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1084D" w14:textId="77777777" w:rsidR="00F54DF3" w:rsidRPr="00514B84" w:rsidRDefault="00F54DF3" w:rsidP="00514B84">
      <w:pPr>
        <w:pStyle w:val="NormalWeb"/>
        <w:spacing w:before="0" w:beforeAutospacing="0" w:after="0" w:afterAutospacing="0"/>
        <w:rPr>
          <w:rFonts w:asciiTheme="majorHAnsi" w:hAnsiTheme="majorHAnsi" w:cstheme="majorHAnsi"/>
          <w:color w:val="auto"/>
        </w:rPr>
      </w:pPr>
      <w:r w:rsidRPr="00514B84">
        <w:rPr>
          <w:rFonts w:asciiTheme="majorHAnsi" w:hAnsiTheme="majorHAnsi" w:cstheme="majorHAnsi"/>
          <w:b/>
          <w:bCs/>
          <w:color w:val="auto"/>
        </w:rPr>
        <w:t>TITLE:</w:t>
      </w:r>
      <w:r w:rsidRPr="00514B84">
        <w:rPr>
          <w:rFonts w:asciiTheme="majorHAnsi" w:hAnsiTheme="majorHAnsi" w:cstheme="majorHAnsi"/>
          <w:color w:val="auto"/>
        </w:rPr>
        <w:t xml:space="preserve"> </w:t>
      </w:r>
    </w:p>
    <w:p w14:paraId="4C08491D" w14:textId="2EBF3265" w:rsidR="00F54DF3" w:rsidRPr="00514B84" w:rsidRDefault="00E139DC" w:rsidP="00514B84">
      <w:pPr>
        <w:rPr>
          <w:rFonts w:asciiTheme="majorHAnsi" w:hAnsiTheme="majorHAnsi" w:cstheme="majorHAnsi"/>
          <w:b/>
          <w:bCs/>
          <w:color w:val="auto"/>
        </w:rPr>
      </w:pPr>
      <w:r w:rsidRPr="00514B84">
        <w:rPr>
          <w:rFonts w:asciiTheme="majorHAnsi" w:hAnsiTheme="majorHAnsi" w:cstheme="majorHAnsi"/>
          <w:b/>
          <w:color w:val="auto"/>
        </w:rPr>
        <w:t>I</w:t>
      </w:r>
      <w:r w:rsidR="002E67D2" w:rsidRPr="00514B84">
        <w:rPr>
          <w:rFonts w:asciiTheme="majorHAnsi" w:hAnsiTheme="majorHAnsi" w:cstheme="majorHAnsi"/>
          <w:b/>
          <w:color w:val="auto"/>
        </w:rPr>
        <w:t xml:space="preserve">dentification </w:t>
      </w:r>
      <w:r w:rsidR="00A11A14" w:rsidRPr="00514B84">
        <w:rPr>
          <w:rFonts w:asciiTheme="majorHAnsi" w:hAnsiTheme="majorHAnsi" w:cstheme="majorHAnsi"/>
          <w:b/>
          <w:color w:val="auto"/>
        </w:rPr>
        <w:t xml:space="preserve">of Footprints of </w:t>
      </w:r>
      <w:proofErr w:type="spellStart"/>
      <w:proofErr w:type="gramStart"/>
      <w:r w:rsidR="00F54DF3" w:rsidRPr="00514B84">
        <w:rPr>
          <w:rFonts w:asciiTheme="majorHAnsi" w:hAnsiTheme="majorHAnsi" w:cstheme="majorHAnsi"/>
          <w:b/>
          <w:color w:val="auto"/>
        </w:rPr>
        <w:t>RNA</w:t>
      </w:r>
      <w:r w:rsidR="0006125A">
        <w:rPr>
          <w:rFonts w:asciiTheme="majorHAnsi" w:hAnsiTheme="majorHAnsi" w:cstheme="majorHAnsi"/>
          <w:b/>
          <w:color w:val="auto"/>
        </w:rPr>
        <w:t>:</w:t>
      </w:r>
      <w:r w:rsidR="00776E41" w:rsidRPr="00514B84">
        <w:rPr>
          <w:rFonts w:asciiTheme="majorHAnsi" w:hAnsiTheme="majorHAnsi" w:cstheme="majorHAnsi"/>
          <w:b/>
          <w:color w:val="auto"/>
        </w:rPr>
        <w:t>P</w:t>
      </w:r>
      <w:r w:rsidRPr="00514B84">
        <w:rPr>
          <w:rFonts w:asciiTheme="majorHAnsi" w:hAnsiTheme="majorHAnsi" w:cstheme="majorHAnsi"/>
          <w:b/>
          <w:color w:val="auto"/>
        </w:rPr>
        <w:t>rotein</w:t>
      </w:r>
      <w:proofErr w:type="spellEnd"/>
      <w:proofErr w:type="gramEnd"/>
      <w:r w:rsidR="00F54DF3" w:rsidRPr="00514B84">
        <w:rPr>
          <w:rFonts w:asciiTheme="majorHAnsi" w:hAnsiTheme="majorHAnsi" w:cstheme="majorHAnsi"/>
          <w:b/>
          <w:color w:val="auto"/>
        </w:rPr>
        <w:t xml:space="preserve"> </w:t>
      </w:r>
      <w:r w:rsidR="00A11A14" w:rsidRPr="00514B84">
        <w:rPr>
          <w:rFonts w:asciiTheme="majorHAnsi" w:hAnsiTheme="majorHAnsi" w:cstheme="majorHAnsi"/>
          <w:b/>
          <w:color w:val="auto"/>
        </w:rPr>
        <w:t xml:space="preserve">Complexes via </w:t>
      </w:r>
      <w:r w:rsidR="00F54DF3" w:rsidRPr="00514B84">
        <w:rPr>
          <w:rFonts w:asciiTheme="majorHAnsi" w:hAnsiTheme="majorHAnsi" w:cstheme="majorHAnsi"/>
          <w:b/>
          <w:color w:val="auto"/>
        </w:rPr>
        <w:t xml:space="preserve">RNA Immunoprecipitation </w:t>
      </w:r>
      <w:r w:rsidR="00A11A14" w:rsidRPr="00514B84">
        <w:rPr>
          <w:rFonts w:asciiTheme="majorHAnsi" w:hAnsiTheme="majorHAnsi" w:cstheme="majorHAnsi"/>
          <w:b/>
          <w:color w:val="auto"/>
        </w:rPr>
        <w:t xml:space="preserve">in </w:t>
      </w:r>
      <w:r w:rsidR="00F54DF3" w:rsidRPr="00514B84">
        <w:rPr>
          <w:rFonts w:asciiTheme="majorHAnsi" w:hAnsiTheme="majorHAnsi" w:cstheme="majorHAnsi"/>
          <w:b/>
          <w:color w:val="auto"/>
        </w:rPr>
        <w:t>Tandem</w:t>
      </w:r>
      <w:r w:rsidR="002E67D2" w:rsidRPr="00514B84">
        <w:rPr>
          <w:rFonts w:asciiTheme="majorHAnsi" w:hAnsiTheme="majorHAnsi" w:cstheme="majorHAnsi"/>
          <w:b/>
          <w:color w:val="auto"/>
        </w:rPr>
        <w:t xml:space="preserve"> </w:t>
      </w:r>
      <w:r w:rsidR="00A11A14" w:rsidRPr="00514B84">
        <w:rPr>
          <w:rFonts w:asciiTheme="majorHAnsi" w:hAnsiTheme="majorHAnsi" w:cstheme="majorHAnsi"/>
          <w:b/>
          <w:color w:val="auto"/>
        </w:rPr>
        <w:t xml:space="preserve">Followed by Sequencing </w:t>
      </w:r>
      <w:r w:rsidR="00F54DF3" w:rsidRPr="00514B84">
        <w:rPr>
          <w:rFonts w:asciiTheme="majorHAnsi" w:hAnsiTheme="majorHAnsi" w:cstheme="majorHAnsi"/>
          <w:b/>
          <w:color w:val="auto"/>
        </w:rPr>
        <w:t>(</w:t>
      </w:r>
      <w:proofErr w:type="spellStart"/>
      <w:r w:rsidR="00F54DF3" w:rsidRPr="00514B84">
        <w:rPr>
          <w:rFonts w:asciiTheme="majorHAnsi" w:hAnsiTheme="majorHAnsi" w:cstheme="majorHAnsi"/>
          <w:b/>
          <w:color w:val="auto"/>
        </w:rPr>
        <w:t>RIPiT</w:t>
      </w:r>
      <w:proofErr w:type="spellEnd"/>
      <w:r w:rsidR="002E67D2" w:rsidRPr="00514B84">
        <w:rPr>
          <w:rFonts w:asciiTheme="majorHAnsi" w:hAnsiTheme="majorHAnsi" w:cstheme="majorHAnsi"/>
          <w:b/>
          <w:color w:val="auto"/>
        </w:rPr>
        <w:t>-Seq</w:t>
      </w:r>
      <w:r w:rsidR="00F54DF3" w:rsidRPr="00514B84">
        <w:rPr>
          <w:rFonts w:asciiTheme="majorHAnsi" w:hAnsiTheme="majorHAnsi" w:cstheme="majorHAnsi"/>
          <w:b/>
          <w:color w:val="auto"/>
        </w:rPr>
        <w:t>)</w:t>
      </w:r>
    </w:p>
    <w:p w14:paraId="74E9C0E3" w14:textId="77777777" w:rsidR="00F54DF3" w:rsidRPr="00514B84" w:rsidRDefault="00F54DF3" w:rsidP="00514B84">
      <w:pPr>
        <w:rPr>
          <w:rFonts w:asciiTheme="majorHAnsi" w:hAnsiTheme="majorHAnsi" w:cstheme="majorHAnsi"/>
          <w:b/>
          <w:bCs/>
          <w:color w:val="auto"/>
        </w:rPr>
      </w:pPr>
    </w:p>
    <w:p w14:paraId="4699BF1F" w14:textId="77777777" w:rsidR="00F54DF3" w:rsidRPr="00514B84" w:rsidRDefault="00F54DF3" w:rsidP="00514B84">
      <w:pPr>
        <w:rPr>
          <w:rFonts w:asciiTheme="majorHAnsi" w:hAnsiTheme="majorHAnsi" w:cstheme="majorHAnsi"/>
          <w:color w:val="auto"/>
        </w:rPr>
      </w:pPr>
      <w:r w:rsidRPr="00514B84">
        <w:rPr>
          <w:rFonts w:asciiTheme="majorHAnsi" w:hAnsiTheme="majorHAnsi" w:cstheme="majorHAnsi"/>
          <w:b/>
          <w:bCs/>
          <w:color w:val="auto"/>
        </w:rPr>
        <w:t>AUTHORS AND AFFILIATIONS:</w:t>
      </w:r>
    </w:p>
    <w:p w14:paraId="7CFF7A18" w14:textId="41D96DD3" w:rsidR="00F54DF3" w:rsidRPr="00514B84" w:rsidRDefault="00F54DF3" w:rsidP="00514B84">
      <w:pPr>
        <w:rPr>
          <w:rFonts w:asciiTheme="majorHAnsi" w:hAnsiTheme="majorHAnsi" w:cstheme="majorHAnsi"/>
          <w:color w:val="auto"/>
        </w:rPr>
      </w:pPr>
      <w:r w:rsidRPr="00514B84">
        <w:rPr>
          <w:rFonts w:asciiTheme="majorHAnsi" w:hAnsiTheme="majorHAnsi" w:cstheme="majorHAnsi"/>
          <w:color w:val="auto"/>
        </w:rPr>
        <w:t>Lauren Woodward</w:t>
      </w:r>
      <w:r w:rsidRPr="00514B84">
        <w:rPr>
          <w:rFonts w:asciiTheme="majorHAnsi" w:hAnsiTheme="majorHAnsi" w:cstheme="majorHAnsi"/>
          <w:color w:val="auto"/>
          <w:vertAlign w:val="superscript"/>
        </w:rPr>
        <w:t>1</w:t>
      </w:r>
      <w:r w:rsidR="00A5752B">
        <w:rPr>
          <w:rFonts w:asciiTheme="majorHAnsi" w:hAnsiTheme="majorHAnsi" w:cstheme="majorHAnsi"/>
          <w:color w:val="auto"/>
        </w:rPr>
        <w:t xml:space="preserve">, </w:t>
      </w:r>
      <w:r w:rsidR="00025431" w:rsidRPr="00514B84">
        <w:rPr>
          <w:rFonts w:asciiTheme="majorHAnsi" w:hAnsiTheme="majorHAnsi" w:cstheme="majorHAnsi"/>
          <w:color w:val="auto"/>
        </w:rPr>
        <w:t>Pooja Gangras</w:t>
      </w:r>
      <w:r w:rsidR="00025431" w:rsidRPr="00514B84">
        <w:rPr>
          <w:rFonts w:asciiTheme="majorHAnsi" w:hAnsiTheme="majorHAnsi" w:cstheme="majorHAnsi"/>
          <w:color w:val="auto"/>
          <w:vertAlign w:val="superscript"/>
        </w:rPr>
        <w:t>1</w:t>
      </w:r>
      <w:r w:rsidR="00A5752B">
        <w:rPr>
          <w:rFonts w:asciiTheme="majorHAnsi" w:hAnsiTheme="majorHAnsi" w:cstheme="majorHAnsi"/>
          <w:color w:val="auto"/>
        </w:rPr>
        <w:t xml:space="preserve">, </w:t>
      </w:r>
      <w:proofErr w:type="spellStart"/>
      <w:r w:rsidRPr="00514B84">
        <w:rPr>
          <w:rFonts w:asciiTheme="majorHAnsi" w:hAnsiTheme="majorHAnsi" w:cstheme="majorHAnsi"/>
          <w:color w:val="auto"/>
        </w:rPr>
        <w:t>Guramrit</w:t>
      </w:r>
      <w:proofErr w:type="spellEnd"/>
      <w:r w:rsidRPr="00514B84">
        <w:rPr>
          <w:rFonts w:asciiTheme="majorHAnsi" w:hAnsiTheme="majorHAnsi" w:cstheme="majorHAnsi"/>
          <w:color w:val="auto"/>
        </w:rPr>
        <w:t xml:space="preserve"> Singh</w:t>
      </w:r>
      <w:r w:rsidRPr="00514B84">
        <w:rPr>
          <w:rFonts w:asciiTheme="majorHAnsi" w:hAnsiTheme="majorHAnsi" w:cstheme="majorHAnsi"/>
          <w:color w:val="auto"/>
          <w:vertAlign w:val="superscript"/>
        </w:rPr>
        <w:t>1</w:t>
      </w:r>
    </w:p>
    <w:p w14:paraId="6FFBE5D3" w14:textId="77777777" w:rsidR="00F54DF3" w:rsidRPr="00514B84" w:rsidRDefault="00F54DF3" w:rsidP="00514B84">
      <w:pPr>
        <w:rPr>
          <w:rFonts w:asciiTheme="majorHAnsi" w:hAnsiTheme="majorHAnsi" w:cstheme="majorHAnsi"/>
          <w:color w:val="auto"/>
        </w:rPr>
      </w:pPr>
    </w:p>
    <w:p w14:paraId="5672FB8D" w14:textId="501E660E" w:rsidR="00F54DF3" w:rsidRPr="00514B84" w:rsidRDefault="00F54DF3" w:rsidP="00514B84">
      <w:pPr>
        <w:rPr>
          <w:rFonts w:asciiTheme="majorHAnsi" w:hAnsiTheme="majorHAnsi" w:cstheme="majorHAnsi"/>
          <w:color w:val="auto"/>
        </w:rPr>
      </w:pPr>
      <w:r w:rsidRPr="00514B84">
        <w:rPr>
          <w:rFonts w:asciiTheme="majorHAnsi" w:hAnsiTheme="majorHAnsi" w:cstheme="majorHAnsi"/>
          <w:color w:val="auto"/>
          <w:vertAlign w:val="superscript"/>
        </w:rPr>
        <w:t>1</w:t>
      </w:r>
      <w:r w:rsidRPr="00514B84">
        <w:rPr>
          <w:rFonts w:asciiTheme="majorHAnsi" w:hAnsiTheme="majorHAnsi" w:cstheme="majorHAnsi"/>
          <w:color w:val="auto"/>
        </w:rPr>
        <w:t>Department of Molecular Genetics</w:t>
      </w:r>
      <w:r w:rsidR="00A5752B">
        <w:rPr>
          <w:rFonts w:asciiTheme="majorHAnsi" w:hAnsiTheme="majorHAnsi" w:cstheme="majorHAnsi"/>
          <w:color w:val="auto"/>
        </w:rPr>
        <w:t xml:space="preserve">, </w:t>
      </w:r>
      <w:r w:rsidR="00F7571A" w:rsidRPr="00514B84">
        <w:rPr>
          <w:rFonts w:asciiTheme="majorHAnsi" w:hAnsiTheme="majorHAnsi" w:cstheme="majorHAnsi"/>
          <w:color w:val="auto"/>
        </w:rPr>
        <w:t>Center for RNA Biology</w:t>
      </w:r>
      <w:r w:rsidR="00A5752B">
        <w:rPr>
          <w:rFonts w:asciiTheme="majorHAnsi" w:hAnsiTheme="majorHAnsi" w:cstheme="majorHAnsi"/>
          <w:color w:val="auto"/>
        </w:rPr>
        <w:t xml:space="preserve">, </w:t>
      </w:r>
      <w:r w:rsidRPr="00514B84">
        <w:rPr>
          <w:rFonts w:asciiTheme="majorHAnsi" w:hAnsiTheme="majorHAnsi" w:cstheme="majorHAnsi"/>
          <w:color w:val="auto"/>
        </w:rPr>
        <w:t>The Ohio State University</w:t>
      </w:r>
      <w:r w:rsidR="00A5752B">
        <w:rPr>
          <w:rFonts w:asciiTheme="majorHAnsi" w:hAnsiTheme="majorHAnsi" w:cstheme="majorHAnsi"/>
          <w:color w:val="auto"/>
        </w:rPr>
        <w:t xml:space="preserve">, </w:t>
      </w:r>
      <w:r w:rsidR="00A5752B" w:rsidRPr="00A5752B">
        <w:rPr>
          <w:rFonts w:asciiTheme="majorHAnsi" w:hAnsiTheme="majorHAnsi" w:cstheme="majorHAnsi"/>
          <w:color w:val="auto"/>
        </w:rPr>
        <w:t>Columbus, OH</w:t>
      </w:r>
      <w:r w:rsidR="00A5752B">
        <w:rPr>
          <w:rFonts w:asciiTheme="majorHAnsi" w:hAnsiTheme="majorHAnsi" w:cstheme="majorHAnsi"/>
          <w:color w:val="auto"/>
        </w:rPr>
        <w:t>, USA</w:t>
      </w:r>
    </w:p>
    <w:p w14:paraId="14292E30" w14:textId="77777777" w:rsidR="00F54DF3" w:rsidRPr="00514B84" w:rsidRDefault="00F54DF3" w:rsidP="00514B84">
      <w:pPr>
        <w:rPr>
          <w:rFonts w:asciiTheme="majorHAnsi" w:hAnsiTheme="majorHAnsi" w:cstheme="majorHAnsi"/>
          <w:color w:val="auto"/>
        </w:rPr>
      </w:pPr>
    </w:p>
    <w:p w14:paraId="5C6A5B21" w14:textId="77777777" w:rsidR="00F54DF3" w:rsidRPr="00514B84" w:rsidRDefault="00F54DF3" w:rsidP="00514B84">
      <w:pPr>
        <w:rPr>
          <w:rFonts w:asciiTheme="majorHAnsi" w:hAnsiTheme="majorHAnsi" w:cstheme="majorHAnsi"/>
          <w:bCs/>
          <w:color w:val="auto"/>
        </w:rPr>
      </w:pPr>
      <w:r w:rsidRPr="00514B84">
        <w:rPr>
          <w:rFonts w:asciiTheme="majorHAnsi" w:hAnsiTheme="majorHAnsi" w:cstheme="majorHAnsi"/>
          <w:bCs/>
          <w:color w:val="auto"/>
        </w:rPr>
        <w:t xml:space="preserve">Corresponding author: </w:t>
      </w:r>
    </w:p>
    <w:p w14:paraId="7736E58A" w14:textId="77777777" w:rsidR="00F54DF3" w:rsidRPr="00514B84" w:rsidRDefault="00F54DF3" w:rsidP="00514B84">
      <w:pPr>
        <w:rPr>
          <w:rFonts w:asciiTheme="majorHAnsi" w:hAnsiTheme="majorHAnsi" w:cstheme="majorHAnsi"/>
          <w:bCs/>
          <w:color w:val="auto"/>
        </w:rPr>
      </w:pPr>
      <w:proofErr w:type="spellStart"/>
      <w:r w:rsidRPr="00514B84">
        <w:rPr>
          <w:rFonts w:asciiTheme="majorHAnsi" w:hAnsiTheme="majorHAnsi" w:cstheme="majorHAnsi"/>
          <w:bCs/>
          <w:color w:val="auto"/>
        </w:rPr>
        <w:t>Guramrit</w:t>
      </w:r>
      <w:proofErr w:type="spellEnd"/>
      <w:r w:rsidRPr="00514B84">
        <w:rPr>
          <w:rFonts w:asciiTheme="majorHAnsi" w:hAnsiTheme="majorHAnsi" w:cstheme="majorHAnsi"/>
          <w:bCs/>
          <w:color w:val="auto"/>
        </w:rPr>
        <w:t xml:space="preserve"> Singh</w:t>
      </w:r>
      <w:r w:rsidRPr="00514B84">
        <w:rPr>
          <w:rFonts w:asciiTheme="majorHAnsi" w:hAnsiTheme="majorHAnsi" w:cstheme="majorHAnsi"/>
          <w:bCs/>
          <w:color w:val="auto"/>
        </w:rPr>
        <w:tab/>
        <w:t>(singh.734@osu.edu)</w:t>
      </w:r>
    </w:p>
    <w:p w14:paraId="1010D632" w14:textId="77777777" w:rsidR="00F54DF3" w:rsidRPr="00514B84" w:rsidRDefault="00F54DF3" w:rsidP="00514B84">
      <w:pPr>
        <w:rPr>
          <w:rFonts w:asciiTheme="majorHAnsi" w:hAnsiTheme="majorHAnsi" w:cstheme="majorHAnsi"/>
          <w:color w:val="auto"/>
        </w:rPr>
      </w:pPr>
    </w:p>
    <w:p w14:paraId="3370FEFF" w14:textId="274C66E2" w:rsidR="00365BF8" w:rsidRPr="00DF465A" w:rsidRDefault="00365BF8" w:rsidP="00365BF8">
      <w:pPr>
        <w:rPr>
          <w:rFonts w:asciiTheme="majorHAnsi" w:hAnsiTheme="majorHAnsi" w:cstheme="majorHAnsi"/>
          <w:bCs/>
          <w:color w:val="auto"/>
        </w:rPr>
      </w:pPr>
      <w:r w:rsidRPr="00DF465A">
        <w:rPr>
          <w:rFonts w:asciiTheme="majorHAnsi" w:hAnsiTheme="majorHAnsi" w:cstheme="majorHAnsi"/>
          <w:bCs/>
          <w:color w:val="auto"/>
        </w:rPr>
        <w:t xml:space="preserve">Email addresses of </w:t>
      </w:r>
      <w:r w:rsidR="00BD5FC3">
        <w:rPr>
          <w:rFonts w:asciiTheme="majorHAnsi" w:hAnsiTheme="majorHAnsi" w:cstheme="majorHAnsi"/>
          <w:bCs/>
          <w:color w:val="auto"/>
        </w:rPr>
        <w:t>co-</w:t>
      </w:r>
      <w:r w:rsidRPr="00DF465A">
        <w:rPr>
          <w:rFonts w:asciiTheme="majorHAnsi" w:hAnsiTheme="majorHAnsi" w:cstheme="majorHAnsi"/>
          <w:bCs/>
          <w:color w:val="auto"/>
        </w:rPr>
        <w:t>authors:</w:t>
      </w:r>
    </w:p>
    <w:p w14:paraId="10F34612" w14:textId="77777777" w:rsidR="00365BF8" w:rsidRPr="00DF465A" w:rsidRDefault="00365BF8" w:rsidP="00365BF8">
      <w:pPr>
        <w:pStyle w:val="NormalWeb"/>
        <w:spacing w:before="0" w:beforeAutospacing="0" w:after="0" w:afterAutospacing="0"/>
        <w:rPr>
          <w:rFonts w:asciiTheme="majorHAnsi" w:hAnsiTheme="majorHAnsi" w:cstheme="majorHAnsi"/>
          <w:bCs/>
          <w:color w:val="auto"/>
        </w:rPr>
      </w:pPr>
      <w:r w:rsidRPr="00DF465A">
        <w:rPr>
          <w:rFonts w:asciiTheme="majorHAnsi" w:hAnsiTheme="majorHAnsi" w:cstheme="majorHAnsi"/>
          <w:bCs/>
          <w:color w:val="auto"/>
        </w:rPr>
        <w:t>Lauren Woodward</w:t>
      </w:r>
      <w:r w:rsidRPr="00DF465A">
        <w:rPr>
          <w:rFonts w:asciiTheme="majorHAnsi" w:hAnsiTheme="majorHAnsi" w:cstheme="majorHAnsi"/>
          <w:bCs/>
          <w:color w:val="auto"/>
        </w:rPr>
        <w:tab/>
        <w:t>(woodward.178@osu.edu)</w:t>
      </w:r>
    </w:p>
    <w:p w14:paraId="5FD3D450" w14:textId="77777777" w:rsidR="00365BF8" w:rsidRPr="00DF465A" w:rsidRDefault="00365BF8" w:rsidP="00365BF8">
      <w:pPr>
        <w:rPr>
          <w:rFonts w:asciiTheme="majorHAnsi" w:hAnsiTheme="majorHAnsi" w:cstheme="majorHAnsi"/>
          <w:bCs/>
          <w:color w:val="auto"/>
        </w:rPr>
      </w:pPr>
      <w:r w:rsidRPr="00DF465A">
        <w:rPr>
          <w:rFonts w:asciiTheme="majorHAnsi" w:hAnsiTheme="majorHAnsi" w:cstheme="majorHAnsi"/>
          <w:bCs/>
          <w:color w:val="auto"/>
        </w:rPr>
        <w:t xml:space="preserve">Pooja </w:t>
      </w:r>
      <w:proofErr w:type="spellStart"/>
      <w:r w:rsidRPr="00DF465A">
        <w:rPr>
          <w:rFonts w:asciiTheme="majorHAnsi" w:hAnsiTheme="majorHAnsi" w:cstheme="majorHAnsi"/>
          <w:bCs/>
          <w:color w:val="auto"/>
        </w:rPr>
        <w:t>Gangras</w:t>
      </w:r>
      <w:proofErr w:type="spellEnd"/>
      <w:r w:rsidRPr="00DF465A">
        <w:rPr>
          <w:rFonts w:asciiTheme="majorHAnsi" w:hAnsiTheme="majorHAnsi" w:cstheme="majorHAnsi"/>
          <w:bCs/>
          <w:color w:val="auto"/>
        </w:rPr>
        <w:tab/>
      </w:r>
      <w:r w:rsidRPr="00DF465A">
        <w:rPr>
          <w:rFonts w:asciiTheme="majorHAnsi" w:hAnsiTheme="majorHAnsi" w:cstheme="majorHAnsi"/>
          <w:bCs/>
          <w:color w:val="auto"/>
        </w:rPr>
        <w:tab/>
        <w:t>(gangras.1@osu.edu)</w:t>
      </w:r>
    </w:p>
    <w:p w14:paraId="70F607C4" w14:textId="77777777" w:rsidR="00F54DF3" w:rsidRPr="00514B84" w:rsidRDefault="00F54DF3" w:rsidP="00514B84">
      <w:pPr>
        <w:rPr>
          <w:rFonts w:asciiTheme="majorHAnsi" w:hAnsiTheme="majorHAnsi" w:cstheme="majorHAnsi"/>
          <w:bCs/>
          <w:color w:val="auto"/>
        </w:rPr>
      </w:pPr>
    </w:p>
    <w:p w14:paraId="2994CE9C" w14:textId="74596B4A" w:rsidR="00F54DF3" w:rsidRPr="00514B84" w:rsidRDefault="00F54DF3" w:rsidP="00514B84">
      <w:pPr>
        <w:pStyle w:val="NormalWeb"/>
        <w:spacing w:before="0" w:beforeAutospacing="0" w:after="0" w:afterAutospacing="0"/>
        <w:rPr>
          <w:rFonts w:asciiTheme="majorHAnsi" w:hAnsiTheme="majorHAnsi" w:cstheme="majorHAnsi"/>
          <w:color w:val="auto"/>
        </w:rPr>
      </w:pPr>
      <w:r w:rsidRPr="00514B84">
        <w:rPr>
          <w:rFonts w:asciiTheme="majorHAnsi" w:hAnsiTheme="majorHAnsi" w:cstheme="majorHAnsi"/>
          <w:b/>
          <w:bCs/>
          <w:color w:val="auto"/>
        </w:rPr>
        <w:t>KEYWORDS:</w:t>
      </w:r>
      <w:r w:rsidRPr="00514B84">
        <w:rPr>
          <w:rFonts w:asciiTheme="majorHAnsi" w:hAnsiTheme="majorHAnsi" w:cstheme="majorHAnsi"/>
          <w:color w:val="auto"/>
        </w:rPr>
        <w:t xml:space="preserve"> </w:t>
      </w:r>
    </w:p>
    <w:p w14:paraId="4CC6F96F" w14:textId="342C2B49" w:rsidR="00F54DF3" w:rsidRPr="00514B84" w:rsidRDefault="00F54DF3" w:rsidP="00514B84">
      <w:pPr>
        <w:rPr>
          <w:rFonts w:asciiTheme="majorHAnsi" w:hAnsiTheme="majorHAnsi" w:cstheme="majorHAnsi"/>
          <w:color w:val="auto"/>
        </w:rPr>
      </w:pPr>
      <w:r w:rsidRPr="00514B84">
        <w:rPr>
          <w:rFonts w:asciiTheme="majorHAnsi" w:hAnsiTheme="majorHAnsi" w:cstheme="majorHAnsi"/>
          <w:color w:val="auto"/>
        </w:rPr>
        <w:t xml:space="preserve">RNA footprint,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RNA-binding protein, RBP, </w:t>
      </w:r>
      <w:proofErr w:type="spellStart"/>
      <w:proofErr w:type="gramStart"/>
      <w:r w:rsidRPr="00514B84">
        <w:rPr>
          <w:rFonts w:asciiTheme="majorHAnsi" w:hAnsiTheme="majorHAnsi" w:cstheme="majorHAnsi"/>
          <w:color w:val="auto"/>
        </w:rPr>
        <w:t>R</w:t>
      </w:r>
      <w:r w:rsidR="006B698F" w:rsidRPr="00514B84">
        <w:rPr>
          <w:rFonts w:asciiTheme="majorHAnsi" w:hAnsiTheme="majorHAnsi" w:cstheme="majorHAnsi"/>
          <w:color w:val="auto"/>
        </w:rPr>
        <w:t>NA:protein</w:t>
      </w:r>
      <w:proofErr w:type="spellEnd"/>
      <w:proofErr w:type="gramEnd"/>
      <w:r w:rsidR="006B698F" w:rsidRPr="00514B84">
        <w:rPr>
          <w:rFonts w:asciiTheme="majorHAnsi" w:hAnsiTheme="majorHAnsi" w:cstheme="majorHAnsi"/>
          <w:color w:val="auto"/>
        </w:rPr>
        <w:t xml:space="preserve"> </w:t>
      </w:r>
      <w:r w:rsidRPr="00514B84">
        <w:rPr>
          <w:rFonts w:asciiTheme="majorHAnsi" w:hAnsiTheme="majorHAnsi" w:cstheme="majorHAnsi"/>
          <w:color w:val="auto"/>
        </w:rPr>
        <w:t>complexes</w:t>
      </w:r>
      <w:r w:rsidR="006B698F" w:rsidRPr="00514B84">
        <w:rPr>
          <w:rFonts w:asciiTheme="majorHAnsi" w:hAnsiTheme="majorHAnsi" w:cstheme="majorHAnsi"/>
          <w:color w:val="auto"/>
        </w:rPr>
        <w:t>, RNP</w:t>
      </w:r>
    </w:p>
    <w:p w14:paraId="085BEB19" w14:textId="77777777" w:rsidR="00F54DF3" w:rsidRPr="00514B84" w:rsidRDefault="00F54DF3" w:rsidP="00514B84">
      <w:pPr>
        <w:pStyle w:val="NormalWeb"/>
        <w:spacing w:before="0" w:beforeAutospacing="0" w:after="0" w:afterAutospacing="0"/>
        <w:rPr>
          <w:rFonts w:asciiTheme="majorHAnsi" w:hAnsiTheme="majorHAnsi" w:cstheme="majorHAnsi"/>
          <w:color w:val="auto"/>
        </w:rPr>
      </w:pPr>
    </w:p>
    <w:p w14:paraId="4956D468" w14:textId="77777777" w:rsidR="00F54DF3" w:rsidRPr="00514B84" w:rsidRDefault="00F54DF3" w:rsidP="00514B84">
      <w:pPr>
        <w:rPr>
          <w:rFonts w:asciiTheme="majorHAnsi" w:hAnsiTheme="majorHAnsi" w:cstheme="majorHAnsi"/>
          <w:color w:val="auto"/>
        </w:rPr>
      </w:pPr>
      <w:r w:rsidRPr="00514B84">
        <w:rPr>
          <w:rFonts w:asciiTheme="majorHAnsi" w:hAnsiTheme="majorHAnsi" w:cstheme="majorHAnsi"/>
          <w:b/>
          <w:bCs/>
          <w:color w:val="auto"/>
        </w:rPr>
        <w:t>SUMMARY:</w:t>
      </w:r>
    </w:p>
    <w:p w14:paraId="231F67B5" w14:textId="35CDEB1E" w:rsidR="00F54DF3" w:rsidRPr="00514B84" w:rsidRDefault="00F54DF3" w:rsidP="00514B84">
      <w:pPr>
        <w:rPr>
          <w:rFonts w:asciiTheme="majorHAnsi" w:hAnsiTheme="majorHAnsi" w:cstheme="majorHAnsi"/>
          <w:color w:val="auto"/>
        </w:rPr>
      </w:pPr>
      <w:r w:rsidRPr="00514B84">
        <w:rPr>
          <w:rFonts w:asciiTheme="majorHAnsi" w:hAnsiTheme="majorHAnsi" w:cstheme="majorHAnsi"/>
          <w:color w:val="auto"/>
        </w:rPr>
        <w:t>Here</w:t>
      </w:r>
      <w:r w:rsidR="00E676F9">
        <w:rPr>
          <w:rFonts w:asciiTheme="majorHAnsi" w:hAnsiTheme="majorHAnsi" w:cstheme="majorHAnsi"/>
          <w:color w:val="auto"/>
        </w:rPr>
        <w:t>,</w:t>
      </w:r>
      <w:r w:rsidRPr="00514B84">
        <w:rPr>
          <w:rFonts w:asciiTheme="majorHAnsi" w:hAnsiTheme="majorHAnsi" w:cstheme="majorHAnsi"/>
          <w:color w:val="auto"/>
        </w:rPr>
        <w:t xml:space="preserve"> we present a </w:t>
      </w:r>
      <w:r w:rsidR="008B15CC" w:rsidRPr="00514B84">
        <w:rPr>
          <w:rFonts w:asciiTheme="majorHAnsi" w:hAnsiTheme="majorHAnsi" w:cstheme="majorHAnsi"/>
          <w:color w:val="auto"/>
        </w:rPr>
        <w:t xml:space="preserve">protocol to </w:t>
      </w:r>
      <w:r w:rsidRPr="00514B84">
        <w:rPr>
          <w:rFonts w:asciiTheme="majorHAnsi" w:hAnsiTheme="majorHAnsi" w:cstheme="majorHAnsi"/>
          <w:color w:val="auto"/>
        </w:rPr>
        <w:t>enrich endogenous RNA</w:t>
      </w:r>
      <w:r w:rsidR="00E139DC" w:rsidRPr="00514B84">
        <w:rPr>
          <w:rFonts w:asciiTheme="majorHAnsi" w:hAnsiTheme="majorHAnsi" w:cstheme="majorHAnsi"/>
          <w:color w:val="auto"/>
        </w:rPr>
        <w:t xml:space="preserve"> </w:t>
      </w:r>
      <w:r w:rsidR="00B66B5F" w:rsidRPr="00514B84">
        <w:rPr>
          <w:rFonts w:asciiTheme="majorHAnsi" w:hAnsiTheme="majorHAnsi" w:cstheme="majorHAnsi"/>
          <w:color w:val="auto"/>
        </w:rPr>
        <w:t xml:space="preserve">binding sites or </w:t>
      </w:r>
      <w:r w:rsidR="00D62D84">
        <w:rPr>
          <w:rFonts w:asciiTheme="majorHAnsi" w:hAnsiTheme="majorHAnsi" w:cstheme="majorHAnsi"/>
          <w:color w:val="auto"/>
        </w:rPr>
        <w:t>“</w:t>
      </w:r>
      <w:r w:rsidRPr="00514B84">
        <w:rPr>
          <w:rFonts w:asciiTheme="majorHAnsi" w:hAnsiTheme="majorHAnsi" w:cstheme="majorHAnsi"/>
          <w:color w:val="auto"/>
        </w:rPr>
        <w:t>footprints</w:t>
      </w:r>
      <w:r w:rsidR="00D62D84">
        <w:rPr>
          <w:rFonts w:asciiTheme="majorHAnsi" w:hAnsiTheme="majorHAnsi" w:cstheme="majorHAnsi"/>
          <w:color w:val="auto"/>
        </w:rPr>
        <w:t>”</w:t>
      </w:r>
      <w:r w:rsidRPr="00514B84">
        <w:rPr>
          <w:rFonts w:asciiTheme="majorHAnsi" w:hAnsiTheme="majorHAnsi" w:cstheme="majorHAnsi"/>
          <w:color w:val="auto"/>
        </w:rPr>
        <w:t xml:space="preserve"> of </w:t>
      </w:r>
      <w:proofErr w:type="spellStart"/>
      <w:proofErr w:type="gramStart"/>
      <w:r w:rsidR="00350696" w:rsidRPr="00514B84">
        <w:rPr>
          <w:rFonts w:asciiTheme="majorHAnsi" w:hAnsiTheme="majorHAnsi" w:cstheme="majorHAnsi"/>
          <w:color w:val="auto"/>
        </w:rPr>
        <w:t>RNA:protein</w:t>
      </w:r>
      <w:proofErr w:type="spellEnd"/>
      <w:proofErr w:type="gramEnd"/>
      <w:r w:rsidR="00185E28" w:rsidRPr="00514B84">
        <w:rPr>
          <w:rFonts w:asciiTheme="majorHAnsi" w:hAnsiTheme="majorHAnsi" w:cstheme="majorHAnsi"/>
          <w:color w:val="auto"/>
        </w:rPr>
        <w:t xml:space="preserve"> (RNP)</w:t>
      </w:r>
      <w:r w:rsidR="00350696" w:rsidRPr="00514B84">
        <w:rPr>
          <w:rFonts w:asciiTheme="majorHAnsi" w:hAnsiTheme="majorHAnsi" w:cstheme="majorHAnsi"/>
          <w:color w:val="auto"/>
        </w:rPr>
        <w:t xml:space="preserve"> </w:t>
      </w:r>
      <w:r w:rsidRPr="00514B84">
        <w:rPr>
          <w:rFonts w:asciiTheme="majorHAnsi" w:hAnsiTheme="majorHAnsi" w:cstheme="majorHAnsi"/>
          <w:color w:val="auto"/>
        </w:rPr>
        <w:t>complexes from mammalian cells</w:t>
      </w:r>
      <w:r w:rsidR="00350696" w:rsidRPr="00514B84">
        <w:rPr>
          <w:rFonts w:asciiTheme="majorHAnsi" w:hAnsiTheme="majorHAnsi" w:cstheme="majorHAnsi"/>
          <w:color w:val="auto"/>
        </w:rPr>
        <w:t xml:space="preserve">. </w:t>
      </w:r>
      <w:r w:rsidR="008B15CC" w:rsidRPr="00514B84">
        <w:rPr>
          <w:rFonts w:asciiTheme="majorHAnsi" w:hAnsiTheme="majorHAnsi" w:cstheme="majorHAnsi"/>
          <w:color w:val="auto"/>
        </w:rPr>
        <w:t xml:space="preserve">This approach involves two </w:t>
      </w:r>
      <w:r w:rsidR="00350696" w:rsidRPr="00514B84">
        <w:rPr>
          <w:rFonts w:asciiTheme="majorHAnsi" w:hAnsiTheme="majorHAnsi" w:cstheme="majorHAnsi"/>
          <w:color w:val="auto"/>
        </w:rPr>
        <w:t>immunoprecipitation</w:t>
      </w:r>
      <w:r w:rsidR="00185E28" w:rsidRPr="00514B84">
        <w:rPr>
          <w:rFonts w:asciiTheme="majorHAnsi" w:hAnsiTheme="majorHAnsi" w:cstheme="majorHAnsi"/>
          <w:color w:val="auto"/>
        </w:rPr>
        <w:t xml:space="preserve">s of RNP subunits and is therefore dubbed RNA </w:t>
      </w:r>
      <w:r w:rsidR="00E676F9" w:rsidRPr="00514B84">
        <w:rPr>
          <w:rFonts w:asciiTheme="majorHAnsi" w:hAnsiTheme="majorHAnsi" w:cstheme="majorHAnsi"/>
          <w:color w:val="auto"/>
        </w:rPr>
        <w:t xml:space="preserve">immunoprecipitation in tandem </w:t>
      </w:r>
      <w:r w:rsidR="00185E28" w:rsidRPr="00514B84">
        <w:rPr>
          <w:rFonts w:asciiTheme="majorHAnsi" w:hAnsiTheme="majorHAnsi" w:cstheme="majorHAnsi"/>
          <w:color w:val="auto"/>
        </w:rPr>
        <w:t>(</w:t>
      </w:r>
      <w:proofErr w:type="spellStart"/>
      <w:r w:rsidR="00185E28" w:rsidRPr="00514B84">
        <w:rPr>
          <w:rFonts w:asciiTheme="majorHAnsi" w:hAnsiTheme="majorHAnsi" w:cstheme="majorHAnsi"/>
          <w:color w:val="auto"/>
        </w:rPr>
        <w:t>RIPiT</w:t>
      </w:r>
      <w:proofErr w:type="spellEnd"/>
      <w:r w:rsidR="00185E28" w:rsidRPr="00514B84">
        <w:rPr>
          <w:rFonts w:asciiTheme="majorHAnsi" w:hAnsiTheme="majorHAnsi" w:cstheme="majorHAnsi"/>
          <w:color w:val="auto"/>
        </w:rPr>
        <w:t>).</w:t>
      </w:r>
      <w:r w:rsidR="00350696" w:rsidRPr="00514B84">
        <w:rPr>
          <w:rFonts w:asciiTheme="majorHAnsi" w:hAnsiTheme="majorHAnsi" w:cstheme="majorHAnsi"/>
          <w:color w:val="auto"/>
        </w:rPr>
        <w:t xml:space="preserve"> </w:t>
      </w:r>
    </w:p>
    <w:p w14:paraId="06DA6100" w14:textId="77777777" w:rsidR="00F54DF3" w:rsidRPr="00514B84" w:rsidRDefault="00F54DF3" w:rsidP="00514B84">
      <w:pPr>
        <w:rPr>
          <w:rFonts w:asciiTheme="majorHAnsi" w:hAnsiTheme="majorHAnsi" w:cstheme="majorHAnsi"/>
          <w:color w:val="auto"/>
        </w:rPr>
      </w:pPr>
    </w:p>
    <w:p w14:paraId="02C7F31A" w14:textId="77777777" w:rsidR="00F54DF3" w:rsidRPr="00514B84" w:rsidRDefault="00F54DF3" w:rsidP="00514B84">
      <w:pPr>
        <w:rPr>
          <w:rFonts w:asciiTheme="majorHAnsi" w:hAnsiTheme="majorHAnsi" w:cstheme="majorHAnsi"/>
          <w:color w:val="auto"/>
        </w:rPr>
      </w:pPr>
      <w:r w:rsidRPr="00514B84">
        <w:rPr>
          <w:rFonts w:asciiTheme="majorHAnsi" w:hAnsiTheme="majorHAnsi" w:cstheme="majorHAnsi"/>
          <w:b/>
          <w:bCs/>
          <w:color w:val="auto"/>
        </w:rPr>
        <w:t>ABSTRACT:</w:t>
      </w:r>
      <w:r w:rsidRPr="00514B84">
        <w:rPr>
          <w:rFonts w:asciiTheme="majorHAnsi" w:hAnsiTheme="majorHAnsi" w:cstheme="majorHAnsi"/>
          <w:color w:val="auto"/>
        </w:rPr>
        <w:t xml:space="preserve"> </w:t>
      </w:r>
    </w:p>
    <w:p w14:paraId="66B3AD79" w14:textId="40CD58DC" w:rsidR="004B6667" w:rsidRPr="00514B84" w:rsidRDefault="00F54DF3" w:rsidP="00514B84">
      <w:pPr>
        <w:rPr>
          <w:rFonts w:asciiTheme="majorHAnsi" w:hAnsiTheme="majorHAnsi" w:cstheme="majorHAnsi"/>
          <w:color w:val="auto"/>
        </w:rPr>
      </w:pPr>
      <w:r w:rsidRPr="00514B84">
        <w:rPr>
          <w:rFonts w:asciiTheme="majorHAnsi" w:hAnsiTheme="majorHAnsi" w:cstheme="majorHAnsi"/>
          <w:color w:val="auto"/>
        </w:rPr>
        <w:t xml:space="preserve">RNA </w:t>
      </w:r>
      <w:r w:rsidR="00EA5272" w:rsidRPr="00514B84">
        <w:rPr>
          <w:rFonts w:asciiTheme="majorHAnsi" w:hAnsiTheme="majorHAnsi" w:cstheme="majorHAnsi"/>
          <w:color w:val="auto"/>
        </w:rPr>
        <w:t xml:space="preserve">immunoprecipitation in tandem </w:t>
      </w:r>
      <w:r w:rsidRPr="00514B84">
        <w:rPr>
          <w:rFonts w:asciiTheme="majorHAnsi" w:hAnsiTheme="majorHAnsi" w:cstheme="majorHAnsi"/>
          <w:color w:val="auto"/>
        </w:rPr>
        <w:t>(</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is a method for enriching RNA footprint</w:t>
      </w:r>
      <w:r w:rsidR="00185E28" w:rsidRPr="00514B84">
        <w:rPr>
          <w:rFonts w:asciiTheme="majorHAnsi" w:hAnsiTheme="majorHAnsi" w:cstheme="majorHAnsi"/>
          <w:color w:val="auto"/>
        </w:rPr>
        <w:t>s</w:t>
      </w:r>
      <w:r w:rsidRPr="00514B84">
        <w:rPr>
          <w:rFonts w:asciiTheme="majorHAnsi" w:hAnsiTheme="majorHAnsi" w:cstheme="majorHAnsi"/>
          <w:color w:val="auto"/>
        </w:rPr>
        <w:t xml:space="preserve"> of </w:t>
      </w:r>
      <w:r w:rsidR="00185E28" w:rsidRPr="00514B84">
        <w:rPr>
          <w:rFonts w:asciiTheme="majorHAnsi" w:hAnsiTheme="majorHAnsi" w:cstheme="majorHAnsi"/>
          <w:color w:val="auto"/>
        </w:rPr>
        <w:t xml:space="preserve">a pair of </w:t>
      </w:r>
      <w:r w:rsidR="00E139DC" w:rsidRPr="00514B84">
        <w:rPr>
          <w:rFonts w:asciiTheme="majorHAnsi" w:hAnsiTheme="majorHAnsi" w:cstheme="majorHAnsi"/>
          <w:color w:val="auto"/>
        </w:rPr>
        <w:t xml:space="preserve">proteins within an </w:t>
      </w:r>
      <w:proofErr w:type="spellStart"/>
      <w:proofErr w:type="gramStart"/>
      <w:r w:rsidR="00E139DC" w:rsidRPr="00514B84">
        <w:rPr>
          <w:rFonts w:asciiTheme="majorHAnsi" w:hAnsiTheme="majorHAnsi" w:cstheme="majorHAnsi"/>
          <w:color w:val="auto"/>
        </w:rPr>
        <w:t>RN</w:t>
      </w:r>
      <w:r w:rsidR="00E970BB" w:rsidRPr="00514B84">
        <w:rPr>
          <w:rFonts w:asciiTheme="majorHAnsi" w:hAnsiTheme="majorHAnsi" w:cstheme="majorHAnsi"/>
          <w:color w:val="auto"/>
        </w:rPr>
        <w:t>A:protein</w:t>
      </w:r>
      <w:proofErr w:type="spellEnd"/>
      <w:proofErr w:type="gramEnd"/>
      <w:r w:rsidR="00E970BB" w:rsidRPr="00514B84">
        <w:rPr>
          <w:rFonts w:asciiTheme="majorHAnsi" w:hAnsiTheme="majorHAnsi" w:cstheme="majorHAnsi"/>
          <w:color w:val="auto"/>
        </w:rPr>
        <w:t xml:space="preserve"> (RN</w:t>
      </w:r>
      <w:r w:rsidR="00E139DC" w:rsidRPr="00514B84">
        <w:rPr>
          <w:rFonts w:asciiTheme="majorHAnsi" w:hAnsiTheme="majorHAnsi" w:cstheme="majorHAnsi"/>
          <w:color w:val="auto"/>
        </w:rPr>
        <w:t>P</w:t>
      </w:r>
      <w:r w:rsidR="00E970BB" w:rsidRPr="00514B84">
        <w:rPr>
          <w:rFonts w:asciiTheme="majorHAnsi" w:hAnsiTheme="majorHAnsi" w:cstheme="majorHAnsi"/>
          <w:color w:val="auto"/>
        </w:rPr>
        <w:t>)</w:t>
      </w:r>
      <w:r w:rsidR="00E139DC" w:rsidRPr="00514B84">
        <w:rPr>
          <w:rFonts w:asciiTheme="majorHAnsi" w:hAnsiTheme="majorHAnsi" w:cstheme="majorHAnsi"/>
          <w:color w:val="auto"/>
        </w:rPr>
        <w:t xml:space="preserve"> complex</w:t>
      </w:r>
      <w:r w:rsidRPr="00514B84">
        <w:rPr>
          <w:rFonts w:asciiTheme="majorHAnsi" w:hAnsiTheme="majorHAnsi" w:cstheme="majorHAnsi"/>
          <w:color w:val="auto"/>
        </w:rPr>
        <w:t xml:space="preserve">.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employs </w:t>
      </w:r>
      <w:r w:rsidR="00185E28" w:rsidRPr="00514B84">
        <w:rPr>
          <w:rFonts w:asciiTheme="majorHAnsi" w:hAnsiTheme="majorHAnsi" w:cstheme="majorHAnsi"/>
          <w:color w:val="auto"/>
        </w:rPr>
        <w:t xml:space="preserve">two </w:t>
      </w:r>
      <w:r w:rsidRPr="00514B84">
        <w:rPr>
          <w:rFonts w:asciiTheme="majorHAnsi" w:hAnsiTheme="majorHAnsi" w:cstheme="majorHAnsi"/>
          <w:color w:val="auto"/>
        </w:rPr>
        <w:t xml:space="preserve">purification steps. First, </w:t>
      </w:r>
      <w:r w:rsidR="00E139DC" w:rsidRPr="00514B84">
        <w:rPr>
          <w:rFonts w:asciiTheme="majorHAnsi" w:hAnsiTheme="majorHAnsi" w:cstheme="majorHAnsi"/>
          <w:color w:val="auto"/>
        </w:rPr>
        <w:t xml:space="preserve">immunoprecipitation </w:t>
      </w:r>
      <w:r w:rsidR="00005820" w:rsidRPr="00514B84">
        <w:rPr>
          <w:rFonts w:asciiTheme="majorHAnsi" w:hAnsiTheme="majorHAnsi" w:cstheme="majorHAnsi"/>
          <w:color w:val="auto"/>
        </w:rPr>
        <w:t xml:space="preserve">of a tagged </w:t>
      </w:r>
      <w:r w:rsidR="00E970BB" w:rsidRPr="00514B84">
        <w:rPr>
          <w:rFonts w:asciiTheme="majorHAnsi" w:hAnsiTheme="majorHAnsi" w:cstheme="majorHAnsi"/>
          <w:color w:val="auto"/>
        </w:rPr>
        <w:t xml:space="preserve">RNP subunit is followed by mild </w:t>
      </w:r>
      <w:r w:rsidR="00E139DC" w:rsidRPr="00514B84">
        <w:rPr>
          <w:rFonts w:asciiTheme="majorHAnsi" w:hAnsiTheme="majorHAnsi" w:cstheme="majorHAnsi"/>
          <w:color w:val="auto"/>
        </w:rPr>
        <w:t xml:space="preserve">RNase </w:t>
      </w:r>
      <w:r w:rsidRPr="00514B84">
        <w:rPr>
          <w:rFonts w:asciiTheme="majorHAnsi" w:hAnsiTheme="majorHAnsi" w:cstheme="majorHAnsi"/>
          <w:color w:val="auto"/>
        </w:rPr>
        <w:t>digest</w:t>
      </w:r>
      <w:r w:rsidR="00E970BB" w:rsidRPr="00514B84">
        <w:rPr>
          <w:rFonts w:asciiTheme="majorHAnsi" w:hAnsiTheme="majorHAnsi" w:cstheme="majorHAnsi"/>
          <w:color w:val="auto"/>
        </w:rPr>
        <w:t xml:space="preserve">ion and subsequent </w:t>
      </w:r>
      <w:r w:rsidRPr="00514B84">
        <w:rPr>
          <w:rFonts w:asciiTheme="majorHAnsi" w:hAnsiTheme="majorHAnsi" w:cstheme="majorHAnsi"/>
          <w:color w:val="auto"/>
        </w:rPr>
        <w:t>non-denaturing</w:t>
      </w:r>
      <w:r w:rsidR="00E970BB" w:rsidRPr="00514B84">
        <w:rPr>
          <w:rFonts w:asciiTheme="majorHAnsi" w:hAnsiTheme="majorHAnsi" w:cstheme="majorHAnsi"/>
          <w:color w:val="auto"/>
        </w:rPr>
        <w:t xml:space="preserve"> affinity</w:t>
      </w:r>
      <w:r w:rsidRPr="00514B84">
        <w:rPr>
          <w:rFonts w:asciiTheme="majorHAnsi" w:hAnsiTheme="majorHAnsi" w:cstheme="majorHAnsi"/>
          <w:color w:val="auto"/>
        </w:rPr>
        <w:t xml:space="preserve"> elution. A second </w:t>
      </w:r>
      <w:r w:rsidR="00E970BB" w:rsidRPr="00514B84">
        <w:rPr>
          <w:rFonts w:asciiTheme="majorHAnsi" w:hAnsiTheme="majorHAnsi" w:cstheme="majorHAnsi"/>
          <w:color w:val="auto"/>
        </w:rPr>
        <w:t xml:space="preserve">immunoprecipitation </w:t>
      </w:r>
      <w:r w:rsidRPr="00514B84">
        <w:rPr>
          <w:rFonts w:asciiTheme="majorHAnsi" w:hAnsiTheme="majorHAnsi" w:cstheme="majorHAnsi"/>
          <w:color w:val="auto"/>
        </w:rPr>
        <w:t>of a</w:t>
      </w:r>
      <w:r w:rsidR="00E970BB" w:rsidRPr="00514B84">
        <w:rPr>
          <w:rFonts w:asciiTheme="majorHAnsi" w:hAnsiTheme="majorHAnsi" w:cstheme="majorHAnsi"/>
          <w:color w:val="auto"/>
        </w:rPr>
        <w:t>nother</w:t>
      </w:r>
      <w:r w:rsidRPr="00514B84">
        <w:rPr>
          <w:rFonts w:asciiTheme="majorHAnsi" w:hAnsiTheme="majorHAnsi" w:cstheme="majorHAnsi"/>
          <w:color w:val="auto"/>
        </w:rPr>
        <w:t xml:space="preserve"> </w:t>
      </w:r>
      <w:r w:rsidR="00E970BB" w:rsidRPr="00514B84">
        <w:rPr>
          <w:rFonts w:asciiTheme="majorHAnsi" w:hAnsiTheme="majorHAnsi" w:cstheme="majorHAnsi"/>
          <w:color w:val="auto"/>
        </w:rPr>
        <w:t xml:space="preserve">RNP subunit </w:t>
      </w:r>
      <w:r w:rsidRPr="00514B84">
        <w:rPr>
          <w:rFonts w:asciiTheme="majorHAnsi" w:hAnsiTheme="majorHAnsi" w:cstheme="majorHAnsi"/>
          <w:color w:val="auto"/>
        </w:rPr>
        <w:t>allows for enrichment of</w:t>
      </w:r>
      <w:r w:rsidR="00E970BB" w:rsidRPr="00514B84">
        <w:rPr>
          <w:rFonts w:asciiTheme="majorHAnsi" w:hAnsiTheme="majorHAnsi" w:cstheme="majorHAnsi"/>
          <w:color w:val="auto"/>
        </w:rPr>
        <w:t xml:space="preserve"> </w:t>
      </w:r>
      <w:r w:rsidR="00F7571A" w:rsidRPr="00514B84">
        <w:rPr>
          <w:rFonts w:asciiTheme="majorHAnsi" w:hAnsiTheme="majorHAnsi" w:cstheme="majorHAnsi"/>
          <w:color w:val="auto"/>
        </w:rPr>
        <w:t xml:space="preserve">a </w:t>
      </w:r>
      <w:r w:rsidR="00E970BB" w:rsidRPr="00514B84">
        <w:rPr>
          <w:rFonts w:asciiTheme="majorHAnsi" w:hAnsiTheme="majorHAnsi" w:cstheme="majorHAnsi"/>
          <w:color w:val="auto"/>
        </w:rPr>
        <w:t xml:space="preserve">defined </w:t>
      </w:r>
      <w:r w:rsidRPr="00514B84">
        <w:rPr>
          <w:rFonts w:asciiTheme="majorHAnsi" w:hAnsiTheme="majorHAnsi" w:cstheme="majorHAnsi"/>
          <w:color w:val="auto"/>
        </w:rPr>
        <w:t>complex. Following a denaturing elution</w:t>
      </w:r>
      <w:r w:rsidR="00E970BB" w:rsidRPr="00514B84">
        <w:rPr>
          <w:rFonts w:asciiTheme="majorHAnsi" w:hAnsiTheme="majorHAnsi" w:cstheme="majorHAnsi"/>
          <w:color w:val="auto"/>
        </w:rPr>
        <w:t xml:space="preserve"> of RNAs and proteins</w:t>
      </w:r>
      <w:r w:rsidRPr="00514B84">
        <w:rPr>
          <w:rFonts w:asciiTheme="majorHAnsi" w:hAnsiTheme="majorHAnsi" w:cstheme="majorHAnsi"/>
          <w:color w:val="auto"/>
        </w:rPr>
        <w:t xml:space="preserve">, </w:t>
      </w:r>
      <w:r w:rsidR="00E970BB" w:rsidRPr="00514B84">
        <w:rPr>
          <w:rFonts w:asciiTheme="majorHAnsi" w:hAnsiTheme="majorHAnsi" w:cstheme="majorHAnsi"/>
          <w:color w:val="auto"/>
        </w:rPr>
        <w:t xml:space="preserve">the </w:t>
      </w:r>
      <w:r w:rsidRPr="00514B84">
        <w:rPr>
          <w:rFonts w:asciiTheme="majorHAnsi" w:hAnsiTheme="majorHAnsi" w:cstheme="majorHAnsi"/>
          <w:color w:val="auto"/>
        </w:rPr>
        <w:t xml:space="preserve">RNA </w:t>
      </w:r>
      <w:r w:rsidR="00F7571A" w:rsidRPr="00514B84">
        <w:rPr>
          <w:rFonts w:asciiTheme="majorHAnsi" w:hAnsiTheme="majorHAnsi" w:cstheme="majorHAnsi"/>
          <w:color w:val="auto"/>
        </w:rPr>
        <w:t>footprints</w:t>
      </w:r>
      <w:r w:rsidR="00725AAC" w:rsidRPr="00514B84">
        <w:rPr>
          <w:rFonts w:asciiTheme="majorHAnsi" w:hAnsiTheme="majorHAnsi" w:cstheme="majorHAnsi"/>
          <w:color w:val="auto"/>
        </w:rPr>
        <w:t xml:space="preserve"> are converted into</w:t>
      </w:r>
      <w:r w:rsidR="00E970BB" w:rsidRPr="00514B84">
        <w:rPr>
          <w:rFonts w:asciiTheme="majorHAnsi" w:hAnsiTheme="majorHAnsi" w:cstheme="majorHAnsi"/>
          <w:color w:val="auto"/>
        </w:rPr>
        <w:t xml:space="preserve"> </w:t>
      </w:r>
      <w:r w:rsidR="000F57AD" w:rsidRPr="00514B84">
        <w:rPr>
          <w:rFonts w:asciiTheme="majorHAnsi" w:hAnsiTheme="majorHAnsi" w:cstheme="majorHAnsi"/>
          <w:color w:val="auto"/>
        </w:rPr>
        <w:t>high-</w:t>
      </w:r>
      <w:r w:rsidR="00E970BB" w:rsidRPr="00514B84">
        <w:rPr>
          <w:rFonts w:asciiTheme="majorHAnsi" w:hAnsiTheme="majorHAnsi" w:cstheme="majorHAnsi"/>
          <w:color w:val="auto"/>
        </w:rPr>
        <w:t xml:space="preserve">throughput DNA </w:t>
      </w:r>
      <w:r w:rsidRPr="00514B84">
        <w:rPr>
          <w:rFonts w:asciiTheme="majorHAnsi" w:hAnsiTheme="majorHAnsi" w:cstheme="majorHAnsi"/>
          <w:color w:val="auto"/>
        </w:rPr>
        <w:t>sequencing</w:t>
      </w:r>
      <w:r w:rsidR="00E970BB" w:rsidRPr="00514B84">
        <w:rPr>
          <w:rFonts w:asciiTheme="majorHAnsi" w:hAnsiTheme="majorHAnsi" w:cstheme="majorHAnsi"/>
          <w:color w:val="auto"/>
        </w:rPr>
        <w:t xml:space="preserve"> libraries</w:t>
      </w:r>
      <w:r w:rsidRPr="00514B84">
        <w:rPr>
          <w:rFonts w:asciiTheme="majorHAnsi" w:hAnsiTheme="majorHAnsi" w:cstheme="majorHAnsi"/>
          <w:color w:val="auto"/>
        </w:rPr>
        <w:t>.</w:t>
      </w:r>
      <w:r w:rsidR="00B91F5D" w:rsidRPr="00514B84">
        <w:rPr>
          <w:rFonts w:asciiTheme="majorHAnsi" w:hAnsiTheme="majorHAnsi" w:cstheme="majorHAnsi"/>
          <w:color w:val="auto"/>
        </w:rPr>
        <w:t xml:space="preserve"> </w:t>
      </w:r>
      <w:r w:rsidR="00725AAC" w:rsidRPr="00514B84">
        <w:rPr>
          <w:rFonts w:asciiTheme="majorHAnsi" w:hAnsiTheme="majorHAnsi" w:cstheme="majorHAnsi"/>
          <w:color w:val="auto"/>
        </w:rPr>
        <w:t>Unlike the m</w:t>
      </w:r>
      <w:r w:rsidRPr="00514B84">
        <w:rPr>
          <w:rFonts w:asciiTheme="majorHAnsi" w:hAnsiTheme="majorHAnsi" w:cstheme="majorHAnsi"/>
          <w:color w:val="auto"/>
        </w:rPr>
        <w:t xml:space="preserve">ore </w:t>
      </w:r>
      <w:r w:rsidR="00E970BB" w:rsidRPr="00514B84">
        <w:rPr>
          <w:rFonts w:asciiTheme="majorHAnsi" w:hAnsiTheme="majorHAnsi" w:cstheme="majorHAnsi"/>
          <w:color w:val="auto"/>
        </w:rPr>
        <w:t xml:space="preserve">popular </w:t>
      </w:r>
      <w:r w:rsidR="00725AAC" w:rsidRPr="00514B84">
        <w:rPr>
          <w:rFonts w:asciiTheme="majorHAnsi" w:hAnsiTheme="majorHAnsi" w:cstheme="majorHAnsi"/>
          <w:color w:val="auto"/>
        </w:rPr>
        <w:t xml:space="preserve">ultraviolet (UV) </w:t>
      </w:r>
      <w:r w:rsidR="00EA5272">
        <w:rPr>
          <w:rFonts w:asciiTheme="majorHAnsi" w:hAnsiTheme="majorHAnsi" w:cstheme="majorHAnsi"/>
          <w:color w:val="auto"/>
        </w:rPr>
        <w:t>c</w:t>
      </w:r>
      <w:r w:rsidRPr="00514B84">
        <w:rPr>
          <w:rFonts w:asciiTheme="majorHAnsi" w:hAnsiTheme="majorHAnsi" w:cstheme="majorHAnsi"/>
          <w:color w:val="auto"/>
        </w:rPr>
        <w:t xml:space="preserve">rosslinking followed by </w:t>
      </w:r>
      <w:r w:rsidR="00842A22">
        <w:rPr>
          <w:rFonts w:asciiTheme="majorHAnsi" w:hAnsiTheme="majorHAnsi" w:cstheme="majorHAnsi"/>
          <w:color w:val="auto"/>
        </w:rPr>
        <w:t>i</w:t>
      </w:r>
      <w:r w:rsidRPr="00514B84">
        <w:rPr>
          <w:rFonts w:asciiTheme="majorHAnsi" w:hAnsiTheme="majorHAnsi" w:cstheme="majorHAnsi"/>
          <w:color w:val="auto"/>
        </w:rPr>
        <w:t>mmunoprecipitation</w:t>
      </w:r>
      <w:r w:rsidR="00725AAC" w:rsidRPr="00514B84">
        <w:rPr>
          <w:rFonts w:asciiTheme="majorHAnsi" w:hAnsiTheme="majorHAnsi" w:cstheme="majorHAnsi"/>
          <w:color w:val="auto"/>
        </w:rPr>
        <w:t xml:space="preserve"> (CLIP</w:t>
      </w:r>
      <w:r w:rsidRPr="00514B84">
        <w:rPr>
          <w:rFonts w:asciiTheme="majorHAnsi" w:hAnsiTheme="majorHAnsi" w:cstheme="majorHAnsi"/>
          <w:color w:val="auto"/>
        </w:rPr>
        <w:t xml:space="preserve">) </w:t>
      </w:r>
      <w:r w:rsidR="00725AAC" w:rsidRPr="00514B84">
        <w:rPr>
          <w:rFonts w:asciiTheme="majorHAnsi" w:hAnsiTheme="majorHAnsi" w:cstheme="majorHAnsi"/>
          <w:color w:val="auto"/>
        </w:rPr>
        <w:t xml:space="preserve">approach to enrich RBP binding sites, </w:t>
      </w:r>
      <w:proofErr w:type="spellStart"/>
      <w:r w:rsidR="00725AAC" w:rsidRPr="00514B84">
        <w:rPr>
          <w:rFonts w:asciiTheme="majorHAnsi" w:hAnsiTheme="majorHAnsi" w:cstheme="majorHAnsi"/>
          <w:color w:val="auto"/>
        </w:rPr>
        <w:t>RIPiT</w:t>
      </w:r>
      <w:proofErr w:type="spellEnd"/>
      <w:r w:rsidR="00725AAC" w:rsidRPr="00514B84">
        <w:rPr>
          <w:rFonts w:asciiTheme="majorHAnsi" w:hAnsiTheme="majorHAnsi" w:cstheme="majorHAnsi"/>
          <w:color w:val="auto"/>
        </w:rPr>
        <w:t xml:space="preserve"> is UV-crosslinking independent. Hence </w:t>
      </w:r>
      <w:proofErr w:type="spellStart"/>
      <w:r w:rsidR="00725AAC" w:rsidRPr="00514B84">
        <w:rPr>
          <w:rFonts w:asciiTheme="majorHAnsi" w:hAnsiTheme="majorHAnsi" w:cstheme="majorHAnsi"/>
          <w:color w:val="auto"/>
        </w:rPr>
        <w:t>RIPiT</w:t>
      </w:r>
      <w:proofErr w:type="spellEnd"/>
      <w:r w:rsidR="00725AAC" w:rsidRPr="00514B84">
        <w:rPr>
          <w:rFonts w:asciiTheme="majorHAnsi" w:hAnsiTheme="majorHAnsi" w:cstheme="majorHAnsi"/>
          <w:color w:val="auto"/>
        </w:rPr>
        <w:t xml:space="preserve"> can be applied to </w:t>
      </w:r>
      <w:r w:rsidR="004B6667" w:rsidRPr="00514B84">
        <w:rPr>
          <w:rFonts w:asciiTheme="majorHAnsi" w:hAnsiTheme="majorHAnsi" w:cstheme="majorHAnsi"/>
          <w:color w:val="auto"/>
        </w:rPr>
        <w:t xml:space="preserve">numerous </w:t>
      </w:r>
      <w:r w:rsidRPr="00514B84">
        <w:rPr>
          <w:rFonts w:asciiTheme="majorHAnsi" w:hAnsiTheme="majorHAnsi" w:cstheme="majorHAnsi"/>
          <w:color w:val="auto"/>
        </w:rPr>
        <w:t xml:space="preserve">proteins present in the RNA interactome and </w:t>
      </w:r>
      <w:r w:rsidR="004B6667" w:rsidRPr="00514B84">
        <w:rPr>
          <w:rFonts w:asciiTheme="majorHAnsi" w:hAnsiTheme="majorHAnsi" w:cstheme="majorHAnsi"/>
          <w:color w:val="auto"/>
        </w:rPr>
        <w:t xml:space="preserve">beyond that are </w:t>
      </w:r>
      <w:r w:rsidRPr="00514B84">
        <w:rPr>
          <w:rFonts w:asciiTheme="majorHAnsi" w:hAnsiTheme="majorHAnsi" w:cstheme="majorHAnsi"/>
          <w:color w:val="auto"/>
        </w:rPr>
        <w:t xml:space="preserve">essential to RNA regulation </w:t>
      </w:r>
      <w:r w:rsidR="004B6667" w:rsidRPr="00514B84">
        <w:rPr>
          <w:rFonts w:asciiTheme="majorHAnsi" w:hAnsiTheme="majorHAnsi" w:cstheme="majorHAnsi"/>
          <w:color w:val="auto"/>
        </w:rPr>
        <w:t xml:space="preserve">but </w:t>
      </w:r>
      <w:r w:rsidRPr="00514B84">
        <w:rPr>
          <w:rFonts w:asciiTheme="majorHAnsi" w:hAnsiTheme="majorHAnsi" w:cstheme="majorHAnsi"/>
          <w:color w:val="auto"/>
        </w:rPr>
        <w:t xml:space="preserve">do not directly contact the RNA or </w:t>
      </w:r>
      <w:r w:rsidR="004B6667" w:rsidRPr="00514B84">
        <w:rPr>
          <w:rFonts w:asciiTheme="majorHAnsi" w:hAnsiTheme="majorHAnsi" w:cstheme="majorHAnsi"/>
          <w:color w:val="auto"/>
        </w:rPr>
        <w:t>UV-</w:t>
      </w:r>
      <w:r w:rsidRPr="00514B84">
        <w:rPr>
          <w:rFonts w:asciiTheme="majorHAnsi" w:hAnsiTheme="majorHAnsi" w:cstheme="majorHAnsi"/>
          <w:color w:val="auto"/>
        </w:rPr>
        <w:t xml:space="preserve">crosslink </w:t>
      </w:r>
      <w:r w:rsidR="00F43B2E" w:rsidRPr="00514B84">
        <w:rPr>
          <w:rFonts w:asciiTheme="majorHAnsi" w:hAnsiTheme="majorHAnsi" w:cstheme="majorHAnsi"/>
          <w:color w:val="auto"/>
        </w:rPr>
        <w:t xml:space="preserve">poorly </w:t>
      </w:r>
      <w:r w:rsidRPr="00514B84">
        <w:rPr>
          <w:rFonts w:asciiTheme="majorHAnsi" w:hAnsiTheme="majorHAnsi" w:cstheme="majorHAnsi"/>
          <w:color w:val="auto"/>
        </w:rPr>
        <w:t xml:space="preserve">to RNA. </w:t>
      </w:r>
      <w:r w:rsidR="00636840" w:rsidRPr="00514B84">
        <w:rPr>
          <w:rFonts w:asciiTheme="majorHAnsi" w:hAnsiTheme="majorHAnsi" w:cstheme="majorHAnsi"/>
          <w:color w:val="auto"/>
        </w:rPr>
        <w:t>The t</w:t>
      </w:r>
      <w:r w:rsidR="004B6667" w:rsidRPr="00514B84">
        <w:rPr>
          <w:rFonts w:asciiTheme="majorHAnsi" w:hAnsiTheme="majorHAnsi" w:cstheme="majorHAnsi"/>
          <w:color w:val="auto"/>
        </w:rPr>
        <w:t xml:space="preserve">wo purification steps in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provide an additional advantage </w:t>
      </w:r>
      <w:r w:rsidR="00725AAC" w:rsidRPr="00514B84">
        <w:rPr>
          <w:rFonts w:asciiTheme="majorHAnsi" w:hAnsiTheme="majorHAnsi" w:cstheme="majorHAnsi"/>
          <w:color w:val="auto"/>
        </w:rPr>
        <w:t>of identifying</w:t>
      </w:r>
      <w:r w:rsidR="00F43B2E" w:rsidRPr="00514B84">
        <w:rPr>
          <w:rFonts w:asciiTheme="majorHAnsi" w:hAnsiTheme="majorHAnsi" w:cstheme="majorHAnsi"/>
          <w:color w:val="auto"/>
        </w:rPr>
        <w:t xml:space="preserve"> binding sites where a protein of interest acts in partnership with another cofactor. The double purification strategy also serves to enhance signal by </w:t>
      </w:r>
      <w:r w:rsidR="004B6667" w:rsidRPr="00514B84">
        <w:rPr>
          <w:rFonts w:asciiTheme="majorHAnsi" w:hAnsiTheme="majorHAnsi" w:cstheme="majorHAnsi"/>
          <w:color w:val="auto"/>
        </w:rPr>
        <w:t>limit</w:t>
      </w:r>
      <w:r w:rsidR="00F43B2E" w:rsidRPr="00514B84">
        <w:rPr>
          <w:rFonts w:asciiTheme="majorHAnsi" w:hAnsiTheme="majorHAnsi" w:cstheme="majorHAnsi"/>
          <w:color w:val="auto"/>
        </w:rPr>
        <w:t>ing</w:t>
      </w:r>
      <w:r w:rsidR="004B6667" w:rsidRPr="00514B84">
        <w:rPr>
          <w:rFonts w:asciiTheme="majorHAnsi" w:hAnsiTheme="majorHAnsi" w:cstheme="majorHAnsi"/>
          <w:color w:val="auto"/>
        </w:rPr>
        <w:t xml:space="preserve"> background</w:t>
      </w:r>
      <w:r w:rsidRPr="00514B84">
        <w:rPr>
          <w:rFonts w:asciiTheme="majorHAnsi" w:hAnsiTheme="majorHAnsi" w:cstheme="majorHAnsi"/>
          <w:color w:val="auto"/>
        </w:rPr>
        <w:t>. Here</w:t>
      </w:r>
      <w:r w:rsidR="00842A22">
        <w:rPr>
          <w:rFonts w:asciiTheme="majorHAnsi" w:hAnsiTheme="majorHAnsi" w:cstheme="majorHAnsi"/>
          <w:color w:val="auto"/>
        </w:rPr>
        <w:t>,</w:t>
      </w:r>
      <w:r w:rsidRPr="00514B84">
        <w:rPr>
          <w:rFonts w:asciiTheme="majorHAnsi" w:hAnsiTheme="majorHAnsi" w:cstheme="majorHAnsi"/>
          <w:color w:val="auto"/>
        </w:rPr>
        <w:t xml:space="preserve"> we </w:t>
      </w:r>
      <w:r w:rsidR="004B6667" w:rsidRPr="00514B84">
        <w:rPr>
          <w:rFonts w:asciiTheme="majorHAnsi" w:hAnsiTheme="majorHAnsi" w:cstheme="majorHAnsi"/>
          <w:color w:val="auto"/>
        </w:rPr>
        <w:t>provide</w:t>
      </w:r>
      <w:r w:rsidR="00AD6278" w:rsidRPr="00514B84">
        <w:rPr>
          <w:rFonts w:asciiTheme="majorHAnsi" w:hAnsiTheme="majorHAnsi" w:cstheme="majorHAnsi"/>
          <w:color w:val="auto"/>
        </w:rPr>
        <w:t xml:space="preserve"> a</w:t>
      </w:r>
      <w:r w:rsidR="004B6667" w:rsidRPr="00514B84">
        <w:rPr>
          <w:rFonts w:asciiTheme="majorHAnsi" w:hAnsiTheme="majorHAnsi" w:cstheme="majorHAnsi"/>
          <w:color w:val="auto"/>
        </w:rPr>
        <w:t xml:space="preserve"> step-wise procedure to perform </w:t>
      </w:r>
      <w:proofErr w:type="spellStart"/>
      <w:r w:rsidRPr="00514B84">
        <w:rPr>
          <w:rFonts w:asciiTheme="majorHAnsi" w:hAnsiTheme="majorHAnsi" w:cstheme="majorHAnsi"/>
          <w:color w:val="auto"/>
        </w:rPr>
        <w:t>RIPiT</w:t>
      </w:r>
      <w:proofErr w:type="spellEnd"/>
      <w:r w:rsidR="004B6667" w:rsidRPr="00514B84">
        <w:rPr>
          <w:rFonts w:asciiTheme="majorHAnsi" w:hAnsiTheme="majorHAnsi" w:cstheme="majorHAnsi"/>
          <w:color w:val="auto"/>
        </w:rPr>
        <w:t xml:space="preserve"> and to generate high-throughput sequencing libraries from isolated RNA footprints. We also </w:t>
      </w:r>
      <w:r w:rsidRPr="00514B84">
        <w:rPr>
          <w:rFonts w:asciiTheme="majorHAnsi" w:hAnsiTheme="majorHAnsi" w:cstheme="majorHAnsi"/>
          <w:color w:val="auto"/>
        </w:rPr>
        <w:t xml:space="preserve">outline </w:t>
      </w:r>
      <w:proofErr w:type="spellStart"/>
      <w:r w:rsidR="004B6667" w:rsidRPr="00514B84">
        <w:rPr>
          <w:rFonts w:asciiTheme="majorHAnsi" w:hAnsiTheme="majorHAnsi" w:cstheme="majorHAnsi"/>
          <w:color w:val="auto"/>
        </w:rPr>
        <w:t>RIPiT</w:t>
      </w:r>
      <w:r w:rsidR="004E4F65">
        <w:rPr>
          <w:rFonts w:asciiTheme="majorHAnsi" w:hAnsiTheme="majorHAnsi" w:cstheme="majorHAnsi"/>
          <w:color w:val="auto"/>
        </w:rPr>
        <w:t>’</w:t>
      </w:r>
      <w:r w:rsidR="004B6667" w:rsidRPr="00514B84">
        <w:rPr>
          <w:rFonts w:asciiTheme="majorHAnsi" w:hAnsiTheme="majorHAnsi" w:cstheme="majorHAnsi"/>
          <w:color w:val="auto"/>
        </w:rPr>
        <w:t>s</w:t>
      </w:r>
      <w:proofErr w:type="spellEnd"/>
      <w:r w:rsidR="004B6667" w:rsidRPr="00514B84">
        <w:rPr>
          <w:rFonts w:asciiTheme="majorHAnsi" w:hAnsiTheme="majorHAnsi" w:cstheme="majorHAnsi"/>
          <w:color w:val="auto"/>
        </w:rPr>
        <w:t xml:space="preserve"> </w:t>
      </w:r>
      <w:r w:rsidRPr="00514B84">
        <w:rPr>
          <w:rFonts w:asciiTheme="majorHAnsi" w:hAnsiTheme="majorHAnsi" w:cstheme="majorHAnsi"/>
          <w:color w:val="auto"/>
        </w:rPr>
        <w:t xml:space="preserve">advantages and </w:t>
      </w:r>
      <w:r w:rsidR="003E235E" w:rsidRPr="00514B84">
        <w:rPr>
          <w:rFonts w:asciiTheme="majorHAnsi" w:hAnsiTheme="majorHAnsi" w:cstheme="majorHAnsi"/>
          <w:color w:val="auto"/>
        </w:rPr>
        <w:t>applications and</w:t>
      </w:r>
      <w:r w:rsidR="004B6667" w:rsidRPr="00514B84">
        <w:rPr>
          <w:rFonts w:asciiTheme="majorHAnsi" w:hAnsiTheme="majorHAnsi" w:cstheme="majorHAnsi"/>
          <w:color w:val="auto"/>
        </w:rPr>
        <w:t xml:space="preserve"> discuss some of its limitations</w:t>
      </w:r>
      <w:r w:rsidRPr="00514B84">
        <w:rPr>
          <w:rFonts w:asciiTheme="majorHAnsi" w:hAnsiTheme="majorHAnsi" w:cstheme="majorHAnsi"/>
          <w:color w:val="auto"/>
        </w:rPr>
        <w:t>.</w:t>
      </w:r>
    </w:p>
    <w:p w14:paraId="0200E8D8" w14:textId="1612F22C" w:rsidR="00F54DF3" w:rsidRPr="00514B84" w:rsidRDefault="00F54DF3" w:rsidP="00514B84">
      <w:pPr>
        <w:rPr>
          <w:rFonts w:asciiTheme="majorHAnsi" w:hAnsiTheme="majorHAnsi" w:cstheme="majorHAnsi"/>
          <w:color w:val="auto"/>
        </w:rPr>
      </w:pPr>
      <w:r w:rsidRPr="00514B84">
        <w:rPr>
          <w:rFonts w:asciiTheme="majorHAnsi" w:hAnsiTheme="majorHAnsi" w:cstheme="majorHAnsi"/>
          <w:color w:val="auto"/>
        </w:rPr>
        <w:lastRenderedPageBreak/>
        <w:t xml:space="preserve"> </w:t>
      </w:r>
    </w:p>
    <w:p w14:paraId="77F14C14" w14:textId="77777777" w:rsidR="00F54DF3" w:rsidRPr="00514B84" w:rsidRDefault="00F54DF3" w:rsidP="00514B84">
      <w:pPr>
        <w:rPr>
          <w:rFonts w:asciiTheme="majorHAnsi" w:hAnsiTheme="majorHAnsi" w:cstheme="majorHAnsi"/>
          <w:color w:val="auto"/>
        </w:rPr>
      </w:pPr>
      <w:r w:rsidRPr="00514B84">
        <w:rPr>
          <w:rFonts w:asciiTheme="majorHAnsi" w:hAnsiTheme="majorHAnsi" w:cstheme="majorHAnsi"/>
          <w:b/>
          <w:color w:val="auto"/>
        </w:rPr>
        <w:t>INTRODUCTION</w:t>
      </w:r>
      <w:r w:rsidRPr="00514B84">
        <w:rPr>
          <w:rFonts w:asciiTheme="majorHAnsi" w:hAnsiTheme="majorHAnsi" w:cstheme="majorHAnsi"/>
          <w:b/>
          <w:bCs/>
          <w:color w:val="auto"/>
        </w:rPr>
        <w:t>:</w:t>
      </w:r>
      <w:r w:rsidRPr="00514B84">
        <w:rPr>
          <w:rFonts w:asciiTheme="majorHAnsi" w:hAnsiTheme="majorHAnsi" w:cstheme="majorHAnsi"/>
          <w:color w:val="auto"/>
        </w:rPr>
        <w:t xml:space="preserve"> </w:t>
      </w:r>
    </w:p>
    <w:p w14:paraId="5CCC25BF" w14:textId="6E8D3105" w:rsidR="002A3EAE" w:rsidRPr="00514B84" w:rsidRDefault="004B6667" w:rsidP="00514B84">
      <w:pPr>
        <w:rPr>
          <w:rFonts w:asciiTheme="majorHAnsi" w:hAnsiTheme="majorHAnsi" w:cstheme="majorHAnsi"/>
          <w:color w:val="auto"/>
        </w:rPr>
      </w:pPr>
      <w:r w:rsidRPr="00514B84">
        <w:rPr>
          <w:rFonts w:asciiTheme="majorHAnsi" w:hAnsiTheme="majorHAnsi" w:cstheme="majorHAnsi"/>
          <w:color w:val="auto"/>
        </w:rPr>
        <w:t xml:space="preserve">Within cells, </w:t>
      </w:r>
      <w:r w:rsidR="00F54DF3" w:rsidRPr="00514B84">
        <w:rPr>
          <w:rFonts w:asciiTheme="majorHAnsi" w:hAnsiTheme="majorHAnsi" w:cstheme="majorHAnsi"/>
          <w:color w:val="auto"/>
        </w:rPr>
        <w:t>RNA exists in complex with</w:t>
      </w:r>
      <w:r w:rsidRPr="00514B84">
        <w:rPr>
          <w:rFonts w:asciiTheme="majorHAnsi" w:hAnsiTheme="majorHAnsi" w:cstheme="majorHAnsi"/>
          <w:color w:val="auto"/>
        </w:rPr>
        <w:t xml:space="preserve"> proteins to form </w:t>
      </w:r>
      <w:proofErr w:type="spellStart"/>
      <w:proofErr w:type="gramStart"/>
      <w:r w:rsidRPr="00514B84">
        <w:rPr>
          <w:rFonts w:asciiTheme="majorHAnsi" w:hAnsiTheme="majorHAnsi" w:cstheme="majorHAnsi"/>
          <w:color w:val="auto"/>
        </w:rPr>
        <w:t>RNA:protein</w:t>
      </w:r>
      <w:proofErr w:type="spellEnd"/>
      <w:proofErr w:type="gramEnd"/>
      <w:r w:rsidRPr="00514B84">
        <w:rPr>
          <w:rFonts w:asciiTheme="majorHAnsi" w:hAnsiTheme="majorHAnsi" w:cstheme="majorHAnsi"/>
          <w:color w:val="auto"/>
        </w:rPr>
        <w:t xml:space="preserve"> complexes (RNPs). RNPs </w:t>
      </w:r>
      <w:r w:rsidR="009F05CB" w:rsidRPr="00514B84">
        <w:rPr>
          <w:rFonts w:asciiTheme="majorHAnsi" w:hAnsiTheme="majorHAnsi" w:cstheme="majorHAnsi"/>
          <w:color w:val="auto"/>
        </w:rPr>
        <w:t xml:space="preserve">are assembled around </w:t>
      </w:r>
      <w:r w:rsidRPr="00514B84">
        <w:rPr>
          <w:rFonts w:asciiTheme="majorHAnsi" w:hAnsiTheme="majorHAnsi" w:cstheme="majorHAnsi"/>
          <w:color w:val="auto"/>
        </w:rPr>
        <w:t>RNA binding proteins (</w:t>
      </w:r>
      <w:r w:rsidR="00F54DF3" w:rsidRPr="00514B84">
        <w:rPr>
          <w:rFonts w:asciiTheme="majorHAnsi" w:hAnsiTheme="majorHAnsi" w:cstheme="majorHAnsi"/>
          <w:color w:val="auto"/>
        </w:rPr>
        <w:t>RBPs</w:t>
      </w:r>
      <w:r w:rsidRPr="00514B84">
        <w:rPr>
          <w:rFonts w:asciiTheme="majorHAnsi" w:hAnsiTheme="majorHAnsi" w:cstheme="majorHAnsi"/>
          <w:color w:val="auto"/>
        </w:rPr>
        <w:t xml:space="preserve">, those that directly bind RNA) </w:t>
      </w:r>
      <w:r w:rsidR="009F05CB" w:rsidRPr="00514B84">
        <w:rPr>
          <w:rFonts w:asciiTheme="majorHAnsi" w:hAnsiTheme="majorHAnsi" w:cstheme="majorHAnsi"/>
          <w:color w:val="auto"/>
        </w:rPr>
        <w:t>but also comprise of</w:t>
      </w:r>
      <w:r w:rsidRPr="00514B84">
        <w:rPr>
          <w:rFonts w:asciiTheme="majorHAnsi" w:hAnsiTheme="majorHAnsi" w:cstheme="majorHAnsi"/>
          <w:color w:val="auto"/>
        </w:rPr>
        <w:t xml:space="preserve"> non-RBPs (those that </w:t>
      </w:r>
      <w:r w:rsidR="0014768E" w:rsidRPr="00514B84">
        <w:rPr>
          <w:rFonts w:asciiTheme="majorHAnsi" w:hAnsiTheme="majorHAnsi" w:cstheme="majorHAnsi"/>
          <w:color w:val="auto"/>
        </w:rPr>
        <w:t>bind RBPs but not RNA</w:t>
      </w:r>
      <w:proofErr w:type="gramStart"/>
      <w:r w:rsidR="0014768E" w:rsidRPr="00514B84">
        <w:rPr>
          <w:rFonts w:asciiTheme="majorHAnsi" w:hAnsiTheme="majorHAnsi" w:cstheme="majorHAnsi"/>
          <w:color w:val="auto"/>
        </w:rPr>
        <w:t>)</w:t>
      </w:r>
      <w:r w:rsidR="00650978" w:rsidRPr="00514B84">
        <w:rPr>
          <w:rFonts w:asciiTheme="majorHAnsi" w:hAnsiTheme="majorHAnsi" w:cstheme="majorHAnsi"/>
          <w:color w:val="auto"/>
        </w:rPr>
        <w:t>, and</w:t>
      </w:r>
      <w:proofErr w:type="gramEnd"/>
      <w:r w:rsidR="00650978" w:rsidRPr="00514B84">
        <w:rPr>
          <w:rFonts w:asciiTheme="majorHAnsi" w:hAnsiTheme="majorHAnsi" w:cstheme="majorHAnsi"/>
          <w:color w:val="auto"/>
        </w:rPr>
        <w:t xml:space="preserve"> </w:t>
      </w:r>
      <w:r w:rsidR="0051731A" w:rsidRPr="00514B84">
        <w:rPr>
          <w:rFonts w:asciiTheme="majorHAnsi" w:hAnsiTheme="majorHAnsi" w:cstheme="majorHAnsi"/>
          <w:color w:val="auto"/>
        </w:rPr>
        <w:t>are</w:t>
      </w:r>
      <w:r w:rsidR="00107AEC" w:rsidRPr="00514B84">
        <w:rPr>
          <w:rFonts w:asciiTheme="majorHAnsi" w:hAnsiTheme="majorHAnsi" w:cstheme="majorHAnsi"/>
          <w:color w:val="auto"/>
        </w:rPr>
        <w:t xml:space="preserve"> often</w:t>
      </w:r>
      <w:r w:rsidR="009F05CB" w:rsidRPr="00514B84">
        <w:rPr>
          <w:rFonts w:asciiTheme="majorHAnsi" w:hAnsiTheme="majorHAnsi" w:cstheme="majorHAnsi"/>
          <w:color w:val="auto"/>
        </w:rPr>
        <w:t xml:space="preserve"> dynamic</w:t>
      </w:r>
      <w:r w:rsidR="00107AEC" w:rsidRPr="00514B84">
        <w:rPr>
          <w:rFonts w:asciiTheme="majorHAnsi" w:hAnsiTheme="majorHAnsi" w:cstheme="majorHAnsi"/>
          <w:color w:val="auto"/>
        </w:rPr>
        <w:t xml:space="preserve"> in nature. RBP</w:t>
      </w:r>
      <w:r w:rsidR="00B54402" w:rsidRPr="00514B84">
        <w:rPr>
          <w:rFonts w:asciiTheme="majorHAnsi" w:hAnsiTheme="majorHAnsi" w:cstheme="majorHAnsi"/>
          <w:color w:val="auto"/>
        </w:rPr>
        <w:t xml:space="preserve">s and their cofactors function collectively </w:t>
      </w:r>
      <w:r w:rsidR="002A3EAE" w:rsidRPr="00514B84">
        <w:rPr>
          <w:rFonts w:asciiTheme="majorHAnsi" w:hAnsiTheme="majorHAnsi" w:cstheme="majorHAnsi"/>
          <w:color w:val="auto"/>
        </w:rPr>
        <w:t>within</w:t>
      </w:r>
      <w:r w:rsidR="00B54402" w:rsidRPr="00514B84">
        <w:rPr>
          <w:rFonts w:asciiTheme="majorHAnsi" w:hAnsiTheme="majorHAnsi" w:cstheme="majorHAnsi"/>
          <w:color w:val="auto"/>
        </w:rPr>
        <w:t xml:space="preserve"> </w:t>
      </w:r>
      <w:r w:rsidR="002A3EAE" w:rsidRPr="00514B84">
        <w:rPr>
          <w:rFonts w:asciiTheme="majorHAnsi" w:hAnsiTheme="majorHAnsi" w:cstheme="majorHAnsi"/>
          <w:color w:val="auto"/>
        </w:rPr>
        <w:t xml:space="preserve">RNPs to </w:t>
      </w:r>
      <w:r w:rsidR="00B54402" w:rsidRPr="00514B84">
        <w:rPr>
          <w:rFonts w:asciiTheme="majorHAnsi" w:hAnsiTheme="majorHAnsi" w:cstheme="majorHAnsi"/>
          <w:color w:val="auto"/>
        </w:rPr>
        <w:t xml:space="preserve">execute </w:t>
      </w:r>
      <w:r w:rsidR="002A3EAE" w:rsidRPr="00514B84">
        <w:rPr>
          <w:rFonts w:asciiTheme="majorHAnsi" w:hAnsiTheme="majorHAnsi" w:cstheme="majorHAnsi"/>
          <w:color w:val="auto"/>
        </w:rPr>
        <w:t xml:space="preserve">regulatory </w:t>
      </w:r>
      <w:r w:rsidR="00B54402" w:rsidRPr="00514B84">
        <w:rPr>
          <w:rFonts w:asciiTheme="majorHAnsi" w:hAnsiTheme="majorHAnsi" w:cstheme="majorHAnsi"/>
          <w:color w:val="auto"/>
        </w:rPr>
        <w:t>functions</w:t>
      </w:r>
      <w:r w:rsidR="009F05CB" w:rsidRPr="00514B84">
        <w:rPr>
          <w:rFonts w:asciiTheme="majorHAnsi" w:hAnsiTheme="majorHAnsi" w:cstheme="majorHAnsi"/>
          <w:color w:val="auto"/>
        </w:rPr>
        <w:t xml:space="preserve">. For example, in the </w:t>
      </w:r>
      <w:r w:rsidR="00107AEC" w:rsidRPr="00514B84">
        <w:rPr>
          <w:rFonts w:asciiTheme="majorHAnsi" w:hAnsiTheme="majorHAnsi" w:cstheme="majorHAnsi"/>
          <w:color w:val="auto"/>
        </w:rPr>
        <w:t>n</w:t>
      </w:r>
      <w:r w:rsidR="009F05CB" w:rsidRPr="00514B84">
        <w:rPr>
          <w:rFonts w:asciiTheme="majorHAnsi" w:hAnsiTheme="majorHAnsi" w:cstheme="majorHAnsi"/>
          <w:color w:val="auto"/>
        </w:rPr>
        <w:t xml:space="preserve">onsense-mediated mRNA decay (NMD) pathway, </w:t>
      </w:r>
      <w:r w:rsidR="00CC004D" w:rsidRPr="00514B84">
        <w:rPr>
          <w:rFonts w:asciiTheme="majorHAnsi" w:hAnsiTheme="majorHAnsi" w:cstheme="majorHAnsi"/>
          <w:color w:val="auto"/>
        </w:rPr>
        <w:t xml:space="preserve">the UPF proteins (UPF1, UPF2, and UPF3b) recognize the </w:t>
      </w:r>
      <w:r w:rsidR="009F05CB" w:rsidRPr="00514B84">
        <w:rPr>
          <w:rFonts w:asciiTheme="majorHAnsi" w:hAnsiTheme="majorHAnsi" w:cstheme="majorHAnsi"/>
          <w:color w:val="auto"/>
        </w:rPr>
        <w:t>prematurely terminated ribosome</w:t>
      </w:r>
      <w:r w:rsidR="00CC004D" w:rsidRPr="00514B84">
        <w:rPr>
          <w:rFonts w:asciiTheme="majorHAnsi" w:hAnsiTheme="majorHAnsi" w:cstheme="majorHAnsi"/>
          <w:color w:val="auto"/>
        </w:rPr>
        <w:t xml:space="preserve">. Each </w:t>
      </w:r>
      <w:r w:rsidR="009F05CB" w:rsidRPr="00514B84">
        <w:rPr>
          <w:rFonts w:asciiTheme="majorHAnsi" w:hAnsiTheme="majorHAnsi" w:cstheme="majorHAnsi"/>
          <w:color w:val="auto"/>
        </w:rPr>
        <w:t xml:space="preserve">of the UPF proteins can bind to RNA, but it is only when they </w:t>
      </w:r>
      <w:r w:rsidR="00CC004D" w:rsidRPr="00514B84">
        <w:rPr>
          <w:rFonts w:asciiTheme="majorHAnsi" w:hAnsiTheme="majorHAnsi" w:cstheme="majorHAnsi"/>
          <w:color w:val="auto"/>
        </w:rPr>
        <w:t>assemble</w:t>
      </w:r>
      <w:r w:rsidR="009F05CB" w:rsidRPr="00514B84">
        <w:rPr>
          <w:rFonts w:asciiTheme="majorHAnsi" w:hAnsiTheme="majorHAnsi" w:cstheme="majorHAnsi"/>
          <w:color w:val="auto"/>
        </w:rPr>
        <w:t xml:space="preserve"> </w:t>
      </w:r>
      <w:r w:rsidR="002D6573" w:rsidRPr="00514B84">
        <w:rPr>
          <w:rFonts w:asciiTheme="majorHAnsi" w:hAnsiTheme="majorHAnsi" w:cstheme="majorHAnsi"/>
          <w:color w:val="auto"/>
        </w:rPr>
        <w:t>together</w:t>
      </w:r>
      <w:r w:rsidR="009F05CB" w:rsidRPr="00514B84">
        <w:rPr>
          <w:rFonts w:asciiTheme="majorHAnsi" w:hAnsiTheme="majorHAnsi" w:cstheme="majorHAnsi"/>
          <w:color w:val="auto"/>
        </w:rPr>
        <w:t xml:space="preserve"> that an active NMD complex</w:t>
      </w:r>
      <w:r w:rsidR="002D6573" w:rsidRPr="00514B84">
        <w:rPr>
          <w:rFonts w:asciiTheme="majorHAnsi" w:hAnsiTheme="majorHAnsi" w:cstheme="majorHAnsi"/>
          <w:color w:val="auto"/>
        </w:rPr>
        <w:t xml:space="preserve"> begins to</w:t>
      </w:r>
      <w:r w:rsidR="009F05CB" w:rsidRPr="00514B84">
        <w:rPr>
          <w:rFonts w:asciiTheme="majorHAnsi" w:hAnsiTheme="majorHAnsi" w:cstheme="majorHAnsi"/>
          <w:color w:val="auto"/>
        </w:rPr>
        <w:t xml:space="preserve"> </w:t>
      </w:r>
      <w:r w:rsidR="002D6573" w:rsidRPr="00514B84">
        <w:rPr>
          <w:rFonts w:asciiTheme="majorHAnsi" w:hAnsiTheme="majorHAnsi" w:cstheme="majorHAnsi"/>
          <w:color w:val="auto"/>
        </w:rPr>
        <w:t xml:space="preserve">form. </w:t>
      </w:r>
      <w:r w:rsidR="00CC004D" w:rsidRPr="00514B84">
        <w:rPr>
          <w:rFonts w:asciiTheme="majorHAnsi" w:hAnsiTheme="majorHAnsi" w:cstheme="majorHAnsi"/>
          <w:color w:val="auto"/>
        </w:rPr>
        <w:t xml:space="preserve">Within this complex, UPF1 is further </w:t>
      </w:r>
      <w:r w:rsidR="00107AEC" w:rsidRPr="00514B84">
        <w:rPr>
          <w:rFonts w:asciiTheme="majorHAnsi" w:hAnsiTheme="majorHAnsi" w:cstheme="majorHAnsi"/>
          <w:color w:val="auto"/>
        </w:rPr>
        <w:t>activate</w:t>
      </w:r>
      <w:r w:rsidR="00CC004D" w:rsidRPr="00514B84">
        <w:rPr>
          <w:rFonts w:asciiTheme="majorHAnsi" w:hAnsiTheme="majorHAnsi" w:cstheme="majorHAnsi"/>
          <w:color w:val="auto"/>
        </w:rPr>
        <w:t xml:space="preserve">d by phosphorylation by a non-RBP SMG1, </w:t>
      </w:r>
      <w:r w:rsidR="002A3EAE" w:rsidRPr="00514B84">
        <w:rPr>
          <w:rFonts w:asciiTheme="majorHAnsi" w:hAnsiTheme="majorHAnsi" w:cstheme="majorHAnsi"/>
          <w:color w:val="auto"/>
        </w:rPr>
        <w:t>and such UPF1 activation</w:t>
      </w:r>
      <w:r w:rsidR="00CC004D" w:rsidRPr="00514B84">
        <w:rPr>
          <w:rFonts w:asciiTheme="majorHAnsi" w:hAnsiTheme="majorHAnsi" w:cstheme="majorHAnsi"/>
          <w:color w:val="auto"/>
        </w:rPr>
        <w:t xml:space="preserve"> eventually leads to recruitment of</w:t>
      </w:r>
      <w:r w:rsidR="00107AEC" w:rsidRPr="00514B84">
        <w:rPr>
          <w:rFonts w:asciiTheme="majorHAnsi" w:hAnsiTheme="majorHAnsi" w:cstheme="majorHAnsi"/>
          <w:color w:val="auto"/>
        </w:rPr>
        <w:t xml:space="preserve"> </w:t>
      </w:r>
      <w:r w:rsidR="00CC004D" w:rsidRPr="00514B84">
        <w:rPr>
          <w:rFonts w:asciiTheme="majorHAnsi" w:hAnsiTheme="majorHAnsi" w:cstheme="majorHAnsi"/>
          <w:color w:val="auto"/>
        </w:rPr>
        <w:t>mRNA decay inducing factors</w:t>
      </w:r>
      <w:r w:rsidR="00107AEC" w:rsidRPr="00514B84">
        <w:rPr>
          <w:rFonts w:asciiTheme="majorHAnsi" w:hAnsiTheme="majorHAnsi" w:cstheme="majorHAnsi"/>
          <w:color w:val="auto"/>
        </w:rPr>
        <w:fldChar w:fldCharType="begin"/>
      </w:r>
      <w:r w:rsidR="00CF1D3F" w:rsidRPr="00514B84">
        <w:rPr>
          <w:rFonts w:asciiTheme="majorHAnsi" w:hAnsiTheme="majorHAnsi" w:cstheme="majorHAnsi"/>
          <w:color w:val="auto"/>
        </w:rPr>
        <w:instrText xml:space="preserve"> ADDIN ZOTERO_ITEM CSL_CITATION {"citationID":"ztWB8i5F","properties":{"formattedCitation":"\\super 1, 2\\nosupersub{}","plainCitation":"1, 2","noteIndex":0},"citationItems":[{"id":16,"uris":["http://zotero.org/users/2472799/items/Q8WDFFKB"],"uri":["http://zotero.org/users/2472799/items/Q8WDFFKB"],"itemData":{"id":16,"type":"article-journal","title":"Nonsense-mediated mRNA decay: novel mechanistic insights and biological impact","container-title":"Wiley Interdisciplinary Reviews: RNA","page":"n/a-n/a","source":"Wiley Online Library","abstract":"Nonsense-mediated mRNA decay (NMD) was originally coined to define a quality control mechanism that targets mRNAs with truncated open reading frames due to the presence of a premature termination codon. Meanwhile, it became clear that NMD has a much broader impact on gene expression and additional biological functions beyond quality control are continuously being discovered. We review here the current views regarding the molecular mechanisms of NMD, according to which NMD ensues on mRNAs that fail to terminate translation properly, and point out the gaps in our understanding. We further summarize the recent literature on an ever-rising spectrum of biological processes in which NMD appears to be involved, including homeostatic control of gene expression, development and differentiation, as well as viral defense. For further resources related to this article, please visit the WIREs website.","DOI":"10.1002/wrna.1357","ISSN":"1757-7012","shortTitle":"Nonsense-mediated mRNA decay","journalAbbreviation":"WIREs RNA","language":"en","author":[{"family":"Karousis","given":"Evangelos D."},{"family":"Nasif","given":"Sofia"},{"family":"Mühlemann","given":"Oliver"}],"issued":{"date-parts":[["2016",3,1]]}}},{"id":223,"uris":["http://zotero.org/users/2472799/items/B4DG7X5J"],"uri":["http://zotero.org/users/2472799/items/B4DG7X5J"],"itemData":{"id":223,"type":"article-journal","title":"Interactions between UPF1, eRFs, PABP and the exon junction complex suggest an integrated model for mammalian NMD pathways","container-title":"The EMBO Journal","page":"736-747","volume":"27","issue":"5","source":"PubMed Central","abstract":"Nonsense-mediated mRNA decay (NMD) represents a key mechanism to control the expression of wild-type and aberrant mRNAs. Phosphorylation of the protein UPF1 in the context of translation termination contributes to committing mRNAs to NMD. We report that translation termination is inhibited by UPF1 and stimulated by cytoplasmic poly(A)-binding protein (PABPC1). UPF1 binds to eRF1 and to the GTPase domain of eRF3 both in its GTP- and GDP-bound states. Importantly, mutation studies show that UPF1 can interact with the exon junction complex (EJC) alternatively through either UPF2 or UPF3b to become phosphorylated and to activate NMD. On this basis, we discuss an integrated model where UPF1 halts translation termination and is phosphorylated by SMG1 if the termination-promoting interaction of PABPC1 with eRF3 cannot readily occur. The EJC, with UPF2 or UPF3b as a cofactor, interferes with physiological termination through UPF1. This model integrates previously competing models of NMD and suggests a mechanistic basis for alternative NMD pathways.","DOI":"10.1038/emboj.2008.17","ISSN":"0261-4189","note":"PMID: 18256688\nPMCID: PMC2265754","journalAbbreviation":"EMBO J","author":[{"family":"Ivanov","given":"Pavel V"},{"family":"Gehring","given":"Niels H"},{"family":"Kunz","given":"Joachim B"},{"family":"Hentze","given":"Matthias W"},{"family":"Kulozik","given":"Andreas E"}],"issued":{"date-parts":[["2008",3,5]]}}}],"schema":"https://github.com/citation-style-language/schema/raw/master/csl-citation.json"} </w:instrText>
      </w:r>
      <w:r w:rsidR="00107AEC"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1,2</w:t>
      </w:r>
      <w:r w:rsidR="00107AEC" w:rsidRPr="00514B84">
        <w:rPr>
          <w:rFonts w:asciiTheme="majorHAnsi" w:hAnsiTheme="majorHAnsi" w:cstheme="majorHAnsi"/>
          <w:color w:val="auto"/>
        </w:rPr>
        <w:fldChar w:fldCharType="end"/>
      </w:r>
      <w:r w:rsidR="00107AEC" w:rsidRPr="00514B84">
        <w:rPr>
          <w:rFonts w:asciiTheme="majorHAnsi" w:hAnsiTheme="majorHAnsi" w:cstheme="majorHAnsi"/>
          <w:color w:val="auto"/>
        </w:rPr>
        <w:t xml:space="preserve">. </w:t>
      </w:r>
      <w:r w:rsidR="00650978" w:rsidRPr="00514B84">
        <w:rPr>
          <w:rFonts w:asciiTheme="majorHAnsi" w:hAnsiTheme="majorHAnsi" w:cstheme="majorHAnsi"/>
          <w:color w:val="auto"/>
        </w:rPr>
        <w:t xml:space="preserve">In this example, </w:t>
      </w:r>
      <w:r w:rsidR="009F05CB" w:rsidRPr="00514B84">
        <w:rPr>
          <w:rFonts w:asciiTheme="majorHAnsi" w:hAnsiTheme="majorHAnsi" w:cstheme="majorHAnsi"/>
          <w:color w:val="auto"/>
        </w:rPr>
        <w:t xml:space="preserve">RBPs require </w:t>
      </w:r>
      <w:r w:rsidR="006B698F" w:rsidRPr="00514B84">
        <w:rPr>
          <w:rFonts w:asciiTheme="majorHAnsi" w:hAnsiTheme="majorHAnsi" w:cstheme="majorHAnsi"/>
          <w:color w:val="auto"/>
        </w:rPr>
        <w:t xml:space="preserve">non-RBP </w:t>
      </w:r>
      <w:r w:rsidR="009F05CB" w:rsidRPr="00514B84">
        <w:rPr>
          <w:rFonts w:asciiTheme="majorHAnsi" w:hAnsiTheme="majorHAnsi" w:cstheme="majorHAnsi"/>
          <w:color w:val="auto"/>
        </w:rPr>
        <w:t xml:space="preserve">cofactors for recruitment </w:t>
      </w:r>
      <w:r w:rsidR="00650978" w:rsidRPr="00514B84">
        <w:rPr>
          <w:rFonts w:asciiTheme="majorHAnsi" w:hAnsiTheme="majorHAnsi" w:cstheme="majorHAnsi"/>
          <w:color w:val="auto"/>
        </w:rPr>
        <w:t>and</w:t>
      </w:r>
      <w:r w:rsidR="009F05CB" w:rsidRPr="00514B84">
        <w:rPr>
          <w:rFonts w:asciiTheme="majorHAnsi" w:hAnsiTheme="majorHAnsi" w:cstheme="majorHAnsi"/>
          <w:color w:val="auto"/>
        </w:rPr>
        <w:t xml:space="preserve"> </w:t>
      </w:r>
      <w:r w:rsidR="00B54402" w:rsidRPr="00514B84">
        <w:rPr>
          <w:rFonts w:asciiTheme="majorHAnsi" w:hAnsiTheme="majorHAnsi" w:cstheme="majorHAnsi"/>
          <w:color w:val="auto"/>
        </w:rPr>
        <w:t>activation of the RNP complex that triggers NMD.</w:t>
      </w:r>
      <w:r w:rsidR="009F05CB" w:rsidRPr="00514B84">
        <w:rPr>
          <w:rFonts w:asciiTheme="majorHAnsi" w:hAnsiTheme="majorHAnsi" w:cstheme="majorHAnsi"/>
          <w:color w:val="auto"/>
        </w:rPr>
        <w:t xml:space="preserve"> </w:t>
      </w:r>
      <w:r w:rsidR="00B54402" w:rsidRPr="00514B84">
        <w:rPr>
          <w:rFonts w:asciiTheme="majorHAnsi" w:hAnsiTheme="majorHAnsi" w:cstheme="majorHAnsi"/>
          <w:color w:val="auto"/>
        </w:rPr>
        <w:t>Yet another property of</w:t>
      </w:r>
      <w:r w:rsidR="009F05CB" w:rsidRPr="00514B84">
        <w:rPr>
          <w:rFonts w:asciiTheme="majorHAnsi" w:hAnsiTheme="majorHAnsi" w:cstheme="majorHAnsi"/>
          <w:color w:val="auto"/>
        </w:rPr>
        <w:t xml:space="preserve"> RNPs </w:t>
      </w:r>
      <w:r w:rsidR="00B54402" w:rsidRPr="00514B84">
        <w:rPr>
          <w:rFonts w:asciiTheme="majorHAnsi" w:hAnsiTheme="majorHAnsi" w:cstheme="majorHAnsi"/>
          <w:color w:val="auto"/>
        </w:rPr>
        <w:t xml:space="preserve">is their </w:t>
      </w:r>
      <w:r w:rsidR="009F05CB" w:rsidRPr="00514B84">
        <w:rPr>
          <w:rFonts w:asciiTheme="majorHAnsi" w:hAnsiTheme="majorHAnsi" w:cstheme="majorHAnsi"/>
          <w:color w:val="auto"/>
        </w:rPr>
        <w:t>compositional heterogene</w:t>
      </w:r>
      <w:r w:rsidR="00B54402" w:rsidRPr="00514B84">
        <w:rPr>
          <w:rFonts w:asciiTheme="majorHAnsi" w:hAnsiTheme="majorHAnsi" w:cstheme="majorHAnsi"/>
          <w:color w:val="auto"/>
        </w:rPr>
        <w:t>ity</w:t>
      </w:r>
      <w:r w:rsidR="009F05CB" w:rsidRPr="00514B84">
        <w:rPr>
          <w:rFonts w:asciiTheme="majorHAnsi" w:hAnsiTheme="majorHAnsi" w:cstheme="majorHAnsi"/>
          <w:color w:val="auto"/>
        </w:rPr>
        <w:t>. Consider the spliceosome, which exists in distinct E, A, B or C complexes. Different spliceosome complexes have overlapping and distinct proteins</w:t>
      </w:r>
      <w:r w:rsidR="009F05CB" w:rsidRPr="00514B84">
        <w:rPr>
          <w:rFonts w:asciiTheme="majorHAnsi" w:hAnsiTheme="majorHAnsi" w:cstheme="majorHAnsi"/>
          <w:color w:val="auto"/>
        </w:rPr>
        <w:fldChar w:fldCharType="begin"/>
      </w:r>
      <w:r w:rsidR="00CF1D3F" w:rsidRPr="00514B84">
        <w:rPr>
          <w:rFonts w:asciiTheme="majorHAnsi" w:hAnsiTheme="majorHAnsi" w:cstheme="majorHAnsi"/>
          <w:color w:val="auto"/>
        </w:rPr>
        <w:instrText xml:space="preserve"> ADDIN ZOTERO_ITEM CSL_CITATION {"citationID":"fEpdJ11a","properties":{"formattedCitation":"\\super 3\\nosupersub{}","plainCitation":"3","noteIndex":0},"citationItems":[{"id":1341,"uris":["http://zotero.org/users/2472799/items/SFTG5KGZ"],"uri":["http://zotero.org/users/2472799/items/SFTG5KGZ"],"itemData":{"id":1341,"type":"article-journal","title":"The Spliceosome: The Ultimate RNA Chaperone and Sculptor","container-title":"Trends in Biochemical Sciences","collection-title":"Special Issue: 40 Years of TiBS","page":"33-45","volume":"41","issue":"1","source":"ScienceDirect","abstract":"The spliceosome, one of the most complex machineries of eukaryotic cells, removes intronic sequences from primary transcripts to generate functional messenger and long noncoding RNAs (lncRNA). Genetic, biochemical, and structural data reveal that the spliceosome is an RNA-based enzyme. Striking mechanistic and structural similarities strongly argue that pre-mRNA introns originated from self-catalytic group II ribozymes. However, in the spliceosome, protein components organize and activate the catalytic-site RNAs, and recognize and pair together splice sites at intron boundaries. The spliceosome is a dynamic, reversible, and flexible machine that chaperones small nuclear (sn) RNAs and a variety of pre-mRNA sequences into conformations that enable intron removal. This malleability likely contributes to the regulation of alternative splicing, a prevalent process contributing to cell differentiation, homeostasis, and disease.","DOI":"10.1016/j.tibs.2015.11.003","ISSN":"0968-0004","shortTitle":"The Spliceosome","journalAbbreviation":"Trends in Biochemical Sciences","author":[{"family":"Papasaikas","given":"Panagiotis"},{"family":"Valcárcel","given":"Juan"}],"issued":{"date-parts":[["2016",1,1]]}}}],"schema":"https://github.com/citation-style-language/schema/raw/master/csl-citation.json"} </w:instrText>
      </w:r>
      <w:r w:rsidR="009F05CB"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3</w:t>
      </w:r>
      <w:r w:rsidR="009F05CB" w:rsidRPr="00514B84">
        <w:rPr>
          <w:rFonts w:asciiTheme="majorHAnsi" w:hAnsiTheme="majorHAnsi" w:cstheme="majorHAnsi"/>
          <w:color w:val="auto"/>
        </w:rPr>
        <w:fldChar w:fldCharType="end"/>
      </w:r>
      <w:r w:rsidR="009F05CB" w:rsidRPr="00514B84">
        <w:rPr>
          <w:rFonts w:asciiTheme="majorHAnsi" w:hAnsiTheme="majorHAnsi" w:cstheme="majorHAnsi"/>
          <w:color w:val="auto"/>
        </w:rPr>
        <w:t xml:space="preserve">. </w:t>
      </w:r>
      <w:r w:rsidR="002A3EAE" w:rsidRPr="00514B84">
        <w:rPr>
          <w:rFonts w:asciiTheme="majorHAnsi" w:hAnsiTheme="majorHAnsi" w:cstheme="majorHAnsi"/>
          <w:color w:val="auto"/>
        </w:rPr>
        <w:t>To</w:t>
      </w:r>
      <w:r w:rsidR="00F54DF3" w:rsidRPr="00514B84">
        <w:rPr>
          <w:rFonts w:asciiTheme="majorHAnsi" w:hAnsiTheme="majorHAnsi" w:cstheme="majorHAnsi"/>
          <w:color w:val="auto"/>
        </w:rPr>
        <w:t xml:space="preserve"> study </w:t>
      </w:r>
      <w:r w:rsidR="00795CBE" w:rsidRPr="00514B84">
        <w:rPr>
          <w:rFonts w:asciiTheme="majorHAnsi" w:hAnsiTheme="majorHAnsi" w:cstheme="majorHAnsi"/>
          <w:color w:val="auto"/>
        </w:rPr>
        <w:t>RNP</w:t>
      </w:r>
      <w:r w:rsidR="002A3EAE" w:rsidRPr="00514B84">
        <w:rPr>
          <w:rFonts w:asciiTheme="majorHAnsi" w:hAnsiTheme="majorHAnsi" w:cstheme="majorHAnsi"/>
          <w:color w:val="auto"/>
        </w:rPr>
        <w:t xml:space="preserve"> functions,</w:t>
      </w:r>
      <w:r w:rsidR="00F54DF3" w:rsidRPr="00514B84">
        <w:rPr>
          <w:rFonts w:asciiTheme="majorHAnsi" w:hAnsiTheme="majorHAnsi" w:cstheme="majorHAnsi"/>
          <w:color w:val="auto"/>
        </w:rPr>
        <w:t xml:space="preserve"> it </w:t>
      </w:r>
      <w:r w:rsidR="002A3EAE" w:rsidRPr="00514B84">
        <w:rPr>
          <w:rFonts w:asciiTheme="majorHAnsi" w:hAnsiTheme="majorHAnsi" w:cstheme="majorHAnsi"/>
          <w:color w:val="auto"/>
        </w:rPr>
        <w:t xml:space="preserve">is important </w:t>
      </w:r>
      <w:r w:rsidR="00F54DF3" w:rsidRPr="00514B84">
        <w:rPr>
          <w:rFonts w:asciiTheme="majorHAnsi" w:hAnsiTheme="majorHAnsi" w:cstheme="majorHAnsi"/>
          <w:color w:val="auto"/>
        </w:rPr>
        <w:t xml:space="preserve">to elucidate which RNAs are </w:t>
      </w:r>
      <w:r w:rsidR="00B52522" w:rsidRPr="00514B84">
        <w:rPr>
          <w:rFonts w:asciiTheme="majorHAnsi" w:hAnsiTheme="majorHAnsi" w:cstheme="majorHAnsi"/>
          <w:color w:val="auto"/>
        </w:rPr>
        <w:t xml:space="preserve">bound </w:t>
      </w:r>
      <w:r w:rsidR="00F54DF3" w:rsidRPr="00514B84">
        <w:rPr>
          <w:rFonts w:asciiTheme="majorHAnsi" w:hAnsiTheme="majorHAnsi" w:cstheme="majorHAnsi"/>
          <w:color w:val="auto"/>
        </w:rPr>
        <w:t>by an RBP</w:t>
      </w:r>
      <w:r w:rsidR="00795CBE" w:rsidRPr="00514B84">
        <w:rPr>
          <w:rFonts w:asciiTheme="majorHAnsi" w:hAnsiTheme="majorHAnsi" w:cstheme="majorHAnsi"/>
          <w:color w:val="auto"/>
        </w:rPr>
        <w:t xml:space="preserve"> and its associated proteins</w:t>
      </w:r>
      <w:r w:rsidR="00F54DF3" w:rsidRPr="00514B84">
        <w:rPr>
          <w:rFonts w:asciiTheme="majorHAnsi" w:hAnsiTheme="majorHAnsi" w:cstheme="majorHAnsi"/>
          <w:color w:val="auto"/>
        </w:rPr>
        <w:t xml:space="preserve">. Many </w:t>
      </w:r>
      <w:r w:rsidR="0014768E" w:rsidRPr="00514B84">
        <w:rPr>
          <w:rFonts w:asciiTheme="majorHAnsi" w:hAnsiTheme="majorHAnsi" w:cstheme="majorHAnsi"/>
          <w:color w:val="auto"/>
        </w:rPr>
        <w:t xml:space="preserve">methods </w:t>
      </w:r>
      <w:r w:rsidR="00F54DF3" w:rsidRPr="00514B84">
        <w:rPr>
          <w:rFonts w:asciiTheme="majorHAnsi" w:hAnsiTheme="majorHAnsi" w:cstheme="majorHAnsi"/>
          <w:color w:val="auto"/>
        </w:rPr>
        <w:t xml:space="preserve">exist to </w:t>
      </w:r>
      <w:r w:rsidR="00AF28BD" w:rsidRPr="00514B84">
        <w:rPr>
          <w:rFonts w:asciiTheme="majorHAnsi" w:hAnsiTheme="majorHAnsi" w:cstheme="majorHAnsi"/>
          <w:color w:val="auto"/>
        </w:rPr>
        <w:t>accomplish this</w:t>
      </w:r>
      <w:r w:rsidR="00F54DF3" w:rsidRPr="00514B84">
        <w:rPr>
          <w:rFonts w:asciiTheme="majorHAnsi" w:hAnsiTheme="majorHAnsi" w:cstheme="majorHAnsi"/>
          <w:color w:val="auto"/>
        </w:rPr>
        <w:t xml:space="preserve">, </w:t>
      </w:r>
      <w:r w:rsidR="00AF28BD" w:rsidRPr="00514B84">
        <w:rPr>
          <w:rFonts w:asciiTheme="majorHAnsi" w:hAnsiTheme="majorHAnsi" w:cstheme="majorHAnsi"/>
          <w:color w:val="auto"/>
        </w:rPr>
        <w:t xml:space="preserve">with each approach having its </w:t>
      </w:r>
      <w:r w:rsidR="00F54DF3" w:rsidRPr="00514B84">
        <w:rPr>
          <w:rFonts w:asciiTheme="majorHAnsi" w:hAnsiTheme="majorHAnsi" w:cstheme="majorHAnsi"/>
          <w:color w:val="auto"/>
        </w:rPr>
        <w:t xml:space="preserve">distinct advantages </w:t>
      </w:r>
      <w:r w:rsidR="00AF28BD" w:rsidRPr="00514B84">
        <w:rPr>
          <w:rFonts w:asciiTheme="majorHAnsi" w:hAnsiTheme="majorHAnsi" w:cstheme="majorHAnsi"/>
          <w:color w:val="auto"/>
        </w:rPr>
        <w:t>and disadvantages</w:t>
      </w:r>
      <w:r w:rsidR="00F54DF3" w:rsidRPr="00514B84">
        <w:rPr>
          <w:rFonts w:asciiTheme="majorHAnsi" w:hAnsiTheme="majorHAnsi" w:cstheme="majorHAnsi"/>
          <w:color w:val="auto"/>
        </w:rPr>
        <w:fldChar w:fldCharType="begin"/>
      </w:r>
      <w:r w:rsidR="00CF1D3F" w:rsidRPr="00514B84">
        <w:rPr>
          <w:rFonts w:asciiTheme="majorHAnsi" w:hAnsiTheme="majorHAnsi" w:cstheme="majorHAnsi"/>
          <w:color w:val="auto"/>
        </w:rPr>
        <w:instrText xml:space="preserve"> ADDIN ZOTERO_ITEM CSL_CITATION {"citationID":"F5ugkw1W","properties":{"formattedCitation":"\\super 4\\uc0\\u8211{}7\\nosupersub{}","plainCitation":"4–7","noteIndex":0},"citationItems":[{"id":1353,"uris":["http://zotero.org/users/2472799/items/7CKL4WZK"],"uri":["http://zotero.org/users/2472799/items/7CKL4WZK"],"itemData":{"id":1353,"type":"article-journal","title":"CLIP: Crosslinking and ImmunoPrecipitation of In Vivo RNA Targets of RNA-Binding Proteins","container-title":"Methods in molecular biology (Clifton, N.J.)","page":"85-98","volume":"488","source":"PubMed Central","abstract":"We present a newly developed method for fixing RNA–protein complexes in situ in living cells and the subsequent purification of the RNA targets. Using this approach, complex tissue such as mouse brain can be ultraviolet (UV) irradiated to covalently crosslink RNA–protein complexes. Once covalently bound, RNA–protein complexes can be purified under stringent conditions, allowing a highly specific purification scheme to be employed. After UV irradiation, the tissue is solubilized and the RNA partially digested, allowing a small fragment to remain attached to protein. RNA–protein complexes of interest are partially purified by immunoprecipitation and noncovalently associated RNA removed by sodium dodecyl sulfate polyacrylamide gel electrophoresis (SDS-PAGE). These purified RNA–protein complexes are isolated and treated with proteinase K, which removes protein but leaves intact RNA. This RNA is abundant enough, and competent for, RNA linker ligation, reverse transcriptase polymerase chain reaction (RT-PCR) amplification, and sequencing. Database matching of these short 70- to 100-nt RNA CLIP (crosslinking and immunoprecipitation of RNA–protein complexes) “tags,” which mark the native binding sites of RNA binding proteins, potentially allows the entire target repertoire of an RNA binding protein to be determined.","DOI":"10.1007/978-1-60327-475-3_6","ISSN":"1064-3745","note":"PMID: 18982285\nPMCID: PMC4492529","shortTitle":"CLIP","journalAbbreviation":"Methods Mol Biol","author":[{"family":"Jensen","given":"Kirk B."},{"family":"Darnell","given":"Robert B."}],"issued":{"date-parts":[["2008"]]}}},{"id":1351,"uris":["http://zotero.org/users/2472799/items/Q9W6XDNW"],"uri":["http://zotero.org/users/2472799/items/Q9W6XDNW"],"itemData":{"id":1351,"type":"chapter","title":"PAR-CLIP for Discovering Target Sites of RNA-Binding Proteins","container-title":"mRNA Decay: Methods and Protocols","collection-title":"Methods in Molecular Biology","publisher":"Springer New York","publisher-place":"New York, NY","page":"55-75","source":"Springer Link","event-place":"New York, NY","abstract":"RNA-binding proteins (RBPs) establish posttranscriptional gene regulation (PTGR) by coordinating the maturation, editing, transport, stability, and translation of cellular RNAs. A variety of experimental approaches have been developed to characterize the RNAs associated with RBPs in vitro as well as in vivo. Our laboratory developed Photoactivatable-Ribonucleoside-Enhanced Cross-Linking and Immunoprecipitation (PAR-CLIP), which in combination with next-generation sequencing enables the identification of RNA targets of RBPs at a nucleotide-level resolution. Here we present an updated and condensed step-by-step PAR-CLIP protocol followed by the description of our RNA-seq data analysis pipeline.","URL":"https://doi.org/10.1007/978-1-4939-7540-2_5","ISBN":"978-1-4939-7540-2","note":"DOI: 10.1007/978-1-4939-7540-2_5","language":"en","author":[{"family":"Garzia","given":"Aitor"},{"family":"Morozov","given":"Pavel"},{"family":"Sajek","given":"Marcin"},{"family":"Meyer","given":"Cindy"},{"family":"Tuschl","given":"Thomas"}],"editor":[{"family":"Lamandé","given":"Shireen R."}],"issued":{"date-parts":[["2018"]]},"accessed":{"date-parts":[["2019",1,18]]}}},{"id":1346,"uris":["http://zotero.org/users/2472799/items/7YF38A7J"],"uri":["http://zotero.org/users/2472799/items/7YF38A7J"],"itemData":{"id":1346,"type":"article-journal","title":"iCLIP - Transcriptome-wide Mapping of Protein-RNA Interactions with Individual Nucleotide Resolution","container-title":"Journal of Visualized Experiments : JoVE","issue":"50","source":"PubMed Central","abstract":"The unique composition and spatial arrangement of RNA-binding proteins (RBPs) on a transcript guide the diverse aspects of post-transcriptional regulation1. Therefore, an essential step towards understanding transcript regulation at the molecular level is to gain positional information on the binding sites of RBPs2., Protein-RNA interactions can be studied using biochemical methods, but these approaches do not address RNA binding in its native cellular context. Initial attempts to study protein-RNA complexes in their cellular environment employed affinity purification or immunoprecipitation combined with differential display or microarray analysis (RIP-CHIP)3-5. These approaches were prone to identifying indirect or non-physiological interactions6. In order to increase the specificity and positional resolution, a strategy referred to as CLIP (UV cross-linking and immunoprecipitation) was introduced7,8. CLIP combines UV cross-linking of proteins and RNA molecules with rigorous purification schemes including denaturing polyacrylamide gel electrophoresis. In combination with high-throughput sequencing technologies, CLIP has proven as a powerful tool to study protein-RNA interactions on a genome-wide scale (referred to as HITS-CLIP or CLIP-seq)9,10. Recently, PAR-CLIP was introduced that uses photoreactive ribonucleoside analogs for cross-linking11,12., Despite the high specificity of the obtained data, CLIP experiments often generate cDNA libraries of limited sequence complexity. This is partly due to the restricted amount of co-purified RNA and the two inefficient RNA ligation reactions required for library preparation. In addition, primer extension assays indicated that many cDNAs truncate prematurely at the crosslinked nucleotide13. Such truncated cDNAs are lost during the standard CLIP library preparation protocol. We recently developed iCLIP (individual-nucleotide resolution CLIP), which captures the truncated cDNAs by replacing one of the inefficient intermolecular RNA ligation steps with a more efficient intramolecular cDNA circularization (Figure 1)14. Importantly, sequencing the truncated cDNAs provides insights into the position of the cross-link site at nucleotide resolution. We successfully applied iCLIP to study hnRNP C particle organization on a genome-wide scale and assess its role in splicing regulation14.","URL":"https://www.ncbi.nlm.nih.gov/pmc/articles/PMC3169244/","DOI":"10.3791/2638","ISSN":"1940-087X","note":"PMID: 21559008\nPMCID: PMC3169244","journalAbbreviation":"J Vis Exp","author":[{"family":"Konig","given":"Julian"},{"family":"Zarnack","given":"Kathi"},{"family":"Rot","given":"Gregor"},{"family":"Curk","given":"Tomaz"},{"family":"Kayikci","given":"Melis"},{"family":"Zupan","given":"Blaz"},{"family":"Turner","given":"Daniel J."},{"family":"Luscombe","given":"Nicholas M."},{"family":"Ule","given":"Jernej"}],"issued":{"date-parts":[["2011",4,30]]},"accessed":{"date-parts":[["2019",1,18]]}}},{"id":1349,"uris":["http://zotero.org/users/2472799/items/D7QSJWAB"],"uri":["http://zotero.org/users/2472799/items/D7QSJWAB"],"itemData":{"id":1349,"type":"chapter","title":"Individual Nucleotide Resolution UV Cross-Linking and Immunoprecipitation (iCLIP) to Determine Protein–RNA Interactions","container-title":"RNA Detection: Methods and Protocols","collection-title":"Methods in Molecular Biology","publisher":"Springer New York","publisher-place":"New York, NY","page":"427-454","source":"Springer Link","event-place":"New York, NY","abstract":"RNA-binding proteins (RBPs) interact with and determine the fate of many cellular RNA transcripts. In doing so they help direct many essential roles in cellular physiology, while their perturbed activity can contribute to disease etiology. In this chapter we detail a functional genomics approach, termed individual nucleotide resolution UV cross-linking and immunoprecipitation (iCLIP), that can determine the interactions of RBPs with their RNA targets in high throughput and at nucleotide resolution. iCLIP achieves this by exploiting UV-induced covalent cross-links formed between RBPs and their target RNAs to both purify the RBP–RNA complexes under stringent conditions, and to cause reverse transcription stalling that then identifies the direct cross-link sites in the high throughput sequenced cDNA libraries.","URL":"https://doi.org/10.1007/978-1-4939-7213-5_29","ISBN":"978-1-4939-7213-5","note":"DOI: 10.1007/978-1-4939-7213-5_29","language":"en","author":[{"family":"Sibley","given":"Christopher R."}],"editor":[{"family":"Gaspar","given":"Imre"}],"issued":{"date-parts":[["2018"]]},"accessed":{"date-parts":[["2019",1,18]]}}}],"schema":"https://github.com/citation-style-language/schema/raw/master/csl-citation.json"} </w:instrText>
      </w:r>
      <w:r w:rsidR="00F54DF3"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4–7</w:t>
      </w:r>
      <w:r w:rsidR="00F54DF3" w:rsidRPr="00514B84">
        <w:rPr>
          <w:rFonts w:asciiTheme="majorHAnsi" w:hAnsiTheme="majorHAnsi" w:cstheme="majorHAnsi"/>
          <w:color w:val="auto"/>
        </w:rPr>
        <w:fldChar w:fldCharType="end"/>
      </w:r>
      <w:r w:rsidR="00F54DF3" w:rsidRPr="00514B84">
        <w:rPr>
          <w:rFonts w:asciiTheme="majorHAnsi" w:hAnsiTheme="majorHAnsi" w:cstheme="majorHAnsi"/>
          <w:color w:val="auto"/>
        </w:rPr>
        <w:t>.</w:t>
      </w:r>
      <w:r w:rsidR="002A3EAE" w:rsidRPr="00514B84">
        <w:rPr>
          <w:rFonts w:asciiTheme="majorHAnsi" w:hAnsiTheme="majorHAnsi" w:cstheme="majorHAnsi"/>
          <w:color w:val="auto"/>
        </w:rPr>
        <w:t xml:space="preserve"> </w:t>
      </w:r>
    </w:p>
    <w:p w14:paraId="452A3251" w14:textId="77777777" w:rsidR="00F36FD5" w:rsidRDefault="00F36FD5" w:rsidP="000D3D49">
      <w:pPr>
        <w:rPr>
          <w:rFonts w:asciiTheme="majorHAnsi" w:hAnsiTheme="majorHAnsi" w:cstheme="majorHAnsi"/>
          <w:color w:val="auto"/>
        </w:rPr>
      </w:pPr>
    </w:p>
    <w:p w14:paraId="3A30D99F" w14:textId="3D3C0236" w:rsidR="00702065" w:rsidRDefault="00F54DF3" w:rsidP="000D3D49">
      <w:pPr>
        <w:rPr>
          <w:rFonts w:asciiTheme="majorHAnsi" w:hAnsiTheme="majorHAnsi" w:cstheme="majorHAnsi"/>
          <w:color w:val="auto"/>
        </w:rPr>
      </w:pPr>
      <w:r w:rsidRPr="00514B84">
        <w:rPr>
          <w:rFonts w:asciiTheme="majorHAnsi" w:hAnsiTheme="majorHAnsi" w:cstheme="majorHAnsi"/>
          <w:color w:val="auto"/>
        </w:rPr>
        <w:t xml:space="preserve">The </w:t>
      </w:r>
      <w:r w:rsidR="00324473" w:rsidRPr="00514B84">
        <w:rPr>
          <w:rFonts w:asciiTheme="majorHAnsi" w:hAnsiTheme="majorHAnsi" w:cstheme="majorHAnsi"/>
          <w:color w:val="auto"/>
        </w:rPr>
        <w:t>widely popular methods</w:t>
      </w:r>
      <w:r w:rsidR="00E11F91" w:rsidRPr="00514B84">
        <w:rPr>
          <w:rFonts w:asciiTheme="majorHAnsi" w:hAnsiTheme="majorHAnsi" w:cstheme="majorHAnsi"/>
          <w:color w:val="auto"/>
        </w:rPr>
        <w:t xml:space="preserve"> to </w:t>
      </w:r>
      <w:r w:rsidR="00324473" w:rsidRPr="00514B84">
        <w:rPr>
          <w:rFonts w:asciiTheme="majorHAnsi" w:hAnsiTheme="majorHAnsi" w:cstheme="majorHAnsi"/>
          <w:color w:val="auto"/>
        </w:rPr>
        <w:t xml:space="preserve">identify RBP </w:t>
      </w:r>
      <w:r w:rsidR="00E11F91" w:rsidRPr="00514B84">
        <w:rPr>
          <w:rFonts w:asciiTheme="majorHAnsi" w:hAnsiTheme="majorHAnsi" w:cstheme="majorHAnsi"/>
          <w:color w:val="auto"/>
        </w:rPr>
        <w:t xml:space="preserve">binding sites </w:t>
      </w:r>
      <w:r w:rsidR="00F337BE">
        <w:rPr>
          <w:rFonts w:asciiTheme="majorHAnsi" w:hAnsiTheme="majorHAnsi" w:cstheme="majorHAnsi"/>
          <w:color w:val="auto"/>
        </w:rPr>
        <w:t>―</w:t>
      </w:r>
      <w:r w:rsidR="00E11F91" w:rsidRPr="00514B84">
        <w:rPr>
          <w:rFonts w:asciiTheme="majorHAnsi" w:hAnsiTheme="majorHAnsi" w:cstheme="majorHAnsi"/>
          <w:color w:val="auto"/>
        </w:rPr>
        <w:t xml:space="preserve"> </w:t>
      </w:r>
      <w:r w:rsidR="00F36FD5">
        <w:rPr>
          <w:rFonts w:asciiTheme="majorHAnsi" w:hAnsiTheme="majorHAnsi" w:cstheme="majorHAnsi"/>
          <w:color w:val="auto"/>
        </w:rPr>
        <w:t>c</w:t>
      </w:r>
      <w:r w:rsidR="00B66B5F" w:rsidRPr="00514B84">
        <w:rPr>
          <w:rFonts w:asciiTheme="majorHAnsi" w:hAnsiTheme="majorHAnsi" w:cstheme="majorHAnsi"/>
          <w:color w:val="auto"/>
        </w:rPr>
        <w:t xml:space="preserve">rosslinking followed by </w:t>
      </w:r>
      <w:r w:rsidR="00F36FD5">
        <w:rPr>
          <w:rFonts w:asciiTheme="majorHAnsi" w:hAnsiTheme="majorHAnsi" w:cstheme="majorHAnsi"/>
          <w:color w:val="auto"/>
        </w:rPr>
        <w:t>i</w:t>
      </w:r>
      <w:r w:rsidR="00B66B5F" w:rsidRPr="00514B84">
        <w:rPr>
          <w:rFonts w:asciiTheme="majorHAnsi" w:hAnsiTheme="majorHAnsi" w:cstheme="majorHAnsi"/>
          <w:color w:val="auto"/>
        </w:rPr>
        <w:t>mmunoprecipitation (</w:t>
      </w:r>
      <w:r w:rsidR="00E11F91" w:rsidRPr="00514B84">
        <w:rPr>
          <w:rFonts w:asciiTheme="majorHAnsi" w:hAnsiTheme="majorHAnsi" w:cstheme="majorHAnsi"/>
          <w:color w:val="auto"/>
        </w:rPr>
        <w:t>CLIP</w:t>
      </w:r>
      <w:r w:rsidR="00B66B5F" w:rsidRPr="00514B84">
        <w:rPr>
          <w:rFonts w:asciiTheme="majorHAnsi" w:hAnsiTheme="majorHAnsi" w:cstheme="majorHAnsi"/>
          <w:color w:val="auto"/>
        </w:rPr>
        <w:t>)</w:t>
      </w:r>
      <w:r w:rsidR="00E11F91" w:rsidRPr="00514B84">
        <w:rPr>
          <w:rFonts w:asciiTheme="majorHAnsi" w:hAnsiTheme="majorHAnsi" w:cstheme="majorHAnsi"/>
          <w:color w:val="auto"/>
        </w:rPr>
        <w:t xml:space="preserve"> and its various variations </w:t>
      </w:r>
      <w:r w:rsidR="00F337BE">
        <w:rPr>
          <w:rFonts w:asciiTheme="majorHAnsi" w:hAnsiTheme="majorHAnsi" w:cstheme="majorHAnsi"/>
          <w:color w:val="auto"/>
        </w:rPr>
        <w:t>―</w:t>
      </w:r>
      <w:r w:rsidR="00E11F91" w:rsidRPr="00514B84">
        <w:rPr>
          <w:rFonts w:asciiTheme="majorHAnsi" w:hAnsiTheme="majorHAnsi" w:cstheme="majorHAnsi"/>
          <w:color w:val="auto"/>
        </w:rPr>
        <w:t xml:space="preserve"> </w:t>
      </w:r>
      <w:r w:rsidRPr="00514B84">
        <w:rPr>
          <w:rFonts w:asciiTheme="majorHAnsi" w:hAnsiTheme="majorHAnsi" w:cstheme="majorHAnsi"/>
          <w:color w:val="auto"/>
        </w:rPr>
        <w:t xml:space="preserve">rely on </w:t>
      </w:r>
      <w:r w:rsidR="00324473" w:rsidRPr="00514B84">
        <w:rPr>
          <w:rFonts w:asciiTheme="majorHAnsi" w:hAnsiTheme="majorHAnsi" w:cstheme="majorHAnsi"/>
          <w:color w:val="auto"/>
        </w:rPr>
        <w:t>ultraviolet (</w:t>
      </w:r>
      <w:r w:rsidRPr="00514B84">
        <w:rPr>
          <w:rFonts w:asciiTheme="majorHAnsi" w:hAnsiTheme="majorHAnsi" w:cstheme="majorHAnsi"/>
          <w:color w:val="auto"/>
        </w:rPr>
        <w:t>UV</w:t>
      </w:r>
      <w:r w:rsidR="00324473" w:rsidRPr="00514B84">
        <w:rPr>
          <w:rFonts w:asciiTheme="majorHAnsi" w:hAnsiTheme="majorHAnsi" w:cstheme="majorHAnsi"/>
          <w:color w:val="auto"/>
        </w:rPr>
        <w:t xml:space="preserve">) light </w:t>
      </w:r>
      <w:r w:rsidR="008A39AA" w:rsidRPr="00514B84">
        <w:rPr>
          <w:rFonts w:asciiTheme="majorHAnsi" w:hAnsiTheme="majorHAnsi" w:cstheme="majorHAnsi"/>
          <w:color w:val="auto"/>
        </w:rPr>
        <w:t xml:space="preserve">to </w:t>
      </w:r>
      <w:r w:rsidRPr="00514B84">
        <w:rPr>
          <w:rFonts w:asciiTheme="majorHAnsi" w:hAnsiTheme="majorHAnsi" w:cstheme="majorHAnsi"/>
          <w:color w:val="auto"/>
        </w:rPr>
        <w:t>crosslink</w:t>
      </w:r>
      <w:r w:rsidR="008A39AA" w:rsidRPr="00514B84">
        <w:rPr>
          <w:rFonts w:asciiTheme="majorHAnsi" w:hAnsiTheme="majorHAnsi" w:cstheme="majorHAnsi"/>
          <w:color w:val="auto"/>
        </w:rPr>
        <w:t xml:space="preserve"> an</w:t>
      </w:r>
      <w:r w:rsidRPr="00514B84">
        <w:rPr>
          <w:rFonts w:asciiTheme="majorHAnsi" w:hAnsiTheme="majorHAnsi" w:cstheme="majorHAnsi"/>
          <w:color w:val="auto"/>
        </w:rPr>
        <w:t xml:space="preserve"> RBP to RNA</w:t>
      </w:r>
      <w:r w:rsidR="00CB25D9" w:rsidRPr="00514B84">
        <w:rPr>
          <w:rFonts w:asciiTheme="majorHAnsi" w:hAnsiTheme="majorHAnsi" w:cstheme="majorHAnsi"/>
          <w:color w:val="auto"/>
        </w:rPr>
        <w:fldChar w:fldCharType="begin"/>
      </w:r>
      <w:r w:rsidR="00CF1D3F" w:rsidRPr="00514B84">
        <w:rPr>
          <w:rFonts w:asciiTheme="majorHAnsi" w:hAnsiTheme="majorHAnsi" w:cstheme="majorHAnsi"/>
          <w:color w:val="auto"/>
        </w:rPr>
        <w:instrText xml:space="preserve"> ADDIN ZOTERO_ITEM CSL_CITATION {"citationID":"vI4GxHjx","properties":{"formattedCitation":"\\super 8\\nosupersub{}","plainCitation":"8","noteIndex":0},"citationItems":[{"id":1358,"uris":["http://zotero.org/users/2472799/items/IB79N5YK"],"uri":["http://zotero.org/users/2472799/items/IB79N5YK"],"itemData":{"id":1358,"type":"article-journal","title":"Advances and challenges in the detection of transcriptome‐wide protein–RNA interactions","container-title":"Wiley Interdisciplinary Reviews. RNA","volume":"9","issue":"1","source":"PubMed Central","abstract":"RNA binding proteins (RBPs) play key roles in determining cellular behavior by manipulating the processing of target RNAs. Robust methods are required to detect the numerous binding sites of RBPs across the transcriptome. RNA‐immunoprecipitation followed by sequencing (RIP‐seq) and crosslinking followed by immunoprecipitation and sequencing (CLIP‐seq) are state‐of‐the‐art methods used to identify the RNA targets and specific binding sites of RBPs. Historically, CLIP methods have been confounded with challenges such as the requirement for tens of millions of cells per experiment, low RNA yields resulting in libraries that contain a high number of polymerase chain reaction duplicated reads, and technical inconveniences such as radioactive labeling of RNAs. However, recent improvements in the recovery of bound RNAs and the efficiency of converting isolated RNAs into a library for sequencing have enhanced our ability to perform the experiment at scale, from less starting material than has previously been possible, and resulting in high quality datasets for the confident identification of protein binding sites. These, along with additional improvements to protein capture, removal of nonspecific signals, and methods to isolate noncanonical RBP targets have revolutionized the study of RNA processing regulation, and reveal a promising future for mapping the human protein‐RNA regulatory network. WIREs RNA 2018, 9:e1436. doi: 10.1002/wrna.1436, This article is categorized under:\n1RNA Interactions with Proteins and Other Molecules &gt; Protein–RNA Recognition2RNA Interactions with Proteins and Other Molecules &gt; Protein–RNA Interactions: Functional Implications3RNA Methods &gt; RNA Analyses in Cells","URL":"https://www.ncbi.nlm.nih.gov/pmc/articles/PMC5739989/","DOI":"10.1002/wrna.1436","ISSN":"1757-7004","note":"PMID: 28853213\nPMCID: PMC5739989","journalAbbreviation":"Wiley Interdiscip Rev RNA","author":[{"family":"Wheeler","given":"Emily C."},{"family":"Van Nostrand","given":"Eric L."},{"family":"Yeo","given":"Gene W."}],"issued":{"date-parts":[["2018"]]},"accessed":{"date-parts":[["2019",1,21]]}}}],"schema":"https://github.com/citation-style-language/schema/raw/master/csl-citation.json"} </w:instrText>
      </w:r>
      <w:r w:rsidR="00CB25D9"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8</w:t>
      </w:r>
      <w:r w:rsidR="00CB25D9" w:rsidRPr="00514B84">
        <w:rPr>
          <w:rFonts w:asciiTheme="majorHAnsi" w:hAnsiTheme="majorHAnsi" w:cstheme="majorHAnsi"/>
          <w:color w:val="auto"/>
        </w:rPr>
        <w:fldChar w:fldCharType="end"/>
      </w:r>
      <w:r w:rsidRPr="00514B84">
        <w:rPr>
          <w:rFonts w:asciiTheme="majorHAnsi" w:hAnsiTheme="majorHAnsi" w:cstheme="majorHAnsi"/>
          <w:color w:val="auto"/>
        </w:rPr>
        <w:t xml:space="preserve">. </w:t>
      </w:r>
      <w:r w:rsidR="00324473" w:rsidRPr="00514B84">
        <w:rPr>
          <w:rFonts w:asciiTheme="majorHAnsi" w:hAnsiTheme="majorHAnsi" w:cstheme="majorHAnsi"/>
          <w:color w:val="auto"/>
        </w:rPr>
        <w:t xml:space="preserve">However, </w:t>
      </w:r>
      <w:r w:rsidRPr="00514B84">
        <w:rPr>
          <w:rFonts w:asciiTheme="majorHAnsi" w:hAnsiTheme="majorHAnsi" w:cstheme="majorHAnsi"/>
          <w:color w:val="auto"/>
        </w:rPr>
        <w:t>this is not an effective approach</w:t>
      </w:r>
      <w:r w:rsidR="00A13786" w:rsidRPr="00514B84">
        <w:rPr>
          <w:rFonts w:asciiTheme="majorHAnsi" w:hAnsiTheme="majorHAnsi" w:cstheme="majorHAnsi"/>
          <w:color w:val="auto"/>
        </w:rPr>
        <w:t xml:space="preserve"> for non-RBPs within RNPs, which do not contact the RNA directly</w:t>
      </w:r>
      <w:r w:rsidRPr="00514B84">
        <w:rPr>
          <w:rFonts w:asciiTheme="majorHAnsi" w:hAnsiTheme="majorHAnsi" w:cstheme="majorHAnsi"/>
          <w:color w:val="auto"/>
        </w:rPr>
        <w:t xml:space="preserve">. </w:t>
      </w:r>
      <w:r w:rsidR="00004BD8" w:rsidRPr="00514B84">
        <w:rPr>
          <w:rFonts w:asciiTheme="majorHAnsi" w:hAnsiTheme="majorHAnsi" w:cstheme="majorHAnsi"/>
          <w:color w:val="auto"/>
        </w:rPr>
        <w:t>Here</w:t>
      </w:r>
      <w:r w:rsidR="00C95607">
        <w:rPr>
          <w:rFonts w:asciiTheme="majorHAnsi" w:hAnsiTheme="majorHAnsi" w:cstheme="majorHAnsi"/>
          <w:color w:val="auto"/>
        </w:rPr>
        <w:t>,</w:t>
      </w:r>
      <w:r w:rsidR="00004BD8" w:rsidRPr="00514B84">
        <w:rPr>
          <w:rFonts w:asciiTheme="majorHAnsi" w:hAnsiTheme="majorHAnsi" w:cstheme="majorHAnsi"/>
          <w:color w:val="auto"/>
        </w:rPr>
        <w:t xml:space="preserve"> we describe an alternative approach </w:t>
      </w:r>
      <w:r w:rsidR="00A13786" w:rsidRPr="00514B84">
        <w:rPr>
          <w:rFonts w:asciiTheme="majorHAnsi" w:hAnsiTheme="majorHAnsi" w:cstheme="majorHAnsi"/>
          <w:color w:val="auto"/>
        </w:rPr>
        <w:t>that is applicable to</w:t>
      </w:r>
      <w:r w:rsidR="00004BD8" w:rsidRPr="00514B84">
        <w:rPr>
          <w:rFonts w:asciiTheme="majorHAnsi" w:hAnsiTheme="majorHAnsi" w:cstheme="majorHAnsi"/>
          <w:color w:val="auto"/>
        </w:rPr>
        <w:t xml:space="preserve"> RBPs and non-RBPs</w:t>
      </w:r>
      <w:r w:rsidR="00A13786" w:rsidRPr="00514B84">
        <w:rPr>
          <w:rFonts w:asciiTheme="majorHAnsi" w:hAnsiTheme="majorHAnsi" w:cstheme="majorHAnsi"/>
          <w:color w:val="auto"/>
        </w:rPr>
        <w:t xml:space="preserve"> alike, to isolate and identify their RNA binding sites.</w:t>
      </w:r>
      <w:r w:rsidR="00004BD8" w:rsidRPr="00514B84">
        <w:rPr>
          <w:rFonts w:asciiTheme="majorHAnsi" w:hAnsiTheme="majorHAnsi" w:cstheme="majorHAnsi"/>
          <w:color w:val="auto"/>
        </w:rPr>
        <w:t xml:space="preserve"> </w:t>
      </w:r>
      <w:r w:rsidR="00A13786" w:rsidRPr="00514B84">
        <w:rPr>
          <w:rFonts w:asciiTheme="majorHAnsi" w:hAnsiTheme="majorHAnsi" w:cstheme="majorHAnsi"/>
          <w:color w:val="auto"/>
        </w:rPr>
        <w:t xml:space="preserve">This approach termed RNA </w:t>
      </w:r>
      <w:r w:rsidR="00C95607" w:rsidRPr="00514B84">
        <w:rPr>
          <w:rFonts w:asciiTheme="majorHAnsi" w:hAnsiTheme="majorHAnsi" w:cstheme="majorHAnsi"/>
          <w:color w:val="auto"/>
        </w:rPr>
        <w:t xml:space="preserve">immunoprecipitation in tandem </w:t>
      </w:r>
      <w:r w:rsidR="00A13786" w:rsidRPr="00514B84">
        <w:rPr>
          <w:rFonts w:asciiTheme="majorHAnsi" w:hAnsiTheme="majorHAnsi" w:cstheme="majorHAnsi"/>
          <w:color w:val="auto"/>
        </w:rPr>
        <w:t>(</w:t>
      </w:r>
      <w:proofErr w:type="spellStart"/>
      <w:r w:rsidRPr="00514B84">
        <w:rPr>
          <w:rFonts w:asciiTheme="majorHAnsi" w:hAnsiTheme="majorHAnsi" w:cstheme="majorHAnsi"/>
          <w:color w:val="auto"/>
        </w:rPr>
        <w:t>RIPiT</w:t>
      </w:r>
      <w:proofErr w:type="spellEnd"/>
      <w:r w:rsidR="00A13786" w:rsidRPr="00514B84">
        <w:rPr>
          <w:rFonts w:asciiTheme="majorHAnsi" w:hAnsiTheme="majorHAnsi" w:cstheme="majorHAnsi"/>
          <w:color w:val="auto"/>
        </w:rPr>
        <w:t>)</w:t>
      </w:r>
      <w:r w:rsidRPr="00514B84">
        <w:rPr>
          <w:rFonts w:asciiTheme="majorHAnsi" w:hAnsiTheme="majorHAnsi" w:cstheme="majorHAnsi"/>
          <w:color w:val="auto"/>
        </w:rPr>
        <w:t xml:space="preserve"> consists of two </w:t>
      </w:r>
      <w:r w:rsidR="000227D2" w:rsidRPr="00514B84">
        <w:rPr>
          <w:rFonts w:asciiTheme="majorHAnsi" w:hAnsiTheme="majorHAnsi" w:cstheme="majorHAnsi"/>
          <w:color w:val="auto"/>
        </w:rPr>
        <w:t xml:space="preserve">immunoprecipitation </w:t>
      </w:r>
      <w:r w:rsidRPr="00514B84">
        <w:rPr>
          <w:rFonts w:asciiTheme="majorHAnsi" w:hAnsiTheme="majorHAnsi" w:cstheme="majorHAnsi"/>
          <w:color w:val="auto"/>
        </w:rPr>
        <w:t>steps</w:t>
      </w:r>
      <w:r w:rsidR="00E11F91" w:rsidRPr="00514B84">
        <w:rPr>
          <w:rFonts w:asciiTheme="majorHAnsi" w:hAnsiTheme="majorHAnsi" w:cstheme="majorHAnsi"/>
          <w:color w:val="auto"/>
        </w:rPr>
        <w:t xml:space="preserve">, which help achieve higher specificity as compared to </w:t>
      </w:r>
      <w:r w:rsidR="00552EFD" w:rsidRPr="00514B84">
        <w:rPr>
          <w:rFonts w:asciiTheme="majorHAnsi" w:hAnsiTheme="majorHAnsi" w:cstheme="majorHAnsi"/>
          <w:color w:val="auto"/>
        </w:rPr>
        <w:t xml:space="preserve">a </w:t>
      </w:r>
      <w:r w:rsidR="00E11F91" w:rsidRPr="00514B84">
        <w:rPr>
          <w:rFonts w:asciiTheme="majorHAnsi" w:hAnsiTheme="majorHAnsi" w:cstheme="majorHAnsi"/>
          <w:color w:val="auto"/>
        </w:rPr>
        <w:t>single</w:t>
      </w:r>
      <w:r w:rsidR="000227D2" w:rsidRPr="00514B84">
        <w:rPr>
          <w:rFonts w:asciiTheme="majorHAnsi" w:hAnsiTheme="majorHAnsi" w:cstheme="majorHAnsi"/>
          <w:color w:val="auto"/>
        </w:rPr>
        <w:t xml:space="preserve"> purification</w:t>
      </w:r>
      <w:r w:rsidR="002962A9" w:rsidRPr="00514B84">
        <w:rPr>
          <w:rFonts w:asciiTheme="majorHAnsi" w:hAnsiTheme="majorHAnsi" w:cstheme="majorHAnsi"/>
          <w:color w:val="auto"/>
        </w:rPr>
        <w:t xml:space="preserve"> (</w:t>
      </w:r>
      <w:r w:rsidR="002962A9" w:rsidRPr="00514B84">
        <w:rPr>
          <w:rFonts w:asciiTheme="majorHAnsi" w:hAnsiTheme="majorHAnsi" w:cstheme="majorHAnsi"/>
          <w:b/>
          <w:color w:val="auto"/>
        </w:rPr>
        <w:t>Figure 1</w:t>
      </w:r>
      <w:r w:rsidR="002962A9" w:rsidRPr="00514B84">
        <w:rPr>
          <w:rFonts w:asciiTheme="majorHAnsi" w:hAnsiTheme="majorHAnsi" w:cstheme="majorHAnsi"/>
          <w:color w:val="auto"/>
        </w:rPr>
        <w:t>)</w:t>
      </w:r>
      <w:r w:rsidR="00E11F91" w:rsidRPr="00514B84">
        <w:rPr>
          <w:rFonts w:asciiTheme="majorHAnsi" w:hAnsiTheme="majorHAnsi" w:cstheme="majorHAnsi"/>
          <w:color w:val="auto"/>
        </w:rPr>
        <w:t xml:space="preserve">. </w:t>
      </w:r>
      <w:r w:rsidR="00590930" w:rsidRPr="00514B84">
        <w:rPr>
          <w:rFonts w:asciiTheme="majorHAnsi" w:hAnsiTheme="majorHAnsi" w:cstheme="majorHAnsi"/>
          <w:color w:val="auto"/>
        </w:rPr>
        <w:t xml:space="preserve">As the individual </w:t>
      </w:r>
      <w:r w:rsidR="00C95607">
        <w:rPr>
          <w:rFonts w:asciiTheme="majorHAnsi" w:hAnsiTheme="majorHAnsi" w:cstheme="majorHAnsi"/>
          <w:color w:val="auto"/>
        </w:rPr>
        <w:t>i</w:t>
      </w:r>
      <w:r w:rsidR="00C95607" w:rsidRPr="00DF465A">
        <w:rPr>
          <w:rFonts w:asciiTheme="majorHAnsi" w:hAnsiTheme="majorHAnsi" w:cstheme="majorHAnsi"/>
          <w:color w:val="auto"/>
        </w:rPr>
        <w:t>mmunoprecipitation</w:t>
      </w:r>
      <w:r w:rsidR="00C95607">
        <w:rPr>
          <w:rFonts w:asciiTheme="majorHAnsi" w:hAnsiTheme="majorHAnsi" w:cstheme="majorHAnsi"/>
          <w:color w:val="auto"/>
        </w:rPr>
        <w:t xml:space="preserve"> (</w:t>
      </w:r>
      <w:r w:rsidR="00590930" w:rsidRPr="00514B84">
        <w:rPr>
          <w:rFonts w:asciiTheme="majorHAnsi" w:hAnsiTheme="majorHAnsi" w:cstheme="majorHAnsi"/>
          <w:color w:val="auto"/>
        </w:rPr>
        <w:t>IP</w:t>
      </w:r>
      <w:r w:rsidR="00C95607">
        <w:rPr>
          <w:rFonts w:asciiTheme="majorHAnsi" w:hAnsiTheme="majorHAnsi" w:cstheme="majorHAnsi"/>
          <w:color w:val="auto"/>
        </w:rPr>
        <w:t>)</w:t>
      </w:r>
      <w:r w:rsidR="00590930" w:rsidRPr="00514B84">
        <w:rPr>
          <w:rFonts w:asciiTheme="majorHAnsi" w:hAnsiTheme="majorHAnsi" w:cstheme="majorHAnsi"/>
          <w:color w:val="auto"/>
        </w:rPr>
        <w:t xml:space="preserve"> steps can be carried out at a lower stringency as compared to CLIP, </w:t>
      </w:r>
      <w:proofErr w:type="spellStart"/>
      <w:r w:rsidR="00590930" w:rsidRPr="00514B84">
        <w:rPr>
          <w:rFonts w:asciiTheme="majorHAnsi" w:hAnsiTheme="majorHAnsi" w:cstheme="majorHAnsi"/>
          <w:color w:val="auto"/>
        </w:rPr>
        <w:t>RIPiT</w:t>
      </w:r>
      <w:proofErr w:type="spellEnd"/>
      <w:r w:rsidR="00590930" w:rsidRPr="00514B84">
        <w:rPr>
          <w:rFonts w:asciiTheme="majorHAnsi" w:hAnsiTheme="majorHAnsi" w:cstheme="majorHAnsi"/>
          <w:color w:val="auto"/>
        </w:rPr>
        <w:t xml:space="preserve"> does not depend on availability of antibodies that can withstand presence of strong detergents during </w:t>
      </w:r>
      <w:r w:rsidR="008A39AA" w:rsidRPr="00514B84">
        <w:rPr>
          <w:rFonts w:asciiTheme="majorHAnsi" w:hAnsiTheme="majorHAnsi" w:cstheme="majorHAnsi"/>
          <w:color w:val="auto"/>
        </w:rPr>
        <w:t>immunoprecipitation</w:t>
      </w:r>
      <w:r w:rsidR="00590930" w:rsidRPr="00514B84">
        <w:rPr>
          <w:rFonts w:asciiTheme="majorHAnsi" w:hAnsiTheme="majorHAnsi" w:cstheme="majorHAnsi"/>
          <w:color w:val="auto"/>
        </w:rPr>
        <w:t xml:space="preserve">. </w:t>
      </w:r>
      <w:r w:rsidR="008A39AA" w:rsidRPr="00514B84">
        <w:rPr>
          <w:rFonts w:asciiTheme="majorHAnsi" w:hAnsiTheme="majorHAnsi" w:cstheme="majorHAnsi"/>
          <w:color w:val="auto"/>
        </w:rPr>
        <w:t>The m</w:t>
      </w:r>
      <w:r w:rsidR="00590930" w:rsidRPr="00514B84">
        <w:rPr>
          <w:rFonts w:asciiTheme="majorHAnsi" w:hAnsiTheme="majorHAnsi" w:cstheme="majorHAnsi"/>
          <w:color w:val="auto"/>
        </w:rPr>
        <w:t xml:space="preserve">ost unique advantage of </w:t>
      </w:r>
      <w:proofErr w:type="spellStart"/>
      <w:r w:rsidR="00590930" w:rsidRPr="00514B84">
        <w:rPr>
          <w:rFonts w:asciiTheme="majorHAnsi" w:hAnsiTheme="majorHAnsi" w:cstheme="majorHAnsi"/>
          <w:color w:val="auto"/>
        </w:rPr>
        <w:t>RIPiT</w:t>
      </w:r>
      <w:proofErr w:type="spellEnd"/>
      <w:r w:rsidR="00590930" w:rsidRPr="00514B84">
        <w:rPr>
          <w:rFonts w:asciiTheme="majorHAnsi" w:hAnsiTheme="majorHAnsi" w:cstheme="majorHAnsi"/>
          <w:color w:val="auto"/>
        </w:rPr>
        <w:t xml:space="preserve"> is </w:t>
      </w:r>
      <w:r w:rsidR="00E11F91" w:rsidRPr="00514B84">
        <w:rPr>
          <w:rFonts w:asciiTheme="majorHAnsi" w:hAnsiTheme="majorHAnsi" w:cstheme="majorHAnsi"/>
          <w:color w:val="auto"/>
        </w:rPr>
        <w:t>the ability to target two different proteins in two purification steps</w:t>
      </w:r>
      <w:r w:rsidR="008A39AA" w:rsidRPr="00514B84">
        <w:rPr>
          <w:rFonts w:asciiTheme="majorHAnsi" w:hAnsiTheme="majorHAnsi" w:cstheme="majorHAnsi"/>
          <w:color w:val="auto"/>
        </w:rPr>
        <w:t>; this</w:t>
      </w:r>
      <w:r w:rsidR="00E11F91" w:rsidRPr="00514B84">
        <w:rPr>
          <w:rFonts w:asciiTheme="majorHAnsi" w:hAnsiTheme="majorHAnsi" w:cstheme="majorHAnsi"/>
          <w:color w:val="auto"/>
        </w:rPr>
        <w:t xml:space="preserve"> provides a powerful way to enrich a </w:t>
      </w:r>
      <w:r w:rsidR="00552EFD" w:rsidRPr="00514B84">
        <w:rPr>
          <w:rFonts w:asciiTheme="majorHAnsi" w:hAnsiTheme="majorHAnsi" w:cstheme="majorHAnsi"/>
          <w:color w:val="auto"/>
        </w:rPr>
        <w:t xml:space="preserve">compositionally </w:t>
      </w:r>
      <w:r w:rsidR="00E11F91" w:rsidRPr="00514B84">
        <w:rPr>
          <w:rFonts w:asciiTheme="majorHAnsi" w:hAnsiTheme="majorHAnsi" w:cstheme="majorHAnsi"/>
          <w:color w:val="auto"/>
        </w:rPr>
        <w:t>distinct RNP complex from other similar complexes</w:t>
      </w:r>
      <w:r w:rsidR="00985625" w:rsidRPr="00514B84">
        <w:rPr>
          <w:rFonts w:asciiTheme="majorHAnsi" w:hAnsiTheme="majorHAnsi" w:cstheme="majorHAnsi"/>
          <w:color w:val="auto"/>
        </w:rPr>
        <w:fldChar w:fldCharType="begin"/>
      </w:r>
      <w:r w:rsidR="00CF1D3F" w:rsidRPr="00514B84">
        <w:rPr>
          <w:rFonts w:asciiTheme="majorHAnsi" w:hAnsiTheme="majorHAnsi" w:cstheme="majorHAnsi"/>
          <w:color w:val="auto"/>
        </w:rPr>
        <w:instrText xml:space="preserve"> ADDIN ZOTERO_ITEM CSL_CITATION {"citationID":"1JYXDhQD","properties":{"formattedCitation":"\\super 9\\nosupersub{}","plainCitation":"9","noteIndex":0},"citationItems":[{"id":1367,"uris":["http://zotero.org/users/2472799/items/7H4JT3XY"],"uri":["http://zotero.org/users/2472799/items/7H4JT3XY"],"itemData":{"id":1367,"type":"article-journal","title":"The Exon Junction Complex Undergoes a Compositional Switch that Alters mRNP Structure and Nonsense-Mediated mRNA Decay Activity","container-title":"Cell Reports","page":"2431-2446.e7","volume":"25","issue":"9","source":"PubMed","abstract":"The exon junction complex (EJC) deposited upstream of mRNA exon junctions shapes structure, composition, and fate of spliced mRNA ribonucleoprotein particles (mRNPs). To achieve this, the EJC core nucleates assembly of a dynamic shell of peripheral proteins that function in diverse post-transcriptional processes. To illuminate consequences of EJC composition change, we purified EJCs from human cells via peripheral proteins RNPS1 and CASC3. We show that the EJC originates as an SR-rich mega-dalton-sized RNP that contains RNPS1 but lacks CASC3. Sometime before or during translation, the EJC undergoes compositional and structural remodeling into an SR-devoid monomeric complex that contains CASC3. Surprisingly, RNPS1 is important for nonsense-mediated mRNA decay (NMD) in general, whereas CASC3 is needed for NMD of only select mRNAs. The switch to CASC3-EJC slows down NMD. Overall, the EJC compositional switch dramatically alters mRNP structure and specifies two distinct phases of EJC-dependent NMD.","DOI":"10.1016/j.celrep.2018.11.046","ISSN":"2211-1247","note":"PMID: 30466796\nPMCID: PMC6328047","journalAbbreviation":"Cell Rep","language":"eng","author":[{"family":"Mabin","given":"Justin W."},{"family":"Woodward","given":"Lauren A."},{"family":"Patton","given":"Robert D."},{"family":"Yi","given":"Zhongxia"},{"family":"Jia","given":"Mengxuan"},{"family":"Wysocki","given":"Vicki H."},{"family":"Bundschuh","given":"Ralf"},{"family":"Singh","given":"Guramrit"}],"issued":{"date-parts":[["2018",11,27]]}}}],"schema":"https://github.com/citation-style-language/schema/raw/master/csl-citation.json"} </w:instrText>
      </w:r>
      <w:r w:rsidR="00985625"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9</w:t>
      </w:r>
      <w:r w:rsidR="00985625" w:rsidRPr="00514B84">
        <w:rPr>
          <w:rFonts w:asciiTheme="majorHAnsi" w:hAnsiTheme="majorHAnsi" w:cstheme="majorHAnsi"/>
          <w:color w:val="auto"/>
        </w:rPr>
        <w:fldChar w:fldCharType="end"/>
      </w:r>
      <w:r w:rsidR="00E11F91" w:rsidRPr="00514B84">
        <w:rPr>
          <w:rFonts w:asciiTheme="majorHAnsi" w:hAnsiTheme="majorHAnsi" w:cstheme="majorHAnsi"/>
          <w:color w:val="auto"/>
        </w:rPr>
        <w:t xml:space="preserve">. </w:t>
      </w:r>
    </w:p>
    <w:p w14:paraId="73AC6C26" w14:textId="77777777" w:rsidR="00145EF5" w:rsidRPr="00514B84" w:rsidRDefault="00145EF5" w:rsidP="00514B84">
      <w:pPr>
        <w:rPr>
          <w:rFonts w:asciiTheme="majorHAnsi" w:hAnsiTheme="majorHAnsi" w:cstheme="majorHAnsi"/>
          <w:color w:val="auto"/>
        </w:rPr>
      </w:pPr>
    </w:p>
    <w:p w14:paraId="6D2E32C2" w14:textId="238A8462" w:rsidR="00145EF5" w:rsidRDefault="00702065" w:rsidP="000D3D49">
      <w:pPr>
        <w:rPr>
          <w:rFonts w:asciiTheme="majorHAnsi" w:hAnsiTheme="majorHAnsi" w:cstheme="majorHAnsi"/>
          <w:color w:val="auto"/>
        </w:rPr>
      </w:pPr>
      <w:r w:rsidRPr="00514B84">
        <w:rPr>
          <w:rFonts w:asciiTheme="majorHAnsi" w:hAnsiTheme="majorHAnsi" w:cstheme="majorHAnsi"/>
          <w:color w:val="auto"/>
        </w:rPr>
        <w:t xml:space="preserve">Small variations to the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procedure can further enhance RNP enrichment. For instance, s</w:t>
      </w:r>
      <w:r w:rsidR="00F54DF3" w:rsidRPr="00514B84">
        <w:rPr>
          <w:rFonts w:asciiTheme="majorHAnsi" w:hAnsiTheme="majorHAnsi" w:cstheme="majorHAnsi"/>
          <w:color w:val="auto"/>
        </w:rPr>
        <w:t xml:space="preserve">ome </w:t>
      </w:r>
      <w:r w:rsidR="00552EFD" w:rsidRPr="00514B84">
        <w:rPr>
          <w:rFonts w:asciiTheme="majorHAnsi" w:hAnsiTheme="majorHAnsi" w:cstheme="majorHAnsi"/>
          <w:color w:val="auto"/>
        </w:rPr>
        <w:t xml:space="preserve">RNA-protein or </w:t>
      </w:r>
      <w:r w:rsidR="00F54DF3" w:rsidRPr="00514B84">
        <w:rPr>
          <w:rFonts w:asciiTheme="majorHAnsi" w:hAnsiTheme="majorHAnsi" w:cstheme="majorHAnsi"/>
          <w:color w:val="auto"/>
        </w:rPr>
        <w:t xml:space="preserve">protein-protein interactions </w:t>
      </w:r>
      <w:r w:rsidR="00552EFD" w:rsidRPr="00514B84">
        <w:rPr>
          <w:rFonts w:asciiTheme="majorHAnsi" w:hAnsiTheme="majorHAnsi" w:cstheme="majorHAnsi"/>
          <w:color w:val="auto"/>
        </w:rPr>
        <w:t xml:space="preserve">within RNPs </w:t>
      </w:r>
      <w:r w:rsidR="00F54DF3" w:rsidRPr="00514B84">
        <w:rPr>
          <w:rFonts w:asciiTheme="majorHAnsi" w:hAnsiTheme="majorHAnsi" w:cstheme="majorHAnsi"/>
          <w:color w:val="auto"/>
        </w:rPr>
        <w:t xml:space="preserve">are transient </w:t>
      </w:r>
      <w:r w:rsidR="00552EFD" w:rsidRPr="00514B84">
        <w:rPr>
          <w:rFonts w:asciiTheme="majorHAnsi" w:hAnsiTheme="majorHAnsi" w:cstheme="majorHAnsi"/>
          <w:color w:val="auto"/>
        </w:rPr>
        <w:t>and it may be</w:t>
      </w:r>
      <w:r w:rsidR="00F54DF3" w:rsidRPr="00514B84">
        <w:rPr>
          <w:rFonts w:asciiTheme="majorHAnsi" w:hAnsiTheme="majorHAnsi" w:cstheme="majorHAnsi"/>
          <w:color w:val="auto"/>
        </w:rPr>
        <w:t xml:space="preserve"> difficult to </w:t>
      </w:r>
      <w:r w:rsidR="00552EFD" w:rsidRPr="00514B84">
        <w:rPr>
          <w:rFonts w:asciiTheme="majorHAnsi" w:hAnsiTheme="majorHAnsi" w:cstheme="majorHAnsi"/>
          <w:color w:val="auto"/>
        </w:rPr>
        <w:t xml:space="preserve">efficiently </w:t>
      </w:r>
      <w:r w:rsidR="00F54DF3" w:rsidRPr="00514B84">
        <w:rPr>
          <w:rFonts w:asciiTheme="majorHAnsi" w:hAnsiTheme="majorHAnsi" w:cstheme="majorHAnsi"/>
          <w:color w:val="auto"/>
        </w:rPr>
        <w:t xml:space="preserve">purify footprints of such complexes. To stabilize such interactions, </w:t>
      </w:r>
      <w:r w:rsidR="00552EFD" w:rsidRPr="00514B84">
        <w:rPr>
          <w:rFonts w:asciiTheme="majorHAnsi" w:hAnsiTheme="majorHAnsi" w:cstheme="majorHAnsi"/>
          <w:color w:val="auto"/>
        </w:rPr>
        <w:t xml:space="preserve">RNPs can be crosslinked within cells with </w:t>
      </w:r>
      <w:r w:rsidR="00F54DF3" w:rsidRPr="00514B84">
        <w:rPr>
          <w:rFonts w:asciiTheme="majorHAnsi" w:hAnsiTheme="majorHAnsi" w:cstheme="majorHAnsi"/>
          <w:color w:val="auto"/>
        </w:rPr>
        <w:t xml:space="preserve">formaldehyde prior to </w:t>
      </w:r>
      <w:r w:rsidR="00552EFD" w:rsidRPr="00514B84">
        <w:rPr>
          <w:rFonts w:asciiTheme="majorHAnsi" w:hAnsiTheme="majorHAnsi" w:cstheme="majorHAnsi"/>
          <w:color w:val="auto"/>
        </w:rPr>
        <w:t xml:space="preserve">cell </w:t>
      </w:r>
      <w:r w:rsidR="00F54DF3" w:rsidRPr="00514B84">
        <w:rPr>
          <w:rFonts w:asciiTheme="majorHAnsi" w:hAnsiTheme="majorHAnsi" w:cstheme="majorHAnsi"/>
          <w:color w:val="auto"/>
        </w:rPr>
        <w:t>lysis</w:t>
      </w:r>
      <w:r w:rsidR="00552EFD" w:rsidRPr="00514B84">
        <w:rPr>
          <w:rFonts w:asciiTheme="majorHAnsi" w:hAnsiTheme="majorHAnsi" w:cstheme="majorHAnsi"/>
          <w:color w:val="auto"/>
        </w:rPr>
        <w:t xml:space="preserve"> and </w:t>
      </w:r>
      <w:proofErr w:type="spellStart"/>
      <w:r w:rsidR="00552EFD" w:rsidRPr="00514B84">
        <w:rPr>
          <w:rFonts w:asciiTheme="majorHAnsi" w:hAnsiTheme="majorHAnsi" w:cstheme="majorHAnsi"/>
          <w:color w:val="auto"/>
        </w:rPr>
        <w:t>RIPiT</w:t>
      </w:r>
      <w:proofErr w:type="spellEnd"/>
      <w:r w:rsidR="00F54DF3" w:rsidRPr="00514B84">
        <w:rPr>
          <w:rFonts w:asciiTheme="majorHAnsi" w:hAnsiTheme="majorHAnsi" w:cstheme="majorHAnsi"/>
          <w:color w:val="auto"/>
        </w:rPr>
        <w:t xml:space="preserve">. For example, </w:t>
      </w:r>
      <w:r w:rsidR="00552EFD" w:rsidRPr="00514B84">
        <w:rPr>
          <w:rFonts w:asciiTheme="majorHAnsi" w:hAnsiTheme="majorHAnsi" w:cstheme="majorHAnsi"/>
          <w:color w:val="auto"/>
        </w:rPr>
        <w:t xml:space="preserve">we have observed that a weak </w:t>
      </w:r>
      <w:r w:rsidR="00F54DF3" w:rsidRPr="00514B84">
        <w:rPr>
          <w:rFonts w:asciiTheme="majorHAnsi" w:hAnsiTheme="majorHAnsi" w:cstheme="majorHAnsi"/>
          <w:color w:val="auto"/>
        </w:rPr>
        <w:t xml:space="preserve">interaction between the exon junction complex (EJC) core factor, </w:t>
      </w:r>
      <w:r w:rsidR="00764647" w:rsidRPr="00514B84">
        <w:rPr>
          <w:rFonts w:asciiTheme="majorHAnsi" w:hAnsiTheme="majorHAnsi" w:cstheme="majorHAnsi"/>
          <w:color w:val="auto"/>
        </w:rPr>
        <w:t>EIF4AIII</w:t>
      </w:r>
      <w:r w:rsidR="00F54DF3" w:rsidRPr="00514B84">
        <w:rPr>
          <w:rFonts w:asciiTheme="majorHAnsi" w:hAnsiTheme="majorHAnsi" w:cstheme="majorHAnsi"/>
          <w:color w:val="auto"/>
        </w:rPr>
        <w:t xml:space="preserve"> and the EJC disassembly factor, PYM</w:t>
      </w:r>
      <w:r w:rsidRPr="00514B84">
        <w:rPr>
          <w:rFonts w:asciiTheme="majorHAnsi" w:hAnsiTheme="majorHAnsi" w:cstheme="majorHAnsi"/>
          <w:color w:val="auto"/>
        </w:rPr>
        <w:fldChar w:fldCharType="begin"/>
      </w:r>
      <w:r w:rsidR="00CF1D3F" w:rsidRPr="00514B84">
        <w:rPr>
          <w:rFonts w:asciiTheme="majorHAnsi" w:hAnsiTheme="majorHAnsi" w:cstheme="majorHAnsi"/>
          <w:color w:val="auto"/>
        </w:rPr>
        <w:instrText xml:space="preserve"> ADDIN ZOTERO_ITEM CSL_CITATION {"citationID":"KPDuUfhE","properties":{"formattedCitation":"\\super 10\\nosupersub{}","plainCitation":"10","noteIndex":0},"citationItems":[{"id":451,"uris":["http://zotero.org/users/2472799/items/UDFMGNVW"],"uri":["http://zotero.org/users/2472799/items/UDFMGNVW"],"itemData":{"id":451,"type":"article-journal","title":"Disassembly of Exon Junction Complexes by PYM","container-title":"Cell","page":"536-548","volume":"137","issue":"3","source":"www.cell.com","DOI":"10.1016/j.cell.2009.02.042","ISSN":"0092-8674, 1097-4172","note":"PMID: 19410547","journalAbbreviation":"Cell","language":"English","author":[{"family":"Gehring","given":"Niels H."},{"family":"Lamprinaki","given":"Styliani"},{"family":"Kulozik","given":"Andreas E."},{"family":"Hentze","given":"Matthias W."}],"issued":{"date-parts":[["2009",5,1]]}}}],"schema":"https://github.com/citation-style-language/schema/raw/master/csl-citation.json"} </w:instrText>
      </w:r>
      <w:r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10</w:t>
      </w:r>
      <w:r w:rsidRPr="00514B84">
        <w:rPr>
          <w:rFonts w:asciiTheme="majorHAnsi" w:hAnsiTheme="majorHAnsi" w:cstheme="majorHAnsi"/>
          <w:color w:val="auto"/>
        </w:rPr>
        <w:fldChar w:fldCharType="end"/>
      </w:r>
      <w:r w:rsidR="00F54DF3" w:rsidRPr="00514B84">
        <w:rPr>
          <w:rFonts w:asciiTheme="majorHAnsi" w:hAnsiTheme="majorHAnsi" w:cstheme="majorHAnsi"/>
          <w:color w:val="auto"/>
        </w:rPr>
        <w:t xml:space="preserve"> </w:t>
      </w:r>
      <w:r w:rsidR="00552EFD" w:rsidRPr="00514B84">
        <w:rPr>
          <w:rFonts w:asciiTheme="majorHAnsi" w:hAnsiTheme="majorHAnsi" w:cstheme="majorHAnsi"/>
          <w:color w:val="auto"/>
        </w:rPr>
        <w:t xml:space="preserve">can be </w:t>
      </w:r>
      <w:r w:rsidR="00F54DF3" w:rsidRPr="00514B84">
        <w:rPr>
          <w:rFonts w:asciiTheme="majorHAnsi" w:hAnsiTheme="majorHAnsi" w:cstheme="majorHAnsi"/>
          <w:color w:val="auto"/>
        </w:rPr>
        <w:t xml:space="preserve">stabilized </w:t>
      </w:r>
      <w:r w:rsidR="00552EFD" w:rsidRPr="00514B84">
        <w:rPr>
          <w:rFonts w:asciiTheme="majorHAnsi" w:hAnsiTheme="majorHAnsi" w:cstheme="majorHAnsi"/>
          <w:color w:val="auto"/>
        </w:rPr>
        <w:t xml:space="preserve">with formaldehyde treatment </w:t>
      </w:r>
      <w:r w:rsidR="00F54DF3" w:rsidRPr="00514B84">
        <w:rPr>
          <w:rFonts w:asciiTheme="majorHAnsi" w:hAnsiTheme="majorHAnsi" w:cstheme="majorHAnsi"/>
          <w:color w:val="auto"/>
        </w:rPr>
        <w:t xml:space="preserve">such that more RNA footprints are </w:t>
      </w:r>
      <w:r w:rsidR="00552EFD" w:rsidRPr="00514B84">
        <w:rPr>
          <w:rFonts w:asciiTheme="majorHAnsi" w:hAnsiTheme="majorHAnsi" w:cstheme="majorHAnsi"/>
          <w:color w:val="auto"/>
        </w:rPr>
        <w:t>enriched</w:t>
      </w:r>
      <w:r w:rsidRPr="00514B84">
        <w:rPr>
          <w:rFonts w:asciiTheme="majorHAnsi" w:hAnsiTheme="majorHAnsi" w:cstheme="majorHAnsi"/>
          <w:color w:val="auto"/>
        </w:rPr>
        <w:t xml:space="preserve"> (data not shown)</w:t>
      </w:r>
      <w:r w:rsidR="00F54DF3" w:rsidRPr="00514B84">
        <w:rPr>
          <w:rFonts w:asciiTheme="majorHAnsi" w:hAnsiTheme="majorHAnsi" w:cstheme="majorHAnsi"/>
          <w:color w:val="auto"/>
        </w:rPr>
        <w:t xml:space="preserve">. </w:t>
      </w:r>
      <w:r w:rsidR="00E468DB" w:rsidRPr="00514B84">
        <w:rPr>
          <w:rFonts w:asciiTheme="majorHAnsi" w:hAnsiTheme="majorHAnsi" w:cstheme="majorHAnsi"/>
          <w:color w:val="auto"/>
        </w:rPr>
        <w:t xml:space="preserve">Prior to cell harvesting and </w:t>
      </w:r>
      <w:proofErr w:type="spellStart"/>
      <w:r w:rsidR="00E468DB" w:rsidRPr="00514B84">
        <w:rPr>
          <w:rFonts w:asciiTheme="majorHAnsi" w:hAnsiTheme="majorHAnsi" w:cstheme="majorHAnsi"/>
          <w:color w:val="auto"/>
        </w:rPr>
        <w:t>RIPiT</w:t>
      </w:r>
      <w:proofErr w:type="spellEnd"/>
      <w:r w:rsidR="00E468DB" w:rsidRPr="00514B84">
        <w:rPr>
          <w:rFonts w:asciiTheme="majorHAnsi" w:hAnsiTheme="majorHAnsi" w:cstheme="majorHAnsi"/>
          <w:color w:val="auto"/>
        </w:rPr>
        <w:t xml:space="preserve">, cells can also be treated with </w:t>
      </w:r>
      <w:r w:rsidR="00F54DF3" w:rsidRPr="00514B84">
        <w:rPr>
          <w:rFonts w:asciiTheme="majorHAnsi" w:hAnsiTheme="majorHAnsi" w:cstheme="majorHAnsi"/>
          <w:color w:val="auto"/>
        </w:rPr>
        <w:t>drug</w:t>
      </w:r>
      <w:r w:rsidR="00E468DB" w:rsidRPr="00514B84">
        <w:rPr>
          <w:rFonts w:asciiTheme="majorHAnsi" w:hAnsiTheme="majorHAnsi" w:cstheme="majorHAnsi"/>
          <w:color w:val="auto"/>
        </w:rPr>
        <w:t>s to stabilize or enrich RNPs in a particular state.</w:t>
      </w:r>
      <w:r w:rsidR="00F54DF3" w:rsidRPr="00514B84">
        <w:rPr>
          <w:rFonts w:asciiTheme="majorHAnsi" w:hAnsiTheme="majorHAnsi" w:cstheme="majorHAnsi"/>
          <w:color w:val="auto"/>
        </w:rPr>
        <w:t xml:space="preserve"> For example, when studying proteins that are removed from mRNA during translation</w:t>
      </w:r>
      <w:r w:rsidRPr="00514B84">
        <w:rPr>
          <w:rFonts w:asciiTheme="majorHAnsi" w:hAnsiTheme="majorHAnsi" w:cstheme="majorHAnsi"/>
          <w:color w:val="auto"/>
        </w:rPr>
        <w:t xml:space="preserve"> (</w:t>
      </w:r>
      <w:r w:rsidR="00145EF5">
        <w:rPr>
          <w:rFonts w:asciiTheme="majorHAnsi" w:hAnsiTheme="majorHAnsi" w:cstheme="majorHAnsi"/>
          <w:color w:val="auto"/>
        </w:rPr>
        <w:t xml:space="preserve">e.g., </w:t>
      </w:r>
      <w:r w:rsidRPr="00514B84">
        <w:rPr>
          <w:rFonts w:asciiTheme="majorHAnsi" w:hAnsiTheme="majorHAnsi" w:cstheme="majorHAnsi"/>
          <w:color w:val="auto"/>
        </w:rPr>
        <w:t>the EJC</w:t>
      </w:r>
      <w:r w:rsidR="005140E4" w:rsidRPr="00514B84">
        <w:rPr>
          <w:rFonts w:asciiTheme="majorHAnsi" w:hAnsiTheme="majorHAnsi" w:cstheme="majorHAnsi"/>
          <w:color w:val="auto"/>
          <w:vertAlign w:val="superscript"/>
        </w:rPr>
        <w:fldChar w:fldCharType="begin"/>
      </w:r>
      <w:r w:rsidR="00CF1D3F" w:rsidRPr="00514B84">
        <w:rPr>
          <w:rFonts w:asciiTheme="majorHAnsi" w:hAnsiTheme="majorHAnsi" w:cstheme="majorHAnsi"/>
          <w:color w:val="auto"/>
          <w:vertAlign w:val="superscript"/>
        </w:rPr>
        <w:instrText xml:space="preserve"> ADDIN ZOTERO_ITEM CSL_CITATION {"citationID":"JqpWa6JG","properties":{"formattedCitation":"\\super 11\\nosupersub{}","plainCitation":"11","noteIndex":0},"citationItems":[{"id":212,"uris":["http://zotero.org/users/2472799/items/DCNFUQ99"],"uri":["http://zotero.org/users/2472799/items/DCNFUQ99"],"itemData":{"id":212,"type":"article-journal","title":"Translation Is Required to Remove Y14 from mRNAs in the Cytoplasm","container-title":"Current Biology","page":"1060-1067","volume":"12","issue":"13","source":"ScienceDirect","abstract":"Background: Y14 is an RNA binding protein which is part of a multiprotein complex, the exon-exon junction complex (EJC), that assembles on the exon-exon junctions of mRNAs produced by splicing. The position-specific binding of Y14 persists on mRNAs after their export to the cytoplasm. Thus, Y14, together with its interacting proteins, has the capacity to communicate to the cytoplasm the processing history of the mRNA, including the position of the removed introns, information that is likely to be important for defining premature termination codons. How Y14 and other components of the EJC are removed from mRNAs into the cytoplasm has not been determined.\n\nResults: We show that Y14 but not another EJC component, Aly/REF, is present in polysome profile fractions containing one ribosome per mRNA. Using reporter constructs in an in vitro splicing/translation-coupled system, we show that Y14 remains associated with untranslated mRNAs but is removed from translationally active mRNAs. Importantly, mRNAs whose translation in vivo is prevented by the presence of strong secondary 5′ UTR structure retain Y14 in the cytoplasm.\n\nConclusions: These findings indicate that Y14 remains associated with mRNAs in the cytoplasm until they are translated, and translation is required to remove Y14 from mRNAs. Thus, the process of translation removes the splicing-dependent EJC protein imprints, which most likely function in the surveillance of mRNAs to define premature termination codons and possibly also in modulating the translation activity of cytoplasmic mRNAs.","DOI":"10.1016/S0960-9822(02)00902-8","ISSN":"0960-9822","journalAbbreviation":"Current Biology","author":[{"family":"Dostie","given":"Josée"},{"family":"Dreyfuss","given":"Gideon"}],"issued":{"date-parts":[["2002",7,9]]}}}],"schema":"https://github.com/citation-style-language/schema/raw/master/csl-citation.json"} </w:instrText>
      </w:r>
      <w:r w:rsidR="005140E4" w:rsidRPr="00514B84">
        <w:rPr>
          <w:rFonts w:asciiTheme="majorHAnsi" w:hAnsiTheme="majorHAnsi" w:cstheme="majorHAnsi"/>
          <w:color w:val="auto"/>
          <w:vertAlign w:val="superscript"/>
        </w:rPr>
        <w:fldChar w:fldCharType="separate"/>
      </w:r>
      <w:r w:rsidR="00584965" w:rsidRPr="00514B84">
        <w:rPr>
          <w:rFonts w:asciiTheme="majorHAnsi" w:hAnsiTheme="majorHAnsi" w:cstheme="majorHAnsi"/>
          <w:color w:val="auto"/>
          <w:vertAlign w:val="superscript"/>
        </w:rPr>
        <w:t>11</w:t>
      </w:r>
      <w:r w:rsidR="005140E4" w:rsidRPr="00514B84">
        <w:rPr>
          <w:rFonts w:asciiTheme="majorHAnsi" w:hAnsiTheme="majorHAnsi" w:cstheme="majorHAnsi"/>
          <w:color w:val="auto"/>
          <w:vertAlign w:val="superscript"/>
        </w:rPr>
        <w:fldChar w:fldCharType="end"/>
      </w:r>
      <w:r w:rsidRPr="00514B84">
        <w:rPr>
          <w:rFonts w:asciiTheme="majorHAnsi" w:hAnsiTheme="majorHAnsi" w:cstheme="majorHAnsi"/>
          <w:color w:val="auto"/>
        </w:rPr>
        <w:t>, UPF1</w:t>
      </w:r>
      <w:r w:rsidR="00D31AA3" w:rsidRPr="00514B84">
        <w:rPr>
          <w:rFonts w:asciiTheme="majorHAnsi" w:hAnsiTheme="majorHAnsi" w:cstheme="majorHAnsi"/>
          <w:color w:val="auto"/>
        </w:rPr>
        <w:fldChar w:fldCharType="begin"/>
      </w:r>
      <w:r w:rsidR="00CF1D3F" w:rsidRPr="00514B84">
        <w:rPr>
          <w:rFonts w:asciiTheme="majorHAnsi" w:hAnsiTheme="majorHAnsi" w:cstheme="majorHAnsi"/>
          <w:color w:val="auto"/>
        </w:rPr>
        <w:instrText xml:space="preserve"> ADDIN ZOTERO_ITEM CSL_CITATION {"citationID":"dKaYvPdb","properties":{"formattedCitation":"\\super 12\\nosupersub{}","plainCitation":"12","noteIndex":0},"citationItems":[{"id":426,"uris":["http://zotero.org/users/2472799/items/FDE6NQMK"],"uri":["http://zotero.org/users/2472799/items/FDE6NQMK"],"itemData":{"id":426,"type":"article-journal","title":"Translation-dependent displacement of UPF1 from coding sequences causes its enrichment in 3' UTRs","container-title":"Nature Structural &amp; Molecular Biology","page":"936-943","volume":"20","issue":"8","source":"PubMed","abstract":"Recruitment of the UPF1 nonsense-mediated mRNA decay (NMD) factor to target mRNAs was initially proposed to occur through interaction with release factors at terminating ribosomes. However, recently emerging evidence points toward translation-independent interaction with the 3' untranslated region (UTR) of mRNAs. We mapped transcriptome-wide UPF1-binding sites by individual-nucleotide-resolution UV cross-linking and immunoprecipitation in human cells and found that UPF1 preferentially associated with 3' UTRs in translationally active cells but underwent significant redistribution toward coding regions (CDS) upon translation inhibition, thus indicating that UPF1 binds RNA before translation and gets displaced from the CDS by translating ribosomes. Corroborated by RNA immunoprecipitation and by UPF1 cross-linking to long noncoding RNAs, our evidence for translation-independent UPF1-RNA interaction suggests that the triggering of NMD occurs after UPF1 binding to mRNA, presumably through activation of RNA-bound UPF1 by aberrant translation termination.","DOI":"10.1038/nsmb.2635","ISSN":"1545-9985","note":"PMID: 23832275","journalAbbreviation":"Nat. Struct. Mol. Biol.","language":"eng","author":[{"family":"Zünd","given":"David"},{"family":"Gruber","given":"Andreas R."},{"family":"Zavolan","given":"Mihaela"},{"family":"Mühlemann","given":"Oliver"}],"issued":{"date-parts":[["2013",8]]}}}],"schema":"https://github.com/citation-style-language/schema/raw/master/csl-citation.json"} </w:instrText>
      </w:r>
      <w:r w:rsidR="00D31AA3"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12</w:t>
      </w:r>
      <w:r w:rsidR="00D31AA3" w:rsidRPr="00514B84">
        <w:rPr>
          <w:rFonts w:asciiTheme="majorHAnsi" w:hAnsiTheme="majorHAnsi" w:cstheme="majorHAnsi"/>
          <w:color w:val="auto"/>
        </w:rPr>
        <w:fldChar w:fldCharType="end"/>
      </w:r>
      <w:r w:rsidRPr="00514B84">
        <w:rPr>
          <w:rFonts w:asciiTheme="majorHAnsi" w:hAnsiTheme="majorHAnsi" w:cstheme="majorHAnsi"/>
          <w:color w:val="auto"/>
        </w:rPr>
        <w:t>)</w:t>
      </w:r>
      <w:r w:rsidR="00F54DF3" w:rsidRPr="00514B84">
        <w:rPr>
          <w:rFonts w:asciiTheme="majorHAnsi" w:hAnsiTheme="majorHAnsi" w:cstheme="majorHAnsi"/>
          <w:color w:val="auto"/>
        </w:rPr>
        <w:t>, treatment with translation inhibitor</w:t>
      </w:r>
      <w:r w:rsidRPr="00514B84">
        <w:rPr>
          <w:rFonts w:asciiTheme="majorHAnsi" w:hAnsiTheme="majorHAnsi" w:cstheme="majorHAnsi"/>
          <w:color w:val="auto"/>
        </w:rPr>
        <w:t>s</w:t>
      </w:r>
      <w:r w:rsidR="00F54DF3" w:rsidRPr="00514B84">
        <w:rPr>
          <w:rFonts w:asciiTheme="majorHAnsi" w:hAnsiTheme="majorHAnsi" w:cstheme="majorHAnsi"/>
          <w:color w:val="auto"/>
        </w:rPr>
        <w:t xml:space="preserve"> </w:t>
      </w:r>
      <w:r w:rsidRPr="00514B84">
        <w:rPr>
          <w:rFonts w:asciiTheme="majorHAnsi" w:hAnsiTheme="majorHAnsi" w:cstheme="majorHAnsi"/>
          <w:color w:val="auto"/>
        </w:rPr>
        <w:t xml:space="preserve">such as </w:t>
      </w:r>
      <w:r w:rsidR="00F54DF3" w:rsidRPr="00514B84">
        <w:rPr>
          <w:rFonts w:asciiTheme="majorHAnsi" w:hAnsiTheme="majorHAnsi" w:cstheme="majorHAnsi"/>
          <w:color w:val="auto"/>
        </w:rPr>
        <w:t>puromycin, cycloheximide</w:t>
      </w:r>
      <w:r w:rsidRPr="00514B84">
        <w:rPr>
          <w:rFonts w:asciiTheme="majorHAnsi" w:hAnsiTheme="majorHAnsi" w:cstheme="majorHAnsi"/>
          <w:color w:val="auto"/>
        </w:rPr>
        <w:t xml:space="preserve"> or</w:t>
      </w:r>
      <w:r w:rsidR="00F54DF3" w:rsidRPr="00514B84">
        <w:rPr>
          <w:rFonts w:asciiTheme="majorHAnsi" w:hAnsiTheme="majorHAnsi" w:cstheme="majorHAnsi"/>
          <w:color w:val="auto"/>
        </w:rPr>
        <w:t xml:space="preserve"> har</w:t>
      </w:r>
      <w:r w:rsidR="00D361A4" w:rsidRPr="00514B84">
        <w:rPr>
          <w:rFonts w:asciiTheme="majorHAnsi" w:hAnsiTheme="majorHAnsi" w:cstheme="majorHAnsi"/>
          <w:color w:val="auto"/>
        </w:rPr>
        <w:t>r</w:t>
      </w:r>
      <w:r w:rsidR="00F54DF3" w:rsidRPr="00514B84">
        <w:rPr>
          <w:rFonts w:asciiTheme="majorHAnsi" w:hAnsiTheme="majorHAnsi" w:cstheme="majorHAnsi"/>
          <w:color w:val="auto"/>
        </w:rPr>
        <w:t>ingtonin</w:t>
      </w:r>
      <w:r w:rsidRPr="00514B84">
        <w:rPr>
          <w:rFonts w:asciiTheme="majorHAnsi" w:hAnsiTheme="majorHAnsi" w:cstheme="majorHAnsi"/>
          <w:color w:val="auto"/>
        </w:rPr>
        <w:t xml:space="preserve">e can lead to </w:t>
      </w:r>
      <w:r w:rsidRPr="00514B84">
        <w:rPr>
          <w:rFonts w:asciiTheme="majorHAnsi" w:hAnsiTheme="majorHAnsi" w:cstheme="majorHAnsi"/>
          <w:color w:val="auto"/>
        </w:rPr>
        <w:lastRenderedPageBreak/>
        <w:t xml:space="preserve">increased </w:t>
      </w:r>
      <w:r w:rsidR="004D1B16" w:rsidRPr="00514B84">
        <w:rPr>
          <w:rFonts w:asciiTheme="majorHAnsi" w:hAnsiTheme="majorHAnsi" w:cstheme="majorHAnsi"/>
          <w:color w:val="auto"/>
        </w:rPr>
        <w:t>occupancy of proteins on RNAs.</w:t>
      </w:r>
    </w:p>
    <w:p w14:paraId="4B3A307E" w14:textId="0324316D" w:rsidR="00F54DF3" w:rsidRPr="00514B84" w:rsidRDefault="00F54DF3" w:rsidP="00514B84">
      <w:pPr>
        <w:rPr>
          <w:rFonts w:asciiTheme="majorHAnsi" w:hAnsiTheme="majorHAnsi" w:cstheme="majorHAnsi"/>
          <w:color w:val="auto"/>
        </w:rPr>
      </w:pPr>
      <w:r w:rsidRPr="00514B84">
        <w:rPr>
          <w:rFonts w:asciiTheme="majorHAnsi" w:hAnsiTheme="majorHAnsi" w:cstheme="majorHAnsi"/>
          <w:color w:val="auto"/>
        </w:rPr>
        <w:t xml:space="preserve"> </w:t>
      </w:r>
    </w:p>
    <w:p w14:paraId="403B6EA4" w14:textId="20D6D022" w:rsidR="00B91F5D" w:rsidRPr="00514B84" w:rsidRDefault="00B91F5D" w:rsidP="00514B84">
      <w:pPr>
        <w:rPr>
          <w:rFonts w:asciiTheme="majorHAnsi" w:hAnsiTheme="majorHAnsi" w:cstheme="majorHAnsi"/>
          <w:color w:val="auto"/>
        </w:rPr>
      </w:pPr>
      <w:r w:rsidRPr="00514B84">
        <w:rPr>
          <w:rFonts w:asciiTheme="majorHAnsi" w:hAnsiTheme="majorHAnsi" w:cstheme="majorHAnsi"/>
          <w:color w:val="auto"/>
        </w:rPr>
        <w:t xml:space="preserve">The </w:t>
      </w:r>
      <w:r w:rsidR="00EE48F7" w:rsidRPr="00514B84">
        <w:rPr>
          <w:rFonts w:asciiTheme="majorHAnsi" w:hAnsiTheme="majorHAnsi" w:cstheme="majorHAnsi"/>
          <w:color w:val="auto"/>
        </w:rPr>
        <w:t xml:space="preserve">amount of </w:t>
      </w:r>
      <w:r w:rsidRPr="00514B84">
        <w:rPr>
          <w:rFonts w:asciiTheme="majorHAnsi" w:hAnsiTheme="majorHAnsi" w:cstheme="majorHAnsi"/>
          <w:color w:val="auto"/>
        </w:rPr>
        <w:t xml:space="preserve">RNA </w:t>
      </w:r>
      <w:r w:rsidR="00EE48F7" w:rsidRPr="00514B84">
        <w:rPr>
          <w:rFonts w:asciiTheme="majorHAnsi" w:hAnsiTheme="majorHAnsi" w:cstheme="majorHAnsi"/>
          <w:color w:val="auto"/>
        </w:rPr>
        <w:t xml:space="preserve">recovered </w:t>
      </w:r>
      <w:r w:rsidRPr="00514B84">
        <w:rPr>
          <w:rFonts w:asciiTheme="majorHAnsi" w:hAnsiTheme="majorHAnsi" w:cstheme="majorHAnsi"/>
          <w:color w:val="auto"/>
        </w:rPr>
        <w:t xml:space="preserve">from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w:t>
      </w:r>
      <w:r w:rsidR="00EE48F7" w:rsidRPr="00514B84">
        <w:rPr>
          <w:rFonts w:asciiTheme="majorHAnsi" w:hAnsiTheme="majorHAnsi" w:cstheme="majorHAnsi"/>
          <w:color w:val="auto"/>
        </w:rPr>
        <w:t xml:space="preserve">is usually </w:t>
      </w:r>
      <w:r w:rsidRPr="00514B84">
        <w:rPr>
          <w:rFonts w:asciiTheme="majorHAnsi" w:hAnsiTheme="majorHAnsi" w:cstheme="majorHAnsi"/>
          <w:color w:val="auto"/>
        </w:rPr>
        <w:t>low</w:t>
      </w:r>
      <w:r w:rsidR="002B14FF" w:rsidRPr="00514B84">
        <w:rPr>
          <w:rFonts w:asciiTheme="majorHAnsi" w:hAnsiTheme="majorHAnsi" w:cstheme="majorHAnsi"/>
          <w:color w:val="auto"/>
        </w:rPr>
        <w:t xml:space="preserve"> (0.5</w:t>
      </w:r>
      <w:r w:rsidR="00145EF5">
        <w:rPr>
          <w:rFonts w:asciiTheme="majorHAnsi" w:hAnsiTheme="majorHAnsi" w:cstheme="majorHAnsi"/>
          <w:color w:val="auto"/>
        </w:rPr>
        <w:t>−</w:t>
      </w:r>
      <w:r w:rsidR="002B14FF" w:rsidRPr="00514B84">
        <w:rPr>
          <w:rFonts w:asciiTheme="majorHAnsi" w:hAnsiTheme="majorHAnsi" w:cstheme="majorHAnsi"/>
          <w:color w:val="auto"/>
        </w:rPr>
        <w:t xml:space="preserve">10 </w:t>
      </w:r>
      <w:proofErr w:type="spellStart"/>
      <w:r w:rsidR="002B14FF" w:rsidRPr="00514B84">
        <w:rPr>
          <w:rFonts w:asciiTheme="majorHAnsi" w:hAnsiTheme="majorHAnsi" w:cstheme="majorHAnsi"/>
          <w:color w:val="auto"/>
        </w:rPr>
        <w:t>pmoles</w:t>
      </w:r>
      <w:proofErr w:type="spellEnd"/>
      <w:r w:rsidR="0039136B" w:rsidRPr="00514B84">
        <w:rPr>
          <w:rFonts w:asciiTheme="majorHAnsi" w:hAnsiTheme="majorHAnsi" w:cstheme="majorHAnsi"/>
          <w:color w:val="auto"/>
        </w:rPr>
        <w:t xml:space="preserve">, </w:t>
      </w:r>
      <w:r w:rsidR="00145EF5">
        <w:rPr>
          <w:rFonts w:asciiTheme="majorHAnsi" w:hAnsiTheme="majorHAnsi" w:cstheme="majorHAnsi"/>
          <w:color w:val="auto"/>
        </w:rPr>
        <w:t xml:space="preserve">i.e., </w:t>
      </w:r>
      <w:r w:rsidR="0039136B" w:rsidRPr="00514B84">
        <w:rPr>
          <w:rFonts w:asciiTheme="majorHAnsi" w:hAnsiTheme="majorHAnsi" w:cstheme="majorHAnsi"/>
          <w:color w:val="auto"/>
        </w:rPr>
        <w:t>10</w:t>
      </w:r>
      <w:r w:rsidR="00145EF5">
        <w:rPr>
          <w:rFonts w:asciiTheme="majorHAnsi" w:hAnsiTheme="majorHAnsi" w:cstheme="majorHAnsi"/>
          <w:color w:val="auto"/>
        </w:rPr>
        <w:t>−</w:t>
      </w:r>
      <w:r w:rsidR="0039136B" w:rsidRPr="00514B84">
        <w:rPr>
          <w:rFonts w:asciiTheme="majorHAnsi" w:hAnsiTheme="majorHAnsi" w:cstheme="majorHAnsi"/>
          <w:color w:val="auto"/>
        </w:rPr>
        <w:t xml:space="preserve">250 ng RNA </w:t>
      </w:r>
      <w:r w:rsidR="00B66B5F" w:rsidRPr="00514B84">
        <w:rPr>
          <w:rFonts w:asciiTheme="majorHAnsi" w:hAnsiTheme="majorHAnsi" w:cstheme="majorHAnsi"/>
          <w:color w:val="auto"/>
        </w:rPr>
        <w:t xml:space="preserve">considering an </w:t>
      </w:r>
      <w:r w:rsidR="0039136B" w:rsidRPr="00514B84">
        <w:rPr>
          <w:rFonts w:asciiTheme="majorHAnsi" w:hAnsiTheme="majorHAnsi" w:cstheme="majorHAnsi"/>
          <w:color w:val="auto"/>
        </w:rPr>
        <w:t>average</w:t>
      </w:r>
      <w:r w:rsidR="00B66B5F" w:rsidRPr="00514B84">
        <w:rPr>
          <w:rFonts w:asciiTheme="majorHAnsi" w:hAnsiTheme="majorHAnsi" w:cstheme="majorHAnsi"/>
          <w:color w:val="auto"/>
        </w:rPr>
        <w:t xml:space="preserve"> RNA</w:t>
      </w:r>
      <w:r w:rsidR="0039136B" w:rsidRPr="00514B84">
        <w:rPr>
          <w:rFonts w:asciiTheme="majorHAnsi" w:hAnsiTheme="majorHAnsi" w:cstheme="majorHAnsi"/>
          <w:color w:val="auto"/>
        </w:rPr>
        <w:t xml:space="preserve"> length of 75 </w:t>
      </w:r>
      <w:proofErr w:type="spellStart"/>
      <w:r w:rsidR="0039136B" w:rsidRPr="00514B84">
        <w:rPr>
          <w:rFonts w:asciiTheme="majorHAnsi" w:hAnsiTheme="majorHAnsi" w:cstheme="majorHAnsi"/>
          <w:color w:val="auto"/>
        </w:rPr>
        <w:t>nt</w:t>
      </w:r>
      <w:proofErr w:type="spellEnd"/>
      <w:r w:rsidR="002B14FF" w:rsidRPr="00514B84">
        <w:rPr>
          <w:rFonts w:asciiTheme="majorHAnsi" w:hAnsiTheme="majorHAnsi" w:cstheme="majorHAnsi"/>
          <w:color w:val="auto"/>
        </w:rPr>
        <w:t>)</w:t>
      </w:r>
      <w:r w:rsidR="00EE48F7" w:rsidRPr="00514B84">
        <w:rPr>
          <w:rFonts w:asciiTheme="majorHAnsi" w:hAnsiTheme="majorHAnsi" w:cstheme="majorHAnsi"/>
          <w:color w:val="auto"/>
        </w:rPr>
        <w:t xml:space="preserve">. The primary reason </w:t>
      </w:r>
      <w:r w:rsidR="000F2342" w:rsidRPr="00514B84">
        <w:rPr>
          <w:rFonts w:asciiTheme="majorHAnsi" w:hAnsiTheme="majorHAnsi" w:cstheme="majorHAnsi"/>
          <w:color w:val="auto"/>
        </w:rPr>
        <w:t xml:space="preserve">for this </w:t>
      </w:r>
      <w:r w:rsidR="00EE48F7" w:rsidRPr="00514B84">
        <w:rPr>
          <w:rFonts w:asciiTheme="majorHAnsi" w:hAnsiTheme="majorHAnsi" w:cstheme="majorHAnsi"/>
          <w:color w:val="auto"/>
        </w:rPr>
        <w:t>is that only a small fraction of a given pro</w:t>
      </w:r>
      <w:r w:rsidR="002B14FF" w:rsidRPr="00514B84">
        <w:rPr>
          <w:rFonts w:asciiTheme="majorHAnsi" w:hAnsiTheme="majorHAnsi" w:cstheme="majorHAnsi"/>
          <w:color w:val="auto"/>
        </w:rPr>
        <w:t xml:space="preserve">tein is present in complex with other proteins within RNPs (any </w:t>
      </w:r>
      <w:r w:rsidR="00D62D84">
        <w:rPr>
          <w:rFonts w:asciiTheme="majorHAnsi" w:hAnsiTheme="majorHAnsi" w:cstheme="majorHAnsi"/>
          <w:color w:val="auto"/>
        </w:rPr>
        <w:t>“</w:t>
      </w:r>
      <w:r w:rsidR="002B14FF" w:rsidRPr="00514B84">
        <w:rPr>
          <w:rFonts w:asciiTheme="majorHAnsi" w:hAnsiTheme="majorHAnsi" w:cstheme="majorHAnsi"/>
          <w:color w:val="auto"/>
        </w:rPr>
        <w:t>free</w:t>
      </w:r>
      <w:r w:rsidR="00D62D84">
        <w:rPr>
          <w:rFonts w:asciiTheme="majorHAnsi" w:hAnsiTheme="majorHAnsi" w:cstheme="majorHAnsi"/>
          <w:color w:val="auto"/>
        </w:rPr>
        <w:t>”</w:t>
      </w:r>
      <w:r w:rsidR="002B14FF" w:rsidRPr="00514B84">
        <w:rPr>
          <w:rFonts w:asciiTheme="majorHAnsi" w:hAnsiTheme="majorHAnsi" w:cstheme="majorHAnsi"/>
          <w:color w:val="auto"/>
        </w:rPr>
        <w:t xml:space="preserve"> protein </w:t>
      </w:r>
      <w:proofErr w:type="spellStart"/>
      <w:r w:rsidR="002B14FF" w:rsidRPr="00514B84">
        <w:rPr>
          <w:rFonts w:asciiTheme="majorHAnsi" w:hAnsiTheme="majorHAnsi" w:cstheme="majorHAnsi"/>
          <w:color w:val="auto"/>
        </w:rPr>
        <w:t>IP</w:t>
      </w:r>
      <w:r w:rsidR="004E4F65">
        <w:rPr>
          <w:rFonts w:asciiTheme="majorHAnsi" w:hAnsiTheme="majorHAnsi" w:cstheme="majorHAnsi"/>
          <w:color w:val="auto"/>
        </w:rPr>
        <w:t>’</w:t>
      </w:r>
      <w:r w:rsidR="002B14FF" w:rsidRPr="00514B84">
        <w:rPr>
          <w:rFonts w:asciiTheme="majorHAnsi" w:hAnsiTheme="majorHAnsi" w:cstheme="majorHAnsi"/>
          <w:color w:val="auto"/>
        </w:rPr>
        <w:t>ed</w:t>
      </w:r>
      <w:proofErr w:type="spellEnd"/>
      <w:r w:rsidR="002B14FF" w:rsidRPr="00514B84">
        <w:rPr>
          <w:rFonts w:asciiTheme="majorHAnsi" w:hAnsiTheme="majorHAnsi" w:cstheme="majorHAnsi"/>
          <w:color w:val="auto"/>
        </w:rPr>
        <w:t xml:space="preserve"> in the first step is lost during the second IP).</w:t>
      </w:r>
      <w:r w:rsidR="00540125" w:rsidRPr="00514B84">
        <w:rPr>
          <w:rFonts w:asciiTheme="majorHAnsi" w:hAnsiTheme="majorHAnsi" w:cstheme="majorHAnsi"/>
          <w:color w:val="auto"/>
        </w:rPr>
        <w:t xml:space="preserve"> </w:t>
      </w:r>
      <w:r w:rsidR="002B14FF" w:rsidRPr="00514B84">
        <w:rPr>
          <w:rFonts w:asciiTheme="majorHAnsi" w:hAnsiTheme="majorHAnsi" w:cstheme="majorHAnsi"/>
          <w:color w:val="auto"/>
        </w:rPr>
        <w:t xml:space="preserve">To generate RNA-Seq libraries from this RNA, we also </w:t>
      </w:r>
      <w:r w:rsidR="00540125" w:rsidRPr="00514B84">
        <w:rPr>
          <w:rFonts w:asciiTheme="majorHAnsi" w:hAnsiTheme="majorHAnsi" w:cstheme="majorHAnsi"/>
          <w:color w:val="auto"/>
        </w:rPr>
        <w:t>outline here an adaptation of previously published protocol</w:t>
      </w:r>
      <w:r w:rsidR="002B14FF" w:rsidRPr="00514B84">
        <w:rPr>
          <w:rFonts w:asciiTheme="majorHAnsi" w:hAnsiTheme="majorHAnsi" w:cstheme="majorHAnsi"/>
          <w:color w:val="auto"/>
        </w:rPr>
        <w:t xml:space="preserve"> </w:t>
      </w:r>
      <w:r w:rsidR="00540125" w:rsidRPr="00514B84">
        <w:rPr>
          <w:rFonts w:asciiTheme="majorHAnsi" w:hAnsiTheme="majorHAnsi" w:cstheme="majorHAnsi"/>
          <w:color w:val="auto"/>
        </w:rPr>
        <w:t xml:space="preserve">suitable for </w:t>
      </w:r>
      <w:r w:rsidR="002B14FF" w:rsidRPr="00514B84">
        <w:rPr>
          <w:rFonts w:asciiTheme="majorHAnsi" w:hAnsiTheme="majorHAnsi" w:cstheme="majorHAnsi"/>
          <w:color w:val="auto"/>
        </w:rPr>
        <w:t xml:space="preserve">such low </w:t>
      </w:r>
      <w:r w:rsidR="0039136B" w:rsidRPr="00514B84">
        <w:rPr>
          <w:rFonts w:asciiTheme="majorHAnsi" w:hAnsiTheme="majorHAnsi" w:cstheme="majorHAnsi"/>
          <w:color w:val="auto"/>
        </w:rPr>
        <w:t xml:space="preserve">RNA </w:t>
      </w:r>
      <w:r w:rsidR="002B14FF" w:rsidRPr="00514B84">
        <w:rPr>
          <w:rFonts w:asciiTheme="majorHAnsi" w:hAnsiTheme="majorHAnsi" w:cstheme="majorHAnsi"/>
          <w:color w:val="auto"/>
        </w:rPr>
        <w:t>inputs</w:t>
      </w:r>
      <w:r w:rsidR="00540125" w:rsidRPr="00514B84">
        <w:rPr>
          <w:rFonts w:asciiTheme="majorHAnsi" w:hAnsiTheme="majorHAnsi" w:cstheme="majorHAnsi"/>
          <w:color w:val="auto"/>
        </w:rPr>
        <w:fldChar w:fldCharType="begin"/>
      </w:r>
      <w:r w:rsidR="00CF1D3F" w:rsidRPr="00514B84">
        <w:rPr>
          <w:rFonts w:asciiTheme="majorHAnsi" w:hAnsiTheme="majorHAnsi" w:cstheme="majorHAnsi"/>
          <w:color w:val="auto"/>
        </w:rPr>
        <w:instrText xml:space="preserve"> ADDIN ZOTERO_ITEM CSL_CITATION {"citationID":"4Gw1kDtM","properties":{"formattedCitation":"\\super 13, 14\\nosupersub{}","plainCitation":"13, 14","noteIndex":0},"citationItems":[{"id":1356,"uris":["http://zotero.org/users/2472799/items/EMI6UUDR"],"uri":["http://zotero.org/users/2472799/items/EMI6UUDR"],"itemData":{"id":1356,"type":"chapter","title":"Cloning and Identification of Recombinant Argonaute-Bound Small RNAs Using Next-Generation Sequencing","container-title":"Argonaute Proteins: Methods and Protocols","collection-title":"Methods in Molecular Biology","publisher":"Springer New York","publisher-place":"New York, NY","page":"1-28","source":"Springer Link","event-place":"New York, NY","abstract":"Argonaute proteins (AGOs) are loaded with small RNAs as guides to recognize target mRNAs. Since the target specificity heavily depends on the base complementarity between two strands, it is important to identify small guide and long target RNAs bound to AGOs. For this purpose, next-generation sequencing (NGS) technologies have extended our appreciation truly to the nucleotide level. However, the identification of RNAs via NGS from scarce RNA samples remains a challenge. Further, most commercial and published methods are compatible with either small RNAs or long RNAs, but are not equally applicable to both. Therefore, a single method that yields quantitative, bias-free NGS libraries to identify small and long RNAs from low levels of input will be of wide interest. Here, we introduce such a procedure that is based on several modifications of two published protocols and allows robust, sensitive, and reproducible cloning and sequencing of small amounts of RNAs of variable lengths. The method was applied to the identification of small RNAs bound to a purified eukaryotic AGO. Following ligation of a DNA adapter to RNA 3′-end, the key feature of this method is to use the adapter for priming reverse transcription (RT) wherein biotinylated deoxyribonucleotides specifically incorporated into the extended complementary DNA. Such RT products are enriched on streptavidin beads, circularized while immobilized on beads and directly used for PCR amplification. We provide a stepwise guide to generate RNA-Seq libraries, their purification, quantification, validation, and preparation for next-generation sequencing. We also provide basic steps in post-NGS data analyses using Galaxy, an open-source, web-based platform.","URL":"https://doi.org/10.1007/978-1-4939-7339-2_1","ISBN":"978-1-4939-7339-2","note":"DOI: 10.1007/978-1-4939-7339-2_1","language":"en","author":[{"family":"Gangras","given":"Pooja"},{"family":"Dayeh","given":"Daniel M."},{"family":"Mabin","given":"Justin W."},{"family":"Nakanishi","given":"Kotaro"},{"family":"Singh","given":"Guramrit"}],"editor":[{"family":"Okamura","given":"Katsutomo"},{"family":"Nakanishi","given":"Kotaro"}],"issued":{"date-parts":[["2018"]]},"accessed":{"date-parts":[["2019",1,21]]}}},{"id":1364,"uris":["http://zotero.org/users/2472799/items/M4NQQGTZ"],"uri":["http://zotero.org/users/2472799/items/M4NQQGTZ"],"itemData":{"id":1364,"type":"article-journal","title":"An optimized kit-free method for making strand-specific deep sequencing libraries from RNA fragments","container-title":"Nucleic Acids Research","page":"e2","volume":"43","issue":"1","source":"PubMed Central","abstract":"Deep sequencing of strand-specific cDNA libraries is now a ubiquitous tool for identifying and quantifying RNAs in diverse sample types. The accuracy of conclusions drawn from these analyses depends on precise and quantitative conversion of the RNA sample into a DNA library suitable for sequencing. Here, we describe an optimized method of preparing strand-specific RNA deep sequencing libraries from small RNAs and variably sized RNA fragments obtained from ribonucleoprotein particle footprinting experiments or fragmentation of long RNAs. Our approach works across a wide range of input amounts (400 pg to 200 ng), is easy to follow and produces a library in 2–3 days at relatively low reagent cost, all while giving the user complete control over every step. Because all enzymatic reactions were optimized and driven to apparent completion, sequence diversity and species abundance in the input sample are well preserved.","DOI":"10.1093/nar/gku1235","ISSN":"0305-1048","note":"PMID: 25505164\nPMCID: PMC4288154","journalAbbreviation":"Nucleic Acids Res","author":[{"family":"Heyer","given":"Erin E."},{"family":"Ozadam","given":"Hakan"},{"family":"Ricci","given":"Emiliano P."},{"family":"Cenik","given":"Can"},{"family":"Moore","given":"Melissa J."}],"issued":{"date-parts":[["2015",1,9]]}}}],"schema":"https://github.com/citation-style-language/schema/raw/master/csl-citation.json"} </w:instrText>
      </w:r>
      <w:r w:rsidR="00540125"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13,14</w:t>
      </w:r>
      <w:r w:rsidR="00540125" w:rsidRPr="00514B84">
        <w:rPr>
          <w:rFonts w:asciiTheme="majorHAnsi" w:hAnsiTheme="majorHAnsi" w:cstheme="majorHAnsi"/>
          <w:color w:val="auto"/>
        </w:rPr>
        <w:fldChar w:fldCharType="end"/>
      </w:r>
      <w:r w:rsidR="002962A9" w:rsidRPr="00514B84">
        <w:rPr>
          <w:rFonts w:asciiTheme="majorHAnsi" w:hAnsiTheme="majorHAnsi" w:cstheme="majorHAnsi"/>
          <w:color w:val="auto"/>
        </w:rPr>
        <w:t xml:space="preserve"> (</w:t>
      </w:r>
      <w:r w:rsidR="002962A9" w:rsidRPr="00514B84">
        <w:rPr>
          <w:rFonts w:asciiTheme="majorHAnsi" w:hAnsiTheme="majorHAnsi" w:cstheme="majorHAnsi"/>
          <w:b/>
          <w:color w:val="auto"/>
        </w:rPr>
        <w:t xml:space="preserve">Figure </w:t>
      </w:r>
      <w:r w:rsidR="00D62D84" w:rsidRPr="00514B84">
        <w:rPr>
          <w:rFonts w:asciiTheme="majorHAnsi" w:hAnsiTheme="majorHAnsi" w:cstheme="majorHAnsi"/>
          <w:b/>
          <w:color w:val="auto"/>
        </w:rPr>
        <w:t>2</w:t>
      </w:r>
      <w:r w:rsidR="002962A9" w:rsidRPr="00514B84">
        <w:rPr>
          <w:rFonts w:asciiTheme="majorHAnsi" w:hAnsiTheme="majorHAnsi" w:cstheme="majorHAnsi"/>
          <w:color w:val="auto"/>
        </w:rPr>
        <w:t>)</w:t>
      </w:r>
      <w:r w:rsidR="0039136B" w:rsidRPr="00514B84">
        <w:rPr>
          <w:rFonts w:asciiTheme="majorHAnsi" w:hAnsiTheme="majorHAnsi" w:cstheme="majorHAnsi"/>
          <w:color w:val="auto"/>
        </w:rPr>
        <w:t xml:space="preserve">, which </w:t>
      </w:r>
      <w:r w:rsidR="00B66B5F" w:rsidRPr="00514B84">
        <w:rPr>
          <w:rFonts w:asciiTheme="majorHAnsi" w:hAnsiTheme="majorHAnsi" w:cstheme="majorHAnsi"/>
          <w:color w:val="auto"/>
        </w:rPr>
        <w:t>yield</w:t>
      </w:r>
      <w:r w:rsidR="006B698F" w:rsidRPr="00514B84">
        <w:rPr>
          <w:rFonts w:asciiTheme="majorHAnsi" w:hAnsiTheme="majorHAnsi" w:cstheme="majorHAnsi"/>
          <w:color w:val="auto"/>
        </w:rPr>
        <w:t>s</w:t>
      </w:r>
      <w:r w:rsidR="00B66B5F" w:rsidRPr="00514B84">
        <w:rPr>
          <w:rFonts w:asciiTheme="majorHAnsi" w:hAnsiTheme="majorHAnsi" w:cstheme="majorHAnsi"/>
          <w:color w:val="auto"/>
        </w:rPr>
        <w:t xml:space="preserve"> high-throughput sequencing ready samples </w:t>
      </w:r>
      <w:r w:rsidR="0039136B" w:rsidRPr="00514B84">
        <w:rPr>
          <w:rFonts w:asciiTheme="majorHAnsi" w:hAnsiTheme="majorHAnsi" w:cstheme="majorHAnsi"/>
          <w:color w:val="auto"/>
        </w:rPr>
        <w:t>in 3 days</w:t>
      </w:r>
      <w:r w:rsidR="00540125" w:rsidRPr="00514B84">
        <w:rPr>
          <w:rFonts w:asciiTheme="majorHAnsi" w:hAnsiTheme="majorHAnsi" w:cstheme="majorHAnsi"/>
          <w:color w:val="auto"/>
        </w:rPr>
        <w:t>.</w:t>
      </w:r>
    </w:p>
    <w:p w14:paraId="016D7023" w14:textId="77777777" w:rsidR="00F54DF3" w:rsidRPr="00514B84" w:rsidRDefault="00F54DF3" w:rsidP="00514B84">
      <w:pPr>
        <w:rPr>
          <w:rFonts w:asciiTheme="majorHAnsi" w:hAnsiTheme="majorHAnsi" w:cstheme="majorHAnsi"/>
          <w:b/>
          <w:color w:val="auto"/>
        </w:rPr>
      </w:pPr>
    </w:p>
    <w:p w14:paraId="5E739FA4" w14:textId="44FE6934" w:rsidR="00F54DF3" w:rsidRDefault="00F54DF3" w:rsidP="00514B84">
      <w:pPr>
        <w:rPr>
          <w:rFonts w:asciiTheme="majorHAnsi" w:hAnsiTheme="majorHAnsi" w:cstheme="majorHAnsi"/>
          <w:color w:val="auto"/>
        </w:rPr>
      </w:pPr>
      <w:r w:rsidRPr="00514B84">
        <w:rPr>
          <w:rFonts w:asciiTheme="majorHAnsi" w:hAnsiTheme="majorHAnsi" w:cstheme="majorHAnsi"/>
          <w:b/>
          <w:color w:val="auto"/>
        </w:rPr>
        <w:t>PROTOCOL:</w:t>
      </w:r>
    </w:p>
    <w:p w14:paraId="6F16D7AA" w14:textId="77777777" w:rsidR="005C251B" w:rsidRPr="00514B84" w:rsidRDefault="005C251B" w:rsidP="00514B84">
      <w:pPr>
        <w:rPr>
          <w:rStyle w:val="Hyperlink"/>
          <w:rFonts w:asciiTheme="majorHAnsi" w:hAnsiTheme="majorHAnsi" w:cstheme="majorHAnsi"/>
          <w:color w:val="auto"/>
        </w:rPr>
      </w:pPr>
    </w:p>
    <w:p w14:paraId="14C047E0" w14:textId="3541F381" w:rsidR="00F54DF3" w:rsidRPr="006824DB" w:rsidRDefault="00F54DF3" w:rsidP="00514B84">
      <w:pPr>
        <w:pStyle w:val="ListParagraph"/>
        <w:numPr>
          <w:ilvl w:val="0"/>
          <w:numId w:val="34"/>
        </w:numPr>
        <w:contextualSpacing w:val="0"/>
        <w:rPr>
          <w:rFonts w:asciiTheme="majorHAnsi" w:hAnsiTheme="majorHAnsi" w:cstheme="majorHAnsi"/>
          <w:b/>
          <w:color w:val="auto"/>
        </w:rPr>
      </w:pPr>
      <w:r w:rsidRPr="006824DB">
        <w:rPr>
          <w:rFonts w:asciiTheme="majorHAnsi" w:hAnsiTheme="majorHAnsi" w:cstheme="majorHAnsi"/>
          <w:b/>
          <w:color w:val="auto"/>
        </w:rPr>
        <w:t xml:space="preserve">Establishment of stable HEK293 cell lines </w:t>
      </w:r>
      <w:r w:rsidR="00B455C7" w:rsidRPr="006824DB">
        <w:rPr>
          <w:rFonts w:asciiTheme="majorHAnsi" w:hAnsiTheme="majorHAnsi" w:cstheme="majorHAnsi"/>
          <w:b/>
          <w:color w:val="auto"/>
        </w:rPr>
        <w:t xml:space="preserve">expressing </w:t>
      </w:r>
      <w:r w:rsidRPr="006824DB">
        <w:rPr>
          <w:rFonts w:asciiTheme="majorHAnsi" w:hAnsiTheme="majorHAnsi" w:cstheme="majorHAnsi"/>
          <w:b/>
          <w:color w:val="auto"/>
        </w:rPr>
        <w:t>tetracycline-inducible FLAG-tagged protein of interest (POI)</w:t>
      </w:r>
    </w:p>
    <w:p w14:paraId="3E275DBA" w14:textId="77777777" w:rsidR="00491DF7" w:rsidRPr="00514B84" w:rsidRDefault="00491DF7" w:rsidP="00491DF7">
      <w:pPr>
        <w:pStyle w:val="ListParagraph"/>
        <w:ind w:left="0"/>
        <w:contextualSpacing w:val="0"/>
        <w:rPr>
          <w:rFonts w:asciiTheme="majorHAnsi" w:hAnsiTheme="majorHAnsi" w:cstheme="majorHAnsi"/>
          <w:color w:val="auto"/>
        </w:rPr>
      </w:pPr>
    </w:p>
    <w:p w14:paraId="781B5299" w14:textId="264C16B0" w:rsidR="00E54D30" w:rsidRDefault="00F54DF3"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Seed HEK293 </w:t>
      </w:r>
      <w:r w:rsidR="004C29A0" w:rsidRPr="00514B84">
        <w:rPr>
          <w:rFonts w:asciiTheme="majorHAnsi" w:hAnsiTheme="majorHAnsi" w:cstheme="majorHAnsi"/>
          <w:color w:val="auto"/>
        </w:rPr>
        <w:t xml:space="preserve">cells with a stably integrated </w:t>
      </w:r>
      <w:proofErr w:type="spellStart"/>
      <w:r w:rsidR="004C29A0" w:rsidRPr="00514B84">
        <w:rPr>
          <w:rFonts w:asciiTheme="majorHAnsi" w:hAnsiTheme="majorHAnsi" w:cstheme="majorHAnsi"/>
          <w:color w:val="auto"/>
        </w:rPr>
        <w:t>Flp</w:t>
      </w:r>
      <w:proofErr w:type="spellEnd"/>
      <w:r w:rsidR="004C29A0" w:rsidRPr="00514B84">
        <w:rPr>
          <w:rFonts w:asciiTheme="majorHAnsi" w:hAnsiTheme="majorHAnsi" w:cstheme="majorHAnsi"/>
          <w:color w:val="auto"/>
        </w:rPr>
        <w:t xml:space="preserve"> recombination target (FRT) site </w:t>
      </w:r>
      <w:r w:rsidR="00A554E9" w:rsidRPr="00514B84">
        <w:rPr>
          <w:rFonts w:asciiTheme="majorHAnsi" w:hAnsiTheme="majorHAnsi" w:cstheme="majorHAnsi"/>
          <w:color w:val="auto"/>
        </w:rPr>
        <w:t>at a density of 10</w:t>
      </w:r>
      <w:r w:rsidR="003374ED">
        <w:rPr>
          <w:rFonts w:asciiTheme="majorHAnsi" w:hAnsiTheme="majorHAnsi" w:cstheme="majorHAnsi"/>
          <w:color w:val="auto"/>
        </w:rPr>
        <w:t xml:space="preserve"> </w:t>
      </w:r>
      <w:r w:rsidR="00A554E9" w:rsidRPr="00514B84">
        <w:rPr>
          <w:rFonts w:asciiTheme="majorHAnsi" w:hAnsiTheme="majorHAnsi" w:cstheme="majorHAnsi"/>
          <w:color w:val="auto"/>
        </w:rPr>
        <w:t>x</w:t>
      </w:r>
      <w:r w:rsidR="003374ED">
        <w:rPr>
          <w:rFonts w:asciiTheme="majorHAnsi" w:hAnsiTheme="majorHAnsi" w:cstheme="majorHAnsi"/>
          <w:color w:val="auto"/>
        </w:rPr>
        <w:t xml:space="preserve"> </w:t>
      </w:r>
      <w:r w:rsidR="00A554E9" w:rsidRPr="00514B84">
        <w:rPr>
          <w:rFonts w:asciiTheme="majorHAnsi" w:hAnsiTheme="majorHAnsi" w:cstheme="majorHAnsi"/>
          <w:color w:val="auto"/>
        </w:rPr>
        <w:t>10</w:t>
      </w:r>
      <w:r w:rsidR="00A554E9" w:rsidRPr="00514B84">
        <w:rPr>
          <w:rFonts w:asciiTheme="majorHAnsi" w:hAnsiTheme="majorHAnsi" w:cstheme="majorHAnsi"/>
          <w:color w:val="auto"/>
          <w:vertAlign w:val="superscript"/>
        </w:rPr>
        <w:t>4</w:t>
      </w:r>
      <w:r w:rsidR="0062501B" w:rsidRPr="00514B84">
        <w:rPr>
          <w:rFonts w:asciiTheme="majorHAnsi" w:hAnsiTheme="majorHAnsi" w:cstheme="majorHAnsi"/>
          <w:color w:val="auto"/>
        </w:rPr>
        <w:t xml:space="preserve"> c</w:t>
      </w:r>
      <w:r w:rsidR="00A554E9" w:rsidRPr="00514B84">
        <w:rPr>
          <w:rFonts w:asciiTheme="majorHAnsi" w:hAnsiTheme="majorHAnsi" w:cstheme="majorHAnsi"/>
          <w:color w:val="auto"/>
        </w:rPr>
        <w:t xml:space="preserve">ells/mL </w:t>
      </w:r>
      <w:bookmarkStart w:id="0" w:name="_Hlk5017315"/>
      <w:r w:rsidRPr="00514B84">
        <w:rPr>
          <w:rFonts w:asciiTheme="majorHAnsi" w:hAnsiTheme="majorHAnsi" w:cstheme="majorHAnsi"/>
          <w:color w:val="auto"/>
        </w:rPr>
        <w:t xml:space="preserve">in </w:t>
      </w:r>
      <w:r w:rsidR="00DB05A3" w:rsidRPr="00514B84">
        <w:rPr>
          <w:rFonts w:asciiTheme="majorHAnsi" w:hAnsiTheme="majorHAnsi" w:cstheme="majorHAnsi"/>
          <w:color w:val="auto"/>
        </w:rPr>
        <w:t xml:space="preserve">growth medium </w:t>
      </w:r>
      <w:bookmarkEnd w:id="0"/>
      <w:r w:rsidR="00DB05A3" w:rsidRPr="00514B84">
        <w:rPr>
          <w:rFonts w:asciiTheme="majorHAnsi" w:hAnsiTheme="majorHAnsi" w:cstheme="majorHAnsi"/>
          <w:color w:val="auto"/>
        </w:rPr>
        <w:t>(</w:t>
      </w:r>
      <w:r w:rsidR="003374ED" w:rsidRPr="003374ED">
        <w:rPr>
          <w:rFonts w:asciiTheme="majorHAnsi" w:hAnsiTheme="majorHAnsi" w:cstheme="majorHAnsi"/>
          <w:color w:val="auto"/>
        </w:rPr>
        <w:t>Dulbecco</w:t>
      </w:r>
      <w:r w:rsidR="004E4F65">
        <w:rPr>
          <w:rFonts w:asciiTheme="majorHAnsi" w:hAnsiTheme="majorHAnsi" w:cstheme="majorHAnsi"/>
          <w:color w:val="auto"/>
        </w:rPr>
        <w:t>’</w:t>
      </w:r>
      <w:r w:rsidR="003374ED" w:rsidRPr="003374ED">
        <w:rPr>
          <w:rFonts w:asciiTheme="majorHAnsi" w:hAnsiTheme="majorHAnsi" w:cstheme="majorHAnsi"/>
          <w:color w:val="auto"/>
        </w:rPr>
        <w:t>s modified Eagle</w:t>
      </w:r>
      <w:r w:rsidR="004E4F65">
        <w:rPr>
          <w:rFonts w:asciiTheme="majorHAnsi" w:hAnsiTheme="majorHAnsi" w:cstheme="majorHAnsi"/>
          <w:color w:val="auto"/>
        </w:rPr>
        <w:t>’</w:t>
      </w:r>
      <w:r w:rsidR="003374ED" w:rsidRPr="003374ED">
        <w:rPr>
          <w:rFonts w:asciiTheme="majorHAnsi" w:hAnsiTheme="majorHAnsi" w:cstheme="majorHAnsi"/>
          <w:color w:val="auto"/>
        </w:rPr>
        <w:t xml:space="preserve">s medium </w:t>
      </w:r>
      <w:r w:rsidR="003374ED">
        <w:rPr>
          <w:rFonts w:asciiTheme="majorHAnsi" w:hAnsiTheme="majorHAnsi" w:cstheme="majorHAnsi"/>
          <w:color w:val="auto"/>
        </w:rPr>
        <w:t>[</w:t>
      </w:r>
      <w:r w:rsidRPr="00514B84">
        <w:rPr>
          <w:rFonts w:asciiTheme="majorHAnsi" w:hAnsiTheme="majorHAnsi" w:cstheme="majorHAnsi"/>
          <w:color w:val="auto"/>
        </w:rPr>
        <w:t>DMEM</w:t>
      </w:r>
      <w:r w:rsidR="003374ED">
        <w:rPr>
          <w:rFonts w:asciiTheme="majorHAnsi" w:hAnsiTheme="majorHAnsi" w:cstheme="majorHAnsi"/>
          <w:color w:val="auto"/>
        </w:rPr>
        <w:t>]</w:t>
      </w:r>
      <w:r w:rsidR="00DB05A3" w:rsidRPr="00514B84">
        <w:rPr>
          <w:rFonts w:asciiTheme="majorHAnsi" w:hAnsiTheme="majorHAnsi" w:cstheme="majorHAnsi"/>
          <w:color w:val="auto"/>
        </w:rPr>
        <w:t xml:space="preserve"> + </w:t>
      </w:r>
      <w:r w:rsidRPr="00514B84">
        <w:rPr>
          <w:rFonts w:asciiTheme="majorHAnsi" w:hAnsiTheme="majorHAnsi" w:cstheme="majorHAnsi"/>
          <w:color w:val="auto"/>
        </w:rPr>
        <w:t>10</w:t>
      </w:r>
      <w:r w:rsidR="003374ED">
        <w:rPr>
          <w:rFonts w:asciiTheme="majorHAnsi" w:hAnsiTheme="majorHAnsi" w:cstheme="majorHAnsi"/>
          <w:color w:val="auto"/>
        </w:rPr>
        <w:t>%</w:t>
      </w:r>
      <w:r w:rsidR="007A2177" w:rsidRPr="00514B84">
        <w:rPr>
          <w:rFonts w:asciiTheme="majorHAnsi" w:hAnsiTheme="majorHAnsi" w:cstheme="majorHAnsi"/>
          <w:color w:val="auto"/>
        </w:rPr>
        <w:t xml:space="preserve"> </w:t>
      </w:r>
      <w:r w:rsidR="003374ED" w:rsidRPr="003374ED">
        <w:rPr>
          <w:rFonts w:asciiTheme="majorHAnsi" w:hAnsiTheme="majorHAnsi" w:cstheme="majorHAnsi"/>
          <w:color w:val="auto"/>
        </w:rPr>
        <w:t xml:space="preserve">fetal bovine serum </w:t>
      </w:r>
      <w:r w:rsidR="003374ED">
        <w:rPr>
          <w:rFonts w:asciiTheme="majorHAnsi" w:hAnsiTheme="majorHAnsi" w:cstheme="majorHAnsi"/>
          <w:color w:val="auto"/>
        </w:rPr>
        <w:t>[</w:t>
      </w:r>
      <w:r w:rsidRPr="00514B84">
        <w:rPr>
          <w:rFonts w:asciiTheme="majorHAnsi" w:hAnsiTheme="majorHAnsi" w:cstheme="majorHAnsi"/>
          <w:color w:val="auto"/>
        </w:rPr>
        <w:t>FBS</w:t>
      </w:r>
      <w:r w:rsidR="003374ED">
        <w:rPr>
          <w:rFonts w:asciiTheme="majorHAnsi" w:hAnsiTheme="majorHAnsi" w:cstheme="majorHAnsi"/>
          <w:color w:val="auto"/>
        </w:rPr>
        <w:t>]</w:t>
      </w:r>
      <w:r w:rsidRPr="00514B84">
        <w:rPr>
          <w:rFonts w:asciiTheme="majorHAnsi" w:hAnsiTheme="majorHAnsi" w:cstheme="majorHAnsi"/>
          <w:color w:val="auto"/>
        </w:rPr>
        <w:t xml:space="preserve"> </w:t>
      </w:r>
      <w:r w:rsidR="00DB05A3" w:rsidRPr="00514B84">
        <w:rPr>
          <w:rFonts w:asciiTheme="majorHAnsi" w:hAnsiTheme="majorHAnsi" w:cstheme="majorHAnsi"/>
          <w:color w:val="auto"/>
        </w:rPr>
        <w:t xml:space="preserve">+ </w:t>
      </w:r>
      <w:r w:rsidRPr="00514B84">
        <w:rPr>
          <w:rFonts w:asciiTheme="majorHAnsi" w:hAnsiTheme="majorHAnsi" w:cstheme="majorHAnsi"/>
          <w:color w:val="auto"/>
        </w:rPr>
        <w:t>1</w:t>
      </w:r>
      <w:r w:rsidR="003374ED">
        <w:rPr>
          <w:rFonts w:asciiTheme="majorHAnsi" w:hAnsiTheme="majorHAnsi" w:cstheme="majorHAnsi"/>
          <w:color w:val="auto"/>
        </w:rPr>
        <w:t>%</w:t>
      </w:r>
      <w:r w:rsidR="007A2177" w:rsidRPr="00514B84">
        <w:rPr>
          <w:rFonts w:asciiTheme="majorHAnsi" w:hAnsiTheme="majorHAnsi" w:cstheme="majorHAnsi"/>
          <w:color w:val="auto"/>
        </w:rPr>
        <w:t xml:space="preserve"> </w:t>
      </w:r>
      <w:r w:rsidR="003374ED">
        <w:rPr>
          <w:rFonts w:asciiTheme="majorHAnsi" w:hAnsiTheme="majorHAnsi" w:cstheme="majorHAnsi"/>
          <w:color w:val="auto"/>
        </w:rPr>
        <w:t>p</w:t>
      </w:r>
      <w:r w:rsidR="003374ED" w:rsidRPr="003374ED">
        <w:rPr>
          <w:rFonts w:asciiTheme="majorHAnsi" w:hAnsiTheme="majorHAnsi" w:cstheme="majorHAnsi"/>
          <w:color w:val="auto"/>
        </w:rPr>
        <w:t>enicillin-</w:t>
      </w:r>
      <w:r w:rsidR="003374ED">
        <w:rPr>
          <w:rFonts w:asciiTheme="majorHAnsi" w:hAnsiTheme="majorHAnsi" w:cstheme="majorHAnsi"/>
          <w:color w:val="auto"/>
        </w:rPr>
        <w:t>s</w:t>
      </w:r>
      <w:r w:rsidR="003374ED" w:rsidRPr="003374ED">
        <w:rPr>
          <w:rFonts w:asciiTheme="majorHAnsi" w:hAnsiTheme="majorHAnsi" w:cstheme="majorHAnsi"/>
          <w:color w:val="auto"/>
        </w:rPr>
        <w:t xml:space="preserve">treptomycin </w:t>
      </w:r>
      <w:r w:rsidR="003374ED">
        <w:rPr>
          <w:rFonts w:asciiTheme="majorHAnsi" w:hAnsiTheme="majorHAnsi" w:cstheme="majorHAnsi"/>
          <w:color w:val="auto"/>
        </w:rPr>
        <w:t>[p</w:t>
      </w:r>
      <w:r w:rsidRPr="00514B84">
        <w:rPr>
          <w:rFonts w:asciiTheme="majorHAnsi" w:hAnsiTheme="majorHAnsi" w:cstheme="majorHAnsi"/>
          <w:color w:val="auto"/>
        </w:rPr>
        <w:t>enn/</w:t>
      </w:r>
      <w:r w:rsidR="003374ED">
        <w:rPr>
          <w:rFonts w:asciiTheme="majorHAnsi" w:hAnsiTheme="majorHAnsi" w:cstheme="majorHAnsi"/>
          <w:color w:val="auto"/>
        </w:rPr>
        <w:t>s</w:t>
      </w:r>
      <w:r w:rsidRPr="00514B84">
        <w:rPr>
          <w:rFonts w:asciiTheme="majorHAnsi" w:hAnsiTheme="majorHAnsi" w:cstheme="majorHAnsi"/>
          <w:color w:val="auto"/>
        </w:rPr>
        <w:t>trep</w:t>
      </w:r>
      <w:r w:rsidR="003374ED">
        <w:rPr>
          <w:rFonts w:asciiTheme="majorHAnsi" w:hAnsiTheme="majorHAnsi" w:cstheme="majorHAnsi"/>
          <w:color w:val="auto"/>
        </w:rPr>
        <w:t>]</w:t>
      </w:r>
      <w:r w:rsidRPr="00514B84">
        <w:rPr>
          <w:rFonts w:asciiTheme="majorHAnsi" w:hAnsiTheme="majorHAnsi" w:cstheme="majorHAnsi"/>
          <w:color w:val="auto"/>
        </w:rPr>
        <w:t>)</w:t>
      </w:r>
      <w:r w:rsidR="00985625" w:rsidRPr="00514B84">
        <w:rPr>
          <w:rFonts w:asciiTheme="majorHAnsi" w:hAnsiTheme="majorHAnsi" w:cstheme="majorHAnsi"/>
          <w:color w:val="auto"/>
        </w:rPr>
        <w:t xml:space="preserve"> in 6-well plates</w:t>
      </w:r>
      <w:r w:rsidRPr="00514B84">
        <w:rPr>
          <w:rFonts w:asciiTheme="majorHAnsi" w:hAnsiTheme="majorHAnsi" w:cstheme="majorHAnsi"/>
          <w:color w:val="auto"/>
        </w:rPr>
        <w:t>. Allow cells to grow overnight</w:t>
      </w:r>
      <w:r w:rsidR="00816BF6" w:rsidRPr="00514B84">
        <w:rPr>
          <w:rFonts w:asciiTheme="majorHAnsi" w:hAnsiTheme="majorHAnsi" w:cstheme="majorHAnsi"/>
          <w:color w:val="auto"/>
        </w:rPr>
        <w:t xml:space="preserve"> </w:t>
      </w:r>
      <w:r w:rsidR="00E54D30" w:rsidRPr="00514B84">
        <w:rPr>
          <w:rFonts w:asciiTheme="majorHAnsi" w:hAnsiTheme="majorHAnsi" w:cstheme="majorHAnsi"/>
          <w:color w:val="auto"/>
        </w:rPr>
        <w:t xml:space="preserve">in a humidified incubator </w:t>
      </w:r>
      <w:r w:rsidR="00816BF6" w:rsidRPr="00514B84">
        <w:rPr>
          <w:rFonts w:asciiTheme="majorHAnsi" w:hAnsiTheme="majorHAnsi" w:cstheme="majorHAnsi"/>
          <w:color w:val="auto"/>
        </w:rPr>
        <w:t>at</w:t>
      </w:r>
      <w:r w:rsidR="00E54D30" w:rsidRPr="00514B84">
        <w:rPr>
          <w:rFonts w:asciiTheme="majorHAnsi" w:hAnsiTheme="majorHAnsi" w:cstheme="majorHAnsi"/>
          <w:color w:val="auto"/>
        </w:rPr>
        <w:t xml:space="preserve"> 37</w:t>
      </w:r>
      <w:r w:rsidR="007A2177" w:rsidRPr="00514B84">
        <w:rPr>
          <w:rFonts w:asciiTheme="majorHAnsi" w:hAnsiTheme="majorHAnsi" w:cstheme="majorHAnsi"/>
          <w:color w:val="auto"/>
        </w:rPr>
        <w:t xml:space="preserve"> </w:t>
      </w:r>
      <w:r w:rsidR="00B05272">
        <w:rPr>
          <w:rFonts w:asciiTheme="majorHAnsi" w:hAnsiTheme="majorHAnsi" w:cstheme="majorHAnsi"/>
          <w:color w:val="auto"/>
        </w:rPr>
        <w:t>°C</w:t>
      </w:r>
      <w:r w:rsidR="00E54D30" w:rsidRPr="00514B84">
        <w:rPr>
          <w:rFonts w:asciiTheme="majorHAnsi" w:hAnsiTheme="majorHAnsi" w:cstheme="majorHAnsi"/>
          <w:color w:val="auto"/>
        </w:rPr>
        <w:t xml:space="preserve"> and 5</w:t>
      </w:r>
      <w:r w:rsidR="003374ED">
        <w:rPr>
          <w:rFonts w:asciiTheme="majorHAnsi" w:hAnsiTheme="majorHAnsi" w:cstheme="majorHAnsi"/>
          <w:color w:val="auto"/>
        </w:rPr>
        <w:t>%</w:t>
      </w:r>
      <w:r w:rsidR="00E54D30" w:rsidRPr="00514B84">
        <w:rPr>
          <w:rFonts w:asciiTheme="majorHAnsi" w:hAnsiTheme="majorHAnsi" w:cstheme="majorHAnsi"/>
          <w:color w:val="auto"/>
        </w:rPr>
        <w:t xml:space="preserve"> CO</w:t>
      </w:r>
      <w:r w:rsidR="00E54D30" w:rsidRPr="00514B84">
        <w:rPr>
          <w:rFonts w:asciiTheme="majorHAnsi" w:hAnsiTheme="majorHAnsi" w:cstheme="majorHAnsi"/>
          <w:color w:val="auto"/>
          <w:vertAlign w:val="subscript"/>
        </w:rPr>
        <w:t>2</w:t>
      </w:r>
      <w:r w:rsidR="007A2177" w:rsidRPr="00514B84">
        <w:rPr>
          <w:rFonts w:asciiTheme="majorHAnsi" w:hAnsiTheme="majorHAnsi" w:cstheme="majorHAnsi"/>
          <w:color w:val="auto"/>
          <w:vertAlign w:val="subscript"/>
        </w:rPr>
        <w:t xml:space="preserve"> </w:t>
      </w:r>
      <w:r w:rsidR="007A2177" w:rsidRPr="00514B84">
        <w:rPr>
          <w:rFonts w:asciiTheme="majorHAnsi" w:hAnsiTheme="majorHAnsi" w:cstheme="majorHAnsi"/>
          <w:color w:val="auto"/>
        </w:rPr>
        <w:t>(standard growth conditions for all subsequent steps).</w:t>
      </w:r>
    </w:p>
    <w:p w14:paraId="1B4136AF" w14:textId="77777777" w:rsidR="00B05272" w:rsidRPr="00514B84" w:rsidRDefault="00B05272" w:rsidP="00B05272">
      <w:pPr>
        <w:pStyle w:val="ListParagraph"/>
        <w:ind w:left="0"/>
        <w:contextualSpacing w:val="0"/>
        <w:rPr>
          <w:rFonts w:asciiTheme="majorHAnsi" w:hAnsiTheme="majorHAnsi" w:cstheme="majorHAnsi"/>
          <w:color w:val="auto"/>
        </w:rPr>
      </w:pPr>
    </w:p>
    <w:p w14:paraId="111DD3E1" w14:textId="39C371F5" w:rsidR="00F54DF3" w:rsidRDefault="00F54DF3"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The next day, cells should be ~70</w:t>
      </w:r>
      <w:r w:rsidR="003374ED">
        <w:rPr>
          <w:rFonts w:asciiTheme="majorHAnsi" w:hAnsiTheme="majorHAnsi" w:cstheme="majorHAnsi"/>
          <w:color w:val="auto"/>
        </w:rPr>
        <w:t>%</w:t>
      </w:r>
      <w:r w:rsidRPr="00514B84">
        <w:rPr>
          <w:rFonts w:asciiTheme="majorHAnsi" w:hAnsiTheme="majorHAnsi" w:cstheme="majorHAnsi"/>
          <w:color w:val="auto"/>
        </w:rPr>
        <w:t xml:space="preserve"> confluent. According to transfection reagent protocol, transfect </w:t>
      </w:r>
      <w:r w:rsidR="004C29A0" w:rsidRPr="00514B84">
        <w:rPr>
          <w:rFonts w:asciiTheme="majorHAnsi" w:hAnsiTheme="majorHAnsi" w:cstheme="majorHAnsi"/>
          <w:color w:val="auto"/>
        </w:rPr>
        <w:t xml:space="preserve">the FRT site-containing </w:t>
      </w:r>
      <w:r w:rsidRPr="00514B84">
        <w:rPr>
          <w:rFonts w:asciiTheme="majorHAnsi" w:hAnsiTheme="majorHAnsi" w:cstheme="majorHAnsi"/>
          <w:color w:val="auto"/>
        </w:rPr>
        <w:t>HEK293 cells with a 9:1 ratio of pcDNA5-TETO-FLAG-</w:t>
      </w:r>
      <w:proofErr w:type="gramStart"/>
      <w:r w:rsidRPr="00514B84">
        <w:rPr>
          <w:rFonts w:asciiTheme="majorHAnsi" w:hAnsiTheme="majorHAnsi" w:cstheme="majorHAnsi"/>
          <w:color w:val="auto"/>
        </w:rPr>
        <w:t>POI:pOG</w:t>
      </w:r>
      <w:proofErr w:type="gramEnd"/>
      <w:r w:rsidRPr="00514B84">
        <w:rPr>
          <w:rFonts w:asciiTheme="majorHAnsi" w:hAnsiTheme="majorHAnsi" w:cstheme="majorHAnsi"/>
          <w:color w:val="auto"/>
        </w:rPr>
        <w:t>44.</w:t>
      </w:r>
    </w:p>
    <w:p w14:paraId="19F7A929" w14:textId="1707BCD5" w:rsidR="00B05272" w:rsidRDefault="00B05272" w:rsidP="00B05272">
      <w:pPr>
        <w:pStyle w:val="ListParagraph"/>
        <w:ind w:left="0"/>
        <w:contextualSpacing w:val="0"/>
        <w:rPr>
          <w:rFonts w:asciiTheme="majorHAnsi" w:hAnsiTheme="majorHAnsi" w:cstheme="majorHAnsi"/>
          <w:color w:val="auto"/>
        </w:rPr>
      </w:pPr>
    </w:p>
    <w:p w14:paraId="1EE3ECCE" w14:textId="2425DF23" w:rsidR="004305AF" w:rsidRDefault="004305AF" w:rsidP="00B05272">
      <w:pPr>
        <w:pStyle w:val="ListParagraph"/>
        <w:ind w:left="0"/>
        <w:contextualSpacing w:val="0"/>
        <w:rPr>
          <w:rFonts w:asciiTheme="majorHAnsi" w:hAnsiTheme="majorHAnsi" w:cstheme="majorHAnsi"/>
          <w:color w:val="auto"/>
        </w:rPr>
      </w:pPr>
      <w:r>
        <w:rPr>
          <w:rFonts w:asciiTheme="majorHAnsi" w:hAnsiTheme="majorHAnsi" w:cstheme="majorHAnsi"/>
          <w:color w:val="auto"/>
        </w:rPr>
        <w:t>NOTE: The FLAG tag has t</w:t>
      </w:r>
      <w:r w:rsidRPr="004305AF">
        <w:rPr>
          <w:rFonts w:asciiTheme="majorHAnsi" w:hAnsiTheme="majorHAnsi" w:cstheme="majorHAnsi"/>
          <w:color w:val="auto"/>
        </w:rPr>
        <w:t>he sequence motif DYKDDDDK (D</w:t>
      </w:r>
      <w:r w:rsidR="00F91C49">
        <w:rPr>
          <w:rFonts w:asciiTheme="majorHAnsi" w:hAnsiTheme="majorHAnsi" w:cstheme="majorHAnsi"/>
          <w:color w:val="auto"/>
        </w:rPr>
        <w:t xml:space="preserve"> </w:t>
      </w:r>
      <w:r w:rsidRPr="004305AF">
        <w:rPr>
          <w:rFonts w:asciiTheme="majorHAnsi" w:hAnsiTheme="majorHAnsi" w:cstheme="majorHAnsi"/>
          <w:color w:val="auto"/>
        </w:rPr>
        <w:t>=</w:t>
      </w:r>
      <w:r w:rsidR="00F91C49">
        <w:rPr>
          <w:rFonts w:asciiTheme="majorHAnsi" w:hAnsiTheme="majorHAnsi" w:cstheme="majorHAnsi"/>
          <w:color w:val="auto"/>
        </w:rPr>
        <w:t xml:space="preserve"> </w:t>
      </w:r>
      <w:r w:rsidRPr="004305AF">
        <w:rPr>
          <w:rFonts w:asciiTheme="majorHAnsi" w:hAnsiTheme="majorHAnsi" w:cstheme="majorHAnsi"/>
          <w:color w:val="auto"/>
        </w:rPr>
        <w:t>aspartic acid, Y</w:t>
      </w:r>
      <w:r w:rsidR="00F91C49">
        <w:rPr>
          <w:rFonts w:asciiTheme="majorHAnsi" w:hAnsiTheme="majorHAnsi" w:cstheme="majorHAnsi"/>
          <w:color w:val="auto"/>
        </w:rPr>
        <w:t xml:space="preserve"> </w:t>
      </w:r>
      <w:r w:rsidRPr="004305AF">
        <w:rPr>
          <w:rFonts w:asciiTheme="majorHAnsi" w:hAnsiTheme="majorHAnsi" w:cstheme="majorHAnsi"/>
          <w:color w:val="auto"/>
        </w:rPr>
        <w:t>=</w:t>
      </w:r>
      <w:r w:rsidR="00F91C49">
        <w:rPr>
          <w:rFonts w:asciiTheme="majorHAnsi" w:hAnsiTheme="majorHAnsi" w:cstheme="majorHAnsi"/>
          <w:color w:val="auto"/>
        </w:rPr>
        <w:t xml:space="preserve"> </w:t>
      </w:r>
      <w:r w:rsidRPr="004305AF">
        <w:rPr>
          <w:rFonts w:asciiTheme="majorHAnsi" w:hAnsiTheme="majorHAnsi" w:cstheme="majorHAnsi"/>
          <w:color w:val="auto"/>
        </w:rPr>
        <w:t>tyrosine, and K</w:t>
      </w:r>
      <w:r w:rsidR="00F91C49">
        <w:rPr>
          <w:rFonts w:asciiTheme="majorHAnsi" w:hAnsiTheme="majorHAnsi" w:cstheme="majorHAnsi"/>
          <w:color w:val="auto"/>
        </w:rPr>
        <w:t xml:space="preserve"> </w:t>
      </w:r>
      <w:r w:rsidRPr="004305AF">
        <w:rPr>
          <w:rFonts w:asciiTheme="majorHAnsi" w:hAnsiTheme="majorHAnsi" w:cstheme="majorHAnsi"/>
          <w:color w:val="auto"/>
        </w:rPr>
        <w:t>=</w:t>
      </w:r>
      <w:r w:rsidR="00F91C49">
        <w:rPr>
          <w:rFonts w:asciiTheme="majorHAnsi" w:hAnsiTheme="majorHAnsi" w:cstheme="majorHAnsi"/>
          <w:color w:val="auto"/>
        </w:rPr>
        <w:t xml:space="preserve"> </w:t>
      </w:r>
      <w:r w:rsidRPr="004305AF">
        <w:rPr>
          <w:rFonts w:asciiTheme="majorHAnsi" w:hAnsiTheme="majorHAnsi" w:cstheme="majorHAnsi"/>
          <w:color w:val="auto"/>
        </w:rPr>
        <w:t>lysine)</w:t>
      </w:r>
      <w:r>
        <w:rPr>
          <w:rFonts w:asciiTheme="majorHAnsi" w:hAnsiTheme="majorHAnsi" w:cstheme="majorHAnsi"/>
          <w:color w:val="auto"/>
        </w:rPr>
        <w:t>.</w:t>
      </w:r>
    </w:p>
    <w:p w14:paraId="5F32B36C" w14:textId="77777777" w:rsidR="004305AF" w:rsidRPr="00514B84" w:rsidRDefault="004305AF" w:rsidP="00B05272">
      <w:pPr>
        <w:pStyle w:val="ListParagraph"/>
        <w:ind w:left="0"/>
        <w:contextualSpacing w:val="0"/>
        <w:rPr>
          <w:rFonts w:asciiTheme="majorHAnsi" w:hAnsiTheme="majorHAnsi" w:cstheme="majorHAnsi"/>
          <w:color w:val="auto"/>
        </w:rPr>
      </w:pPr>
    </w:p>
    <w:p w14:paraId="13D1AEC6" w14:textId="77777777" w:rsidR="004A4EF1" w:rsidRDefault="00F54DF3"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After 24</w:t>
      </w:r>
      <w:r w:rsidR="00764647" w:rsidRPr="00514B84">
        <w:rPr>
          <w:rFonts w:asciiTheme="majorHAnsi" w:hAnsiTheme="majorHAnsi" w:cstheme="majorHAnsi"/>
          <w:color w:val="auto"/>
        </w:rPr>
        <w:t xml:space="preserve"> h</w:t>
      </w:r>
      <w:r w:rsidRPr="00514B84">
        <w:rPr>
          <w:rFonts w:asciiTheme="majorHAnsi" w:hAnsiTheme="majorHAnsi" w:cstheme="majorHAnsi"/>
          <w:color w:val="auto"/>
        </w:rPr>
        <w:t xml:space="preserve">, begin antibiotic selection. </w:t>
      </w:r>
      <w:r w:rsidR="00DB05A3" w:rsidRPr="00514B84">
        <w:rPr>
          <w:rFonts w:asciiTheme="majorHAnsi" w:hAnsiTheme="majorHAnsi" w:cstheme="majorHAnsi"/>
          <w:color w:val="auto"/>
        </w:rPr>
        <w:t xml:space="preserve">Remove </w:t>
      </w:r>
      <w:r w:rsidR="004A4EF1" w:rsidRPr="00514B84">
        <w:rPr>
          <w:rFonts w:asciiTheme="majorHAnsi" w:hAnsiTheme="majorHAnsi" w:cstheme="majorHAnsi"/>
          <w:color w:val="auto"/>
        </w:rPr>
        <w:t>media and</w:t>
      </w:r>
      <w:r w:rsidRPr="00514B84">
        <w:rPr>
          <w:rFonts w:asciiTheme="majorHAnsi" w:hAnsiTheme="majorHAnsi" w:cstheme="majorHAnsi"/>
          <w:color w:val="auto"/>
        </w:rPr>
        <w:t xml:space="preserve"> </w:t>
      </w:r>
      <w:r w:rsidR="00DB05A3" w:rsidRPr="00514B84">
        <w:rPr>
          <w:rFonts w:asciiTheme="majorHAnsi" w:hAnsiTheme="majorHAnsi" w:cstheme="majorHAnsi"/>
          <w:color w:val="auto"/>
        </w:rPr>
        <w:t>add</w:t>
      </w:r>
      <w:r w:rsidRPr="00514B84">
        <w:rPr>
          <w:rFonts w:asciiTheme="majorHAnsi" w:hAnsiTheme="majorHAnsi" w:cstheme="majorHAnsi"/>
          <w:color w:val="auto"/>
        </w:rPr>
        <w:t xml:space="preserve"> fresh </w:t>
      </w:r>
      <w:r w:rsidR="00DB05A3" w:rsidRPr="00514B84">
        <w:rPr>
          <w:rFonts w:asciiTheme="majorHAnsi" w:hAnsiTheme="majorHAnsi" w:cstheme="majorHAnsi"/>
          <w:color w:val="auto"/>
        </w:rPr>
        <w:t>growth medium</w:t>
      </w:r>
      <w:r w:rsidRPr="00514B84">
        <w:rPr>
          <w:rFonts w:asciiTheme="majorHAnsi" w:hAnsiTheme="majorHAnsi" w:cstheme="majorHAnsi"/>
          <w:color w:val="auto"/>
        </w:rPr>
        <w:t xml:space="preserve"> </w:t>
      </w:r>
      <w:r w:rsidR="00DB05A3" w:rsidRPr="00514B84">
        <w:rPr>
          <w:rFonts w:asciiTheme="majorHAnsi" w:hAnsiTheme="majorHAnsi" w:cstheme="majorHAnsi"/>
          <w:color w:val="auto"/>
        </w:rPr>
        <w:t xml:space="preserve">supplemented with </w:t>
      </w:r>
      <w:r w:rsidR="00434941" w:rsidRPr="00514B84">
        <w:rPr>
          <w:rFonts w:asciiTheme="majorHAnsi" w:hAnsiTheme="majorHAnsi" w:cstheme="majorHAnsi"/>
          <w:color w:val="auto"/>
        </w:rPr>
        <w:t>100</w:t>
      </w:r>
      <w:r w:rsidR="007A2177" w:rsidRPr="00514B84">
        <w:rPr>
          <w:rFonts w:asciiTheme="majorHAnsi" w:hAnsiTheme="majorHAnsi" w:cstheme="majorHAnsi"/>
          <w:color w:val="auto"/>
        </w:rPr>
        <w:t xml:space="preserve"> </w:t>
      </w:r>
      <w:proofErr w:type="spellStart"/>
      <w:r w:rsidR="00434941" w:rsidRPr="00514B84">
        <w:rPr>
          <w:rFonts w:asciiTheme="majorHAnsi" w:hAnsiTheme="majorHAnsi" w:cstheme="majorHAnsi"/>
          <w:color w:val="auto"/>
        </w:rPr>
        <w:t>μ</w:t>
      </w:r>
      <w:r w:rsidRPr="00514B84">
        <w:rPr>
          <w:rFonts w:asciiTheme="majorHAnsi" w:hAnsiTheme="majorHAnsi" w:cstheme="majorHAnsi"/>
          <w:color w:val="auto"/>
        </w:rPr>
        <w:t>g</w:t>
      </w:r>
      <w:proofErr w:type="spellEnd"/>
      <w:r w:rsidRPr="00514B84">
        <w:rPr>
          <w:rFonts w:asciiTheme="majorHAnsi" w:hAnsiTheme="majorHAnsi" w:cstheme="majorHAnsi"/>
          <w:color w:val="auto"/>
        </w:rPr>
        <w:t xml:space="preserve">/mL </w:t>
      </w:r>
      <w:r w:rsidR="00D361A4" w:rsidRPr="00514B84">
        <w:rPr>
          <w:rFonts w:asciiTheme="majorHAnsi" w:hAnsiTheme="majorHAnsi" w:cstheme="majorHAnsi"/>
          <w:color w:val="auto"/>
        </w:rPr>
        <w:t>hygromycin</w:t>
      </w:r>
      <w:r w:rsidRPr="00514B84">
        <w:rPr>
          <w:rFonts w:asciiTheme="majorHAnsi" w:hAnsiTheme="majorHAnsi" w:cstheme="majorHAnsi"/>
          <w:color w:val="auto"/>
        </w:rPr>
        <w:t xml:space="preserve">. </w:t>
      </w:r>
      <w:r w:rsidR="00DB05A3" w:rsidRPr="00514B84">
        <w:rPr>
          <w:rFonts w:asciiTheme="majorHAnsi" w:hAnsiTheme="majorHAnsi" w:cstheme="majorHAnsi"/>
          <w:color w:val="auto"/>
        </w:rPr>
        <w:t>Within</w:t>
      </w:r>
      <w:r w:rsidRPr="00514B84">
        <w:rPr>
          <w:rFonts w:asciiTheme="majorHAnsi" w:hAnsiTheme="majorHAnsi" w:cstheme="majorHAnsi"/>
          <w:color w:val="auto"/>
        </w:rPr>
        <w:t xml:space="preserve"> 72</w:t>
      </w:r>
      <w:r w:rsidR="00764647" w:rsidRPr="00514B84">
        <w:rPr>
          <w:rFonts w:asciiTheme="majorHAnsi" w:hAnsiTheme="majorHAnsi" w:cstheme="majorHAnsi"/>
          <w:color w:val="auto"/>
        </w:rPr>
        <w:t xml:space="preserve"> h</w:t>
      </w:r>
      <w:r w:rsidRPr="00514B84">
        <w:rPr>
          <w:rFonts w:asciiTheme="majorHAnsi" w:hAnsiTheme="majorHAnsi" w:cstheme="majorHAnsi"/>
          <w:color w:val="auto"/>
        </w:rPr>
        <w:t xml:space="preserve">, </w:t>
      </w:r>
      <w:proofErr w:type="spellStart"/>
      <w:r w:rsidR="00DB05A3" w:rsidRPr="00514B84">
        <w:rPr>
          <w:rFonts w:asciiTheme="majorHAnsi" w:hAnsiTheme="majorHAnsi" w:cstheme="majorHAnsi"/>
          <w:color w:val="auto"/>
        </w:rPr>
        <w:t>untransfected</w:t>
      </w:r>
      <w:proofErr w:type="spellEnd"/>
      <w:r w:rsidR="00DB05A3" w:rsidRPr="00514B84">
        <w:rPr>
          <w:rFonts w:asciiTheme="majorHAnsi" w:hAnsiTheme="majorHAnsi" w:cstheme="majorHAnsi"/>
          <w:color w:val="auto"/>
        </w:rPr>
        <w:t xml:space="preserve"> </w:t>
      </w:r>
      <w:r w:rsidRPr="00514B84">
        <w:rPr>
          <w:rFonts w:asciiTheme="majorHAnsi" w:hAnsiTheme="majorHAnsi" w:cstheme="majorHAnsi"/>
          <w:color w:val="auto"/>
        </w:rPr>
        <w:t>cell</w:t>
      </w:r>
      <w:r w:rsidR="00DB05A3" w:rsidRPr="00514B84">
        <w:rPr>
          <w:rFonts w:asciiTheme="majorHAnsi" w:hAnsiTheme="majorHAnsi" w:cstheme="majorHAnsi"/>
          <w:color w:val="auto"/>
        </w:rPr>
        <w:t>s should begin to die.</w:t>
      </w:r>
    </w:p>
    <w:p w14:paraId="40561E6D" w14:textId="12CE6A53" w:rsidR="00F54DF3" w:rsidRPr="00514B84" w:rsidRDefault="00F54DF3" w:rsidP="004A4EF1">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p>
    <w:p w14:paraId="42DA2493" w14:textId="6A78D8E1" w:rsidR="00F54DF3" w:rsidRDefault="00F54DF3" w:rsidP="00514B84">
      <w:pPr>
        <w:pStyle w:val="ListParagraph"/>
        <w:numPr>
          <w:ilvl w:val="1"/>
          <w:numId w:val="34"/>
        </w:numPr>
        <w:contextualSpacing w:val="0"/>
        <w:rPr>
          <w:rFonts w:asciiTheme="majorHAnsi" w:hAnsiTheme="majorHAnsi" w:cstheme="majorHAnsi"/>
          <w:color w:val="auto"/>
        </w:rPr>
      </w:pPr>
      <w:proofErr w:type="gramStart"/>
      <w:r w:rsidRPr="00514B84">
        <w:rPr>
          <w:rFonts w:asciiTheme="majorHAnsi" w:hAnsiTheme="majorHAnsi" w:cstheme="majorHAnsi"/>
          <w:color w:val="auto"/>
        </w:rPr>
        <w:t>Every 48</w:t>
      </w:r>
      <w:r w:rsidR="004A4EF1">
        <w:rPr>
          <w:rFonts w:asciiTheme="majorHAnsi" w:hAnsiTheme="majorHAnsi" w:cstheme="majorHAnsi"/>
          <w:color w:val="auto"/>
        </w:rPr>
        <w:t>−</w:t>
      </w:r>
      <w:r w:rsidRPr="00514B84">
        <w:rPr>
          <w:rFonts w:asciiTheme="majorHAnsi" w:hAnsiTheme="majorHAnsi" w:cstheme="majorHAnsi"/>
          <w:color w:val="auto"/>
        </w:rPr>
        <w:t>72 h,</w:t>
      </w:r>
      <w:proofErr w:type="gramEnd"/>
      <w:r w:rsidRPr="00514B84">
        <w:rPr>
          <w:rFonts w:asciiTheme="majorHAnsi" w:hAnsiTheme="majorHAnsi" w:cstheme="majorHAnsi"/>
          <w:color w:val="auto"/>
        </w:rPr>
        <w:t xml:space="preserve"> change </w:t>
      </w:r>
      <w:r w:rsidR="00DB05A3" w:rsidRPr="00514B84">
        <w:rPr>
          <w:rFonts w:asciiTheme="majorHAnsi" w:hAnsiTheme="majorHAnsi" w:cstheme="majorHAnsi"/>
          <w:color w:val="auto"/>
        </w:rPr>
        <w:t xml:space="preserve">growth media </w:t>
      </w:r>
      <w:r w:rsidRPr="00514B84">
        <w:rPr>
          <w:rFonts w:asciiTheme="majorHAnsi" w:hAnsiTheme="majorHAnsi" w:cstheme="majorHAnsi"/>
          <w:color w:val="auto"/>
        </w:rPr>
        <w:t>and supplement wi</w:t>
      </w:r>
      <w:r w:rsidR="00985625" w:rsidRPr="00514B84">
        <w:rPr>
          <w:rFonts w:asciiTheme="majorHAnsi" w:hAnsiTheme="majorHAnsi" w:cstheme="majorHAnsi"/>
          <w:color w:val="auto"/>
        </w:rPr>
        <w:t xml:space="preserve">th fresh </w:t>
      </w:r>
      <w:r w:rsidR="00D361A4" w:rsidRPr="00514B84">
        <w:rPr>
          <w:rFonts w:asciiTheme="majorHAnsi" w:hAnsiTheme="majorHAnsi" w:cstheme="majorHAnsi"/>
          <w:color w:val="auto"/>
        </w:rPr>
        <w:t>hygromycin</w:t>
      </w:r>
      <w:r w:rsidR="00985625" w:rsidRPr="00514B84">
        <w:rPr>
          <w:rFonts w:asciiTheme="majorHAnsi" w:hAnsiTheme="majorHAnsi" w:cstheme="majorHAnsi"/>
          <w:color w:val="auto"/>
        </w:rPr>
        <w:t xml:space="preserve">. </w:t>
      </w:r>
    </w:p>
    <w:p w14:paraId="392519FD" w14:textId="77777777" w:rsidR="004A4EF1" w:rsidRPr="00514B84" w:rsidRDefault="004A4EF1" w:rsidP="004A4EF1">
      <w:pPr>
        <w:pStyle w:val="ListParagraph"/>
        <w:ind w:left="0"/>
        <w:contextualSpacing w:val="0"/>
        <w:rPr>
          <w:rFonts w:asciiTheme="majorHAnsi" w:hAnsiTheme="majorHAnsi" w:cstheme="majorHAnsi"/>
          <w:color w:val="auto"/>
        </w:rPr>
      </w:pPr>
    </w:p>
    <w:p w14:paraId="1831645E" w14:textId="18E2E6C2" w:rsidR="00DB05A3" w:rsidRDefault="00F54DF3"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After ~2 weeks of selection, discrete colonies of stabl</w:t>
      </w:r>
      <w:r w:rsidR="002D5677" w:rsidRPr="00514B84">
        <w:rPr>
          <w:rFonts w:asciiTheme="majorHAnsi" w:hAnsiTheme="majorHAnsi" w:cstheme="majorHAnsi"/>
          <w:color w:val="auto"/>
        </w:rPr>
        <w:t xml:space="preserve">y transfected cells </w:t>
      </w:r>
      <w:r w:rsidR="00DB05A3" w:rsidRPr="00514B84">
        <w:rPr>
          <w:rFonts w:asciiTheme="majorHAnsi" w:hAnsiTheme="majorHAnsi" w:cstheme="majorHAnsi"/>
          <w:color w:val="auto"/>
        </w:rPr>
        <w:t>will begin to</w:t>
      </w:r>
      <w:r w:rsidRPr="00514B84">
        <w:rPr>
          <w:rFonts w:asciiTheme="majorHAnsi" w:hAnsiTheme="majorHAnsi" w:cstheme="majorHAnsi"/>
          <w:color w:val="auto"/>
        </w:rPr>
        <w:t xml:space="preserve"> appear.</w:t>
      </w:r>
      <w:r w:rsidR="0062501B" w:rsidRPr="00514B84">
        <w:rPr>
          <w:rFonts w:asciiTheme="majorHAnsi" w:hAnsiTheme="majorHAnsi" w:cstheme="majorHAnsi"/>
          <w:color w:val="auto"/>
        </w:rPr>
        <w:t xml:space="preserve"> </w:t>
      </w:r>
      <w:r w:rsidR="00DB05A3" w:rsidRPr="00514B84">
        <w:rPr>
          <w:rFonts w:asciiTheme="majorHAnsi" w:hAnsiTheme="majorHAnsi" w:cstheme="majorHAnsi"/>
          <w:color w:val="auto"/>
        </w:rPr>
        <w:t xml:space="preserve">Once colonies are visible to naked eye, </w:t>
      </w:r>
      <w:r w:rsidR="00A554E9" w:rsidRPr="00514B84">
        <w:rPr>
          <w:rFonts w:asciiTheme="majorHAnsi" w:hAnsiTheme="majorHAnsi" w:cstheme="majorHAnsi"/>
          <w:color w:val="auto"/>
        </w:rPr>
        <w:t xml:space="preserve">add 1 mL of </w:t>
      </w:r>
      <w:r w:rsidR="00DB05A3" w:rsidRPr="00514B84">
        <w:rPr>
          <w:rFonts w:asciiTheme="majorHAnsi" w:hAnsiTheme="majorHAnsi" w:cstheme="majorHAnsi"/>
          <w:color w:val="auto"/>
        </w:rPr>
        <w:t>trypsin</w:t>
      </w:r>
      <w:r w:rsidR="00A554E9" w:rsidRPr="00514B84">
        <w:rPr>
          <w:rFonts w:asciiTheme="majorHAnsi" w:hAnsiTheme="majorHAnsi" w:cstheme="majorHAnsi"/>
          <w:color w:val="auto"/>
        </w:rPr>
        <w:t xml:space="preserve"> to</w:t>
      </w:r>
      <w:r w:rsidR="00DB05A3" w:rsidRPr="00514B84">
        <w:rPr>
          <w:rFonts w:asciiTheme="majorHAnsi" w:hAnsiTheme="majorHAnsi" w:cstheme="majorHAnsi"/>
          <w:color w:val="auto"/>
        </w:rPr>
        <w:t xml:space="preserve"> the plate</w:t>
      </w:r>
      <w:r w:rsidR="00A554E9" w:rsidRPr="00514B84">
        <w:rPr>
          <w:rFonts w:asciiTheme="majorHAnsi" w:hAnsiTheme="majorHAnsi" w:cstheme="majorHAnsi"/>
          <w:color w:val="auto"/>
        </w:rPr>
        <w:t xml:space="preserve"> and incubate</w:t>
      </w:r>
      <w:r w:rsidR="00FA2C57" w:rsidRPr="00514B84">
        <w:rPr>
          <w:rFonts w:asciiTheme="majorHAnsi" w:hAnsiTheme="majorHAnsi" w:cstheme="majorHAnsi"/>
          <w:color w:val="auto"/>
        </w:rPr>
        <w:t xml:space="preserve"> for 5 min at 37</w:t>
      </w:r>
      <w:r w:rsidR="007A2177" w:rsidRPr="00514B84">
        <w:rPr>
          <w:rFonts w:asciiTheme="majorHAnsi" w:hAnsiTheme="majorHAnsi" w:cstheme="majorHAnsi"/>
          <w:color w:val="auto"/>
        </w:rPr>
        <w:t xml:space="preserve"> </w:t>
      </w:r>
      <w:r w:rsidR="00B05272">
        <w:rPr>
          <w:rFonts w:asciiTheme="majorHAnsi" w:hAnsiTheme="majorHAnsi" w:cstheme="majorHAnsi"/>
          <w:color w:val="auto"/>
        </w:rPr>
        <w:t>°C</w:t>
      </w:r>
      <w:r w:rsidR="00A554E9" w:rsidRPr="00514B84">
        <w:rPr>
          <w:rFonts w:asciiTheme="majorHAnsi" w:hAnsiTheme="majorHAnsi" w:cstheme="majorHAnsi"/>
          <w:color w:val="auto"/>
        </w:rPr>
        <w:t xml:space="preserve">. Resuspend cells in DMEM, </w:t>
      </w:r>
      <w:r w:rsidR="00FA2C57" w:rsidRPr="00514B84">
        <w:rPr>
          <w:rFonts w:asciiTheme="majorHAnsi" w:hAnsiTheme="majorHAnsi" w:cstheme="majorHAnsi"/>
          <w:color w:val="auto"/>
        </w:rPr>
        <w:t xml:space="preserve">transfer </w:t>
      </w:r>
      <w:r w:rsidR="00DB05A3" w:rsidRPr="00514B84">
        <w:rPr>
          <w:rFonts w:asciiTheme="majorHAnsi" w:hAnsiTheme="majorHAnsi" w:cstheme="majorHAnsi"/>
          <w:color w:val="auto"/>
        </w:rPr>
        <w:t>cells into a new 10</w:t>
      </w:r>
      <w:r w:rsidR="004A4EF1">
        <w:rPr>
          <w:rFonts w:asciiTheme="majorHAnsi" w:hAnsiTheme="majorHAnsi" w:cstheme="majorHAnsi"/>
          <w:color w:val="auto"/>
        </w:rPr>
        <w:t xml:space="preserve"> </w:t>
      </w:r>
      <w:r w:rsidR="00DB05A3" w:rsidRPr="00514B84">
        <w:rPr>
          <w:rFonts w:asciiTheme="majorHAnsi" w:hAnsiTheme="majorHAnsi" w:cstheme="majorHAnsi"/>
          <w:color w:val="auto"/>
        </w:rPr>
        <w:t>cm plate</w:t>
      </w:r>
      <w:r w:rsidR="00A554E9" w:rsidRPr="00514B84">
        <w:rPr>
          <w:rFonts w:asciiTheme="majorHAnsi" w:hAnsiTheme="majorHAnsi" w:cstheme="majorHAnsi"/>
          <w:color w:val="auto"/>
        </w:rPr>
        <w:t>, and adjust volume to 10 mL</w:t>
      </w:r>
      <w:r w:rsidR="00106EB5" w:rsidRPr="00514B84">
        <w:rPr>
          <w:rFonts w:asciiTheme="majorHAnsi" w:hAnsiTheme="majorHAnsi" w:cstheme="majorHAnsi"/>
          <w:color w:val="auto"/>
        </w:rPr>
        <w:t xml:space="preserve"> fresh growth medium supplemented with 100 </w:t>
      </w:r>
      <w:proofErr w:type="spellStart"/>
      <w:r w:rsidR="00106EB5" w:rsidRPr="00514B84">
        <w:rPr>
          <w:rFonts w:asciiTheme="majorHAnsi" w:hAnsiTheme="majorHAnsi" w:cstheme="majorHAnsi"/>
          <w:color w:val="auto"/>
        </w:rPr>
        <w:t>μg</w:t>
      </w:r>
      <w:proofErr w:type="spellEnd"/>
      <w:r w:rsidR="00106EB5" w:rsidRPr="00514B84">
        <w:rPr>
          <w:rFonts w:asciiTheme="majorHAnsi" w:hAnsiTheme="majorHAnsi" w:cstheme="majorHAnsi"/>
          <w:color w:val="auto"/>
        </w:rPr>
        <w:t>/mL hygromycin</w:t>
      </w:r>
      <w:r w:rsidR="00DB05A3" w:rsidRPr="00514B84">
        <w:rPr>
          <w:rFonts w:asciiTheme="majorHAnsi" w:hAnsiTheme="majorHAnsi" w:cstheme="majorHAnsi"/>
          <w:color w:val="auto"/>
        </w:rPr>
        <w:t>. Allow the plate to reach ~80</w:t>
      </w:r>
      <w:r w:rsidR="003374ED">
        <w:rPr>
          <w:rFonts w:asciiTheme="majorHAnsi" w:hAnsiTheme="majorHAnsi" w:cstheme="majorHAnsi"/>
          <w:color w:val="auto"/>
        </w:rPr>
        <w:t>%</w:t>
      </w:r>
      <w:r w:rsidR="00DB05A3" w:rsidRPr="00514B84">
        <w:rPr>
          <w:rFonts w:asciiTheme="majorHAnsi" w:hAnsiTheme="majorHAnsi" w:cstheme="majorHAnsi"/>
          <w:color w:val="auto"/>
        </w:rPr>
        <w:t xml:space="preserve"> confluency to further expand cells to prepare permanent stocks.</w:t>
      </w:r>
    </w:p>
    <w:p w14:paraId="53BB50CE" w14:textId="77777777" w:rsidR="004A4EF1" w:rsidRPr="00514B84" w:rsidRDefault="004A4EF1" w:rsidP="004A4EF1">
      <w:pPr>
        <w:pStyle w:val="ListParagraph"/>
        <w:ind w:left="0"/>
        <w:contextualSpacing w:val="0"/>
        <w:rPr>
          <w:rFonts w:asciiTheme="majorHAnsi" w:hAnsiTheme="majorHAnsi" w:cstheme="majorHAnsi"/>
          <w:color w:val="auto"/>
        </w:rPr>
      </w:pPr>
    </w:p>
    <w:p w14:paraId="07029FBB" w14:textId="74031D9F" w:rsidR="00F54DF3" w:rsidRPr="00514B84" w:rsidRDefault="00F54DF3"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Determine the amount of tetracycline </w:t>
      </w:r>
      <w:r w:rsidR="00B7125B" w:rsidRPr="00514B84">
        <w:rPr>
          <w:rFonts w:asciiTheme="majorHAnsi" w:hAnsiTheme="majorHAnsi" w:cstheme="majorHAnsi"/>
          <w:color w:val="auto"/>
        </w:rPr>
        <w:t xml:space="preserve">(Tet) </w:t>
      </w:r>
      <w:r w:rsidRPr="00514B84">
        <w:rPr>
          <w:rFonts w:asciiTheme="majorHAnsi" w:hAnsiTheme="majorHAnsi" w:cstheme="majorHAnsi"/>
          <w:color w:val="auto"/>
        </w:rPr>
        <w:t xml:space="preserve">required to obtain the optimal level of FLAG-POI expression for </w:t>
      </w:r>
      <w:r w:rsidR="002C5A8E">
        <w:rPr>
          <w:rFonts w:asciiTheme="majorHAnsi" w:hAnsiTheme="majorHAnsi" w:cstheme="majorHAnsi"/>
          <w:color w:val="auto"/>
        </w:rPr>
        <w:t>the</w:t>
      </w:r>
      <w:r w:rsidRPr="00514B84">
        <w:rPr>
          <w:rFonts w:asciiTheme="majorHAnsi" w:hAnsiTheme="majorHAnsi" w:cstheme="majorHAnsi"/>
          <w:color w:val="auto"/>
        </w:rPr>
        <w:t xml:space="preserve"> experiment. </w:t>
      </w:r>
      <w:r w:rsidR="00DB05A3" w:rsidRPr="00514B84">
        <w:rPr>
          <w:rFonts w:asciiTheme="majorHAnsi" w:hAnsiTheme="majorHAnsi" w:cstheme="majorHAnsi"/>
          <w:color w:val="auto"/>
        </w:rPr>
        <w:t>Grow cells in 12-well format and c</w:t>
      </w:r>
      <w:r w:rsidRPr="00514B84">
        <w:rPr>
          <w:rFonts w:asciiTheme="majorHAnsi" w:hAnsiTheme="majorHAnsi" w:cstheme="majorHAnsi"/>
          <w:color w:val="auto"/>
        </w:rPr>
        <w:t>ondu</w:t>
      </w:r>
      <w:r w:rsidR="00124BB7" w:rsidRPr="00514B84">
        <w:rPr>
          <w:rFonts w:asciiTheme="majorHAnsi" w:hAnsiTheme="majorHAnsi" w:cstheme="majorHAnsi"/>
          <w:color w:val="auto"/>
        </w:rPr>
        <w:t xml:space="preserve">ct a titration of </w:t>
      </w:r>
      <w:r w:rsidR="00905F87">
        <w:rPr>
          <w:rFonts w:asciiTheme="majorHAnsi" w:hAnsiTheme="majorHAnsi" w:cstheme="majorHAnsi"/>
          <w:color w:val="auto"/>
        </w:rPr>
        <w:t>Tet</w:t>
      </w:r>
      <w:r w:rsidR="00985BCB" w:rsidRPr="00514B84">
        <w:rPr>
          <w:rFonts w:asciiTheme="majorHAnsi" w:hAnsiTheme="majorHAnsi" w:cstheme="majorHAnsi"/>
          <w:color w:val="auto"/>
        </w:rPr>
        <w:t xml:space="preserve"> </w:t>
      </w:r>
      <w:r w:rsidR="00124BB7" w:rsidRPr="00514B84">
        <w:rPr>
          <w:rFonts w:asciiTheme="majorHAnsi" w:hAnsiTheme="majorHAnsi" w:cstheme="majorHAnsi"/>
          <w:color w:val="auto"/>
        </w:rPr>
        <w:t>b</w:t>
      </w:r>
      <w:r w:rsidRPr="00514B84">
        <w:rPr>
          <w:rFonts w:asciiTheme="majorHAnsi" w:hAnsiTheme="majorHAnsi" w:cstheme="majorHAnsi"/>
          <w:color w:val="auto"/>
        </w:rPr>
        <w:t xml:space="preserve">etween </w:t>
      </w:r>
      <w:r w:rsidR="00A554E9" w:rsidRPr="00514B84">
        <w:rPr>
          <w:rFonts w:asciiTheme="majorHAnsi" w:hAnsiTheme="majorHAnsi" w:cstheme="majorHAnsi"/>
          <w:color w:val="auto"/>
        </w:rPr>
        <w:t>0</w:t>
      </w:r>
      <w:r w:rsidR="00896287">
        <w:rPr>
          <w:rFonts w:asciiTheme="majorHAnsi" w:hAnsiTheme="majorHAnsi" w:cstheme="majorHAnsi"/>
          <w:color w:val="auto"/>
        </w:rPr>
        <w:t>−</w:t>
      </w:r>
      <w:r w:rsidR="006B698F" w:rsidRPr="00514B84">
        <w:rPr>
          <w:rFonts w:asciiTheme="majorHAnsi" w:hAnsiTheme="majorHAnsi" w:cstheme="majorHAnsi"/>
          <w:color w:val="auto"/>
        </w:rPr>
        <w:t xml:space="preserve">1000 </w:t>
      </w:r>
      <w:r w:rsidRPr="00514B84">
        <w:rPr>
          <w:rFonts w:asciiTheme="majorHAnsi" w:hAnsiTheme="majorHAnsi" w:cstheme="majorHAnsi"/>
          <w:color w:val="auto"/>
        </w:rPr>
        <w:t xml:space="preserve">ng/mL </w:t>
      </w:r>
      <w:r w:rsidR="006B698F" w:rsidRPr="00514B84">
        <w:rPr>
          <w:rFonts w:asciiTheme="majorHAnsi" w:hAnsiTheme="majorHAnsi" w:cstheme="majorHAnsi"/>
          <w:color w:val="auto"/>
        </w:rPr>
        <w:t xml:space="preserve">range </w:t>
      </w:r>
      <w:r w:rsidRPr="00514B84">
        <w:rPr>
          <w:rFonts w:asciiTheme="majorHAnsi" w:hAnsiTheme="majorHAnsi" w:cstheme="majorHAnsi"/>
          <w:color w:val="auto"/>
        </w:rPr>
        <w:t>for 16</w:t>
      </w:r>
      <w:r w:rsidR="00896287">
        <w:rPr>
          <w:rFonts w:asciiTheme="majorHAnsi" w:hAnsiTheme="majorHAnsi" w:cstheme="majorHAnsi"/>
          <w:color w:val="auto"/>
        </w:rPr>
        <w:t>−</w:t>
      </w:r>
      <w:r w:rsidRPr="00514B84">
        <w:rPr>
          <w:rFonts w:asciiTheme="majorHAnsi" w:hAnsiTheme="majorHAnsi" w:cstheme="majorHAnsi"/>
          <w:color w:val="auto"/>
        </w:rPr>
        <w:t>24</w:t>
      </w:r>
      <w:r w:rsidR="00E569C6" w:rsidRPr="00514B84">
        <w:rPr>
          <w:rFonts w:asciiTheme="majorHAnsi" w:hAnsiTheme="majorHAnsi" w:cstheme="majorHAnsi"/>
          <w:color w:val="auto"/>
        </w:rPr>
        <w:t xml:space="preserve"> </w:t>
      </w:r>
      <w:r w:rsidRPr="00514B84">
        <w:rPr>
          <w:rFonts w:asciiTheme="majorHAnsi" w:hAnsiTheme="majorHAnsi" w:cstheme="majorHAnsi"/>
          <w:color w:val="auto"/>
        </w:rPr>
        <w:t xml:space="preserve">h. </w:t>
      </w:r>
      <w:r w:rsidR="00DD36BF" w:rsidRPr="00514B84">
        <w:rPr>
          <w:rFonts w:asciiTheme="majorHAnsi" w:hAnsiTheme="majorHAnsi" w:cstheme="majorHAnsi"/>
          <w:color w:val="auto"/>
        </w:rPr>
        <w:t xml:space="preserve">Perform western blots </w:t>
      </w:r>
      <w:r w:rsidR="00985BCB" w:rsidRPr="00514B84">
        <w:rPr>
          <w:rFonts w:asciiTheme="majorHAnsi" w:hAnsiTheme="majorHAnsi" w:cstheme="majorHAnsi"/>
          <w:color w:val="auto"/>
        </w:rPr>
        <w:t xml:space="preserve">on the </w:t>
      </w:r>
      <w:r w:rsidR="00985BCB" w:rsidRPr="00514B84">
        <w:rPr>
          <w:rFonts w:asciiTheme="majorHAnsi" w:hAnsiTheme="majorHAnsi" w:cstheme="majorHAnsi"/>
          <w:color w:val="auto"/>
        </w:rPr>
        <w:lastRenderedPageBreak/>
        <w:t xml:space="preserve">titration samples </w:t>
      </w:r>
      <w:r w:rsidR="00DD36BF" w:rsidRPr="00514B84">
        <w:rPr>
          <w:rFonts w:asciiTheme="majorHAnsi" w:hAnsiTheme="majorHAnsi" w:cstheme="majorHAnsi"/>
          <w:color w:val="auto"/>
        </w:rPr>
        <w:t>with antibody against the POI</w:t>
      </w:r>
      <w:r w:rsidR="00985BCB" w:rsidRPr="00514B84">
        <w:rPr>
          <w:rFonts w:asciiTheme="majorHAnsi" w:hAnsiTheme="majorHAnsi" w:cstheme="majorHAnsi"/>
          <w:color w:val="auto"/>
        </w:rPr>
        <w:t xml:space="preserve">. </w:t>
      </w:r>
    </w:p>
    <w:p w14:paraId="32524721" w14:textId="77777777" w:rsidR="00896287" w:rsidRDefault="00896287" w:rsidP="00514B84">
      <w:pPr>
        <w:pStyle w:val="ListParagraph"/>
        <w:ind w:left="0"/>
        <w:contextualSpacing w:val="0"/>
        <w:rPr>
          <w:rFonts w:asciiTheme="majorHAnsi" w:hAnsiTheme="majorHAnsi" w:cstheme="majorHAnsi"/>
          <w:color w:val="auto"/>
        </w:rPr>
      </w:pPr>
    </w:p>
    <w:p w14:paraId="6213E8EB" w14:textId="0B1119E3" w:rsidR="00896287" w:rsidRDefault="00B4387D" w:rsidP="00514B84">
      <w:pPr>
        <w:pStyle w:val="ListParagraph"/>
        <w:ind w:left="0"/>
        <w:contextualSpacing w:val="0"/>
        <w:rPr>
          <w:rFonts w:asciiTheme="majorHAnsi" w:hAnsiTheme="majorHAnsi" w:cstheme="majorHAnsi"/>
          <w:color w:val="auto"/>
        </w:rPr>
      </w:pPr>
      <w:r>
        <w:rPr>
          <w:rFonts w:asciiTheme="majorHAnsi" w:hAnsiTheme="majorHAnsi" w:cstheme="majorHAnsi"/>
          <w:color w:val="auto"/>
        </w:rPr>
        <w:t>NOTE:</w:t>
      </w:r>
      <w:r w:rsidR="00F54DF3" w:rsidRPr="00514B84">
        <w:rPr>
          <w:rFonts w:asciiTheme="majorHAnsi" w:hAnsiTheme="majorHAnsi" w:cstheme="majorHAnsi"/>
          <w:color w:val="auto"/>
        </w:rPr>
        <w:t xml:space="preserve"> </w:t>
      </w:r>
      <w:r w:rsidRPr="00514B84">
        <w:rPr>
          <w:rFonts w:asciiTheme="majorHAnsi" w:hAnsiTheme="majorHAnsi" w:cstheme="majorHAnsi"/>
          <w:color w:val="auto"/>
        </w:rPr>
        <w:t xml:space="preserve">For proteins up to ~60 </w:t>
      </w:r>
      <w:proofErr w:type="spellStart"/>
      <w:r w:rsidRPr="00514B84">
        <w:rPr>
          <w:rFonts w:asciiTheme="majorHAnsi" w:hAnsiTheme="majorHAnsi" w:cstheme="majorHAnsi"/>
          <w:color w:val="auto"/>
        </w:rPr>
        <w:t>kDa</w:t>
      </w:r>
      <w:proofErr w:type="spellEnd"/>
      <w:r w:rsidRPr="00514B84">
        <w:rPr>
          <w:rFonts w:asciiTheme="majorHAnsi" w:hAnsiTheme="majorHAnsi" w:cstheme="majorHAnsi"/>
          <w:color w:val="auto"/>
        </w:rPr>
        <w:t xml:space="preserve">, the FLAG-tagged and the endogenous copy of the protein can be resolved on the </w:t>
      </w:r>
      <w:r w:rsidR="00EC678E" w:rsidRPr="00EC678E">
        <w:rPr>
          <w:rFonts w:asciiTheme="majorHAnsi" w:hAnsiTheme="majorHAnsi" w:cstheme="majorHAnsi"/>
          <w:color w:val="auto"/>
        </w:rPr>
        <w:t xml:space="preserve">sodium dodecyl sulphate-polyacrylamide gel electrophoresis </w:t>
      </w:r>
      <w:r w:rsidR="00EC678E">
        <w:rPr>
          <w:rFonts w:asciiTheme="majorHAnsi" w:hAnsiTheme="majorHAnsi" w:cstheme="majorHAnsi"/>
          <w:color w:val="auto"/>
        </w:rPr>
        <w:t>(</w:t>
      </w:r>
      <w:r w:rsidRPr="00514B84">
        <w:rPr>
          <w:rFonts w:asciiTheme="majorHAnsi" w:hAnsiTheme="majorHAnsi" w:cstheme="majorHAnsi"/>
          <w:color w:val="auto"/>
        </w:rPr>
        <w:t>SDS-PAGE</w:t>
      </w:r>
      <w:r w:rsidR="00EC678E">
        <w:rPr>
          <w:rFonts w:asciiTheme="majorHAnsi" w:hAnsiTheme="majorHAnsi" w:cstheme="majorHAnsi"/>
          <w:color w:val="auto"/>
        </w:rPr>
        <w:t>)</w:t>
      </w:r>
      <w:r w:rsidRPr="00514B84">
        <w:rPr>
          <w:rFonts w:asciiTheme="majorHAnsi" w:hAnsiTheme="majorHAnsi" w:cstheme="majorHAnsi"/>
          <w:color w:val="auto"/>
        </w:rPr>
        <w:t xml:space="preserve"> to compare expression levels of FLAG-POI to its endogenous counterpart. For larger proteins, signal intensity in Tet-induced samples can be compared to uninduced sample.</w:t>
      </w:r>
      <w:r>
        <w:rPr>
          <w:rFonts w:asciiTheme="majorHAnsi" w:hAnsiTheme="majorHAnsi" w:cstheme="majorHAnsi"/>
          <w:color w:val="auto"/>
        </w:rPr>
        <w:t xml:space="preserve"> </w:t>
      </w:r>
      <w:r w:rsidR="00C57DD9">
        <w:rPr>
          <w:rFonts w:asciiTheme="majorHAnsi" w:hAnsiTheme="majorHAnsi" w:cstheme="majorHAnsi"/>
          <w:color w:val="auto"/>
        </w:rPr>
        <w:t xml:space="preserve">The </w:t>
      </w:r>
      <w:r w:rsidR="00F54DF3" w:rsidRPr="00514B84">
        <w:rPr>
          <w:rFonts w:asciiTheme="majorHAnsi" w:hAnsiTheme="majorHAnsi" w:cstheme="majorHAnsi"/>
          <w:color w:val="auto"/>
        </w:rPr>
        <w:t>tetracycline stock solution can be prepared at 1</w:t>
      </w:r>
      <w:r w:rsidR="00E569C6" w:rsidRPr="00514B84">
        <w:rPr>
          <w:rFonts w:asciiTheme="majorHAnsi" w:hAnsiTheme="majorHAnsi" w:cstheme="majorHAnsi"/>
          <w:color w:val="auto"/>
        </w:rPr>
        <w:t xml:space="preserve"> </w:t>
      </w:r>
      <w:r w:rsidR="00F54DF3" w:rsidRPr="00514B84">
        <w:rPr>
          <w:rFonts w:asciiTheme="majorHAnsi" w:hAnsiTheme="majorHAnsi" w:cstheme="majorHAnsi"/>
          <w:color w:val="auto"/>
        </w:rPr>
        <w:t>mg/mL in 100</w:t>
      </w:r>
      <w:r w:rsidR="003374ED">
        <w:rPr>
          <w:rFonts w:asciiTheme="majorHAnsi" w:hAnsiTheme="majorHAnsi" w:cstheme="majorHAnsi"/>
          <w:color w:val="auto"/>
        </w:rPr>
        <w:t>%</w:t>
      </w:r>
      <w:r w:rsidR="00F54DF3" w:rsidRPr="00514B84">
        <w:rPr>
          <w:rFonts w:asciiTheme="majorHAnsi" w:hAnsiTheme="majorHAnsi" w:cstheme="majorHAnsi"/>
          <w:color w:val="auto"/>
        </w:rPr>
        <w:t xml:space="preserve"> ethanol. Dilutions of the stock for cell culture work should be in sterile water or </w:t>
      </w:r>
      <w:r w:rsidR="005B5CA2">
        <w:rPr>
          <w:rFonts w:asciiTheme="majorHAnsi" w:hAnsiTheme="majorHAnsi" w:cstheme="majorHAnsi"/>
          <w:color w:val="auto"/>
        </w:rPr>
        <w:t>phosphate-buffered saline (</w:t>
      </w:r>
      <w:r w:rsidR="00F54DF3" w:rsidRPr="00514B84">
        <w:rPr>
          <w:rFonts w:asciiTheme="majorHAnsi" w:hAnsiTheme="majorHAnsi" w:cstheme="majorHAnsi"/>
          <w:color w:val="auto"/>
        </w:rPr>
        <w:t>PBS</w:t>
      </w:r>
      <w:r w:rsidR="005B5CA2">
        <w:rPr>
          <w:rFonts w:asciiTheme="majorHAnsi" w:hAnsiTheme="majorHAnsi" w:cstheme="majorHAnsi"/>
          <w:color w:val="auto"/>
        </w:rPr>
        <w:t>)</w:t>
      </w:r>
      <w:r w:rsidR="00F54DF3" w:rsidRPr="00514B84">
        <w:rPr>
          <w:rFonts w:asciiTheme="majorHAnsi" w:hAnsiTheme="majorHAnsi" w:cstheme="majorHAnsi"/>
          <w:color w:val="auto"/>
        </w:rPr>
        <w:t>. Tetracycline stock should be prepared fresh once every month.</w:t>
      </w:r>
    </w:p>
    <w:p w14:paraId="0AB66FC0" w14:textId="65D972BF" w:rsidR="00F54DF3" w:rsidRPr="00514B84" w:rsidRDefault="00F54DF3" w:rsidP="00514B84">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p>
    <w:p w14:paraId="13E9CFAD" w14:textId="5E0F79C1" w:rsidR="00F54DF3" w:rsidRPr="004E4F65" w:rsidRDefault="00F54DF3" w:rsidP="00514B84">
      <w:pPr>
        <w:pStyle w:val="ListParagraph"/>
        <w:numPr>
          <w:ilvl w:val="0"/>
          <w:numId w:val="34"/>
        </w:numPr>
        <w:contextualSpacing w:val="0"/>
        <w:rPr>
          <w:rFonts w:asciiTheme="majorHAnsi" w:hAnsiTheme="majorHAnsi" w:cstheme="majorHAnsi"/>
          <w:b/>
          <w:color w:val="auto"/>
        </w:rPr>
      </w:pPr>
      <w:r w:rsidRPr="004E4F65">
        <w:rPr>
          <w:rFonts w:asciiTheme="majorHAnsi" w:hAnsiTheme="majorHAnsi" w:cstheme="majorHAnsi"/>
          <w:b/>
          <w:color w:val="auto"/>
        </w:rPr>
        <w:t>Cultur</w:t>
      </w:r>
      <w:r w:rsidR="00985BCB" w:rsidRPr="004E4F65">
        <w:rPr>
          <w:rFonts w:asciiTheme="majorHAnsi" w:hAnsiTheme="majorHAnsi" w:cstheme="majorHAnsi"/>
          <w:b/>
          <w:color w:val="auto"/>
        </w:rPr>
        <w:t>ing</w:t>
      </w:r>
      <w:r w:rsidRPr="004E4F65">
        <w:rPr>
          <w:rFonts w:asciiTheme="majorHAnsi" w:hAnsiTheme="majorHAnsi" w:cstheme="majorHAnsi"/>
          <w:b/>
          <w:color w:val="auto"/>
        </w:rPr>
        <w:t xml:space="preserve"> cells for tetracycline induction</w:t>
      </w:r>
      <w:r w:rsidR="00985BCB" w:rsidRPr="004E4F65">
        <w:rPr>
          <w:rFonts w:asciiTheme="majorHAnsi" w:hAnsiTheme="majorHAnsi" w:cstheme="majorHAnsi"/>
          <w:b/>
          <w:color w:val="auto"/>
        </w:rPr>
        <w:t xml:space="preserve"> and </w:t>
      </w:r>
      <w:proofErr w:type="spellStart"/>
      <w:r w:rsidR="00985BCB" w:rsidRPr="004E4F65">
        <w:rPr>
          <w:rFonts w:asciiTheme="majorHAnsi" w:hAnsiTheme="majorHAnsi" w:cstheme="majorHAnsi"/>
          <w:b/>
          <w:color w:val="auto"/>
        </w:rPr>
        <w:t>RIPiT</w:t>
      </w:r>
      <w:proofErr w:type="spellEnd"/>
      <w:r w:rsidR="00985BCB" w:rsidRPr="004E4F65">
        <w:rPr>
          <w:rFonts w:asciiTheme="majorHAnsi" w:hAnsiTheme="majorHAnsi" w:cstheme="majorHAnsi"/>
          <w:b/>
          <w:color w:val="auto"/>
        </w:rPr>
        <w:t xml:space="preserve"> procedure</w:t>
      </w:r>
    </w:p>
    <w:p w14:paraId="20D344F1" w14:textId="77777777" w:rsidR="004E024F" w:rsidRPr="004E4F65" w:rsidRDefault="004E024F" w:rsidP="004E024F">
      <w:pPr>
        <w:pStyle w:val="ListParagraph"/>
        <w:ind w:left="0"/>
        <w:contextualSpacing w:val="0"/>
        <w:rPr>
          <w:rFonts w:asciiTheme="majorHAnsi" w:hAnsiTheme="majorHAnsi" w:cstheme="majorHAnsi"/>
          <w:color w:val="auto"/>
        </w:rPr>
      </w:pPr>
    </w:p>
    <w:p w14:paraId="50336A76" w14:textId="6687CF8D" w:rsidR="005A68B1" w:rsidRPr="004E4F65" w:rsidRDefault="00F54DF3" w:rsidP="00514B84">
      <w:pPr>
        <w:pStyle w:val="ListParagraph"/>
        <w:numPr>
          <w:ilvl w:val="1"/>
          <w:numId w:val="34"/>
        </w:numPr>
        <w:contextualSpacing w:val="0"/>
        <w:rPr>
          <w:rFonts w:asciiTheme="majorHAnsi" w:hAnsiTheme="majorHAnsi" w:cstheme="majorHAnsi"/>
          <w:color w:val="auto"/>
        </w:rPr>
      </w:pPr>
      <w:r w:rsidRPr="004E4F65">
        <w:rPr>
          <w:rFonts w:asciiTheme="majorHAnsi" w:hAnsiTheme="majorHAnsi" w:cstheme="majorHAnsi"/>
          <w:color w:val="auto"/>
        </w:rPr>
        <w:t xml:space="preserve">Seed </w:t>
      </w:r>
      <w:r w:rsidR="004C29A0" w:rsidRPr="004E4F65">
        <w:rPr>
          <w:rFonts w:asciiTheme="majorHAnsi" w:hAnsiTheme="majorHAnsi" w:cstheme="majorHAnsi"/>
          <w:color w:val="auto"/>
        </w:rPr>
        <w:t xml:space="preserve">stably integrated </w:t>
      </w:r>
      <w:r w:rsidR="00985BCB" w:rsidRPr="004E4F65">
        <w:rPr>
          <w:rFonts w:asciiTheme="majorHAnsi" w:hAnsiTheme="majorHAnsi" w:cstheme="majorHAnsi"/>
          <w:color w:val="auto"/>
        </w:rPr>
        <w:t xml:space="preserve">FLAG-POI </w:t>
      </w:r>
      <w:r w:rsidR="00FA2C57" w:rsidRPr="004E4F65">
        <w:rPr>
          <w:rFonts w:asciiTheme="majorHAnsi" w:hAnsiTheme="majorHAnsi" w:cstheme="majorHAnsi"/>
          <w:color w:val="auto"/>
        </w:rPr>
        <w:t xml:space="preserve">HEK293 at </w:t>
      </w:r>
      <w:r w:rsidR="00321BB8" w:rsidRPr="004E4F65">
        <w:rPr>
          <w:rFonts w:asciiTheme="majorHAnsi" w:hAnsiTheme="majorHAnsi" w:cstheme="majorHAnsi"/>
          <w:color w:val="auto"/>
        </w:rPr>
        <w:t xml:space="preserve">a </w:t>
      </w:r>
      <w:r w:rsidR="00FA2C57" w:rsidRPr="004E4F65">
        <w:rPr>
          <w:rFonts w:asciiTheme="majorHAnsi" w:hAnsiTheme="majorHAnsi" w:cstheme="majorHAnsi"/>
          <w:color w:val="auto"/>
        </w:rPr>
        <w:t>density of 3</w:t>
      </w:r>
      <w:r w:rsidR="00321BB8" w:rsidRPr="004E4F65">
        <w:rPr>
          <w:rFonts w:asciiTheme="majorHAnsi" w:hAnsiTheme="majorHAnsi" w:cstheme="majorHAnsi"/>
          <w:color w:val="auto"/>
        </w:rPr>
        <w:t xml:space="preserve"> </w:t>
      </w:r>
      <w:r w:rsidR="00FA2C57" w:rsidRPr="004E4F65">
        <w:rPr>
          <w:rFonts w:asciiTheme="majorHAnsi" w:hAnsiTheme="majorHAnsi" w:cstheme="majorHAnsi"/>
          <w:color w:val="auto"/>
        </w:rPr>
        <w:t>x</w:t>
      </w:r>
      <w:r w:rsidR="00321BB8" w:rsidRPr="004E4F65">
        <w:rPr>
          <w:rFonts w:asciiTheme="majorHAnsi" w:hAnsiTheme="majorHAnsi" w:cstheme="majorHAnsi"/>
          <w:color w:val="auto"/>
        </w:rPr>
        <w:t xml:space="preserve"> </w:t>
      </w:r>
      <w:r w:rsidR="00FA2C57" w:rsidRPr="004E4F65">
        <w:rPr>
          <w:rFonts w:asciiTheme="majorHAnsi" w:hAnsiTheme="majorHAnsi" w:cstheme="majorHAnsi"/>
          <w:color w:val="auto"/>
        </w:rPr>
        <w:t>10</w:t>
      </w:r>
      <w:r w:rsidR="00FA2C57" w:rsidRPr="004E4F65">
        <w:rPr>
          <w:rFonts w:asciiTheme="majorHAnsi" w:hAnsiTheme="majorHAnsi" w:cstheme="majorHAnsi"/>
          <w:color w:val="auto"/>
          <w:vertAlign w:val="superscript"/>
        </w:rPr>
        <w:t>5</w:t>
      </w:r>
      <w:r w:rsidR="00FA2C57" w:rsidRPr="004E4F65">
        <w:rPr>
          <w:rFonts w:asciiTheme="majorHAnsi" w:hAnsiTheme="majorHAnsi" w:cstheme="majorHAnsi"/>
          <w:color w:val="auto"/>
        </w:rPr>
        <w:t xml:space="preserve"> cells/mL</w:t>
      </w:r>
      <w:r w:rsidRPr="004E4F65">
        <w:rPr>
          <w:rFonts w:asciiTheme="majorHAnsi" w:hAnsiTheme="majorHAnsi" w:cstheme="majorHAnsi"/>
          <w:color w:val="auto"/>
        </w:rPr>
        <w:t xml:space="preserve"> </w:t>
      </w:r>
      <w:r w:rsidR="00352766" w:rsidRPr="004E4F65">
        <w:rPr>
          <w:rFonts w:asciiTheme="majorHAnsi" w:hAnsiTheme="majorHAnsi" w:cstheme="majorHAnsi"/>
          <w:color w:val="auto"/>
        </w:rPr>
        <w:t xml:space="preserve">in growth medium </w:t>
      </w:r>
      <w:r w:rsidRPr="004E4F65">
        <w:rPr>
          <w:rFonts w:asciiTheme="majorHAnsi" w:hAnsiTheme="majorHAnsi" w:cstheme="majorHAnsi"/>
          <w:color w:val="auto"/>
        </w:rPr>
        <w:t>in 15</w:t>
      </w:r>
      <w:r w:rsidR="00E569C6" w:rsidRPr="004E4F65">
        <w:rPr>
          <w:rFonts w:asciiTheme="majorHAnsi" w:hAnsiTheme="majorHAnsi" w:cstheme="majorHAnsi"/>
          <w:color w:val="auto"/>
        </w:rPr>
        <w:t xml:space="preserve"> </w:t>
      </w:r>
      <w:r w:rsidRPr="004E4F65">
        <w:rPr>
          <w:rFonts w:asciiTheme="majorHAnsi" w:hAnsiTheme="majorHAnsi" w:cstheme="majorHAnsi"/>
          <w:color w:val="auto"/>
        </w:rPr>
        <w:t xml:space="preserve">cm plates. </w:t>
      </w:r>
      <w:r w:rsidR="00352766" w:rsidRPr="004E4F65">
        <w:rPr>
          <w:rFonts w:asciiTheme="majorHAnsi" w:hAnsiTheme="majorHAnsi" w:cstheme="majorHAnsi"/>
          <w:color w:val="auto"/>
        </w:rPr>
        <w:t>Allow cells to grow at 37 °C and 5% CO</w:t>
      </w:r>
      <w:r w:rsidR="00352766" w:rsidRPr="004E4F65">
        <w:rPr>
          <w:rFonts w:asciiTheme="majorHAnsi" w:hAnsiTheme="majorHAnsi" w:cstheme="majorHAnsi"/>
          <w:color w:val="auto"/>
          <w:vertAlign w:val="subscript"/>
        </w:rPr>
        <w:t>2</w:t>
      </w:r>
      <w:r w:rsidR="00352766" w:rsidRPr="004E4F65">
        <w:rPr>
          <w:rFonts w:asciiTheme="majorHAnsi" w:hAnsiTheme="majorHAnsi" w:cstheme="majorHAnsi"/>
          <w:color w:val="auto"/>
        </w:rPr>
        <w:t>.</w:t>
      </w:r>
    </w:p>
    <w:p w14:paraId="4B573DBC" w14:textId="77777777" w:rsidR="005A68B1" w:rsidRPr="004E4F65" w:rsidRDefault="005A68B1" w:rsidP="005A68B1">
      <w:pPr>
        <w:pStyle w:val="ListParagraph"/>
        <w:ind w:left="0"/>
        <w:contextualSpacing w:val="0"/>
        <w:rPr>
          <w:rFonts w:asciiTheme="majorHAnsi" w:hAnsiTheme="majorHAnsi" w:cstheme="majorHAnsi"/>
          <w:color w:val="auto"/>
        </w:rPr>
      </w:pPr>
    </w:p>
    <w:p w14:paraId="386DE9BD" w14:textId="23296003" w:rsidR="009B3008" w:rsidRPr="004E4F65" w:rsidRDefault="005A68B1" w:rsidP="005A68B1">
      <w:pPr>
        <w:pStyle w:val="ListParagraph"/>
        <w:ind w:left="0"/>
        <w:contextualSpacing w:val="0"/>
        <w:rPr>
          <w:rFonts w:asciiTheme="majorHAnsi" w:hAnsiTheme="majorHAnsi" w:cstheme="majorHAnsi"/>
          <w:color w:val="auto"/>
        </w:rPr>
      </w:pPr>
      <w:r w:rsidRPr="004E4F65">
        <w:rPr>
          <w:rFonts w:asciiTheme="majorHAnsi" w:hAnsiTheme="majorHAnsi" w:cstheme="majorHAnsi"/>
          <w:color w:val="auto"/>
        </w:rPr>
        <w:t xml:space="preserve">NOTE: </w:t>
      </w:r>
      <w:r w:rsidR="00F54DF3" w:rsidRPr="004E4F65">
        <w:rPr>
          <w:rFonts w:asciiTheme="majorHAnsi" w:hAnsiTheme="majorHAnsi" w:cstheme="majorHAnsi"/>
          <w:color w:val="auto"/>
        </w:rPr>
        <w:t>In gene</w:t>
      </w:r>
      <w:r w:rsidR="00124BB7" w:rsidRPr="004E4F65">
        <w:rPr>
          <w:rFonts w:asciiTheme="majorHAnsi" w:hAnsiTheme="majorHAnsi" w:cstheme="majorHAnsi"/>
          <w:color w:val="auto"/>
        </w:rPr>
        <w:t>ra</w:t>
      </w:r>
      <w:r w:rsidR="00FB7818" w:rsidRPr="004E4F65">
        <w:rPr>
          <w:rFonts w:asciiTheme="majorHAnsi" w:hAnsiTheme="majorHAnsi" w:cstheme="majorHAnsi"/>
          <w:color w:val="auto"/>
        </w:rPr>
        <w:t xml:space="preserve">l, </w:t>
      </w:r>
      <w:r w:rsidR="00985BCB" w:rsidRPr="004E4F65">
        <w:rPr>
          <w:rFonts w:asciiTheme="majorHAnsi" w:hAnsiTheme="majorHAnsi" w:cstheme="majorHAnsi"/>
          <w:color w:val="auto"/>
        </w:rPr>
        <w:t xml:space="preserve">three to five </w:t>
      </w:r>
      <w:r w:rsidR="00FB7818" w:rsidRPr="004E4F65">
        <w:rPr>
          <w:rFonts w:asciiTheme="majorHAnsi" w:hAnsiTheme="majorHAnsi" w:cstheme="majorHAnsi"/>
          <w:color w:val="auto"/>
        </w:rPr>
        <w:t>15 cm plate</w:t>
      </w:r>
      <w:r w:rsidR="00106EB5" w:rsidRPr="004E4F65">
        <w:rPr>
          <w:rFonts w:asciiTheme="majorHAnsi" w:hAnsiTheme="majorHAnsi" w:cstheme="majorHAnsi"/>
          <w:color w:val="auto"/>
        </w:rPr>
        <w:t>s</w:t>
      </w:r>
      <w:r w:rsidR="00FB7818" w:rsidRPr="004E4F65">
        <w:rPr>
          <w:rFonts w:asciiTheme="majorHAnsi" w:hAnsiTheme="majorHAnsi" w:cstheme="majorHAnsi"/>
          <w:color w:val="auto"/>
        </w:rPr>
        <w:t xml:space="preserve"> will yield ~2</w:t>
      </w:r>
      <w:r w:rsidR="00321BB8" w:rsidRPr="004E4F65">
        <w:rPr>
          <w:rFonts w:asciiTheme="majorHAnsi" w:hAnsiTheme="majorHAnsi" w:cstheme="majorHAnsi"/>
          <w:color w:val="auto"/>
        </w:rPr>
        <w:t>−</w:t>
      </w:r>
      <w:r w:rsidR="00FB7818" w:rsidRPr="004E4F65">
        <w:rPr>
          <w:rFonts w:asciiTheme="majorHAnsi" w:hAnsiTheme="majorHAnsi" w:cstheme="majorHAnsi"/>
          <w:color w:val="auto"/>
        </w:rPr>
        <w:t>2</w:t>
      </w:r>
      <w:r w:rsidR="00124BB7" w:rsidRPr="004E4F65">
        <w:rPr>
          <w:rFonts w:asciiTheme="majorHAnsi" w:hAnsiTheme="majorHAnsi" w:cstheme="majorHAnsi"/>
          <w:color w:val="auto"/>
        </w:rPr>
        <w:t>0</w:t>
      </w:r>
      <w:r w:rsidR="00F54DF3" w:rsidRPr="004E4F65">
        <w:rPr>
          <w:rFonts w:asciiTheme="majorHAnsi" w:hAnsiTheme="majorHAnsi" w:cstheme="majorHAnsi"/>
          <w:color w:val="auto"/>
        </w:rPr>
        <w:t xml:space="preserve"> </w:t>
      </w:r>
      <w:proofErr w:type="spellStart"/>
      <w:r w:rsidR="00F54DF3" w:rsidRPr="004E4F65">
        <w:rPr>
          <w:rFonts w:asciiTheme="majorHAnsi" w:hAnsiTheme="majorHAnsi" w:cstheme="majorHAnsi"/>
          <w:color w:val="auto"/>
        </w:rPr>
        <w:t>p</w:t>
      </w:r>
      <w:r w:rsidR="008C4C75" w:rsidRPr="004E4F65">
        <w:rPr>
          <w:rFonts w:asciiTheme="majorHAnsi" w:hAnsiTheme="majorHAnsi" w:cstheme="majorHAnsi"/>
          <w:color w:val="auto"/>
        </w:rPr>
        <w:t>mol</w:t>
      </w:r>
      <w:proofErr w:type="spellEnd"/>
      <w:r w:rsidR="00F54DF3" w:rsidRPr="004E4F65">
        <w:rPr>
          <w:rFonts w:asciiTheme="majorHAnsi" w:hAnsiTheme="majorHAnsi" w:cstheme="majorHAnsi"/>
          <w:color w:val="auto"/>
        </w:rPr>
        <w:t xml:space="preserve"> of RNA footprints</w:t>
      </w:r>
      <w:r w:rsidR="00985BCB" w:rsidRPr="004E4F65">
        <w:rPr>
          <w:rFonts w:asciiTheme="majorHAnsi" w:hAnsiTheme="majorHAnsi" w:cstheme="majorHAnsi"/>
          <w:color w:val="auto"/>
        </w:rPr>
        <w:t xml:space="preserve"> depending on the abundance of the RNP of interest</w:t>
      </w:r>
      <w:r w:rsidR="00F54DF3" w:rsidRPr="004E4F65">
        <w:rPr>
          <w:rFonts w:asciiTheme="majorHAnsi" w:hAnsiTheme="majorHAnsi" w:cstheme="majorHAnsi"/>
          <w:color w:val="auto"/>
        </w:rPr>
        <w:t xml:space="preserve">. If </w:t>
      </w:r>
      <w:r w:rsidR="00985BCB" w:rsidRPr="004E4F65">
        <w:rPr>
          <w:rFonts w:asciiTheme="majorHAnsi" w:hAnsiTheme="majorHAnsi" w:cstheme="majorHAnsi"/>
          <w:color w:val="auto"/>
        </w:rPr>
        <w:t xml:space="preserve">RNPs will be </w:t>
      </w:r>
      <w:r w:rsidR="00F54DF3" w:rsidRPr="004E4F65">
        <w:rPr>
          <w:rFonts w:asciiTheme="majorHAnsi" w:hAnsiTheme="majorHAnsi" w:cstheme="majorHAnsi"/>
          <w:color w:val="auto"/>
        </w:rPr>
        <w:t>formaldehyde crosslink</w:t>
      </w:r>
      <w:r w:rsidR="00E569C6" w:rsidRPr="004E4F65">
        <w:rPr>
          <w:rFonts w:asciiTheme="majorHAnsi" w:hAnsiTheme="majorHAnsi" w:cstheme="majorHAnsi"/>
          <w:color w:val="auto"/>
        </w:rPr>
        <w:t>ed</w:t>
      </w:r>
      <w:r w:rsidR="00F54DF3" w:rsidRPr="004E4F65">
        <w:rPr>
          <w:rFonts w:asciiTheme="majorHAnsi" w:hAnsiTheme="majorHAnsi" w:cstheme="majorHAnsi"/>
          <w:color w:val="auto"/>
        </w:rPr>
        <w:t xml:space="preserve"> </w:t>
      </w:r>
      <w:r w:rsidR="00985BCB" w:rsidRPr="004E4F65">
        <w:rPr>
          <w:rFonts w:asciiTheme="majorHAnsi" w:hAnsiTheme="majorHAnsi" w:cstheme="majorHAnsi"/>
          <w:color w:val="auto"/>
        </w:rPr>
        <w:t>and purified under stringent conditions</w:t>
      </w:r>
      <w:r w:rsidR="00F54DF3" w:rsidRPr="004E4F65">
        <w:rPr>
          <w:rFonts w:asciiTheme="majorHAnsi" w:hAnsiTheme="majorHAnsi" w:cstheme="majorHAnsi"/>
          <w:color w:val="auto"/>
        </w:rPr>
        <w:t xml:space="preserve">, then twice as much input </w:t>
      </w:r>
      <w:r w:rsidR="00E569C6" w:rsidRPr="004E4F65">
        <w:rPr>
          <w:rFonts w:asciiTheme="majorHAnsi" w:hAnsiTheme="majorHAnsi" w:cstheme="majorHAnsi"/>
          <w:color w:val="auto"/>
        </w:rPr>
        <w:t xml:space="preserve">may be </w:t>
      </w:r>
      <w:r w:rsidR="00F54DF3" w:rsidRPr="004E4F65">
        <w:rPr>
          <w:rFonts w:asciiTheme="majorHAnsi" w:hAnsiTheme="majorHAnsi" w:cstheme="majorHAnsi"/>
          <w:color w:val="auto"/>
        </w:rPr>
        <w:t>required.</w:t>
      </w:r>
    </w:p>
    <w:p w14:paraId="163CF81B" w14:textId="030A2D06" w:rsidR="002A2EBA" w:rsidRPr="004E4F65" w:rsidRDefault="00F54DF3" w:rsidP="009B3008">
      <w:pPr>
        <w:pStyle w:val="ListParagraph"/>
        <w:ind w:left="0"/>
        <w:contextualSpacing w:val="0"/>
        <w:rPr>
          <w:rFonts w:asciiTheme="majorHAnsi" w:hAnsiTheme="majorHAnsi" w:cstheme="majorHAnsi"/>
          <w:color w:val="auto"/>
        </w:rPr>
      </w:pPr>
      <w:r w:rsidRPr="004E4F65">
        <w:rPr>
          <w:rFonts w:asciiTheme="majorHAnsi" w:hAnsiTheme="majorHAnsi" w:cstheme="majorHAnsi"/>
          <w:color w:val="auto"/>
        </w:rPr>
        <w:t xml:space="preserve"> </w:t>
      </w:r>
    </w:p>
    <w:p w14:paraId="24AFF3DA" w14:textId="6CDD516D" w:rsidR="005A68B1" w:rsidRPr="004E4F65" w:rsidRDefault="005A68B1" w:rsidP="00514B84">
      <w:pPr>
        <w:pStyle w:val="ListParagraph"/>
        <w:numPr>
          <w:ilvl w:val="1"/>
          <w:numId w:val="34"/>
        </w:numPr>
        <w:contextualSpacing w:val="0"/>
        <w:rPr>
          <w:rFonts w:asciiTheme="majorHAnsi" w:hAnsiTheme="majorHAnsi" w:cstheme="majorHAnsi"/>
          <w:color w:val="auto"/>
        </w:rPr>
      </w:pPr>
      <w:r w:rsidRPr="004E4F65">
        <w:rPr>
          <w:rFonts w:asciiTheme="majorHAnsi" w:hAnsiTheme="majorHAnsi" w:cstheme="majorHAnsi"/>
          <w:color w:val="auto"/>
        </w:rPr>
        <w:t>A</w:t>
      </w:r>
      <w:r w:rsidR="006B698F" w:rsidRPr="004E4F65">
        <w:rPr>
          <w:rFonts w:asciiTheme="majorHAnsi" w:hAnsiTheme="majorHAnsi" w:cstheme="majorHAnsi"/>
          <w:color w:val="auto"/>
        </w:rPr>
        <w:t xml:space="preserve">dd </w:t>
      </w:r>
      <w:r w:rsidR="00395C3C" w:rsidRPr="004E4F65">
        <w:rPr>
          <w:rFonts w:asciiTheme="majorHAnsi" w:hAnsiTheme="majorHAnsi" w:cstheme="majorHAnsi"/>
          <w:color w:val="auto"/>
        </w:rPr>
        <w:t>tetracycline to</w:t>
      </w:r>
      <w:r w:rsidR="006B698F" w:rsidRPr="004E4F65">
        <w:rPr>
          <w:rFonts w:asciiTheme="majorHAnsi" w:hAnsiTheme="majorHAnsi" w:cstheme="majorHAnsi"/>
          <w:color w:val="auto"/>
        </w:rPr>
        <w:t xml:space="preserve"> pre-determined optimal concentration</w:t>
      </w:r>
      <w:r w:rsidR="00FA2C57" w:rsidRPr="004E4F65">
        <w:rPr>
          <w:rFonts w:asciiTheme="majorHAnsi" w:hAnsiTheme="majorHAnsi" w:cstheme="majorHAnsi"/>
          <w:color w:val="auto"/>
        </w:rPr>
        <w:t xml:space="preserve"> to</w:t>
      </w:r>
      <w:r w:rsidR="00395C3C" w:rsidRPr="004E4F65">
        <w:rPr>
          <w:rFonts w:asciiTheme="majorHAnsi" w:hAnsiTheme="majorHAnsi" w:cstheme="majorHAnsi"/>
          <w:color w:val="auto"/>
        </w:rPr>
        <w:t xml:space="preserve"> the media to induce expression</w:t>
      </w:r>
      <w:r w:rsidR="002D5677" w:rsidRPr="004E4F65">
        <w:rPr>
          <w:rFonts w:asciiTheme="majorHAnsi" w:hAnsiTheme="majorHAnsi" w:cstheme="majorHAnsi"/>
          <w:color w:val="auto"/>
        </w:rPr>
        <w:t xml:space="preserve"> of the FLAG-</w:t>
      </w:r>
      <w:r w:rsidR="00985BCB" w:rsidRPr="004E4F65">
        <w:rPr>
          <w:rFonts w:asciiTheme="majorHAnsi" w:hAnsiTheme="majorHAnsi" w:cstheme="majorHAnsi"/>
          <w:color w:val="auto"/>
        </w:rPr>
        <w:t>POI</w:t>
      </w:r>
      <w:r w:rsidR="00FA2C57" w:rsidRPr="004E4F65">
        <w:rPr>
          <w:rFonts w:asciiTheme="majorHAnsi" w:hAnsiTheme="majorHAnsi" w:cstheme="majorHAnsi"/>
          <w:color w:val="auto"/>
        </w:rPr>
        <w:t xml:space="preserve"> (see step 1.</w:t>
      </w:r>
      <w:r w:rsidR="00352766" w:rsidRPr="004E4F65">
        <w:rPr>
          <w:rFonts w:asciiTheme="majorHAnsi" w:hAnsiTheme="majorHAnsi" w:cstheme="majorHAnsi"/>
          <w:color w:val="auto"/>
        </w:rPr>
        <w:t>6</w:t>
      </w:r>
      <w:r w:rsidR="00FA2C57" w:rsidRPr="004E4F65">
        <w:rPr>
          <w:rFonts w:asciiTheme="majorHAnsi" w:hAnsiTheme="majorHAnsi" w:cstheme="majorHAnsi"/>
          <w:color w:val="auto"/>
        </w:rPr>
        <w:t>)</w:t>
      </w:r>
      <w:r w:rsidRPr="004E4F65">
        <w:rPr>
          <w:rFonts w:asciiTheme="majorHAnsi" w:hAnsiTheme="majorHAnsi" w:cstheme="majorHAnsi"/>
          <w:color w:val="auto"/>
        </w:rPr>
        <w:t xml:space="preserve"> 16−24 h before cells will be harvested</w:t>
      </w:r>
      <w:r w:rsidR="00395C3C" w:rsidRPr="004E4F65">
        <w:rPr>
          <w:rFonts w:asciiTheme="majorHAnsi" w:hAnsiTheme="majorHAnsi" w:cstheme="majorHAnsi"/>
          <w:color w:val="auto"/>
        </w:rPr>
        <w:t xml:space="preserve">. </w:t>
      </w:r>
    </w:p>
    <w:p w14:paraId="0F9F07F8" w14:textId="77777777" w:rsidR="005A68B1" w:rsidRPr="004E4F65" w:rsidRDefault="005A68B1" w:rsidP="005A68B1">
      <w:pPr>
        <w:pStyle w:val="ListParagraph"/>
        <w:ind w:left="0"/>
        <w:contextualSpacing w:val="0"/>
        <w:rPr>
          <w:rFonts w:asciiTheme="majorHAnsi" w:hAnsiTheme="majorHAnsi" w:cstheme="majorHAnsi"/>
          <w:color w:val="auto"/>
        </w:rPr>
      </w:pPr>
    </w:p>
    <w:p w14:paraId="385D0DF2" w14:textId="77777777" w:rsidR="00200573" w:rsidRPr="004E4F65" w:rsidRDefault="005A68B1" w:rsidP="005A68B1">
      <w:pPr>
        <w:pStyle w:val="ListParagraph"/>
        <w:ind w:left="0"/>
        <w:contextualSpacing w:val="0"/>
        <w:rPr>
          <w:rFonts w:asciiTheme="majorHAnsi" w:hAnsiTheme="majorHAnsi" w:cstheme="majorHAnsi"/>
          <w:color w:val="auto"/>
        </w:rPr>
      </w:pPr>
      <w:r w:rsidRPr="004E4F65">
        <w:rPr>
          <w:rFonts w:asciiTheme="majorHAnsi" w:hAnsiTheme="majorHAnsi" w:cstheme="majorHAnsi"/>
          <w:color w:val="auto"/>
        </w:rPr>
        <w:t xml:space="preserve">NOTE: </w:t>
      </w:r>
      <w:r w:rsidR="00395C3C" w:rsidRPr="004E4F65">
        <w:rPr>
          <w:rFonts w:asciiTheme="majorHAnsi" w:hAnsiTheme="majorHAnsi" w:cstheme="majorHAnsi"/>
          <w:color w:val="auto"/>
        </w:rPr>
        <w:t xml:space="preserve">It is not necessary to change </w:t>
      </w:r>
      <w:r w:rsidR="00985BCB" w:rsidRPr="004E4F65">
        <w:rPr>
          <w:rFonts w:asciiTheme="majorHAnsi" w:hAnsiTheme="majorHAnsi" w:cstheme="majorHAnsi"/>
          <w:color w:val="auto"/>
        </w:rPr>
        <w:t>growth</w:t>
      </w:r>
      <w:r w:rsidR="002D5677" w:rsidRPr="004E4F65">
        <w:rPr>
          <w:rFonts w:asciiTheme="majorHAnsi" w:hAnsiTheme="majorHAnsi" w:cstheme="majorHAnsi"/>
          <w:color w:val="auto"/>
        </w:rPr>
        <w:t xml:space="preserve"> medium</w:t>
      </w:r>
      <w:r w:rsidR="00395C3C" w:rsidRPr="004E4F65">
        <w:rPr>
          <w:rFonts w:asciiTheme="majorHAnsi" w:hAnsiTheme="majorHAnsi" w:cstheme="majorHAnsi"/>
          <w:color w:val="auto"/>
        </w:rPr>
        <w:t>.</w:t>
      </w:r>
      <w:r w:rsidR="00C02C46" w:rsidRPr="004E4F65">
        <w:rPr>
          <w:rFonts w:asciiTheme="majorHAnsi" w:hAnsiTheme="majorHAnsi" w:cstheme="majorHAnsi"/>
          <w:color w:val="auto"/>
        </w:rPr>
        <w:t xml:space="preserve"> </w:t>
      </w:r>
      <w:r w:rsidR="00F54DF3" w:rsidRPr="004E4F65">
        <w:rPr>
          <w:rFonts w:asciiTheme="majorHAnsi" w:hAnsiTheme="majorHAnsi" w:cstheme="majorHAnsi"/>
          <w:color w:val="auto"/>
        </w:rPr>
        <w:t>Cells should be ready to harvest about 72 h after seeding or when plates are ~80</w:t>
      </w:r>
      <w:r w:rsidR="003374ED" w:rsidRPr="004E4F65">
        <w:rPr>
          <w:rFonts w:asciiTheme="majorHAnsi" w:hAnsiTheme="majorHAnsi" w:cstheme="majorHAnsi"/>
          <w:color w:val="auto"/>
        </w:rPr>
        <w:t>%</w:t>
      </w:r>
      <w:r w:rsidR="00F54DF3" w:rsidRPr="004E4F65">
        <w:rPr>
          <w:rFonts w:asciiTheme="majorHAnsi" w:hAnsiTheme="majorHAnsi" w:cstheme="majorHAnsi"/>
          <w:color w:val="auto"/>
        </w:rPr>
        <w:t xml:space="preserve"> confluent. It is important to avoid </w:t>
      </w:r>
      <w:r w:rsidR="00B455C7" w:rsidRPr="004E4F65">
        <w:rPr>
          <w:rFonts w:asciiTheme="majorHAnsi" w:hAnsiTheme="majorHAnsi" w:cstheme="majorHAnsi"/>
          <w:color w:val="auto"/>
        </w:rPr>
        <w:t xml:space="preserve">cells from becoming </w:t>
      </w:r>
      <w:r w:rsidR="00F54DF3" w:rsidRPr="004E4F65">
        <w:rPr>
          <w:rFonts w:asciiTheme="majorHAnsi" w:hAnsiTheme="majorHAnsi" w:cstheme="majorHAnsi"/>
          <w:color w:val="auto"/>
        </w:rPr>
        <w:t>confluen</w:t>
      </w:r>
      <w:r w:rsidR="00B455C7" w:rsidRPr="004E4F65">
        <w:rPr>
          <w:rFonts w:asciiTheme="majorHAnsi" w:hAnsiTheme="majorHAnsi" w:cstheme="majorHAnsi"/>
          <w:color w:val="auto"/>
        </w:rPr>
        <w:t>t</w:t>
      </w:r>
      <w:r w:rsidR="00F54DF3" w:rsidRPr="004E4F65">
        <w:rPr>
          <w:rFonts w:asciiTheme="majorHAnsi" w:hAnsiTheme="majorHAnsi" w:cstheme="majorHAnsi"/>
          <w:color w:val="auto"/>
        </w:rPr>
        <w:t>.</w:t>
      </w:r>
    </w:p>
    <w:p w14:paraId="6619BF62" w14:textId="7A8AC2B8" w:rsidR="00F54DF3" w:rsidRPr="00514B84" w:rsidRDefault="00F54DF3" w:rsidP="005A68B1">
      <w:pPr>
        <w:pStyle w:val="ListParagraph"/>
        <w:ind w:left="0"/>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 xml:space="preserve"> </w:t>
      </w:r>
    </w:p>
    <w:p w14:paraId="04CFF210" w14:textId="134F279B" w:rsidR="00F54DF3" w:rsidRPr="00200573" w:rsidRDefault="00985BCB" w:rsidP="00514B84">
      <w:pPr>
        <w:pStyle w:val="ListParagraph"/>
        <w:numPr>
          <w:ilvl w:val="0"/>
          <w:numId w:val="34"/>
        </w:numPr>
        <w:contextualSpacing w:val="0"/>
        <w:rPr>
          <w:rFonts w:asciiTheme="majorHAnsi" w:hAnsiTheme="majorHAnsi" w:cstheme="majorHAnsi"/>
          <w:b/>
          <w:color w:val="auto"/>
          <w:highlight w:val="yellow"/>
        </w:rPr>
      </w:pPr>
      <w:r w:rsidRPr="00200573">
        <w:rPr>
          <w:rFonts w:asciiTheme="majorHAnsi" w:hAnsiTheme="majorHAnsi" w:cstheme="majorHAnsi"/>
          <w:b/>
          <w:color w:val="auto"/>
          <w:highlight w:val="yellow"/>
        </w:rPr>
        <w:t>C</w:t>
      </w:r>
      <w:r w:rsidR="00F54DF3" w:rsidRPr="00200573">
        <w:rPr>
          <w:rFonts w:asciiTheme="majorHAnsi" w:hAnsiTheme="majorHAnsi" w:cstheme="majorHAnsi"/>
          <w:b/>
          <w:color w:val="auto"/>
          <w:highlight w:val="yellow"/>
        </w:rPr>
        <w:t>ell</w:t>
      </w:r>
      <w:r w:rsidRPr="00200573">
        <w:rPr>
          <w:rFonts w:asciiTheme="majorHAnsi" w:hAnsiTheme="majorHAnsi" w:cstheme="majorHAnsi"/>
          <w:b/>
          <w:color w:val="auto"/>
          <w:highlight w:val="yellow"/>
        </w:rPr>
        <w:t xml:space="preserve"> harvesting,</w:t>
      </w:r>
      <w:r w:rsidR="00F54DF3" w:rsidRPr="00200573">
        <w:rPr>
          <w:rFonts w:asciiTheme="majorHAnsi" w:hAnsiTheme="majorHAnsi" w:cstheme="majorHAnsi"/>
          <w:b/>
          <w:color w:val="auto"/>
          <w:highlight w:val="yellow"/>
        </w:rPr>
        <w:t xml:space="preserve"> formaldehyde treatment, and </w:t>
      </w:r>
      <w:r w:rsidRPr="00200573">
        <w:rPr>
          <w:rFonts w:asciiTheme="majorHAnsi" w:hAnsiTheme="majorHAnsi" w:cstheme="majorHAnsi"/>
          <w:b/>
          <w:color w:val="auto"/>
          <w:highlight w:val="yellow"/>
        </w:rPr>
        <w:t xml:space="preserve">cell </w:t>
      </w:r>
      <w:r w:rsidR="00F54DF3" w:rsidRPr="00200573">
        <w:rPr>
          <w:rFonts w:asciiTheme="majorHAnsi" w:hAnsiTheme="majorHAnsi" w:cstheme="majorHAnsi"/>
          <w:b/>
          <w:color w:val="auto"/>
          <w:highlight w:val="yellow"/>
        </w:rPr>
        <w:t>lysis</w:t>
      </w:r>
    </w:p>
    <w:p w14:paraId="0CD369C6" w14:textId="77777777" w:rsidR="00200573" w:rsidRPr="00514B84" w:rsidRDefault="00200573" w:rsidP="00200573">
      <w:pPr>
        <w:pStyle w:val="ListParagraph"/>
        <w:ind w:left="0"/>
        <w:contextualSpacing w:val="0"/>
        <w:rPr>
          <w:rFonts w:asciiTheme="majorHAnsi" w:hAnsiTheme="majorHAnsi" w:cstheme="majorHAnsi"/>
          <w:color w:val="auto"/>
          <w:highlight w:val="yellow"/>
        </w:rPr>
      </w:pPr>
    </w:p>
    <w:p w14:paraId="72390EA0" w14:textId="7F7C9FAD" w:rsidR="0041010E" w:rsidRPr="00514B84" w:rsidRDefault="00BD305A" w:rsidP="00514B84">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Wash the monolayer cells gently with 15</w:t>
      </w:r>
      <w:r w:rsidR="00845064"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mL of </w:t>
      </w:r>
      <w:r w:rsidR="00F54DF3" w:rsidRPr="00514B84">
        <w:rPr>
          <w:rFonts w:asciiTheme="majorHAnsi" w:hAnsiTheme="majorHAnsi" w:cstheme="majorHAnsi"/>
          <w:color w:val="auto"/>
          <w:highlight w:val="yellow"/>
        </w:rPr>
        <w:t>chilled PBS</w:t>
      </w:r>
      <w:r w:rsidRPr="00514B84">
        <w:rPr>
          <w:rFonts w:asciiTheme="majorHAnsi" w:hAnsiTheme="majorHAnsi" w:cstheme="majorHAnsi"/>
          <w:color w:val="auto"/>
          <w:highlight w:val="yellow"/>
        </w:rPr>
        <w:t xml:space="preserve"> for each 15</w:t>
      </w:r>
      <w:r w:rsidR="00845064"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cm plate</w:t>
      </w:r>
      <w:r w:rsidR="00F54DF3" w:rsidRPr="00514B84">
        <w:rPr>
          <w:rFonts w:asciiTheme="majorHAnsi" w:hAnsiTheme="majorHAnsi" w:cstheme="majorHAnsi"/>
          <w:color w:val="auto"/>
          <w:highlight w:val="yellow"/>
        </w:rPr>
        <w:t xml:space="preserve">. Then </w:t>
      </w:r>
      <w:r w:rsidRPr="00514B84">
        <w:rPr>
          <w:rFonts w:asciiTheme="majorHAnsi" w:hAnsiTheme="majorHAnsi" w:cstheme="majorHAnsi"/>
          <w:color w:val="auto"/>
          <w:highlight w:val="yellow"/>
        </w:rPr>
        <w:t xml:space="preserve">scrape off cells in </w:t>
      </w:r>
      <w:r w:rsidR="00F54DF3" w:rsidRPr="00514B84">
        <w:rPr>
          <w:rFonts w:asciiTheme="majorHAnsi" w:hAnsiTheme="majorHAnsi" w:cstheme="majorHAnsi"/>
          <w:color w:val="auto"/>
          <w:highlight w:val="yellow"/>
        </w:rPr>
        <w:t>30</w:t>
      </w:r>
      <w:r w:rsidR="00845064" w:rsidRPr="00514B84">
        <w:rPr>
          <w:rFonts w:asciiTheme="majorHAnsi" w:hAnsiTheme="majorHAnsi" w:cstheme="majorHAnsi"/>
          <w:color w:val="auto"/>
          <w:highlight w:val="yellow"/>
        </w:rPr>
        <w:t xml:space="preserve"> </w:t>
      </w:r>
      <w:r w:rsidR="00F54DF3" w:rsidRPr="00514B84">
        <w:rPr>
          <w:rFonts w:asciiTheme="majorHAnsi" w:hAnsiTheme="majorHAnsi" w:cstheme="majorHAnsi"/>
          <w:color w:val="auto"/>
          <w:highlight w:val="yellow"/>
        </w:rPr>
        <w:t xml:space="preserve">mL of PBS. </w:t>
      </w:r>
      <w:r w:rsidR="00F54DF3" w:rsidRPr="004E4F65">
        <w:rPr>
          <w:rFonts w:asciiTheme="majorHAnsi" w:hAnsiTheme="majorHAnsi" w:cstheme="majorHAnsi"/>
          <w:color w:val="auto"/>
        </w:rPr>
        <w:t xml:space="preserve">If </w:t>
      </w:r>
      <w:r w:rsidR="00B455C7" w:rsidRPr="004E4F65">
        <w:rPr>
          <w:rFonts w:asciiTheme="majorHAnsi" w:hAnsiTheme="majorHAnsi" w:cstheme="majorHAnsi"/>
          <w:color w:val="auto"/>
        </w:rPr>
        <w:t xml:space="preserve">cells were treated with </w:t>
      </w:r>
      <w:r w:rsidR="00F54DF3" w:rsidRPr="004E4F65">
        <w:rPr>
          <w:rFonts w:asciiTheme="majorHAnsi" w:hAnsiTheme="majorHAnsi" w:cstheme="majorHAnsi"/>
          <w:color w:val="auto"/>
        </w:rPr>
        <w:t>drug</w:t>
      </w:r>
      <w:r w:rsidR="00B455C7" w:rsidRPr="004E4F65">
        <w:rPr>
          <w:rFonts w:asciiTheme="majorHAnsi" w:hAnsiTheme="majorHAnsi" w:cstheme="majorHAnsi"/>
          <w:color w:val="auto"/>
        </w:rPr>
        <w:t>s prior to harvesting</w:t>
      </w:r>
      <w:r w:rsidR="00F54DF3" w:rsidRPr="004E4F65">
        <w:rPr>
          <w:rFonts w:asciiTheme="majorHAnsi" w:hAnsiTheme="majorHAnsi" w:cstheme="majorHAnsi"/>
          <w:color w:val="auto"/>
        </w:rPr>
        <w:t xml:space="preserve">, </w:t>
      </w:r>
      <w:r w:rsidR="004000BF" w:rsidRPr="004E4F65">
        <w:rPr>
          <w:rFonts w:asciiTheme="majorHAnsi" w:hAnsiTheme="majorHAnsi" w:cstheme="majorHAnsi"/>
          <w:color w:val="auto"/>
        </w:rPr>
        <w:t xml:space="preserve">supplement </w:t>
      </w:r>
      <w:r w:rsidR="00F54DF3" w:rsidRPr="004E4F65">
        <w:rPr>
          <w:rFonts w:asciiTheme="majorHAnsi" w:hAnsiTheme="majorHAnsi" w:cstheme="majorHAnsi"/>
          <w:color w:val="auto"/>
        </w:rPr>
        <w:t xml:space="preserve">PBS with the drug. </w:t>
      </w:r>
      <w:r w:rsidR="00F54DF3" w:rsidRPr="00514B84">
        <w:rPr>
          <w:rFonts w:asciiTheme="majorHAnsi" w:hAnsiTheme="majorHAnsi" w:cstheme="majorHAnsi"/>
          <w:color w:val="auto"/>
          <w:highlight w:val="yellow"/>
        </w:rPr>
        <w:t>Collect al</w:t>
      </w:r>
      <w:r w:rsidR="00985625" w:rsidRPr="00514B84">
        <w:rPr>
          <w:rFonts w:asciiTheme="majorHAnsi" w:hAnsiTheme="majorHAnsi" w:cstheme="majorHAnsi"/>
          <w:color w:val="auto"/>
          <w:highlight w:val="yellow"/>
        </w:rPr>
        <w:t>l cells into 50</w:t>
      </w:r>
      <w:r w:rsidR="00845064" w:rsidRPr="00514B84">
        <w:rPr>
          <w:rFonts w:asciiTheme="majorHAnsi" w:hAnsiTheme="majorHAnsi" w:cstheme="majorHAnsi"/>
          <w:color w:val="auto"/>
          <w:highlight w:val="yellow"/>
        </w:rPr>
        <w:t xml:space="preserve"> </w:t>
      </w:r>
      <w:r w:rsidR="00985625" w:rsidRPr="00514B84">
        <w:rPr>
          <w:rFonts w:asciiTheme="majorHAnsi" w:hAnsiTheme="majorHAnsi" w:cstheme="majorHAnsi"/>
          <w:color w:val="auto"/>
          <w:highlight w:val="yellow"/>
        </w:rPr>
        <w:t>mL conical tube.</w:t>
      </w:r>
    </w:p>
    <w:p w14:paraId="50460724" w14:textId="77777777" w:rsidR="003451D2" w:rsidRDefault="003451D2" w:rsidP="00514B84">
      <w:pPr>
        <w:pStyle w:val="ListParagraph"/>
        <w:ind w:left="0"/>
        <w:contextualSpacing w:val="0"/>
        <w:rPr>
          <w:rFonts w:asciiTheme="majorHAnsi" w:hAnsiTheme="majorHAnsi" w:cstheme="majorHAnsi"/>
          <w:color w:val="auto"/>
          <w:highlight w:val="yellow"/>
        </w:rPr>
      </w:pPr>
    </w:p>
    <w:p w14:paraId="0A94A466" w14:textId="78382EC8" w:rsidR="00F54DF3" w:rsidRPr="004E4F65" w:rsidRDefault="00B4387D" w:rsidP="00514B84">
      <w:pPr>
        <w:pStyle w:val="ListParagraph"/>
        <w:ind w:left="0"/>
        <w:contextualSpacing w:val="0"/>
        <w:rPr>
          <w:rFonts w:asciiTheme="majorHAnsi" w:hAnsiTheme="majorHAnsi" w:cstheme="majorHAnsi"/>
          <w:color w:val="auto"/>
        </w:rPr>
      </w:pPr>
      <w:r w:rsidRPr="004E4F65">
        <w:rPr>
          <w:rFonts w:asciiTheme="majorHAnsi" w:hAnsiTheme="majorHAnsi" w:cstheme="majorHAnsi"/>
          <w:color w:val="auto"/>
        </w:rPr>
        <w:t>NOTE:</w:t>
      </w:r>
      <w:r w:rsidR="00F54DF3" w:rsidRPr="004E4F65">
        <w:rPr>
          <w:rFonts w:asciiTheme="majorHAnsi" w:hAnsiTheme="majorHAnsi" w:cstheme="majorHAnsi"/>
          <w:color w:val="auto"/>
        </w:rPr>
        <w:t xml:space="preserve"> For </w:t>
      </w:r>
      <w:r w:rsidR="00BD305A" w:rsidRPr="004E4F65">
        <w:rPr>
          <w:rFonts w:asciiTheme="majorHAnsi" w:hAnsiTheme="majorHAnsi" w:cstheme="majorHAnsi"/>
          <w:color w:val="auto"/>
        </w:rPr>
        <w:t xml:space="preserve">preserving weak interactions, cells can be crosslinked with </w:t>
      </w:r>
      <w:r w:rsidR="00F54DF3" w:rsidRPr="004E4F65">
        <w:rPr>
          <w:rFonts w:asciiTheme="majorHAnsi" w:hAnsiTheme="majorHAnsi" w:cstheme="majorHAnsi"/>
          <w:color w:val="auto"/>
        </w:rPr>
        <w:t xml:space="preserve">formaldehyde: add formaldehyde to </w:t>
      </w:r>
      <w:r w:rsidR="00106EB5" w:rsidRPr="004E4F65">
        <w:rPr>
          <w:rFonts w:asciiTheme="majorHAnsi" w:hAnsiTheme="majorHAnsi" w:cstheme="majorHAnsi"/>
          <w:color w:val="auto"/>
        </w:rPr>
        <w:t>the cell suspension</w:t>
      </w:r>
      <w:r w:rsidR="00310FBB" w:rsidRPr="004E4F65">
        <w:rPr>
          <w:rFonts w:asciiTheme="majorHAnsi" w:hAnsiTheme="majorHAnsi" w:cstheme="majorHAnsi"/>
          <w:color w:val="auto"/>
        </w:rPr>
        <w:t xml:space="preserve"> from step 3.</w:t>
      </w:r>
      <w:r w:rsidR="004E4F65">
        <w:rPr>
          <w:rFonts w:asciiTheme="majorHAnsi" w:hAnsiTheme="majorHAnsi" w:cstheme="majorHAnsi"/>
          <w:color w:val="auto"/>
        </w:rPr>
        <w:t>1</w:t>
      </w:r>
      <w:r w:rsidR="00106EB5" w:rsidRPr="004E4F65">
        <w:rPr>
          <w:rFonts w:asciiTheme="majorHAnsi" w:hAnsiTheme="majorHAnsi" w:cstheme="majorHAnsi"/>
          <w:color w:val="auto"/>
        </w:rPr>
        <w:t xml:space="preserve"> to a final concentration of </w:t>
      </w:r>
      <w:r w:rsidR="00F54DF3" w:rsidRPr="004E4F65">
        <w:rPr>
          <w:rFonts w:asciiTheme="majorHAnsi" w:hAnsiTheme="majorHAnsi" w:cstheme="majorHAnsi"/>
          <w:color w:val="auto"/>
        </w:rPr>
        <w:t>0.1</w:t>
      </w:r>
      <w:r w:rsidR="003374ED" w:rsidRPr="004E4F65">
        <w:rPr>
          <w:rFonts w:asciiTheme="majorHAnsi" w:hAnsiTheme="majorHAnsi" w:cstheme="majorHAnsi"/>
          <w:color w:val="auto"/>
        </w:rPr>
        <w:t>%</w:t>
      </w:r>
      <w:r w:rsidR="00F54DF3" w:rsidRPr="004E4F65">
        <w:rPr>
          <w:rFonts w:asciiTheme="majorHAnsi" w:hAnsiTheme="majorHAnsi" w:cstheme="majorHAnsi"/>
          <w:color w:val="auto"/>
        </w:rPr>
        <w:t xml:space="preserve"> and incubate on</w:t>
      </w:r>
      <w:r w:rsidR="00AB681B" w:rsidRPr="004E4F65">
        <w:rPr>
          <w:rFonts w:asciiTheme="majorHAnsi" w:hAnsiTheme="majorHAnsi" w:cstheme="majorHAnsi"/>
          <w:color w:val="auto"/>
        </w:rPr>
        <w:t xml:space="preserve"> a</w:t>
      </w:r>
      <w:r w:rsidR="00F54DF3" w:rsidRPr="004E4F65">
        <w:rPr>
          <w:rFonts w:asciiTheme="majorHAnsi" w:hAnsiTheme="majorHAnsi" w:cstheme="majorHAnsi"/>
          <w:color w:val="auto"/>
        </w:rPr>
        <w:t xml:space="preserve"> rocker at </w:t>
      </w:r>
      <w:r w:rsidR="00AB681B" w:rsidRPr="004E4F65">
        <w:rPr>
          <w:rFonts w:asciiTheme="majorHAnsi" w:hAnsiTheme="majorHAnsi" w:cstheme="majorHAnsi"/>
          <w:color w:val="auto"/>
        </w:rPr>
        <w:t xml:space="preserve">room temperature </w:t>
      </w:r>
      <w:r w:rsidR="00F54DF3" w:rsidRPr="004E4F65">
        <w:rPr>
          <w:rFonts w:asciiTheme="majorHAnsi" w:hAnsiTheme="majorHAnsi" w:cstheme="majorHAnsi"/>
          <w:color w:val="auto"/>
        </w:rPr>
        <w:t>for 10 min. Add 3</w:t>
      </w:r>
      <w:r w:rsidR="0062501B" w:rsidRPr="004E4F65">
        <w:rPr>
          <w:rFonts w:asciiTheme="majorHAnsi" w:hAnsiTheme="majorHAnsi" w:cstheme="majorHAnsi"/>
          <w:color w:val="auto"/>
        </w:rPr>
        <w:t xml:space="preserve"> </w:t>
      </w:r>
      <w:r w:rsidR="00F54DF3" w:rsidRPr="004E4F65">
        <w:rPr>
          <w:rFonts w:asciiTheme="majorHAnsi" w:hAnsiTheme="majorHAnsi" w:cstheme="majorHAnsi"/>
          <w:color w:val="auto"/>
        </w:rPr>
        <w:t xml:space="preserve">mL </w:t>
      </w:r>
      <w:r w:rsidR="00D136D7" w:rsidRPr="004E4F65">
        <w:rPr>
          <w:rFonts w:asciiTheme="majorHAnsi" w:hAnsiTheme="majorHAnsi" w:cstheme="majorHAnsi"/>
          <w:color w:val="auto"/>
        </w:rPr>
        <w:t xml:space="preserve">of the </w:t>
      </w:r>
      <w:r w:rsidR="00F54DF3" w:rsidRPr="004E4F65">
        <w:rPr>
          <w:rFonts w:asciiTheme="majorHAnsi" w:hAnsiTheme="majorHAnsi" w:cstheme="majorHAnsi"/>
          <w:color w:val="auto"/>
        </w:rPr>
        <w:t xml:space="preserve">quenching buffer </w:t>
      </w:r>
      <w:r w:rsidR="006324D4" w:rsidRPr="004E4F65">
        <w:rPr>
          <w:rFonts w:asciiTheme="majorHAnsi" w:hAnsiTheme="majorHAnsi" w:cstheme="majorHAnsi"/>
          <w:color w:val="auto"/>
        </w:rPr>
        <w:t>(</w:t>
      </w:r>
      <w:r w:rsidR="006324D4" w:rsidRPr="004E4F65">
        <w:rPr>
          <w:rFonts w:asciiTheme="majorHAnsi" w:hAnsiTheme="majorHAnsi" w:cstheme="majorHAnsi"/>
          <w:b/>
          <w:color w:val="auto"/>
        </w:rPr>
        <w:t>Table 1</w:t>
      </w:r>
      <w:r w:rsidR="006324D4" w:rsidRPr="004E4F65">
        <w:rPr>
          <w:rFonts w:asciiTheme="majorHAnsi" w:hAnsiTheme="majorHAnsi" w:cstheme="majorHAnsi"/>
          <w:color w:val="auto"/>
        </w:rPr>
        <w:t xml:space="preserve">) </w:t>
      </w:r>
      <w:r w:rsidR="00F54DF3" w:rsidRPr="004E4F65">
        <w:rPr>
          <w:rFonts w:asciiTheme="majorHAnsi" w:hAnsiTheme="majorHAnsi" w:cstheme="majorHAnsi"/>
          <w:color w:val="auto"/>
        </w:rPr>
        <w:t>and rock for 5 additional minutes.</w:t>
      </w:r>
    </w:p>
    <w:p w14:paraId="0D474466" w14:textId="77777777" w:rsidR="004710CD" w:rsidRPr="00514B84" w:rsidRDefault="004710CD" w:rsidP="00514B84">
      <w:pPr>
        <w:pStyle w:val="ListParagraph"/>
        <w:ind w:left="0"/>
        <w:contextualSpacing w:val="0"/>
        <w:rPr>
          <w:rFonts w:asciiTheme="majorHAnsi" w:hAnsiTheme="majorHAnsi" w:cstheme="majorHAnsi"/>
          <w:color w:val="auto"/>
          <w:highlight w:val="yellow"/>
        </w:rPr>
      </w:pPr>
    </w:p>
    <w:p w14:paraId="05F4E6A1" w14:textId="4237E897" w:rsidR="00F54DF3" w:rsidRDefault="00F54DF3" w:rsidP="00514B84">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Pellet cells at 400</w:t>
      </w:r>
      <w:r w:rsidR="00845064"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x</w:t>
      </w:r>
      <w:r w:rsidR="004710CD">
        <w:rPr>
          <w:rFonts w:asciiTheme="majorHAnsi" w:hAnsiTheme="majorHAnsi" w:cstheme="majorHAnsi"/>
          <w:color w:val="auto"/>
          <w:highlight w:val="yellow"/>
        </w:rPr>
        <w:t xml:space="preserve"> </w:t>
      </w:r>
      <w:r w:rsidRPr="004710CD">
        <w:rPr>
          <w:rFonts w:asciiTheme="majorHAnsi" w:hAnsiTheme="majorHAnsi" w:cstheme="majorHAnsi"/>
          <w:i/>
          <w:color w:val="auto"/>
          <w:highlight w:val="yellow"/>
        </w:rPr>
        <w:t>g</w:t>
      </w:r>
      <w:r w:rsidRPr="00514B84">
        <w:rPr>
          <w:rFonts w:asciiTheme="majorHAnsi" w:hAnsiTheme="majorHAnsi" w:cstheme="majorHAnsi"/>
          <w:color w:val="auto"/>
          <w:highlight w:val="yellow"/>
        </w:rPr>
        <w:t xml:space="preserve"> for 10 min at </w:t>
      </w:r>
      <w:r w:rsidR="00CF07D9" w:rsidRPr="00514B84">
        <w:rPr>
          <w:rFonts w:asciiTheme="majorHAnsi" w:hAnsiTheme="majorHAnsi" w:cstheme="majorHAnsi"/>
          <w:color w:val="auto"/>
          <w:highlight w:val="yellow"/>
        </w:rPr>
        <w:t>4</w:t>
      </w:r>
      <w:r w:rsidR="007A2177" w:rsidRPr="00514B84">
        <w:rPr>
          <w:rFonts w:asciiTheme="majorHAnsi" w:hAnsiTheme="majorHAnsi" w:cstheme="majorHAnsi"/>
          <w:color w:val="auto"/>
          <w:highlight w:val="yellow"/>
        </w:rPr>
        <w:t xml:space="preserve"> </w:t>
      </w:r>
      <w:r w:rsidR="00CF07D9" w:rsidRPr="00514B84">
        <w:rPr>
          <w:rFonts w:asciiTheme="majorHAnsi" w:hAnsiTheme="majorHAnsi" w:cstheme="majorHAnsi"/>
          <w:color w:val="auto"/>
          <w:highlight w:val="yellow"/>
        </w:rPr>
        <w:t>°C</w:t>
      </w:r>
      <w:r w:rsidR="00C02C46" w:rsidRPr="00514B84">
        <w:rPr>
          <w:rFonts w:asciiTheme="majorHAnsi" w:hAnsiTheme="majorHAnsi" w:cstheme="majorHAnsi"/>
          <w:color w:val="auto"/>
          <w:highlight w:val="yellow"/>
        </w:rPr>
        <w:t xml:space="preserve"> and di</w:t>
      </w:r>
      <w:r w:rsidR="006B698F" w:rsidRPr="00514B84">
        <w:rPr>
          <w:rFonts w:asciiTheme="majorHAnsi" w:hAnsiTheme="majorHAnsi" w:cstheme="majorHAnsi"/>
          <w:color w:val="auto"/>
          <w:highlight w:val="yellow"/>
        </w:rPr>
        <w:t>scard supernatant.</w:t>
      </w:r>
    </w:p>
    <w:p w14:paraId="75E2C6AA" w14:textId="77777777" w:rsidR="00022737" w:rsidRPr="00514B84" w:rsidRDefault="00022737" w:rsidP="00022737">
      <w:pPr>
        <w:pStyle w:val="ListParagraph"/>
        <w:ind w:left="0"/>
        <w:contextualSpacing w:val="0"/>
        <w:rPr>
          <w:rFonts w:asciiTheme="majorHAnsi" w:hAnsiTheme="majorHAnsi" w:cstheme="majorHAnsi"/>
          <w:color w:val="auto"/>
          <w:highlight w:val="yellow"/>
        </w:rPr>
      </w:pPr>
    </w:p>
    <w:p w14:paraId="1F406F9A" w14:textId="50098C7A" w:rsidR="00F54DF3" w:rsidRPr="00514B84" w:rsidRDefault="00F54DF3" w:rsidP="00514B84">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Lyse cells in 4</w:t>
      </w:r>
      <w:r w:rsidR="00845064"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mL of </w:t>
      </w:r>
      <w:r w:rsidR="00022737" w:rsidRPr="00514B84">
        <w:rPr>
          <w:rFonts w:asciiTheme="majorHAnsi" w:hAnsiTheme="majorHAnsi" w:cstheme="majorHAnsi"/>
          <w:color w:val="auto"/>
          <w:highlight w:val="yellow"/>
        </w:rPr>
        <w:t>ice-cold</w:t>
      </w:r>
      <w:r w:rsidR="0041010E" w:rsidRPr="00514B84">
        <w:rPr>
          <w:rFonts w:asciiTheme="majorHAnsi" w:hAnsiTheme="majorHAnsi" w:cstheme="majorHAnsi"/>
          <w:color w:val="auto"/>
          <w:highlight w:val="yellow"/>
        </w:rPr>
        <w:t xml:space="preserve"> </w:t>
      </w:r>
      <w:r w:rsidR="0053018D" w:rsidRPr="00514B84">
        <w:rPr>
          <w:rFonts w:asciiTheme="majorHAnsi" w:hAnsiTheme="majorHAnsi" w:cstheme="majorHAnsi"/>
          <w:color w:val="auto"/>
          <w:highlight w:val="yellow"/>
        </w:rPr>
        <w:t xml:space="preserve">hypotonic lysis buffer </w:t>
      </w:r>
      <w:r w:rsidRPr="00514B84">
        <w:rPr>
          <w:rFonts w:asciiTheme="majorHAnsi" w:hAnsiTheme="majorHAnsi" w:cstheme="majorHAnsi"/>
          <w:color w:val="auto"/>
          <w:highlight w:val="yellow"/>
        </w:rPr>
        <w:t>(HLB</w:t>
      </w:r>
      <w:r w:rsidR="0053018D">
        <w:rPr>
          <w:rFonts w:asciiTheme="majorHAnsi" w:hAnsiTheme="majorHAnsi" w:cstheme="majorHAnsi"/>
          <w:color w:val="auto"/>
          <w:highlight w:val="yellow"/>
        </w:rPr>
        <w:t xml:space="preserve">; </w:t>
      </w:r>
      <w:r w:rsidR="0053018D" w:rsidRPr="004710CD">
        <w:rPr>
          <w:rFonts w:asciiTheme="majorHAnsi" w:hAnsiTheme="majorHAnsi" w:cstheme="majorHAnsi"/>
          <w:b/>
          <w:color w:val="auto"/>
          <w:highlight w:val="yellow"/>
        </w:rPr>
        <w:t>Table 1</w:t>
      </w:r>
      <w:r w:rsidRPr="00514B84">
        <w:rPr>
          <w:rFonts w:asciiTheme="majorHAnsi" w:hAnsiTheme="majorHAnsi" w:cstheme="majorHAnsi"/>
          <w:color w:val="auto"/>
          <w:highlight w:val="yellow"/>
        </w:rPr>
        <w:t xml:space="preserve">). Use </w:t>
      </w:r>
      <w:r w:rsidR="003F5948">
        <w:rPr>
          <w:rFonts w:asciiTheme="majorHAnsi" w:hAnsiTheme="majorHAnsi" w:cstheme="majorHAnsi"/>
          <w:color w:val="auto"/>
          <w:highlight w:val="yellow"/>
        </w:rPr>
        <w:t xml:space="preserve">a </w:t>
      </w:r>
      <w:r w:rsidR="00BD305A" w:rsidRPr="00514B84">
        <w:rPr>
          <w:rFonts w:asciiTheme="majorHAnsi" w:hAnsiTheme="majorHAnsi" w:cstheme="majorHAnsi"/>
          <w:color w:val="auto"/>
          <w:highlight w:val="yellow"/>
        </w:rPr>
        <w:t xml:space="preserve">P1000 </w:t>
      </w:r>
      <w:r w:rsidR="003F5948">
        <w:rPr>
          <w:rFonts w:asciiTheme="majorHAnsi" w:hAnsiTheme="majorHAnsi" w:cstheme="majorHAnsi"/>
          <w:color w:val="auto"/>
          <w:highlight w:val="yellow"/>
        </w:rPr>
        <w:t xml:space="preserve">pipette </w:t>
      </w:r>
      <w:r w:rsidRPr="00514B84">
        <w:rPr>
          <w:rFonts w:asciiTheme="majorHAnsi" w:hAnsiTheme="majorHAnsi" w:cstheme="majorHAnsi"/>
          <w:color w:val="auto"/>
          <w:highlight w:val="yellow"/>
        </w:rPr>
        <w:t xml:space="preserve">to </w:t>
      </w:r>
      <w:r w:rsidR="0041010E" w:rsidRPr="00514B84">
        <w:rPr>
          <w:rFonts w:asciiTheme="majorHAnsi" w:hAnsiTheme="majorHAnsi" w:cstheme="majorHAnsi"/>
          <w:color w:val="auto"/>
          <w:highlight w:val="yellow"/>
        </w:rPr>
        <w:t xml:space="preserve">resuspend </w:t>
      </w:r>
      <w:r w:rsidRPr="00514B84">
        <w:rPr>
          <w:rFonts w:asciiTheme="majorHAnsi" w:hAnsiTheme="majorHAnsi" w:cstheme="majorHAnsi"/>
          <w:color w:val="auto"/>
          <w:highlight w:val="yellow"/>
        </w:rPr>
        <w:t xml:space="preserve">cells. </w:t>
      </w:r>
      <w:r w:rsidR="00F611FE" w:rsidRPr="00514B84">
        <w:rPr>
          <w:rFonts w:asciiTheme="majorHAnsi" w:hAnsiTheme="majorHAnsi" w:cstheme="majorHAnsi"/>
          <w:color w:val="auto"/>
          <w:highlight w:val="yellow"/>
        </w:rPr>
        <w:t>Transfer to a 5 mL tube and i</w:t>
      </w:r>
      <w:r w:rsidRPr="00514B84">
        <w:rPr>
          <w:rFonts w:asciiTheme="majorHAnsi" w:hAnsiTheme="majorHAnsi" w:cstheme="majorHAnsi"/>
          <w:color w:val="auto"/>
          <w:highlight w:val="yellow"/>
        </w:rPr>
        <w:t>ncubate lysate on ice for 10</w:t>
      </w:r>
      <w:r w:rsidR="00845064"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min. </w:t>
      </w:r>
    </w:p>
    <w:p w14:paraId="73BC943F" w14:textId="77777777" w:rsidR="007B7614" w:rsidRDefault="007B7614" w:rsidP="007B7614">
      <w:pPr>
        <w:pStyle w:val="ListParagraph"/>
        <w:ind w:left="0"/>
        <w:contextualSpacing w:val="0"/>
        <w:rPr>
          <w:rFonts w:asciiTheme="majorHAnsi" w:hAnsiTheme="majorHAnsi" w:cstheme="majorHAnsi"/>
          <w:color w:val="auto"/>
          <w:highlight w:val="yellow"/>
        </w:rPr>
      </w:pPr>
    </w:p>
    <w:p w14:paraId="01E796E2" w14:textId="575088D6" w:rsidR="00985625" w:rsidRPr="00514B84" w:rsidRDefault="00310FBB" w:rsidP="00514B84">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lastRenderedPageBreak/>
        <w:t xml:space="preserve">Place </w:t>
      </w:r>
      <w:r w:rsidR="00C02C46" w:rsidRPr="00514B84">
        <w:rPr>
          <w:rFonts w:asciiTheme="majorHAnsi" w:hAnsiTheme="majorHAnsi" w:cstheme="majorHAnsi"/>
          <w:color w:val="auto"/>
          <w:highlight w:val="yellow"/>
        </w:rPr>
        <w:t xml:space="preserve">the </w:t>
      </w:r>
      <w:r w:rsidR="00F54DF3" w:rsidRPr="00514B84">
        <w:rPr>
          <w:rFonts w:asciiTheme="majorHAnsi" w:hAnsiTheme="majorHAnsi" w:cstheme="majorHAnsi"/>
          <w:color w:val="auto"/>
          <w:highlight w:val="yellow"/>
        </w:rPr>
        <w:t xml:space="preserve">lysate </w:t>
      </w:r>
      <w:r w:rsidRPr="00514B84">
        <w:rPr>
          <w:rFonts w:asciiTheme="majorHAnsi" w:hAnsiTheme="majorHAnsi" w:cstheme="majorHAnsi"/>
          <w:color w:val="auto"/>
          <w:highlight w:val="yellow"/>
        </w:rPr>
        <w:t xml:space="preserve">in an </w:t>
      </w:r>
      <w:r w:rsidR="00F54DF3" w:rsidRPr="00514B84">
        <w:rPr>
          <w:rFonts w:asciiTheme="majorHAnsi" w:hAnsiTheme="majorHAnsi" w:cstheme="majorHAnsi"/>
          <w:color w:val="auto"/>
          <w:highlight w:val="yellow"/>
        </w:rPr>
        <w:t>ice</w:t>
      </w:r>
      <w:r w:rsidRPr="00514B84">
        <w:rPr>
          <w:rFonts w:asciiTheme="majorHAnsi" w:hAnsiTheme="majorHAnsi" w:cstheme="majorHAnsi"/>
          <w:color w:val="auto"/>
          <w:highlight w:val="yellow"/>
        </w:rPr>
        <w:t xml:space="preserve"> bath and sonicate</w:t>
      </w:r>
      <w:r w:rsidR="00F54DF3" w:rsidRPr="00514B84">
        <w:rPr>
          <w:rFonts w:asciiTheme="majorHAnsi" w:hAnsiTheme="majorHAnsi" w:cstheme="majorHAnsi"/>
          <w:color w:val="auto"/>
          <w:highlight w:val="yellow"/>
        </w:rPr>
        <w:t xml:space="preserve"> at 10</w:t>
      </w:r>
      <w:r w:rsidR="003374ED">
        <w:rPr>
          <w:rFonts w:asciiTheme="majorHAnsi" w:hAnsiTheme="majorHAnsi" w:cstheme="majorHAnsi"/>
          <w:color w:val="auto"/>
          <w:highlight w:val="yellow"/>
        </w:rPr>
        <w:t>%</w:t>
      </w:r>
      <w:r w:rsidR="00F54DF3" w:rsidRPr="00514B84">
        <w:rPr>
          <w:rFonts w:asciiTheme="majorHAnsi" w:hAnsiTheme="majorHAnsi" w:cstheme="majorHAnsi"/>
          <w:color w:val="auto"/>
          <w:highlight w:val="yellow"/>
        </w:rPr>
        <w:t xml:space="preserve"> amplitude for 30</w:t>
      </w:r>
      <w:r w:rsidR="00845064" w:rsidRPr="00514B84">
        <w:rPr>
          <w:rFonts w:asciiTheme="majorHAnsi" w:hAnsiTheme="majorHAnsi" w:cstheme="majorHAnsi"/>
          <w:color w:val="auto"/>
          <w:highlight w:val="yellow"/>
        </w:rPr>
        <w:t xml:space="preserve"> </w:t>
      </w:r>
      <w:r w:rsidR="00F54DF3" w:rsidRPr="00514B84">
        <w:rPr>
          <w:rFonts w:asciiTheme="majorHAnsi" w:hAnsiTheme="majorHAnsi" w:cstheme="majorHAnsi"/>
          <w:color w:val="auto"/>
          <w:highlight w:val="yellow"/>
        </w:rPr>
        <w:t>s with 1</w:t>
      </w:r>
      <w:r w:rsidR="00070B94">
        <w:rPr>
          <w:rFonts w:asciiTheme="majorHAnsi" w:hAnsiTheme="majorHAnsi" w:cstheme="majorHAnsi"/>
          <w:color w:val="auto"/>
          <w:highlight w:val="yellow"/>
        </w:rPr>
        <w:t>-</w:t>
      </w:r>
      <w:r w:rsidR="00845064" w:rsidRPr="00514B84">
        <w:rPr>
          <w:rFonts w:asciiTheme="majorHAnsi" w:hAnsiTheme="majorHAnsi" w:cstheme="majorHAnsi"/>
          <w:color w:val="auto"/>
          <w:highlight w:val="yellow"/>
        </w:rPr>
        <w:t>s</w:t>
      </w:r>
      <w:r w:rsidR="00F54DF3" w:rsidRPr="00514B84">
        <w:rPr>
          <w:rFonts w:asciiTheme="majorHAnsi" w:hAnsiTheme="majorHAnsi" w:cstheme="majorHAnsi"/>
          <w:color w:val="auto"/>
          <w:highlight w:val="yellow"/>
        </w:rPr>
        <w:t xml:space="preserve"> pulse</w:t>
      </w:r>
      <w:r w:rsidR="00BD305A" w:rsidRPr="00514B84">
        <w:rPr>
          <w:rFonts w:asciiTheme="majorHAnsi" w:hAnsiTheme="majorHAnsi" w:cstheme="majorHAnsi"/>
          <w:color w:val="auto"/>
          <w:highlight w:val="yellow"/>
        </w:rPr>
        <w:t>s</w:t>
      </w:r>
      <w:r w:rsidR="00F54DF3" w:rsidRPr="00514B84">
        <w:rPr>
          <w:rFonts w:asciiTheme="majorHAnsi" w:hAnsiTheme="majorHAnsi" w:cstheme="majorHAnsi"/>
          <w:color w:val="auto"/>
          <w:highlight w:val="yellow"/>
        </w:rPr>
        <w:t xml:space="preserve"> </w:t>
      </w:r>
      <w:r w:rsidR="00BD305A" w:rsidRPr="00514B84">
        <w:rPr>
          <w:rFonts w:asciiTheme="majorHAnsi" w:hAnsiTheme="majorHAnsi" w:cstheme="majorHAnsi"/>
          <w:color w:val="auto"/>
          <w:highlight w:val="yellow"/>
        </w:rPr>
        <w:t xml:space="preserve">with </w:t>
      </w:r>
      <w:r w:rsidR="00F54DF3" w:rsidRPr="00514B84">
        <w:rPr>
          <w:rFonts w:asciiTheme="majorHAnsi" w:hAnsiTheme="majorHAnsi" w:cstheme="majorHAnsi"/>
          <w:color w:val="auto"/>
          <w:highlight w:val="yellow"/>
        </w:rPr>
        <w:t>2</w:t>
      </w:r>
      <w:r w:rsidR="00070B94">
        <w:rPr>
          <w:rFonts w:asciiTheme="majorHAnsi" w:hAnsiTheme="majorHAnsi" w:cstheme="majorHAnsi"/>
          <w:color w:val="auto"/>
          <w:highlight w:val="yellow"/>
        </w:rPr>
        <w:t>-s</w:t>
      </w:r>
      <w:r w:rsidR="00845064" w:rsidRPr="00514B84" w:rsidDel="00845064">
        <w:rPr>
          <w:rFonts w:asciiTheme="majorHAnsi" w:hAnsiTheme="majorHAnsi" w:cstheme="majorHAnsi"/>
          <w:color w:val="auto"/>
          <w:highlight w:val="yellow"/>
        </w:rPr>
        <w:t xml:space="preserve"> </w:t>
      </w:r>
      <w:r w:rsidR="00BD305A" w:rsidRPr="00514B84">
        <w:rPr>
          <w:rFonts w:asciiTheme="majorHAnsi" w:hAnsiTheme="majorHAnsi" w:cstheme="majorHAnsi"/>
          <w:color w:val="auto"/>
          <w:highlight w:val="yellow"/>
        </w:rPr>
        <w:t>pauses</w:t>
      </w:r>
      <w:r w:rsidR="00F54DF3" w:rsidRPr="00514B84">
        <w:rPr>
          <w:rFonts w:asciiTheme="majorHAnsi" w:hAnsiTheme="majorHAnsi" w:cstheme="majorHAnsi"/>
          <w:color w:val="auto"/>
          <w:highlight w:val="yellow"/>
        </w:rPr>
        <w:t xml:space="preserve">. </w:t>
      </w:r>
      <w:r w:rsidR="00C02C46" w:rsidRPr="00514B84">
        <w:rPr>
          <w:rFonts w:asciiTheme="majorHAnsi" w:hAnsiTheme="majorHAnsi" w:cstheme="majorHAnsi"/>
          <w:color w:val="auto"/>
          <w:highlight w:val="yellow"/>
        </w:rPr>
        <w:t>Then, a</w:t>
      </w:r>
      <w:r w:rsidR="00F54DF3" w:rsidRPr="00514B84">
        <w:rPr>
          <w:rFonts w:asciiTheme="majorHAnsi" w:hAnsiTheme="majorHAnsi" w:cstheme="majorHAnsi"/>
          <w:color w:val="auto"/>
          <w:highlight w:val="yellow"/>
        </w:rPr>
        <w:t xml:space="preserve">djust </w:t>
      </w:r>
      <w:r w:rsidR="00B455C7" w:rsidRPr="00514B84">
        <w:rPr>
          <w:rFonts w:asciiTheme="majorHAnsi" w:hAnsiTheme="majorHAnsi" w:cstheme="majorHAnsi"/>
          <w:color w:val="auto"/>
          <w:highlight w:val="yellow"/>
        </w:rPr>
        <w:t xml:space="preserve">salt concentration </w:t>
      </w:r>
      <w:r w:rsidR="00F54DF3" w:rsidRPr="00514B84">
        <w:rPr>
          <w:rFonts w:asciiTheme="majorHAnsi" w:hAnsiTheme="majorHAnsi" w:cstheme="majorHAnsi"/>
          <w:color w:val="auto"/>
          <w:highlight w:val="yellow"/>
        </w:rPr>
        <w:t>to 150</w:t>
      </w:r>
      <w:r w:rsidR="00845064" w:rsidRPr="00514B84">
        <w:rPr>
          <w:rFonts w:asciiTheme="majorHAnsi" w:hAnsiTheme="majorHAnsi" w:cstheme="majorHAnsi"/>
          <w:color w:val="auto"/>
          <w:highlight w:val="yellow"/>
        </w:rPr>
        <w:t xml:space="preserve"> </w:t>
      </w:r>
      <w:r w:rsidR="00F54DF3" w:rsidRPr="00514B84">
        <w:rPr>
          <w:rFonts w:asciiTheme="majorHAnsi" w:hAnsiTheme="majorHAnsi" w:cstheme="majorHAnsi"/>
          <w:color w:val="auto"/>
          <w:highlight w:val="yellow"/>
        </w:rPr>
        <w:t>mM by adding 108</w:t>
      </w:r>
      <w:r w:rsidR="00CF07D9" w:rsidRPr="00514B84">
        <w:rPr>
          <w:rFonts w:asciiTheme="majorHAnsi" w:hAnsiTheme="majorHAnsi" w:cstheme="majorHAnsi"/>
          <w:color w:val="auto"/>
          <w:highlight w:val="yellow"/>
        </w:rPr>
        <w:t xml:space="preserve"> </w:t>
      </w:r>
      <w:proofErr w:type="spellStart"/>
      <w:r w:rsidR="00CF07D9" w:rsidRPr="00514B84">
        <w:rPr>
          <w:rFonts w:asciiTheme="majorHAnsi" w:hAnsiTheme="majorHAnsi" w:cstheme="majorHAnsi"/>
          <w:color w:val="auto"/>
          <w:highlight w:val="yellow"/>
        </w:rPr>
        <w:t>μ</w:t>
      </w:r>
      <w:r w:rsidR="00F54DF3" w:rsidRPr="00514B84">
        <w:rPr>
          <w:rFonts w:asciiTheme="majorHAnsi" w:hAnsiTheme="majorHAnsi" w:cstheme="majorHAnsi"/>
          <w:color w:val="auto"/>
          <w:highlight w:val="yellow"/>
        </w:rPr>
        <w:t>L</w:t>
      </w:r>
      <w:proofErr w:type="spellEnd"/>
      <w:r w:rsidR="00F54DF3" w:rsidRPr="00514B84">
        <w:rPr>
          <w:rFonts w:asciiTheme="majorHAnsi" w:hAnsiTheme="majorHAnsi" w:cstheme="majorHAnsi"/>
          <w:color w:val="auto"/>
          <w:highlight w:val="yellow"/>
        </w:rPr>
        <w:t xml:space="preserve"> of </w:t>
      </w:r>
      <w:r w:rsidR="00845064" w:rsidRPr="00514B84">
        <w:rPr>
          <w:rFonts w:asciiTheme="majorHAnsi" w:hAnsiTheme="majorHAnsi" w:cstheme="majorHAnsi"/>
          <w:color w:val="auto"/>
          <w:highlight w:val="yellow"/>
        </w:rPr>
        <w:t xml:space="preserve">5 M </w:t>
      </w:r>
      <w:r w:rsidR="00F54DF3" w:rsidRPr="00514B84">
        <w:rPr>
          <w:rFonts w:asciiTheme="majorHAnsi" w:hAnsiTheme="majorHAnsi" w:cstheme="majorHAnsi"/>
          <w:color w:val="auto"/>
          <w:highlight w:val="yellow"/>
        </w:rPr>
        <w:t>NaCl.</w:t>
      </w:r>
      <w:r w:rsidR="00BD305A" w:rsidRPr="00514B84">
        <w:rPr>
          <w:rFonts w:asciiTheme="majorHAnsi" w:hAnsiTheme="majorHAnsi" w:cstheme="majorHAnsi"/>
          <w:color w:val="auto"/>
          <w:highlight w:val="yellow"/>
        </w:rPr>
        <w:t xml:space="preserve"> </w:t>
      </w:r>
    </w:p>
    <w:p w14:paraId="4400BCD2" w14:textId="77777777" w:rsidR="00F81C78" w:rsidRPr="004E4F65" w:rsidRDefault="00F81C78" w:rsidP="00514B84">
      <w:pPr>
        <w:pStyle w:val="ListParagraph"/>
        <w:ind w:left="0"/>
        <w:contextualSpacing w:val="0"/>
        <w:rPr>
          <w:rFonts w:asciiTheme="majorHAnsi" w:hAnsiTheme="majorHAnsi" w:cstheme="majorHAnsi"/>
          <w:color w:val="auto"/>
        </w:rPr>
      </w:pPr>
    </w:p>
    <w:p w14:paraId="06063ADE" w14:textId="474618FD" w:rsidR="00F54DF3" w:rsidRPr="004E4F65" w:rsidRDefault="00B4387D" w:rsidP="00514B84">
      <w:pPr>
        <w:pStyle w:val="ListParagraph"/>
        <w:ind w:left="0"/>
        <w:contextualSpacing w:val="0"/>
        <w:rPr>
          <w:rFonts w:asciiTheme="majorHAnsi" w:hAnsiTheme="majorHAnsi" w:cstheme="majorHAnsi"/>
          <w:color w:val="auto"/>
        </w:rPr>
      </w:pPr>
      <w:r w:rsidRPr="004E4F65">
        <w:rPr>
          <w:rFonts w:asciiTheme="majorHAnsi" w:hAnsiTheme="majorHAnsi" w:cstheme="majorHAnsi"/>
          <w:color w:val="auto"/>
        </w:rPr>
        <w:t>NOTE:</w:t>
      </w:r>
      <w:r w:rsidR="00BD305A" w:rsidRPr="004E4F65">
        <w:rPr>
          <w:rFonts w:asciiTheme="majorHAnsi" w:hAnsiTheme="majorHAnsi" w:cstheme="majorHAnsi"/>
          <w:color w:val="auto"/>
        </w:rPr>
        <w:t xml:space="preserve"> Formaldehyde crosslinked samples can be subject to more stringent lysis and purification by including 0.1</w:t>
      </w:r>
      <w:r w:rsidR="003374ED" w:rsidRPr="004E4F65">
        <w:rPr>
          <w:rFonts w:asciiTheme="majorHAnsi" w:hAnsiTheme="majorHAnsi" w:cstheme="majorHAnsi"/>
          <w:color w:val="auto"/>
        </w:rPr>
        <w:t>%</w:t>
      </w:r>
      <w:r w:rsidR="00BD305A" w:rsidRPr="004E4F65">
        <w:rPr>
          <w:rFonts w:asciiTheme="majorHAnsi" w:hAnsiTheme="majorHAnsi" w:cstheme="majorHAnsi"/>
          <w:color w:val="auto"/>
        </w:rPr>
        <w:t xml:space="preserve"> </w:t>
      </w:r>
      <w:r w:rsidR="0062501B" w:rsidRPr="004E4F65">
        <w:rPr>
          <w:rFonts w:asciiTheme="majorHAnsi" w:hAnsiTheme="majorHAnsi" w:cstheme="majorHAnsi"/>
          <w:color w:val="auto"/>
        </w:rPr>
        <w:t xml:space="preserve">each </w:t>
      </w:r>
      <w:r w:rsidR="00BD305A" w:rsidRPr="004E4F65">
        <w:rPr>
          <w:rFonts w:asciiTheme="majorHAnsi" w:hAnsiTheme="majorHAnsi" w:cstheme="majorHAnsi"/>
          <w:color w:val="auto"/>
        </w:rPr>
        <w:t>of SDS and sodium deoxycholate in the lysis buffer.</w:t>
      </w:r>
    </w:p>
    <w:p w14:paraId="6739705C" w14:textId="77777777" w:rsidR="00244027" w:rsidRPr="00514B84" w:rsidRDefault="00244027" w:rsidP="00514B84">
      <w:pPr>
        <w:pStyle w:val="ListParagraph"/>
        <w:ind w:left="0"/>
        <w:contextualSpacing w:val="0"/>
        <w:rPr>
          <w:rFonts w:asciiTheme="majorHAnsi" w:hAnsiTheme="majorHAnsi" w:cstheme="majorHAnsi"/>
          <w:color w:val="auto"/>
          <w:highlight w:val="yellow"/>
        </w:rPr>
      </w:pPr>
    </w:p>
    <w:p w14:paraId="4625E260" w14:textId="238F57A5" w:rsidR="00C02C46" w:rsidRPr="00F577DF" w:rsidRDefault="00F611FE" w:rsidP="00F577DF">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C</w:t>
      </w:r>
      <w:r w:rsidR="00F54DF3" w:rsidRPr="00514B84">
        <w:rPr>
          <w:rFonts w:asciiTheme="majorHAnsi" w:hAnsiTheme="majorHAnsi" w:cstheme="majorHAnsi"/>
          <w:color w:val="auto"/>
          <w:highlight w:val="yellow"/>
        </w:rPr>
        <w:t>lear the lysate by centrifugation at 21,000</w:t>
      </w:r>
      <w:r w:rsidR="002B79B5" w:rsidRPr="00514B84">
        <w:rPr>
          <w:rFonts w:asciiTheme="majorHAnsi" w:hAnsiTheme="majorHAnsi" w:cstheme="majorHAnsi"/>
          <w:color w:val="auto"/>
          <w:highlight w:val="yellow"/>
        </w:rPr>
        <w:t xml:space="preserve"> </w:t>
      </w:r>
      <w:r w:rsidR="00F54DF3" w:rsidRPr="00514B84">
        <w:rPr>
          <w:rFonts w:asciiTheme="majorHAnsi" w:hAnsiTheme="majorHAnsi" w:cstheme="majorHAnsi"/>
          <w:color w:val="auto"/>
          <w:highlight w:val="yellow"/>
        </w:rPr>
        <w:t>x</w:t>
      </w:r>
      <w:r w:rsidR="002B4C85">
        <w:rPr>
          <w:rFonts w:asciiTheme="majorHAnsi" w:hAnsiTheme="majorHAnsi" w:cstheme="majorHAnsi"/>
          <w:color w:val="auto"/>
          <w:highlight w:val="yellow"/>
        </w:rPr>
        <w:t xml:space="preserve"> </w:t>
      </w:r>
      <w:r w:rsidR="00F54DF3" w:rsidRPr="002B4C85">
        <w:rPr>
          <w:rFonts w:asciiTheme="majorHAnsi" w:hAnsiTheme="majorHAnsi" w:cstheme="majorHAnsi"/>
          <w:i/>
          <w:color w:val="auto"/>
          <w:highlight w:val="yellow"/>
        </w:rPr>
        <w:t>g</w:t>
      </w:r>
      <w:r w:rsidR="00F54DF3" w:rsidRPr="00514B84">
        <w:rPr>
          <w:rFonts w:asciiTheme="majorHAnsi" w:hAnsiTheme="majorHAnsi" w:cstheme="majorHAnsi"/>
          <w:color w:val="auto"/>
          <w:highlight w:val="yellow"/>
        </w:rPr>
        <w:t xml:space="preserve"> for 10 </w:t>
      </w:r>
      <w:r w:rsidR="00D361A4" w:rsidRPr="00514B84">
        <w:rPr>
          <w:rFonts w:asciiTheme="majorHAnsi" w:hAnsiTheme="majorHAnsi" w:cstheme="majorHAnsi"/>
          <w:color w:val="auto"/>
          <w:highlight w:val="yellow"/>
        </w:rPr>
        <w:t>min</w:t>
      </w:r>
      <w:r w:rsidR="00BD305A" w:rsidRPr="00514B84">
        <w:rPr>
          <w:rFonts w:asciiTheme="majorHAnsi" w:hAnsiTheme="majorHAnsi" w:cstheme="majorHAnsi"/>
          <w:color w:val="auto"/>
          <w:highlight w:val="yellow"/>
        </w:rPr>
        <w:t xml:space="preserve"> at </w:t>
      </w:r>
      <w:r w:rsidR="00CF07D9" w:rsidRPr="00514B84">
        <w:rPr>
          <w:rFonts w:asciiTheme="majorHAnsi" w:hAnsiTheme="majorHAnsi" w:cstheme="majorHAnsi"/>
          <w:color w:val="auto"/>
          <w:highlight w:val="yellow"/>
        </w:rPr>
        <w:t>4</w:t>
      </w:r>
      <w:r w:rsidR="007A2177" w:rsidRPr="00514B84">
        <w:rPr>
          <w:rFonts w:asciiTheme="majorHAnsi" w:hAnsiTheme="majorHAnsi" w:cstheme="majorHAnsi"/>
          <w:color w:val="auto"/>
          <w:highlight w:val="yellow"/>
        </w:rPr>
        <w:t xml:space="preserve"> </w:t>
      </w:r>
      <w:r w:rsidR="00CF07D9" w:rsidRPr="00514B84">
        <w:rPr>
          <w:rFonts w:asciiTheme="majorHAnsi" w:hAnsiTheme="majorHAnsi" w:cstheme="majorHAnsi"/>
          <w:color w:val="auto"/>
          <w:highlight w:val="yellow"/>
        </w:rPr>
        <w:t>°C</w:t>
      </w:r>
      <w:r w:rsidR="00F54DF3" w:rsidRPr="00514B84">
        <w:rPr>
          <w:rFonts w:asciiTheme="majorHAnsi" w:hAnsiTheme="majorHAnsi" w:cstheme="majorHAnsi"/>
          <w:color w:val="auto"/>
          <w:highlight w:val="yellow"/>
        </w:rPr>
        <w:t>.</w:t>
      </w:r>
      <w:r w:rsidR="00F577DF">
        <w:rPr>
          <w:rFonts w:asciiTheme="majorHAnsi" w:hAnsiTheme="majorHAnsi" w:cstheme="majorHAnsi"/>
          <w:color w:val="auto"/>
          <w:highlight w:val="yellow"/>
        </w:rPr>
        <w:t xml:space="preserve"> </w:t>
      </w:r>
      <w:r w:rsidR="00F577DF" w:rsidRPr="00514B84">
        <w:rPr>
          <w:rFonts w:asciiTheme="majorHAnsi" w:hAnsiTheme="majorHAnsi" w:cstheme="majorHAnsi"/>
          <w:color w:val="auto"/>
          <w:highlight w:val="yellow"/>
        </w:rPr>
        <w:t xml:space="preserve">Collect 20 </w:t>
      </w:r>
      <w:proofErr w:type="spellStart"/>
      <w:r w:rsidR="00F577DF" w:rsidRPr="00514B84">
        <w:rPr>
          <w:rFonts w:asciiTheme="majorHAnsi" w:hAnsiTheme="majorHAnsi" w:cstheme="majorHAnsi"/>
          <w:color w:val="auto"/>
          <w:highlight w:val="yellow"/>
        </w:rPr>
        <w:t>μL</w:t>
      </w:r>
      <w:proofErr w:type="spellEnd"/>
      <w:r w:rsidR="00F577DF" w:rsidRPr="00514B84">
        <w:rPr>
          <w:rFonts w:asciiTheme="majorHAnsi" w:hAnsiTheme="majorHAnsi" w:cstheme="majorHAnsi"/>
          <w:color w:val="auto"/>
          <w:highlight w:val="yellow"/>
        </w:rPr>
        <w:t xml:space="preserve"> supernatant (cell extract) in a labeled tube for western blot analysis of protein levels in input (see </w:t>
      </w:r>
      <w:r w:rsidR="00F577DF" w:rsidRPr="00514B84">
        <w:rPr>
          <w:rFonts w:asciiTheme="majorHAnsi" w:hAnsiTheme="majorHAnsi" w:cstheme="majorHAnsi"/>
          <w:b/>
          <w:color w:val="auto"/>
          <w:highlight w:val="yellow"/>
        </w:rPr>
        <w:t>Figure 3A</w:t>
      </w:r>
      <w:r w:rsidR="00F577DF" w:rsidRPr="00514B84">
        <w:rPr>
          <w:rFonts w:asciiTheme="majorHAnsi" w:hAnsiTheme="majorHAnsi" w:cstheme="majorHAnsi"/>
          <w:color w:val="auto"/>
          <w:highlight w:val="yellow"/>
        </w:rPr>
        <w:t>).</w:t>
      </w:r>
    </w:p>
    <w:p w14:paraId="3A669D41" w14:textId="77777777" w:rsidR="002B4C85" w:rsidRDefault="002B4C85" w:rsidP="00514B84">
      <w:pPr>
        <w:pStyle w:val="ListParagraph"/>
        <w:ind w:left="0"/>
        <w:contextualSpacing w:val="0"/>
        <w:rPr>
          <w:rFonts w:asciiTheme="majorHAnsi" w:hAnsiTheme="majorHAnsi" w:cstheme="majorHAnsi"/>
          <w:color w:val="auto"/>
          <w:highlight w:val="yellow"/>
        </w:rPr>
      </w:pPr>
    </w:p>
    <w:p w14:paraId="45F00A8A" w14:textId="02459A53" w:rsidR="002B4C85" w:rsidRDefault="00B4387D" w:rsidP="00514B84">
      <w:pPr>
        <w:pStyle w:val="ListParagraph"/>
        <w:ind w:left="0"/>
        <w:contextualSpacing w:val="0"/>
        <w:rPr>
          <w:rFonts w:asciiTheme="majorHAnsi" w:hAnsiTheme="majorHAnsi" w:cstheme="majorHAnsi"/>
          <w:color w:val="auto"/>
          <w:highlight w:val="yellow"/>
        </w:rPr>
      </w:pPr>
      <w:r>
        <w:rPr>
          <w:rFonts w:asciiTheme="majorHAnsi" w:hAnsiTheme="majorHAnsi" w:cstheme="majorHAnsi"/>
          <w:color w:val="auto"/>
          <w:highlight w:val="yellow"/>
        </w:rPr>
        <w:t>NOTE:</w:t>
      </w:r>
      <w:r w:rsidR="00C02C46" w:rsidRPr="00514B84">
        <w:rPr>
          <w:rFonts w:asciiTheme="majorHAnsi" w:hAnsiTheme="majorHAnsi" w:cstheme="majorHAnsi"/>
          <w:color w:val="auto"/>
          <w:highlight w:val="yellow"/>
        </w:rPr>
        <w:t xml:space="preserve"> While lysate is in centrifuge, FLAG </w:t>
      </w:r>
      <w:r w:rsidR="00410365">
        <w:rPr>
          <w:rFonts w:asciiTheme="majorHAnsi" w:hAnsiTheme="majorHAnsi" w:cstheme="majorHAnsi"/>
          <w:color w:val="auto"/>
          <w:highlight w:val="yellow"/>
        </w:rPr>
        <w:t xml:space="preserve">agarose </w:t>
      </w:r>
      <w:r w:rsidR="00C02C46" w:rsidRPr="00514B84">
        <w:rPr>
          <w:rFonts w:asciiTheme="majorHAnsi" w:hAnsiTheme="majorHAnsi" w:cstheme="majorHAnsi"/>
          <w:color w:val="auto"/>
          <w:highlight w:val="yellow"/>
        </w:rPr>
        <w:t xml:space="preserve">beads can be washed (see step 4.1). FLAG </w:t>
      </w:r>
      <w:r w:rsidR="00EC0A7E" w:rsidRPr="00514B84">
        <w:rPr>
          <w:rFonts w:asciiTheme="majorHAnsi" w:hAnsiTheme="majorHAnsi" w:cstheme="majorHAnsi"/>
          <w:color w:val="auto"/>
          <w:highlight w:val="yellow"/>
        </w:rPr>
        <w:t xml:space="preserve">agarose </w:t>
      </w:r>
      <w:r w:rsidR="00C02C46" w:rsidRPr="00514B84">
        <w:rPr>
          <w:rFonts w:asciiTheme="majorHAnsi" w:hAnsiTheme="majorHAnsi" w:cstheme="majorHAnsi"/>
          <w:color w:val="auto"/>
          <w:highlight w:val="yellow"/>
        </w:rPr>
        <w:t xml:space="preserve">beads should be pre-washed </w:t>
      </w:r>
      <w:r w:rsidR="002B4C85">
        <w:rPr>
          <w:rFonts w:asciiTheme="majorHAnsi" w:hAnsiTheme="majorHAnsi" w:cstheme="majorHAnsi"/>
          <w:color w:val="auto"/>
          <w:highlight w:val="yellow"/>
        </w:rPr>
        <w:t>3x</w:t>
      </w:r>
      <w:r w:rsidR="00C02C46" w:rsidRPr="00514B84">
        <w:rPr>
          <w:rFonts w:asciiTheme="majorHAnsi" w:hAnsiTheme="majorHAnsi" w:cstheme="majorHAnsi"/>
          <w:color w:val="auto"/>
          <w:highlight w:val="yellow"/>
        </w:rPr>
        <w:t xml:space="preserve"> in 4 mL </w:t>
      </w:r>
      <w:r w:rsidR="002B4C85">
        <w:rPr>
          <w:rFonts w:asciiTheme="majorHAnsi" w:hAnsiTheme="majorHAnsi" w:cstheme="majorHAnsi"/>
          <w:color w:val="auto"/>
          <w:highlight w:val="yellow"/>
        </w:rPr>
        <w:t xml:space="preserve">of </w:t>
      </w:r>
      <w:r w:rsidR="00B230F3" w:rsidRPr="00514B84">
        <w:rPr>
          <w:rFonts w:asciiTheme="majorHAnsi" w:hAnsiTheme="majorHAnsi" w:cstheme="majorHAnsi"/>
          <w:color w:val="auto"/>
          <w:highlight w:val="yellow"/>
        </w:rPr>
        <w:t>ice-cold</w:t>
      </w:r>
      <w:r w:rsidR="00C02C46" w:rsidRPr="00514B84">
        <w:rPr>
          <w:rFonts w:asciiTheme="majorHAnsi" w:hAnsiTheme="majorHAnsi" w:cstheme="majorHAnsi"/>
          <w:color w:val="auto"/>
          <w:highlight w:val="yellow"/>
        </w:rPr>
        <w:t xml:space="preserve"> </w:t>
      </w:r>
      <w:r w:rsidR="002B4C85" w:rsidRPr="00514B84">
        <w:rPr>
          <w:rFonts w:asciiTheme="majorHAnsi" w:hAnsiTheme="majorHAnsi" w:cstheme="majorHAnsi"/>
          <w:color w:val="auto"/>
          <w:highlight w:val="yellow"/>
        </w:rPr>
        <w:t xml:space="preserve">isotonic wash buffer </w:t>
      </w:r>
      <w:r w:rsidR="00C02C46" w:rsidRPr="00514B84">
        <w:rPr>
          <w:rFonts w:asciiTheme="majorHAnsi" w:hAnsiTheme="majorHAnsi" w:cstheme="majorHAnsi"/>
          <w:color w:val="auto"/>
          <w:highlight w:val="yellow"/>
        </w:rPr>
        <w:t>(</w:t>
      </w:r>
      <w:proofErr w:type="spellStart"/>
      <w:r w:rsidR="00C02C46" w:rsidRPr="00514B84">
        <w:rPr>
          <w:rFonts w:asciiTheme="majorHAnsi" w:hAnsiTheme="majorHAnsi" w:cstheme="majorHAnsi"/>
          <w:color w:val="auto"/>
          <w:highlight w:val="yellow"/>
        </w:rPr>
        <w:t>IsoWB</w:t>
      </w:r>
      <w:proofErr w:type="spellEnd"/>
      <w:r w:rsidR="002B4C85">
        <w:rPr>
          <w:rFonts w:asciiTheme="majorHAnsi" w:hAnsiTheme="majorHAnsi" w:cstheme="majorHAnsi"/>
          <w:color w:val="auto"/>
          <w:highlight w:val="yellow"/>
        </w:rPr>
        <w:t xml:space="preserve">, </w:t>
      </w:r>
      <w:r w:rsidR="002B4C85" w:rsidRPr="002B4C85">
        <w:rPr>
          <w:rFonts w:asciiTheme="majorHAnsi" w:hAnsiTheme="majorHAnsi" w:cstheme="majorHAnsi"/>
          <w:b/>
          <w:color w:val="auto"/>
          <w:highlight w:val="yellow"/>
        </w:rPr>
        <w:t>Table 1</w:t>
      </w:r>
      <w:r w:rsidR="00C02C46" w:rsidRPr="00514B84">
        <w:rPr>
          <w:rFonts w:asciiTheme="majorHAnsi" w:hAnsiTheme="majorHAnsi" w:cstheme="majorHAnsi"/>
          <w:color w:val="auto"/>
          <w:highlight w:val="yellow"/>
        </w:rPr>
        <w:t>).</w:t>
      </w:r>
    </w:p>
    <w:p w14:paraId="380D1AE9" w14:textId="11FA2F2A" w:rsidR="00F54DF3" w:rsidRPr="00514B84" w:rsidRDefault="00C02C46" w:rsidP="00514B84">
      <w:pPr>
        <w:pStyle w:val="ListParagraph"/>
        <w:ind w:left="0"/>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 xml:space="preserve"> </w:t>
      </w:r>
    </w:p>
    <w:p w14:paraId="20174282" w14:textId="77777777" w:rsidR="005C314E" w:rsidRPr="00514B84" w:rsidRDefault="005C314E" w:rsidP="00D92B6C">
      <w:pPr>
        <w:pStyle w:val="ListParagraph"/>
        <w:ind w:left="0"/>
        <w:contextualSpacing w:val="0"/>
        <w:rPr>
          <w:rFonts w:asciiTheme="majorHAnsi" w:hAnsiTheme="majorHAnsi" w:cstheme="majorHAnsi"/>
          <w:color w:val="auto"/>
          <w:highlight w:val="yellow"/>
        </w:rPr>
      </w:pPr>
    </w:p>
    <w:p w14:paraId="2407C782" w14:textId="256069A4" w:rsidR="00F54DF3" w:rsidRPr="00AF25FA" w:rsidRDefault="00F54DF3" w:rsidP="00514B84">
      <w:pPr>
        <w:pStyle w:val="ListParagraph"/>
        <w:numPr>
          <w:ilvl w:val="0"/>
          <w:numId w:val="34"/>
        </w:numPr>
        <w:contextualSpacing w:val="0"/>
        <w:rPr>
          <w:rFonts w:asciiTheme="majorHAnsi" w:hAnsiTheme="majorHAnsi" w:cstheme="majorHAnsi"/>
          <w:b/>
          <w:color w:val="auto"/>
          <w:highlight w:val="yellow"/>
        </w:rPr>
      </w:pPr>
      <w:r w:rsidRPr="00AF25FA">
        <w:rPr>
          <w:rFonts w:asciiTheme="majorHAnsi" w:hAnsiTheme="majorHAnsi" w:cstheme="majorHAnsi"/>
          <w:b/>
          <w:color w:val="auto"/>
          <w:highlight w:val="yellow"/>
        </w:rPr>
        <w:t>FLAG</w:t>
      </w:r>
      <w:r w:rsidR="00715161" w:rsidRPr="00AF25FA">
        <w:rPr>
          <w:rFonts w:asciiTheme="majorHAnsi" w:hAnsiTheme="majorHAnsi" w:cstheme="majorHAnsi"/>
          <w:b/>
          <w:color w:val="auto"/>
          <w:highlight w:val="yellow"/>
        </w:rPr>
        <w:t xml:space="preserve"> </w:t>
      </w:r>
      <w:r w:rsidRPr="00AF25FA">
        <w:rPr>
          <w:rFonts w:asciiTheme="majorHAnsi" w:hAnsiTheme="majorHAnsi" w:cstheme="majorHAnsi"/>
          <w:b/>
          <w:color w:val="auto"/>
          <w:highlight w:val="yellow"/>
        </w:rPr>
        <w:t>immunoprecipitation</w:t>
      </w:r>
    </w:p>
    <w:p w14:paraId="64CA81F8" w14:textId="77777777" w:rsidR="00820CAE" w:rsidRDefault="00820CAE" w:rsidP="00AF25FA">
      <w:pPr>
        <w:pStyle w:val="ListParagraph"/>
        <w:ind w:left="0"/>
        <w:contextualSpacing w:val="0"/>
        <w:rPr>
          <w:rFonts w:asciiTheme="majorHAnsi" w:hAnsiTheme="majorHAnsi" w:cstheme="majorHAnsi"/>
          <w:color w:val="auto"/>
          <w:highlight w:val="yellow"/>
        </w:rPr>
      </w:pPr>
    </w:p>
    <w:p w14:paraId="3828C6D2" w14:textId="23384E98" w:rsidR="00985625" w:rsidRPr="00F577DF" w:rsidRDefault="00F54DF3" w:rsidP="00F577DF">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 xml:space="preserve">Apply remaining </w:t>
      </w:r>
      <w:r w:rsidR="002B1D14" w:rsidRPr="00514B84">
        <w:rPr>
          <w:rFonts w:asciiTheme="majorHAnsi" w:hAnsiTheme="majorHAnsi" w:cstheme="majorHAnsi"/>
          <w:color w:val="auto"/>
          <w:highlight w:val="yellow"/>
        </w:rPr>
        <w:t>supernatant from step 3.</w:t>
      </w:r>
      <w:r w:rsidR="00F577DF">
        <w:rPr>
          <w:rFonts w:asciiTheme="majorHAnsi" w:hAnsiTheme="majorHAnsi" w:cstheme="majorHAnsi"/>
          <w:color w:val="auto"/>
          <w:highlight w:val="yellow"/>
        </w:rPr>
        <w:t>5</w:t>
      </w:r>
      <w:r w:rsidR="00BD305A"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to 750</w:t>
      </w:r>
      <w:r w:rsidR="00CF07D9" w:rsidRPr="00514B84">
        <w:rPr>
          <w:rFonts w:asciiTheme="majorHAnsi" w:hAnsiTheme="majorHAnsi" w:cstheme="majorHAnsi"/>
          <w:color w:val="auto"/>
          <w:highlight w:val="yellow"/>
        </w:rPr>
        <w:t xml:space="preserve"> </w:t>
      </w:r>
      <w:proofErr w:type="spellStart"/>
      <w:r w:rsidR="00CF07D9" w:rsidRPr="00514B84">
        <w:rPr>
          <w:rFonts w:asciiTheme="majorHAnsi" w:hAnsiTheme="majorHAnsi" w:cstheme="majorHAnsi"/>
          <w:color w:val="auto"/>
          <w:highlight w:val="yellow"/>
        </w:rPr>
        <w:t>μ</w:t>
      </w:r>
      <w:r w:rsidRPr="00514B84">
        <w:rPr>
          <w:rFonts w:asciiTheme="majorHAnsi" w:hAnsiTheme="majorHAnsi" w:cstheme="majorHAnsi"/>
          <w:color w:val="auto"/>
          <w:highlight w:val="yellow"/>
        </w:rPr>
        <w:t>L</w:t>
      </w:r>
      <w:proofErr w:type="spellEnd"/>
      <w:r w:rsidRPr="00514B84">
        <w:rPr>
          <w:rFonts w:asciiTheme="majorHAnsi" w:hAnsiTheme="majorHAnsi" w:cstheme="majorHAnsi"/>
          <w:color w:val="auto"/>
          <w:highlight w:val="yellow"/>
        </w:rPr>
        <w:t xml:space="preserve"> </w:t>
      </w:r>
      <w:r w:rsidR="00BD305A" w:rsidRPr="00514B84">
        <w:rPr>
          <w:rFonts w:asciiTheme="majorHAnsi" w:hAnsiTheme="majorHAnsi" w:cstheme="majorHAnsi"/>
          <w:color w:val="auto"/>
          <w:highlight w:val="yellow"/>
        </w:rPr>
        <w:t>pre-</w:t>
      </w:r>
      <w:r w:rsidRPr="00514B84">
        <w:rPr>
          <w:rFonts w:asciiTheme="majorHAnsi" w:hAnsiTheme="majorHAnsi" w:cstheme="majorHAnsi"/>
          <w:color w:val="auto"/>
          <w:highlight w:val="yellow"/>
        </w:rPr>
        <w:t>washed</w:t>
      </w:r>
      <w:r w:rsidR="00CA3882">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FLAG agarose beads in a 5</w:t>
      </w:r>
      <w:r w:rsidR="002B79B5"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mL tube</w:t>
      </w:r>
      <w:r w:rsidR="0031608C" w:rsidRPr="00514B84">
        <w:rPr>
          <w:rFonts w:asciiTheme="majorHAnsi" w:hAnsiTheme="majorHAnsi" w:cstheme="majorHAnsi"/>
          <w:color w:val="auto"/>
          <w:highlight w:val="yellow"/>
        </w:rPr>
        <w:t xml:space="preserve"> (bed volume of washed FLAG</w:t>
      </w:r>
      <w:r w:rsidR="00424F2C">
        <w:rPr>
          <w:rFonts w:asciiTheme="majorHAnsi" w:hAnsiTheme="majorHAnsi" w:cstheme="majorHAnsi"/>
          <w:color w:val="auto"/>
          <w:highlight w:val="yellow"/>
        </w:rPr>
        <w:t xml:space="preserve"> </w:t>
      </w:r>
      <w:r w:rsidR="0031608C" w:rsidRPr="00514B84">
        <w:rPr>
          <w:rFonts w:asciiTheme="majorHAnsi" w:hAnsiTheme="majorHAnsi" w:cstheme="majorHAnsi"/>
          <w:color w:val="auto"/>
          <w:highlight w:val="yellow"/>
        </w:rPr>
        <w:t>agarose beads will be 375</w:t>
      </w:r>
      <w:r w:rsidR="00CF07D9" w:rsidRPr="00514B84">
        <w:rPr>
          <w:rFonts w:asciiTheme="majorHAnsi" w:hAnsiTheme="majorHAnsi" w:cstheme="majorHAnsi"/>
          <w:color w:val="auto"/>
          <w:highlight w:val="yellow"/>
        </w:rPr>
        <w:t xml:space="preserve"> </w:t>
      </w:r>
      <w:proofErr w:type="spellStart"/>
      <w:r w:rsidR="00CF07D9" w:rsidRPr="00514B84">
        <w:rPr>
          <w:rFonts w:asciiTheme="majorHAnsi" w:hAnsiTheme="majorHAnsi" w:cstheme="majorHAnsi"/>
          <w:color w:val="auto"/>
          <w:highlight w:val="yellow"/>
        </w:rPr>
        <w:t>μ</w:t>
      </w:r>
      <w:r w:rsidR="0031608C" w:rsidRPr="00514B84">
        <w:rPr>
          <w:rFonts w:asciiTheme="majorHAnsi" w:hAnsiTheme="majorHAnsi" w:cstheme="majorHAnsi"/>
          <w:color w:val="auto"/>
          <w:highlight w:val="yellow"/>
        </w:rPr>
        <w:t>L</w:t>
      </w:r>
      <w:proofErr w:type="spellEnd"/>
      <w:r w:rsidR="0031608C" w:rsidRPr="00514B84">
        <w:rPr>
          <w:rFonts w:asciiTheme="majorHAnsi" w:hAnsiTheme="majorHAnsi" w:cstheme="majorHAnsi"/>
          <w:color w:val="auto"/>
          <w:highlight w:val="yellow"/>
        </w:rPr>
        <w:t>)</w:t>
      </w:r>
      <w:r w:rsidRPr="00514B84">
        <w:rPr>
          <w:rFonts w:asciiTheme="majorHAnsi" w:hAnsiTheme="majorHAnsi" w:cstheme="majorHAnsi"/>
          <w:color w:val="auto"/>
          <w:highlight w:val="yellow"/>
        </w:rPr>
        <w:t xml:space="preserve">. </w:t>
      </w:r>
      <w:r w:rsidR="00F577DF" w:rsidRPr="00514B84">
        <w:rPr>
          <w:rFonts w:asciiTheme="majorHAnsi" w:hAnsiTheme="majorHAnsi" w:cstheme="majorHAnsi"/>
          <w:color w:val="auto"/>
          <w:highlight w:val="yellow"/>
        </w:rPr>
        <w:t>Incubate</w:t>
      </w:r>
      <w:r w:rsidR="00F577DF">
        <w:rPr>
          <w:rFonts w:asciiTheme="majorHAnsi" w:hAnsiTheme="majorHAnsi" w:cstheme="majorHAnsi"/>
          <w:color w:val="auto"/>
          <w:highlight w:val="yellow"/>
        </w:rPr>
        <w:t xml:space="preserve"> </w:t>
      </w:r>
      <w:r w:rsidR="00F577DF" w:rsidRPr="00514B84">
        <w:rPr>
          <w:rFonts w:asciiTheme="majorHAnsi" w:hAnsiTheme="majorHAnsi" w:cstheme="majorHAnsi"/>
          <w:color w:val="auto"/>
          <w:highlight w:val="yellow"/>
        </w:rPr>
        <w:t xml:space="preserve">FLAG </w:t>
      </w:r>
      <w:r w:rsidR="00F577DF">
        <w:rPr>
          <w:rFonts w:asciiTheme="majorHAnsi" w:hAnsiTheme="majorHAnsi" w:cstheme="majorHAnsi"/>
          <w:color w:val="auto"/>
          <w:highlight w:val="yellow"/>
        </w:rPr>
        <w:t xml:space="preserve">agarose </w:t>
      </w:r>
      <w:r w:rsidR="00F577DF" w:rsidRPr="00514B84">
        <w:rPr>
          <w:rFonts w:asciiTheme="majorHAnsi" w:hAnsiTheme="majorHAnsi" w:cstheme="majorHAnsi"/>
          <w:color w:val="auto"/>
          <w:highlight w:val="yellow"/>
        </w:rPr>
        <w:t>beads and cell extract for 1</w:t>
      </w:r>
      <w:r w:rsidR="00F577DF">
        <w:rPr>
          <w:rFonts w:asciiTheme="majorHAnsi" w:hAnsiTheme="majorHAnsi" w:cstheme="majorHAnsi"/>
          <w:color w:val="auto"/>
          <w:highlight w:val="yellow"/>
        </w:rPr>
        <w:t>−</w:t>
      </w:r>
      <w:r w:rsidR="00F577DF" w:rsidRPr="00514B84">
        <w:rPr>
          <w:rFonts w:asciiTheme="majorHAnsi" w:hAnsiTheme="majorHAnsi" w:cstheme="majorHAnsi"/>
          <w:color w:val="auto"/>
          <w:highlight w:val="yellow"/>
        </w:rPr>
        <w:t>3 h at 4 °C with gentle mixing.</w:t>
      </w:r>
    </w:p>
    <w:p w14:paraId="31910940" w14:textId="77777777" w:rsidR="00820CAE" w:rsidRPr="004E4F65" w:rsidRDefault="00820CAE" w:rsidP="00514B84">
      <w:pPr>
        <w:pStyle w:val="ListParagraph"/>
        <w:ind w:left="0"/>
        <w:contextualSpacing w:val="0"/>
        <w:rPr>
          <w:rFonts w:asciiTheme="majorHAnsi" w:hAnsiTheme="majorHAnsi" w:cstheme="majorHAnsi"/>
          <w:color w:val="auto"/>
        </w:rPr>
      </w:pPr>
    </w:p>
    <w:p w14:paraId="3DFFCD08" w14:textId="3DEB6D94" w:rsidR="00820CAE" w:rsidRPr="00514B84" w:rsidRDefault="00B4387D" w:rsidP="00514B84">
      <w:pPr>
        <w:pStyle w:val="ListParagraph"/>
        <w:ind w:left="0"/>
        <w:contextualSpacing w:val="0"/>
        <w:rPr>
          <w:rFonts w:asciiTheme="majorHAnsi" w:hAnsiTheme="majorHAnsi" w:cstheme="majorHAnsi"/>
          <w:color w:val="auto"/>
          <w:highlight w:val="yellow"/>
        </w:rPr>
      </w:pPr>
      <w:r w:rsidRPr="004E4F65">
        <w:rPr>
          <w:rFonts w:asciiTheme="majorHAnsi" w:hAnsiTheme="majorHAnsi" w:cstheme="majorHAnsi"/>
          <w:color w:val="auto"/>
        </w:rPr>
        <w:t>NOTE:</w:t>
      </w:r>
      <w:r w:rsidR="00FD3489" w:rsidRPr="004E4F65">
        <w:rPr>
          <w:rFonts w:asciiTheme="majorHAnsi" w:hAnsiTheme="majorHAnsi" w:cstheme="majorHAnsi"/>
          <w:color w:val="auto"/>
        </w:rPr>
        <w:t xml:space="preserve"> This volume of FLAG</w:t>
      </w:r>
      <w:r w:rsidR="00CA3882" w:rsidRPr="004E4F65">
        <w:rPr>
          <w:rFonts w:asciiTheme="majorHAnsi" w:hAnsiTheme="majorHAnsi" w:cstheme="majorHAnsi"/>
          <w:color w:val="auto"/>
        </w:rPr>
        <w:t xml:space="preserve"> agarose</w:t>
      </w:r>
      <w:r w:rsidR="00FD3489" w:rsidRPr="004E4F65">
        <w:rPr>
          <w:rFonts w:asciiTheme="majorHAnsi" w:hAnsiTheme="majorHAnsi" w:cstheme="majorHAnsi"/>
          <w:color w:val="auto"/>
        </w:rPr>
        <w:t xml:space="preserve"> beads should be </w:t>
      </w:r>
      <w:proofErr w:type="gramStart"/>
      <w:r w:rsidR="00FD3489" w:rsidRPr="004E4F65">
        <w:rPr>
          <w:rFonts w:asciiTheme="majorHAnsi" w:hAnsiTheme="majorHAnsi" w:cstheme="majorHAnsi"/>
          <w:color w:val="auto"/>
        </w:rPr>
        <w:t>sufficient</w:t>
      </w:r>
      <w:proofErr w:type="gramEnd"/>
      <w:r w:rsidR="00FD3489" w:rsidRPr="004E4F65">
        <w:rPr>
          <w:rFonts w:asciiTheme="majorHAnsi" w:hAnsiTheme="majorHAnsi" w:cstheme="majorHAnsi"/>
          <w:color w:val="auto"/>
        </w:rPr>
        <w:t xml:space="preserve"> for a wide-range of proteins, but may be optimized, if needed.</w:t>
      </w:r>
    </w:p>
    <w:p w14:paraId="5F91F904" w14:textId="77777777" w:rsidR="00820CAE" w:rsidRPr="00514B84" w:rsidRDefault="00820CAE" w:rsidP="00820CAE">
      <w:pPr>
        <w:pStyle w:val="ListParagraph"/>
        <w:ind w:left="0"/>
        <w:contextualSpacing w:val="0"/>
        <w:rPr>
          <w:rFonts w:asciiTheme="majorHAnsi" w:hAnsiTheme="majorHAnsi" w:cstheme="majorHAnsi"/>
          <w:color w:val="auto"/>
          <w:highlight w:val="yellow"/>
        </w:rPr>
      </w:pPr>
    </w:p>
    <w:p w14:paraId="1B20FA09" w14:textId="77777777" w:rsidR="00112BAA" w:rsidRDefault="000046F3" w:rsidP="004E4F65">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 xml:space="preserve">Pellet </w:t>
      </w:r>
      <w:r w:rsidR="002B79B5" w:rsidRPr="00514B84">
        <w:rPr>
          <w:rFonts w:asciiTheme="majorHAnsi" w:hAnsiTheme="majorHAnsi" w:cstheme="majorHAnsi"/>
          <w:color w:val="auto"/>
          <w:highlight w:val="yellow"/>
        </w:rPr>
        <w:t>FLAG</w:t>
      </w:r>
      <w:r w:rsidR="00F611FE" w:rsidRPr="00514B84">
        <w:rPr>
          <w:rFonts w:asciiTheme="majorHAnsi" w:hAnsiTheme="majorHAnsi" w:cstheme="majorHAnsi"/>
          <w:color w:val="auto"/>
          <w:highlight w:val="yellow"/>
        </w:rPr>
        <w:t xml:space="preserve"> </w:t>
      </w:r>
      <w:r w:rsidR="00CA3882">
        <w:rPr>
          <w:rFonts w:asciiTheme="majorHAnsi" w:hAnsiTheme="majorHAnsi" w:cstheme="majorHAnsi"/>
          <w:color w:val="auto"/>
          <w:highlight w:val="yellow"/>
        </w:rPr>
        <w:t xml:space="preserve">agarose </w:t>
      </w:r>
      <w:r w:rsidRPr="00514B84">
        <w:rPr>
          <w:rFonts w:asciiTheme="majorHAnsi" w:hAnsiTheme="majorHAnsi" w:cstheme="majorHAnsi"/>
          <w:color w:val="auto"/>
          <w:highlight w:val="yellow"/>
        </w:rPr>
        <w:t>beads by centrifugation at 400</w:t>
      </w:r>
      <w:r w:rsidR="002B79B5"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x</w:t>
      </w:r>
      <w:r w:rsidR="00820CAE">
        <w:rPr>
          <w:rFonts w:asciiTheme="majorHAnsi" w:hAnsiTheme="majorHAnsi" w:cstheme="majorHAnsi"/>
          <w:color w:val="auto"/>
          <w:highlight w:val="yellow"/>
        </w:rPr>
        <w:t xml:space="preserve"> </w:t>
      </w:r>
      <w:r w:rsidRPr="00820CAE">
        <w:rPr>
          <w:rFonts w:asciiTheme="majorHAnsi" w:hAnsiTheme="majorHAnsi" w:cstheme="majorHAnsi"/>
          <w:i/>
          <w:color w:val="auto"/>
          <w:highlight w:val="yellow"/>
        </w:rPr>
        <w:t>g</w:t>
      </w:r>
      <w:r w:rsidRPr="00514B84">
        <w:rPr>
          <w:rFonts w:asciiTheme="majorHAnsi" w:hAnsiTheme="majorHAnsi" w:cstheme="majorHAnsi"/>
          <w:color w:val="auto"/>
          <w:highlight w:val="yellow"/>
        </w:rPr>
        <w:t xml:space="preserve"> for 1</w:t>
      </w:r>
      <w:r w:rsidR="002B79B5"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min at </w:t>
      </w:r>
      <w:r w:rsidR="00CF07D9" w:rsidRPr="00514B84">
        <w:rPr>
          <w:rFonts w:asciiTheme="majorHAnsi" w:hAnsiTheme="majorHAnsi" w:cstheme="majorHAnsi"/>
          <w:color w:val="auto"/>
          <w:highlight w:val="yellow"/>
        </w:rPr>
        <w:t>4</w:t>
      </w:r>
      <w:r w:rsidR="007A2177" w:rsidRPr="00514B84">
        <w:rPr>
          <w:rFonts w:asciiTheme="majorHAnsi" w:hAnsiTheme="majorHAnsi" w:cstheme="majorHAnsi"/>
          <w:color w:val="auto"/>
          <w:highlight w:val="yellow"/>
        </w:rPr>
        <w:t xml:space="preserve"> </w:t>
      </w:r>
      <w:r w:rsidR="00CF07D9" w:rsidRPr="00514B84">
        <w:rPr>
          <w:rFonts w:asciiTheme="majorHAnsi" w:hAnsiTheme="majorHAnsi" w:cstheme="majorHAnsi"/>
          <w:color w:val="auto"/>
          <w:highlight w:val="yellow"/>
        </w:rPr>
        <w:t>°C</w:t>
      </w:r>
      <w:r w:rsidRPr="00514B84">
        <w:rPr>
          <w:rFonts w:asciiTheme="majorHAnsi" w:hAnsiTheme="majorHAnsi" w:cstheme="majorHAnsi"/>
          <w:color w:val="auto"/>
          <w:highlight w:val="yellow"/>
        </w:rPr>
        <w:t xml:space="preserve">. </w:t>
      </w:r>
      <w:r w:rsidR="00F54DF3" w:rsidRPr="00514B84">
        <w:rPr>
          <w:rFonts w:asciiTheme="majorHAnsi" w:hAnsiTheme="majorHAnsi" w:cstheme="majorHAnsi"/>
          <w:color w:val="auto"/>
          <w:highlight w:val="yellow"/>
        </w:rPr>
        <w:t xml:space="preserve">Collect </w:t>
      </w:r>
      <w:r w:rsidRPr="00514B84">
        <w:rPr>
          <w:rFonts w:asciiTheme="majorHAnsi" w:hAnsiTheme="majorHAnsi" w:cstheme="majorHAnsi"/>
          <w:color w:val="auto"/>
          <w:highlight w:val="yellow"/>
        </w:rPr>
        <w:t>20</w:t>
      </w:r>
      <w:r w:rsidR="00CF07D9" w:rsidRPr="00514B84">
        <w:rPr>
          <w:rFonts w:asciiTheme="majorHAnsi" w:hAnsiTheme="majorHAnsi" w:cstheme="majorHAnsi"/>
          <w:color w:val="auto"/>
          <w:highlight w:val="yellow"/>
        </w:rPr>
        <w:t xml:space="preserve"> </w:t>
      </w:r>
      <w:proofErr w:type="spellStart"/>
      <w:r w:rsidR="00CF07D9" w:rsidRPr="00514B84">
        <w:rPr>
          <w:rFonts w:asciiTheme="majorHAnsi" w:hAnsiTheme="majorHAnsi" w:cstheme="majorHAnsi"/>
          <w:color w:val="auto"/>
          <w:highlight w:val="yellow"/>
        </w:rPr>
        <w:t>μ</w:t>
      </w:r>
      <w:r w:rsidRPr="00514B84">
        <w:rPr>
          <w:rFonts w:asciiTheme="majorHAnsi" w:hAnsiTheme="majorHAnsi" w:cstheme="majorHAnsi"/>
          <w:color w:val="auto"/>
          <w:highlight w:val="yellow"/>
        </w:rPr>
        <w:t>L</w:t>
      </w:r>
      <w:proofErr w:type="spellEnd"/>
      <w:r w:rsidRPr="00514B84">
        <w:rPr>
          <w:rFonts w:asciiTheme="majorHAnsi" w:hAnsiTheme="majorHAnsi" w:cstheme="majorHAnsi"/>
          <w:color w:val="auto"/>
          <w:highlight w:val="yellow"/>
        </w:rPr>
        <w:t xml:space="preserve"> </w:t>
      </w:r>
      <w:r w:rsidR="00F54DF3" w:rsidRPr="00514B84">
        <w:rPr>
          <w:rFonts w:asciiTheme="majorHAnsi" w:hAnsiTheme="majorHAnsi" w:cstheme="majorHAnsi"/>
          <w:color w:val="auto"/>
          <w:highlight w:val="yellow"/>
        </w:rPr>
        <w:t>of the supernatant</w:t>
      </w:r>
      <w:r w:rsidRPr="00514B84">
        <w:rPr>
          <w:rFonts w:asciiTheme="majorHAnsi" w:hAnsiTheme="majorHAnsi" w:cstheme="majorHAnsi"/>
          <w:color w:val="auto"/>
          <w:highlight w:val="yellow"/>
        </w:rPr>
        <w:t xml:space="preserve"> in a labeled tube for Western blot analysis of protein levels in depleted cell extract</w:t>
      </w:r>
      <w:r w:rsidR="00921BDF" w:rsidRPr="00514B84">
        <w:rPr>
          <w:rFonts w:asciiTheme="majorHAnsi" w:hAnsiTheme="majorHAnsi" w:cstheme="majorHAnsi"/>
          <w:color w:val="auto"/>
          <w:highlight w:val="yellow"/>
        </w:rPr>
        <w:t xml:space="preserve"> (see </w:t>
      </w:r>
      <w:r w:rsidR="00921BDF" w:rsidRPr="00514B84">
        <w:rPr>
          <w:rFonts w:asciiTheme="majorHAnsi" w:hAnsiTheme="majorHAnsi" w:cstheme="majorHAnsi"/>
          <w:b/>
          <w:color w:val="auto"/>
          <w:highlight w:val="yellow"/>
        </w:rPr>
        <w:t xml:space="preserve">Figure </w:t>
      </w:r>
      <w:r w:rsidR="00514B84" w:rsidRPr="00514B84">
        <w:rPr>
          <w:rFonts w:asciiTheme="majorHAnsi" w:hAnsiTheme="majorHAnsi" w:cstheme="majorHAnsi"/>
          <w:b/>
          <w:color w:val="auto"/>
          <w:highlight w:val="yellow"/>
        </w:rPr>
        <w:t>3</w:t>
      </w:r>
      <w:r w:rsidR="00921BDF" w:rsidRPr="00514B84">
        <w:rPr>
          <w:rFonts w:asciiTheme="majorHAnsi" w:hAnsiTheme="majorHAnsi" w:cstheme="majorHAnsi"/>
          <w:b/>
          <w:color w:val="auto"/>
          <w:highlight w:val="yellow"/>
        </w:rPr>
        <w:t>A</w:t>
      </w:r>
      <w:r w:rsidR="00921BDF" w:rsidRPr="00514B84">
        <w:rPr>
          <w:rFonts w:asciiTheme="majorHAnsi" w:hAnsiTheme="majorHAnsi" w:cstheme="majorHAnsi"/>
          <w:color w:val="auto"/>
          <w:highlight w:val="yellow"/>
        </w:rPr>
        <w:t>)</w:t>
      </w:r>
      <w:r w:rsidR="00F54DF3" w:rsidRPr="00514B84">
        <w:rPr>
          <w:rFonts w:asciiTheme="majorHAnsi" w:hAnsiTheme="majorHAnsi" w:cstheme="majorHAnsi"/>
          <w:color w:val="auto"/>
          <w:highlight w:val="yellow"/>
        </w:rPr>
        <w:t xml:space="preserve">. Discard </w:t>
      </w:r>
      <w:r w:rsidRPr="00514B84">
        <w:rPr>
          <w:rFonts w:asciiTheme="majorHAnsi" w:hAnsiTheme="majorHAnsi" w:cstheme="majorHAnsi"/>
          <w:color w:val="auto"/>
          <w:highlight w:val="yellow"/>
        </w:rPr>
        <w:t xml:space="preserve">the </w:t>
      </w:r>
      <w:r w:rsidR="00F54DF3" w:rsidRPr="00514B84">
        <w:rPr>
          <w:rFonts w:asciiTheme="majorHAnsi" w:hAnsiTheme="majorHAnsi" w:cstheme="majorHAnsi"/>
          <w:color w:val="auto"/>
          <w:highlight w:val="yellow"/>
        </w:rPr>
        <w:t>remaining supernatant</w:t>
      </w:r>
      <w:r w:rsidRPr="00514B84">
        <w:rPr>
          <w:rFonts w:asciiTheme="majorHAnsi" w:hAnsiTheme="majorHAnsi" w:cstheme="majorHAnsi"/>
          <w:color w:val="auto"/>
          <w:highlight w:val="yellow"/>
        </w:rPr>
        <w:t>.</w:t>
      </w:r>
      <w:r w:rsidR="00F577DF">
        <w:rPr>
          <w:rFonts w:asciiTheme="majorHAnsi" w:hAnsiTheme="majorHAnsi" w:cstheme="majorHAnsi"/>
          <w:color w:val="auto"/>
          <w:highlight w:val="yellow"/>
        </w:rPr>
        <w:t xml:space="preserve"> </w:t>
      </w:r>
    </w:p>
    <w:p w14:paraId="08264D4B" w14:textId="77777777" w:rsidR="00112BAA" w:rsidRDefault="00112BAA" w:rsidP="00112BAA">
      <w:pPr>
        <w:pStyle w:val="ListParagraph"/>
        <w:ind w:left="0"/>
        <w:contextualSpacing w:val="0"/>
        <w:rPr>
          <w:rFonts w:asciiTheme="majorHAnsi" w:hAnsiTheme="majorHAnsi" w:cstheme="majorHAnsi"/>
          <w:color w:val="auto"/>
          <w:highlight w:val="yellow"/>
        </w:rPr>
      </w:pPr>
    </w:p>
    <w:p w14:paraId="60D07F43" w14:textId="23016903" w:rsidR="00985625" w:rsidRPr="00514B84" w:rsidRDefault="004E4F65" w:rsidP="004E4F65">
      <w:pPr>
        <w:pStyle w:val="ListParagraph"/>
        <w:numPr>
          <w:ilvl w:val="1"/>
          <w:numId w:val="34"/>
        </w:numPr>
        <w:contextualSpacing w:val="0"/>
        <w:rPr>
          <w:rFonts w:asciiTheme="majorHAnsi" w:hAnsiTheme="majorHAnsi" w:cstheme="majorHAnsi"/>
          <w:color w:val="auto"/>
          <w:highlight w:val="yellow"/>
        </w:rPr>
      </w:pPr>
      <w:r>
        <w:rPr>
          <w:rFonts w:asciiTheme="majorHAnsi" w:hAnsiTheme="majorHAnsi" w:cstheme="majorHAnsi"/>
          <w:color w:val="auto"/>
          <w:highlight w:val="yellow"/>
        </w:rPr>
        <w:t>To w</w:t>
      </w:r>
      <w:r w:rsidR="00F54DF3" w:rsidRPr="00514B84">
        <w:rPr>
          <w:rFonts w:asciiTheme="majorHAnsi" w:hAnsiTheme="majorHAnsi" w:cstheme="majorHAnsi"/>
          <w:color w:val="auto"/>
          <w:highlight w:val="yellow"/>
        </w:rPr>
        <w:t xml:space="preserve">ash </w:t>
      </w:r>
      <w:r w:rsidR="000046F3" w:rsidRPr="00514B84">
        <w:rPr>
          <w:rFonts w:asciiTheme="majorHAnsi" w:hAnsiTheme="majorHAnsi" w:cstheme="majorHAnsi"/>
          <w:color w:val="auto"/>
          <w:highlight w:val="yellow"/>
        </w:rPr>
        <w:t>FLAG</w:t>
      </w:r>
      <w:r w:rsidR="00F611FE" w:rsidRPr="00514B84">
        <w:rPr>
          <w:rFonts w:asciiTheme="majorHAnsi" w:hAnsiTheme="majorHAnsi" w:cstheme="majorHAnsi"/>
          <w:color w:val="auto"/>
          <w:highlight w:val="yellow"/>
        </w:rPr>
        <w:t xml:space="preserve"> </w:t>
      </w:r>
      <w:r w:rsidR="000046F3" w:rsidRPr="00514B84">
        <w:rPr>
          <w:rFonts w:asciiTheme="majorHAnsi" w:hAnsiTheme="majorHAnsi" w:cstheme="majorHAnsi"/>
          <w:color w:val="auto"/>
          <w:highlight w:val="yellow"/>
        </w:rPr>
        <w:t xml:space="preserve">agarose </w:t>
      </w:r>
      <w:r w:rsidR="00F54DF3" w:rsidRPr="00514B84">
        <w:rPr>
          <w:rFonts w:asciiTheme="majorHAnsi" w:hAnsiTheme="majorHAnsi" w:cstheme="majorHAnsi"/>
          <w:color w:val="auto"/>
          <w:highlight w:val="yellow"/>
        </w:rPr>
        <w:t>beads</w:t>
      </w:r>
      <w:r w:rsidR="000046F3" w:rsidRPr="00514B84">
        <w:rPr>
          <w:rFonts w:asciiTheme="majorHAnsi" w:hAnsiTheme="majorHAnsi" w:cstheme="majorHAnsi"/>
          <w:color w:val="auto"/>
          <w:highlight w:val="yellow"/>
        </w:rPr>
        <w:t>, add</w:t>
      </w:r>
      <w:r w:rsidR="00F54DF3" w:rsidRPr="00514B84">
        <w:rPr>
          <w:rFonts w:asciiTheme="majorHAnsi" w:hAnsiTheme="majorHAnsi" w:cstheme="majorHAnsi"/>
          <w:color w:val="auto"/>
          <w:highlight w:val="yellow"/>
        </w:rPr>
        <w:t xml:space="preserve"> 4</w:t>
      </w:r>
      <w:r w:rsidR="004C0CC5">
        <w:rPr>
          <w:rFonts w:asciiTheme="majorHAnsi" w:hAnsiTheme="majorHAnsi" w:cstheme="majorHAnsi"/>
          <w:color w:val="auto"/>
          <w:highlight w:val="yellow"/>
        </w:rPr>
        <w:t xml:space="preserve"> </w:t>
      </w:r>
      <w:r w:rsidR="00F54DF3" w:rsidRPr="00514B84">
        <w:rPr>
          <w:rFonts w:asciiTheme="majorHAnsi" w:hAnsiTheme="majorHAnsi" w:cstheme="majorHAnsi"/>
          <w:color w:val="auto"/>
          <w:highlight w:val="yellow"/>
        </w:rPr>
        <w:t xml:space="preserve">mL </w:t>
      </w:r>
      <w:r w:rsidR="00820CAE">
        <w:rPr>
          <w:rFonts w:asciiTheme="majorHAnsi" w:hAnsiTheme="majorHAnsi" w:cstheme="majorHAnsi"/>
          <w:color w:val="auto"/>
          <w:highlight w:val="yellow"/>
        </w:rPr>
        <w:t xml:space="preserve">of </w:t>
      </w:r>
      <w:proofErr w:type="spellStart"/>
      <w:r w:rsidR="00F54DF3" w:rsidRPr="00514B84">
        <w:rPr>
          <w:rFonts w:asciiTheme="majorHAnsi" w:hAnsiTheme="majorHAnsi" w:cstheme="majorHAnsi"/>
          <w:color w:val="auto"/>
          <w:highlight w:val="yellow"/>
        </w:rPr>
        <w:t>IsoWB</w:t>
      </w:r>
      <w:proofErr w:type="spellEnd"/>
      <w:r w:rsidR="000046F3" w:rsidRPr="00514B84">
        <w:rPr>
          <w:rFonts w:asciiTheme="majorHAnsi" w:hAnsiTheme="majorHAnsi" w:cstheme="majorHAnsi"/>
          <w:color w:val="auto"/>
          <w:highlight w:val="yellow"/>
        </w:rPr>
        <w:t xml:space="preserve"> and resuspend</w:t>
      </w:r>
      <w:r w:rsidR="00F54DF3" w:rsidRPr="00514B84">
        <w:rPr>
          <w:rFonts w:asciiTheme="majorHAnsi" w:hAnsiTheme="majorHAnsi" w:cstheme="majorHAnsi"/>
          <w:color w:val="auto"/>
          <w:highlight w:val="yellow"/>
        </w:rPr>
        <w:t>.</w:t>
      </w:r>
      <w:r w:rsidR="000046F3" w:rsidRPr="00514B84">
        <w:rPr>
          <w:rFonts w:asciiTheme="majorHAnsi" w:hAnsiTheme="majorHAnsi" w:cstheme="majorHAnsi"/>
          <w:color w:val="auto"/>
          <w:highlight w:val="yellow"/>
        </w:rPr>
        <w:t xml:space="preserve"> Pellet beads at 400</w:t>
      </w:r>
      <w:r w:rsidR="00F611FE" w:rsidRPr="00514B84">
        <w:rPr>
          <w:rFonts w:asciiTheme="majorHAnsi" w:hAnsiTheme="majorHAnsi" w:cstheme="majorHAnsi"/>
          <w:color w:val="auto"/>
          <w:highlight w:val="yellow"/>
        </w:rPr>
        <w:t xml:space="preserve"> </w:t>
      </w:r>
      <w:r w:rsidR="000046F3" w:rsidRPr="00514B84">
        <w:rPr>
          <w:rFonts w:asciiTheme="majorHAnsi" w:hAnsiTheme="majorHAnsi" w:cstheme="majorHAnsi"/>
          <w:color w:val="auto"/>
          <w:highlight w:val="yellow"/>
        </w:rPr>
        <w:t>x</w:t>
      </w:r>
      <w:r w:rsidR="00820CAE">
        <w:rPr>
          <w:rFonts w:asciiTheme="majorHAnsi" w:hAnsiTheme="majorHAnsi" w:cstheme="majorHAnsi"/>
          <w:color w:val="auto"/>
          <w:highlight w:val="yellow"/>
        </w:rPr>
        <w:t xml:space="preserve"> </w:t>
      </w:r>
      <w:r w:rsidR="000046F3" w:rsidRPr="00820CAE">
        <w:rPr>
          <w:rFonts w:asciiTheme="majorHAnsi" w:hAnsiTheme="majorHAnsi" w:cstheme="majorHAnsi"/>
          <w:i/>
          <w:color w:val="auto"/>
          <w:highlight w:val="yellow"/>
        </w:rPr>
        <w:t>g</w:t>
      </w:r>
      <w:r w:rsidR="000046F3" w:rsidRPr="00514B84">
        <w:rPr>
          <w:rFonts w:asciiTheme="majorHAnsi" w:hAnsiTheme="majorHAnsi" w:cstheme="majorHAnsi"/>
          <w:color w:val="auto"/>
          <w:highlight w:val="yellow"/>
        </w:rPr>
        <w:t xml:space="preserve"> for 1</w:t>
      </w:r>
      <w:r w:rsidR="00764647" w:rsidRPr="00514B84">
        <w:rPr>
          <w:rFonts w:asciiTheme="majorHAnsi" w:hAnsiTheme="majorHAnsi" w:cstheme="majorHAnsi"/>
          <w:color w:val="auto"/>
          <w:highlight w:val="yellow"/>
        </w:rPr>
        <w:t xml:space="preserve"> min </w:t>
      </w:r>
      <w:r w:rsidR="000046F3" w:rsidRPr="00514B84">
        <w:rPr>
          <w:rFonts w:asciiTheme="majorHAnsi" w:hAnsiTheme="majorHAnsi" w:cstheme="majorHAnsi"/>
          <w:color w:val="auto"/>
          <w:highlight w:val="yellow"/>
        </w:rPr>
        <w:t xml:space="preserve">at </w:t>
      </w:r>
      <w:r w:rsidR="00CF07D9" w:rsidRPr="00514B84">
        <w:rPr>
          <w:rFonts w:asciiTheme="majorHAnsi" w:hAnsiTheme="majorHAnsi" w:cstheme="majorHAnsi"/>
          <w:color w:val="auto"/>
          <w:highlight w:val="yellow"/>
        </w:rPr>
        <w:t>4</w:t>
      </w:r>
      <w:r w:rsidR="007A2177" w:rsidRPr="00514B84">
        <w:rPr>
          <w:rFonts w:asciiTheme="majorHAnsi" w:hAnsiTheme="majorHAnsi" w:cstheme="majorHAnsi"/>
          <w:color w:val="auto"/>
          <w:highlight w:val="yellow"/>
        </w:rPr>
        <w:t xml:space="preserve"> </w:t>
      </w:r>
      <w:r w:rsidR="00CF07D9" w:rsidRPr="00514B84">
        <w:rPr>
          <w:rFonts w:asciiTheme="majorHAnsi" w:hAnsiTheme="majorHAnsi" w:cstheme="majorHAnsi"/>
          <w:color w:val="auto"/>
          <w:highlight w:val="yellow"/>
        </w:rPr>
        <w:t>°C</w:t>
      </w:r>
      <w:r w:rsidR="000046F3" w:rsidRPr="00514B84">
        <w:rPr>
          <w:rFonts w:asciiTheme="majorHAnsi" w:hAnsiTheme="majorHAnsi" w:cstheme="majorHAnsi"/>
          <w:color w:val="auto"/>
          <w:highlight w:val="yellow"/>
        </w:rPr>
        <w:t>. Carefully remove supernatant. Repeat 4x.</w:t>
      </w:r>
      <w:r w:rsidR="00F54DF3" w:rsidRPr="00514B84">
        <w:rPr>
          <w:rFonts w:asciiTheme="majorHAnsi" w:hAnsiTheme="majorHAnsi" w:cstheme="majorHAnsi"/>
          <w:color w:val="auto"/>
          <w:highlight w:val="yellow"/>
        </w:rPr>
        <w:t xml:space="preserve"> </w:t>
      </w:r>
    </w:p>
    <w:p w14:paraId="2DBB6E99" w14:textId="77777777" w:rsidR="00820CAE" w:rsidRDefault="00820CAE" w:rsidP="00514B84">
      <w:pPr>
        <w:pStyle w:val="ListParagraph"/>
        <w:ind w:left="0"/>
        <w:contextualSpacing w:val="0"/>
        <w:rPr>
          <w:rFonts w:asciiTheme="majorHAnsi" w:hAnsiTheme="majorHAnsi" w:cstheme="majorHAnsi"/>
          <w:color w:val="auto"/>
          <w:highlight w:val="yellow"/>
        </w:rPr>
      </w:pPr>
    </w:p>
    <w:p w14:paraId="30185FAC" w14:textId="5C2FB83A" w:rsidR="00F54DF3" w:rsidRPr="004E4F65" w:rsidRDefault="00B4387D" w:rsidP="00514B84">
      <w:pPr>
        <w:pStyle w:val="ListParagraph"/>
        <w:ind w:left="0"/>
        <w:contextualSpacing w:val="0"/>
        <w:rPr>
          <w:rFonts w:asciiTheme="majorHAnsi" w:hAnsiTheme="majorHAnsi" w:cstheme="majorHAnsi"/>
          <w:color w:val="auto"/>
        </w:rPr>
      </w:pPr>
      <w:r w:rsidRPr="004E4F65">
        <w:rPr>
          <w:rFonts w:asciiTheme="majorHAnsi" w:hAnsiTheme="majorHAnsi" w:cstheme="majorHAnsi"/>
          <w:color w:val="auto"/>
        </w:rPr>
        <w:t>NOTE:</w:t>
      </w:r>
      <w:r w:rsidR="000046F3" w:rsidRPr="004E4F65">
        <w:rPr>
          <w:rFonts w:asciiTheme="majorHAnsi" w:hAnsiTheme="majorHAnsi" w:cstheme="majorHAnsi"/>
          <w:color w:val="auto"/>
        </w:rPr>
        <w:t xml:space="preserve"> For stringent washes of the formaldehyde crosslinked IPs, 0.1</w:t>
      </w:r>
      <w:r w:rsidR="003374ED" w:rsidRPr="004E4F65">
        <w:rPr>
          <w:rFonts w:asciiTheme="majorHAnsi" w:hAnsiTheme="majorHAnsi" w:cstheme="majorHAnsi"/>
          <w:color w:val="auto"/>
        </w:rPr>
        <w:t>%</w:t>
      </w:r>
      <w:r w:rsidR="000046F3" w:rsidRPr="004E4F65">
        <w:rPr>
          <w:rFonts w:asciiTheme="majorHAnsi" w:hAnsiTheme="majorHAnsi" w:cstheme="majorHAnsi"/>
          <w:color w:val="auto"/>
        </w:rPr>
        <w:t xml:space="preserve"> </w:t>
      </w:r>
      <w:r w:rsidR="0062501B" w:rsidRPr="004E4F65">
        <w:rPr>
          <w:rFonts w:asciiTheme="majorHAnsi" w:hAnsiTheme="majorHAnsi" w:cstheme="majorHAnsi"/>
          <w:color w:val="auto"/>
        </w:rPr>
        <w:t xml:space="preserve">each </w:t>
      </w:r>
      <w:r w:rsidR="000046F3" w:rsidRPr="004E4F65">
        <w:rPr>
          <w:rFonts w:asciiTheme="majorHAnsi" w:hAnsiTheme="majorHAnsi" w:cstheme="majorHAnsi"/>
          <w:color w:val="auto"/>
        </w:rPr>
        <w:t xml:space="preserve">of SDS and sodium deoxycholate can be included in the wash buffer for </w:t>
      </w:r>
      <w:r w:rsidR="00310FBB" w:rsidRPr="004E4F65">
        <w:rPr>
          <w:rFonts w:asciiTheme="majorHAnsi" w:hAnsiTheme="majorHAnsi" w:cstheme="majorHAnsi"/>
          <w:color w:val="auto"/>
        </w:rPr>
        <w:t>the first two</w:t>
      </w:r>
      <w:r w:rsidR="000046F3" w:rsidRPr="004E4F65">
        <w:rPr>
          <w:rFonts w:asciiTheme="majorHAnsi" w:hAnsiTheme="majorHAnsi" w:cstheme="majorHAnsi"/>
          <w:color w:val="auto"/>
        </w:rPr>
        <w:t xml:space="preserve"> wash steps.</w:t>
      </w:r>
    </w:p>
    <w:p w14:paraId="788E6440" w14:textId="77777777" w:rsidR="00CD6926" w:rsidRDefault="00CD6926" w:rsidP="00CD6926">
      <w:pPr>
        <w:pStyle w:val="ListParagraph"/>
        <w:ind w:left="0"/>
        <w:contextualSpacing w:val="0"/>
        <w:rPr>
          <w:rFonts w:asciiTheme="majorHAnsi" w:hAnsiTheme="majorHAnsi" w:cstheme="majorHAnsi"/>
          <w:color w:val="auto"/>
          <w:highlight w:val="yellow"/>
        </w:rPr>
      </w:pPr>
    </w:p>
    <w:p w14:paraId="321B27F8" w14:textId="5074846A" w:rsidR="00F54DF3" w:rsidRPr="00CD6926" w:rsidRDefault="00F54DF3" w:rsidP="00514B84">
      <w:pPr>
        <w:pStyle w:val="ListParagraph"/>
        <w:numPr>
          <w:ilvl w:val="0"/>
          <w:numId w:val="34"/>
        </w:numPr>
        <w:contextualSpacing w:val="0"/>
        <w:rPr>
          <w:rFonts w:asciiTheme="majorHAnsi" w:hAnsiTheme="majorHAnsi" w:cstheme="majorHAnsi"/>
          <w:b/>
          <w:color w:val="auto"/>
          <w:highlight w:val="yellow"/>
        </w:rPr>
      </w:pPr>
      <w:r w:rsidRPr="00CD6926">
        <w:rPr>
          <w:rFonts w:asciiTheme="majorHAnsi" w:hAnsiTheme="majorHAnsi" w:cstheme="majorHAnsi"/>
          <w:b/>
          <w:color w:val="auto"/>
          <w:highlight w:val="yellow"/>
        </w:rPr>
        <w:t>RNase I digest</w:t>
      </w:r>
      <w:r w:rsidR="00CD6926" w:rsidRPr="00CD6926">
        <w:rPr>
          <w:rFonts w:asciiTheme="majorHAnsi" w:hAnsiTheme="majorHAnsi" w:cstheme="majorHAnsi"/>
          <w:b/>
          <w:color w:val="auto"/>
          <w:highlight w:val="yellow"/>
        </w:rPr>
        <w:t>ion</w:t>
      </w:r>
    </w:p>
    <w:p w14:paraId="3567A5AF" w14:textId="77777777" w:rsidR="00CD6926" w:rsidRDefault="00CD6926" w:rsidP="00CD6926">
      <w:pPr>
        <w:pStyle w:val="ListParagraph"/>
        <w:ind w:left="0"/>
        <w:contextualSpacing w:val="0"/>
        <w:rPr>
          <w:rFonts w:asciiTheme="majorHAnsi" w:hAnsiTheme="majorHAnsi" w:cstheme="majorHAnsi"/>
          <w:color w:val="auto"/>
          <w:highlight w:val="yellow"/>
        </w:rPr>
      </w:pPr>
    </w:p>
    <w:p w14:paraId="56D930CE" w14:textId="0DE35B64" w:rsidR="00F54DF3" w:rsidRDefault="00F54DF3" w:rsidP="00514B84">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Dilute RNase</w:t>
      </w:r>
      <w:r w:rsidR="00B455C7" w:rsidRPr="00514B84">
        <w:rPr>
          <w:rFonts w:asciiTheme="majorHAnsi" w:hAnsiTheme="majorHAnsi" w:cstheme="majorHAnsi"/>
          <w:color w:val="auto"/>
          <w:highlight w:val="yellow"/>
        </w:rPr>
        <w:t xml:space="preserve"> </w:t>
      </w:r>
      <w:r w:rsidR="00434941" w:rsidRPr="00514B84">
        <w:rPr>
          <w:rFonts w:asciiTheme="majorHAnsi" w:hAnsiTheme="majorHAnsi" w:cstheme="majorHAnsi"/>
          <w:color w:val="auto"/>
          <w:highlight w:val="yellow"/>
        </w:rPr>
        <w:t xml:space="preserve">I </w:t>
      </w:r>
      <w:r w:rsidRPr="00514B84">
        <w:rPr>
          <w:rFonts w:asciiTheme="majorHAnsi" w:hAnsiTheme="majorHAnsi" w:cstheme="majorHAnsi"/>
          <w:color w:val="auto"/>
          <w:highlight w:val="yellow"/>
        </w:rPr>
        <w:t>to 0.002</w:t>
      </w:r>
      <w:r w:rsidR="00C51C13">
        <w:rPr>
          <w:rFonts w:asciiTheme="majorHAnsi" w:hAnsiTheme="majorHAnsi" w:cstheme="majorHAnsi"/>
          <w:color w:val="auto"/>
          <w:highlight w:val="yellow"/>
        </w:rPr>
        <w:t>−</w:t>
      </w:r>
      <w:r w:rsidRPr="00514B84">
        <w:rPr>
          <w:rFonts w:asciiTheme="majorHAnsi" w:hAnsiTheme="majorHAnsi" w:cstheme="majorHAnsi"/>
          <w:color w:val="auto"/>
          <w:highlight w:val="yellow"/>
        </w:rPr>
        <w:t>0.01</w:t>
      </w:r>
      <w:r w:rsidR="0062501B" w:rsidRPr="00514B84">
        <w:rPr>
          <w:rFonts w:asciiTheme="majorHAnsi" w:hAnsiTheme="majorHAnsi" w:cstheme="majorHAnsi"/>
          <w:color w:val="auto"/>
          <w:highlight w:val="yellow"/>
        </w:rPr>
        <w:t xml:space="preserve"> units</w:t>
      </w:r>
      <w:r w:rsidRPr="00514B84">
        <w:rPr>
          <w:rFonts w:asciiTheme="majorHAnsi" w:hAnsiTheme="majorHAnsi" w:cstheme="majorHAnsi"/>
          <w:color w:val="auto"/>
          <w:highlight w:val="yellow"/>
        </w:rPr>
        <w:t>/mL</w:t>
      </w:r>
      <w:r w:rsidR="0041010E"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in 750</w:t>
      </w:r>
      <w:r w:rsidR="00CF07D9" w:rsidRPr="00514B84">
        <w:rPr>
          <w:rFonts w:asciiTheme="majorHAnsi" w:hAnsiTheme="majorHAnsi" w:cstheme="majorHAnsi"/>
          <w:color w:val="auto"/>
          <w:highlight w:val="yellow"/>
        </w:rPr>
        <w:t xml:space="preserve"> </w:t>
      </w:r>
      <w:proofErr w:type="spellStart"/>
      <w:r w:rsidR="00CF07D9" w:rsidRPr="00514B84">
        <w:rPr>
          <w:rFonts w:asciiTheme="majorHAnsi" w:hAnsiTheme="majorHAnsi" w:cstheme="majorHAnsi"/>
          <w:color w:val="auto"/>
          <w:highlight w:val="yellow"/>
        </w:rPr>
        <w:t>μ</w:t>
      </w:r>
      <w:r w:rsidRPr="00514B84">
        <w:rPr>
          <w:rFonts w:asciiTheme="majorHAnsi" w:hAnsiTheme="majorHAnsi" w:cstheme="majorHAnsi"/>
          <w:color w:val="auto"/>
          <w:highlight w:val="yellow"/>
        </w:rPr>
        <w:t>L</w:t>
      </w:r>
      <w:proofErr w:type="spellEnd"/>
      <w:r w:rsidRPr="00514B84">
        <w:rPr>
          <w:rFonts w:asciiTheme="majorHAnsi" w:hAnsiTheme="majorHAnsi" w:cstheme="majorHAnsi"/>
          <w:color w:val="auto"/>
          <w:highlight w:val="yellow"/>
        </w:rPr>
        <w:t xml:space="preserve"> of </w:t>
      </w:r>
      <w:proofErr w:type="spellStart"/>
      <w:r w:rsidRPr="00514B84">
        <w:rPr>
          <w:rFonts w:asciiTheme="majorHAnsi" w:hAnsiTheme="majorHAnsi" w:cstheme="majorHAnsi"/>
          <w:color w:val="auto"/>
          <w:highlight w:val="yellow"/>
        </w:rPr>
        <w:t>IsoWB</w:t>
      </w:r>
      <w:proofErr w:type="spellEnd"/>
      <w:r w:rsidRPr="00514B84">
        <w:rPr>
          <w:rFonts w:asciiTheme="majorHAnsi" w:hAnsiTheme="majorHAnsi" w:cstheme="majorHAnsi"/>
          <w:color w:val="auto"/>
          <w:highlight w:val="yellow"/>
        </w:rPr>
        <w:t xml:space="preserve"> (</w:t>
      </w:r>
      <w:r w:rsidR="000046F3" w:rsidRPr="00514B84">
        <w:rPr>
          <w:rFonts w:asciiTheme="majorHAnsi" w:hAnsiTheme="majorHAnsi" w:cstheme="majorHAnsi"/>
          <w:color w:val="auto"/>
          <w:highlight w:val="yellow"/>
        </w:rPr>
        <w:t xml:space="preserve">the </w:t>
      </w:r>
      <w:r w:rsidRPr="00514B84">
        <w:rPr>
          <w:rFonts w:asciiTheme="majorHAnsi" w:hAnsiTheme="majorHAnsi" w:cstheme="majorHAnsi"/>
          <w:color w:val="auto"/>
          <w:highlight w:val="yellow"/>
        </w:rPr>
        <w:t xml:space="preserve">appropriate concentration for </w:t>
      </w:r>
      <w:r w:rsidR="00B455C7" w:rsidRPr="00514B84">
        <w:rPr>
          <w:rFonts w:asciiTheme="majorHAnsi" w:hAnsiTheme="majorHAnsi" w:cstheme="majorHAnsi"/>
          <w:color w:val="auto"/>
          <w:highlight w:val="yellow"/>
        </w:rPr>
        <w:t xml:space="preserve">desired </w:t>
      </w:r>
      <w:r w:rsidRPr="00514B84">
        <w:rPr>
          <w:rFonts w:asciiTheme="majorHAnsi" w:hAnsiTheme="majorHAnsi" w:cstheme="majorHAnsi"/>
          <w:color w:val="auto"/>
          <w:highlight w:val="yellow"/>
        </w:rPr>
        <w:t>footprint</w:t>
      </w:r>
      <w:r w:rsidR="00B455C7" w:rsidRPr="00514B84">
        <w:rPr>
          <w:rFonts w:asciiTheme="majorHAnsi" w:hAnsiTheme="majorHAnsi" w:cstheme="majorHAnsi"/>
          <w:color w:val="auto"/>
          <w:highlight w:val="yellow"/>
        </w:rPr>
        <w:t xml:space="preserve"> sizes</w:t>
      </w:r>
      <w:r w:rsidRPr="00514B84">
        <w:rPr>
          <w:rFonts w:asciiTheme="majorHAnsi" w:hAnsiTheme="majorHAnsi" w:cstheme="majorHAnsi"/>
          <w:color w:val="auto"/>
          <w:highlight w:val="yellow"/>
        </w:rPr>
        <w:t xml:space="preserve"> needs to be </w:t>
      </w:r>
      <w:r w:rsidR="00B455C7" w:rsidRPr="00514B84">
        <w:rPr>
          <w:rFonts w:asciiTheme="majorHAnsi" w:hAnsiTheme="majorHAnsi" w:cstheme="majorHAnsi"/>
          <w:color w:val="auto"/>
          <w:highlight w:val="yellow"/>
        </w:rPr>
        <w:t>empirically determined</w:t>
      </w:r>
      <w:r w:rsidRPr="00514B84">
        <w:rPr>
          <w:rFonts w:asciiTheme="majorHAnsi" w:hAnsiTheme="majorHAnsi" w:cstheme="majorHAnsi"/>
          <w:color w:val="auto"/>
          <w:highlight w:val="yellow"/>
        </w:rPr>
        <w:t xml:space="preserve">). </w:t>
      </w:r>
      <w:r w:rsidR="000046F3" w:rsidRPr="00514B84">
        <w:rPr>
          <w:rFonts w:asciiTheme="majorHAnsi" w:hAnsiTheme="majorHAnsi" w:cstheme="majorHAnsi"/>
          <w:color w:val="auto"/>
          <w:highlight w:val="yellow"/>
        </w:rPr>
        <w:t xml:space="preserve">Add </w:t>
      </w:r>
      <w:proofErr w:type="spellStart"/>
      <w:r w:rsidRPr="00514B84">
        <w:rPr>
          <w:rFonts w:asciiTheme="majorHAnsi" w:hAnsiTheme="majorHAnsi" w:cstheme="majorHAnsi"/>
          <w:color w:val="auto"/>
          <w:highlight w:val="yellow"/>
        </w:rPr>
        <w:t>IsoWB</w:t>
      </w:r>
      <w:proofErr w:type="spellEnd"/>
      <w:r w:rsidRPr="00514B84">
        <w:rPr>
          <w:rFonts w:asciiTheme="majorHAnsi" w:hAnsiTheme="majorHAnsi" w:cstheme="majorHAnsi"/>
          <w:color w:val="auto"/>
          <w:highlight w:val="yellow"/>
        </w:rPr>
        <w:t>-RNase</w:t>
      </w:r>
      <w:r w:rsidR="00B455C7"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I to </w:t>
      </w:r>
      <w:r w:rsidR="000046F3" w:rsidRPr="00514B84">
        <w:rPr>
          <w:rFonts w:asciiTheme="majorHAnsi" w:hAnsiTheme="majorHAnsi" w:cstheme="majorHAnsi"/>
          <w:color w:val="auto"/>
          <w:highlight w:val="yellow"/>
        </w:rPr>
        <w:t xml:space="preserve">washed </w:t>
      </w:r>
      <w:r w:rsidR="00CA3882">
        <w:rPr>
          <w:rFonts w:asciiTheme="majorHAnsi" w:hAnsiTheme="majorHAnsi" w:cstheme="majorHAnsi"/>
          <w:color w:val="auto"/>
          <w:highlight w:val="yellow"/>
        </w:rPr>
        <w:t xml:space="preserve">FLAG agarose </w:t>
      </w:r>
      <w:r w:rsidRPr="00514B84">
        <w:rPr>
          <w:rFonts w:asciiTheme="majorHAnsi" w:hAnsiTheme="majorHAnsi" w:cstheme="majorHAnsi"/>
          <w:color w:val="auto"/>
          <w:highlight w:val="yellow"/>
        </w:rPr>
        <w:t xml:space="preserve">beads and </w:t>
      </w:r>
      <w:r w:rsidR="000046F3" w:rsidRPr="00514B84">
        <w:rPr>
          <w:rFonts w:asciiTheme="majorHAnsi" w:hAnsiTheme="majorHAnsi" w:cstheme="majorHAnsi"/>
          <w:color w:val="auto"/>
          <w:highlight w:val="yellow"/>
        </w:rPr>
        <w:t xml:space="preserve">incubate with gentle mixing </w:t>
      </w:r>
      <w:r w:rsidRPr="00514B84">
        <w:rPr>
          <w:rFonts w:asciiTheme="majorHAnsi" w:hAnsiTheme="majorHAnsi" w:cstheme="majorHAnsi"/>
          <w:color w:val="auto"/>
          <w:highlight w:val="yellow"/>
        </w:rPr>
        <w:t xml:space="preserve">at </w:t>
      </w:r>
      <w:r w:rsidR="00CF07D9" w:rsidRPr="00514B84">
        <w:rPr>
          <w:rFonts w:asciiTheme="majorHAnsi" w:hAnsiTheme="majorHAnsi" w:cstheme="majorHAnsi"/>
          <w:color w:val="auto"/>
          <w:highlight w:val="yellow"/>
        </w:rPr>
        <w:t>4</w:t>
      </w:r>
      <w:r w:rsidR="007A2177" w:rsidRPr="00514B84">
        <w:rPr>
          <w:rFonts w:asciiTheme="majorHAnsi" w:hAnsiTheme="majorHAnsi" w:cstheme="majorHAnsi"/>
          <w:color w:val="auto"/>
          <w:highlight w:val="yellow"/>
        </w:rPr>
        <w:t xml:space="preserve"> </w:t>
      </w:r>
      <w:r w:rsidR="00CF07D9" w:rsidRPr="00514B84">
        <w:rPr>
          <w:rFonts w:asciiTheme="majorHAnsi" w:hAnsiTheme="majorHAnsi" w:cstheme="majorHAnsi"/>
          <w:color w:val="auto"/>
          <w:highlight w:val="yellow"/>
        </w:rPr>
        <w:t>°C</w:t>
      </w:r>
      <w:r w:rsidRPr="00514B84">
        <w:rPr>
          <w:rFonts w:asciiTheme="majorHAnsi" w:hAnsiTheme="majorHAnsi" w:cstheme="majorHAnsi"/>
          <w:color w:val="auto"/>
          <w:highlight w:val="yellow"/>
        </w:rPr>
        <w:t xml:space="preserve"> for 10</w:t>
      </w:r>
      <w:r w:rsidR="002B79B5"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min.</w:t>
      </w:r>
    </w:p>
    <w:p w14:paraId="01398D3C" w14:textId="77777777" w:rsidR="00C51C13" w:rsidRPr="00514B84" w:rsidRDefault="00C51C13" w:rsidP="00C51C13">
      <w:pPr>
        <w:pStyle w:val="ListParagraph"/>
        <w:ind w:left="0"/>
        <w:contextualSpacing w:val="0"/>
        <w:rPr>
          <w:rFonts w:asciiTheme="majorHAnsi" w:hAnsiTheme="majorHAnsi" w:cstheme="majorHAnsi"/>
          <w:color w:val="auto"/>
          <w:highlight w:val="yellow"/>
        </w:rPr>
      </w:pPr>
    </w:p>
    <w:p w14:paraId="65323543" w14:textId="38E969C8" w:rsidR="00F54DF3" w:rsidRDefault="000046F3" w:rsidP="00514B84">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Pellet beads at 400</w:t>
      </w:r>
      <w:r w:rsidR="002B79B5"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x</w:t>
      </w:r>
      <w:r w:rsidR="00331A03">
        <w:rPr>
          <w:rFonts w:asciiTheme="majorHAnsi" w:hAnsiTheme="majorHAnsi" w:cstheme="majorHAnsi"/>
          <w:color w:val="auto"/>
          <w:highlight w:val="yellow"/>
        </w:rPr>
        <w:t xml:space="preserve"> </w:t>
      </w:r>
      <w:r w:rsidRPr="00331A03">
        <w:rPr>
          <w:rFonts w:asciiTheme="majorHAnsi" w:hAnsiTheme="majorHAnsi" w:cstheme="majorHAnsi"/>
          <w:i/>
          <w:color w:val="auto"/>
          <w:highlight w:val="yellow"/>
        </w:rPr>
        <w:t>g</w:t>
      </w:r>
      <w:r w:rsidRPr="00514B84">
        <w:rPr>
          <w:rFonts w:asciiTheme="majorHAnsi" w:hAnsiTheme="majorHAnsi" w:cstheme="majorHAnsi"/>
          <w:color w:val="auto"/>
          <w:highlight w:val="yellow"/>
        </w:rPr>
        <w:t xml:space="preserve"> for 1</w:t>
      </w:r>
      <w:r w:rsidR="002B79B5"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min at </w:t>
      </w:r>
      <w:r w:rsidR="00CF07D9" w:rsidRPr="00514B84">
        <w:rPr>
          <w:rFonts w:asciiTheme="majorHAnsi" w:hAnsiTheme="majorHAnsi" w:cstheme="majorHAnsi"/>
          <w:color w:val="auto"/>
          <w:highlight w:val="yellow"/>
        </w:rPr>
        <w:t>4</w:t>
      </w:r>
      <w:r w:rsidR="007A2177" w:rsidRPr="00514B84">
        <w:rPr>
          <w:rFonts w:asciiTheme="majorHAnsi" w:hAnsiTheme="majorHAnsi" w:cstheme="majorHAnsi"/>
          <w:color w:val="auto"/>
          <w:highlight w:val="yellow"/>
        </w:rPr>
        <w:t xml:space="preserve"> </w:t>
      </w:r>
      <w:r w:rsidR="00CF07D9" w:rsidRPr="00514B84">
        <w:rPr>
          <w:rFonts w:asciiTheme="majorHAnsi" w:hAnsiTheme="majorHAnsi" w:cstheme="majorHAnsi"/>
          <w:color w:val="auto"/>
          <w:highlight w:val="yellow"/>
        </w:rPr>
        <w:t>°C</w:t>
      </w:r>
      <w:r w:rsidRPr="00514B84">
        <w:rPr>
          <w:rFonts w:asciiTheme="majorHAnsi" w:hAnsiTheme="majorHAnsi" w:cstheme="majorHAnsi"/>
          <w:color w:val="auto"/>
          <w:highlight w:val="yellow"/>
        </w:rPr>
        <w:t xml:space="preserve">. </w:t>
      </w:r>
      <w:r w:rsidR="00390674" w:rsidRPr="00514B84">
        <w:rPr>
          <w:rFonts w:asciiTheme="majorHAnsi" w:hAnsiTheme="majorHAnsi" w:cstheme="majorHAnsi"/>
          <w:color w:val="auto"/>
          <w:highlight w:val="yellow"/>
        </w:rPr>
        <w:t xml:space="preserve">Collect 20 </w:t>
      </w:r>
      <w:proofErr w:type="spellStart"/>
      <w:r w:rsidR="00390674" w:rsidRPr="00514B84">
        <w:rPr>
          <w:rFonts w:asciiTheme="majorHAnsi" w:hAnsiTheme="majorHAnsi" w:cstheme="majorHAnsi"/>
          <w:color w:val="auto"/>
          <w:highlight w:val="yellow"/>
        </w:rPr>
        <w:t>μL</w:t>
      </w:r>
      <w:proofErr w:type="spellEnd"/>
      <w:r w:rsidR="00390674" w:rsidRPr="00514B84">
        <w:rPr>
          <w:rFonts w:asciiTheme="majorHAnsi" w:hAnsiTheme="majorHAnsi" w:cstheme="majorHAnsi"/>
          <w:color w:val="auto"/>
          <w:highlight w:val="yellow"/>
        </w:rPr>
        <w:t xml:space="preserve"> supernatant (RNase I elution) in a labeled tube for Western blot analysis. </w:t>
      </w:r>
      <w:r w:rsidRPr="00514B84">
        <w:rPr>
          <w:rFonts w:asciiTheme="majorHAnsi" w:hAnsiTheme="majorHAnsi" w:cstheme="majorHAnsi"/>
          <w:color w:val="auto"/>
          <w:highlight w:val="yellow"/>
        </w:rPr>
        <w:t xml:space="preserve">Discard </w:t>
      </w:r>
      <w:proofErr w:type="spellStart"/>
      <w:r w:rsidRPr="00514B84">
        <w:rPr>
          <w:rFonts w:asciiTheme="majorHAnsi" w:hAnsiTheme="majorHAnsi" w:cstheme="majorHAnsi"/>
          <w:color w:val="auto"/>
          <w:highlight w:val="yellow"/>
        </w:rPr>
        <w:t>IsoWB</w:t>
      </w:r>
      <w:proofErr w:type="spellEnd"/>
      <w:r w:rsidRPr="00514B84">
        <w:rPr>
          <w:rFonts w:asciiTheme="majorHAnsi" w:hAnsiTheme="majorHAnsi" w:cstheme="majorHAnsi"/>
          <w:color w:val="auto"/>
          <w:highlight w:val="yellow"/>
        </w:rPr>
        <w:t>-RNase I and w</w:t>
      </w:r>
      <w:r w:rsidR="00F54DF3" w:rsidRPr="00514B84">
        <w:rPr>
          <w:rFonts w:asciiTheme="majorHAnsi" w:hAnsiTheme="majorHAnsi" w:cstheme="majorHAnsi"/>
          <w:color w:val="auto"/>
          <w:highlight w:val="yellow"/>
        </w:rPr>
        <w:t xml:space="preserve">ash </w:t>
      </w:r>
      <w:r w:rsidR="00CA3882">
        <w:rPr>
          <w:rFonts w:asciiTheme="majorHAnsi" w:hAnsiTheme="majorHAnsi" w:cstheme="majorHAnsi"/>
          <w:color w:val="auto"/>
          <w:highlight w:val="yellow"/>
        </w:rPr>
        <w:t xml:space="preserve">FLAG agarose </w:t>
      </w:r>
      <w:r w:rsidR="00F54DF3" w:rsidRPr="00514B84">
        <w:rPr>
          <w:rFonts w:asciiTheme="majorHAnsi" w:hAnsiTheme="majorHAnsi" w:cstheme="majorHAnsi"/>
          <w:color w:val="auto"/>
          <w:highlight w:val="yellow"/>
        </w:rPr>
        <w:t xml:space="preserve">beads </w:t>
      </w:r>
      <w:r w:rsidRPr="00514B84">
        <w:rPr>
          <w:rFonts w:asciiTheme="majorHAnsi" w:hAnsiTheme="majorHAnsi" w:cstheme="majorHAnsi"/>
          <w:color w:val="auto"/>
          <w:highlight w:val="yellow"/>
        </w:rPr>
        <w:t xml:space="preserve">4x </w:t>
      </w:r>
      <w:r w:rsidR="00F54DF3" w:rsidRPr="00514B84">
        <w:rPr>
          <w:rFonts w:asciiTheme="majorHAnsi" w:hAnsiTheme="majorHAnsi" w:cstheme="majorHAnsi"/>
          <w:color w:val="auto"/>
          <w:highlight w:val="yellow"/>
        </w:rPr>
        <w:t xml:space="preserve">with </w:t>
      </w:r>
      <w:proofErr w:type="spellStart"/>
      <w:r w:rsidR="00F54DF3" w:rsidRPr="00514B84">
        <w:rPr>
          <w:rFonts w:asciiTheme="majorHAnsi" w:hAnsiTheme="majorHAnsi" w:cstheme="majorHAnsi"/>
          <w:color w:val="auto"/>
          <w:highlight w:val="yellow"/>
        </w:rPr>
        <w:t>IsoWB</w:t>
      </w:r>
      <w:proofErr w:type="spellEnd"/>
      <w:r w:rsidRPr="00514B84">
        <w:rPr>
          <w:rFonts w:asciiTheme="majorHAnsi" w:hAnsiTheme="majorHAnsi" w:cstheme="majorHAnsi"/>
          <w:color w:val="auto"/>
          <w:highlight w:val="yellow"/>
        </w:rPr>
        <w:t xml:space="preserve"> as </w:t>
      </w:r>
      <w:r w:rsidR="00763F59">
        <w:rPr>
          <w:rFonts w:asciiTheme="majorHAnsi" w:hAnsiTheme="majorHAnsi" w:cstheme="majorHAnsi"/>
          <w:color w:val="auto"/>
          <w:highlight w:val="yellow"/>
        </w:rPr>
        <w:t xml:space="preserve">described in </w:t>
      </w:r>
      <w:r w:rsidR="00C70173">
        <w:rPr>
          <w:rFonts w:asciiTheme="majorHAnsi" w:hAnsiTheme="majorHAnsi" w:cstheme="majorHAnsi"/>
          <w:color w:val="auto"/>
          <w:highlight w:val="yellow"/>
        </w:rPr>
        <w:t xml:space="preserve">step </w:t>
      </w:r>
      <w:r w:rsidR="002C1FA3">
        <w:rPr>
          <w:rFonts w:asciiTheme="majorHAnsi" w:hAnsiTheme="majorHAnsi" w:cstheme="majorHAnsi"/>
          <w:color w:val="auto"/>
          <w:highlight w:val="yellow"/>
        </w:rPr>
        <w:t>4.</w:t>
      </w:r>
      <w:r w:rsidR="00112BAA">
        <w:rPr>
          <w:rFonts w:asciiTheme="majorHAnsi" w:hAnsiTheme="majorHAnsi" w:cstheme="majorHAnsi"/>
          <w:color w:val="auto"/>
          <w:highlight w:val="yellow"/>
        </w:rPr>
        <w:t>3</w:t>
      </w:r>
      <w:r w:rsidRPr="00514B84">
        <w:rPr>
          <w:rFonts w:asciiTheme="majorHAnsi" w:hAnsiTheme="majorHAnsi" w:cstheme="majorHAnsi"/>
          <w:color w:val="auto"/>
          <w:highlight w:val="yellow"/>
        </w:rPr>
        <w:t>.</w:t>
      </w:r>
    </w:p>
    <w:p w14:paraId="654E591C" w14:textId="77777777" w:rsidR="004625EC" w:rsidRPr="00514B84" w:rsidRDefault="004625EC" w:rsidP="004625EC">
      <w:pPr>
        <w:pStyle w:val="ListParagraph"/>
        <w:ind w:left="0"/>
        <w:contextualSpacing w:val="0"/>
        <w:rPr>
          <w:rFonts w:asciiTheme="majorHAnsi" w:hAnsiTheme="majorHAnsi" w:cstheme="majorHAnsi"/>
          <w:color w:val="auto"/>
          <w:highlight w:val="yellow"/>
        </w:rPr>
      </w:pPr>
    </w:p>
    <w:p w14:paraId="523230CB" w14:textId="77777777" w:rsidR="00F54DF3" w:rsidRPr="0061452F" w:rsidRDefault="00F54DF3" w:rsidP="00514B84">
      <w:pPr>
        <w:pStyle w:val="ListParagraph"/>
        <w:numPr>
          <w:ilvl w:val="0"/>
          <w:numId w:val="34"/>
        </w:numPr>
        <w:contextualSpacing w:val="0"/>
        <w:rPr>
          <w:rFonts w:asciiTheme="majorHAnsi" w:hAnsiTheme="majorHAnsi" w:cstheme="majorHAnsi"/>
          <w:b/>
          <w:color w:val="auto"/>
          <w:highlight w:val="yellow"/>
        </w:rPr>
      </w:pPr>
      <w:r w:rsidRPr="0061452F">
        <w:rPr>
          <w:rFonts w:asciiTheme="majorHAnsi" w:hAnsiTheme="majorHAnsi" w:cstheme="majorHAnsi"/>
          <w:b/>
          <w:color w:val="auto"/>
          <w:highlight w:val="yellow"/>
        </w:rPr>
        <w:lastRenderedPageBreak/>
        <w:t>Affinity elution</w:t>
      </w:r>
    </w:p>
    <w:p w14:paraId="31DE8404" w14:textId="77777777" w:rsidR="00745681" w:rsidRDefault="00745681" w:rsidP="00745681">
      <w:pPr>
        <w:pStyle w:val="ListParagraph"/>
        <w:ind w:left="0"/>
        <w:contextualSpacing w:val="0"/>
        <w:rPr>
          <w:rFonts w:asciiTheme="majorHAnsi" w:hAnsiTheme="majorHAnsi" w:cstheme="majorHAnsi"/>
          <w:color w:val="auto"/>
          <w:highlight w:val="yellow"/>
        </w:rPr>
      </w:pPr>
    </w:p>
    <w:p w14:paraId="3F6B87D6" w14:textId="283EFC31" w:rsidR="002B4522" w:rsidRPr="00F577DF" w:rsidRDefault="00F54DF3" w:rsidP="00F577DF">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Prepare a</w:t>
      </w:r>
      <w:r w:rsidR="0031608C" w:rsidRPr="00514B84">
        <w:rPr>
          <w:rFonts w:asciiTheme="majorHAnsi" w:hAnsiTheme="majorHAnsi" w:cstheme="majorHAnsi"/>
          <w:color w:val="auto"/>
          <w:highlight w:val="yellow"/>
        </w:rPr>
        <w:t xml:space="preserve"> stock of elution buffer (</w:t>
      </w:r>
      <w:r w:rsidRPr="00514B84">
        <w:rPr>
          <w:rFonts w:asciiTheme="majorHAnsi" w:hAnsiTheme="majorHAnsi" w:cstheme="majorHAnsi"/>
          <w:color w:val="auto"/>
          <w:highlight w:val="yellow"/>
        </w:rPr>
        <w:t>FLAG peptide at 250</w:t>
      </w:r>
      <w:r w:rsidR="002B79B5"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ng/mL in </w:t>
      </w:r>
      <w:proofErr w:type="spellStart"/>
      <w:r w:rsidRPr="00514B84">
        <w:rPr>
          <w:rFonts w:asciiTheme="majorHAnsi" w:hAnsiTheme="majorHAnsi" w:cstheme="majorHAnsi"/>
          <w:color w:val="auto"/>
          <w:highlight w:val="yellow"/>
        </w:rPr>
        <w:t>IsoWB</w:t>
      </w:r>
      <w:proofErr w:type="spellEnd"/>
      <w:r w:rsidR="0031608C" w:rsidRPr="00514B84">
        <w:rPr>
          <w:rFonts w:asciiTheme="majorHAnsi" w:hAnsiTheme="majorHAnsi" w:cstheme="majorHAnsi"/>
          <w:color w:val="auto"/>
          <w:highlight w:val="yellow"/>
        </w:rPr>
        <w:t>)</w:t>
      </w:r>
      <w:r w:rsidRPr="00514B84">
        <w:rPr>
          <w:rFonts w:asciiTheme="majorHAnsi" w:hAnsiTheme="majorHAnsi" w:cstheme="majorHAnsi"/>
          <w:color w:val="auto"/>
          <w:highlight w:val="yellow"/>
        </w:rPr>
        <w:t xml:space="preserve">. Apply </w:t>
      </w:r>
      <w:r w:rsidR="0031608C" w:rsidRPr="00514B84">
        <w:rPr>
          <w:rFonts w:asciiTheme="majorHAnsi" w:hAnsiTheme="majorHAnsi" w:cstheme="majorHAnsi"/>
          <w:color w:val="auto"/>
          <w:highlight w:val="yellow"/>
        </w:rPr>
        <w:t>375</w:t>
      </w:r>
      <w:r w:rsidR="00CF07D9" w:rsidRPr="00514B84">
        <w:rPr>
          <w:rFonts w:asciiTheme="majorHAnsi" w:hAnsiTheme="majorHAnsi" w:cstheme="majorHAnsi"/>
          <w:color w:val="auto"/>
          <w:highlight w:val="yellow"/>
        </w:rPr>
        <w:t xml:space="preserve"> </w:t>
      </w:r>
      <w:proofErr w:type="spellStart"/>
      <w:r w:rsidR="00CF07D9" w:rsidRPr="00514B84">
        <w:rPr>
          <w:rFonts w:asciiTheme="majorHAnsi" w:hAnsiTheme="majorHAnsi" w:cstheme="majorHAnsi"/>
          <w:color w:val="auto"/>
          <w:highlight w:val="yellow"/>
        </w:rPr>
        <w:t>μ</w:t>
      </w:r>
      <w:r w:rsidR="0031608C" w:rsidRPr="00514B84">
        <w:rPr>
          <w:rFonts w:asciiTheme="majorHAnsi" w:hAnsiTheme="majorHAnsi" w:cstheme="majorHAnsi"/>
          <w:color w:val="auto"/>
          <w:highlight w:val="yellow"/>
        </w:rPr>
        <w:t>L</w:t>
      </w:r>
      <w:proofErr w:type="spellEnd"/>
      <w:r w:rsidR="0031608C"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of </w:t>
      </w:r>
      <w:r w:rsidR="0031608C" w:rsidRPr="00514B84">
        <w:rPr>
          <w:rFonts w:asciiTheme="majorHAnsi" w:hAnsiTheme="majorHAnsi" w:cstheme="majorHAnsi"/>
          <w:color w:val="auto"/>
          <w:highlight w:val="yellow"/>
        </w:rPr>
        <w:t>elution buffer</w:t>
      </w:r>
      <w:r w:rsidRPr="00514B84">
        <w:rPr>
          <w:rFonts w:asciiTheme="majorHAnsi" w:hAnsiTheme="majorHAnsi" w:cstheme="majorHAnsi"/>
          <w:color w:val="auto"/>
          <w:highlight w:val="yellow"/>
        </w:rPr>
        <w:t xml:space="preserve"> to </w:t>
      </w:r>
      <w:r w:rsidR="0031608C" w:rsidRPr="00514B84">
        <w:rPr>
          <w:rFonts w:asciiTheme="majorHAnsi" w:hAnsiTheme="majorHAnsi" w:cstheme="majorHAnsi"/>
          <w:color w:val="auto"/>
          <w:highlight w:val="yellow"/>
        </w:rPr>
        <w:t xml:space="preserve">FLAG </w:t>
      </w:r>
      <w:r w:rsidR="00CA3882">
        <w:rPr>
          <w:rFonts w:asciiTheme="majorHAnsi" w:hAnsiTheme="majorHAnsi" w:cstheme="majorHAnsi"/>
          <w:color w:val="auto"/>
          <w:highlight w:val="yellow"/>
        </w:rPr>
        <w:t xml:space="preserve">agarose </w:t>
      </w:r>
      <w:r w:rsidRPr="00514B84">
        <w:rPr>
          <w:rFonts w:asciiTheme="majorHAnsi" w:hAnsiTheme="majorHAnsi" w:cstheme="majorHAnsi"/>
          <w:color w:val="auto"/>
          <w:highlight w:val="yellow"/>
        </w:rPr>
        <w:t xml:space="preserve">beads and </w:t>
      </w:r>
      <w:r w:rsidR="0031608C" w:rsidRPr="00514B84">
        <w:rPr>
          <w:rFonts w:asciiTheme="majorHAnsi" w:hAnsiTheme="majorHAnsi" w:cstheme="majorHAnsi"/>
          <w:color w:val="auto"/>
          <w:highlight w:val="yellow"/>
        </w:rPr>
        <w:t xml:space="preserve">shake gently </w:t>
      </w:r>
      <w:r w:rsidRPr="00514B84">
        <w:rPr>
          <w:rFonts w:asciiTheme="majorHAnsi" w:hAnsiTheme="majorHAnsi" w:cstheme="majorHAnsi"/>
          <w:color w:val="auto"/>
          <w:highlight w:val="yellow"/>
        </w:rPr>
        <w:t xml:space="preserve">at </w:t>
      </w:r>
      <w:r w:rsidR="00CF07D9" w:rsidRPr="00514B84">
        <w:rPr>
          <w:rFonts w:asciiTheme="majorHAnsi" w:hAnsiTheme="majorHAnsi" w:cstheme="majorHAnsi"/>
          <w:color w:val="auto"/>
          <w:highlight w:val="yellow"/>
        </w:rPr>
        <w:t>4</w:t>
      </w:r>
      <w:r w:rsidR="007A2177" w:rsidRPr="00514B84">
        <w:rPr>
          <w:rFonts w:asciiTheme="majorHAnsi" w:hAnsiTheme="majorHAnsi" w:cstheme="majorHAnsi"/>
          <w:color w:val="auto"/>
          <w:highlight w:val="yellow"/>
        </w:rPr>
        <w:t xml:space="preserve"> </w:t>
      </w:r>
      <w:r w:rsidR="00CF07D9" w:rsidRPr="00514B84">
        <w:rPr>
          <w:rFonts w:asciiTheme="majorHAnsi" w:hAnsiTheme="majorHAnsi" w:cstheme="majorHAnsi"/>
          <w:color w:val="auto"/>
          <w:highlight w:val="yellow"/>
        </w:rPr>
        <w:t>°C</w:t>
      </w:r>
      <w:r w:rsidRPr="00514B84">
        <w:rPr>
          <w:rFonts w:asciiTheme="majorHAnsi" w:hAnsiTheme="majorHAnsi" w:cstheme="majorHAnsi"/>
          <w:color w:val="auto"/>
          <w:highlight w:val="yellow"/>
        </w:rPr>
        <w:t xml:space="preserve"> for 1</w:t>
      </w:r>
      <w:r w:rsidR="00745681">
        <w:rPr>
          <w:rFonts w:asciiTheme="majorHAnsi" w:hAnsiTheme="majorHAnsi" w:cstheme="majorHAnsi"/>
          <w:color w:val="auto"/>
          <w:highlight w:val="yellow"/>
        </w:rPr>
        <w:t>−</w:t>
      </w:r>
      <w:r w:rsidRPr="00514B84">
        <w:rPr>
          <w:rFonts w:asciiTheme="majorHAnsi" w:hAnsiTheme="majorHAnsi" w:cstheme="majorHAnsi"/>
          <w:color w:val="auto"/>
          <w:highlight w:val="yellow"/>
        </w:rPr>
        <w:t>2</w:t>
      </w:r>
      <w:r w:rsidR="002B79B5"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h. </w:t>
      </w:r>
      <w:r w:rsidR="00F577DF" w:rsidRPr="00514B84">
        <w:rPr>
          <w:rFonts w:asciiTheme="majorHAnsi" w:hAnsiTheme="majorHAnsi" w:cstheme="majorHAnsi"/>
          <w:color w:val="auto"/>
          <w:highlight w:val="yellow"/>
        </w:rPr>
        <w:t>Pellet FLAG</w:t>
      </w:r>
      <w:r w:rsidR="00F577DF">
        <w:rPr>
          <w:rFonts w:asciiTheme="majorHAnsi" w:hAnsiTheme="majorHAnsi" w:cstheme="majorHAnsi"/>
          <w:color w:val="auto"/>
          <w:highlight w:val="yellow"/>
        </w:rPr>
        <w:t xml:space="preserve"> agarose</w:t>
      </w:r>
      <w:r w:rsidR="00F577DF" w:rsidRPr="00514B84">
        <w:rPr>
          <w:rFonts w:asciiTheme="majorHAnsi" w:hAnsiTheme="majorHAnsi" w:cstheme="majorHAnsi"/>
          <w:color w:val="auto"/>
          <w:highlight w:val="yellow"/>
        </w:rPr>
        <w:t xml:space="preserve"> beads and collect a 15 </w:t>
      </w:r>
      <w:proofErr w:type="spellStart"/>
      <w:r w:rsidR="00F577DF" w:rsidRPr="00514B84">
        <w:rPr>
          <w:rFonts w:asciiTheme="majorHAnsi" w:hAnsiTheme="majorHAnsi" w:cstheme="majorHAnsi"/>
          <w:color w:val="auto"/>
          <w:highlight w:val="yellow"/>
        </w:rPr>
        <w:t>μL</w:t>
      </w:r>
      <w:proofErr w:type="spellEnd"/>
      <w:r w:rsidR="00F577DF" w:rsidRPr="00514B84">
        <w:rPr>
          <w:rFonts w:asciiTheme="majorHAnsi" w:hAnsiTheme="majorHAnsi" w:cstheme="majorHAnsi"/>
          <w:color w:val="auto"/>
          <w:highlight w:val="yellow"/>
        </w:rPr>
        <w:t xml:space="preserve"> aliquot of the elution for Western blot of proteins in FLAG IP (see </w:t>
      </w:r>
      <w:r w:rsidR="00F577DF" w:rsidRPr="00514B84">
        <w:rPr>
          <w:rFonts w:asciiTheme="majorHAnsi" w:hAnsiTheme="majorHAnsi" w:cstheme="majorHAnsi"/>
          <w:b/>
          <w:color w:val="auto"/>
          <w:highlight w:val="yellow"/>
        </w:rPr>
        <w:t>Figure 3A</w:t>
      </w:r>
      <w:r w:rsidR="00F577DF" w:rsidRPr="00514B84">
        <w:rPr>
          <w:rFonts w:asciiTheme="majorHAnsi" w:hAnsiTheme="majorHAnsi" w:cstheme="majorHAnsi"/>
          <w:color w:val="auto"/>
          <w:highlight w:val="yellow"/>
        </w:rPr>
        <w:t>).</w:t>
      </w:r>
    </w:p>
    <w:p w14:paraId="3FC7539F" w14:textId="77777777" w:rsidR="00F577DF" w:rsidRDefault="00F577DF" w:rsidP="00514B84">
      <w:pPr>
        <w:pStyle w:val="ListParagraph"/>
        <w:ind w:left="0"/>
        <w:contextualSpacing w:val="0"/>
        <w:rPr>
          <w:rFonts w:asciiTheme="majorHAnsi" w:hAnsiTheme="majorHAnsi" w:cstheme="majorHAnsi"/>
          <w:color w:val="auto"/>
          <w:highlight w:val="yellow"/>
        </w:rPr>
      </w:pPr>
    </w:p>
    <w:p w14:paraId="7B1AFCD5" w14:textId="23EF4437" w:rsidR="00745681" w:rsidRPr="00514B84" w:rsidRDefault="00B4387D" w:rsidP="00514B84">
      <w:pPr>
        <w:pStyle w:val="ListParagraph"/>
        <w:ind w:left="0"/>
        <w:contextualSpacing w:val="0"/>
        <w:rPr>
          <w:rFonts w:asciiTheme="majorHAnsi" w:hAnsiTheme="majorHAnsi" w:cstheme="majorHAnsi"/>
          <w:color w:val="auto"/>
          <w:highlight w:val="yellow"/>
        </w:rPr>
      </w:pPr>
      <w:r w:rsidRPr="004E4F65">
        <w:rPr>
          <w:rFonts w:asciiTheme="majorHAnsi" w:hAnsiTheme="majorHAnsi" w:cstheme="majorHAnsi"/>
          <w:color w:val="auto"/>
        </w:rPr>
        <w:t>NOTE:</w:t>
      </w:r>
      <w:r w:rsidR="002B4522" w:rsidRPr="004E4F65">
        <w:rPr>
          <w:rFonts w:asciiTheme="majorHAnsi" w:hAnsiTheme="majorHAnsi" w:cstheme="majorHAnsi"/>
          <w:color w:val="auto"/>
        </w:rPr>
        <w:t xml:space="preserve"> </w:t>
      </w:r>
      <w:r w:rsidR="00816BF6" w:rsidRPr="004E4F65">
        <w:rPr>
          <w:rFonts w:asciiTheme="majorHAnsi" w:hAnsiTheme="majorHAnsi" w:cstheme="majorHAnsi"/>
          <w:color w:val="auto"/>
        </w:rPr>
        <w:t>When</w:t>
      </w:r>
      <w:r w:rsidR="002B4522" w:rsidRPr="004E4F65">
        <w:rPr>
          <w:rFonts w:asciiTheme="majorHAnsi" w:hAnsiTheme="majorHAnsi" w:cstheme="majorHAnsi"/>
          <w:color w:val="auto"/>
        </w:rPr>
        <w:t xml:space="preserve"> the affinity elution</w:t>
      </w:r>
      <w:r w:rsidR="00816BF6" w:rsidRPr="004E4F65">
        <w:rPr>
          <w:rFonts w:asciiTheme="majorHAnsi" w:hAnsiTheme="majorHAnsi" w:cstheme="majorHAnsi"/>
          <w:color w:val="auto"/>
        </w:rPr>
        <w:t xml:space="preserve"> is underway</w:t>
      </w:r>
      <w:r w:rsidR="002B4522" w:rsidRPr="004E4F65">
        <w:rPr>
          <w:rFonts w:asciiTheme="majorHAnsi" w:hAnsiTheme="majorHAnsi" w:cstheme="majorHAnsi"/>
          <w:color w:val="auto"/>
        </w:rPr>
        <w:t xml:space="preserve">, </w:t>
      </w:r>
      <w:r w:rsidR="00816BF6" w:rsidRPr="004E4F65">
        <w:rPr>
          <w:rFonts w:asciiTheme="majorHAnsi" w:hAnsiTheme="majorHAnsi" w:cstheme="majorHAnsi"/>
          <w:color w:val="auto"/>
        </w:rPr>
        <w:t>s</w:t>
      </w:r>
      <w:r w:rsidR="00745681" w:rsidRPr="004E4F65">
        <w:rPr>
          <w:rFonts w:asciiTheme="majorHAnsi" w:hAnsiTheme="majorHAnsi" w:cstheme="majorHAnsi"/>
          <w:color w:val="auto"/>
        </w:rPr>
        <w:t>ection</w:t>
      </w:r>
      <w:r w:rsidR="00816BF6" w:rsidRPr="004E4F65">
        <w:rPr>
          <w:rFonts w:asciiTheme="majorHAnsi" w:hAnsiTheme="majorHAnsi" w:cstheme="majorHAnsi"/>
          <w:color w:val="auto"/>
        </w:rPr>
        <w:t xml:space="preserve"> 7 can be performed</w:t>
      </w:r>
      <w:r w:rsidR="00F577DF">
        <w:rPr>
          <w:rFonts w:asciiTheme="majorHAnsi" w:hAnsiTheme="majorHAnsi" w:cstheme="majorHAnsi"/>
          <w:color w:val="auto"/>
        </w:rPr>
        <w:t>.</w:t>
      </w:r>
    </w:p>
    <w:p w14:paraId="0FED7260" w14:textId="77777777" w:rsidR="00BE4E3A" w:rsidRPr="00514B84" w:rsidRDefault="00BE4E3A" w:rsidP="005174BE">
      <w:pPr>
        <w:pStyle w:val="ListParagraph"/>
        <w:ind w:left="0"/>
        <w:contextualSpacing w:val="0"/>
        <w:rPr>
          <w:rFonts w:asciiTheme="majorHAnsi" w:hAnsiTheme="majorHAnsi" w:cstheme="majorHAnsi"/>
          <w:color w:val="auto"/>
          <w:highlight w:val="yellow"/>
        </w:rPr>
      </w:pPr>
    </w:p>
    <w:p w14:paraId="4C9AD10B" w14:textId="77777777" w:rsidR="00F54DF3" w:rsidRPr="00736118" w:rsidRDefault="00F54DF3" w:rsidP="00514B84">
      <w:pPr>
        <w:pStyle w:val="ListParagraph"/>
        <w:numPr>
          <w:ilvl w:val="0"/>
          <w:numId w:val="34"/>
        </w:numPr>
        <w:contextualSpacing w:val="0"/>
        <w:rPr>
          <w:rFonts w:asciiTheme="majorHAnsi" w:hAnsiTheme="majorHAnsi" w:cstheme="majorHAnsi"/>
          <w:b/>
          <w:color w:val="auto"/>
          <w:highlight w:val="yellow"/>
        </w:rPr>
      </w:pPr>
      <w:r w:rsidRPr="00736118">
        <w:rPr>
          <w:rFonts w:asciiTheme="majorHAnsi" w:hAnsiTheme="majorHAnsi" w:cstheme="majorHAnsi"/>
          <w:b/>
          <w:color w:val="auto"/>
          <w:highlight w:val="yellow"/>
        </w:rPr>
        <w:t>Magnetic bead-antibody conjugation</w:t>
      </w:r>
    </w:p>
    <w:p w14:paraId="1EF0BFA0" w14:textId="77777777" w:rsidR="00736118" w:rsidRDefault="00736118" w:rsidP="00736118">
      <w:pPr>
        <w:pStyle w:val="ListParagraph"/>
        <w:ind w:left="0"/>
        <w:contextualSpacing w:val="0"/>
        <w:rPr>
          <w:rFonts w:asciiTheme="majorHAnsi" w:hAnsiTheme="majorHAnsi" w:cstheme="majorHAnsi"/>
          <w:color w:val="auto"/>
          <w:highlight w:val="yellow"/>
        </w:rPr>
      </w:pPr>
    </w:p>
    <w:p w14:paraId="535ADF23" w14:textId="77777777" w:rsidR="00112BAA" w:rsidRDefault="00F54DF3" w:rsidP="00F577DF">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Wash 50</w:t>
      </w:r>
      <w:r w:rsidR="00CF07D9" w:rsidRPr="00514B84">
        <w:rPr>
          <w:rFonts w:asciiTheme="majorHAnsi" w:hAnsiTheme="majorHAnsi" w:cstheme="majorHAnsi"/>
          <w:color w:val="auto"/>
          <w:highlight w:val="yellow"/>
        </w:rPr>
        <w:t xml:space="preserve"> </w:t>
      </w:r>
      <w:proofErr w:type="spellStart"/>
      <w:r w:rsidR="00CF07D9" w:rsidRPr="00514B84">
        <w:rPr>
          <w:rFonts w:asciiTheme="majorHAnsi" w:hAnsiTheme="majorHAnsi" w:cstheme="majorHAnsi"/>
          <w:color w:val="auto"/>
          <w:highlight w:val="yellow"/>
        </w:rPr>
        <w:t>μ</w:t>
      </w:r>
      <w:r w:rsidRPr="00514B84">
        <w:rPr>
          <w:rFonts w:asciiTheme="majorHAnsi" w:hAnsiTheme="majorHAnsi" w:cstheme="majorHAnsi"/>
          <w:color w:val="auto"/>
          <w:highlight w:val="yellow"/>
        </w:rPr>
        <w:t>L</w:t>
      </w:r>
      <w:proofErr w:type="spellEnd"/>
      <w:r w:rsidRPr="00514B84">
        <w:rPr>
          <w:rFonts w:asciiTheme="majorHAnsi" w:hAnsiTheme="majorHAnsi" w:cstheme="majorHAnsi"/>
          <w:color w:val="auto"/>
          <w:highlight w:val="yellow"/>
        </w:rPr>
        <w:t xml:space="preserve"> </w:t>
      </w:r>
      <w:r w:rsidR="004C29A0" w:rsidRPr="00514B84">
        <w:rPr>
          <w:rFonts w:asciiTheme="majorHAnsi" w:hAnsiTheme="majorHAnsi" w:cstheme="majorHAnsi"/>
          <w:color w:val="auto"/>
          <w:highlight w:val="yellow"/>
        </w:rPr>
        <w:t>magnetic beads</w:t>
      </w:r>
      <w:r w:rsidR="00B33F31" w:rsidRPr="00514B84">
        <w:rPr>
          <w:rFonts w:asciiTheme="majorHAnsi" w:hAnsiTheme="majorHAnsi" w:cstheme="majorHAnsi"/>
          <w:color w:val="auto"/>
          <w:highlight w:val="yellow"/>
        </w:rPr>
        <w:t xml:space="preserve"> </w:t>
      </w:r>
      <w:r w:rsidR="00DD3B9B" w:rsidRPr="00112BAA">
        <w:rPr>
          <w:rFonts w:asciiTheme="majorHAnsi" w:hAnsiTheme="majorHAnsi" w:cstheme="majorHAnsi"/>
          <w:color w:val="auto"/>
        </w:rPr>
        <w:t xml:space="preserve">(i.e., </w:t>
      </w:r>
      <w:proofErr w:type="spellStart"/>
      <w:r w:rsidR="00DD3B9B" w:rsidRPr="00112BAA">
        <w:rPr>
          <w:rFonts w:asciiTheme="majorHAnsi" w:hAnsiTheme="majorHAnsi" w:cstheme="majorHAnsi"/>
          <w:color w:val="auto"/>
        </w:rPr>
        <w:t>Dynabeads</w:t>
      </w:r>
      <w:proofErr w:type="spellEnd"/>
      <w:r w:rsidR="00DD3B9B" w:rsidRPr="00112BAA">
        <w:rPr>
          <w:rFonts w:asciiTheme="majorHAnsi" w:hAnsiTheme="majorHAnsi" w:cstheme="majorHAnsi"/>
          <w:color w:val="auto"/>
        </w:rPr>
        <w:t xml:space="preserve">; </w:t>
      </w:r>
      <w:r w:rsidR="00DD3B9B" w:rsidRPr="00112BAA">
        <w:rPr>
          <w:rFonts w:asciiTheme="majorHAnsi" w:hAnsiTheme="majorHAnsi" w:cstheme="majorHAnsi"/>
          <w:b/>
          <w:color w:val="auto"/>
        </w:rPr>
        <w:t>Table of Materials</w:t>
      </w:r>
      <w:r w:rsidR="00DD3B9B" w:rsidRPr="00112BAA">
        <w:rPr>
          <w:rFonts w:asciiTheme="majorHAnsi" w:hAnsiTheme="majorHAnsi" w:cstheme="majorHAnsi"/>
          <w:color w:val="auto"/>
        </w:rPr>
        <w:t xml:space="preserve">) </w:t>
      </w:r>
      <w:r w:rsidRPr="00514B84">
        <w:rPr>
          <w:rFonts w:asciiTheme="majorHAnsi" w:hAnsiTheme="majorHAnsi" w:cstheme="majorHAnsi"/>
          <w:color w:val="auto"/>
          <w:highlight w:val="yellow"/>
        </w:rPr>
        <w:t>3x in 1</w:t>
      </w:r>
      <w:r w:rsidR="002B79B5"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mL </w:t>
      </w:r>
      <w:proofErr w:type="spellStart"/>
      <w:r w:rsidRPr="00514B84">
        <w:rPr>
          <w:rFonts w:asciiTheme="majorHAnsi" w:hAnsiTheme="majorHAnsi" w:cstheme="majorHAnsi"/>
          <w:color w:val="auto"/>
          <w:highlight w:val="yellow"/>
        </w:rPr>
        <w:t>IsoWB</w:t>
      </w:r>
      <w:proofErr w:type="spellEnd"/>
      <w:r w:rsidRPr="00514B84">
        <w:rPr>
          <w:rFonts w:asciiTheme="majorHAnsi" w:hAnsiTheme="majorHAnsi" w:cstheme="majorHAnsi"/>
          <w:color w:val="auto"/>
          <w:highlight w:val="yellow"/>
        </w:rPr>
        <w:t xml:space="preserve"> in 1.5</w:t>
      </w:r>
      <w:r w:rsidR="002B79B5" w:rsidRPr="00514B84">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mL tube. Resuspend </w:t>
      </w:r>
      <w:r w:rsidR="004C29A0" w:rsidRPr="00514B84">
        <w:rPr>
          <w:rFonts w:asciiTheme="majorHAnsi" w:hAnsiTheme="majorHAnsi" w:cstheme="majorHAnsi"/>
          <w:color w:val="auto"/>
          <w:highlight w:val="yellow"/>
        </w:rPr>
        <w:t xml:space="preserve">magnetic beads </w:t>
      </w:r>
      <w:r w:rsidRPr="00514B84">
        <w:rPr>
          <w:rFonts w:asciiTheme="majorHAnsi" w:hAnsiTheme="majorHAnsi" w:cstheme="majorHAnsi"/>
          <w:color w:val="auto"/>
          <w:highlight w:val="yellow"/>
        </w:rPr>
        <w:t>in 100</w:t>
      </w:r>
      <w:r w:rsidR="00CF07D9" w:rsidRPr="00514B84">
        <w:rPr>
          <w:rFonts w:asciiTheme="majorHAnsi" w:hAnsiTheme="majorHAnsi" w:cstheme="majorHAnsi"/>
          <w:color w:val="auto"/>
          <w:highlight w:val="yellow"/>
        </w:rPr>
        <w:t xml:space="preserve"> </w:t>
      </w:r>
      <w:proofErr w:type="spellStart"/>
      <w:r w:rsidR="00CF07D9" w:rsidRPr="00514B84">
        <w:rPr>
          <w:rFonts w:asciiTheme="majorHAnsi" w:hAnsiTheme="majorHAnsi" w:cstheme="majorHAnsi"/>
          <w:color w:val="auto"/>
          <w:highlight w:val="yellow"/>
        </w:rPr>
        <w:t>μ</w:t>
      </w:r>
      <w:r w:rsidRPr="00514B84">
        <w:rPr>
          <w:rFonts w:asciiTheme="majorHAnsi" w:hAnsiTheme="majorHAnsi" w:cstheme="majorHAnsi"/>
          <w:color w:val="auto"/>
          <w:highlight w:val="yellow"/>
        </w:rPr>
        <w:t>L</w:t>
      </w:r>
      <w:proofErr w:type="spellEnd"/>
      <w:r w:rsidRPr="00514B84">
        <w:rPr>
          <w:rFonts w:asciiTheme="majorHAnsi" w:hAnsiTheme="majorHAnsi" w:cstheme="majorHAnsi"/>
          <w:color w:val="auto"/>
          <w:highlight w:val="yellow"/>
        </w:rPr>
        <w:t xml:space="preserve"> of </w:t>
      </w:r>
      <w:r w:rsidR="0031608C" w:rsidRPr="00514B84">
        <w:rPr>
          <w:rFonts w:asciiTheme="majorHAnsi" w:hAnsiTheme="majorHAnsi" w:cstheme="majorHAnsi"/>
          <w:color w:val="auto"/>
          <w:highlight w:val="yellow"/>
        </w:rPr>
        <w:t xml:space="preserve">conjugation </w:t>
      </w:r>
      <w:r w:rsidRPr="00514B84">
        <w:rPr>
          <w:rFonts w:asciiTheme="majorHAnsi" w:hAnsiTheme="majorHAnsi" w:cstheme="majorHAnsi"/>
          <w:color w:val="auto"/>
          <w:highlight w:val="yellow"/>
        </w:rPr>
        <w:t>buffer. Add appropriate amount of antibody (</w:t>
      </w:r>
      <w:r w:rsidR="002B79B5" w:rsidRPr="00514B84">
        <w:rPr>
          <w:rFonts w:asciiTheme="majorHAnsi" w:hAnsiTheme="majorHAnsi" w:cstheme="majorHAnsi"/>
          <w:color w:val="auto"/>
          <w:highlight w:val="yellow"/>
        </w:rPr>
        <w:t xml:space="preserve">exact </w:t>
      </w:r>
      <w:r w:rsidRPr="00514B84">
        <w:rPr>
          <w:rFonts w:asciiTheme="majorHAnsi" w:hAnsiTheme="majorHAnsi" w:cstheme="majorHAnsi"/>
          <w:color w:val="auto"/>
          <w:highlight w:val="yellow"/>
        </w:rPr>
        <w:t xml:space="preserve">amount of antibody to use for IP will need to be </w:t>
      </w:r>
      <w:r w:rsidR="0031608C" w:rsidRPr="00514B84">
        <w:rPr>
          <w:rFonts w:asciiTheme="majorHAnsi" w:hAnsiTheme="majorHAnsi" w:cstheme="majorHAnsi"/>
          <w:color w:val="auto"/>
          <w:highlight w:val="yellow"/>
        </w:rPr>
        <w:t xml:space="preserve">empirically determined </w:t>
      </w:r>
      <w:r w:rsidRPr="00514B84">
        <w:rPr>
          <w:rFonts w:asciiTheme="majorHAnsi" w:hAnsiTheme="majorHAnsi" w:cstheme="majorHAnsi"/>
          <w:color w:val="auto"/>
          <w:highlight w:val="yellow"/>
        </w:rPr>
        <w:t xml:space="preserve">for each antibody). </w:t>
      </w:r>
    </w:p>
    <w:p w14:paraId="235C375D" w14:textId="3A3A522F" w:rsidR="00112BAA" w:rsidRDefault="00112BAA" w:rsidP="00112BAA">
      <w:pPr>
        <w:pStyle w:val="ListParagraph"/>
        <w:ind w:left="0"/>
        <w:contextualSpacing w:val="0"/>
        <w:rPr>
          <w:rFonts w:asciiTheme="majorHAnsi" w:hAnsiTheme="majorHAnsi" w:cstheme="majorHAnsi"/>
          <w:color w:val="auto"/>
          <w:highlight w:val="yellow"/>
        </w:rPr>
      </w:pPr>
    </w:p>
    <w:p w14:paraId="5260B5DE" w14:textId="77777777" w:rsidR="00112BAA" w:rsidRPr="004E4F65" w:rsidRDefault="00112BAA" w:rsidP="00112BAA">
      <w:pPr>
        <w:pStyle w:val="ListParagraph"/>
        <w:ind w:left="0"/>
        <w:contextualSpacing w:val="0"/>
        <w:rPr>
          <w:rFonts w:asciiTheme="majorHAnsi" w:hAnsiTheme="majorHAnsi" w:cstheme="majorHAnsi"/>
          <w:color w:val="auto"/>
        </w:rPr>
      </w:pPr>
      <w:r w:rsidRPr="004E4F65">
        <w:rPr>
          <w:rFonts w:asciiTheme="majorHAnsi" w:hAnsiTheme="majorHAnsi" w:cstheme="majorHAnsi"/>
          <w:color w:val="auto"/>
        </w:rPr>
        <w:t>NOTE: Protein A magnetic beads are optimal for antibodies produced in rabbit whereas Protein G magnetic beads are more appropriate for mouse antibodies. Magnetic beads compatibility chart is available at supplier website to choose beads appropriate for each antibody.</w:t>
      </w:r>
    </w:p>
    <w:p w14:paraId="6A6FB73A" w14:textId="77777777" w:rsidR="00112BAA" w:rsidRDefault="00112BAA" w:rsidP="00112BAA">
      <w:pPr>
        <w:pStyle w:val="ListParagraph"/>
        <w:ind w:left="0"/>
        <w:contextualSpacing w:val="0"/>
        <w:rPr>
          <w:rFonts w:asciiTheme="majorHAnsi" w:hAnsiTheme="majorHAnsi" w:cstheme="majorHAnsi"/>
          <w:color w:val="auto"/>
          <w:highlight w:val="yellow"/>
        </w:rPr>
      </w:pPr>
    </w:p>
    <w:p w14:paraId="7D368724" w14:textId="61701180" w:rsidR="00985625" w:rsidRPr="00F577DF" w:rsidRDefault="00F577DF" w:rsidP="00F577DF">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Wash magnetic beads 2x in conjugation buffer</w:t>
      </w:r>
      <w:r>
        <w:rPr>
          <w:rFonts w:asciiTheme="majorHAnsi" w:hAnsiTheme="majorHAnsi" w:cstheme="majorHAnsi"/>
          <w:color w:val="auto"/>
          <w:highlight w:val="yellow"/>
        </w:rPr>
        <w:t xml:space="preserve"> (</w:t>
      </w:r>
      <w:r>
        <w:rPr>
          <w:rFonts w:asciiTheme="majorHAnsi" w:hAnsiTheme="majorHAnsi" w:cstheme="majorHAnsi"/>
          <w:b/>
          <w:color w:val="auto"/>
          <w:highlight w:val="yellow"/>
        </w:rPr>
        <w:t>Table 1</w:t>
      </w:r>
      <w:r>
        <w:rPr>
          <w:rFonts w:asciiTheme="majorHAnsi" w:hAnsiTheme="majorHAnsi" w:cstheme="majorHAnsi"/>
          <w:color w:val="auto"/>
          <w:highlight w:val="yellow"/>
        </w:rPr>
        <w:t>)</w:t>
      </w:r>
      <w:r w:rsidRPr="00514B84">
        <w:rPr>
          <w:rFonts w:asciiTheme="majorHAnsi" w:hAnsiTheme="majorHAnsi" w:cstheme="majorHAnsi"/>
          <w:color w:val="auto"/>
          <w:highlight w:val="yellow"/>
        </w:rPr>
        <w:t xml:space="preserve">. Resuspend magnetic beads in 375 </w:t>
      </w:r>
      <w:proofErr w:type="spellStart"/>
      <w:r w:rsidRPr="00514B84">
        <w:rPr>
          <w:rFonts w:asciiTheme="majorHAnsi" w:hAnsiTheme="majorHAnsi" w:cstheme="majorHAnsi"/>
          <w:color w:val="auto"/>
          <w:highlight w:val="yellow"/>
        </w:rPr>
        <w:t>μL</w:t>
      </w:r>
      <w:proofErr w:type="spellEnd"/>
      <w:r w:rsidRPr="00514B84">
        <w:rPr>
          <w:rFonts w:asciiTheme="majorHAnsi" w:hAnsiTheme="majorHAnsi" w:cstheme="majorHAnsi"/>
          <w:color w:val="auto"/>
          <w:highlight w:val="yellow"/>
        </w:rPr>
        <w:t xml:space="preserve"> of </w:t>
      </w:r>
      <w:proofErr w:type="spellStart"/>
      <w:r w:rsidRPr="00514B84">
        <w:rPr>
          <w:rFonts w:asciiTheme="majorHAnsi" w:hAnsiTheme="majorHAnsi" w:cstheme="majorHAnsi"/>
          <w:color w:val="auto"/>
          <w:highlight w:val="yellow"/>
        </w:rPr>
        <w:t>RIPiT</w:t>
      </w:r>
      <w:proofErr w:type="spellEnd"/>
      <w:r w:rsidRPr="00514B84">
        <w:rPr>
          <w:rFonts w:asciiTheme="majorHAnsi" w:hAnsiTheme="majorHAnsi" w:cstheme="majorHAnsi"/>
          <w:color w:val="auto"/>
          <w:highlight w:val="yellow"/>
        </w:rPr>
        <w:t xml:space="preserve"> dilution buffer. Store on ice until next step.</w:t>
      </w:r>
    </w:p>
    <w:p w14:paraId="38D82C1A" w14:textId="77777777" w:rsidR="00611187" w:rsidRPr="00514B84" w:rsidRDefault="00611187" w:rsidP="00444A21">
      <w:pPr>
        <w:pStyle w:val="ListParagraph"/>
        <w:ind w:left="0"/>
        <w:contextualSpacing w:val="0"/>
        <w:rPr>
          <w:rFonts w:asciiTheme="majorHAnsi" w:hAnsiTheme="majorHAnsi" w:cstheme="majorHAnsi"/>
          <w:color w:val="auto"/>
          <w:highlight w:val="yellow"/>
        </w:rPr>
      </w:pPr>
    </w:p>
    <w:p w14:paraId="1244AB18" w14:textId="35D007F0" w:rsidR="00F54DF3" w:rsidRPr="001E5E31" w:rsidRDefault="00F54DF3" w:rsidP="00514B84">
      <w:pPr>
        <w:pStyle w:val="ListParagraph"/>
        <w:numPr>
          <w:ilvl w:val="0"/>
          <w:numId w:val="34"/>
        </w:numPr>
        <w:contextualSpacing w:val="0"/>
        <w:rPr>
          <w:rFonts w:asciiTheme="majorHAnsi" w:hAnsiTheme="majorHAnsi" w:cstheme="majorHAnsi"/>
          <w:b/>
          <w:color w:val="auto"/>
          <w:highlight w:val="yellow"/>
        </w:rPr>
      </w:pPr>
      <w:r w:rsidRPr="001E5E31">
        <w:rPr>
          <w:rFonts w:asciiTheme="majorHAnsi" w:hAnsiTheme="majorHAnsi" w:cstheme="majorHAnsi"/>
          <w:b/>
          <w:color w:val="auto"/>
          <w:highlight w:val="yellow"/>
        </w:rPr>
        <w:t xml:space="preserve">Second </w:t>
      </w:r>
      <w:r w:rsidR="003E4E79">
        <w:rPr>
          <w:rFonts w:asciiTheme="majorHAnsi" w:hAnsiTheme="majorHAnsi" w:cstheme="majorHAnsi"/>
          <w:b/>
          <w:color w:val="auto"/>
          <w:highlight w:val="yellow"/>
        </w:rPr>
        <w:t>i</w:t>
      </w:r>
      <w:r w:rsidRPr="001E5E31">
        <w:rPr>
          <w:rFonts w:asciiTheme="majorHAnsi" w:hAnsiTheme="majorHAnsi" w:cstheme="majorHAnsi"/>
          <w:b/>
          <w:color w:val="auto"/>
          <w:highlight w:val="yellow"/>
        </w:rPr>
        <w:t xml:space="preserve">mmunoprecipitation </w:t>
      </w:r>
    </w:p>
    <w:p w14:paraId="008D4C44" w14:textId="77777777" w:rsidR="001E5E31" w:rsidRDefault="001E5E31" w:rsidP="001E5E31">
      <w:pPr>
        <w:pStyle w:val="ListParagraph"/>
        <w:ind w:left="0"/>
        <w:contextualSpacing w:val="0"/>
        <w:rPr>
          <w:rFonts w:asciiTheme="majorHAnsi" w:hAnsiTheme="majorHAnsi" w:cstheme="majorHAnsi"/>
          <w:color w:val="auto"/>
          <w:highlight w:val="yellow"/>
        </w:rPr>
      </w:pPr>
    </w:p>
    <w:p w14:paraId="55D28E1B" w14:textId="311A2FFF" w:rsidR="00395C3C" w:rsidRDefault="00F54DF3" w:rsidP="00F577DF">
      <w:pPr>
        <w:pStyle w:val="ListParagraph"/>
        <w:numPr>
          <w:ilvl w:val="1"/>
          <w:numId w:val="34"/>
        </w:numPr>
        <w:contextualSpacing w:val="0"/>
        <w:rPr>
          <w:rFonts w:asciiTheme="majorHAnsi" w:hAnsiTheme="majorHAnsi" w:cstheme="majorHAnsi"/>
          <w:color w:val="auto"/>
          <w:highlight w:val="yellow"/>
        </w:rPr>
      </w:pPr>
      <w:r w:rsidRPr="00AF6FC2">
        <w:rPr>
          <w:rFonts w:asciiTheme="majorHAnsi" w:hAnsiTheme="majorHAnsi" w:cstheme="majorHAnsi"/>
          <w:color w:val="auto"/>
          <w:highlight w:val="yellow"/>
        </w:rPr>
        <w:t xml:space="preserve">Apply remaining </w:t>
      </w:r>
      <w:r w:rsidR="0031608C" w:rsidRPr="00AF6FC2">
        <w:rPr>
          <w:rFonts w:asciiTheme="majorHAnsi" w:hAnsiTheme="majorHAnsi" w:cstheme="majorHAnsi"/>
          <w:color w:val="auto"/>
          <w:highlight w:val="yellow"/>
        </w:rPr>
        <w:t>FLAG</w:t>
      </w:r>
      <w:r w:rsidR="00F611FE" w:rsidRPr="00AF6FC2">
        <w:rPr>
          <w:rFonts w:asciiTheme="majorHAnsi" w:hAnsiTheme="majorHAnsi" w:cstheme="majorHAnsi"/>
          <w:color w:val="auto"/>
          <w:highlight w:val="yellow"/>
        </w:rPr>
        <w:t xml:space="preserve"> </w:t>
      </w:r>
      <w:r w:rsidR="0031608C" w:rsidRPr="00AF6FC2">
        <w:rPr>
          <w:rFonts w:asciiTheme="majorHAnsi" w:hAnsiTheme="majorHAnsi" w:cstheme="majorHAnsi"/>
          <w:color w:val="auto"/>
          <w:highlight w:val="yellow"/>
        </w:rPr>
        <w:t>affinity elution from step 6.</w:t>
      </w:r>
      <w:r w:rsidR="00F577DF">
        <w:rPr>
          <w:rFonts w:asciiTheme="majorHAnsi" w:hAnsiTheme="majorHAnsi" w:cstheme="majorHAnsi"/>
          <w:color w:val="auto"/>
          <w:highlight w:val="yellow"/>
        </w:rPr>
        <w:t>1</w:t>
      </w:r>
      <w:r w:rsidR="0031608C" w:rsidRPr="00AF6FC2">
        <w:rPr>
          <w:rFonts w:asciiTheme="majorHAnsi" w:hAnsiTheme="majorHAnsi" w:cstheme="majorHAnsi"/>
          <w:color w:val="auto"/>
          <w:highlight w:val="yellow"/>
        </w:rPr>
        <w:t xml:space="preserve"> </w:t>
      </w:r>
      <w:r w:rsidRPr="00AF6FC2">
        <w:rPr>
          <w:rFonts w:asciiTheme="majorHAnsi" w:hAnsiTheme="majorHAnsi" w:cstheme="majorHAnsi"/>
          <w:color w:val="auto"/>
          <w:highlight w:val="yellow"/>
        </w:rPr>
        <w:t xml:space="preserve">to </w:t>
      </w:r>
      <w:r w:rsidR="004C29A0" w:rsidRPr="00AF6FC2">
        <w:rPr>
          <w:rFonts w:asciiTheme="majorHAnsi" w:hAnsiTheme="majorHAnsi" w:cstheme="majorHAnsi"/>
          <w:color w:val="auto"/>
          <w:highlight w:val="yellow"/>
        </w:rPr>
        <w:t xml:space="preserve">magnetic beads </w:t>
      </w:r>
      <w:r w:rsidR="0031608C" w:rsidRPr="00AF6FC2">
        <w:rPr>
          <w:rFonts w:asciiTheme="majorHAnsi" w:hAnsiTheme="majorHAnsi" w:cstheme="majorHAnsi"/>
          <w:color w:val="auto"/>
          <w:highlight w:val="yellow"/>
        </w:rPr>
        <w:t>coupled</w:t>
      </w:r>
      <w:r w:rsidRPr="00AF6FC2">
        <w:rPr>
          <w:rFonts w:asciiTheme="majorHAnsi" w:hAnsiTheme="majorHAnsi" w:cstheme="majorHAnsi"/>
          <w:color w:val="auto"/>
          <w:highlight w:val="yellow"/>
        </w:rPr>
        <w:t xml:space="preserve"> to antibodies against </w:t>
      </w:r>
      <w:r w:rsidR="009C0BA9" w:rsidRPr="00AF6FC2">
        <w:rPr>
          <w:rFonts w:asciiTheme="majorHAnsi" w:hAnsiTheme="majorHAnsi" w:cstheme="majorHAnsi"/>
          <w:color w:val="auto"/>
          <w:highlight w:val="yellow"/>
        </w:rPr>
        <w:t>the</w:t>
      </w:r>
      <w:r w:rsidRPr="00AF6FC2">
        <w:rPr>
          <w:rFonts w:asciiTheme="majorHAnsi" w:hAnsiTheme="majorHAnsi" w:cstheme="majorHAnsi"/>
          <w:color w:val="auto"/>
          <w:highlight w:val="yellow"/>
        </w:rPr>
        <w:t xml:space="preserve"> protein of interest.</w:t>
      </w:r>
      <w:r w:rsidR="00AF6FC2" w:rsidRPr="00AF6FC2">
        <w:rPr>
          <w:rFonts w:asciiTheme="majorHAnsi" w:hAnsiTheme="majorHAnsi" w:cstheme="majorHAnsi"/>
          <w:color w:val="auto"/>
          <w:highlight w:val="yellow"/>
        </w:rPr>
        <w:t xml:space="preserve"> </w:t>
      </w:r>
      <w:r w:rsidR="0031608C" w:rsidRPr="00AF6FC2">
        <w:rPr>
          <w:rFonts w:asciiTheme="majorHAnsi" w:hAnsiTheme="majorHAnsi" w:cstheme="majorHAnsi"/>
          <w:color w:val="auto"/>
          <w:highlight w:val="yellow"/>
        </w:rPr>
        <w:t xml:space="preserve">Incubate with gentle mixing </w:t>
      </w:r>
      <w:r w:rsidRPr="00AF6FC2">
        <w:rPr>
          <w:rFonts w:asciiTheme="majorHAnsi" w:hAnsiTheme="majorHAnsi" w:cstheme="majorHAnsi"/>
          <w:color w:val="auto"/>
          <w:highlight w:val="yellow"/>
        </w:rPr>
        <w:t xml:space="preserve">at </w:t>
      </w:r>
      <w:r w:rsidR="00CF07D9" w:rsidRPr="00AF6FC2">
        <w:rPr>
          <w:rFonts w:asciiTheme="majorHAnsi" w:hAnsiTheme="majorHAnsi" w:cstheme="majorHAnsi"/>
          <w:color w:val="auto"/>
          <w:highlight w:val="yellow"/>
        </w:rPr>
        <w:t>4</w:t>
      </w:r>
      <w:r w:rsidR="007A2177" w:rsidRPr="00AF6FC2">
        <w:rPr>
          <w:rFonts w:asciiTheme="majorHAnsi" w:hAnsiTheme="majorHAnsi" w:cstheme="majorHAnsi"/>
          <w:color w:val="auto"/>
          <w:highlight w:val="yellow"/>
        </w:rPr>
        <w:t xml:space="preserve"> </w:t>
      </w:r>
      <w:r w:rsidR="00CF07D9" w:rsidRPr="00AF6FC2">
        <w:rPr>
          <w:rFonts w:asciiTheme="majorHAnsi" w:hAnsiTheme="majorHAnsi" w:cstheme="majorHAnsi"/>
          <w:color w:val="auto"/>
          <w:highlight w:val="yellow"/>
        </w:rPr>
        <w:t>°C</w:t>
      </w:r>
      <w:r w:rsidRPr="00AF6FC2">
        <w:rPr>
          <w:rFonts w:asciiTheme="majorHAnsi" w:hAnsiTheme="majorHAnsi" w:cstheme="majorHAnsi"/>
          <w:color w:val="auto"/>
          <w:highlight w:val="yellow"/>
        </w:rPr>
        <w:t xml:space="preserve"> for </w:t>
      </w:r>
      <w:r w:rsidR="00807C39" w:rsidRPr="00AF6FC2">
        <w:rPr>
          <w:rFonts w:asciiTheme="majorHAnsi" w:hAnsiTheme="majorHAnsi" w:cstheme="majorHAnsi"/>
          <w:color w:val="auto"/>
          <w:highlight w:val="yellow"/>
        </w:rPr>
        <w:t>1</w:t>
      </w:r>
      <w:r w:rsidR="00D3162F">
        <w:rPr>
          <w:rFonts w:asciiTheme="majorHAnsi" w:hAnsiTheme="majorHAnsi" w:cstheme="majorHAnsi"/>
          <w:color w:val="auto"/>
          <w:highlight w:val="yellow"/>
        </w:rPr>
        <w:t>−</w:t>
      </w:r>
      <w:r w:rsidRPr="00AF6FC2">
        <w:rPr>
          <w:rFonts w:asciiTheme="majorHAnsi" w:hAnsiTheme="majorHAnsi" w:cstheme="majorHAnsi"/>
          <w:color w:val="auto"/>
          <w:highlight w:val="yellow"/>
        </w:rPr>
        <w:t>2</w:t>
      </w:r>
      <w:r w:rsidR="002B79B5" w:rsidRPr="00AF6FC2">
        <w:rPr>
          <w:rFonts w:asciiTheme="majorHAnsi" w:hAnsiTheme="majorHAnsi" w:cstheme="majorHAnsi"/>
          <w:color w:val="auto"/>
          <w:highlight w:val="yellow"/>
        </w:rPr>
        <w:t xml:space="preserve"> </w:t>
      </w:r>
      <w:r w:rsidRPr="00AF6FC2">
        <w:rPr>
          <w:rFonts w:asciiTheme="majorHAnsi" w:hAnsiTheme="majorHAnsi" w:cstheme="majorHAnsi"/>
          <w:color w:val="auto"/>
          <w:highlight w:val="yellow"/>
        </w:rPr>
        <w:t>h.</w:t>
      </w:r>
      <w:r w:rsidR="00F577DF">
        <w:rPr>
          <w:rFonts w:asciiTheme="majorHAnsi" w:hAnsiTheme="majorHAnsi" w:cstheme="majorHAnsi"/>
          <w:color w:val="auto"/>
          <w:highlight w:val="yellow"/>
        </w:rPr>
        <w:t xml:space="preserve"> </w:t>
      </w:r>
      <w:r w:rsidR="00807C39" w:rsidRPr="000476B6">
        <w:rPr>
          <w:rFonts w:asciiTheme="majorHAnsi" w:hAnsiTheme="majorHAnsi" w:cstheme="majorHAnsi"/>
          <w:color w:val="auto"/>
          <w:highlight w:val="yellow"/>
        </w:rPr>
        <w:t xml:space="preserve">Capture </w:t>
      </w:r>
      <w:r w:rsidR="0088026F" w:rsidRPr="00514B84">
        <w:rPr>
          <w:rFonts w:asciiTheme="majorHAnsi" w:hAnsiTheme="majorHAnsi" w:cstheme="majorHAnsi"/>
          <w:color w:val="auto"/>
          <w:highlight w:val="yellow"/>
        </w:rPr>
        <w:t>magnetic</w:t>
      </w:r>
      <w:r w:rsidR="0088026F" w:rsidRPr="000476B6">
        <w:rPr>
          <w:rFonts w:asciiTheme="majorHAnsi" w:hAnsiTheme="majorHAnsi" w:cstheme="majorHAnsi"/>
          <w:color w:val="auto"/>
          <w:highlight w:val="yellow"/>
        </w:rPr>
        <w:t xml:space="preserve"> </w:t>
      </w:r>
      <w:r w:rsidR="00807C39" w:rsidRPr="000476B6">
        <w:rPr>
          <w:rFonts w:asciiTheme="majorHAnsi" w:hAnsiTheme="majorHAnsi" w:cstheme="majorHAnsi"/>
          <w:color w:val="auto"/>
          <w:highlight w:val="yellow"/>
        </w:rPr>
        <w:t>beads on a magnet and collect 15</w:t>
      </w:r>
      <w:r w:rsidR="00CF07D9" w:rsidRPr="000476B6">
        <w:rPr>
          <w:rFonts w:asciiTheme="majorHAnsi" w:hAnsiTheme="majorHAnsi" w:cstheme="majorHAnsi"/>
          <w:color w:val="auto"/>
          <w:highlight w:val="yellow"/>
        </w:rPr>
        <w:t xml:space="preserve"> </w:t>
      </w:r>
      <w:proofErr w:type="spellStart"/>
      <w:r w:rsidR="00CF07D9" w:rsidRPr="000476B6">
        <w:rPr>
          <w:rFonts w:asciiTheme="majorHAnsi" w:hAnsiTheme="majorHAnsi" w:cstheme="majorHAnsi"/>
          <w:color w:val="auto"/>
          <w:highlight w:val="yellow"/>
        </w:rPr>
        <w:t>μ</w:t>
      </w:r>
      <w:r w:rsidR="00807C39" w:rsidRPr="000476B6">
        <w:rPr>
          <w:rFonts w:asciiTheme="majorHAnsi" w:hAnsiTheme="majorHAnsi" w:cstheme="majorHAnsi"/>
          <w:color w:val="auto"/>
          <w:highlight w:val="yellow"/>
        </w:rPr>
        <w:t>L</w:t>
      </w:r>
      <w:proofErr w:type="spellEnd"/>
      <w:r w:rsidR="00807C39" w:rsidRPr="000476B6">
        <w:rPr>
          <w:rFonts w:asciiTheme="majorHAnsi" w:hAnsiTheme="majorHAnsi" w:cstheme="majorHAnsi"/>
          <w:color w:val="auto"/>
          <w:highlight w:val="yellow"/>
        </w:rPr>
        <w:t xml:space="preserve"> of supernatant for analysis of unbound proteins via Western blot.</w:t>
      </w:r>
      <w:r w:rsidR="000476B6" w:rsidRPr="000476B6">
        <w:rPr>
          <w:rFonts w:asciiTheme="majorHAnsi" w:hAnsiTheme="majorHAnsi" w:cstheme="majorHAnsi"/>
          <w:color w:val="auto"/>
          <w:highlight w:val="yellow"/>
        </w:rPr>
        <w:t xml:space="preserve"> </w:t>
      </w:r>
      <w:r w:rsidRPr="000476B6">
        <w:rPr>
          <w:rFonts w:asciiTheme="majorHAnsi" w:hAnsiTheme="majorHAnsi" w:cstheme="majorHAnsi"/>
          <w:color w:val="auto"/>
          <w:highlight w:val="yellow"/>
        </w:rPr>
        <w:t xml:space="preserve">Wash </w:t>
      </w:r>
      <w:r w:rsidR="0088026F" w:rsidRPr="00514B84">
        <w:rPr>
          <w:rFonts w:asciiTheme="majorHAnsi" w:hAnsiTheme="majorHAnsi" w:cstheme="majorHAnsi"/>
          <w:color w:val="auto"/>
          <w:highlight w:val="yellow"/>
        </w:rPr>
        <w:t>magnetic</w:t>
      </w:r>
      <w:r w:rsidR="0088026F" w:rsidRPr="000476B6">
        <w:rPr>
          <w:rFonts w:asciiTheme="majorHAnsi" w:hAnsiTheme="majorHAnsi" w:cstheme="majorHAnsi"/>
          <w:color w:val="auto"/>
          <w:highlight w:val="yellow"/>
        </w:rPr>
        <w:t xml:space="preserve"> </w:t>
      </w:r>
      <w:r w:rsidRPr="000476B6">
        <w:rPr>
          <w:rFonts w:asciiTheme="majorHAnsi" w:hAnsiTheme="majorHAnsi" w:cstheme="majorHAnsi"/>
          <w:color w:val="auto"/>
          <w:highlight w:val="yellow"/>
        </w:rPr>
        <w:t>beads 7x with 1</w:t>
      </w:r>
      <w:r w:rsidR="002B79B5" w:rsidRPr="000476B6">
        <w:rPr>
          <w:rFonts w:asciiTheme="majorHAnsi" w:hAnsiTheme="majorHAnsi" w:cstheme="majorHAnsi"/>
          <w:color w:val="auto"/>
          <w:highlight w:val="yellow"/>
        </w:rPr>
        <w:t xml:space="preserve"> </w:t>
      </w:r>
      <w:r w:rsidRPr="000476B6">
        <w:rPr>
          <w:rFonts w:asciiTheme="majorHAnsi" w:hAnsiTheme="majorHAnsi" w:cstheme="majorHAnsi"/>
          <w:color w:val="auto"/>
          <w:highlight w:val="yellow"/>
        </w:rPr>
        <w:t xml:space="preserve">mL </w:t>
      </w:r>
      <w:r w:rsidR="000476B6">
        <w:rPr>
          <w:rFonts w:asciiTheme="majorHAnsi" w:hAnsiTheme="majorHAnsi" w:cstheme="majorHAnsi"/>
          <w:color w:val="auto"/>
          <w:highlight w:val="yellow"/>
        </w:rPr>
        <w:t xml:space="preserve">of </w:t>
      </w:r>
      <w:proofErr w:type="spellStart"/>
      <w:r w:rsidRPr="000476B6">
        <w:rPr>
          <w:rFonts w:asciiTheme="majorHAnsi" w:hAnsiTheme="majorHAnsi" w:cstheme="majorHAnsi"/>
          <w:color w:val="auto"/>
          <w:highlight w:val="yellow"/>
        </w:rPr>
        <w:t>IsoWB</w:t>
      </w:r>
      <w:proofErr w:type="spellEnd"/>
      <w:r w:rsidRPr="000476B6">
        <w:rPr>
          <w:rFonts w:asciiTheme="majorHAnsi" w:hAnsiTheme="majorHAnsi" w:cstheme="majorHAnsi"/>
          <w:color w:val="auto"/>
          <w:highlight w:val="yellow"/>
        </w:rPr>
        <w:t>.</w:t>
      </w:r>
    </w:p>
    <w:p w14:paraId="3957ED40" w14:textId="77777777" w:rsidR="000476B6" w:rsidRPr="000476B6" w:rsidRDefault="000476B6" w:rsidP="000476B6">
      <w:pPr>
        <w:pStyle w:val="ListParagraph"/>
        <w:ind w:left="0"/>
        <w:contextualSpacing w:val="0"/>
        <w:rPr>
          <w:rFonts w:asciiTheme="majorHAnsi" w:hAnsiTheme="majorHAnsi" w:cstheme="majorHAnsi"/>
          <w:color w:val="auto"/>
          <w:highlight w:val="yellow"/>
        </w:rPr>
      </w:pPr>
    </w:p>
    <w:p w14:paraId="6489CFE5" w14:textId="77777777" w:rsidR="00F54DF3" w:rsidRPr="0093484F" w:rsidRDefault="00F54DF3" w:rsidP="00514B84">
      <w:pPr>
        <w:pStyle w:val="ListParagraph"/>
        <w:numPr>
          <w:ilvl w:val="0"/>
          <w:numId w:val="34"/>
        </w:numPr>
        <w:contextualSpacing w:val="0"/>
        <w:rPr>
          <w:rFonts w:asciiTheme="majorHAnsi" w:hAnsiTheme="majorHAnsi" w:cstheme="majorHAnsi"/>
          <w:b/>
          <w:color w:val="auto"/>
          <w:highlight w:val="yellow"/>
        </w:rPr>
      </w:pPr>
      <w:r w:rsidRPr="0093484F">
        <w:rPr>
          <w:rFonts w:asciiTheme="majorHAnsi" w:hAnsiTheme="majorHAnsi" w:cstheme="majorHAnsi"/>
          <w:b/>
          <w:color w:val="auto"/>
          <w:highlight w:val="yellow"/>
        </w:rPr>
        <w:t>Denaturing elution</w:t>
      </w:r>
    </w:p>
    <w:p w14:paraId="6A3F30C5" w14:textId="77777777" w:rsidR="0093484F" w:rsidRDefault="0093484F" w:rsidP="0093484F">
      <w:pPr>
        <w:pStyle w:val="ListParagraph"/>
        <w:ind w:left="0"/>
        <w:contextualSpacing w:val="0"/>
        <w:rPr>
          <w:rFonts w:asciiTheme="majorHAnsi" w:hAnsiTheme="majorHAnsi" w:cstheme="majorHAnsi"/>
          <w:color w:val="auto"/>
          <w:highlight w:val="yellow"/>
        </w:rPr>
      </w:pPr>
    </w:p>
    <w:p w14:paraId="15F965FA" w14:textId="25099EDC" w:rsidR="00F54DF3" w:rsidRPr="00514B84" w:rsidRDefault="00807C39" w:rsidP="00514B84">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 xml:space="preserve">Add </w:t>
      </w:r>
      <w:r w:rsidR="00F54DF3" w:rsidRPr="00514B84">
        <w:rPr>
          <w:rFonts w:asciiTheme="majorHAnsi" w:hAnsiTheme="majorHAnsi" w:cstheme="majorHAnsi"/>
          <w:color w:val="auto"/>
          <w:highlight w:val="yellow"/>
        </w:rPr>
        <w:t>100</w:t>
      </w:r>
      <w:r w:rsidR="00CF07D9" w:rsidRPr="00514B84">
        <w:rPr>
          <w:rFonts w:asciiTheme="majorHAnsi" w:hAnsiTheme="majorHAnsi" w:cstheme="majorHAnsi"/>
          <w:color w:val="auto"/>
          <w:highlight w:val="yellow"/>
        </w:rPr>
        <w:t xml:space="preserve"> </w:t>
      </w:r>
      <w:proofErr w:type="spellStart"/>
      <w:r w:rsidR="00CF07D9" w:rsidRPr="00514B84">
        <w:rPr>
          <w:rFonts w:asciiTheme="majorHAnsi" w:hAnsiTheme="majorHAnsi" w:cstheme="majorHAnsi"/>
          <w:color w:val="auto"/>
          <w:highlight w:val="yellow"/>
        </w:rPr>
        <w:t>μ</w:t>
      </w:r>
      <w:r w:rsidR="00F54DF3" w:rsidRPr="00514B84">
        <w:rPr>
          <w:rFonts w:asciiTheme="majorHAnsi" w:hAnsiTheme="majorHAnsi" w:cstheme="majorHAnsi"/>
          <w:color w:val="auto"/>
          <w:highlight w:val="yellow"/>
        </w:rPr>
        <w:t>L</w:t>
      </w:r>
      <w:proofErr w:type="spellEnd"/>
      <w:r w:rsidR="00F54DF3" w:rsidRPr="00514B84">
        <w:rPr>
          <w:rFonts w:asciiTheme="majorHAnsi" w:hAnsiTheme="majorHAnsi" w:cstheme="majorHAnsi"/>
          <w:color w:val="auto"/>
          <w:highlight w:val="yellow"/>
        </w:rPr>
        <w:t xml:space="preserve"> of </w:t>
      </w:r>
      <w:r w:rsidR="00964A29">
        <w:rPr>
          <w:rFonts w:asciiTheme="majorHAnsi" w:hAnsiTheme="majorHAnsi" w:cstheme="majorHAnsi"/>
          <w:color w:val="auto"/>
          <w:highlight w:val="yellow"/>
        </w:rPr>
        <w:t>c</w:t>
      </w:r>
      <w:r w:rsidRPr="00514B84">
        <w:rPr>
          <w:rFonts w:asciiTheme="majorHAnsi" w:hAnsiTheme="majorHAnsi" w:cstheme="majorHAnsi"/>
          <w:color w:val="auto"/>
          <w:highlight w:val="yellow"/>
        </w:rPr>
        <w:t>lear sample buffer</w:t>
      </w:r>
      <w:r w:rsidR="00F54DF3" w:rsidRPr="00514B84">
        <w:rPr>
          <w:rFonts w:asciiTheme="majorHAnsi" w:hAnsiTheme="majorHAnsi" w:cstheme="majorHAnsi"/>
          <w:color w:val="auto"/>
          <w:highlight w:val="yellow"/>
        </w:rPr>
        <w:t xml:space="preserve"> </w:t>
      </w:r>
      <w:r w:rsidR="00A65F3C">
        <w:rPr>
          <w:rFonts w:asciiTheme="majorHAnsi" w:hAnsiTheme="majorHAnsi" w:cstheme="majorHAnsi"/>
          <w:color w:val="auto"/>
          <w:highlight w:val="yellow"/>
        </w:rPr>
        <w:t>(</w:t>
      </w:r>
      <w:r w:rsidR="00A65F3C">
        <w:rPr>
          <w:rFonts w:asciiTheme="majorHAnsi" w:hAnsiTheme="majorHAnsi" w:cstheme="majorHAnsi"/>
          <w:b/>
          <w:color w:val="auto"/>
          <w:highlight w:val="yellow"/>
        </w:rPr>
        <w:t>Table 1</w:t>
      </w:r>
      <w:r w:rsidR="00A65F3C">
        <w:rPr>
          <w:rFonts w:asciiTheme="majorHAnsi" w:hAnsiTheme="majorHAnsi" w:cstheme="majorHAnsi"/>
          <w:color w:val="auto"/>
          <w:highlight w:val="yellow"/>
        </w:rPr>
        <w:t>)</w:t>
      </w:r>
      <w:r w:rsidR="00D96B56">
        <w:rPr>
          <w:rFonts w:asciiTheme="majorHAnsi" w:hAnsiTheme="majorHAnsi" w:cstheme="majorHAnsi"/>
          <w:color w:val="auto"/>
          <w:highlight w:val="yellow"/>
        </w:rPr>
        <w:t xml:space="preserve"> </w:t>
      </w:r>
      <w:r w:rsidR="00F54DF3" w:rsidRPr="00514B84">
        <w:rPr>
          <w:rFonts w:asciiTheme="majorHAnsi" w:hAnsiTheme="majorHAnsi" w:cstheme="majorHAnsi"/>
          <w:color w:val="auto"/>
          <w:highlight w:val="yellow"/>
        </w:rPr>
        <w:t xml:space="preserve">to </w:t>
      </w:r>
      <w:r w:rsidR="00417754" w:rsidRPr="00514B84">
        <w:rPr>
          <w:rFonts w:asciiTheme="majorHAnsi" w:hAnsiTheme="majorHAnsi" w:cstheme="majorHAnsi"/>
          <w:color w:val="auto"/>
          <w:highlight w:val="yellow"/>
        </w:rPr>
        <w:t xml:space="preserve">magnetic </w:t>
      </w:r>
      <w:r w:rsidR="00F54DF3" w:rsidRPr="00514B84">
        <w:rPr>
          <w:rFonts w:asciiTheme="majorHAnsi" w:hAnsiTheme="majorHAnsi" w:cstheme="majorHAnsi"/>
          <w:color w:val="auto"/>
          <w:highlight w:val="yellow"/>
        </w:rPr>
        <w:t xml:space="preserve">beads and </w:t>
      </w:r>
      <w:r w:rsidR="00FD3489" w:rsidRPr="00514B84">
        <w:rPr>
          <w:rFonts w:asciiTheme="majorHAnsi" w:hAnsiTheme="majorHAnsi" w:cstheme="majorHAnsi"/>
          <w:color w:val="auto"/>
          <w:highlight w:val="yellow"/>
        </w:rPr>
        <w:t>resuspend</w:t>
      </w:r>
      <w:r w:rsidR="00F54DF3" w:rsidRPr="00514B84">
        <w:rPr>
          <w:rFonts w:asciiTheme="majorHAnsi" w:hAnsiTheme="majorHAnsi" w:cstheme="majorHAnsi"/>
          <w:color w:val="auto"/>
          <w:highlight w:val="yellow"/>
        </w:rPr>
        <w:t xml:space="preserve"> with </w:t>
      </w:r>
      <w:r w:rsidR="004C5C36">
        <w:rPr>
          <w:rFonts w:asciiTheme="majorHAnsi" w:hAnsiTheme="majorHAnsi" w:cstheme="majorHAnsi"/>
          <w:color w:val="auto"/>
          <w:highlight w:val="yellow"/>
        </w:rPr>
        <w:t xml:space="preserve">a </w:t>
      </w:r>
      <w:r w:rsidRPr="00514B84">
        <w:rPr>
          <w:rFonts w:asciiTheme="majorHAnsi" w:hAnsiTheme="majorHAnsi" w:cstheme="majorHAnsi"/>
          <w:color w:val="auto"/>
          <w:highlight w:val="yellow"/>
        </w:rPr>
        <w:t>P200</w:t>
      </w:r>
      <w:r w:rsidR="004C5C36">
        <w:rPr>
          <w:rFonts w:asciiTheme="majorHAnsi" w:hAnsiTheme="majorHAnsi" w:cstheme="majorHAnsi"/>
          <w:color w:val="auto"/>
          <w:highlight w:val="yellow"/>
        </w:rPr>
        <w:t xml:space="preserve"> pipette</w:t>
      </w:r>
      <w:r w:rsidR="00F54DF3" w:rsidRPr="00514B84">
        <w:rPr>
          <w:rFonts w:asciiTheme="majorHAnsi" w:hAnsiTheme="majorHAnsi" w:cstheme="majorHAnsi"/>
          <w:color w:val="auto"/>
          <w:highlight w:val="yellow"/>
        </w:rPr>
        <w:t>. Incubate on ice for 10</w:t>
      </w:r>
      <w:r w:rsidR="00434941" w:rsidRPr="00514B84">
        <w:rPr>
          <w:rFonts w:asciiTheme="majorHAnsi" w:hAnsiTheme="majorHAnsi" w:cstheme="majorHAnsi"/>
          <w:color w:val="auto"/>
          <w:highlight w:val="yellow"/>
        </w:rPr>
        <w:t xml:space="preserve"> </w:t>
      </w:r>
      <w:r w:rsidR="00F54DF3" w:rsidRPr="00514B84">
        <w:rPr>
          <w:rFonts w:asciiTheme="majorHAnsi" w:hAnsiTheme="majorHAnsi" w:cstheme="majorHAnsi"/>
          <w:color w:val="auto"/>
          <w:highlight w:val="yellow"/>
        </w:rPr>
        <w:t>min. Flick gently to resuspend beads periodically.</w:t>
      </w:r>
    </w:p>
    <w:p w14:paraId="4FE4AE5C" w14:textId="77777777" w:rsidR="00E207B6" w:rsidRDefault="00E207B6" w:rsidP="00E207B6">
      <w:pPr>
        <w:pStyle w:val="ListParagraph"/>
        <w:ind w:left="0"/>
        <w:contextualSpacing w:val="0"/>
        <w:rPr>
          <w:rFonts w:asciiTheme="majorHAnsi" w:hAnsiTheme="majorHAnsi" w:cstheme="majorHAnsi"/>
          <w:color w:val="auto"/>
          <w:highlight w:val="yellow"/>
        </w:rPr>
      </w:pPr>
    </w:p>
    <w:p w14:paraId="4B2CDBFB" w14:textId="64408470" w:rsidR="00434941" w:rsidRPr="00514B84" w:rsidRDefault="00807C39" w:rsidP="00F577DF">
      <w:pPr>
        <w:pStyle w:val="ListParagraph"/>
        <w:numPr>
          <w:ilvl w:val="1"/>
          <w:numId w:val="34"/>
        </w:numPr>
        <w:contextualSpacing w:val="0"/>
        <w:rPr>
          <w:rFonts w:asciiTheme="majorHAnsi" w:hAnsiTheme="majorHAnsi" w:cstheme="majorHAnsi"/>
          <w:color w:val="auto"/>
          <w:highlight w:val="yellow"/>
        </w:rPr>
      </w:pPr>
      <w:r w:rsidRPr="00514B84">
        <w:rPr>
          <w:rFonts w:asciiTheme="majorHAnsi" w:hAnsiTheme="majorHAnsi" w:cstheme="majorHAnsi"/>
          <w:color w:val="auto"/>
          <w:highlight w:val="yellow"/>
        </w:rPr>
        <w:t>Capture</w:t>
      </w:r>
      <w:r w:rsidR="000F49E0" w:rsidRPr="000F49E0">
        <w:rPr>
          <w:rFonts w:asciiTheme="majorHAnsi" w:hAnsiTheme="majorHAnsi" w:cstheme="majorHAnsi"/>
          <w:color w:val="auto"/>
          <w:highlight w:val="yellow"/>
        </w:rPr>
        <w:t xml:space="preserve"> </w:t>
      </w:r>
      <w:r w:rsidR="000F49E0" w:rsidRPr="00514B84">
        <w:rPr>
          <w:rFonts w:asciiTheme="majorHAnsi" w:hAnsiTheme="majorHAnsi" w:cstheme="majorHAnsi"/>
          <w:color w:val="auto"/>
          <w:highlight w:val="yellow"/>
        </w:rPr>
        <w:t>magnetic</w:t>
      </w:r>
      <w:r w:rsidRPr="00514B84">
        <w:rPr>
          <w:rFonts w:asciiTheme="majorHAnsi" w:hAnsiTheme="majorHAnsi" w:cstheme="majorHAnsi"/>
          <w:color w:val="auto"/>
          <w:highlight w:val="yellow"/>
        </w:rPr>
        <w:t xml:space="preserve"> beads on a magnet and c</w:t>
      </w:r>
      <w:r w:rsidR="00F54DF3" w:rsidRPr="00514B84">
        <w:rPr>
          <w:rFonts w:asciiTheme="majorHAnsi" w:hAnsiTheme="majorHAnsi" w:cstheme="majorHAnsi"/>
          <w:color w:val="auto"/>
          <w:highlight w:val="yellow"/>
        </w:rPr>
        <w:t>ollect 15</w:t>
      </w:r>
      <w:r w:rsidR="00CF07D9" w:rsidRPr="00514B84">
        <w:rPr>
          <w:rFonts w:asciiTheme="majorHAnsi" w:hAnsiTheme="majorHAnsi" w:cstheme="majorHAnsi"/>
          <w:color w:val="auto"/>
          <w:highlight w:val="yellow"/>
        </w:rPr>
        <w:t xml:space="preserve"> </w:t>
      </w:r>
      <w:proofErr w:type="spellStart"/>
      <w:r w:rsidR="00CF07D9" w:rsidRPr="00514B84">
        <w:rPr>
          <w:rFonts w:asciiTheme="majorHAnsi" w:hAnsiTheme="majorHAnsi" w:cstheme="majorHAnsi"/>
          <w:color w:val="auto"/>
          <w:highlight w:val="yellow"/>
        </w:rPr>
        <w:t>μ</w:t>
      </w:r>
      <w:r w:rsidR="00F54DF3" w:rsidRPr="00514B84">
        <w:rPr>
          <w:rFonts w:asciiTheme="majorHAnsi" w:hAnsiTheme="majorHAnsi" w:cstheme="majorHAnsi"/>
          <w:color w:val="auto"/>
          <w:highlight w:val="yellow"/>
        </w:rPr>
        <w:t>L</w:t>
      </w:r>
      <w:proofErr w:type="spellEnd"/>
      <w:r w:rsidR="00F54DF3" w:rsidRPr="00514B84">
        <w:rPr>
          <w:rFonts w:asciiTheme="majorHAnsi" w:hAnsiTheme="majorHAnsi" w:cstheme="majorHAnsi"/>
          <w:color w:val="auto"/>
          <w:highlight w:val="yellow"/>
        </w:rPr>
        <w:t xml:space="preserve"> of elution for </w:t>
      </w:r>
      <w:r w:rsidRPr="00514B84">
        <w:rPr>
          <w:rFonts w:asciiTheme="majorHAnsi" w:hAnsiTheme="majorHAnsi" w:cstheme="majorHAnsi"/>
          <w:color w:val="auto"/>
          <w:highlight w:val="yellow"/>
        </w:rPr>
        <w:t xml:space="preserve">analysis of proteins in </w:t>
      </w:r>
      <w:proofErr w:type="spellStart"/>
      <w:r w:rsidRPr="00514B84">
        <w:rPr>
          <w:rFonts w:asciiTheme="majorHAnsi" w:hAnsiTheme="majorHAnsi" w:cstheme="majorHAnsi"/>
          <w:color w:val="auto"/>
          <w:highlight w:val="yellow"/>
        </w:rPr>
        <w:t>RIPiT</w:t>
      </w:r>
      <w:proofErr w:type="spellEnd"/>
      <w:r w:rsidRPr="00514B84">
        <w:rPr>
          <w:rFonts w:asciiTheme="majorHAnsi" w:hAnsiTheme="majorHAnsi" w:cstheme="majorHAnsi"/>
          <w:color w:val="auto"/>
          <w:highlight w:val="yellow"/>
        </w:rPr>
        <w:t xml:space="preserve"> elution</w:t>
      </w:r>
      <w:r w:rsidR="00F54DF3" w:rsidRPr="00514B84">
        <w:rPr>
          <w:rFonts w:asciiTheme="majorHAnsi" w:hAnsiTheme="majorHAnsi" w:cstheme="majorHAnsi"/>
          <w:color w:val="auto"/>
          <w:highlight w:val="yellow"/>
        </w:rPr>
        <w:t xml:space="preserve"> via </w:t>
      </w:r>
      <w:r w:rsidR="00A85953" w:rsidRPr="00514B84">
        <w:rPr>
          <w:rFonts w:asciiTheme="majorHAnsi" w:hAnsiTheme="majorHAnsi" w:cstheme="majorHAnsi"/>
          <w:color w:val="auto"/>
          <w:highlight w:val="yellow"/>
        </w:rPr>
        <w:t>w</w:t>
      </w:r>
      <w:r w:rsidR="00F54DF3" w:rsidRPr="00514B84">
        <w:rPr>
          <w:rFonts w:asciiTheme="majorHAnsi" w:hAnsiTheme="majorHAnsi" w:cstheme="majorHAnsi"/>
          <w:color w:val="auto"/>
          <w:highlight w:val="yellow"/>
        </w:rPr>
        <w:t>estern blot</w:t>
      </w:r>
      <w:r w:rsidR="00A85953" w:rsidRPr="00514B84">
        <w:rPr>
          <w:rFonts w:asciiTheme="majorHAnsi" w:hAnsiTheme="majorHAnsi" w:cstheme="majorHAnsi"/>
          <w:color w:val="auto"/>
          <w:highlight w:val="yellow"/>
        </w:rPr>
        <w:t xml:space="preserve"> (see </w:t>
      </w:r>
      <w:r w:rsidR="00A85953" w:rsidRPr="00514B84">
        <w:rPr>
          <w:rFonts w:asciiTheme="majorHAnsi" w:hAnsiTheme="majorHAnsi" w:cstheme="majorHAnsi"/>
          <w:b/>
          <w:color w:val="auto"/>
          <w:highlight w:val="yellow"/>
        </w:rPr>
        <w:t xml:space="preserve">Figure </w:t>
      </w:r>
      <w:r w:rsidR="00514B84" w:rsidRPr="00514B84">
        <w:rPr>
          <w:rFonts w:asciiTheme="majorHAnsi" w:hAnsiTheme="majorHAnsi" w:cstheme="majorHAnsi"/>
          <w:b/>
          <w:color w:val="auto"/>
          <w:highlight w:val="yellow"/>
        </w:rPr>
        <w:t>3</w:t>
      </w:r>
      <w:r w:rsidR="00A85953" w:rsidRPr="00514B84">
        <w:rPr>
          <w:rFonts w:asciiTheme="majorHAnsi" w:hAnsiTheme="majorHAnsi" w:cstheme="majorHAnsi"/>
          <w:b/>
          <w:color w:val="auto"/>
          <w:highlight w:val="yellow"/>
        </w:rPr>
        <w:t>A</w:t>
      </w:r>
      <w:r w:rsidR="00A85953" w:rsidRPr="00514B84">
        <w:rPr>
          <w:rFonts w:asciiTheme="majorHAnsi" w:hAnsiTheme="majorHAnsi" w:cstheme="majorHAnsi"/>
          <w:color w:val="auto"/>
          <w:highlight w:val="yellow"/>
        </w:rPr>
        <w:t>)</w:t>
      </w:r>
      <w:r w:rsidR="00F54DF3" w:rsidRPr="00514B84">
        <w:rPr>
          <w:rFonts w:asciiTheme="majorHAnsi" w:hAnsiTheme="majorHAnsi" w:cstheme="majorHAnsi"/>
          <w:color w:val="auto"/>
          <w:highlight w:val="yellow"/>
        </w:rPr>
        <w:t>.</w:t>
      </w:r>
      <w:r w:rsidR="00F577DF">
        <w:rPr>
          <w:rFonts w:asciiTheme="majorHAnsi" w:hAnsiTheme="majorHAnsi" w:cstheme="majorHAnsi"/>
          <w:color w:val="auto"/>
          <w:highlight w:val="yellow"/>
        </w:rPr>
        <w:t xml:space="preserve"> </w:t>
      </w:r>
      <w:r w:rsidRPr="00514B84">
        <w:rPr>
          <w:rFonts w:asciiTheme="majorHAnsi" w:hAnsiTheme="majorHAnsi" w:cstheme="majorHAnsi"/>
          <w:color w:val="auto"/>
          <w:highlight w:val="yellow"/>
        </w:rPr>
        <w:t xml:space="preserve">Transfer </w:t>
      </w:r>
      <w:r w:rsidR="00F54DF3" w:rsidRPr="00514B84">
        <w:rPr>
          <w:rFonts w:asciiTheme="majorHAnsi" w:hAnsiTheme="majorHAnsi" w:cstheme="majorHAnsi"/>
          <w:color w:val="auto"/>
          <w:highlight w:val="yellow"/>
        </w:rPr>
        <w:t xml:space="preserve">remaining elution into a </w:t>
      </w:r>
      <w:r w:rsidRPr="00514B84">
        <w:rPr>
          <w:rFonts w:asciiTheme="majorHAnsi" w:hAnsiTheme="majorHAnsi" w:cstheme="majorHAnsi"/>
          <w:color w:val="auto"/>
          <w:highlight w:val="yellow"/>
        </w:rPr>
        <w:t xml:space="preserve">new labeled </w:t>
      </w:r>
      <w:r w:rsidR="00F54DF3" w:rsidRPr="00514B84">
        <w:rPr>
          <w:rFonts w:asciiTheme="majorHAnsi" w:hAnsiTheme="majorHAnsi" w:cstheme="majorHAnsi"/>
          <w:color w:val="auto"/>
          <w:highlight w:val="yellow"/>
        </w:rPr>
        <w:t>1.5</w:t>
      </w:r>
      <w:r w:rsidR="002B79B5" w:rsidRPr="00514B84">
        <w:rPr>
          <w:rFonts w:asciiTheme="majorHAnsi" w:hAnsiTheme="majorHAnsi" w:cstheme="majorHAnsi"/>
          <w:color w:val="auto"/>
          <w:highlight w:val="yellow"/>
        </w:rPr>
        <w:t xml:space="preserve"> </w:t>
      </w:r>
      <w:r w:rsidR="00F54DF3" w:rsidRPr="00514B84">
        <w:rPr>
          <w:rFonts w:asciiTheme="majorHAnsi" w:hAnsiTheme="majorHAnsi" w:cstheme="majorHAnsi"/>
          <w:color w:val="auto"/>
          <w:highlight w:val="yellow"/>
        </w:rPr>
        <w:t>mL tube</w:t>
      </w:r>
      <w:r w:rsidRPr="00514B84">
        <w:rPr>
          <w:rFonts w:asciiTheme="majorHAnsi" w:hAnsiTheme="majorHAnsi" w:cstheme="majorHAnsi"/>
          <w:color w:val="auto"/>
          <w:highlight w:val="yellow"/>
        </w:rPr>
        <w:t>.</w:t>
      </w:r>
      <w:r w:rsidR="00F54DF3" w:rsidRPr="00514B84">
        <w:rPr>
          <w:rFonts w:asciiTheme="majorHAnsi" w:hAnsiTheme="majorHAnsi" w:cstheme="majorHAnsi"/>
          <w:color w:val="auto"/>
          <w:highlight w:val="yellow"/>
        </w:rPr>
        <w:t xml:space="preserve"> </w:t>
      </w:r>
    </w:p>
    <w:p w14:paraId="7740D41A" w14:textId="77777777" w:rsidR="00005236" w:rsidRDefault="00005236" w:rsidP="00514B84">
      <w:pPr>
        <w:pStyle w:val="ListParagraph"/>
        <w:ind w:left="0"/>
        <w:contextualSpacing w:val="0"/>
        <w:rPr>
          <w:rFonts w:asciiTheme="majorHAnsi" w:hAnsiTheme="majorHAnsi" w:cstheme="majorHAnsi"/>
          <w:color w:val="auto"/>
          <w:highlight w:val="yellow"/>
        </w:rPr>
      </w:pPr>
    </w:p>
    <w:p w14:paraId="250A7852" w14:textId="5921A613" w:rsidR="00CE020D" w:rsidRDefault="00B4387D" w:rsidP="00514B84">
      <w:pPr>
        <w:pStyle w:val="ListParagraph"/>
        <w:ind w:left="0"/>
        <w:contextualSpacing w:val="0"/>
        <w:rPr>
          <w:rFonts w:asciiTheme="majorHAnsi" w:hAnsiTheme="majorHAnsi" w:cstheme="majorHAnsi"/>
          <w:color w:val="auto"/>
        </w:rPr>
      </w:pPr>
      <w:r w:rsidRPr="004E4F65">
        <w:rPr>
          <w:rFonts w:asciiTheme="majorHAnsi" w:hAnsiTheme="majorHAnsi" w:cstheme="majorHAnsi"/>
          <w:color w:val="auto"/>
        </w:rPr>
        <w:t>NOTE:</w:t>
      </w:r>
      <w:r w:rsidR="00715161" w:rsidRPr="004E4F65">
        <w:rPr>
          <w:rFonts w:asciiTheme="majorHAnsi" w:hAnsiTheme="majorHAnsi" w:cstheme="majorHAnsi"/>
          <w:color w:val="auto"/>
        </w:rPr>
        <w:t xml:space="preserve"> If samples were formaldehyde crosslinked, then samples must be incubated at 65</w:t>
      </w:r>
      <w:r w:rsidR="007A2177" w:rsidRPr="004E4F65">
        <w:rPr>
          <w:rFonts w:asciiTheme="majorHAnsi" w:hAnsiTheme="majorHAnsi" w:cstheme="majorHAnsi"/>
          <w:color w:val="auto"/>
        </w:rPr>
        <w:t xml:space="preserve"> </w:t>
      </w:r>
      <w:r w:rsidR="00715161" w:rsidRPr="004E4F65">
        <w:rPr>
          <w:rFonts w:asciiTheme="majorHAnsi" w:hAnsiTheme="majorHAnsi" w:cstheme="majorHAnsi"/>
          <w:color w:val="auto"/>
        </w:rPr>
        <w:t>°C for 1 h to reverse crosslinking.</w:t>
      </w:r>
    </w:p>
    <w:p w14:paraId="7AED1CC3" w14:textId="77777777" w:rsidR="00CE020D" w:rsidRPr="00514B84" w:rsidRDefault="00CE020D" w:rsidP="00514B84">
      <w:pPr>
        <w:pStyle w:val="ListParagraph"/>
        <w:ind w:left="0"/>
        <w:contextualSpacing w:val="0"/>
        <w:rPr>
          <w:rFonts w:asciiTheme="majorHAnsi" w:hAnsiTheme="majorHAnsi" w:cstheme="majorHAnsi"/>
          <w:color w:val="auto"/>
        </w:rPr>
      </w:pPr>
    </w:p>
    <w:p w14:paraId="6347C9CC" w14:textId="0F0E9B39" w:rsidR="00715161" w:rsidRDefault="00715161" w:rsidP="00514B84">
      <w:pPr>
        <w:pStyle w:val="ListParagraph"/>
        <w:numPr>
          <w:ilvl w:val="1"/>
          <w:numId w:val="34"/>
        </w:numPr>
        <w:contextualSpacing w:val="0"/>
        <w:rPr>
          <w:rFonts w:asciiTheme="majorHAnsi" w:hAnsiTheme="majorHAnsi" w:cstheme="majorHAnsi"/>
          <w:color w:val="auto"/>
        </w:rPr>
      </w:pPr>
      <w:r w:rsidRPr="004E4F65">
        <w:rPr>
          <w:rFonts w:asciiTheme="majorHAnsi" w:hAnsiTheme="majorHAnsi" w:cstheme="majorHAnsi"/>
          <w:color w:val="auto"/>
        </w:rPr>
        <w:t xml:space="preserve">Perform western blots on samples collected at various steps (input, FLAG IP </w:t>
      </w:r>
      <w:r w:rsidRPr="004E4F65">
        <w:rPr>
          <w:rFonts w:asciiTheme="majorHAnsi" w:hAnsiTheme="majorHAnsi" w:cstheme="majorHAnsi"/>
          <w:color w:val="auto"/>
        </w:rPr>
        <w:lastRenderedPageBreak/>
        <w:t>depletion, FLAG IP, second IP depletion, second IP elution).</w:t>
      </w:r>
      <w:r w:rsidRPr="00514B84">
        <w:rPr>
          <w:rFonts w:asciiTheme="majorHAnsi" w:hAnsiTheme="majorHAnsi" w:cstheme="majorHAnsi"/>
          <w:color w:val="auto"/>
        </w:rPr>
        <w:t xml:space="preserve"> Blot with antibodies against the two bait proteins, their other interactors if known, and at least one non-interacting RBP as a negative control (</w:t>
      </w:r>
      <w:r w:rsidRPr="00514B84">
        <w:rPr>
          <w:rFonts w:asciiTheme="majorHAnsi" w:hAnsiTheme="majorHAnsi" w:cstheme="majorHAnsi"/>
          <w:b/>
          <w:color w:val="auto"/>
        </w:rPr>
        <w:t xml:space="preserve">Figure </w:t>
      </w:r>
      <w:r w:rsidR="00514B84">
        <w:rPr>
          <w:rFonts w:asciiTheme="majorHAnsi" w:hAnsiTheme="majorHAnsi" w:cstheme="majorHAnsi"/>
          <w:b/>
          <w:color w:val="auto"/>
        </w:rPr>
        <w:t>3</w:t>
      </w:r>
      <w:r w:rsidRPr="00514B84">
        <w:rPr>
          <w:rFonts w:asciiTheme="majorHAnsi" w:hAnsiTheme="majorHAnsi" w:cstheme="majorHAnsi"/>
          <w:b/>
          <w:color w:val="auto"/>
        </w:rPr>
        <w:t>A</w:t>
      </w:r>
      <w:r w:rsidRPr="00514B84">
        <w:rPr>
          <w:rFonts w:asciiTheme="majorHAnsi" w:hAnsiTheme="majorHAnsi" w:cstheme="majorHAnsi"/>
          <w:color w:val="auto"/>
        </w:rPr>
        <w:t>).</w:t>
      </w:r>
    </w:p>
    <w:p w14:paraId="3E659966" w14:textId="77777777" w:rsidR="00E64147" w:rsidRPr="00514B84" w:rsidRDefault="00E64147" w:rsidP="00A52F1B">
      <w:pPr>
        <w:pStyle w:val="ListParagraph"/>
        <w:ind w:left="0"/>
        <w:contextualSpacing w:val="0"/>
        <w:rPr>
          <w:rFonts w:asciiTheme="majorHAnsi" w:hAnsiTheme="majorHAnsi" w:cstheme="majorHAnsi"/>
          <w:color w:val="auto"/>
        </w:rPr>
      </w:pPr>
    </w:p>
    <w:p w14:paraId="29587858" w14:textId="2AD86B3D" w:rsidR="00F54DF3" w:rsidRPr="004E4F65" w:rsidRDefault="00807C39" w:rsidP="00514B84">
      <w:pPr>
        <w:pStyle w:val="ListParagraph"/>
        <w:numPr>
          <w:ilvl w:val="0"/>
          <w:numId w:val="34"/>
        </w:numPr>
        <w:contextualSpacing w:val="0"/>
        <w:rPr>
          <w:rFonts w:asciiTheme="majorHAnsi" w:hAnsiTheme="majorHAnsi" w:cstheme="majorHAnsi"/>
          <w:b/>
          <w:color w:val="auto"/>
          <w:highlight w:val="yellow"/>
        </w:rPr>
      </w:pPr>
      <w:r w:rsidRPr="004E4F65">
        <w:rPr>
          <w:rFonts w:asciiTheme="majorHAnsi" w:hAnsiTheme="majorHAnsi" w:cstheme="majorHAnsi"/>
          <w:b/>
          <w:color w:val="auto"/>
          <w:highlight w:val="yellow"/>
        </w:rPr>
        <w:t xml:space="preserve">RNA extraction and </w:t>
      </w:r>
      <w:r w:rsidR="009E553B" w:rsidRPr="004E4F65">
        <w:rPr>
          <w:rFonts w:asciiTheme="majorHAnsi" w:hAnsiTheme="majorHAnsi" w:cstheme="majorHAnsi"/>
          <w:b/>
          <w:color w:val="auto"/>
          <w:highlight w:val="yellow"/>
        </w:rPr>
        <w:t>e</w:t>
      </w:r>
      <w:r w:rsidR="00F54DF3" w:rsidRPr="004E4F65">
        <w:rPr>
          <w:rFonts w:asciiTheme="majorHAnsi" w:hAnsiTheme="majorHAnsi" w:cstheme="majorHAnsi"/>
          <w:b/>
          <w:color w:val="auto"/>
          <w:highlight w:val="yellow"/>
        </w:rPr>
        <w:t xml:space="preserve">nd </w:t>
      </w:r>
      <w:r w:rsidR="009E553B" w:rsidRPr="004E4F65">
        <w:rPr>
          <w:rFonts w:asciiTheme="majorHAnsi" w:hAnsiTheme="majorHAnsi" w:cstheme="majorHAnsi"/>
          <w:b/>
          <w:color w:val="auto"/>
          <w:highlight w:val="yellow"/>
        </w:rPr>
        <w:t>c</w:t>
      </w:r>
      <w:r w:rsidR="00F54DF3" w:rsidRPr="004E4F65">
        <w:rPr>
          <w:rFonts w:asciiTheme="majorHAnsi" w:hAnsiTheme="majorHAnsi" w:cstheme="majorHAnsi"/>
          <w:b/>
          <w:color w:val="auto"/>
          <w:highlight w:val="yellow"/>
        </w:rPr>
        <w:t>uring</w:t>
      </w:r>
    </w:p>
    <w:p w14:paraId="151CACF6" w14:textId="77777777" w:rsidR="00FC4717" w:rsidRPr="004E4F65" w:rsidRDefault="00FC4717" w:rsidP="00FC4717">
      <w:pPr>
        <w:pStyle w:val="ListParagraph"/>
        <w:ind w:left="0"/>
        <w:contextualSpacing w:val="0"/>
        <w:rPr>
          <w:rFonts w:asciiTheme="majorHAnsi" w:hAnsiTheme="majorHAnsi" w:cstheme="majorHAnsi"/>
          <w:color w:val="auto"/>
          <w:highlight w:val="yellow"/>
        </w:rPr>
      </w:pPr>
    </w:p>
    <w:p w14:paraId="68F1E386" w14:textId="1876E62A" w:rsidR="008B16A7" w:rsidRPr="004E4F65" w:rsidRDefault="00807C39" w:rsidP="00514B84">
      <w:pPr>
        <w:pStyle w:val="ListParagraph"/>
        <w:numPr>
          <w:ilvl w:val="1"/>
          <w:numId w:val="34"/>
        </w:numPr>
        <w:contextualSpacing w:val="0"/>
        <w:rPr>
          <w:rFonts w:asciiTheme="majorHAnsi" w:hAnsiTheme="majorHAnsi" w:cstheme="majorHAnsi"/>
          <w:color w:val="auto"/>
          <w:highlight w:val="yellow"/>
        </w:rPr>
      </w:pPr>
      <w:r w:rsidRPr="004E4F65">
        <w:rPr>
          <w:rFonts w:asciiTheme="majorHAnsi" w:hAnsiTheme="majorHAnsi" w:cstheme="majorHAnsi"/>
          <w:color w:val="auto"/>
          <w:highlight w:val="yellow"/>
        </w:rPr>
        <w:t xml:space="preserve">To the </w:t>
      </w:r>
      <w:proofErr w:type="spellStart"/>
      <w:r w:rsidRPr="004E4F65">
        <w:rPr>
          <w:rFonts w:asciiTheme="majorHAnsi" w:hAnsiTheme="majorHAnsi" w:cstheme="majorHAnsi"/>
          <w:color w:val="auto"/>
          <w:highlight w:val="yellow"/>
        </w:rPr>
        <w:t>RIPiT</w:t>
      </w:r>
      <w:proofErr w:type="spellEnd"/>
      <w:r w:rsidRPr="004E4F65">
        <w:rPr>
          <w:rFonts w:asciiTheme="majorHAnsi" w:hAnsiTheme="majorHAnsi" w:cstheme="majorHAnsi"/>
          <w:color w:val="auto"/>
          <w:highlight w:val="yellow"/>
        </w:rPr>
        <w:t xml:space="preserve"> elution, add 320</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w:t>
      </w:r>
      <w:r w:rsidRPr="004E4F65">
        <w:rPr>
          <w:rFonts w:asciiTheme="majorHAnsi" w:hAnsiTheme="majorHAnsi" w:cstheme="majorHAnsi"/>
          <w:color w:val="auto"/>
          <w:highlight w:val="yellow"/>
        </w:rPr>
        <w:t>L</w:t>
      </w:r>
      <w:proofErr w:type="spellEnd"/>
      <w:r w:rsidRPr="004E4F65">
        <w:rPr>
          <w:rFonts w:asciiTheme="majorHAnsi" w:hAnsiTheme="majorHAnsi" w:cstheme="majorHAnsi"/>
          <w:color w:val="auto"/>
          <w:highlight w:val="yellow"/>
        </w:rPr>
        <w:t xml:space="preserve"> of RNase-free ddH</w:t>
      </w:r>
      <w:r w:rsidRPr="004E4F65">
        <w:rPr>
          <w:rFonts w:asciiTheme="majorHAnsi" w:hAnsiTheme="majorHAnsi" w:cstheme="majorHAnsi"/>
          <w:color w:val="auto"/>
          <w:highlight w:val="yellow"/>
          <w:vertAlign w:val="subscript"/>
        </w:rPr>
        <w:t>2</w:t>
      </w:r>
      <w:r w:rsidRPr="004E4F65">
        <w:rPr>
          <w:rFonts w:asciiTheme="majorHAnsi" w:hAnsiTheme="majorHAnsi" w:cstheme="majorHAnsi"/>
          <w:color w:val="auto"/>
          <w:highlight w:val="yellow"/>
        </w:rPr>
        <w:t>O, 400</w:t>
      </w:r>
      <w:r w:rsidR="00CF07D9"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w:t>
      </w:r>
      <w:r w:rsidRPr="004E4F65">
        <w:rPr>
          <w:rFonts w:asciiTheme="majorHAnsi" w:hAnsiTheme="majorHAnsi" w:cstheme="majorHAnsi"/>
          <w:color w:val="auto"/>
          <w:highlight w:val="yellow"/>
        </w:rPr>
        <w:t>L</w:t>
      </w:r>
      <w:proofErr w:type="spellEnd"/>
      <w:r w:rsidRPr="004E4F65">
        <w:rPr>
          <w:rFonts w:asciiTheme="majorHAnsi" w:hAnsiTheme="majorHAnsi" w:cstheme="majorHAnsi"/>
          <w:color w:val="auto"/>
          <w:highlight w:val="yellow"/>
        </w:rPr>
        <w:t xml:space="preserve"> of </w:t>
      </w:r>
      <w:r w:rsidR="002F2C76" w:rsidRPr="004E4F65">
        <w:rPr>
          <w:rFonts w:asciiTheme="majorHAnsi" w:hAnsiTheme="majorHAnsi" w:cstheme="majorHAnsi"/>
          <w:color w:val="auto"/>
          <w:highlight w:val="yellow"/>
        </w:rPr>
        <w:t>p</w:t>
      </w:r>
      <w:r w:rsidRPr="004E4F65">
        <w:rPr>
          <w:rFonts w:asciiTheme="majorHAnsi" w:hAnsiTheme="majorHAnsi" w:cstheme="majorHAnsi"/>
          <w:color w:val="auto"/>
          <w:highlight w:val="yellow"/>
        </w:rPr>
        <w:t xml:space="preserve">henol-chloroform isoamyl alcohol (PCIAA, pH 4.5), </w:t>
      </w:r>
      <w:r w:rsidR="00D361A4" w:rsidRPr="004E4F65">
        <w:rPr>
          <w:rFonts w:asciiTheme="majorHAnsi" w:hAnsiTheme="majorHAnsi" w:cstheme="majorHAnsi"/>
          <w:color w:val="auto"/>
          <w:highlight w:val="yellow"/>
        </w:rPr>
        <w:t>and vortex</w:t>
      </w:r>
      <w:r w:rsidRPr="004E4F65">
        <w:rPr>
          <w:rFonts w:asciiTheme="majorHAnsi" w:hAnsiTheme="majorHAnsi" w:cstheme="majorHAnsi"/>
          <w:color w:val="auto"/>
          <w:highlight w:val="yellow"/>
        </w:rPr>
        <w:t xml:space="preserve"> for 30</w:t>
      </w:r>
      <w:r w:rsidR="002B79B5"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 xml:space="preserve">s and spin at </w:t>
      </w:r>
      <w:r w:rsidR="006B238D" w:rsidRPr="004E4F65">
        <w:rPr>
          <w:rFonts w:asciiTheme="majorHAnsi" w:hAnsiTheme="majorHAnsi" w:cstheme="majorHAnsi"/>
          <w:color w:val="auto"/>
          <w:highlight w:val="yellow"/>
        </w:rPr>
        <w:t>room temperature</w:t>
      </w:r>
      <w:r w:rsidRPr="004E4F65">
        <w:rPr>
          <w:rFonts w:asciiTheme="majorHAnsi" w:hAnsiTheme="majorHAnsi" w:cstheme="majorHAnsi"/>
          <w:color w:val="auto"/>
          <w:highlight w:val="yellow"/>
        </w:rPr>
        <w:t xml:space="preserve"> at 12,000</w:t>
      </w:r>
      <w:r w:rsidR="007A2177"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x</w:t>
      </w:r>
      <w:r w:rsidR="008B16A7" w:rsidRPr="004E4F65">
        <w:rPr>
          <w:rFonts w:asciiTheme="majorHAnsi" w:hAnsiTheme="majorHAnsi" w:cstheme="majorHAnsi"/>
          <w:color w:val="auto"/>
          <w:highlight w:val="yellow"/>
        </w:rPr>
        <w:t xml:space="preserve"> </w:t>
      </w:r>
      <w:r w:rsidRPr="004E4F65">
        <w:rPr>
          <w:rFonts w:asciiTheme="majorHAnsi" w:hAnsiTheme="majorHAnsi" w:cstheme="majorHAnsi"/>
          <w:i/>
          <w:color w:val="auto"/>
          <w:highlight w:val="yellow"/>
        </w:rPr>
        <w:t>g</w:t>
      </w:r>
      <w:r w:rsidRPr="004E4F65">
        <w:rPr>
          <w:rFonts w:asciiTheme="majorHAnsi" w:hAnsiTheme="majorHAnsi" w:cstheme="majorHAnsi"/>
          <w:color w:val="auto"/>
          <w:highlight w:val="yellow"/>
        </w:rPr>
        <w:t xml:space="preserve"> for 5</w:t>
      </w:r>
      <w:r w:rsidR="002B79B5"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min. Collect 350</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w:t>
      </w:r>
      <w:r w:rsidRPr="004E4F65">
        <w:rPr>
          <w:rFonts w:asciiTheme="majorHAnsi" w:hAnsiTheme="majorHAnsi" w:cstheme="majorHAnsi"/>
          <w:color w:val="auto"/>
          <w:highlight w:val="yellow"/>
        </w:rPr>
        <w:t>L</w:t>
      </w:r>
      <w:proofErr w:type="spellEnd"/>
      <w:r w:rsidRPr="004E4F65">
        <w:rPr>
          <w:rFonts w:asciiTheme="majorHAnsi" w:hAnsiTheme="majorHAnsi" w:cstheme="majorHAnsi"/>
          <w:color w:val="auto"/>
          <w:highlight w:val="yellow"/>
        </w:rPr>
        <w:t xml:space="preserve"> of aqueous phase into a separate tube. Add 35</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w:t>
      </w:r>
      <w:r w:rsidRPr="004E4F65">
        <w:rPr>
          <w:rFonts w:asciiTheme="majorHAnsi" w:hAnsiTheme="majorHAnsi" w:cstheme="majorHAnsi"/>
          <w:color w:val="auto"/>
          <w:highlight w:val="yellow"/>
        </w:rPr>
        <w:t>L</w:t>
      </w:r>
      <w:proofErr w:type="spellEnd"/>
      <w:r w:rsidRPr="004E4F65">
        <w:rPr>
          <w:rFonts w:asciiTheme="majorHAnsi" w:hAnsiTheme="majorHAnsi" w:cstheme="majorHAnsi"/>
          <w:color w:val="auto"/>
          <w:highlight w:val="yellow"/>
        </w:rPr>
        <w:t xml:space="preserve"> </w:t>
      </w:r>
      <w:r w:rsidR="008B16A7" w:rsidRPr="004E4F65">
        <w:rPr>
          <w:rFonts w:asciiTheme="majorHAnsi" w:hAnsiTheme="majorHAnsi" w:cstheme="majorHAnsi"/>
          <w:color w:val="auto"/>
          <w:highlight w:val="yellow"/>
        </w:rPr>
        <w:t xml:space="preserve">of </w:t>
      </w:r>
      <w:r w:rsidRPr="004E4F65">
        <w:rPr>
          <w:rFonts w:asciiTheme="majorHAnsi" w:hAnsiTheme="majorHAnsi" w:cstheme="majorHAnsi"/>
          <w:color w:val="auto"/>
          <w:highlight w:val="yellow"/>
        </w:rPr>
        <w:t>3</w:t>
      </w:r>
      <w:r w:rsidR="007A2177"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 xml:space="preserve">M </w:t>
      </w:r>
      <w:r w:rsidR="008B16A7" w:rsidRPr="004E4F65">
        <w:rPr>
          <w:rFonts w:asciiTheme="majorHAnsi" w:hAnsiTheme="majorHAnsi" w:cstheme="majorHAnsi"/>
          <w:color w:val="auto"/>
          <w:highlight w:val="yellow"/>
        </w:rPr>
        <w:t>sodium acetate</w:t>
      </w:r>
      <w:r w:rsidRPr="004E4F65">
        <w:rPr>
          <w:rFonts w:asciiTheme="majorHAnsi" w:hAnsiTheme="majorHAnsi" w:cstheme="majorHAnsi"/>
          <w:color w:val="auto"/>
          <w:highlight w:val="yellow"/>
        </w:rPr>
        <w:t>, 1</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w:t>
      </w:r>
      <w:r w:rsidRPr="004E4F65">
        <w:rPr>
          <w:rFonts w:asciiTheme="majorHAnsi" w:hAnsiTheme="majorHAnsi" w:cstheme="majorHAnsi"/>
          <w:color w:val="auto"/>
          <w:highlight w:val="yellow"/>
        </w:rPr>
        <w:t>L</w:t>
      </w:r>
      <w:proofErr w:type="spellEnd"/>
      <w:r w:rsidRPr="004E4F65">
        <w:rPr>
          <w:rFonts w:asciiTheme="majorHAnsi" w:hAnsiTheme="majorHAnsi" w:cstheme="majorHAnsi"/>
          <w:color w:val="auto"/>
          <w:highlight w:val="yellow"/>
        </w:rPr>
        <w:t xml:space="preserve"> </w:t>
      </w:r>
      <w:r w:rsidR="008B16A7" w:rsidRPr="004E4F65">
        <w:rPr>
          <w:rFonts w:asciiTheme="majorHAnsi" w:hAnsiTheme="majorHAnsi" w:cstheme="majorHAnsi"/>
          <w:color w:val="auto"/>
          <w:highlight w:val="yellow"/>
        </w:rPr>
        <w:t xml:space="preserve">of </w:t>
      </w:r>
      <w:r w:rsidRPr="004E4F65">
        <w:rPr>
          <w:rFonts w:asciiTheme="majorHAnsi" w:hAnsiTheme="majorHAnsi" w:cstheme="majorHAnsi"/>
          <w:color w:val="auto"/>
          <w:highlight w:val="yellow"/>
        </w:rPr>
        <w:t>1</w:t>
      </w:r>
      <w:r w:rsidR="007A2177"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M MgCl</w:t>
      </w:r>
      <w:r w:rsidRPr="004E4F65">
        <w:rPr>
          <w:rFonts w:asciiTheme="majorHAnsi" w:hAnsiTheme="majorHAnsi" w:cstheme="majorHAnsi"/>
          <w:color w:val="auto"/>
          <w:highlight w:val="yellow"/>
          <w:vertAlign w:val="subscript"/>
        </w:rPr>
        <w:t>2</w:t>
      </w:r>
      <w:r w:rsidRPr="004E4F65">
        <w:rPr>
          <w:rFonts w:asciiTheme="majorHAnsi" w:hAnsiTheme="majorHAnsi" w:cstheme="majorHAnsi"/>
          <w:color w:val="auto"/>
          <w:highlight w:val="yellow"/>
        </w:rPr>
        <w:t>, 10</w:t>
      </w:r>
      <w:r w:rsidR="00120AF5" w:rsidRPr="004E4F65">
        <w:rPr>
          <w:rFonts w:asciiTheme="majorHAnsi" w:hAnsiTheme="majorHAnsi" w:cstheme="majorHAnsi"/>
          <w:color w:val="auto"/>
          <w:highlight w:val="yellow"/>
        </w:rPr>
        <w:t xml:space="preserve"> </w:t>
      </w:r>
      <w:proofErr w:type="spellStart"/>
      <w:r w:rsidR="00F611FE" w:rsidRPr="004E4F65">
        <w:rPr>
          <w:rFonts w:asciiTheme="majorHAnsi" w:hAnsiTheme="majorHAnsi" w:cstheme="majorHAnsi"/>
          <w:color w:val="auto"/>
          <w:highlight w:val="yellow"/>
        </w:rPr>
        <w:t>μ</w:t>
      </w:r>
      <w:r w:rsidRPr="004E4F65">
        <w:rPr>
          <w:rFonts w:asciiTheme="majorHAnsi" w:hAnsiTheme="majorHAnsi" w:cstheme="majorHAnsi"/>
          <w:color w:val="auto"/>
          <w:highlight w:val="yellow"/>
        </w:rPr>
        <w:t>g</w:t>
      </w:r>
      <w:proofErr w:type="spellEnd"/>
      <w:r w:rsidRPr="004E4F65">
        <w:rPr>
          <w:rFonts w:asciiTheme="majorHAnsi" w:hAnsiTheme="majorHAnsi" w:cstheme="majorHAnsi"/>
          <w:color w:val="auto"/>
          <w:highlight w:val="yellow"/>
        </w:rPr>
        <w:t xml:space="preserve"> of glycogen, and 1</w:t>
      </w:r>
      <w:r w:rsidR="00120AF5"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mL of 100</w:t>
      </w:r>
      <w:r w:rsidR="003374ED" w:rsidRPr="004E4F65">
        <w:rPr>
          <w:rFonts w:asciiTheme="majorHAnsi" w:hAnsiTheme="majorHAnsi" w:cstheme="majorHAnsi"/>
          <w:color w:val="auto"/>
          <w:highlight w:val="yellow"/>
        </w:rPr>
        <w:t>%</w:t>
      </w:r>
      <w:r w:rsidRPr="004E4F65">
        <w:rPr>
          <w:rFonts w:asciiTheme="majorHAnsi" w:hAnsiTheme="majorHAnsi" w:cstheme="majorHAnsi"/>
          <w:color w:val="auto"/>
          <w:highlight w:val="yellow"/>
        </w:rPr>
        <w:t xml:space="preserve"> ethanol. Incubate overnight at </w:t>
      </w:r>
      <w:r w:rsidR="00CF07D9" w:rsidRPr="004E4F65">
        <w:rPr>
          <w:rFonts w:asciiTheme="majorHAnsi" w:hAnsiTheme="majorHAnsi" w:cstheme="majorHAnsi"/>
          <w:color w:val="auto"/>
          <w:highlight w:val="yellow"/>
        </w:rPr>
        <w:t>-20</w:t>
      </w:r>
      <w:r w:rsidR="007A2177" w:rsidRPr="004E4F65">
        <w:rPr>
          <w:rFonts w:asciiTheme="majorHAnsi" w:hAnsiTheme="majorHAnsi" w:cstheme="majorHAnsi"/>
          <w:color w:val="auto"/>
          <w:highlight w:val="yellow"/>
        </w:rPr>
        <w:t xml:space="preserve"> </w:t>
      </w:r>
      <w:r w:rsidR="00CF07D9" w:rsidRPr="004E4F65">
        <w:rPr>
          <w:rFonts w:asciiTheme="majorHAnsi" w:hAnsiTheme="majorHAnsi" w:cstheme="majorHAnsi"/>
          <w:color w:val="auto"/>
          <w:highlight w:val="yellow"/>
        </w:rPr>
        <w:t>°C</w:t>
      </w:r>
      <w:r w:rsidRPr="004E4F65">
        <w:rPr>
          <w:rFonts w:asciiTheme="majorHAnsi" w:hAnsiTheme="majorHAnsi" w:cstheme="majorHAnsi"/>
          <w:color w:val="auto"/>
          <w:highlight w:val="yellow"/>
        </w:rPr>
        <w:t>.</w:t>
      </w:r>
    </w:p>
    <w:p w14:paraId="7BAF2247" w14:textId="7F3680A3" w:rsidR="005115B2" w:rsidRPr="004E4F65" w:rsidRDefault="00807C39" w:rsidP="008B16A7">
      <w:pPr>
        <w:pStyle w:val="ListParagraph"/>
        <w:ind w:left="0"/>
        <w:contextualSpacing w:val="0"/>
        <w:rPr>
          <w:rFonts w:asciiTheme="majorHAnsi" w:hAnsiTheme="majorHAnsi" w:cstheme="majorHAnsi"/>
          <w:color w:val="auto"/>
          <w:highlight w:val="yellow"/>
        </w:rPr>
      </w:pPr>
      <w:r w:rsidRPr="004E4F65">
        <w:rPr>
          <w:rFonts w:asciiTheme="majorHAnsi" w:hAnsiTheme="majorHAnsi" w:cstheme="majorHAnsi"/>
          <w:color w:val="auto"/>
          <w:highlight w:val="yellow"/>
        </w:rPr>
        <w:t xml:space="preserve"> </w:t>
      </w:r>
    </w:p>
    <w:p w14:paraId="28828CB7" w14:textId="488859F1" w:rsidR="00807C39" w:rsidRPr="004E4F65" w:rsidRDefault="00807C39" w:rsidP="00514B84">
      <w:pPr>
        <w:pStyle w:val="ListParagraph"/>
        <w:numPr>
          <w:ilvl w:val="1"/>
          <w:numId w:val="34"/>
        </w:numPr>
        <w:contextualSpacing w:val="0"/>
        <w:rPr>
          <w:rFonts w:asciiTheme="majorHAnsi" w:hAnsiTheme="majorHAnsi" w:cstheme="majorHAnsi"/>
          <w:color w:val="auto"/>
          <w:highlight w:val="yellow"/>
        </w:rPr>
      </w:pPr>
      <w:r w:rsidRPr="004E4F65">
        <w:rPr>
          <w:rFonts w:asciiTheme="majorHAnsi" w:hAnsiTheme="majorHAnsi" w:cstheme="majorHAnsi"/>
          <w:color w:val="auto"/>
          <w:highlight w:val="yellow"/>
        </w:rPr>
        <w:t xml:space="preserve">To </w:t>
      </w:r>
      <w:r w:rsidR="00E136B8" w:rsidRPr="004E4F65">
        <w:rPr>
          <w:rFonts w:asciiTheme="majorHAnsi" w:hAnsiTheme="majorHAnsi" w:cstheme="majorHAnsi"/>
          <w:color w:val="auto"/>
          <w:highlight w:val="yellow"/>
        </w:rPr>
        <w:t>p</w:t>
      </w:r>
      <w:r w:rsidRPr="004E4F65">
        <w:rPr>
          <w:rFonts w:asciiTheme="majorHAnsi" w:hAnsiTheme="majorHAnsi" w:cstheme="majorHAnsi"/>
          <w:color w:val="auto"/>
          <w:highlight w:val="yellow"/>
        </w:rPr>
        <w:t>ellet RNA, centrifuge at 12,000</w:t>
      </w:r>
      <w:r w:rsidR="00120AF5"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x</w:t>
      </w:r>
      <w:r w:rsidR="008720F2" w:rsidRPr="004E4F65">
        <w:rPr>
          <w:rFonts w:asciiTheme="majorHAnsi" w:hAnsiTheme="majorHAnsi" w:cstheme="majorHAnsi"/>
          <w:color w:val="auto"/>
          <w:highlight w:val="yellow"/>
        </w:rPr>
        <w:t xml:space="preserve"> </w:t>
      </w:r>
      <w:r w:rsidRPr="004E4F65">
        <w:rPr>
          <w:rFonts w:asciiTheme="majorHAnsi" w:hAnsiTheme="majorHAnsi" w:cstheme="majorHAnsi"/>
          <w:i/>
          <w:color w:val="auto"/>
          <w:highlight w:val="yellow"/>
        </w:rPr>
        <w:t>g</w:t>
      </w:r>
      <w:r w:rsidRPr="004E4F65">
        <w:rPr>
          <w:rFonts w:asciiTheme="majorHAnsi" w:hAnsiTheme="majorHAnsi" w:cstheme="majorHAnsi"/>
          <w:color w:val="auto"/>
          <w:highlight w:val="yellow"/>
        </w:rPr>
        <w:t xml:space="preserve"> for 30</w:t>
      </w:r>
      <w:r w:rsidR="00764647" w:rsidRPr="004E4F65">
        <w:rPr>
          <w:rFonts w:asciiTheme="majorHAnsi" w:hAnsiTheme="majorHAnsi" w:cstheme="majorHAnsi"/>
          <w:color w:val="auto"/>
          <w:highlight w:val="yellow"/>
        </w:rPr>
        <w:t xml:space="preserve"> min </w:t>
      </w:r>
      <w:r w:rsidRPr="004E4F65">
        <w:rPr>
          <w:rFonts w:asciiTheme="majorHAnsi" w:hAnsiTheme="majorHAnsi" w:cstheme="majorHAnsi"/>
          <w:color w:val="auto"/>
          <w:highlight w:val="yellow"/>
        </w:rPr>
        <w:t xml:space="preserve">at </w:t>
      </w:r>
      <w:r w:rsidR="00CF07D9" w:rsidRPr="004E4F65">
        <w:rPr>
          <w:rFonts w:asciiTheme="majorHAnsi" w:hAnsiTheme="majorHAnsi" w:cstheme="majorHAnsi"/>
          <w:color w:val="auto"/>
          <w:highlight w:val="yellow"/>
        </w:rPr>
        <w:t>4</w:t>
      </w:r>
      <w:r w:rsidR="007A2177" w:rsidRPr="004E4F65">
        <w:rPr>
          <w:rFonts w:asciiTheme="majorHAnsi" w:hAnsiTheme="majorHAnsi" w:cstheme="majorHAnsi"/>
          <w:color w:val="auto"/>
          <w:highlight w:val="yellow"/>
        </w:rPr>
        <w:t xml:space="preserve"> </w:t>
      </w:r>
      <w:r w:rsidR="00CF07D9" w:rsidRPr="004E4F65">
        <w:rPr>
          <w:rFonts w:asciiTheme="majorHAnsi" w:hAnsiTheme="majorHAnsi" w:cstheme="majorHAnsi"/>
          <w:color w:val="auto"/>
          <w:highlight w:val="yellow"/>
        </w:rPr>
        <w:t>°C</w:t>
      </w:r>
      <w:r w:rsidRPr="004E4F65">
        <w:rPr>
          <w:rFonts w:asciiTheme="majorHAnsi" w:hAnsiTheme="majorHAnsi" w:cstheme="majorHAnsi"/>
          <w:color w:val="auto"/>
          <w:highlight w:val="yellow"/>
        </w:rPr>
        <w:t>. Wash RNA in 70</w:t>
      </w:r>
      <w:r w:rsidR="003374ED" w:rsidRPr="004E4F65">
        <w:rPr>
          <w:rFonts w:asciiTheme="majorHAnsi" w:hAnsiTheme="majorHAnsi" w:cstheme="majorHAnsi"/>
          <w:color w:val="auto"/>
          <w:highlight w:val="yellow"/>
        </w:rPr>
        <w:t>%</w:t>
      </w:r>
      <w:r w:rsidRPr="004E4F65">
        <w:rPr>
          <w:rFonts w:asciiTheme="majorHAnsi" w:hAnsiTheme="majorHAnsi" w:cstheme="majorHAnsi"/>
          <w:color w:val="auto"/>
          <w:highlight w:val="yellow"/>
        </w:rPr>
        <w:t xml:space="preserve"> ethanol.</w:t>
      </w:r>
    </w:p>
    <w:p w14:paraId="31EF5708" w14:textId="77777777" w:rsidR="008720F2" w:rsidRPr="004E4F65" w:rsidRDefault="008720F2" w:rsidP="008720F2">
      <w:pPr>
        <w:pStyle w:val="ListParagraph"/>
        <w:ind w:left="0"/>
        <w:contextualSpacing w:val="0"/>
        <w:rPr>
          <w:rFonts w:asciiTheme="majorHAnsi" w:hAnsiTheme="majorHAnsi" w:cstheme="majorHAnsi"/>
          <w:color w:val="auto"/>
          <w:highlight w:val="yellow"/>
        </w:rPr>
      </w:pPr>
    </w:p>
    <w:p w14:paraId="420D967E" w14:textId="500F25CB" w:rsidR="00F54DF3" w:rsidRPr="004E4F65" w:rsidRDefault="00F54DF3" w:rsidP="00F577DF">
      <w:pPr>
        <w:pStyle w:val="ListParagraph"/>
        <w:numPr>
          <w:ilvl w:val="1"/>
          <w:numId w:val="34"/>
        </w:numPr>
        <w:contextualSpacing w:val="0"/>
        <w:rPr>
          <w:rFonts w:asciiTheme="majorHAnsi" w:hAnsiTheme="majorHAnsi" w:cstheme="majorHAnsi"/>
          <w:color w:val="auto"/>
          <w:highlight w:val="yellow"/>
        </w:rPr>
      </w:pPr>
      <w:r w:rsidRPr="004E4F65">
        <w:rPr>
          <w:rFonts w:asciiTheme="majorHAnsi" w:hAnsiTheme="majorHAnsi" w:cstheme="majorHAnsi"/>
          <w:color w:val="auto"/>
          <w:highlight w:val="yellow"/>
        </w:rPr>
        <w:t>To remove 3</w:t>
      </w:r>
      <w:r w:rsidR="004E4F65">
        <w:rPr>
          <w:rFonts w:asciiTheme="majorHAnsi" w:hAnsiTheme="majorHAnsi" w:cstheme="majorHAnsi"/>
          <w:color w:val="auto"/>
          <w:highlight w:val="yellow"/>
        </w:rPr>
        <w:t>’</w:t>
      </w:r>
      <w:r w:rsidRPr="004E4F65">
        <w:rPr>
          <w:rFonts w:asciiTheme="majorHAnsi" w:hAnsiTheme="majorHAnsi" w:cstheme="majorHAnsi"/>
          <w:color w:val="auto"/>
          <w:highlight w:val="yellow"/>
        </w:rPr>
        <w:t xml:space="preserve"> phosphate </w:t>
      </w:r>
      <w:r w:rsidR="00781472" w:rsidRPr="004E4F65">
        <w:rPr>
          <w:rFonts w:asciiTheme="majorHAnsi" w:hAnsiTheme="majorHAnsi" w:cstheme="majorHAnsi"/>
          <w:color w:val="auto"/>
          <w:highlight w:val="yellow"/>
        </w:rPr>
        <w:t>left on RNA after RNase I cleavage</w:t>
      </w:r>
      <w:r w:rsidRPr="004E4F65">
        <w:rPr>
          <w:rFonts w:asciiTheme="majorHAnsi" w:hAnsiTheme="majorHAnsi" w:cstheme="majorHAnsi"/>
          <w:color w:val="auto"/>
          <w:highlight w:val="yellow"/>
        </w:rPr>
        <w:t>, resuspend RNA pellet in 17</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μL</w:t>
      </w:r>
      <w:proofErr w:type="spellEnd"/>
      <w:r w:rsidR="006A3716" w:rsidRPr="004E4F65">
        <w:rPr>
          <w:rFonts w:asciiTheme="majorHAnsi" w:hAnsiTheme="majorHAnsi" w:cstheme="majorHAnsi"/>
          <w:color w:val="auto"/>
          <w:highlight w:val="yellow"/>
        </w:rPr>
        <w:t xml:space="preserve"> of</w:t>
      </w:r>
      <w:r w:rsidRPr="004E4F65">
        <w:rPr>
          <w:rFonts w:asciiTheme="majorHAnsi" w:hAnsiTheme="majorHAnsi" w:cstheme="majorHAnsi"/>
          <w:color w:val="auto"/>
          <w:highlight w:val="yellow"/>
        </w:rPr>
        <w:t xml:space="preserve"> RNase-free ddH</w:t>
      </w:r>
      <w:r w:rsidRPr="004E4F65">
        <w:rPr>
          <w:rFonts w:asciiTheme="majorHAnsi" w:hAnsiTheme="majorHAnsi" w:cstheme="majorHAnsi"/>
          <w:color w:val="auto"/>
          <w:highlight w:val="yellow"/>
          <w:vertAlign w:val="subscript"/>
        </w:rPr>
        <w:t>2</w:t>
      </w:r>
      <w:r w:rsidRPr="004E4F65">
        <w:rPr>
          <w:rFonts w:asciiTheme="majorHAnsi" w:hAnsiTheme="majorHAnsi" w:cstheme="majorHAnsi"/>
          <w:color w:val="auto"/>
          <w:highlight w:val="yellow"/>
        </w:rPr>
        <w:t>O, and add 2</w:t>
      </w:r>
      <w:r w:rsidR="00881CEF"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μL</w:t>
      </w:r>
      <w:proofErr w:type="spellEnd"/>
      <w:r w:rsidRPr="004E4F65">
        <w:rPr>
          <w:rFonts w:asciiTheme="majorHAnsi" w:hAnsiTheme="majorHAnsi" w:cstheme="majorHAnsi"/>
          <w:color w:val="auto"/>
          <w:highlight w:val="yellow"/>
        </w:rPr>
        <w:t xml:space="preserve"> </w:t>
      </w:r>
      <w:r w:rsidR="006A3716" w:rsidRPr="004E4F65">
        <w:rPr>
          <w:rFonts w:asciiTheme="majorHAnsi" w:hAnsiTheme="majorHAnsi" w:cstheme="majorHAnsi"/>
          <w:color w:val="auto"/>
          <w:highlight w:val="yellow"/>
        </w:rPr>
        <w:t xml:space="preserve">of </w:t>
      </w:r>
      <w:r w:rsidR="005115B2" w:rsidRPr="004E4F65">
        <w:rPr>
          <w:rFonts w:asciiTheme="majorHAnsi" w:hAnsiTheme="majorHAnsi" w:cstheme="majorHAnsi"/>
          <w:color w:val="auto"/>
          <w:highlight w:val="yellow"/>
        </w:rPr>
        <w:t xml:space="preserve">10x </w:t>
      </w:r>
      <w:r w:rsidR="00F931B7" w:rsidRPr="004E4F65">
        <w:rPr>
          <w:rFonts w:asciiTheme="majorHAnsi" w:hAnsiTheme="majorHAnsi" w:cstheme="majorHAnsi"/>
          <w:color w:val="auto"/>
          <w:highlight w:val="yellow"/>
        </w:rPr>
        <w:t xml:space="preserve">T4 </w:t>
      </w:r>
      <w:r w:rsidR="006A3716" w:rsidRPr="004E4F65">
        <w:rPr>
          <w:rFonts w:asciiTheme="majorHAnsi" w:hAnsiTheme="majorHAnsi" w:cstheme="majorHAnsi"/>
          <w:color w:val="auto"/>
          <w:highlight w:val="yellow"/>
        </w:rPr>
        <w:t xml:space="preserve">polynucleotide kinase </w:t>
      </w:r>
      <w:r w:rsidR="00F931B7" w:rsidRPr="004E4F65">
        <w:rPr>
          <w:rFonts w:asciiTheme="majorHAnsi" w:hAnsiTheme="majorHAnsi" w:cstheme="majorHAnsi"/>
          <w:color w:val="auto"/>
          <w:highlight w:val="yellow"/>
        </w:rPr>
        <w:t xml:space="preserve">(PNK) buffer </w:t>
      </w:r>
      <w:r w:rsidRPr="004E4F65">
        <w:rPr>
          <w:rFonts w:asciiTheme="majorHAnsi" w:hAnsiTheme="majorHAnsi" w:cstheme="majorHAnsi"/>
          <w:color w:val="auto"/>
          <w:highlight w:val="yellow"/>
        </w:rPr>
        <w:t>(</w:t>
      </w:r>
      <w:r w:rsidR="00F92934" w:rsidRPr="004E4F65">
        <w:rPr>
          <w:rFonts w:asciiTheme="majorHAnsi" w:hAnsiTheme="majorHAnsi" w:cstheme="majorHAnsi"/>
          <w:b/>
          <w:color w:val="auto"/>
          <w:highlight w:val="yellow"/>
        </w:rPr>
        <w:t>Table of Materials</w:t>
      </w:r>
      <w:r w:rsidRPr="004E4F65">
        <w:rPr>
          <w:rFonts w:asciiTheme="majorHAnsi" w:hAnsiTheme="majorHAnsi" w:cstheme="majorHAnsi"/>
          <w:color w:val="auto"/>
          <w:highlight w:val="yellow"/>
        </w:rPr>
        <w:t>) and 1</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μL</w:t>
      </w:r>
      <w:proofErr w:type="spellEnd"/>
      <w:r w:rsidRPr="004E4F65">
        <w:rPr>
          <w:rFonts w:asciiTheme="majorHAnsi" w:hAnsiTheme="majorHAnsi" w:cstheme="majorHAnsi"/>
          <w:color w:val="auto"/>
          <w:highlight w:val="yellow"/>
        </w:rPr>
        <w:t xml:space="preserve"> of T4</w:t>
      </w:r>
      <w:r w:rsidR="005115B2"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 xml:space="preserve">PNK. </w:t>
      </w:r>
      <w:r w:rsidR="00F577DF" w:rsidRPr="003A78A9">
        <w:rPr>
          <w:rFonts w:asciiTheme="majorHAnsi" w:hAnsiTheme="majorHAnsi" w:cstheme="majorHAnsi"/>
          <w:color w:val="auto"/>
          <w:highlight w:val="yellow"/>
        </w:rPr>
        <w:t>Incubate at 37 °C for 30 min.</w:t>
      </w:r>
    </w:p>
    <w:p w14:paraId="00B4CC2C" w14:textId="77777777" w:rsidR="00731EE7" w:rsidRPr="004E4F65" w:rsidRDefault="00731EE7" w:rsidP="00514B84">
      <w:pPr>
        <w:pStyle w:val="ListParagraph"/>
        <w:ind w:left="0"/>
        <w:contextualSpacing w:val="0"/>
        <w:rPr>
          <w:rFonts w:asciiTheme="majorHAnsi" w:hAnsiTheme="majorHAnsi" w:cstheme="majorHAnsi"/>
          <w:color w:val="auto"/>
          <w:highlight w:val="yellow"/>
        </w:rPr>
      </w:pPr>
    </w:p>
    <w:p w14:paraId="689B3DE6" w14:textId="0C6AFD5D" w:rsidR="00945AC2" w:rsidRPr="003E235E" w:rsidRDefault="00B4387D" w:rsidP="00514B84">
      <w:pPr>
        <w:pStyle w:val="ListParagraph"/>
        <w:ind w:left="0"/>
        <w:contextualSpacing w:val="0"/>
        <w:rPr>
          <w:rFonts w:asciiTheme="majorHAnsi" w:hAnsiTheme="majorHAnsi" w:cstheme="majorHAnsi"/>
          <w:color w:val="auto"/>
        </w:rPr>
      </w:pPr>
      <w:r w:rsidRPr="00F577DF">
        <w:rPr>
          <w:rFonts w:asciiTheme="majorHAnsi" w:hAnsiTheme="majorHAnsi" w:cstheme="majorHAnsi"/>
          <w:color w:val="auto"/>
        </w:rPr>
        <w:t>NOTE:</w:t>
      </w:r>
      <w:r w:rsidR="00945AC2" w:rsidRPr="00F577DF">
        <w:rPr>
          <w:rFonts w:asciiTheme="majorHAnsi" w:hAnsiTheme="majorHAnsi" w:cstheme="majorHAnsi"/>
          <w:color w:val="auto"/>
        </w:rPr>
        <w:t xml:space="preserve"> The 3</w:t>
      </w:r>
      <w:r w:rsidR="004E4F65">
        <w:rPr>
          <w:rFonts w:asciiTheme="majorHAnsi" w:hAnsiTheme="majorHAnsi" w:cstheme="majorHAnsi"/>
          <w:color w:val="auto"/>
        </w:rPr>
        <w:t>’</w:t>
      </w:r>
      <w:r w:rsidR="00945AC2" w:rsidRPr="00F577DF">
        <w:rPr>
          <w:rFonts w:asciiTheme="majorHAnsi" w:hAnsiTheme="majorHAnsi" w:cstheme="majorHAnsi"/>
          <w:color w:val="auto"/>
        </w:rPr>
        <w:t>phosphatase activity of T4 PNK has optimal activity at pH 6</w:t>
      </w:r>
      <w:r w:rsidR="00945AC2" w:rsidRPr="00F577DF">
        <w:rPr>
          <w:rFonts w:asciiTheme="majorHAnsi" w:hAnsiTheme="majorHAnsi" w:cstheme="majorHAnsi"/>
          <w:color w:val="auto"/>
        </w:rPr>
        <w:fldChar w:fldCharType="begin"/>
      </w:r>
      <w:r w:rsidR="00584965" w:rsidRPr="00F577DF">
        <w:rPr>
          <w:rFonts w:asciiTheme="majorHAnsi" w:hAnsiTheme="majorHAnsi" w:cstheme="majorHAnsi"/>
          <w:color w:val="auto"/>
        </w:rPr>
        <w:instrText xml:space="preserve"> ADDIN ZOTERO_ITEM CSL_CITATION {"citationID":"ylNfOwJM","properties":{"formattedCitation":"\\super 15\\nosupersub{}","plainCitation":"15","noteIndex":0},"citationItems":[{"id":1517,"uris":["http://zotero.org/users/2472799/items/YS66JEXC"],"uri":["http://zotero.org/users/2472799/items/YS66JEXC"],"itemData":{"id":1517,"type":"article-journal","title":"3'-Phosphatase activity in T4 polynucleotide kinase","container-title":"Biochemistry","page":"5120-5126","volume":"16","issue":"23","source":"PubMed","abstract":"The purification of T4 polynucleotide kinase results in the copurification of an activity which will specifically remove the 3'-terminal phosphate from a variety of deoxyribonucleotides and ribonucleotides in the absence of ATP. This phosphatase activity requires magnesium, has a pH optiumum of 6.0, and is more active with deoxyribonucleotides than ribonucleotides. T4 polynucleotide kinase and the 3'-phosphatase activity copurify by gradient elution column chromatography on DEAE-cellulose, phosphocellulose, and hydroxylapatite. The two activities are included in and comigrate on Sephadex G-200. Polyacrylamide gel electrophoresis at PH 9.2 results in conigration of the two activities together with the major protein band. The two activities respond in parallel to heat inactivation at 35 degrees C and ATP, a substrate for the kinase only, protects both activities from heat inactivation. It is therefore suggested that the two activities are functions of the same protein molecule.","ISSN":"0006-2960","note":"PMID: 199248","journalAbbreviation":"Biochemistry","language":"eng","author":[{"family":"Cameron","given":"V."},{"family":"Uhlenbeck","given":"O. C."}],"issued":{"date-parts":[["1977",11,15]]}}}],"schema":"https://github.com/citation-style-language/schema/raw/master/csl-citation.json"} </w:instrText>
      </w:r>
      <w:r w:rsidR="00945AC2" w:rsidRPr="004E4F65">
        <w:rPr>
          <w:rFonts w:asciiTheme="majorHAnsi" w:hAnsiTheme="majorHAnsi" w:cstheme="majorHAnsi"/>
          <w:color w:val="auto"/>
        </w:rPr>
        <w:fldChar w:fldCharType="separate"/>
      </w:r>
      <w:r w:rsidR="00584965" w:rsidRPr="00F577DF">
        <w:rPr>
          <w:rFonts w:asciiTheme="majorHAnsi" w:hAnsiTheme="majorHAnsi" w:cstheme="majorHAnsi"/>
          <w:color w:val="auto"/>
          <w:vertAlign w:val="superscript"/>
        </w:rPr>
        <w:t>15</w:t>
      </w:r>
      <w:r w:rsidR="00945AC2" w:rsidRPr="00F577DF">
        <w:rPr>
          <w:rFonts w:asciiTheme="majorHAnsi" w:hAnsiTheme="majorHAnsi" w:cstheme="majorHAnsi"/>
          <w:color w:val="auto"/>
        </w:rPr>
        <w:fldChar w:fldCharType="end"/>
      </w:r>
      <w:r w:rsidR="00945AC2" w:rsidRPr="00F577DF">
        <w:rPr>
          <w:rFonts w:asciiTheme="majorHAnsi" w:hAnsiTheme="majorHAnsi" w:cstheme="majorHAnsi"/>
          <w:color w:val="auto"/>
        </w:rPr>
        <w:t>. The PNK reaction buffer is optimized for the 5</w:t>
      </w:r>
      <w:r w:rsidR="004E4F65">
        <w:rPr>
          <w:rFonts w:asciiTheme="majorHAnsi" w:hAnsiTheme="majorHAnsi" w:cstheme="majorHAnsi"/>
          <w:color w:val="auto"/>
        </w:rPr>
        <w:t>’</w:t>
      </w:r>
      <w:r w:rsidR="00945AC2" w:rsidRPr="00F577DF">
        <w:rPr>
          <w:rFonts w:asciiTheme="majorHAnsi" w:hAnsiTheme="majorHAnsi" w:cstheme="majorHAnsi"/>
          <w:color w:val="auto"/>
        </w:rPr>
        <w:t xml:space="preserve"> </w:t>
      </w:r>
      <w:r w:rsidR="00A16729" w:rsidRPr="00F577DF">
        <w:rPr>
          <w:rFonts w:asciiTheme="majorHAnsi" w:hAnsiTheme="majorHAnsi" w:cstheme="majorHAnsi"/>
          <w:color w:val="auto"/>
        </w:rPr>
        <w:t xml:space="preserve">kinase activity of </w:t>
      </w:r>
      <w:r w:rsidR="00816BF6" w:rsidRPr="00F577DF">
        <w:rPr>
          <w:rFonts w:asciiTheme="majorHAnsi" w:hAnsiTheme="majorHAnsi" w:cstheme="majorHAnsi"/>
          <w:color w:val="auto"/>
        </w:rPr>
        <w:t xml:space="preserve">T4 </w:t>
      </w:r>
      <w:r w:rsidR="00A16729" w:rsidRPr="00F577DF">
        <w:rPr>
          <w:rFonts w:asciiTheme="majorHAnsi" w:hAnsiTheme="majorHAnsi" w:cstheme="majorHAnsi"/>
          <w:color w:val="auto"/>
        </w:rPr>
        <w:t>PNK and has a pH of 7.6. While adjus</w:t>
      </w:r>
      <w:r w:rsidR="00731EE7" w:rsidRPr="00F577DF">
        <w:rPr>
          <w:rFonts w:asciiTheme="majorHAnsi" w:hAnsiTheme="majorHAnsi" w:cstheme="majorHAnsi"/>
          <w:color w:val="auto"/>
        </w:rPr>
        <w:t>ting</w:t>
      </w:r>
      <w:r w:rsidR="00A16729" w:rsidRPr="00F577DF">
        <w:rPr>
          <w:rFonts w:asciiTheme="majorHAnsi" w:hAnsiTheme="majorHAnsi" w:cstheme="majorHAnsi"/>
          <w:color w:val="auto"/>
        </w:rPr>
        <w:t xml:space="preserve"> the pH of the end-curing reaction</w:t>
      </w:r>
      <w:r w:rsidR="00731EE7" w:rsidRPr="00F577DF">
        <w:rPr>
          <w:rFonts w:asciiTheme="majorHAnsi" w:hAnsiTheme="majorHAnsi" w:cstheme="majorHAnsi"/>
          <w:color w:val="auto"/>
        </w:rPr>
        <w:t xml:space="preserve"> has been attempted</w:t>
      </w:r>
      <w:r w:rsidR="00A16729" w:rsidRPr="00F577DF">
        <w:rPr>
          <w:rFonts w:asciiTheme="majorHAnsi" w:hAnsiTheme="majorHAnsi" w:cstheme="majorHAnsi"/>
          <w:color w:val="auto"/>
        </w:rPr>
        <w:t xml:space="preserve">, this step </w:t>
      </w:r>
      <w:r w:rsidR="00816BF6" w:rsidRPr="00F577DF">
        <w:rPr>
          <w:rFonts w:asciiTheme="majorHAnsi" w:hAnsiTheme="majorHAnsi" w:cstheme="majorHAnsi"/>
          <w:color w:val="auto"/>
        </w:rPr>
        <w:t>can</w:t>
      </w:r>
      <w:r w:rsidR="00A16729" w:rsidRPr="00F577DF">
        <w:rPr>
          <w:rFonts w:asciiTheme="majorHAnsi" w:hAnsiTheme="majorHAnsi" w:cstheme="majorHAnsi"/>
          <w:color w:val="auto"/>
        </w:rPr>
        <w:t xml:space="preserve"> be further optimized.</w:t>
      </w:r>
    </w:p>
    <w:p w14:paraId="18A5915C" w14:textId="77777777" w:rsidR="00FA2EAA" w:rsidRPr="004E4F65" w:rsidRDefault="00FA2EAA" w:rsidP="00F368B3">
      <w:pPr>
        <w:pStyle w:val="ListParagraph"/>
        <w:ind w:left="0"/>
        <w:contextualSpacing w:val="0"/>
        <w:rPr>
          <w:rFonts w:asciiTheme="majorHAnsi" w:hAnsiTheme="majorHAnsi" w:cstheme="majorHAnsi"/>
          <w:color w:val="auto"/>
          <w:highlight w:val="yellow"/>
        </w:rPr>
      </w:pPr>
    </w:p>
    <w:p w14:paraId="038FB59F" w14:textId="77777777" w:rsidR="00112BAA" w:rsidRDefault="00F54DF3" w:rsidP="003E235E">
      <w:pPr>
        <w:pStyle w:val="ListParagraph"/>
        <w:numPr>
          <w:ilvl w:val="1"/>
          <w:numId w:val="34"/>
        </w:numPr>
        <w:contextualSpacing w:val="0"/>
        <w:rPr>
          <w:rFonts w:asciiTheme="majorHAnsi" w:hAnsiTheme="majorHAnsi" w:cstheme="majorHAnsi"/>
          <w:color w:val="auto"/>
          <w:highlight w:val="yellow"/>
        </w:rPr>
      </w:pPr>
      <w:r w:rsidRPr="004E4F65">
        <w:rPr>
          <w:rFonts w:asciiTheme="majorHAnsi" w:hAnsiTheme="majorHAnsi" w:cstheme="majorHAnsi"/>
          <w:color w:val="auto"/>
          <w:highlight w:val="yellow"/>
        </w:rPr>
        <w:t>Add 380</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μL</w:t>
      </w:r>
      <w:proofErr w:type="spellEnd"/>
      <w:r w:rsidRPr="004E4F65">
        <w:rPr>
          <w:rFonts w:asciiTheme="majorHAnsi" w:hAnsiTheme="majorHAnsi" w:cstheme="majorHAnsi"/>
          <w:color w:val="auto"/>
          <w:highlight w:val="yellow"/>
        </w:rPr>
        <w:t xml:space="preserve"> </w:t>
      </w:r>
      <w:r w:rsidR="00087523" w:rsidRPr="004E4F65">
        <w:rPr>
          <w:rFonts w:asciiTheme="majorHAnsi" w:hAnsiTheme="majorHAnsi" w:cstheme="majorHAnsi"/>
          <w:color w:val="auto"/>
          <w:highlight w:val="yellow"/>
        </w:rPr>
        <w:t xml:space="preserve">of </w:t>
      </w:r>
      <w:r w:rsidRPr="004E4F65">
        <w:rPr>
          <w:rFonts w:asciiTheme="majorHAnsi" w:hAnsiTheme="majorHAnsi" w:cstheme="majorHAnsi"/>
          <w:color w:val="auto"/>
          <w:highlight w:val="yellow"/>
        </w:rPr>
        <w:t>RNase-free ddH</w:t>
      </w:r>
      <w:r w:rsidRPr="004E4F65">
        <w:rPr>
          <w:rFonts w:asciiTheme="majorHAnsi" w:hAnsiTheme="majorHAnsi" w:cstheme="majorHAnsi"/>
          <w:color w:val="auto"/>
          <w:highlight w:val="yellow"/>
          <w:vertAlign w:val="subscript"/>
        </w:rPr>
        <w:t>2</w:t>
      </w:r>
      <w:r w:rsidRPr="004E4F65">
        <w:rPr>
          <w:rFonts w:asciiTheme="majorHAnsi" w:hAnsiTheme="majorHAnsi" w:cstheme="majorHAnsi"/>
          <w:color w:val="auto"/>
          <w:highlight w:val="yellow"/>
        </w:rPr>
        <w:t>O</w:t>
      </w:r>
      <w:r w:rsidR="00C34F14" w:rsidRPr="004E4F65">
        <w:rPr>
          <w:rFonts w:asciiTheme="majorHAnsi" w:hAnsiTheme="majorHAnsi" w:cstheme="majorHAnsi"/>
          <w:color w:val="auto"/>
          <w:highlight w:val="yellow"/>
        </w:rPr>
        <w:t xml:space="preserve"> and 400 </w:t>
      </w:r>
      <w:proofErr w:type="spellStart"/>
      <w:r w:rsidR="00C34F14" w:rsidRPr="004E4F65">
        <w:rPr>
          <w:rFonts w:asciiTheme="majorHAnsi" w:hAnsiTheme="majorHAnsi" w:cstheme="majorHAnsi"/>
          <w:color w:val="auto"/>
          <w:highlight w:val="yellow"/>
        </w:rPr>
        <w:t>μL</w:t>
      </w:r>
      <w:proofErr w:type="spellEnd"/>
      <w:r w:rsidR="00C34F14" w:rsidRPr="004E4F65">
        <w:rPr>
          <w:rFonts w:asciiTheme="majorHAnsi" w:hAnsiTheme="majorHAnsi" w:cstheme="majorHAnsi"/>
          <w:color w:val="auto"/>
          <w:highlight w:val="yellow"/>
        </w:rPr>
        <w:t xml:space="preserve"> of PCIAA pH 4.5</w:t>
      </w:r>
      <w:r w:rsidRPr="004E4F65">
        <w:rPr>
          <w:rFonts w:asciiTheme="majorHAnsi" w:hAnsiTheme="majorHAnsi" w:cstheme="majorHAnsi"/>
          <w:color w:val="auto"/>
          <w:highlight w:val="yellow"/>
        </w:rPr>
        <w:t xml:space="preserve"> to the tube. </w:t>
      </w:r>
      <w:r w:rsidR="00781472" w:rsidRPr="004E4F65">
        <w:rPr>
          <w:rFonts w:asciiTheme="majorHAnsi" w:hAnsiTheme="majorHAnsi" w:cstheme="majorHAnsi"/>
          <w:color w:val="auto"/>
          <w:highlight w:val="yellow"/>
        </w:rPr>
        <w:t xml:space="preserve">Vortex </w:t>
      </w:r>
      <w:r w:rsidRPr="004E4F65">
        <w:rPr>
          <w:rFonts w:asciiTheme="majorHAnsi" w:hAnsiTheme="majorHAnsi" w:cstheme="majorHAnsi"/>
          <w:color w:val="auto"/>
          <w:highlight w:val="yellow"/>
        </w:rPr>
        <w:t xml:space="preserve">for </w:t>
      </w:r>
      <w:r w:rsidR="00764647" w:rsidRPr="004E4F65">
        <w:rPr>
          <w:rFonts w:asciiTheme="majorHAnsi" w:hAnsiTheme="majorHAnsi" w:cstheme="majorHAnsi"/>
          <w:color w:val="auto"/>
          <w:highlight w:val="yellow"/>
        </w:rPr>
        <w:t>30 s</w:t>
      </w:r>
      <w:r w:rsidRPr="004E4F65">
        <w:rPr>
          <w:rFonts w:asciiTheme="majorHAnsi" w:hAnsiTheme="majorHAnsi" w:cstheme="majorHAnsi"/>
          <w:color w:val="auto"/>
          <w:highlight w:val="yellow"/>
        </w:rPr>
        <w:t>, centrifuge at 12,000</w:t>
      </w:r>
      <w:r w:rsidR="00881CEF"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x</w:t>
      </w:r>
      <w:r w:rsidR="004A472A" w:rsidRPr="004E4F65">
        <w:rPr>
          <w:rFonts w:asciiTheme="majorHAnsi" w:hAnsiTheme="majorHAnsi" w:cstheme="majorHAnsi"/>
          <w:color w:val="auto"/>
          <w:highlight w:val="yellow"/>
        </w:rPr>
        <w:t xml:space="preserve"> </w:t>
      </w:r>
      <w:r w:rsidRPr="004E4F65">
        <w:rPr>
          <w:rFonts w:asciiTheme="majorHAnsi" w:hAnsiTheme="majorHAnsi" w:cstheme="majorHAnsi"/>
          <w:i/>
          <w:color w:val="auto"/>
          <w:highlight w:val="yellow"/>
        </w:rPr>
        <w:t>g</w:t>
      </w:r>
      <w:r w:rsidRPr="004E4F65">
        <w:rPr>
          <w:rFonts w:asciiTheme="majorHAnsi" w:hAnsiTheme="majorHAnsi" w:cstheme="majorHAnsi"/>
          <w:color w:val="auto"/>
          <w:highlight w:val="yellow"/>
        </w:rPr>
        <w:t xml:space="preserve"> for 5</w:t>
      </w:r>
      <w:r w:rsidR="00651AAB"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min. Collect aqueous phase and add 35</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μL</w:t>
      </w:r>
      <w:proofErr w:type="spellEnd"/>
      <w:r w:rsidRPr="004E4F65">
        <w:rPr>
          <w:rFonts w:asciiTheme="majorHAnsi" w:hAnsiTheme="majorHAnsi" w:cstheme="majorHAnsi"/>
          <w:color w:val="auto"/>
          <w:highlight w:val="yellow"/>
        </w:rPr>
        <w:t xml:space="preserve"> </w:t>
      </w:r>
      <w:r w:rsidR="004A472A" w:rsidRPr="004E4F65">
        <w:rPr>
          <w:rFonts w:asciiTheme="majorHAnsi" w:hAnsiTheme="majorHAnsi" w:cstheme="majorHAnsi"/>
          <w:color w:val="auto"/>
          <w:highlight w:val="yellow"/>
        </w:rPr>
        <w:t xml:space="preserve">of </w:t>
      </w:r>
      <w:r w:rsidRPr="004E4F65">
        <w:rPr>
          <w:rFonts w:asciiTheme="majorHAnsi" w:hAnsiTheme="majorHAnsi" w:cstheme="majorHAnsi"/>
          <w:color w:val="auto"/>
          <w:highlight w:val="yellow"/>
        </w:rPr>
        <w:t>3</w:t>
      </w:r>
      <w:r w:rsidR="00881CEF"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 xml:space="preserve">M </w:t>
      </w:r>
      <w:r w:rsidR="00F504ED" w:rsidRPr="004E4F65">
        <w:rPr>
          <w:rFonts w:asciiTheme="majorHAnsi" w:hAnsiTheme="majorHAnsi" w:cstheme="majorHAnsi"/>
          <w:color w:val="auto"/>
          <w:highlight w:val="yellow"/>
        </w:rPr>
        <w:t>s</w:t>
      </w:r>
      <w:r w:rsidRPr="004E4F65">
        <w:rPr>
          <w:rFonts w:asciiTheme="majorHAnsi" w:hAnsiTheme="majorHAnsi" w:cstheme="majorHAnsi"/>
          <w:color w:val="auto"/>
          <w:highlight w:val="yellow"/>
        </w:rPr>
        <w:t xml:space="preserve">odium </w:t>
      </w:r>
      <w:r w:rsidR="00781472" w:rsidRPr="004E4F65">
        <w:rPr>
          <w:rFonts w:asciiTheme="majorHAnsi" w:hAnsiTheme="majorHAnsi" w:cstheme="majorHAnsi"/>
          <w:color w:val="auto"/>
          <w:highlight w:val="yellow"/>
        </w:rPr>
        <w:t>acetate</w:t>
      </w:r>
      <w:r w:rsidRPr="004E4F65">
        <w:rPr>
          <w:rFonts w:asciiTheme="majorHAnsi" w:hAnsiTheme="majorHAnsi" w:cstheme="majorHAnsi"/>
          <w:color w:val="auto"/>
          <w:highlight w:val="yellow"/>
        </w:rPr>
        <w:t>, 1</w:t>
      </w:r>
      <w:r w:rsidR="00881CEF"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μL</w:t>
      </w:r>
      <w:proofErr w:type="spellEnd"/>
      <w:r w:rsidRPr="004E4F65">
        <w:rPr>
          <w:rFonts w:asciiTheme="majorHAnsi" w:hAnsiTheme="majorHAnsi" w:cstheme="majorHAnsi"/>
          <w:color w:val="auto"/>
          <w:highlight w:val="yellow"/>
        </w:rPr>
        <w:t xml:space="preserve"> </w:t>
      </w:r>
      <w:r w:rsidR="004A472A" w:rsidRPr="004E4F65">
        <w:rPr>
          <w:rFonts w:asciiTheme="majorHAnsi" w:hAnsiTheme="majorHAnsi" w:cstheme="majorHAnsi"/>
          <w:color w:val="auto"/>
          <w:highlight w:val="yellow"/>
        </w:rPr>
        <w:t xml:space="preserve">of </w:t>
      </w:r>
      <w:r w:rsidR="00781472" w:rsidRPr="004E4F65">
        <w:rPr>
          <w:rFonts w:asciiTheme="majorHAnsi" w:hAnsiTheme="majorHAnsi" w:cstheme="majorHAnsi"/>
          <w:color w:val="auto"/>
          <w:highlight w:val="yellow"/>
        </w:rPr>
        <w:t>1</w:t>
      </w:r>
      <w:r w:rsidR="00881CEF" w:rsidRPr="004E4F65">
        <w:rPr>
          <w:rFonts w:asciiTheme="majorHAnsi" w:hAnsiTheme="majorHAnsi" w:cstheme="majorHAnsi"/>
          <w:color w:val="auto"/>
          <w:highlight w:val="yellow"/>
        </w:rPr>
        <w:t xml:space="preserve"> </w:t>
      </w:r>
      <w:r w:rsidR="00781472" w:rsidRPr="004E4F65">
        <w:rPr>
          <w:rFonts w:asciiTheme="majorHAnsi" w:hAnsiTheme="majorHAnsi" w:cstheme="majorHAnsi"/>
          <w:color w:val="auto"/>
          <w:highlight w:val="yellow"/>
        </w:rPr>
        <w:t xml:space="preserve">M </w:t>
      </w:r>
      <w:r w:rsidRPr="004E4F65">
        <w:rPr>
          <w:rFonts w:asciiTheme="majorHAnsi" w:hAnsiTheme="majorHAnsi" w:cstheme="majorHAnsi"/>
          <w:color w:val="auto"/>
          <w:highlight w:val="yellow"/>
        </w:rPr>
        <w:t>MgCl</w:t>
      </w:r>
      <w:r w:rsidRPr="004E4F65">
        <w:rPr>
          <w:rFonts w:asciiTheme="majorHAnsi" w:hAnsiTheme="majorHAnsi" w:cstheme="majorHAnsi"/>
          <w:color w:val="auto"/>
          <w:highlight w:val="yellow"/>
          <w:vertAlign w:val="subscript"/>
        </w:rPr>
        <w:t>2</w:t>
      </w:r>
      <w:r w:rsidRPr="004E4F65">
        <w:rPr>
          <w:rFonts w:asciiTheme="majorHAnsi" w:hAnsiTheme="majorHAnsi" w:cstheme="majorHAnsi"/>
          <w:color w:val="auto"/>
          <w:highlight w:val="yellow"/>
        </w:rPr>
        <w:t>, 10</w:t>
      </w:r>
      <w:r w:rsidR="00881CEF" w:rsidRPr="004E4F65">
        <w:rPr>
          <w:rFonts w:asciiTheme="majorHAnsi" w:hAnsiTheme="majorHAnsi" w:cstheme="majorHAnsi"/>
          <w:color w:val="auto"/>
          <w:highlight w:val="yellow"/>
        </w:rPr>
        <w:t xml:space="preserve"> </w:t>
      </w:r>
      <w:proofErr w:type="spellStart"/>
      <w:r w:rsidR="00F611FE" w:rsidRPr="004E4F65">
        <w:rPr>
          <w:rFonts w:asciiTheme="majorHAnsi" w:hAnsiTheme="majorHAnsi" w:cstheme="majorHAnsi"/>
          <w:color w:val="auto"/>
          <w:highlight w:val="yellow"/>
        </w:rPr>
        <w:t>μ</w:t>
      </w:r>
      <w:r w:rsidRPr="004E4F65">
        <w:rPr>
          <w:rFonts w:asciiTheme="majorHAnsi" w:hAnsiTheme="majorHAnsi" w:cstheme="majorHAnsi"/>
          <w:color w:val="auto"/>
          <w:highlight w:val="yellow"/>
        </w:rPr>
        <w:t>g</w:t>
      </w:r>
      <w:proofErr w:type="spellEnd"/>
      <w:r w:rsidRPr="004E4F65">
        <w:rPr>
          <w:rFonts w:asciiTheme="majorHAnsi" w:hAnsiTheme="majorHAnsi" w:cstheme="majorHAnsi"/>
          <w:color w:val="auto"/>
          <w:highlight w:val="yellow"/>
        </w:rPr>
        <w:t xml:space="preserve"> of glycogen, and 1</w:t>
      </w:r>
      <w:r w:rsidR="00F611FE"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mL of 100</w:t>
      </w:r>
      <w:r w:rsidR="003374ED" w:rsidRPr="004E4F65">
        <w:rPr>
          <w:rFonts w:asciiTheme="majorHAnsi" w:hAnsiTheme="majorHAnsi" w:cstheme="majorHAnsi"/>
          <w:color w:val="auto"/>
          <w:highlight w:val="yellow"/>
        </w:rPr>
        <w:t>%</w:t>
      </w:r>
      <w:r w:rsidRPr="004E4F65">
        <w:rPr>
          <w:rFonts w:asciiTheme="majorHAnsi" w:hAnsiTheme="majorHAnsi" w:cstheme="majorHAnsi"/>
          <w:color w:val="auto"/>
          <w:highlight w:val="yellow"/>
        </w:rPr>
        <w:t xml:space="preserve"> ethanol. </w:t>
      </w:r>
    </w:p>
    <w:p w14:paraId="4B76E990" w14:textId="77777777" w:rsidR="00112BAA" w:rsidRDefault="00112BAA" w:rsidP="00112BAA">
      <w:pPr>
        <w:pStyle w:val="ListParagraph"/>
        <w:ind w:left="0"/>
        <w:contextualSpacing w:val="0"/>
        <w:rPr>
          <w:rFonts w:asciiTheme="majorHAnsi" w:hAnsiTheme="majorHAnsi" w:cstheme="majorHAnsi"/>
          <w:color w:val="auto"/>
          <w:highlight w:val="yellow"/>
        </w:rPr>
      </w:pPr>
    </w:p>
    <w:p w14:paraId="22B9EAC4" w14:textId="39CEBEB5" w:rsidR="00B02CF1" w:rsidRPr="004E4F65" w:rsidRDefault="00F54DF3" w:rsidP="003E235E">
      <w:pPr>
        <w:pStyle w:val="ListParagraph"/>
        <w:numPr>
          <w:ilvl w:val="1"/>
          <w:numId w:val="34"/>
        </w:numPr>
        <w:contextualSpacing w:val="0"/>
        <w:rPr>
          <w:rFonts w:asciiTheme="majorHAnsi" w:hAnsiTheme="majorHAnsi" w:cstheme="majorHAnsi"/>
          <w:color w:val="auto"/>
          <w:highlight w:val="yellow"/>
        </w:rPr>
      </w:pPr>
      <w:r w:rsidRPr="004E4F65">
        <w:rPr>
          <w:rFonts w:asciiTheme="majorHAnsi" w:hAnsiTheme="majorHAnsi" w:cstheme="majorHAnsi"/>
          <w:color w:val="auto"/>
          <w:highlight w:val="yellow"/>
        </w:rPr>
        <w:t xml:space="preserve">Incubate overnight at </w:t>
      </w:r>
      <w:r w:rsidR="00CF07D9" w:rsidRPr="004E4F65">
        <w:rPr>
          <w:rFonts w:asciiTheme="majorHAnsi" w:hAnsiTheme="majorHAnsi" w:cstheme="majorHAnsi"/>
          <w:color w:val="auto"/>
          <w:highlight w:val="yellow"/>
        </w:rPr>
        <w:t>-20</w:t>
      </w:r>
      <w:r w:rsidR="00D313A9" w:rsidRPr="004E4F65">
        <w:rPr>
          <w:rFonts w:asciiTheme="majorHAnsi" w:hAnsiTheme="majorHAnsi" w:cstheme="majorHAnsi"/>
          <w:color w:val="auto"/>
          <w:highlight w:val="yellow"/>
        </w:rPr>
        <w:t xml:space="preserve"> </w:t>
      </w:r>
      <w:r w:rsidR="00CF07D9" w:rsidRPr="004E4F65">
        <w:rPr>
          <w:rFonts w:asciiTheme="majorHAnsi" w:hAnsiTheme="majorHAnsi" w:cstheme="majorHAnsi"/>
          <w:color w:val="auto"/>
          <w:highlight w:val="yellow"/>
        </w:rPr>
        <w:t>°C</w:t>
      </w:r>
      <w:r w:rsidRPr="004E4F65">
        <w:rPr>
          <w:rFonts w:asciiTheme="majorHAnsi" w:hAnsiTheme="majorHAnsi" w:cstheme="majorHAnsi"/>
          <w:color w:val="auto"/>
          <w:highlight w:val="yellow"/>
        </w:rPr>
        <w:t>.</w:t>
      </w:r>
      <w:r w:rsidR="005115B2" w:rsidRPr="004E4F65">
        <w:rPr>
          <w:rFonts w:asciiTheme="majorHAnsi" w:hAnsiTheme="majorHAnsi" w:cstheme="majorHAnsi"/>
          <w:color w:val="auto"/>
          <w:highlight w:val="yellow"/>
        </w:rPr>
        <w:t xml:space="preserve"> Pellet </w:t>
      </w:r>
      <w:r w:rsidRPr="004E4F65">
        <w:rPr>
          <w:rFonts w:asciiTheme="majorHAnsi" w:hAnsiTheme="majorHAnsi" w:cstheme="majorHAnsi"/>
          <w:color w:val="auto"/>
          <w:highlight w:val="yellow"/>
        </w:rPr>
        <w:t xml:space="preserve">and wash </w:t>
      </w:r>
      <w:r w:rsidR="005115B2" w:rsidRPr="004E4F65">
        <w:rPr>
          <w:rFonts w:asciiTheme="majorHAnsi" w:hAnsiTheme="majorHAnsi" w:cstheme="majorHAnsi"/>
          <w:color w:val="auto"/>
          <w:highlight w:val="yellow"/>
        </w:rPr>
        <w:t xml:space="preserve">RNA </w:t>
      </w:r>
      <w:r w:rsidRPr="004E4F65">
        <w:rPr>
          <w:rFonts w:asciiTheme="majorHAnsi" w:hAnsiTheme="majorHAnsi" w:cstheme="majorHAnsi"/>
          <w:color w:val="auto"/>
          <w:highlight w:val="yellow"/>
        </w:rPr>
        <w:t>with 70</w:t>
      </w:r>
      <w:r w:rsidR="003374ED" w:rsidRPr="004E4F65">
        <w:rPr>
          <w:rFonts w:asciiTheme="majorHAnsi" w:hAnsiTheme="majorHAnsi" w:cstheme="majorHAnsi"/>
          <w:color w:val="auto"/>
          <w:highlight w:val="yellow"/>
        </w:rPr>
        <w:t>%</w:t>
      </w:r>
      <w:r w:rsidRPr="004E4F65">
        <w:rPr>
          <w:rFonts w:asciiTheme="majorHAnsi" w:hAnsiTheme="majorHAnsi" w:cstheme="majorHAnsi"/>
          <w:color w:val="auto"/>
          <w:highlight w:val="yellow"/>
        </w:rPr>
        <w:t xml:space="preserve"> ethanol</w:t>
      </w:r>
      <w:r w:rsidR="005115B2" w:rsidRPr="004E4F65">
        <w:rPr>
          <w:rFonts w:asciiTheme="majorHAnsi" w:hAnsiTheme="majorHAnsi" w:cstheme="majorHAnsi"/>
          <w:color w:val="auto"/>
          <w:highlight w:val="yellow"/>
        </w:rPr>
        <w:t xml:space="preserve"> as above</w:t>
      </w:r>
      <w:r w:rsidRPr="004E4F65">
        <w:rPr>
          <w:rFonts w:asciiTheme="majorHAnsi" w:hAnsiTheme="majorHAnsi" w:cstheme="majorHAnsi"/>
          <w:color w:val="auto"/>
          <w:highlight w:val="yellow"/>
        </w:rPr>
        <w:t>.</w:t>
      </w:r>
      <w:r w:rsidR="00F577DF">
        <w:rPr>
          <w:rFonts w:asciiTheme="majorHAnsi" w:hAnsiTheme="majorHAnsi" w:cstheme="majorHAnsi"/>
          <w:color w:val="auto"/>
          <w:highlight w:val="yellow"/>
        </w:rPr>
        <w:t xml:space="preserve"> </w:t>
      </w:r>
      <w:r w:rsidR="00B02CF1" w:rsidRPr="004E4F65">
        <w:rPr>
          <w:rFonts w:asciiTheme="majorHAnsi" w:hAnsiTheme="majorHAnsi" w:cstheme="majorHAnsi"/>
          <w:color w:val="auto"/>
          <w:highlight w:val="yellow"/>
        </w:rPr>
        <w:t>Resuspend RNA in 4.5</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μL</w:t>
      </w:r>
      <w:proofErr w:type="spellEnd"/>
      <w:r w:rsidR="00B02CF1" w:rsidRPr="004E4F65">
        <w:rPr>
          <w:rFonts w:asciiTheme="majorHAnsi" w:hAnsiTheme="majorHAnsi" w:cstheme="majorHAnsi"/>
          <w:color w:val="auto"/>
          <w:highlight w:val="yellow"/>
        </w:rPr>
        <w:t xml:space="preserve"> of RNase-free water.</w:t>
      </w:r>
      <w:bookmarkStart w:id="1" w:name="_GoBack"/>
      <w:bookmarkEnd w:id="1"/>
    </w:p>
    <w:p w14:paraId="4E5F42DE" w14:textId="77777777" w:rsidR="00F504ED" w:rsidRPr="004E4F65" w:rsidRDefault="00F504ED" w:rsidP="00F504ED">
      <w:pPr>
        <w:pStyle w:val="ListParagraph"/>
        <w:ind w:left="0"/>
        <w:contextualSpacing w:val="0"/>
        <w:rPr>
          <w:rFonts w:asciiTheme="majorHAnsi" w:hAnsiTheme="majorHAnsi" w:cstheme="majorHAnsi"/>
          <w:color w:val="auto"/>
          <w:highlight w:val="yellow"/>
        </w:rPr>
      </w:pPr>
    </w:p>
    <w:p w14:paraId="0AF02FB4" w14:textId="050F4C54" w:rsidR="00F74660" w:rsidRPr="004E4F65" w:rsidRDefault="00F54DF3" w:rsidP="00514B84">
      <w:pPr>
        <w:pStyle w:val="ListParagraph"/>
        <w:numPr>
          <w:ilvl w:val="0"/>
          <w:numId w:val="34"/>
        </w:numPr>
        <w:contextualSpacing w:val="0"/>
        <w:rPr>
          <w:rFonts w:asciiTheme="majorHAnsi" w:hAnsiTheme="majorHAnsi" w:cstheme="majorHAnsi"/>
          <w:b/>
          <w:color w:val="auto"/>
          <w:highlight w:val="yellow"/>
        </w:rPr>
      </w:pPr>
      <w:r w:rsidRPr="004E4F65">
        <w:rPr>
          <w:rFonts w:asciiTheme="majorHAnsi" w:hAnsiTheme="majorHAnsi" w:cstheme="majorHAnsi"/>
          <w:b/>
          <w:color w:val="auto"/>
          <w:highlight w:val="yellow"/>
        </w:rPr>
        <w:t>Estimation of RNA footprint size and abundance</w:t>
      </w:r>
    </w:p>
    <w:p w14:paraId="0630C2E4" w14:textId="77777777" w:rsidR="00F504ED" w:rsidRPr="004E4F65" w:rsidRDefault="00F504ED" w:rsidP="00087BC4">
      <w:pPr>
        <w:pStyle w:val="ListParagraph"/>
        <w:ind w:left="0"/>
        <w:contextualSpacing w:val="0"/>
        <w:rPr>
          <w:rFonts w:asciiTheme="majorHAnsi" w:hAnsiTheme="majorHAnsi" w:cstheme="majorHAnsi"/>
          <w:color w:val="auto"/>
          <w:highlight w:val="yellow"/>
        </w:rPr>
      </w:pPr>
    </w:p>
    <w:p w14:paraId="02484F3E" w14:textId="612186C2" w:rsidR="00940E55" w:rsidRPr="004E4F65" w:rsidRDefault="00781472" w:rsidP="00087BC4">
      <w:pPr>
        <w:pStyle w:val="ListParagraph"/>
        <w:numPr>
          <w:ilvl w:val="1"/>
          <w:numId w:val="34"/>
        </w:numPr>
        <w:contextualSpacing w:val="0"/>
        <w:rPr>
          <w:rFonts w:asciiTheme="majorHAnsi" w:hAnsiTheme="majorHAnsi" w:cstheme="majorHAnsi"/>
          <w:color w:val="auto"/>
          <w:highlight w:val="yellow"/>
        </w:rPr>
      </w:pPr>
      <w:r w:rsidRPr="004E4F65">
        <w:rPr>
          <w:rFonts w:asciiTheme="majorHAnsi" w:hAnsiTheme="majorHAnsi" w:cstheme="majorHAnsi"/>
          <w:color w:val="auto"/>
          <w:highlight w:val="yellow"/>
        </w:rPr>
        <w:t xml:space="preserve">A successful </w:t>
      </w:r>
      <w:proofErr w:type="spellStart"/>
      <w:r w:rsidRPr="004E4F65">
        <w:rPr>
          <w:rFonts w:asciiTheme="majorHAnsi" w:hAnsiTheme="majorHAnsi" w:cstheme="majorHAnsi"/>
          <w:color w:val="auto"/>
          <w:highlight w:val="yellow"/>
        </w:rPr>
        <w:t>RIPiT</w:t>
      </w:r>
      <w:proofErr w:type="spellEnd"/>
      <w:r w:rsidRPr="004E4F65">
        <w:rPr>
          <w:rFonts w:asciiTheme="majorHAnsi" w:hAnsiTheme="majorHAnsi" w:cstheme="majorHAnsi"/>
          <w:color w:val="auto"/>
          <w:highlight w:val="yellow"/>
        </w:rPr>
        <w:t xml:space="preserve"> is expected to yield </w:t>
      </w:r>
      <w:r w:rsidR="00F611FE" w:rsidRPr="004E4F65">
        <w:rPr>
          <w:rFonts w:asciiTheme="majorHAnsi" w:hAnsiTheme="majorHAnsi" w:cstheme="majorHAnsi"/>
          <w:color w:val="auto"/>
          <w:highlight w:val="yellow"/>
        </w:rPr>
        <w:t xml:space="preserve">1 </w:t>
      </w:r>
      <w:proofErr w:type="spellStart"/>
      <w:r w:rsidRPr="004E4F65">
        <w:rPr>
          <w:rFonts w:asciiTheme="majorHAnsi" w:hAnsiTheme="majorHAnsi" w:cstheme="majorHAnsi"/>
          <w:color w:val="auto"/>
          <w:highlight w:val="yellow"/>
        </w:rPr>
        <w:t>pmol</w:t>
      </w:r>
      <w:proofErr w:type="spellEnd"/>
      <w:r w:rsidRPr="004E4F65">
        <w:rPr>
          <w:rFonts w:asciiTheme="majorHAnsi" w:hAnsiTheme="majorHAnsi" w:cstheme="majorHAnsi"/>
          <w:color w:val="auto"/>
          <w:highlight w:val="yellow"/>
        </w:rPr>
        <w:t xml:space="preserve"> or more of RNA fragment</w:t>
      </w:r>
      <w:r w:rsidR="00F611FE" w:rsidRPr="004E4F65">
        <w:rPr>
          <w:rFonts w:asciiTheme="majorHAnsi" w:hAnsiTheme="majorHAnsi" w:cstheme="majorHAnsi"/>
          <w:color w:val="auto"/>
          <w:highlight w:val="yellow"/>
        </w:rPr>
        <w:t>s</w:t>
      </w:r>
      <w:r w:rsidRPr="004E4F65">
        <w:rPr>
          <w:rFonts w:asciiTheme="majorHAnsi" w:hAnsiTheme="majorHAnsi" w:cstheme="majorHAnsi"/>
          <w:color w:val="auto"/>
          <w:highlight w:val="yellow"/>
        </w:rPr>
        <w:t xml:space="preserve">. To quantify actual yield, </w:t>
      </w:r>
      <w:r w:rsidR="00F931B7" w:rsidRPr="004E4F65">
        <w:rPr>
          <w:rFonts w:asciiTheme="majorHAnsi" w:hAnsiTheme="majorHAnsi" w:cstheme="majorHAnsi"/>
          <w:color w:val="auto"/>
          <w:highlight w:val="yellow"/>
        </w:rPr>
        <w:t>t</w:t>
      </w:r>
      <w:r w:rsidRPr="004E4F65">
        <w:rPr>
          <w:rFonts w:asciiTheme="majorHAnsi" w:hAnsiTheme="majorHAnsi" w:cstheme="majorHAnsi"/>
          <w:color w:val="auto"/>
          <w:highlight w:val="yellow"/>
        </w:rPr>
        <w:t>ransfer 0.7</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μL</w:t>
      </w:r>
      <w:proofErr w:type="spellEnd"/>
      <w:r w:rsidRPr="004E4F65">
        <w:rPr>
          <w:rFonts w:asciiTheme="majorHAnsi" w:hAnsiTheme="majorHAnsi" w:cstheme="majorHAnsi"/>
          <w:color w:val="auto"/>
          <w:highlight w:val="yellow"/>
        </w:rPr>
        <w:t xml:space="preserve"> of </w:t>
      </w:r>
      <w:proofErr w:type="spellStart"/>
      <w:r w:rsidRPr="004E4F65">
        <w:rPr>
          <w:rFonts w:asciiTheme="majorHAnsi" w:hAnsiTheme="majorHAnsi" w:cstheme="majorHAnsi"/>
          <w:color w:val="auto"/>
          <w:highlight w:val="yellow"/>
        </w:rPr>
        <w:t>RIPiT</w:t>
      </w:r>
      <w:proofErr w:type="spellEnd"/>
      <w:r w:rsidRPr="004E4F65">
        <w:rPr>
          <w:rFonts w:asciiTheme="majorHAnsi" w:hAnsiTheme="majorHAnsi" w:cstheme="majorHAnsi"/>
          <w:color w:val="auto"/>
          <w:highlight w:val="yellow"/>
        </w:rPr>
        <w:t xml:space="preserve"> </w:t>
      </w:r>
      <w:r w:rsidR="00B02CF1" w:rsidRPr="004E4F65">
        <w:rPr>
          <w:rFonts w:asciiTheme="majorHAnsi" w:hAnsiTheme="majorHAnsi" w:cstheme="majorHAnsi"/>
          <w:color w:val="auto"/>
          <w:highlight w:val="yellow"/>
        </w:rPr>
        <w:t>RNA</w:t>
      </w:r>
      <w:r w:rsidR="00F54DF3" w:rsidRPr="004E4F65">
        <w:rPr>
          <w:rFonts w:asciiTheme="majorHAnsi" w:hAnsiTheme="majorHAnsi" w:cstheme="majorHAnsi"/>
          <w:color w:val="auto"/>
          <w:highlight w:val="yellow"/>
        </w:rPr>
        <w:t xml:space="preserve"> </w:t>
      </w:r>
      <w:r w:rsidR="00676256" w:rsidRPr="004E4F65">
        <w:rPr>
          <w:rFonts w:asciiTheme="majorHAnsi" w:hAnsiTheme="majorHAnsi" w:cstheme="majorHAnsi"/>
          <w:color w:val="auto"/>
          <w:highlight w:val="yellow"/>
        </w:rPr>
        <w:t>(</w:t>
      </w:r>
      <w:r w:rsidRPr="004E4F65">
        <w:rPr>
          <w:rFonts w:asciiTheme="majorHAnsi" w:hAnsiTheme="majorHAnsi" w:cstheme="majorHAnsi"/>
          <w:color w:val="auto"/>
          <w:highlight w:val="yellow"/>
        </w:rPr>
        <w:t>~</w:t>
      </w:r>
      <w:r w:rsidR="00676256" w:rsidRPr="004E4F65">
        <w:rPr>
          <w:rFonts w:asciiTheme="majorHAnsi" w:hAnsiTheme="majorHAnsi" w:cstheme="majorHAnsi"/>
          <w:color w:val="auto"/>
          <w:highlight w:val="yellow"/>
        </w:rPr>
        <w:t>1/</w:t>
      </w:r>
      <w:r w:rsidRPr="004E4F65">
        <w:rPr>
          <w:rFonts w:asciiTheme="majorHAnsi" w:hAnsiTheme="majorHAnsi" w:cstheme="majorHAnsi"/>
          <w:color w:val="auto"/>
          <w:highlight w:val="yellow"/>
        </w:rPr>
        <w:t xml:space="preserve">6 </w:t>
      </w:r>
      <w:r w:rsidR="00676256" w:rsidRPr="004E4F65">
        <w:rPr>
          <w:rFonts w:asciiTheme="majorHAnsi" w:hAnsiTheme="majorHAnsi" w:cstheme="majorHAnsi"/>
          <w:color w:val="auto"/>
          <w:highlight w:val="yellow"/>
        </w:rPr>
        <w:t xml:space="preserve">of total </w:t>
      </w:r>
      <w:r w:rsidR="00F931B7" w:rsidRPr="004E4F65">
        <w:rPr>
          <w:rFonts w:asciiTheme="majorHAnsi" w:hAnsiTheme="majorHAnsi" w:cstheme="majorHAnsi"/>
          <w:color w:val="auto"/>
          <w:highlight w:val="yellow"/>
        </w:rPr>
        <w:t>yield</w:t>
      </w:r>
      <w:r w:rsidR="00B02CF1" w:rsidRPr="004E4F65">
        <w:rPr>
          <w:rFonts w:asciiTheme="majorHAnsi" w:hAnsiTheme="majorHAnsi" w:cstheme="majorHAnsi"/>
          <w:color w:val="auto"/>
          <w:highlight w:val="yellow"/>
        </w:rPr>
        <w:t>)</w:t>
      </w:r>
      <w:r w:rsidRPr="004E4F65">
        <w:rPr>
          <w:rFonts w:asciiTheme="majorHAnsi" w:hAnsiTheme="majorHAnsi" w:cstheme="majorHAnsi"/>
          <w:color w:val="auto"/>
          <w:highlight w:val="yellow"/>
        </w:rPr>
        <w:t xml:space="preserve"> into a new tube</w:t>
      </w:r>
      <w:r w:rsidR="00B02CF1" w:rsidRPr="004E4F65">
        <w:rPr>
          <w:rFonts w:asciiTheme="majorHAnsi" w:hAnsiTheme="majorHAnsi" w:cstheme="majorHAnsi"/>
          <w:color w:val="auto"/>
          <w:highlight w:val="yellow"/>
        </w:rPr>
        <w:t>.</w:t>
      </w:r>
      <w:r w:rsidR="00F504ED" w:rsidRPr="004E4F65">
        <w:rPr>
          <w:rFonts w:asciiTheme="majorHAnsi" w:hAnsiTheme="majorHAnsi" w:cstheme="majorHAnsi"/>
          <w:color w:val="auto"/>
          <w:highlight w:val="yellow"/>
        </w:rPr>
        <w:t xml:space="preserve"> </w:t>
      </w:r>
      <w:r w:rsidR="00676256" w:rsidRPr="004E4F65">
        <w:rPr>
          <w:rFonts w:asciiTheme="majorHAnsi" w:hAnsiTheme="majorHAnsi" w:cstheme="majorHAnsi"/>
          <w:color w:val="auto"/>
          <w:highlight w:val="yellow"/>
        </w:rPr>
        <w:t>A</w:t>
      </w:r>
      <w:r w:rsidR="00F54DF3" w:rsidRPr="004E4F65">
        <w:rPr>
          <w:rFonts w:asciiTheme="majorHAnsi" w:hAnsiTheme="majorHAnsi" w:cstheme="majorHAnsi"/>
          <w:color w:val="auto"/>
          <w:highlight w:val="yellow"/>
        </w:rPr>
        <w:t>dd 2</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μL</w:t>
      </w:r>
      <w:proofErr w:type="spellEnd"/>
      <w:r w:rsidR="00F54DF3" w:rsidRPr="004E4F65">
        <w:rPr>
          <w:rFonts w:asciiTheme="majorHAnsi" w:hAnsiTheme="majorHAnsi" w:cstheme="majorHAnsi"/>
          <w:color w:val="auto"/>
          <w:highlight w:val="yellow"/>
        </w:rPr>
        <w:t xml:space="preserve"> </w:t>
      </w:r>
      <w:r w:rsidR="00F931B7" w:rsidRPr="004E4F65">
        <w:rPr>
          <w:rFonts w:asciiTheme="majorHAnsi" w:hAnsiTheme="majorHAnsi" w:cstheme="majorHAnsi"/>
          <w:color w:val="auto"/>
          <w:highlight w:val="yellow"/>
        </w:rPr>
        <w:t xml:space="preserve">of 10x </w:t>
      </w:r>
      <w:r w:rsidR="00F54DF3" w:rsidRPr="004E4F65">
        <w:rPr>
          <w:rFonts w:asciiTheme="majorHAnsi" w:hAnsiTheme="majorHAnsi" w:cstheme="majorHAnsi"/>
          <w:color w:val="auto"/>
          <w:highlight w:val="yellow"/>
        </w:rPr>
        <w:t xml:space="preserve">T4 </w:t>
      </w:r>
      <w:r w:rsidR="00676256" w:rsidRPr="004E4F65">
        <w:rPr>
          <w:rFonts w:asciiTheme="majorHAnsi" w:hAnsiTheme="majorHAnsi" w:cstheme="majorHAnsi"/>
          <w:color w:val="auto"/>
          <w:highlight w:val="yellow"/>
        </w:rPr>
        <w:t>PNK buffer</w:t>
      </w:r>
      <w:r w:rsidR="00F54DF3" w:rsidRPr="004E4F65">
        <w:rPr>
          <w:rFonts w:asciiTheme="majorHAnsi" w:hAnsiTheme="majorHAnsi" w:cstheme="majorHAnsi"/>
          <w:color w:val="auto"/>
          <w:highlight w:val="yellow"/>
        </w:rPr>
        <w:t xml:space="preserve">, 1 </w:t>
      </w:r>
      <w:proofErr w:type="spellStart"/>
      <w:r w:rsidR="00CF07D9" w:rsidRPr="004E4F65">
        <w:rPr>
          <w:rFonts w:asciiTheme="majorHAnsi" w:hAnsiTheme="majorHAnsi" w:cstheme="majorHAnsi"/>
          <w:color w:val="auto"/>
          <w:highlight w:val="yellow"/>
        </w:rPr>
        <w:t>μL</w:t>
      </w:r>
      <w:proofErr w:type="spellEnd"/>
      <w:r w:rsidR="00F54DF3" w:rsidRPr="004E4F65">
        <w:rPr>
          <w:rFonts w:asciiTheme="majorHAnsi" w:hAnsiTheme="majorHAnsi" w:cstheme="majorHAnsi"/>
          <w:color w:val="auto"/>
          <w:highlight w:val="yellow"/>
        </w:rPr>
        <w:t xml:space="preserve"> </w:t>
      </w:r>
      <w:r w:rsidR="00F504ED" w:rsidRPr="004E4F65">
        <w:rPr>
          <w:rFonts w:asciiTheme="majorHAnsi" w:hAnsiTheme="majorHAnsi" w:cstheme="majorHAnsi"/>
          <w:color w:val="auto"/>
          <w:highlight w:val="yellow"/>
        </w:rPr>
        <w:t xml:space="preserve">of </w:t>
      </w:r>
      <w:r w:rsidR="00F54DF3" w:rsidRPr="004E4F65">
        <w:rPr>
          <w:rFonts w:asciiTheme="majorHAnsi" w:hAnsiTheme="majorHAnsi" w:cstheme="majorHAnsi"/>
          <w:color w:val="auto"/>
          <w:highlight w:val="yellow"/>
        </w:rPr>
        <w:t>1</w:t>
      </w:r>
      <w:r w:rsidR="00881CEF" w:rsidRPr="004E4F65">
        <w:rPr>
          <w:rFonts w:asciiTheme="majorHAnsi" w:hAnsiTheme="majorHAnsi" w:cstheme="majorHAnsi"/>
          <w:color w:val="auto"/>
          <w:highlight w:val="yellow"/>
        </w:rPr>
        <w:t xml:space="preserve"> </w:t>
      </w:r>
      <w:r w:rsidR="00F54DF3" w:rsidRPr="004E4F65">
        <w:rPr>
          <w:rFonts w:asciiTheme="majorHAnsi" w:hAnsiTheme="majorHAnsi" w:cstheme="majorHAnsi"/>
          <w:color w:val="auto"/>
          <w:highlight w:val="yellow"/>
        </w:rPr>
        <w:t>mM ATP, 40</w:t>
      </w:r>
      <w:r w:rsidR="00881CEF" w:rsidRPr="004E4F65">
        <w:rPr>
          <w:rFonts w:asciiTheme="majorHAnsi" w:hAnsiTheme="majorHAnsi" w:cstheme="majorHAnsi"/>
          <w:color w:val="auto"/>
          <w:highlight w:val="yellow"/>
        </w:rPr>
        <w:t xml:space="preserve"> </w:t>
      </w:r>
      <w:proofErr w:type="spellStart"/>
      <w:r w:rsidR="00592096" w:rsidRPr="004E4F65">
        <w:rPr>
          <w:rFonts w:asciiTheme="majorHAnsi" w:hAnsiTheme="majorHAnsi" w:cstheme="majorHAnsi"/>
          <w:color w:val="auto"/>
          <w:highlight w:val="yellow"/>
        </w:rPr>
        <w:t>μ</w:t>
      </w:r>
      <w:r w:rsidR="00F54DF3" w:rsidRPr="004E4F65">
        <w:rPr>
          <w:rFonts w:asciiTheme="majorHAnsi" w:hAnsiTheme="majorHAnsi" w:cstheme="majorHAnsi"/>
          <w:color w:val="auto"/>
          <w:highlight w:val="yellow"/>
        </w:rPr>
        <w:t>Ci</w:t>
      </w:r>
      <w:proofErr w:type="spellEnd"/>
      <w:r w:rsidR="00F54DF3" w:rsidRPr="004E4F65">
        <w:rPr>
          <w:rFonts w:asciiTheme="majorHAnsi" w:hAnsiTheme="majorHAnsi" w:cstheme="majorHAnsi"/>
          <w:color w:val="auto"/>
          <w:highlight w:val="yellow"/>
        </w:rPr>
        <w:t xml:space="preserve"> </w:t>
      </w:r>
      <w:r w:rsidR="00F54DF3" w:rsidRPr="004E4F65">
        <w:rPr>
          <w:rFonts w:asciiTheme="majorHAnsi" w:hAnsiTheme="majorHAnsi" w:cstheme="majorHAnsi"/>
          <w:color w:val="auto"/>
          <w:highlight w:val="yellow"/>
        </w:rPr>
        <w:sym w:font="Symbol" w:char="0067"/>
      </w:r>
      <w:r w:rsidR="00F54DF3" w:rsidRPr="004E4F65">
        <w:rPr>
          <w:rFonts w:asciiTheme="majorHAnsi" w:hAnsiTheme="majorHAnsi" w:cstheme="majorHAnsi"/>
          <w:color w:val="auto"/>
          <w:highlight w:val="yellow"/>
          <w:vertAlign w:val="superscript"/>
        </w:rPr>
        <w:t>32</w:t>
      </w:r>
      <w:r w:rsidR="00F54DF3" w:rsidRPr="004E4F65">
        <w:rPr>
          <w:rFonts w:asciiTheme="majorHAnsi" w:hAnsiTheme="majorHAnsi" w:cstheme="majorHAnsi"/>
          <w:color w:val="auto"/>
          <w:highlight w:val="yellow"/>
        </w:rPr>
        <w:t>P-ATP</w:t>
      </w:r>
      <w:r w:rsidR="00881CEF" w:rsidRPr="004E4F65">
        <w:rPr>
          <w:rFonts w:asciiTheme="majorHAnsi" w:hAnsiTheme="majorHAnsi" w:cstheme="majorHAnsi"/>
          <w:color w:val="auto"/>
          <w:highlight w:val="yellow"/>
        </w:rPr>
        <w:t xml:space="preserve"> (0.5</w:t>
      </w:r>
      <w:r w:rsidR="00F504ED" w:rsidRPr="004E4F65">
        <w:rPr>
          <w:rFonts w:asciiTheme="majorHAnsi" w:hAnsiTheme="majorHAnsi" w:cstheme="majorHAnsi"/>
          <w:color w:val="auto"/>
          <w:highlight w:val="yellow"/>
        </w:rPr>
        <w:t>−</w:t>
      </w:r>
      <w:r w:rsidR="00881CEF" w:rsidRPr="004E4F65">
        <w:rPr>
          <w:rFonts w:asciiTheme="majorHAnsi" w:hAnsiTheme="majorHAnsi" w:cstheme="majorHAnsi"/>
          <w:color w:val="auto"/>
          <w:highlight w:val="yellow"/>
        </w:rPr>
        <w:t xml:space="preserve">1.0 </w:t>
      </w:r>
      <w:proofErr w:type="spellStart"/>
      <w:r w:rsidR="00881CEF" w:rsidRPr="004E4F65">
        <w:rPr>
          <w:rFonts w:asciiTheme="majorHAnsi" w:hAnsiTheme="majorHAnsi" w:cstheme="majorHAnsi"/>
          <w:color w:val="auto"/>
          <w:highlight w:val="yellow"/>
        </w:rPr>
        <w:t>μL</w:t>
      </w:r>
      <w:proofErr w:type="spellEnd"/>
      <w:r w:rsidR="00881CEF" w:rsidRPr="004E4F65">
        <w:rPr>
          <w:rFonts w:asciiTheme="majorHAnsi" w:hAnsiTheme="majorHAnsi" w:cstheme="majorHAnsi"/>
          <w:color w:val="auto"/>
          <w:highlight w:val="yellow"/>
        </w:rPr>
        <w:t xml:space="preserve"> of the stock)</w:t>
      </w:r>
      <w:r w:rsidR="00F54DF3" w:rsidRPr="004E4F65">
        <w:rPr>
          <w:rFonts w:asciiTheme="majorHAnsi" w:hAnsiTheme="majorHAnsi" w:cstheme="majorHAnsi"/>
          <w:color w:val="auto"/>
          <w:highlight w:val="yellow"/>
        </w:rPr>
        <w:t xml:space="preserve">, </w:t>
      </w:r>
      <w:r w:rsidR="00F504ED" w:rsidRPr="004E4F65">
        <w:rPr>
          <w:rFonts w:asciiTheme="majorHAnsi" w:hAnsiTheme="majorHAnsi" w:cstheme="majorHAnsi"/>
          <w:color w:val="auto"/>
          <w:highlight w:val="yellow"/>
        </w:rPr>
        <w:t xml:space="preserve">and </w:t>
      </w:r>
      <w:r w:rsidR="00F54DF3" w:rsidRPr="004E4F65">
        <w:rPr>
          <w:rFonts w:asciiTheme="majorHAnsi" w:hAnsiTheme="majorHAnsi" w:cstheme="majorHAnsi"/>
          <w:color w:val="auto"/>
          <w:highlight w:val="yellow"/>
        </w:rPr>
        <w:t>1</w:t>
      </w:r>
      <w:r w:rsidR="003B0773" w:rsidRPr="004E4F65">
        <w:rPr>
          <w:rFonts w:asciiTheme="majorHAnsi" w:hAnsiTheme="majorHAnsi" w:cstheme="majorHAnsi"/>
          <w:color w:val="auto"/>
          <w:highlight w:val="yellow"/>
        </w:rPr>
        <w:t xml:space="preserve"> </w:t>
      </w:r>
      <w:proofErr w:type="spellStart"/>
      <w:r w:rsidR="00CF07D9" w:rsidRPr="004E4F65">
        <w:rPr>
          <w:rFonts w:asciiTheme="majorHAnsi" w:hAnsiTheme="majorHAnsi" w:cstheme="majorHAnsi"/>
          <w:color w:val="auto"/>
          <w:highlight w:val="yellow"/>
        </w:rPr>
        <w:t>μL</w:t>
      </w:r>
      <w:proofErr w:type="spellEnd"/>
      <w:r w:rsidR="00F54DF3" w:rsidRPr="004E4F65">
        <w:rPr>
          <w:rFonts w:asciiTheme="majorHAnsi" w:hAnsiTheme="majorHAnsi" w:cstheme="majorHAnsi"/>
          <w:color w:val="auto"/>
          <w:highlight w:val="yellow"/>
        </w:rPr>
        <w:t xml:space="preserve"> of </w:t>
      </w:r>
      <w:r w:rsidR="00F931B7" w:rsidRPr="004E4F65">
        <w:rPr>
          <w:rFonts w:asciiTheme="majorHAnsi" w:hAnsiTheme="majorHAnsi" w:cstheme="majorHAnsi"/>
          <w:color w:val="auto"/>
          <w:highlight w:val="yellow"/>
        </w:rPr>
        <w:t>T4 PNK</w:t>
      </w:r>
      <w:r w:rsidR="00F54DF3" w:rsidRPr="004E4F65">
        <w:rPr>
          <w:rFonts w:asciiTheme="majorHAnsi" w:hAnsiTheme="majorHAnsi" w:cstheme="majorHAnsi"/>
          <w:color w:val="auto"/>
          <w:highlight w:val="yellow"/>
        </w:rPr>
        <w:t xml:space="preserve">. Adjust volume to </w:t>
      </w:r>
      <w:r w:rsidR="00030DAF" w:rsidRPr="004E4F65">
        <w:rPr>
          <w:rFonts w:asciiTheme="majorHAnsi" w:hAnsiTheme="majorHAnsi" w:cstheme="majorHAnsi"/>
          <w:color w:val="auto"/>
          <w:highlight w:val="yellow"/>
        </w:rPr>
        <w:t xml:space="preserve">10 </w:t>
      </w:r>
      <w:proofErr w:type="spellStart"/>
      <w:r w:rsidR="00030DAF" w:rsidRPr="004E4F65">
        <w:rPr>
          <w:rFonts w:asciiTheme="majorHAnsi" w:hAnsiTheme="majorHAnsi" w:cstheme="majorHAnsi"/>
          <w:color w:val="auto"/>
          <w:highlight w:val="yellow"/>
        </w:rPr>
        <w:t>μ</w:t>
      </w:r>
      <w:r w:rsidR="00CF07D9" w:rsidRPr="004E4F65">
        <w:rPr>
          <w:rFonts w:asciiTheme="majorHAnsi" w:hAnsiTheme="majorHAnsi" w:cstheme="majorHAnsi"/>
          <w:color w:val="auto"/>
          <w:highlight w:val="yellow"/>
        </w:rPr>
        <w:t>L</w:t>
      </w:r>
      <w:proofErr w:type="spellEnd"/>
      <w:r w:rsidR="00F54DF3" w:rsidRPr="004E4F65">
        <w:rPr>
          <w:rFonts w:asciiTheme="majorHAnsi" w:hAnsiTheme="majorHAnsi" w:cstheme="majorHAnsi"/>
          <w:color w:val="auto"/>
          <w:highlight w:val="yellow"/>
        </w:rPr>
        <w:t xml:space="preserve"> and incubate at </w:t>
      </w:r>
      <w:r w:rsidR="00CF07D9" w:rsidRPr="004E4F65">
        <w:rPr>
          <w:rFonts w:asciiTheme="majorHAnsi" w:hAnsiTheme="majorHAnsi" w:cstheme="majorHAnsi"/>
          <w:color w:val="auto"/>
          <w:highlight w:val="yellow"/>
        </w:rPr>
        <w:t>37</w:t>
      </w:r>
      <w:r w:rsidR="007A2177" w:rsidRPr="004E4F65">
        <w:rPr>
          <w:rFonts w:asciiTheme="majorHAnsi" w:hAnsiTheme="majorHAnsi" w:cstheme="majorHAnsi"/>
          <w:color w:val="auto"/>
          <w:highlight w:val="yellow"/>
        </w:rPr>
        <w:t xml:space="preserve"> </w:t>
      </w:r>
      <w:r w:rsidR="00CF07D9" w:rsidRPr="004E4F65">
        <w:rPr>
          <w:rFonts w:asciiTheme="majorHAnsi" w:hAnsiTheme="majorHAnsi" w:cstheme="majorHAnsi"/>
          <w:color w:val="auto"/>
          <w:highlight w:val="yellow"/>
        </w:rPr>
        <w:t>°C</w:t>
      </w:r>
      <w:r w:rsidR="00F54DF3" w:rsidRPr="004E4F65">
        <w:rPr>
          <w:rFonts w:asciiTheme="majorHAnsi" w:hAnsiTheme="majorHAnsi" w:cstheme="majorHAnsi"/>
          <w:color w:val="auto"/>
          <w:highlight w:val="yellow"/>
        </w:rPr>
        <w:t xml:space="preserve"> for 30</w:t>
      </w:r>
      <w:r w:rsidR="00F611FE" w:rsidRPr="004E4F65">
        <w:rPr>
          <w:rFonts w:asciiTheme="majorHAnsi" w:hAnsiTheme="majorHAnsi" w:cstheme="majorHAnsi"/>
          <w:color w:val="auto"/>
          <w:highlight w:val="yellow"/>
        </w:rPr>
        <w:t xml:space="preserve"> </w:t>
      </w:r>
      <w:r w:rsidR="00F54DF3" w:rsidRPr="004E4F65">
        <w:rPr>
          <w:rFonts w:asciiTheme="majorHAnsi" w:hAnsiTheme="majorHAnsi" w:cstheme="majorHAnsi"/>
          <w:color w:val="auto"/>
          <w:highlight w:val="yellow"/>
        </w:rPr>
        <w:t xml:space="preserve">min. </w:t>
      </w:r>
    </w:p>
    <w:p w14:paraId="5E3BBA02" w14:textId="1BFB34F6" w:rsidR="007E4C42" w:rsidRPr="004E4F65" w:rsidRDefault="007E4C42" w:rsidP="008D4AD7">
      <w:pPr>
        <w:pStyle w:val="ListParagraph"/>
        <w:ind w:left="0"/>
        <w:contextualSpacing w:val="0"/>
        <w:rPr>
          <w:rFonts w:asciiTheme="majorHAnsi" w:hAnsiTheme="majorHAnsi" w:cstheme="majorHAnsi"/>
          <w:color w:val="auto"/>
          <w:highlight w:val="yellow"/>
        </w:rPr>
      </w:pPr>
    </w:p>
    <w:p w14:paraId="29FC73E0" w14:textId="77777777" w:rsidR="009A5FC1" w:rsidRPr="004E4F65" w:rsidRDefault="00940E55" w:rsidP="009A5FC1">
      <w:pPr>
        <w:pStyle w:val="ListParagraph"/>
        <w:ind w:left="0"/>
        <w:contextualSpacing w:val="0"/>
        <w:rPr>
          <w:rFonts w:asciiTheme="majorHAnsi" w:hAnsiTheme="majorHAnsi" w:cstheme="majorHAnsi"/>
          <w:color w:val="auto"/>
          <w:highlight w:val="yellow"/>
        </w:rPr>
      </w:pPr>
      <w:r w:rsidRPr="004E4F65">
        <w:rPr>
          <w:rFonts w:asciiTheme="majorHAnsi" w:hAnsiTheme="majorHAnsi" w:cstheme="majorHAnsi"/>
          <w:color w:val="auto"/>
          <w:highlight w:val="yellow"/>
        </w:rPr>
        <w:t xml:space="preserve">11.1.1. </w:t>
      </w:r>
      <w:r w:rsidR="00F54DF3" w:rsidRPr="004E4F65">
        <w:rPr>
          <w:rFonts w:asciiTheme="majorHAnsi" w:hAnsiTheme="majorHAnsi" w:cstheme="majorHAnsi"/>
          <w:color w:val="auto"/>
          <w:highlight w:val="yellow"/>
        </w:rPr>
        <w:t>In parallel</w:t>
      </w:r>
      <w:r w:rsidR="00F931B7" w:rsidRPr="004E4F65">
        <w:rPr>
          <w:rFonts w:asciiTheme="majorHAnsi" w:hAnsiTheme="majorHAnsi" w:cstheme="majorHAnsi"/>
          <w:color w:val="auto"/>
          <w:highlight w:val="yellow"/>
        </w:rPr>
        <w:t xml:space="preserve"> PNK reactions</w:t>
      </w:r>
      <w:r w:rsidR="00F54DF3" w:rsidRPr="004E4F65">
        <w:rPr>
          <w:rFonts w:asciiTheme="majorHAnsi" w:hAnsiTheme="majorHAnsi" w:cstheme="majorHAnsi"/>
          <w:color w:val="auto"/>
          <w:highlight w:val="yellow"/>
        </w:rPr>
        <w:t xml:space="preserve">, label </w:t>
      </w:r>
      <w:r w:rsidR="007946E4" w:rsidRPr="004E4F65">
        <w:rPr>
          <w:rFonts w:asciiTheme="majorHAnsi" w:hAnsiTheme="majorHAnsi" w:cstheme="majorHAnsi"/>
          <w:color w:val="auto"/>
          <w:highlight w:val="yellow"/>
        </w:rPr>
        <w:t xml:space="preserve">a </w:t>
      </w:r>
      <w:r w:rsidR="00120AF5" w:rsidRPr="004E4F65">
        <w:rPr>
          <w:rFonts w:asciiTheme="majorHAnsi" w:hAnsiTheme="majorHAnsi" w:cstheme="majorHAnsi"/>
          <w:color w:val="auto"/>
          <w:highlight w:val="yellow"/>
        </w:rPr>
        <w:t xml:space="preserve">low range </w:t>
      </w:r>
      <w:r w:rsidR="00E41194" w:rsidRPr="004E4F65">
        <w:rPr>
          <w:rFonts w:asciiTheme="majorHAnsi" w:hAnsiTheme="majorHAnsi" w:cstheme="majorHAnsi"/>
          <w:color w:val="auto"/>
          <w:highlight w:val="yellow"/>
        </w:rPr>
        <w:t>DNA Ladder and 0.</w:t>
      </w:r>
      <w:r w:rsidR="00F54DF3" w:rsidRPr="004E4F65">
        <w:rPr>
          <w:rFonts w:asciiTheme="majorHAnsi" w:hAnsiTheme="majorHAnsi" w:cstheme="majorHAnsi"/>
          <w:color w:val="auto"/>
          <w:highlight w:val="yellow"/>
        </w:rPr>
        <w:t>1</w:t>
      </w:r>
      <w:r w:rsidR="00881CEF" w:rsidRPr="004E4F65">
        <w:rPr>
          <w:rFonts w:asciiTheme="majorHAnsi" w:hAnsiTheme="majorHAnsi" w:cstheme="majorHAnsi"/>
          <w:color w:val="auto"/>
          <w:highlight w:val="yellow"/>
        </w:rPr>
        <w:t xml:space="preserve"> </w:t>
      </w:r>
      <w:proofErr w:type="spellStart"/>
      <w:r w:rsidR="00F54DF3" w:rsidRPr="004E4F65">
        <w:rPr>
          <w:rFonts w:asciiTheme="majorHAnsi" w:hAnsiTheme="majorHAnsi" w:cstheme="majorHAnsi"/>
          <w:color w:val="auto"/>
          <w:highlight w:val="yellow"/>
        </w:rPr>
        <w:t>pmol</w:t>
      </w:r>
      <w:proofErr w:type="spellEnd"/>
      <w:r w:rsidR="00F54DF3" w:rsidRPr="004E4F65">
        <w:rPr>
          <w:rFonts w:asciiTheme="majorHAnsi" w:hAnsiTheme="majorHAnsi" w:cstheme="majorHAnsi"/>
          <w:color w:val="auto"/>
          <w:highlight w:val="yellow"/>
        </w:rPr>
        <w:t xml:space="preserve"> of </w:t>
      </w:r>
      <w:r w:rsidR="00E41194" w:rsidRPr="004E4F65">
        <w:rPr>
          <w:rFonts w:asciiTheme="majorHAnsi" w:hAnsiTheme="majorHAnsi" w:cstheme="majorHAnsi"/>
          <w:color w:val="auto"/>
          <w:highlight w:val="yellow"/>
        </w:rPr>
        <w:t>a synthetic RNA</w:t>
      </w:r>
      <w:r w:rsidR="00F931B7" w:rsidRPr="004E4F65">
        <w:rPr>
          <w:rFonts w:asciiTheme="majorHAnsi" w:hAnsiTheme="majorHAnsi" w:cstheme="majorHAnsi"/>
          <w:color w:val="auto"/>
          <w:highlight w:val="yellow"/>
        </w:rPr>
        <w:t xml:space="preserve"> or DNA</w:t>
      </w:r>
      <w:r w:rsidR="00E41194" w:rsidRPr="004E4F65">
        <w:rPr>
          <w:rFonts w:asciiTheme="majorHAnsi" w:hAnsiTheme="majorHAnsi" w:cstheme="majorHAnsi"/>
          <w:color w:val="auto"/>
          <w:highlight w:val="yellow"/>
        </w:rPr>
        <w:t xml:space="preserve"> oligo (20</w:t>
      </w:r>
      <w:r w:rsidR="00F504ED" w:rsidRPr="004E4F65">
        <w:rPr>
          <w:rFonts w:asciiTheme="majorHAnsi" w:hAnsiTheme="majorHAnsi" w:cstheme="majorHAnsi"/>
          <w:color w:val="auto"/>
          <w:highlight w:val="yellow"/>
        </w:rPr>
        <w:t>−</w:t>
      </w:r>
      <w:r w:rsidR="00E41194" w:rsidRPr="004E4F65">
        <w:rPr>
          <w:rFonts w:asciiTheme="majorHAnsi" w:hAnsiTheme="majorHAnsi" w:cstheme="majorHAnsi"/>
          <w:color w:val="auto"/>
          <w:highlight w:val="yellow"/>
        </w:rPr>
        <w:t>40</w:t>
      </w:r>
      <w:r w:rsidR="00F611FE" w:rsidRPr="004E4F65">
        <w:rPr>
          <w:rFonts w:asciiTheme="majorHAnsi" w:hAnsiTheme="majorHAnsi" w:cstheme="majorHAnsi"/>
          <w:color w:val="auto"/>
          <w:highlight w:val="yellow"/>
        </w:rPr>
        <w:t xml:space="preserve"> </w:t>
      </w:r>
      <w:proofErr w:type="spellStart"/>
      <w:r w:rsidR="00E41194" w:rsidRPr="004E4F65">
        <w:rPr>
          <w:rFonts w:asciiTheme="majorHAnsi" w:hAnsiTheme="majorHAnsi" w:cstheme="majorHAnsi"/>
          <w:color w:val="auto"/>
          <w:highlight w:val="yellow"/>
        </w:rPr>
        <w:t>nt</w:t>
      </w:r>
      <w:proofErr w:type="spellEnd"/>
      <w:r w:rsidR="00E41194" w:rsidRPr="004E4F65">
        <w:rPr>
          <w:rFonts w:asciiTheme="majorHAnsi" w:hAnsiTheme="majorHAnsi" w:cstheme="majorHAnsi"/>
          <w:color w:val="auto"/>
          <w:highlight w:val="yellow"/>
        </w:rPr>
        <w:t>)</w:t>
      </w:r>
      <w:r w:rsidR="00F931B7" w:rsidRPr="004E4F65">
        <w:rPr>
          <w:rFonts w:asciiTheme="majorHAnsi" w:hAnsiTheme="majorHAnsi" w:cstheme="majorHAnsi"/>
          <w:color w:val="auto"/>
          <w:highlight w:val="yellow"/>
        </w:rPr>
        <w:t xml:space="preserve"> to use a size and quantity standards</w:t>
      </w:r>
      <w:r w:rsidR="00E41194" w:rsidRPr="004E4F65">
        <w:rPr>
          <w:rFonts w:asciiTheme="majorHAnsi" w:hAnsiTheme="majorHAnsi" w:cstheme="majorHAnsi"/>
          <w:color w:val="auto"/>
          <w:highlight w:val="yellow"/>
        </w:rPr>
        <w:t>.</w:t>
      </w:r>
    </w:p>
    <w:p w14:paraId="2386FE91" w14:textId="77777777" w:rsidR="009A5FC1" w:rsidRPr="004E4F65" w:rsidRDefault="009A5FC1" w:rsidP="009A5FC1">
      <w:pPr>
        <w:pStyle w:val="ListParagraph"/>
        <w:ind w:left="0"/>
        <w:contextualSpacing w:val="0"/>
        <w:rPr>
          <w:rFonts w:asciiTheme="majorHAnsi" w:hAnsiTheme="majorHAnsi" w:cstheme="majorHAnsi"/>
          <w:color w:val="auto"/>
          <w:highlight w:val="yellow"/>
        </w:rPr>
      </w:pPr>
    </w:p>
    <w:p w14:paraId="4BD3CAE0" w14:textId="1289BA3D" w:rsidR="00087BC4" w:rsidRPr="004E4F65" w:rsidRDefault="00F54DF3" w:rsidP="00087BC4">
      <w:pPr>
        <w:pStyle w:val="ListParagraph"/>
        <w:numPr>
          <w:ilvl w:val="1"/>
          <w:numId w:val="34"/>
        </w:numPr>
        <w:contextualSpacing w:val="0"/>
        <w:rPr>
          <w:rFonts w:asciiTheme="majorHAnsi" w:hAnsiTheme="majorHAnsi" w:cstheme="majorHAnsi"/>
          <w:color w:val="auto"/>
          <w:highlight w:val="yellow"/>
        </w:rPr>
      </w:pPr>
      <w:r w:rsidRPr="004E4F65">
        <w:rPr>
          <w:rFonts w:asciiTheme="majorHAnsi" w:hAnsiTheme="majorHAnsi" w:cstheme="majorHAnsi"/>
          <w:color w:val="auto"/>
          <w:highlight w:val="yellow"/>
        </w:rPr>
        <w:t xml:space="preserve">Resolve </w:t>
      </w:r>
      <w:r w:rsidR="00F931B7" w:rsidRPr="004E4F65">
        <w:rPr>
          <w:rFonts w:asciiTheme="majorHAnsi" w:hAnsiTheme="majorHAnsi" w:cstheme="majorHAnsi"/>
          <w:color w:val="auto"/>
          <w:highlight w:val="yellow"/>
        </w:rPr>
        <w:t xml:space="preserve">labeled </w:t>
      </w:r>
      <w:r w:rsidRPr="004E4F65">
        <w:rPr>
          <w:rFonts w:asciiTheme="majorHAnsi" w:hAnsiTheme="majorHAnsi" w:cstheme="majorHAnsi"/>
          <w:color w:val="auto"/>
          <w:highlight w:val="yellow"/>
        </w:rPr>
        <w:t>RNA</w:t>
      </w:r>
      <w:r w:rsidR="00F931B7" w:rsidRPr="004E4F65">
        <w:rPr>
          <w:rFonts w:asciiTheme="majorHAnsi" w:hAnsiTheme="majorHAnsi" w:cstheme="majorHAnsi"/>
          <w:color w:val="auto"/>
          <w:highlight w:val="yellow"/>
        </w:rPr>
        <w:t>/DNA</w:t>
      </w:r>
      <w:r w:rsidRPr="004E4F65">
        <w:rPr>
          <w:rFonts w:asciiTheme="majorHAnsi" w:hAnsiTheme="majorHAnsi" w:cstheme="majorHAnsi"/>
          <w:color w:val="auto"/>
          <w:highlight w:val="yellow"/>
        </w:rPr>
        <w:t xml:space="preserve"> on 26</w:t>
      </w:r>
      <w:r w:rsidR="003374ED" w:rsidRPr="004E4F65">
        <w:rPr>
          <w:rFonts w:asciiTheme="majorHAnsi" w:hAnsiTheme="majorHAnsi" w:cstheme="majorHAnsi"/>
          <w:color w:val="auto"/>
          <w:highlight w:val="yellow"/>
        </w:rPr>
        <w:t>%</w:t>
      </w:r>
      <w:r w:rsidRPr="004E4F65">
        <w:rPr>
          <w:rFonts w:asciiTheme="majorHAnsi" w:hAnsiTheme="majorHAnsi" w:cstheme="majorHAnsi"/>
          <w:color w:val="auto"/>
          <w:highlight w:val="yellow"/>
        </w:rPr>
        <w:t xml:space="preserve"> </w:t>
      </w:r>
      <w:r w:rsidR="005A2C77" w:rsidRPr="004E4F65">
        <w:rPr>
          <w:rFonts w:asciiTheme="majorHAnsi" w:hAnsiTheme="majorHAnsi" w:cstheme="majorHAnsi"/>
          <w:color w:val="auto"/>
          <w:highlight w:val="yellow"/>
        </w:rPr>
        <w:t>u</w:t>
      </w:r>
      <w:r w:rsidRPr="004E4F65">
        <w:rPr>
          <w:rFonts w:asciiTheme="majorHAnsi" w:hAnsiTheme="majorHAnsi" w:cstheme="majorHAnsi"/>
          <w:color w:val="auto"/>
          <w:highlight w:val="yellow"/>
        </w:rPr>
        <w:t xml:space="preserve">rea-PAGE gel (20 x 27 x 0.45 mm). Gel must </w:t>
      </w:r>
      <w:r w:rsidR="005115B2" w:rsidRPr="004E4F65">
        <w:rPr>
          <w:rFonts w:asciiTheme="majorHAnsi" w:hAnsiTheme="majorHAnsi" w:cstheme="majorHAnsi"/>
          <w:color w:val="auto"/>
          <w:highlight w:val="yellow"/>
        </w:rPr>
        <w:t xml:space="preserve">be </w:t>
      </w:r>
      <w:r w:rsidRPr="004E4F65">
        <w:rPr>
          <w:rFonts w:asciiTheme="majorHAnsi" w:hAnsiTheme="majorHAnsi" w:cstheme="majorHAnsi"/>
          <w:color w:val="auto"/>
          <w:highlight w:val="yellow"/>
        </w:rPr>
        <w:t>pre-run for 30</w:t>
      </w:r>
      <w:r w:rsidR="00881CEF" w:rsidRPr="004E4F65">
        <w:rPr>
          <w:rFonts w:asciiTheme="majorHAnsi" w:hAnsiTheme="majorHAnsi" w:cstheme="majorHAnsi"/>
          <w:color w:val="auto"/>
          <w:highlight w:val="yellow"/>
        </w:rPr>
        <w:t xml:space="preserve"> min</w:t>
      </w:r>
      <w:r w:rsidR="00881CEF" w:rsidRPr="004E4F65" w:rsidDel="00881CEF">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at 35</w:t>
      </w:r>
      <w:r w:rsidR="007A2177" w:rsidRPr="004E4F65">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W. Flush wells</w:t>
      </w:r>
      <w:r w:rsidR="00F931B7" w:rsidRPr="004E4F65">
        <w:rPr>
          <w:rFonts w:asciiTheme="majorHAnsi" w:hAnsiTheme="majorHAnsi" w:cstheme="majorHAnsi"/>
          <w:color w:val="auto"/>
          <w:highlight w:val="yellow"/>
        </w:rPr>
        <w:t xml:space="preserve"> before pre-run and before loading</w:t>
      </w:r>
      <w:r w:rsidRPr="004E4F65">
        <w:rPr>
          <w:rFonts w:asciiTheme="majorHAnsi" w:hAnsiTheme="majorHAnsi" w:cstheme="majorHAnsi"/>
          <w:color w:val="auto"/>
          <w:highlight w:val="yellow"/>
        </w:rPr>
        <w:t xml:space="preserve"> samples</w:t>
      </w:r>
      <w:r w:rsidR="00651AAB" w:rsidRPr="004E4F65">
        <w:rPr>
          <w:rFonts w:asciiTheme="majorHAnsi" w:hAnsiTheme="majorHAnsi" w:cstheme="majorHAnsi"/>
          <w:color w:val="auto"/>
          <w:highlight w:val="yellow"/>
        </w:rPr>
        <w:t xml:space="preserve"> and run at 35</w:t>
      </w:r>
      <w:r w:rsidR="007A2177" w:rsidRPr="004E4F65">
        <w:rPr>
          <w:rFonts w:asciiTheme="majorHAnsi" w:hAnsiTheme="majorHAnsi" w:cstheme="majorHAnsi"/>
          <w:color w:val="auto"/>
          <w:highlight w:val="yellow"/>
        </w:rPr>
        <w:t xml:space="preserve"> </w:t>
      </w:r>
      <w:r w:rsidR="00651AAB" w:rsidRPr="004E4F65">
        <w:rPr>
          <w:rFonts w:asciiTheme="majorHAnsi" w:hAnsiTheme="majorHAnsi" w:cstheme="majorHAnsi"/>
          <w:color w:val="auto"/>
          <w:highlight w:val="yellow"/>
        </w:rPr>
        <w:t>W until bromophenol blue dye front has almost reached the end of the gel</w:t>
      </w:r>
      <w:r w:rsidRPr="004E4F65">
        <w:rPr>
          <w:rFonts w:asciiTheme="majorHAnsi" w:hAnsiTheme="majorHAnsi" w:cstheme="majorHAnsi"/>
          <w:color w:val="auto"/>
          <w:highlight w:val="yellow"/>
        </w:rPr>
        <w:t xml:space="preserve">. </w:t>
      </w:r>
    </w:p>
    <w:p w14:paraId="48BA6B49" w14:textId="77777777" w:rsidR="00087BC4" w:rsidRPr="004E4F65" w:rsidRDefault="00087BC4" w:rsidP="00087BC4">
      <w:pPr>
        <w:pStyle w:val="ListParagraph"/>
        <w:ind w:left="0"/>
        <w:contextualSpacing w:val="0"/>
        <w:rPr>
          <w:rFonts w:asciiTheme="majorHAnsi" w:hAnsiTheme="majorHAnsi" w:cstheme="majorHAnsi"/>
          <w:color w:val="auto"/>
          <w:highlight w:val="yellow"/>
        </w:rPr>
      </w:pPr>
    </w:p>
    <w:p w14:paraId="46353A83" w14:textId="77777777" w:rsidR="00087BC4" w:rsidRPr="004E4F65" w:rsidRDefault="00F54DF3" w:rsidP="00087BC4">
      <w:pPr>
        <w:pStyle w:val="ListParagraph"/>
        <w:numPr>
          <w:ilvl w:val="1"/>
          <w:numId w:val="34"/>
        </w:numPr>
        <w:contextualSpacing w:val="0"/>
        <w:rPr>
          <w:rFonts w:asciiTheme="majorHAnsi" w:hAnsiTheme="majorHAnsi" w:cstheme="majorHAnsi"/>
          <w:color w:val="auto"/>
          <w:highlight w:val="yellow"/>
        </w:rPr>
      </w:pPr>
      <w:r w:rsidRPr="004E4F65">
        <w:rPr>
          <w:rFonts w:asciiTheme="majorHAnsi" w:hAnsiTheme="majorHAnsi" w:cstheme="majorHAnsi"/>
          <w:color w:val="auto"/>
          <w:highlight w:val="yellow"/>
        </w:rPr>
        <w:lastRenderedPageBreak/>
        <w:t xml:space="preserve">Carefully remove gel from glass plates </w:t>
      </w:r>
      <w:r w:rsidR="00F931B7" w:rsidRPr="004E4F65">
        <w:rPr>
          <w:rFonts w:asciiTheme="majorHAnsi" w:hAnsiTheme="majorHAnsi" w:cstheme="majorHAnsi"/>
          <w:color w:val="auto"/>
          <w:highlight w:val="yellow"/>
        </w:rPr>
        <w:t xml:space="preserve">on to </w:t>
      </w:r>
      <w:r w:rsidRPr="004E4F65">
        <w:rPr>
          <w:rFonts w:asciiTheme="majorHAnsi" w:hAnsiTheme="majorHAnsi" w:cstheme="majorHAnsi"/>
          <w:color w:val="auto"/>
          <w:highlight w:val="yellow"/>
        </w:rPr>
        <w:t xml:space="preserve">a piece of </w:t>
      </w:r>
      <w:r w:rsidR="00F931B7" w:rsidRPr="004E4F65">
        <w:rPr>
          <w:rFonts w:asciiTheme="majorHAnsi" w:hAnsiTheme="majorHAnsi" w:cstheme="majorHAnsi"/>
          <w:color w:val="auto"/>
          <w:highlight w:val="yellow"/>
        </w:rPr>
        <w:t xml:space="preserve">8 x </w:t>
      </w:r>
      <w:proofErr w:type="gramStart"/>
      <w:r w:rsidR="00F931B7" w:rsidRPr="004E4F65">
        <w:rPr>
          <w:rFonts w:asciiTheme="majorHAnsi" w:hAnsiTheme="majorHAnsi" w:cstheme="majorHAnsi"/>
          <w:color w:val="auto"/>
          <w:highlight w:val="yellow"/>
        </w:rPr>
        <w:t>11 inch</w:t>
      </w:r>
      <w:proofErr w:type="gramEnd"/>
      <w:r w:rsidR="00F931B7" w:rsidRPr="004E4F65">
        <w:rPr>
          <w:rFonts w:asciiTheme="majorHAnsi" w:hAnsiTheme="majorHAnsi" w:cstheme="majorHAnsi"/>
          <w:color w:val="auto"/>
          <w:highlight w:val="yellow"/>
        </w:rPr>
        <w:t xml:space="preserve"> </w:t>
      </w:r>
      <w:r w:rsidR="00087BC4" w:rsidRPr="004E4F65">
        <w:rPr>
          <w:rFonts w:asciiTheme="majorHAnsi" w:hAnsiTheme="majorHAnsi" w:cstheme="majorHAnsi"/>
          <w:color w:val="auto"/>
          <w:highlight w:val="yellow"/>
        </w:rPr>
        <w:t>filter</w:t>
      </w:r>
      <w:r w:rsidRPr="004E4F65">
        <w:rPr>
          <w:rFonts w:asciiTheme="majorHAnsi" w:hAnsiTheme="majorHAnsi" w:cstheme="majorHAnsi"/>
          <w:color w:val="auto"/>
          <w:highlight w:val="yellow"/>
        </w:rPr>
        <w:t xml:space="preserve"> paper. With gel on top of paper, place in gel drying apparatus and cover with a piece of plastic wrap. Dry gel at </w:t>
      </w:r>
      <w:r w:rsidR="003B0773" w:rsidRPr="004E4F65">
        <w:rPr>
          <w:rFonts w:asciiTheme="majorHAnsi" w:hAnsiTheme="majorHAnsi" w:cstheme="majorHAnsi"/>
          <w:color w:val="auto"/>
          <w:highlight w:val="yellow"/>
        </w:rPr>
        <w:t>80</w:t>
      </w:r>
      <w:r w:rsidR="007A2177" w:rsidRPr="004E4F65">
        <w:rPr>
          <w:rFonts w:asciiTheme="majorHAnsi" w:hAnsiTheme="majorHAnsi" w:cstheme="majorHAnsi"/>
          <w:color w:val="auto"/>
          <w:highlight w:val="yellow"/>
        </w:rPr>
        <w:t xml:space="preserve"> </w:t>
      </w:r>
      <w:r w:rsidR="003B0773" w:rsidRPr="004E4F65">
        <w:rPr>
          <w:rFonts w:asciiTheme="majorHAnsi" w:hAnsiTheme="majorHAnsi" w:cstheme="majorHAnsi"/>
          <w:color w:val="auto"/>
          <w:highlight w:val="yellow"/>
        </w:rPr>
        <w:t>°C</w:t>
      </w:r>
      <w:r w:rsidRPr="004E4F65">
        <w:rPr>
          <w:rFonts w:asciiTheme="majorHAnsi" w:hAnsiTheme="majorHAnsi" w:cstheme="majorHAnsi"/>
          <w:color w:val="auto"/>
          <w:highlight w:val="yellow"/>
        </w:rPr>
        <w:t xml:space="preserve"> for 1 h with vacuum.</w:t>
      </w:r>
    </w:p>
    <w:p w14:paraId="0254AEA0" w14:textId="77777777" w:rsidR="00087BC4" w:rsidRPr="004E4F65" w:rsidRDefault="00087BC4" w:rsidP="00087BC4">
      <w:pPr>
        <w:pStyle w:val="ListParagraph"/>
        <w:ind w:left="0"/>
        <w:contextualSpacing w:val="0"/>
        <w:rPr>
          <w:rFonts w:asciiTheme="majorHAnsi" w:hAnsiTheme="majorHAnsi" w:cstheme="majorHAnsi"/>
          <w:color w:val="auto"/>
          <w:highlight w:val="yellow"/>
        </w:rPr>
      </w:pPr>
    </w:p>
    <w:p w14:paraId="674B8F8D" w14:textId="08C8C9B1" w:rsidR="00F74660" w:rsidRPr="00014300" w:rsidRDefault="00F54DF3" w:rsidP="00F577DF">
      <w:pPr>
        <w:pStyle w:val="ListParagraph"/>
        <w:numPr>
          <w:ilvl w:val="1"/>
          <w:numId w:val="34"/>
        </w:numPr>
        <w:contextualSpacing w:val="0"/>
        <w:rPr>
          <w:rFonts w:asciiTheme="majorHAnsi" w:hAnsiTheme="majorHAnsi" w:cstheme="majorHAnsi"/>
          <w:color w:val="auto"/>
        </w:rPr>
      </w:pPr>
      <w:r w:rsidRPr="004E4F65">
        <w:rPr>
          <w:rFonts w:asciiTheme="majorHAnsi" w:hAnsiTheme="majorHAnsi" w:cstheme="majorHAnsi"/>
          <w:color w:val="auto"/>
          <w:highlight w:val="yellow"/>
        </w:rPr>
        <w:t xml:space="preserve">Expose dried gel to a phosphoscreen overnight or until </w:t>
      </w:r>
      <w:r w:rsidR="00F931B7" w:rsidRPr="004E4F65">
        <w:rPr>
          <w:rFonts w:asciiTheme="majorHAnsi" w:hAnsiTheme="majorHAnsi" w:cstheme="majorHAnsi"/>
          <w:color w:val="auto"/>
          <w:highlight w:val="yellow"/>
        </w:rPr>
        <w:t xml:space="preserve">adequate </w:t>
      </w:r>
      <w:r w:rsidRPr="004E4F65">
        <w:rPr>
          <w:rFonts w:asciiTheme="majorHAnsi" w:hAnsiTheme="majorHAnsi" w:cstheme="majorHAnsi"/>
          <w:color w:val="auto"/>
          <w:highlight w:val="yellow"/>
        </w:rPr>
        <w:t>signal</w:t>
      </w:r>
      <w:r w:rsidR="00F931B7" w:rsidRPr="004E4F65">
        <w:rPr>
          <w:rFonts w:asciiTheme="majorHAnsi" w:hAnsiTheme="majorHAnsi" w:cstheme="majorHAnsi"/>
          <w:color w:val="auto"/>
          <w:highlight w:val="yellow"/>
        </w:rPr>
        <w:t xml:space="preserve"> is detected</w:t>
      </w:r>
      <w:r w:rsidRPr="004E4F65">
        <w:rPr>
          <w:rFonts w:asciiTheme="majorHAnsi" w:hAnsiTheme="majorHAnsi" w:cstheme="majorHAnsi"/>
          <w:color w:val="auto"/>
          <w:highlight w:val="yellow"/>
        </w:rPr>
        <w:t>.</w:t>
      </w:r>
      <w:r w:rsidR="00F577DF">
        <w:rPr>
          <w:rFonts w:asciiTheme="majorHAnsi" w:hAnsiTheme="majorHAnsi" w:cstheme="majorHAnsi"/>
          <w:color w:val="auto"/>
          <w:highlight w:val="yellow"/>
        </w:rPr>
        <w:t xml:space="preserve"> </w:t>
      </w:r>
      <w:r w:rsidRPr="004E4F65">
        <w:rPr>
          <w:rFonts w:asciiTheme="majorHAnsi" w:hAnsiTheme="majorHAnsi" w:cstheme="majorHAnsi"/>
          <w:color w:val="auto"/>
          <w:highlight w:val="yellow"/>
        </w:rPr>
        <w:t xml:space="preserve">Image phosphoscreen. </w:t>
      </w:r>
      <w:r w:rsidR="00F931B7" w:rsidRPr="00F577DF">
        <w:rPr>
          <w:rFonts w:asciiTheme="majorHAnsi" w:hAnsiTheme="majorHAnsi" w:cstheme="majorHAnsi"/>
          <w:color w:val="auto"/>
        </w:rPr>
        <w:t>Good q</w:t>
      </w:r>
      <w:r w:rsidRPr="00F577DF">
        <w:rPr>
          <w:rFonts w:asciiTheme="majorHAnsi" w:hAnsiTheme="majorHAnsi" w:cstheme="majorHAnsi"/>
          <w:color w:val="auto"/>
        </w:rPr>
        <w:t>u</w:t>
      </w:r>
      <w:r w:rsidRPr="004B2546">
        <w:rPr>
          <w:rFonts w:asciiTheme="majorHAnsi" w:hAnsiTheme="majorHAnsi" w:cstheme="majorHAnsi"/>
          <w:color w:val="auto"/>
        </w:rPr>
        <w:t xml:space="preserve">ality RNA from </w:t>
      </w:r>
      <w:r w:rsidR="00F931B7" w:rsidRPr="004B2546">
        <w:rPr>
          <w:rFonts w:asciiTheme="majorHAnsi" w:hAnsiTheme="majorHAnsi" w:cstheme="majorHAnsi"/>
          <w:color w:val="auto"/>
        </w:rPr>
        <w:t xml:space="preserve">a </w:t>
      </w:r>
      <w:proofErr w:type="spellStart"/>
      <w:r w:rsidRPr="004B2546">
        <w:rPr>
          <w:rFonts w:asciiTheme="majorHAnsi" w:hAnsiTheme="majorHAnsi" w:cstheme="majorHAnsi"/>
          <w:color w:val="auto"/>
        </w:rPr>
        <w:t>RIPiT</w:t>
      </w:r>
      <w:proofErr w:type="spellEnd"/>
      <w:r w:rsidRPr="004B2546">
        <w:rPr>
          <w:rFonts w:asciiTheme="majorHAnsi" w:hAnsiTheme="majorHAnsi" w:cstheme="majorHAnsi"/>
          <w:color w:val="auto"/>
        </w:rPr>
        <w:t xml:space="preserve"> should appear as a smear in the lane, wit</w:t>
      </w:r>
      <w:r w:rsidR="0003310D" w:rsidRPr="003E235E">
        <w:rPr>
          <w:rFonts w:asciiTheme="majorHAnsi" w:hAnsiTheme="majorHAnsi" w:cstheme="majorHAnsi"/>
          <w:color w:val="auto"/>
        </w:rPr>
        <w:t>h minimal prominent bands (</w:t>
      </w:r>
      <w:r w:rsidR="0003310D" w:rsidRPr="003E235E">
        <w:rPr>
          <w:rFonts w:asciiTheme="majorHAnsi" w:hAnsiTheme="majorHAnsi" w:cstheme="majorHAnsi"/>
          <w:b/>
          <w:color w:val="auto"/>
        </w:rPr>
        <w:t>Fig</w:t>
      </w:r>
      <w:r w:rsidR="00881CEF" w:rsidRPr="003E235E">
        <w:rPr>
          <w:rFonts w:asciiTheme="majorHAnsi" w:hAnsiTheme="majorHAnsi" w:cstheme="majorHAnsi"/>
          <w:b/>
          <w:color w:val="auto"/>
        </w:rPr>
        <w:t xml:space="preserve">ure </w:t>
      </w:r>
      <w:r w:rsidR="00514B84" w:rsidRPr="003E235E">
        <w:rPr>
          <w:rFonts w:asciiTheme="majorHAnsi" w:hAnsiTheme="majorHAnsi" w:cstheme="majorHAnsi"/>
          <w:b/>
          <w:color w:val="auto"/>
        </w:rPr>
        <w:t>3</w:t>
      </w:r>
      <w:r w:rsidR="00651AAB" w:rsidRPr="004B296E">
        <w:rPr>
          <w:rFonts w:asciiTheme="majorHAnsi" w:hAnsiTheme="majorHAnsi" w:cstheme="majorHAnsi"/>
          <w:b/>
          <w:color w:val="auto"/>
        </w:rPr>
        <w:t>B</w:t>
      </w:r>
      <w:r w:rsidR="0003310D" w:rsidRPr="00E41C62">
        <w:rPr>
          <w:rFonts w:asciiTheme="majorHAnsi" w:hAnsiTheme="majorHAnsi" w:cstheme="majorHAnsi"/>
          <w:color w:val="auto"/>
        </w:rPr>
        <w:t>)</w:t>
      </w:r>
      <w:r w:rsidR="00F931B7" w:rsidRPr="00E41C62">
        <w:rPr>
          <w:rFonts w:asciiTheme="majorHAnsi" w:hAnsiTheme="majorHAnsi" w:cstheme="majorHAnsi"/>
          <w:color w:val="auto"/>
        </w:rPr>
        <w:t xml:space="preserve">. To quantify RNA, compare signal intensity of the desired size RNA fragments in </w:t>
      </w:r>
      <w:proofErr w:type="spellStart"/>
      <w:r w:rsidR="00F931B7" w:rsidRPr="00E41C62">
        <w:rPr>
          <w:rFonts w:asciiTheme="majorHAnsi" w:hAnsiTheme="majorHAnsi" w:cstheme="majorHAnsi"/>
          <w:color w:val="auto"/>
        </w:rPr>
        <w:t>RIPiT</w:t>
      </w:r>
      <w:proofErr w:type="spellEnd"/>
      <w:r w:rsidR="00F931B7" w:rsidRPr="00E41C62">
        <w:rPr>
          <w:rFonts w:asciiTheme="majorHAnsi" w:hAnsiTheme="majorHAnsi" w:cstheme="majorHAnsi"/>
          <w:color w:val="auto"/>
        </w:rPr>
        <w:t xml:space="preserve"> lane to the signal from 0.1 </w:t>
      </w:r>
      <w:proofErr w:type="spellStart"/>
      <w:r w:rsidR="00F931B7" w:rsidRPr="00E41C62">
        <w:rPr>
          <w:rFonts w:asciiTheme="majorHAnsi" w:hAnsiTheme="majorHAnsi" w:cstheme="majorHAnsi"/>
          <w:color w:val="auto"/>
        </w:rPr>
        <w:t>pmol</w:t>
      </w:r>
      <w:proofErr w:type="spellEnd"/>
      <w:r w:rsidR="00F931B7" w:rsidRPr="00E41C62">
        <w:rPr>
          <w:rFonts w:asciiTheme="majorHAnsi" w:hAnsiTheme="majorHAnsi" w:cstheme="majorHAnsi"/>
          <w:color w:val="auto"/>
        </w:rPr>
        <w:t xml:space="preserve"> of labeled synthetic oligo.</w:t>
      </w:r>
    </w:p>
    <w:p w14:paraId="3FD322F6" w14:textId="77777777" w:rsidR="00087BC4" w:rsidRPr="004E4F65" w:rsidRDefault="00087BC4" w:rsidP="00514B84">
      <w:pPr>
        <w:pStyle w:val="ListParagraph"/>
        <w:ind w:left="0"/>
        <w:contextualSpacing w:val="0"/>
        <w:rPr>
          <w:rFonts w:asciiTheme="majorHAnsi" w:hAnsiTheme="majorHAnsi" w:cstheme="majorHAnsi"/>
          <w:color w:val="auto"/>
          <w:highlight w:val="yellow"/>
        </w:rPr>
      </w:pPr>
    </w:p>
    <w:p w14:paraId="3BAF40ED" w14:textId="00500A69" w:rsidR="0003310D" w:rsidRDefault="00B4387D" w:rsidP="00514B84">
      <w:pPr>
        <w:pStyle w:val="ListParagraph"/>
        <w:ind w:left="0"/>
        <w:contextualSpacing w:val="0"/>
        <w:rPr>
          <w:rFonts w:asciiTheme="majorHAnsi" w:hAnsiTheme="majorHAnsi" w:cstheme="majorHAnsi"/>
          <w:color w:val="auto"/>
        </w:rPr>
      </w:pPr>
      <w:r w:rsidRPr="00F577DF">
        <w:rPr>
          <w:rFonts w:asciiTheme="majorHAnsi" w:hAnsiTheme="majorHAnsi" w:cstheme="majorHAnsi"/>
          <w:color w:val="auto"/>
        </w:rPr>
        <w:t>NOTE:</w:t>
      </w:r>
      <w:r w:rsidR="00715161" w:rsidRPr="004B2546">
        <w:rPr>
          <w:rFonts w:asciiTheme="majorHAnsi" w:hAnsiTheme="majorHAnsi" w:cstheme="majorHAnsi"/>
          <w:color w:val="auto"/>
        </w:rPr>
        <w:t xml:space="preserve"> Alternatively, RNA footprint size and amounts can be verified using a </w:t>
      </w:r>
      <w:r w:rsidR="007A2177" w:rsidRPr="004B2546">
        <w:rPr>
          <w:rFonts w:asciiTheme="majorHAnsi" w:hAnsiTheme="majorHAnsi" w:cstheme="majorHAnsi"/>
          <w:color w:val="auto"/>
        </w:rPr>
        <w:t>high</w:t>
      </w:r>
      <w:r w:rsidR="005140E4" w:rsidRPr="004B2546">
        <w:rPr>
          <w:rFonts w:asciiTheme="majorHAnsi" w:hAnsiTheme="majorHAnsi" w:cstheme="majorHAnsi"/>
          <w:color w:val="auto"/>
        </w:rPr>
        <w:t>-</w:t>
      </w:r>
      <w:r w:rsidR="007A2177" w:rsidRPr="003E235E">
        <w:rPr>
          <w:rFonts w:asciiTheme="majorHAnsi" w:hAnsiTheme="majorHAnsi" w:cstheme="majorHAnsi"/>
          <w:color w:val="auto"/>
        </w:rPr>
        <w:t xml:space="preserve">sensitivity </w:t>
      </w:r>
      <w:r w:rsidR="00715161" w:rsidRPr="003E235E">
        <w:rPr>
          <w:rFonts w:asciiTheme="majorHAnsi" w:hAnsiTheme="majorHAnsi" w:cstheme="majorHAnsi"/>
          <w:color w:val="auto"/>
        </w:rPr>
        <w:t>bioanalyzer (</w:t>
      </w:r>
      <w:r w:rsidR="00715161" w:rsidRPr="003E235E">
        <w:rPr>
          <w:rFonts w:asciiTheme="majorHAnsi" w:hAnsiTheme="majorHAnsi" w:cstheme="majorHAnsi"/>
          <w:b/>
          <w:color w:val="auto"/>
        </w:rPr>
        <w:t xml:space="preserve">Figure </w:t>
      </w:r>
      <w:r w:rsidR="00514B84" w:rsidRPr="003E235E">
        <w:rPr>
          <w:rFonts w:asciiTheme="majorHAnsi" w:hAnsiTheme="majorHAnsi" w:cstheme="majorHAnsi"/>
          <w:b/>
          <w:color w:val="auto"/>
        </w:rPr>
        <w:t>3</w:t>
      </w:r>
      <w:r w:rsidR="00715161" w:rsidRPr="004B296E">
        <w:rPr>
          <w:rFonts w:asciiTheme="majorHAnsi" w:hAnsiTheme="majorHAnsi" w:cstheme="majorHAnsi"/>
          <w:b/>
          <w:color w:val="auto"/>
        </w:rPr>
        <w:t>C</w:t>
      </w:r>
      <w:r w:rsidR="00715161" w:rsidRPr="00E41C62">
        <w:rPr>
          <w:rFonts w:asciiTheme="majorHAnsi" w:hAnsiTheme="majorHAnsi" w:cstheme="majorHAnsi"/>
          <w:color w:val="auto"/>
        </w:rPr>
        <w:t>).</w:t>
      </w:r>
    </w:p>
    <w:p w14:paraId="19ABFB85" w14:textId="77777777" w:rsidR="00644343" w:rsidRPr="00514B84" w:rsidRDefault="00644343" w:rsidP="00514B84">
      <w:pPr>
        <w:pStyle w:val="ListParagraph"/>
        <w:ind w:left="0"/>
        <w:contextualSpacing w:val="0"/>
        <w:rPr>
          <w:rFonts w:asciiTheme="majorHAnsi" w:hAnsiTheme="majorHAnsi" w:cstheme="majorHAnsi"/>
          <w:color w:val="auto"/>
        </w:rPr>
      </w:pPr>
    </w:p>
    <w:p w14:paraId="7514C9A3" w14:textId="5507D404" w:rsidR="00F74660" w:rsidRPr="00644343" w:rsidRDefault="002F1D69" w:rsidP="00514B84">
      <w:pPr>
        <w:pStyle w:val="ListParagraph"/>
        <w:numPr>
          <w:ilvl w:val="0"/>
          <w:numId w:val="34"/>
        </w:numPr>
        <w:contextualSpacing w:val="0"/>
        <w:rPr>
          <w:rFonts w:asciiTheme="majorHAnsi" w:hAnsiTheme="majorHAnsi" w:cstheme="majorHAnsi"/>
          <w:b/>
          <w:color w:val="auto"/>
        </w:rPr>
      </w:pPr>
      <w:r w:rsidRPr="00644343">
        <w:rPr>
          <w:rFonts w:asciiTheme="majorHAnsi" w:hAnsiTheme="majorHAnsi" w:cstheme="majorHAnsi"/>
          <w:b/>
          <w:color w:val="auto"/>
        </w:rPr>
        <w:t>Adapt</w:t>
      </w:r>
      <w:r w:rsidR="00014300">
        <w:rPr>
          <w:rFonts w:asciiTheme="majorHAnsi" w:hAnsiTheme="majorHAnsi" w:cstheme="majorHAnsi"/>
          <w:b/>
          <w:color w:val="auto"/>
        </w:rPr>
        <w:t>e</w:t>
      </w:r>
      <w:r w:rsidRPr="00644343">
        <w:rPr>
          <w:rFonts w:asciiTheme="majorHAnsi" w:hAnsiTheme="majorHAnsi" w:cstheme="majorHAnsi"/>
          <w:b/>
          <w:color w:val="auto"/>
        </w:rPr>
        <w:t xml:space="preserve">r </w:t>
      </w:r>
      <w:r w:rsidR="00644343">
        <w:rPr>
          <w:rFonts w:asciiTheme="majorHAnsi" w:hAnsiTheme="majorHAnsi" w:cstheme="majorHAnsi"/>
          <w:b/>
          <w:color w:val="auto"/>
        </w:rPr>
        <w:t>l</w:t>
      </w:r>
      <w:r w:rsidRPr="00644343">
        <w:rPr>
          <w:rFonts w:asciiTheme="majorHAnsi" w:hAnsiTheme="majorHAnsi" w:cstheme="majorHAnsi"/>
          <w:b/>
          <w:color w:val="auto"/>
        </w:rPr>
        <w:t>igation</w:t>
      </w:r>
    </w:p>
    <w:p w14:paraId="0E076194" w14:textId="77777777" w:rsidR="00644343" w:rsidRDefault="00644343" w:rsidP="00644343">
      <w:pPr>
        <w:pStyle w:val="ListParagraph"/>
        <w:ind w:left="0"/>
        <w:contextualSpacing w:val="0"/>
        <w:rPr>
          <w:rFonts w:asciiTheme="majorHAnsi" w:hAnsiTheme="majorHAnsi" w:cstheme="majorHAnsi"/>
          <w:color w:val="auto"/>
        </w:rPr>
      </w:pPr>
    </w:p>
    <w:p w14:paraId="4B6E64AE" w14:textId="77777777" w:rsidR="00644343" w:rsidRDefault="00607CDE"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Prepare </w:t>
      </w:r>
      <w:proofErr w:type="spellStart"/>
      <w:r w:rsidR="00F931B7" w:rsidRPr="00514B84">
        <w:rPr>
          <w:rFonts w:asciiTheme="majorHAnsi" w:hAnsiTheme="majorHAnsi" w:cstheme="majorHAnsi"/>
          <w:color w:val="auto"/>
        </w:rPr>
        <w:t>RIPiT</w:t>
      </w:r>
      <w:proofErr w:type="spellEnd"/>
      <w:r w:rsidR="00F931B7" w:rsidRPr="00514B84">
        <w:rPr>
          <w:rFonts w:asciiTheme="majorHAnsi" w:hAnsiTheme="majorHAnsi" w:cstheme="majorHAnsi"/>
          <w:color w:val="auto"/>
        </w:rPr>
        <w:t xml:space="preserve"> </w:t>
      </w:r>
      <w:r w:rsidRPr="00514B84">
        <w:rPr>
          <w:rFonts w:asciiTheme="majorHAnsi" w:hAnsiTheme="majorHAnsi" w:cstheme="majorHAnsi"/>
          <w:color w:val="auto"/>
        </w:rPr>
        <w:t xml:space="preserve">RNA such that </w:t>
      </w:r>
      <w:r w:rsidR="00F931B7" w:rsidRPr="00514B84">
        <w:rPr>
          <w:rFonts w:asciiTheme="majorHAnsi" w:hAnsiTheme="majorHAnsi" w:cstheme="majorHAnsi"/>
          <w:color w:val="auto"/>
        </w:rPr>
        <w:t xml:space="preserve">at least </w:t>
      </w:r>
      <w:r w:rsidRPr="00514B84">
        <w:rPr>
          <w:rFonts w:asciiTheme="majorHAnsi" w:hAnsiTheme="majorHAnsi" w:cstheme="majorHAnsi"/>
          <w:color w:val="auto"/>
        </w:rPr>
        <w:t>3</w:t>
      </w:r>
      <w:r w:rsidR="007A2177" w:rsidRPr="00514B84">
        <w:rPr>
          <w:rFonts w:asciiTheme="majorHAnsi" w:hAnsiTheme="majorHAnsi" w:cstheme="majorHAnsi"/>
          <w:color w:val="auto"/>
        </w:rPr>
        <w:t xml:space="preserve"> </w:t>
      </w:r>
      <w:proofErr w:type="spellStart"/>
      <w:r w:rsidRPr="00514B84">
        <w:rPr>
          <w:rFonts w:asciiTheme="majorHAnsi" w:hAnsiTheme="majorHAnsi" w:cstheme="majorHAnsi"/>
          <w:color w:val="auto"/>
        </w:rPr>
        <w:t>pmol</w:t>
      </w:r>
      <w:proofErr w:type="spellEnd"/>
      <w:r w:rsidRPr="00514B84">
        <w:rPr>
          <w:rFonts w:asciiTheme="majorHAnsi" w:hAnsiTheme="majorHAnsi" w:cstheme="majorHAnsi"/>
          <w:color w:val="auto"/>
        </w:rPr>
        <w:t xml:space="preserve"> of RNA </w:t>
      </w:r>
      <w:r w:rsidR="00F931B7" w:rsidRPr="00514B84">
        <w:rPr>
          <w:rFonts w:asciiTheme="majorHAnsi" w:hAnsiTheme="majorHAnsi" w:cstheme="majorHAnsi"/>
          <w:color w:val="auto"/>
        </w:rPr>
        <w:t xml:space="preserve">is </w:t>
      </w:r>
      <w:r w:rsidRPr="00514B84">
        <w:rPr>
          <w:rFonts w:asciiTheme="majorHAnsi" w:hAnsiTheme="majorHAnsi" w:cstheme="majorHAnsi"/>
          <w:color w:val="auto"/>
        </w:rPr>
        <w:t>dissolved in 3.8</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water</w:t>
      </w:r>
      <w:r w:rsidR="004D614D" w:rsidRPr="00514B84">
        <w:rPr>
          <w:rFonts w:asciiTheme="majorHAnsi" w:hAnsiTheme="majorHAnsi" w:cstheme="majorHAnsi"/>
          <w:color w:val="auto"/>
        </w:rPr>
        <w:t>.</w:t>
      </w:r>
    </w:p>
    <w:p w14:paraId="18BA8CBC" w14:textId="6C45C39E" w:rsidR="00F74660" w:rsidRPr="00514B84" w:rsidRDefault="00607CDE" w:rsidP="00644343">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p>
    <w:p w14:paraId="762291B4" w14:textId="654104F0" w:rsidR="009A531E" w:rsidRDefault="00E267E8"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In a </w:t>
      </w:r>
      <w:r w:rsidR="003B0773" w:rsidRPr="00514B84">
        <w:rPr>
          <w:rFonts w:asciiTheme="majorHAnsi" w:hAnsiTheme="majorHAnsi" w:cstheme="majorHAnsi"/>
          <w:color w:val="auto"/>
        </w:rPr>
        <w:t>0</w:t>
      </w:r>
      <w:r w:rsidRPr="00514B84">
        <w:rPr>
          <w:rFonts w:asciiTheme="majorHAnsi" w:hAnsiTheme="majorHAnsi" w:cstheme="majorHAnsi"/>
          <w:color w:val="auto"/>
        </w:rPr>
        <w:t>.2</w:t>
      </w:r>
      <w:r w:rsidR="00881CEF" w:rsidRPr="00514B84">
        <w:rPr>
          <w:rFonts w:asciiTheme="majorHAnsi" w:hAnsiTheme="majorHAnsi" w:cstheme="majorHAnsi"/>
          <w:color w:val="auto"/>
        </w:rPr>
        <w:t xml:space="preserve"> </w:t>
      </w:r>
      <w:r w:rsidRPr="00514B84">
        <w:rPr>
          <w:rFonts w:asciiTheme="majorHAnsi" w:hAnsiTheme="majorHAnsi" w:cstheme="majorHAnsi"/>
          <w:color w:val="auto"/>
        </w:rPr>
        <w:t xml:space="preserve">mL </w:t>
      </w:r>
      <w:r w:rsidR="00B50DFB">
        <w:rPr>
          <w:rFonts w:asciiTheme="majorHAnsi" w:hAnsiTheme="majorHAnsi" w:cstheme="majorHAnsi"/>
          <w:color w:val="auto"/>
        </w:rPr>
        <w:t>p</w:t>
      </w:r>
      <w:r w:rsidR="00644343" w:rsidRPr="00644343">
        <w:rPr>
          <w:rFonts w:asciiTheme="majorHAnsi" w:hAnsiTheme="majorHAnsi" w:cstheme="majorHAnsi"/>
          <w:color w:val="auto"/>
        </w:rPr>
        <w:t xml:space="preserve">olymerase chain reaction </w:t>
      </w:r>
      <w:r w:rsidR="00644343">
        <w:rPr>
          <w:rFonts w:asciiTheme="majorHAnsi" w:hAnsiTheme="majorHAnsi" w:cstheme="majorHAnsi"/>
          <w:color w:val="auto"/>
        </w:rPr>
        <w:t>(</w:t>
      </w:r>
      <w:r w:rsidRPr="00514B84">
        <w:rPr>
          <w:rFonts w:asciiTheme="majorHAnsi" w:hAnsiTheme="majorHAnsi" w:cstheme="majorHAnsi"/>
          <w:color w:val="auto"/>
        </w:rPr>
        <w:t>PCR</w:t>
      </w:r>
      <w:r w:rsidR="00644343">
        <w:rPr>
          <w:rFonts w:asciiTheme="majorHAnsi" w:hAnsiTheme="majorHAnsi" w:cstheme="majorHAnsi"/>
          <w:color w:val="auto"/>
        </w:rPr>
        <w:t>)</w:t>
      </w:r>
      <w:r w:rsidRPr="00514B84">
        <w:rPr>
          <w:rFonts w:asciiTheme="majorHAnsi" w:hAnsiTheme="majorHAnsi" w:cstheme="majorHAnsi"/>
          <w:color w:val="auto"/>
        </w:rPr>
        <w:t xml:space="preserve"> tube, combine 3.8</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RNA, </w:t>
      </w:r>
      <w:r w:rsidR="00607CDE" w:rsidRPr="00514B84">
        <w:rPr>
          <w:rFonts w:asciiTheme="majorHAnsi" w:hAnsiTheme="majorHAnsi" w:cstheme="majorHAnsi"/>
          <w:color w:val="auto"/>
        </w:rPr>
        <w:t>1</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607CDE" w:rsidRPr="00514B84">
        <w:rPr>
          <w:rFonts w:asciiTheme="majorHAnsi" w:hAnsiTheme="majorHAnsi" w:cstheme="majorHAnsi"/>
          <w:color w:val="auto"/>
        </w:rPr>
        <w:t xml:space="preserve"> of miR-CAT-33 pre-adenylated a</w:t>
      </w:r>
      <w:r w:rsidRPr="00514B84">
        <w:rPr>
          <w:rFonts w:asciiTheme="majorHAnsi" w:hAnsiTheme="majorHAnsi" w:cstheme="majorHAnsi"/>
          <w:color w:val="auto"/>
        </w:rPr>
        <w:t>dapter (7</w:t>
      </w:r>
      <w:r w:rsidR="00881CEF" w:rsidRPr="00514B84">
        <w:rPr>
          <w:rFonts w:asciiTheme="majorHAnsi" w:hAnsiTheme="majorHAnsi" w:cstheme="majorHAnsi"/>
          <w:color w:val="auto"/>
        </w:rPr>
        <w:t xml:space="preserve"> </w:t>
      </w:r>
      <w:proofErr w:type="spellStart"/>
      <w:r w:rsidR="004D614D" w:rsidRPr="00514B84">
        <w:rPr>
          <w:rFonts w:asciiTheme="majorHAnsi" w:hAnsiTheme="majorHAnsi" w:cstheme="majorHAnsi"/>
          <w:color w:val="auto"/>
        </w:rPr>
        <w:t>μ</w:t>
      </w:r>
      <w:r w:rsidRPr="00514B84">
        <w:rPr>
          <w:rFonts w:asciiTheme="majorHAnsi" w:hAnsiTheme="majorHAnsi" w:cstheme="majorHAnsi"/>
          <w:color w:val="auto"/>
        </w:rPr>
        <w:t>M</w:t>
      </w:r>
      <w:proofErr w:type="spellEnd"/>
      <w:r w:rsidRPr="00514B84">
        <w:rPr>
          <w:rFonts w:asciiTheme="majorHAnsi" w:hAnsiTheme="majorHAnsi" w:cstheme="majorHAnsi"/>
          <w:color w:val="auto"/>
        </w:rPr>
        <w:t>)</w:t>
      </w:r>
      <w:r w:rsidR="00014300">
        <w:rPr>
          <w:rFonts w:asciiTheme="majorHAnsi" w:hAnsiTheme="majorHAnsi" w:cstheme="majorHAnsi"/>
          <w:color w:val="auto"/>
        </w:rPr>
        <w:t xml:space="preserve"> (</w:t>
      </w:r>
      <w:r w:rsidR="00014300" w:rsidRPr="004E4F65">
        <w:rPr>
          <w:rFonts w:asciiTheme="majorHAnsi" w:hAnsiTheme="majorHAnsi" w:cstheme="majorHAnsi"/>
          <w:b/>
          <w:color w:val="auto"/>
        </w:rPr>
        <w:t>Table of Materials</w:t>
      </w:r>
      <w:r w:rsidR="00014300">
        <w:rPr>
          <w:rFonts w:asciiTheme="majorHAnsi" w:hAnsiTheme="majorHAnsi" w:cstheme="majorHAnsi"/>
          <w:color w:val="auto"/>
        </w:rPr>
        <w:t>)</w:t>
      </w:r>
      <w:r w:rsidRPr="00514B84">
        <w:rPr>
          <w:rFonts w:asciiTheme="majorHAnsi" w:hAnsiTheme="majorHAnsi" w:cstheme="majorHAnsi"/>
          <w:color w:val="auto"/>
        </w:rPr>
        <w:t xml:space="preserve">. Incubate the mix </w:t>
      </w:r>
      <w:r w:rsidR="00607CDE" w:rsidRPr="00514B84">
        <w:rPr>
          <w:rFonts w:asciiTheme="majorHAnsi" w:hAnsiTheme="majorHAnsi" w:cstheme="majorHAnsi"/>
          <w:color w:val="auto"/>
        </w:rPr>
        <w:t>on</w:t>
      </w:r>
      <w:r w:rsidRPr="00514B84">
        <w:rPr>
          <w:rFonts w:asciiTheme="majorHAnsi" w:hAnsiTheme="majorHAnsi" w:cstheme="majorHAnsi"/>
          <w:color w:val="auto"/>
        </w:rPr>
        <w:t xml:space="preserve"> a</w:t>
      </w:r>
      <w:r w:rsidR="00607CDE" w:rsidRPr="00514B84">
        <w:rPr>
          <w:rFonts w:asciiTheme="majorHAnsi" w:hAnsiTheme="majorHAnsi" w:cstheme="majorHAnsi"/>
          <w:color w:val="auto"/>
        </w:rPr>
        <w:t xml:space="preserve"> thermal cycler at </w:t>
      </w:r>
      <w:r w:rsidR="003B0773" w:rsidRPr="00514B84">
        <w:rPr>
          <w:rFonts w:asciiTheme="majorHAnsi" w:hAnsiTheme="majorHAnsi" w:cstheme="majorHAnsi"/>
          <w:color w:val="auto"/>
        </w:rPr>
        <w:t>65</w:t>
      </w:r>
      <w:r w:rsidR="000228AB" w:rsidRPr="00514B84">
        <w:rPr>
          <w:rFonts w:asciiTheme="majorHAnsi" w:hAnsiTheme="majorHAnsi" w:cstheme="majorHAnsi"/>
          <w:color w:val="auto"/>
        </w:rPr>
        <w:t xml:space="preserve"> </w:t>
      </w:r>
      <w:r w:rsidR="003B0773" w:rsidRPr="00514B84">
        <w:rPr>
          <w:rFonts w:asciiTheme="majorHAnsi" w:hAnsiTheme="majorHAnsi" w:cstheme="majorHAnsi"/>
          <w:color w:val="auto"/>
        </w:rPr>
        <w:t>°C</w:t>
      </w:r>
      <w:r w:rsidR="00607CDE" w:rsidRPr="00514B84">
        <w:rPr>
          <w:rFonts w:asciiTheme="majorHAnsi" w:hAnsiTheme="majorHAnsi" w:cstheme="majorHAnsi"/>
          <w:color w:val="auto"/>
        </w:rPr>
        <w:t xml:space="preserve"> for 10</w:t>
      </w:r>
      <w:r w:rsidR="00881CEF" w:rsidRPr="00514B84">
        <w:rPr>
          <w:rFonts w:asciiTheme="majorHAnsi" w:hAnsiTheme="majorHAnsi" w:cstheme="majorHAnsi"/>
          <w:color w:val="auto"/>
        </w:rPr>
        <w:t xml:space="preserve"> min</w:t>
      </w:r>
      <w:r w:rsidR="00607CDE" w:rsidRPr="00514B84">
        <w:rPr>
          <w:rFonts w:asciiTheme="majorHAnsi" w:hAnsiTheme="majorHAnsi" w:cstheme="majorHAnsi"/>
          <w:color w:val="auto"/>
        </w:rPr>
        <w:t xml:space="preserve">, </w:t>
      </w:r>
      <w:r w:rsidR="003B0773" w:rsidRPr="00514B84">
        <w:rPr>
          <w:rFonts w:asciiTheme="majorHAnsi" w:hAnsiTheme="majorHAnsi" w:cstheme="majorHAnsi"/>
          <w:color w:val="auto"/>
        </w:rPr>
        <w:t>16</w:t>
      </w:r>
      <w:r w:rsidR="000228AB" w:rsidRPr="00514B84">
        <w:rPr>
          <w:rFonts w:asciiTheme="majorHAnsi" w:hAnsiTheme="majorHAnsi" w:cstheme="majorHAnsi"/>
          <w:color w:val="auto"/>
        </w:rPr>
        <w:t xml:space="preserve"> </w:t>
      </w:r>
      <w:r w:rsidR="003B0773" w:rsidRPr="00514B84">
        <w:rPr>
          <w:rFonts w:asciiTheme="majorHAnsi" w:hAnsiTheme="majorHAnsi" w:cstheme="majorHAnsi"/>
          <w:color w:val="auto"/>
        </w:rPr>
        <w:t>°C</w:t>
      </w:r>
      <w:r w:rsidR="00607CDE" w:rsidRPr="00514B84">
        <w:rPr>
          <w:rFonts w:asciiTheme="majorHAnsi" w:hAnsiTheme="majorHAnsi" w:cstheme="majorHAnsi"/>
          <w:color w:val="auto"/>
        </w:rPr>
        <w:t xml:space="preserve"> for 5 </w:t>
      </w:r>
      <w:r w:rsidR="00881CEF" w:rsidRPr="00514B84">
        <w:rPr>
          <w:rFonts w:asciiTheme="majorHAnsi" w:hAnsiTheme="majorHAnsi" w:cstheme="majorHAnsi"/>
          <w:color w:val="auto"/>
        </w:rPr>
        <w:t>min</w:t>
      </w:r>
      <w:r w:rsidR="00607CDE" w:rsidRPr="00514B84">
        <w:rPr>
          <w:rFonts w:asciiTheme="majorHAnsi" w:hAnsiTheme="majorHAnsi" w:cstheme="majorHAnsi"/>
          <w:color w:val="auto"/>
        </w:rPr>
        <w:t>, then hold at 4</w:t>
      </w:r>
      <w:r w:rsidR="000228AB" w:rsidRPr="00514B84">
        <w:rPr>
          <w:rFonts w:asciiTheme="majorHAnsi" w:hAnsiTheme="majorHAnsi" w:cstheme="majorHAnsi"/>
          <w:color w:val="auto"/>
        </w:rPr>
        <w:t xml:space="preserve"> </w:t>
      </w:r>
      <w:r w:rsidR="00CF07D9" w:rsidRPr="00514B84">
        <w:rPr>
          <w:rFonts w:asciiTheme="majorHAnsi" w:hAnsiTheme="majorHAnsi" w:cstheme="majorHAnsi"/>
          <w:color w:val="auto"/>
        </w:rPr>
        <w:t>°</w:t>
      </w:r>
      <w:r w:rsidR="00607CDE" w:rsidRPr="00514B84">
        <w:rPr>
          <w:rFonts w:asciiTheme="majorHAnsi" w:hAnsiTheme="majorHAnsi" w:cstheme="majorHAnsi"/>
          <w:color w:val="auto"/>
        </w:rPr>
        <w:t>C.</w:t>
      </w:r>
    </w:p>
    <w:p w14:paraId="298F2FB9" w14:textId="01BF2EC1" w:rsidR="00F74660" w:rsidRDefault="007F49F1" w:rsidP="009A531E">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br/>
      </w:r>
      <w:r w:rsidR="00B4387D">
        <w:rPr>
          <w:rFonts w:asciiTheme="majorHAnsi" w:hAnsiTheme="majorHAnsi" w:cstheme="majorHAnsi"/>
          <w:color w:val="auto"/>
        </w:rPr>
        <w:t>NOTE:</w:t>
      </w:r>
      <w:r w:rsidRPr="00514B84">
        <w:rPr>
          <w:rFonts w:asciiTheme="majorHAnsi" w:hAnsiTheme="majorHAnsi" w:cstheme="majorHAnsi"/>
          <w:color w:val="auto"/>
        </w:rPr>
        <w:t xml:space="preserve"> </w:t>
      </w:r>
      <w:r w:rsidR="00F931B7" w:rsidRPr="00514B84">
        <w:rPr>
          <w:rFonts w:asciiTheme="majorHAnsi" w:hAnsiTheme="majorHAnsi" w:cstheme="majorHAnsi"/>
          <w:color w:val="auto"/>
        </w:rPr>
        <w:t xml:space="preserve">The pre-adenylated </w:t>
      </w:r>
      <w:r w:rsidRPr="00514B84">
        <w:rPr>
          <w:rFonts w:asciiTheme="majorHAnsi" w:hAnsiTheme="majorHAnsi" w:cstheme="majorHAnsi"/>
          <w:color w:val="auto"/>
        </w:rPr>
        <w:t xml:space="preserve">linker </w:t>
      </w:r>
      <w:r w:rsidR="00F931B7" w:rsidRPr="00514B84">
        <w:rPr>
          <w:rFonts w:asciiTheme="majorHAnsi" w:hAnsiTheme="majorHAnsi" w:cstheme="majorHAnsi"/>
          <w:color w:val="auto"/>
        </w:rPr>
        <w:t xml:space="preserve">can be either ordered from oligo synthesis service, or </w:t>
      </w:r>
      <w:r w:rsidRPr="00514B84">
        <w:rPr>
          <w:rFonts w:asciiTheme="majorHAnsi" w:hAnsiTheme="majorHAnsi" w:cstheme="majorHAnsi"/>
          <w:color w:val="auto"/>
        </w:rPr>
        <w:t xml:space="preserve">a custom </w:t>
      </w:r>
      <w:r w:rsidR="00F931B7" w:rsidRPr="00514B84">
        <w:rPr>
          <w:rFonts w:asciiTheme="majorHAnsi" w:hAnsiTheme="majorHAnsi" w:cstheme="majorHAnsi"/>
          <w:color w:val="auto"/>
        </w:rPr>
        <w:t xml:space="preserve">unadenylated DNA </w:t>
      </w:r>
      <w:r w:rsidRPr="00514B84">
        <w:rPr>
          <w:rFonts w:asciiTheme="majorHAnsi" w:hAnsiTheme="majorHAnsi" w:cstheme="majorHAnsi"/>
          <w:color w:val="auto"/>
        </w:rPr>
        <w:t>oligo from any oligo synthesis service</w:t>
      </w:r>
      <w:r w:rsidR="00F931B7" w:rsidRPr="00514B84">
        <w:rPr>
          <w:rFonts w:asciiTheme="majorHAnsi" w:hAnsiTheme="majorHAnsi" w:cstheme="majorHAnsi"/>
          <w:color w:val="auto"/>
        </w:rPr>
        <w:t xml:space="preserve"> can be </w:t>
      </w:r>
      <w:r w:rsidRPr="00514B84">
        <w:rPr>
          <w:rFonts w:asciiTheme="majorHAnsi" w:hAnsiTheme="majorHAnsi" w:cstheme="majorHAnsi"/>
          <w:color w:val="auto"/>
        </w:rPr>
        <w:t xml:space="preserve">adenylated using </w:t>
      </w:r>
      <w:proofErr w:type="spellStart"/>
      <w:r w:rsidRPr="00514B84">
        <w:rPr>
          <w:rFonts w:asciiTheme="majorHAnsi" w:hAnsiTheme="majorHAnsi" w:cstheme="majorHAnsi"/>
          <w:color w:val="auto"/>
        </w:rPr>
        <w:t>Mth</w:t>
      </w:r>
      <w:proofErr w:type="spellEnd"/>
      <w:r w:rsidRPr="00514B84">
        <w:rPr>
          <w:rFonts w:asciiTheme="majorHAnsi" w:hAnsiTheme="majorHAnsi" w:cstheme="majorHAnsi"/>
          <w:color w:val="auto"/>
        </w:rPr>
        <w:t xml:space="preserve"> RNA ligase (</w:t>
      </w:r>
      <w:r w:rsidR="00AF409B" w:rsidRPr="00AF409B">
        <w:rPr>
          <w:rFonts w:asciiTheme="majorHAnsi" w:hAnsiTheme="majorHAnsi" w:cstheme="majorHAnsi"/>
          <w:b/>
          <w:color w:val="auto"/>
        </w:rPr>
        <w:t>Table of Materials</w:t>
      </w:r>
      <w:r w:rsidRPr="00514B84">
        <w:rPr>
          <w:rFonts w:asciiTheme="majorHAnsi" w:hAnsiTheme="majorHAnsi" w:cstheme="majorHAnsi"/>
          <w:color w:val="auto"/>
        </w:rPr>
        <w:t>) and gel purified</w:t>
      </w:r>
      <w:r w:rsidR="00F931B7" w:rsidRPr="00514B84">
        <w:rPr>
          <w:rFonts w:asciiTheme="majorHAnsi" w:hAnsiTheme="majorHAnsi" w:cstheme="majorHAnsi"/>
          <w:color w:val="auto"/>
        </w:rPr>
        <w:t>.</w:t>
      </w:r>
    </w:p>
    <w:p w14:paraId="1E714FAC" w14:textId="77777777" w:rsidR="00AF409B" w:rsidRPr="00514B84" w:rsidRDefault="00AF409B" w:rsidP="009A531E">
      <w:pPr>
        <w:pStyle w:val="ListParagraph"/>
        <w:ind w:left="0"/>
        <w:contextualSpacing w:val="0"/>
        <w:rPr>
          <w:rFonts w:asciiTheme="majorHAnsi" w:hAnsiTheme="majorHAnsi" w:cstheme="majorHAnsi"/>
          <w:color w:val="auto"/>
        </w:rPr>
      </w:pPr>
    </w:p>
    <w:p w14:paraId="3F224992" w14:textId="7CB560EA" w:rsidR="009D74D0" w:rsidRDefault="00A8031E"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To the same tube, a</w:t>
      </w:r>
      <w:r w:rsidR="005F144F" w:rsidRPr="00514B84">
        <w:rPr>
          <w:rFonts w:asciiTheme="majorHAnsi" w:hAnsiTheme="majorHAnsi" w:cstheme="majorHAnsi"/>
          <w:color w:val="auto"/>
        </w:rPr>
        <w:t>dd 1.5</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5F144F" w:rsidRPr="00514B84">
        <w:rPr>
          <w:rFonts w:asciiTheme="majorHAnsi" w:hAnsiTheme="majorHAnsi" w:cstheme="majorHAnsi"/>
          <w:color w:val="auto"/>
        </w:rPr>
        <w:t xml:space="preserve"> of 10x T4 RNA ligase buffer, 7.5</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5F144F" w:rsidRPr="00514B84">
        <w:rPr>
          <w:rFonts w:asciiTheme="majorHAnsi" w:hAnsiTheme="majorHAnsi" w:cstheme="majorHAnsi"/>
          <w:color w:val="auto"/>
        </w:rPr>
        <w:t xml:space="preserve"> of 50</w:t>
      </w:r>
      <w:r w:rsidR="003374ED">
        <w:rPr>
          <w:rFonts w:asciiTheme="majorHAnsi" w:hAnsiTheme="majorHAnsi" w:cstheme="majorHAnsi"/>
          <w:color w:val="auto"/>
        </w:rPr>
        <w:t>%</w:t>
      </w:r>
      <w:r w:rsidR="005F144F" w:rsidRPr="00514B84">
        <w:rPr>
          <w:rFonts w:asciiTheme="majorHAnsi" w:hAnsiTheme="majorHAnsi" w:cstheme="majorHAnsi"/>
          <w:color w:val="auto"/>
        </w:rPr>
        <w:t xml:space="preserve"> </w:t>
      </w:r>
      <w:r w:rsidR="00B3787B" w:rsidRPr="00AF409B">
        <w:rPr>
          <w:rFonts w:asciiTheme="majorHAnsi" w:hAnsiTheme="majorHAnsi" w:cstheme="majorHAnsi"/>
          <w:color w:val="auto"/>
        </w:rPr>
        <w:t xml:space="preserve">polyethylene glycol </w:t>
      </w:r>
      <w:r w:rsidR="00AF409B" w:rsidRPr="00AF409B">
        <w:rPr>
          <w:rFonts w:asciiTheme="majorHAnsi" w:hAnsiTheme="majorHAnsi" w:cstheme="majorHAnsi"/>
          <w:color w:val="auto"/>
        </w:rPr>
        <w:t xml:space="preserve">8000 </w:t>
      </w:r>
      <w:r w:rsidR="00AF409B">
        <w:rPr>
          <w:rFonts w:asciiTheme="majorHAnsi" w:hAnsiTheme="majorHAnsi" w:cstheme="majorHAnsi"/>
          <w:color w:val="auto"/>
        </w:rPr>
        <w:t>(</w:t>
      </w:r>
      <w:r w:rsidR="005F144F" w:rsidRPr="00514B84">
        <w:rPr>
          <w:rFonts w:asciiTheme="majorHAnsi" w:hAnsiTheme="majorHAnsi" w:cstheme="majorHAnsi"/>
          <w:color w:val="auto"/>
        </w:rPr>
        <w:t>PEG-80</w:t>
      </w:r>
      <w:r w:rsidR="005321E7" w:rsidRPr="00514B84">
        <w:rPr>
          <w:rFonts w:asciiTheme="majorHAnsi" w:hAnsiTheme="majorHAnsi" w:cstheme="majorHAnsi"/>
          <w:color w:val="auto"/>
        </w:rPr>
        <w:t>0</w:t>
      </w:r>
      <w:r w:rsidR="005F144F" w:rsidRPr="00514B84">
        <w:rPr>
          <w:rFonts w:asciiTheme="majorHAnsi" w:hAnsiTheme="majorHAnsi" w:cstheme="majorHAnsi"/>
          <w:color w:val="auto"/>
        </w:rPr>
        <w:t>0</w:t>
      </w:r>
      <w:r w:rsidR="00AF409B">
        <w:rPr>
          <w:rFonts w:asciiTheme="majorHAnsi" w:hAnsiTheme="majorHAnsi" w:cstheme="majorHAnsi"/>
          <w:color w:val="auto"/>
        </w:rPr>
        <w:t>)</w:t>
      </w:r>
      <w:r w:rsidR="005F144F" w:rsidRPr="00514B84">
        <w:rPr>
          <w:rFonts w:asciiTheme="majorHAnsi" w:hAnsiTheme="majorHAnsi" w:cstheme="majorHAnsi"/>
          <w:color w:val="auto"/>
        </w:rPr>
        <w:t>, 0.75</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5F144F" w:rsidRPr="00514B84">
        <w:rPr>
          <w:rFonts w:asciiTheme="majorHAnsi" w:hAnsiTheme="majorHAnsi" w:cstheme="majorHAnsi"/>
          <w:color w:val="auto"/>
        </w:rPr>
        <w:t xml:space="preserve"> </w:t>
      </w:r>
      <w:r w:rsidR="00B3787B">
        <w:rPr>
          <w:rFonts w:asciiTheme="majorHAnsi" w:hAnsiTheme="majorHAnsi" w:cstheme="majorHAnsi"/>
          <w:color w:val="auto"/>
        </w:rPr>
        <w:t xml:space="preserve">of </w:t>
      </w:r>
      <w:r w:rsidR="005F144F" w:rsidRPr="00514B84">
        <w:rPr>
          <w:rFonts w:asciiTheme="majorHAnsi" w:hAnsiTheme="majorHAnsi" w:cstheme="majorHAnsi"/>
          <w:color w:val="auto"/>
        </w:rPr>
        <w:t>20</w:t>
      </w:r>
      <w:r w:rsidR="00B3787B">
        <w:rPr>
          <w:rFonts w:asciiTheme="majorHAnsi" w:hAnsiTheme="majorHAnsi" w:cstheme="majorHAnsi"/>
          <w:color w:val="auto"/>
        </w:rPr>
        <w:t xml:space="preserve"> </w:t>
      </w:r>
      <w:r w:rsidR="005F144F" w:rsidRPr="00514B84">
        <w:rPr>
          <w:rFonts w:asciiTheme="majorHAnsi" w:hAnsiTheme="majorHAnsi" w:cstheme="majorHAnsi"/>
          <w:color w:val="auto"/>
        </w:rPr>
        <w:t xml:space="preserve">mM </w:t>
      </w:r>
      <w:r w:rsidR="00B3787B">
        <w:rPr>
          <w:rFonts w:asciiTheme="majorHAnsi" w:hAnsiTheme="majorHAnsi" w:cstheme="majorHAnsi"/>
          <w:color w:val="auto"/>
        </w:rPr>
        <w:t>d</w:t>
      </w:r>
      <w:r w:rsidR="00B3787B" w:rsidRPr="00B3787B">
        <w:rPr>
          <w:rFonts w:asciiTheme="majorHAnsi" w:hAnsiTheme="majorHAnsi" w:cstheme="majorHAnsi"/>
          <w:color w:val="auto"/>
        </w:rPr>
        <w:t xml:space="preserve">ithiothreitol </w:t>
      </w:r>
      <w:r w:rsidR="00B3787B">
        <w:rPr>
          <w:rFonts w:asciiTheme="majorHAnsi" w:hAnsiTheme="majorHAnsi" w:cstheme="majorHAnsi"/>
          <w:color w:val="auto"/>
        </w:rPr>
        <w:t>(</w:t>
      </w:r>
      <w:r w:rsidR="005F144F" w:rsidRPr="00514B84">
        <w:rPr>
          <w:rFonts w:asciiTheme="majorHAnsi" w:hAnsiTheme="majorHAnsi" w:cstheme="majorHAnsi"/>
          <w:color w:val="auto"/>
        </w:rPr>
        <w:t>DTT</w:t>
      </w:r>
      <w:r w:rsidR="00B3787B">
        <w:rPr>
          <w:rFonts w:asciiTheme="majorHAnsi" w:hAnsiTheme="majorHAnsi" w:cstheme="majorHAnsi"/>
          <w:color w:val="auto"/>
        </w:rPr>
        <w:t>)</w:t>
      </w:r>
      <w:r w:rsidR="005F144F" w:rsidRPr="00514B84">
        <w:rPr>
          <w:rFonts w:asciiTheme="majorHAnsi" w:hAnsiTheme="majorHAnsi" w:cstheme="majorHAnsi"/>
          <w:color w:val="auto"/>
        </w:rPr>
        <w:t>, and 0.45</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5F144F" w:rsidRPr="00514B84">
        <w:rPr>
          <w:rFonts w:asciiTheme="majorHAnsi" w:hAnsiTheme="majorHAnsi" w:cstheme="majorHAnsi"/>
          <w:color w:val="auto"/>
        </w:rPr>
        <w:t xml:space="preserve"> </w:t>
      </w:r>
      <w:r w:rsidR="00BC7263">
        <w:rPr>
          <w:rFonts w:asciiTheme="majorHAnsi" w:hAnsiTheme="majorHAnsi" w:cstheme="majorHAnsi"/>
          <w:color w:val="auto"/>
        </w:rPr>
        <w:t xml:space="preserve">of </w:t>
      </w:r>
      <w:r w:rsidR="005F144F" w:rsidRPr="00514B84">
        <w:rPr>
          <w:rFonts w:asciiTheme="majorHAnsi" w:hAnsiTheme="majorHAnsi" w:cstheme="majorHAnsi"/>
          <w:color w:val="auto"/>
        </w:rPr>
        <w:t>T4</w:t>
      </w:r>
      <w:r w:rsidR="00323839" w:rsidRPr="00514B84">
        <w:rPr>
          <w:rFonts w:asciiTheme="majorHAnsi" w:hAnsiTheme="majorHAnsi" w:cstheme="majorHAnsi"/>
          <w:color w:val="auto"/>
        </w:rPr>
        <w:t xml:space="preserve"> </w:t>
      </w:r>
      <w:r w:rsidR="005F144F" w:rsidRPr="00514B84">
        <w:rPr>
          <w:rFonts w:asciiTheme="majorHAnsi" w:hAnsiTheme="majorHAnsi" w:cstheme="majorHAnsi"/>
          <w:color w:val="auto"/>
        </w:rPr>
        <w:t>RNL2 Tr. K227Q (</w:t>
      </w:r>
      <w:r w:rsidR="00743881" w:rsidRPr="00AF409B">
        <w:rPr>
          <w:rFonts w:asciiTheme="majorHAnsi" w:hAnsiTheme="majorHAnsi" w:cstheme="majorHAnsi"/>
          <w:b/>
          <w:color w:val="auto"/>
        </w:rPr>
        <w:t>Table of Materials</w:t>
      </w:r>
      <w:r w:rsidR="005F144F" w:rsidRPr="00514B84">
        <w:rPr>
          <w:rFonts w:asciiTheme="majorHAnsi" w:hAnsiTheme="majorHAnsi" w:cstheme="majorHAnsi"/>
          <w:color w:val="auto"/>
        </w:rPr>
        <w:t>)</w:t>
      </w:r>
      <w:r w:rsidR="00802486" w:rsidRPr="00514B84">
        <w:rPr>
          <w:rFonts w:asciiTheme="majorHAnsi" w:hAnsiTheme="majorHAnsi" w:cstheme="majorHAnsi"/>
          <w:color w:val="auto"/>
        </w:rPr>
        <w:t>.</w:t>
      </w:r>
    </w:p>
    <w:p w14:paraId="5553E512" w14:textId="77777777" w:rsidR="00564099" w:rsidRPr="00514B84" w:rsidRDefault="00564099" w:rsidP="00564099">
      <w:pPr>
        <w:pStyle w:val="ListParagraph"/>
        <w:ind w:left="0"/>
        <w:contextualSpacing w:val="0"/>
        <w:rPr>
          <w:rFonts w:asciiTheme="majorHAnsi" w:hAnsiTheme="majorHAnsi" w:cstheme="majorHAnsi"/>
          <w:color w:val="auto"/>
        </w:rPr>
      </w:pPr>
    </w:p>
    <w:p w14:paraId="2ECB7251" w14:textId="288F297B" w:rsidR="00B97CA1" w:rsidRDefault="00B4387D" w:rsidP="00514B84">
      <w:pPr>
        <w:pStyle w:val="ListParagraph"/>
        <w:ind w:left="0"/>
        <w:contextualSpacing w:val="0"/>
        <w:rPr>
          <w:rFonts w:asciiTheme="majorHAnsi" w:hAnsiTheme="majorHAnsi" w:cstheme="majorHAnsi"/>
          <w:color w:val="auto"/>
        </w:rPr>
      </w:pPr>
      <w:r>
        <w:rPr>
          <w:rFonts w:asciiTheme="majorHAnsi" w:hAnsiTheme="majorHAnsi" w:cstheme="majorHAnsi"/>
          <w:color w:val="auto"/>
        </w:rPr>
        <w:t>NOTE:</w:t>
      </w:r>
      <w:r w:rsidR="00B97CA1" w:rsidRPr="00514B84">
        <w:rPr>
          <w:rFonts w:asciiTheme="majorHAnsi" w:hAnsiTheme="majorHAnsi" w:cstheme="majorHAnsi"/>
          <w:color w:val="auto"/>
        </w:rPr>
        <w:t xml:space="preserve"> 50</w:t>
      </w:r>
      <w:r w:rsidR="003374ED">
        <w:rPr>
          <w:rFonts w:asciiTheme="majorHAnsi" w:hAnsiTheme="majorHAnsi" w:cstheme="majorHAnsi"/>
          <w:color w:val="auto"/>
        </w:rPr>
        <w:t>%</w:t>
      </w:r>
      <w:r w:rsidR="00B97CA1" w:rsidRPr="00514B84">
        <w:rPr>
          <w:rFonts w:asciiTheme="majorHAnsi" w:hAnsiTheme="majorHAnsi" w:cstheme="majorHAnsi"/>
          <w:color w:val="auto"/>
        </w:rPr>
        <w:t xml:space="preserve"> PEG-80</w:t>
      </w:r>
      <w:r w:rsidR="003B0773" w:rsidRPr="00514B84">
        <w:rPr>
          <w:rFonts w:asciiTheme="majorHAnsi" w:hAnsiTheme="majorHAnsi" w:cstheme="majorHAnsi"/>
          <w:color w:val="auto"/>
        </w:rPr>
        <w:t>0</w:t>
      </w:r>
      <w:r w:rsidR="00B97CA1" w:rsidRPr="00514B84">
        <w:rPr>
          <w:rFonts w:asciiTheme="majorHAnsi" w:hAnsiTheme="majorHAnsi" w:cstheme="majorHAnsi"/>
          <w:color w:val="auto"/>
        </w:rPr>
        <w:t>0 comes with RNA ligase and buffer purchased. PEG-80</w:t>
      </w:r>
      <w:r w:rsidR="003B0773" w:rsidRPr="00514B84">
        <w:rPr>
          <w:rFonts w:asciiTheme="majorHAnsi" w:hAnsiTheme="majorHAnsi" w:cstheme="majorHAnsi"/>
          <w:color w:val="auto"/>
        </w:rPr>
        <w:t>0</w:t>
      </w:r>
      <w:r w:rsidR="00B97CA1" w:rsidRPr="00514B84">
        <w:rPr>
          <w:rFonts w:asciiTheme="majorHAnsi" w:hAnsiTheme="majorHAnsi" w:cstheme="majorHAnsi"/>
          <w:color w:val="auto"/>
        </w:rPr>
        <w:t>0 solutions are viscous</w:t>
      </w:r>
      <w:r w:rsidR="007946E4" w:rsidRPr="00514B84">
        <w:rPr>
          <w:rFonts w:asciiTheme="majorHAnsi" w:hAnsiTheme="majorHAnsi" w:cstheme="majorHAnsi"/>
          <w:color w:val="auto"/>
        </w:rPr>
        <w:t xml:space="preserve"> and should be pipetted slowly</w:t>
      </w:r>
      <w:r w:rsidR="00B97CA1" w:rsidRPr="00514B84">
        <w:rPr>
          <w:rFonts w:asciiTheme="majorHAnsi" w:hAnsiTheme="majorHAnsi" w:cstheme="majorHAnsi"/>
          <w:color w:val="auto"/>
        </w:rPr>
        <w:t xml:space="preserve">. </w:t>
      </w:r>
    </w:p>
    <w:p w14:paraId="1737274E" w14:textId="77777777" w:rsidR="005B1B30" w:rsidRPr="00514B84" w:rsidRDefault="005B1B30" w:rsidP="00514B84">
      <w:pPr>
        <w:pStyle w:val="ListParagraph"/>
        <w:ind w:left="0"/>
        <w:contextualSpacing w:val="0"/>
        <w:rPr>
          <w:rFonts w:asciiTheme="majorHAnsi" w:hAnsiTheme="majorHAnsi" w:cstheme="majorHAnsi"/>
          <w:color w:val="auto"/>
        </w:rPr>
      </w:pPr>
    </w:p>
    <w:p w14:paraId="130D7DF9" w14:textId="1A9135B5" w:rsidR="00B97CA1" w:rsidRDefault="00802486"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Incubate reaction in </w:t>
      </w:r>
      <w:r w:rsidR="00FE3689">
        <w:rPr>
          <w:rFonts w:asciiTheme="majorHAnsi" w:hAnsiTheme="majorHAnsi" w:cstheme="majorHAnsi"/>
          <w:color w:val="auto"/>
        </w:rPr>
        <w:t xml:space="preserve">the </w:t>
      </w:r>
      <w:r w:rsidRPr="00514B84">
        <w:rPr>
          <w:rFonts w:asciiTheme="majorHAnsi" w:hAnsiTheme="majorHAnsi" w:cstheme="majorHAnsi"/>
          <w:color w:val="auto"/>
        </w:rPr>
        <w:t xml:space="preserve">thermal cycler at </w:t>
      </w:r>
      <w:r w:rsidR="003B0773" w:rsidRPr="00514B84">
        <w:rPr>
          <w:rFonts w:asciiTheme="majorHAnsi" w:hAnsiTheme="majorHAnsi" w:cstheme="majorHAnsi"/>
          <w:color w:val="auto"/>
        </w:rPr>
        <w:t>30</w:t>
      </w:r>
      <w:r w:rsidR="000228AB" w:rsidRPr="00514B84">
        <w:rPr>
          <w:rFonts w:asciiTheme="majorHAnsi" w:hAnsiTheme="majorHAnsi" w:cstheme="majorHAnsi"/>
          <w:color w:val="auto"/>
        </w:rPr>
        <w:t xml:space="preserve"> </w:t>
      </w:r>
      <w:r w:rsidR="003B0773" w:rsidRPr="00514B84">
        <w:rPr>
          <w:rFonts w:asciiTheme="majorHAnsi" w:hAnsiTheme="majorHAnsi" w:cstheme="majorHAnsi"/>
          <w:color w:val="auto"/>
        </w:rPr>
        <w:t>°C</w:t>
      </w:r>
      <w:r w:rsidRPr="00514B84">
        <w:rPr>
          <w:rFonts w:asciiTheme="majorHAnsi" w:hAnsiTheme="majorHAnsi" w:cstheme="majorHAnsi"/>
          <w:color w:val="auto"/>
        </w:rPr>
        <w:t xml:space="preserve"> for 6</w:t>
      </w:r>
      <w:r w:rsidR="004446A6" w:rsidRPr="00514B84">
        <w:rPr>
          <w:rFonts w:asciiTheme="majorHAnsi" w:hAnsiTheme="majorHAnsi" w:cstheme="majorHAnsi"/>
          <w:color w:val="auto"/>
        </w:rPr>
        <w:t xml:space="preserve"> </w:t>
      </w:r>
      <w:r w:rsidRPr="00514B84">
        <w:rPr>
          <w:rFonts w:asciiTheme="majorHAnsi" w:hAnsiTheme="majorHAnsi" w:cstheme="majorHAnsi"/>
          <w:color w:val="auto"/>
        </w:rPr>
        <w:t>h</w:t>
      </w:r>
      <w:r w:rsidR="001A7B33" w:rsidRPr="00514B84">
        <w:rPr>
          <w:rFonts w:asciiTheme="majorHAnsi" w:hAnsiTheme="majorHAnsi" w:cstheme="majorHAnsi"/>
          <w:color w:val="auto"/>
        </w:rPr>
        <w:t xml:space="preserve">, heat inactivate the ligase at </w:t>
      </w:r>
      <w:r w:rsidR="003B0773" w:rsidRPr="00514B84">
        <w:rPr>
          <w:rFonts w:asciiTheme="majorHAnsi" w:hAnsiTheme="majorHAnsi" w:cstheme="majorHAnsi"/>
          <w:color w:val="auto"/>
        </w:rPr>
        <w:t>65</w:t>
      </w:r>
      <w:r w:rsidR="000228AB" w:rsidRPr="00514B84">
        <w:rPr>
          <w:rFonts w:asciiTheme="majorHAnsi" w:hAnsiTheme="majorHAnsi" w:cstheme="majorHAnsi"/>
          <w:color w:val="auto"/>
        </w:rPr>
        <w:t xml:space="preserve"> </w:t>
      </w:r>
      <w:r w:rsidR="003B0773" w:rsidRPr="00514B84">
        <w:rPr>
          <w:rFonts w:asciiTheme="majorHAnsi" w:hAnsiTheme="majorHAnsi" w:cstheme="majorHAnsi"/>
          <w:color w:val="auto"/>
        </w:rPr>
        <w:t>°C</w:t>
      </w:r>
      <w:r w:rsidRPr="00514B84">
        <w:rPr>
          <w:rFonts w:asciiTheme="majorHAnsi" w:hAnsiTheme="majorHAnsi" w:cstheme="majorHAnsi"/>
          <w:color w:val="auto"/>
        </w:rPr>
        <w:t xml:space="preserve"> for 10</w:t>
      </w:r>
      <w:r w:rsidR="004446A6" w:rsidRPr="00514B84">
        <w:rPr>
          <w:rFonts w:asciiTheme="majorHAnsi" w:hAnsiTheme="majorHAnsi" w:cstheme="majorHAnsi"/>
          <w:color w:val="auto"/>
        </w:rPr>
        <w:t xml:space="preserve"> min</w:t>
      </w:r>
      <w:r w:rsidR="001A7B33" w:rsidRPr="00514B84">
        <w:rPr>
          <w:rFonts w:asciiTheme="majorHAnsi" w:hAnsiTheme="majorHAnsi" w:cstheme="majorHAnsi"/>
          <w:color w:val="auto"/>
        </w:rPr>
        <w:t>,</w:t>
      </w:r>
      <w:r w:rsidR="00E267E8" w:rsidRPr="00514B84">
        <w:rPr>
          <w:rFonts w:asciiTheme="majorHAnsi" w:hAnsiTheme="majorHAnsi" w:cstheme="majorHAnsi"/>
          <w:color w:val="auto"/>
        </w:rPr>
        <w:t xml:space="preserve"> then</w:t>
      </w:r>
      <w:r w:rsidRPr="00514B84">
        <w:rPr>
          <w:rFonts w:asciiTheme="majorHAnsi" w:hAnsiTheme="majorHAnsi" w:cstheme="majorHAnsi"/>
          <w:color w:val="auto"/>
        </w:rPr>
        <w:t xml:space="preserve"> hold at </w:t>
      </w:r>
      <w:r w:rsidR="00CF07D9" w:rsidRPr="00514B84">
        <w:rPr>
          <w:rFonts w:asciiTheme="majorHAnsi" w:hAnsiTheme="majorHAnsi" w:cstheme="majorHAnsi"/>
          <w:color w:val="auto"/>
        </w:rPr>
        <w:t>4</w:t>
      </w:r>
      <w:r w:rsidR="000228AB" w:rsidRPr="00514B84">
        <w:rPr>
          <w:rFonts w:asciiTheme="majorHAnsi" w:hAnsiTheme="majorHAnsi" w:cstheme="majorHAnsi"/>
          <w:color w:val="auto"/>
        </w:rPr>
        <w:t xml:space="preserve"> </w:t>
      </w:r>
      <w:r w:rsidR="00CF07D9" w:rsidRPr="00514B84">
        <w:rPr>
          <w:rFonts w:asciiTheme="majorHAnsi" w:hAnsiTheme="majorHAnsi" w:cstheme="majorHAnsi"/>
          <w:color w:val="auto"/>
        </w:rPr>
        <w:t>°C</w:t>
      </w:r>
      <w:r w:rsidRPr="00514B84">
        <w:rPr>
          <w:rFonts w:asciiTheme="majorHAnsi" w:hAnsiTheme="majorHAnsi" w:cstheme="majorHAnsi"/>
          <w:color w:val="auto"/>
        </w:rPr>
        <w:t>.</w:t>
      </w:r>
    </w:p>
    <w:p w14:paraId="4FC62995" w14:textId="77777777" w:rsidR="00FE3689" w:rsidRPr="00514B84" w:rsidRDefault="00FE3689" w:rsidP="00FE3689">
      <w:pPr>
        <w:pStyle w:val="ListParagraph"/>
        <w:ind w:left="0"/>
        <w:contextualSpacing w:val="0"/>
        <w:rPr>
          <w:rFonts w:asciiTheme="majorHAnsi" w:hAnsiTheme="majorHAnsi" w:cstheme="majorHAnsi"/>
          <w:color w:val="auto"/>
        </w:rPr>
      </w:pPr>
    </w:p>
    <w:p w14:paraId="43F9B24D" w14:textId="7FCCD4FB" w:rsidR="00B97CA1" w:rsidRPr="006B238D" w:rsidRDefault="00B97CA1" w:rsidP="00514B84">
      <w:pPr>
        <w:pStyle w:val="ListParagraph"/>
        <w:numPr>
          <w:ilvl w:val="0"/>
          <w:numId w:val="34"/>
        </w:numPr>
        <w:contextualSpacing w:val="0"/>
        <w:rPr>
          <w:rFonts w:asciiTheme="majorHAnsi" w:hAnsiTheme="majorHAnsi" w:cstheme="majorHAnsi"/>
          <w:b/>
          <w:color w:val="auto"/>
        </w:rPr>
      </w:pPr>
      <w:r w:rsidRPr="006B238D">
        <w:rPr>
          <w:rFonts w:asciiTheme="majorHAnsi" w:hAnsiTheme="majorHAnsi" w:cstheme="majorHAnsi"/>
          <w:b/>
          <w:color w:val="auto"/>
        </w:rPr>
        <w:t xml:space="preserve">Reverse </w:t>
      </w:r>
      <w:r w:rsidR="00FE3689" w:rsidRPr="006B238D">
        <w:rPr>
          <w:rFonts w:asciiTheme="majorHAnsi" w:hAnsiTheme="majorHAnsi" w:cstheme="majorHAnsi"/>
          <w:b/>
          <w:color w:val="auto"/>
        </w:rPr>
        <w:t>t</w:t>
      </w:r>
      <w:r w:rsidRPr="006B238D">
        <w:rPr>
          <w:rFonts w:asciiTheme="majorHAnsi" w:hAnsiTheme="majorHAnsi" w:cstheme="majorHAnsi"/>
          <w:b/>
          <w:color w:val="auto"/>
        </w:rPr>
        <w:t>ranscription</w:t>
      </w:r>
    </w:p>
    <w:p w14:paraId="691F1896" w14:textId="77777777" w:rsidR="00AD3CEF" w:rsidRDefault="00AD3CEF" w:rsidP="00AD3CEF">
      <w:pPr>
        <w:pStyle w:val="ListParagraph"/>
        <w:ind w:left="0"/>
        <w:contextualSpacing w:val="0"/>
        <w:rPr>
          <w:rFonts w:asciiTheme="majorHAnsi" w:hAnsiTheme="majorHAnsi" w:cstheme="majorHAnsi"/>
          <w:color w:val="auto"/>
        </w:rPr>
      </w:pPr>
    </w:p>
    <w:p w14:paraId="49AA6245" w14:textId="4CEB36CA" w:rsidR="006A09C8" w:rsidRDefault="006A09C8" w:rsidP="003E235E">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To the</w:t>
      </w:r>
      <w:r w:rsidR="004446A6" w:rsidRPr="00514B84">
        <w:rPr>
          <w:rFonts w:asciiTheme="majorHAnsi" w:hAnsiTheme="majorHAnsi" w:cstheme="majorHAnsi"/>
          <w:color w:val="auto"/>
        </w:rPr>
        <w:t xml:space="preserve"> tube with the</w:t>
      </w:r>
      <w:r w:rsidRPr="00514B84">
        <w:rPr>
          <w:rFonts w:asciiTheme="majorHAnsi" w:hAnsiTheme="majorHAnsi" w:cstheme="majorHAnsi"/>
          <w:color w:val="auto"/>
        </w:rPr>
        <w:t xml:space="preserve"> ligation mix from </w:t>
      </w:r>
      <w:r w:rsidR="00651AAB" w:rsidRPr="00514B84">
        <w:rPr>
          <w:rFonts w:asciiTheme="majorHAnsi" w:hAnsiTheme="majorHAnsi" w:cstheme="majorHAnsi"/>
          <w:color w:val="auto"/>
        </w:rPr>
        <w:t xml:space="preserve">step </w:t>
      </w:r>
      <w:r w:rsidRPr="00514B84">
        <w:rPr>
          <w:rFonts w:asciiTheme="majorHAnsi" w:hAnsiTheme="majorHAnsi" w:cstheme="majorHAnsi"/>
          <w:color w:val="auto"/>
        </w:rPr>
        <w:t>12.4, add 11.25</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4x</w:t>
      </w:r>
      <w:r w:rsidR="006B238D">
        <w:rPr>
          <w:rFonts w:asciiTheme="majorHAnsi" w:hAnsiTheme="majorHAnsi" w:cstheme="majorHAnsi"/>
          <w:color w:val="auto"/>
        </w:rPr>
        <w:t xml:space="preserve"> </w:t>
      </w:r>
      <w:r w:rsidR="006E7C02">
        <w:rPr>
          <w:rFonts w:asciiTheme="majorHAnsi" w:hAnsiTheme="majorHAnsi" w:cstheme="majorHAnsi"/>
          <w:color w:val="auto"/>
        </w:rPr>
        <w:t>d</w:t>
      </w:r>
      <w:r w:rsidR="00F71776" w:rsidRPr="00F71776">
        <w:rPr>
          <w:rFonts w:asciiTheme="majorHAnsi" w:hAnsiTheme="majorHAnsi" w:cstheme="majorHAnsi"/>
          <w:color w:val="auto"/>
        </w:rPr>
        <w:t>eoxynucleo</w:t>
      </w:r>
      <w:r w:rsidR="00E41C62">
        <w:rPr>
          <w:rFonts w:asciiTheme="majorHAnsi" w:hAnsiTheme="majorHAnsi" w:cstheme="majorHAnsi"/>
          <w:color w:val="auto"/>
        </w:rPr>
        <w:t>t</w:t>
      </w:r>
      <w:r w:rsidR="00F71776" w:rsidRPr="00F71776">
        <w:rPr>
          <w:rFonts w:asciiTheme="majorHAnsi" w:hAnsiTheme="majorHAnsi" w:cstheme="majorHAnsi"/>
          <w:color w:val="auto"/>
        </w:rPr>
        <w:t>ide triphosphate</w:t>
      </w:r>
      <w:r w:rsidR="00F71776">
        <w:rPr>
          <w:rFonts w:asciiTheme="majorHAnsi" w:hAnsiTheme="majorHAnsi" w:cstheme="majorHAnsi"/>
          <w:color w:val="auto"/>
        </w:rPr>
        <w:t xml:space="preserve"> (</w:t>
      </w:r>
      <w:r w:rsidRPr="00514B84">
        <w:rPr>
          <w:rFonts w:asciiTheme="majorHAnsi" w:hAnsiTheme="majorHAnsi" w:cstheme="majorHAnsi"/>
          <w:color w:val="auto"/>
        </w:rPr>
        <w:t>dNTP</w:t>
      </w:r>
      <w:r w:rsidR="00F71776">
        <w:rPr>
          <w:rFonts w:asciiTheme="majorHAnsi" w:hAnsiTheme="majorHAnsi" w:cstheme="majorHAnsi"/>
          <w:color w:val="auto"/>
        </w:rPr>
        <w:t>)</w:t>
      </w:r>
      <w:r w:rsidRPr="00514B84">
        <w:rPr>
          <w:rFonts w:asciiTheme="majorHAnsi" w:hAnsiTheme="majorHAnsi" w:cstheme="majorHAnsi"/>
          <w:color w:val="auto"/>
        </w:rPr>
        <w:t xml:space="preserve"> mix</w:t>
      </w:r>
      <w:r w:rsidR="00FD3489" w:rsidRPr="00514B84">
        <w:rPr>
          <w:rFonts w:asciiTheme="majorHAnsi" w:hAnsiTheme="majorHAnsi" w:cstheme="majorHAnsi"/>
          <w:color w:val="auto"/>
        </w:rPr>
        <w:t>,</w:t>
      </w:r>
      <w:r w:rsidR="00251F10" w:rsidRPr="00514B84">
        <w:rPr>
          <w:rFonts w:asciiTheme="majorHAnsi" w:hAnsiTheme="majorHAnsi" w:cstheme="majorHAnsi"/>
          <w:color w:val="auto"/>
        </w:rPr>
        <w:t xml:space="preserve"> which contai</w:t>
      </w:r>
      <w:r w:rsidR="00FD3489" w:rsidRPr="00514B84">
        <w:rPr>
          <w:rFonts w:asciiTheme="majorHAnsi" w:hAnsiTheme="majorHAnsi" w:cstheme="majorHAnsi"/>
          <w:color w:val="auto"/>
        </w:rPr>
        <w:t xml:space="preserve">ns a mix of regular and biotinylated dNTPs (see </w:t>
      </w:r>
      <w:r w:rsidR="00FD3489" w:rsidRPr="006B238D">
        <w:rPr>
          <w:rFonts w:asciiTheme="majorHAnsi" w:hAnsiTheme="majorHAnsi" w:cstheme="majorHAnsi"/>
          <w:b/>
          <w:color w:val="auto"/>
        </w:rPr>
        <w:t>Table 1</w:t>
      </w:r>
      <w:r w:rsidR="00FD3489" w:rsidRPr="00514B84">
        <w:rPr>
          <w:rFonts w:asciiTheme="majorHAnsi" w:hAnsiTheme="majorHAnsi" w:cstheme="majorHAnsi"/>
          <w:color w:val="auto"/>
        </w:rPr>
        <w:t>)</w:t>
      </w:r>
      <w:r w:rsidRPr="00514B84">
        <w:rPr>
          <w:rFonts w:asciiTheme="majorHAnsi" w:hAnsiTheme="majorHAnsi" w:cstheme="majorHAnsi"/>
          <w:color w:val="auto"/>
        </w:rPr>
        <w:t>, 1.0</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w:t>
      </w:r>
      <w:r w:rsidR="006B238D">
        <w:rPr>
          <w:rFonts w:asciiTheme="majorHAnsi" w:hAnsiTheme="majorHAnsi" w:cstheme="majorHAnsi"/>
          <w:color w:val="auto"/>
        </w:rPr>
        <w:t xml:space="preserve">of </w:t>
      </w:r>
      <w:r w:rsidRPr="00514B84">
        <w:rPr>
          <w:rFonts w:asciiTheme="majorHAnsi" w:hAnsiTheme="majorHAnsi" w:cstheme="majorHAnsi"/>
          <w:color w:val="auto"/>
        </w:rPr>
        <w:t>10</w:t>
      </w:r>
      <w:r w:rsidR="004446A6" w:rsidRPr="00514B84">
        <w:rPr>
          <w:rFonts w:asciiTheme="majorHAnsi" w:hAnsiTheme="majorHAnsi" w:cstheme="majorHAnsi"/>
          <w:color w:val="auto"/>
        </w:rPr>
        <w:t xml:space="preserve"> </w:t>
      </w:r>
      <w:proofErr w:type="spellStart"/>
      <w:r w:rsidR="00F611FE" w:rsidRPr="00514B84">
        <w:rPr>
          <w:rFonts w:asciiTheme="majorHAnsi" w:hAnsiTheme="majorHAnsi" w:cstheme="majorHAnsi"/>
          <w:color w:val="auto"/>
        </w:rPr>
        <w:t>μ</w:t>
      </w:r>
      <w:r w:rsidRPr="00514B84">
        <w:rPr>
          <w:rFonts w:asciiTheme="majorHAnsi" w:hAnsiTheme="majorHAnsi" w:cstheme="majorHAnsi"/>
          <w:color w:val="auto"/>
        </w:rPr>
        <w:t>M</w:t>
      </w:r>
      <w:proofErr w:type="spellEnd"/>
      <w:r w:rsidR="00323839" w:rsidRPr="00514B84">
        <w:rPr>
          <w:rFonts w:asciiTheme="majorHAnsi" w:hAnsiTheme="majorHAnsi" w:cstheme="majorHAnsi"/>
          <w:color w:val="auto"/>
        </w:rPr>
        <w:t xml:space="preserve"> </w:t>
      </w:r>
      <w:r w:rsidRPr="00514B84">
        <w:rPr>
          <w:rFonts w:asciiTheme="majorHAnsi" w:hAnsiTheme="majorHAnsi" w:cstheme="majorHAnsi"/>
          <w:color w:val="auto"/>
        </w:rPr>
        <w:t>RT primers</w:t>
      </w:r>
      <w:r w:rsidR="006B238D">
        <w:rPr>
          <w:rFonts w:asciiTheme="majorHAnsi" w:hAnsiTheme="majorHAnsi" w:cstheme="majorHAnsi"/>
          <w:color w:val="auto"/>
        </w:rPr>
        <w:t xml:space="preserve"> (</w:t>
      </w:r>
      <w:r w:rsidR="00986CAE">
        <w:rPr>
          <w:rFonts w:asciiTheme="majorHAnsi" w:hAnsiTheme="majorHAnsi" w:cstheme="majorHAnsi"/>
          <w:b/>
          <w:color w:val="auto"/>
        </w:rPr>
        <w:t>Table of Materials</w:t>
      </w:r>
      <w:r w:rsidR="006B238D">
        <w:rPr>
          <w:rFonts w:asciiTheme="majorHAnsi" w:hAnsiTheme="majorHAnsi" w:cstheme="majorHAnsi"/>
          <w:color w:val="auto"/>
        </w:rPr>
        <w:t>)</w:t>
      </w:r>
      <w:r w:rsidRPr="00514B84">
        <w:rPr>
          <w:rFonts w:asciiTheme="majorHAnsi" w:hAnsiTheme="majorHAnsi" w:cstheme="majorHAnsi"/>
          <w:color w:val="auto"/>
        </w:rPr>
        <w:t xml:space="preserve">, </w:t>
      </w:r>
      <w:r w:rsidR="00D361A4" w:rsidRPr="00514B84">
        <w:rPr>
          <w:rFonts w:asciiTheme="majorHAnsi" w:hAnsiTheme="majorHAnsi" w:cstheme="majorHAnsi"/>
          <w:color w:val="auto"/>
        </w:rPr>
        <w:t>and 6.8</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w:t>
      </w:r>
      <w:r w:rsidR="00D6352D">
        <w:rPr>
          <w:rFonts w:asciiTheme="majorHAnsi" w:hAnsiTheme="majorHAnsi" w:cstheme="majorHAnsi"/>
          <w:color w:val="auto"/>
        </w:rPr>
        <w:t xml:space="preserve">of </w:t>
      </w:r>
      <w:r w:rsidRPr="00514B84">
        <w:rPr>
          <w:rFonts w:asciiTheme="majorHAnsi" w:hAnsiTheme="majorHAnsi" w:cstheme="majorHAnsi"/>
          <w:color w:val="auto"/>
        </w:rPr>
        <w:t>RNase-free water</w:t>
      </w:r>
      <w:r w:rsidR="00323839" w:rsidRPr="00514B84">
        <w:rPr>
          <w:rFonts w:asciiTheme="majorHAnsi" w:hAnsiTheme="majorHAnsi" w:cstheme="majorHAnsi"/>
          <w:color w:val="auto"/>
        </w:rPr>
        <w:t>.</w:t>
      </w:r>
      <w:r w:rsidR="004B2546">
        <w:rPr>
          <w:rFonts w:asciiTheme="majorHAnsi" w:hAnsiTheme="majorHAnsi" w:cstheme="majorHAnsi"/>
          <w:color w:val="auto"/>
        </w:rPr>
        <w:t xml:space="preserve"> </w:t>
      </w:r>
      <w:r w:rsidR="00E267E8" w:rsidRPr="00514B84">
        <w:rPr>
          <w:rFonts w:asciiTheme="majorHAnsi" w:hAnsiTheme="majorHAnsi" w:cstheme="majorHAnsi"/>
          <w:color w:val="auto"/>
        </w:rPr>
        <w:t>Incubate at 65</w:t>
      </w:r>
      <w:r w:rsidR="000228AB" w:rsidRPr="00514B84">
        <w:rPr>
          <w:rFonts w:asciiTheme="majorHAnsi" w:hAnsiTheme="majorHAnsi" w:cstheme="majorHAnsi"/>
          <w:color w:val="auto"/>
        </w:rPr>
        <w:t xml:space="preserve"> </w:t>
      </w:r>
      <w:r w:rsidR="00E267E8" w:rsidRPr="00514B84">
        <w:rPr>
          <w:rFonts w:asciiTheme="majorHAnsi" w:hAnsiTheme="majorHAnsi" w:cstheme="majorHAnsi"/>
          <w:color w:val="auto"/>
        </w:rPr>
        <w:t xml:space="preserve">°C for 5 </w:t>
      </w:r>
      <w:r w:rsidR="004446A6" w:rsidRPr="00514B84">
        <w:rPr>
          <w:rFonts w:asciiTheme="majorHAnsi" w:hAnsiTheme="majorHAnsi" w:cstheme="majorHAnsi"/>
          <w:color w:val="auto"/>
        </w:rPr>
        <w:t>min</w:t>
      </w:r>
      <w:r w:rsidR="00E267E8" w:rsidRPr="00514B84">
        <w:rPr>
          <w:rFonts w:asciiTheme="majorHAnsi" w:hAnsiTheme="majorHAnsi" w:cstheme="majorHAnsi"/>
          <w:color w:val="auto"/>
        </w:rPr>
        <w:t>, then hol</w:t>
      </w:r>
      <w:r w:rsidR="00651AAB" w:rsidRPr="00514B84">
        <w:rPr>
          <w:rFonts w:asciiTheme="majorHAnsi" w:hAnsiTheme="majorHAnsi" w:cstheme="majorHAnsi"/>
          <w:color w:val="auto"/>
        </w:rPr>
        <w:t>d at 4</w:t>
      </w:r>
      <w:r w:rsidR="000228AB" w:rsidRPr="00514B84">
        <w:rPr>
          <w:rFonts w:asciiTheme="majorHAnsi" w:hAnsiTheme="majorHAnsi" w:cstheme="majorHAnsi"/>
          <w:color w:val="auto"/>
        </w:rPr>
        <w:t xml:space="preserve"> </w:t>
      </w:r>
      <w:r w:rsidR="00E267E8" w:rsidRPr="00514B84">
        <w:rPr>
          <w:rFonts w:asciiTheme="majorHAnsi" w:hAnsiTheme="majorHAnsi" w:cstheme="majorHAnsi"/>
          <w:color w:val="auto"/>
        </w:rPr>
        <w:t>°C</w:t>
      </w:r>
      <w:r w:rsidR="00323839" w:rsidRPr="00514B84">
        <w:rPr>
          <w:rFonts w:asciiTheme="majorHAnsi" w:hAnsiTheme="majorHAnsi" w:cstheme="majorHAnsi"/>
          <w:color w:val="auto"/>
        </w:rPr>
        <w:t>.</w:t>
      </w:r>
    </w:p>
    <w:p w14:paraId="1923FA7B" w14:textId="77777777" w:rsidR="00D6352D" w:rsidRPr="00514B84" w:rsidRDefault="00D6352D" w:rsidP="00D6352D">
      <w:pPr>
        <w:pStyle w:val="ListParagraph"/>
        <w:ind w:left="0"/>
        <w:contextualSpacing w:val="0"/>
        <w:rPr>
          <w:rFonts w:asciiTheme="majorHAnsi" w:hAnsiTheme="majorHAnsi" w:cstheme="majorHAnsi"/>
          <w:color w:val="auto"/>
        </w:rPr>
      </w:pPr>
    </w:p>
    <w:p w14:paraId="452B7BC5" w14:textId="1847C280" w:rsidR="00E267E8" w:rsidRDefault="00E267E8"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Transfer tubes to ice and add 9.0</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5x </w:t>
      </w:r>
      <w:r w:rsidR="00D6352D">
        <w:rPr>
          <w:rFonts w:asciiTheme="majorHAnsi" w:hAnsiTheme="majorHAnsi" w:cstheme="majorHAnsi"/>
          <w:color w:val="auto"/>
        </w:rPr>
        <w:t>first-strand (</w:t>
      </w:r>
      <w:r w:rsidRPr="00514B84">
        <w:rPr>
          <w:rFonts w:asciiTheme="majorHAnsi" w:hAnsiTheme="majorHAnsi" w:cstheme="majorHAnsi"/>
          <w:color w:val="auto"/>
        </w:rPr>
        <w:t>FS</w:t>
      </w:r>
      <w:r w:rsidR="00D6352D">
        <w:rPr>
          <w:rFonts w:asciiTheme="majorHAnsi" w:hAnsiTheme="majorHAnsi" w:cstheme="majorHAnsi"/>
          <w:color w:val="auto"/>
        </w:rPr>
        <w:t>)</w:t>
      </w:r>
      <w:r w:rsidR="00323839" w:rsidRPr="00514B84">
        <w:rPr>
          <w:rFonts w:asciiTheme="majorHAnsi" w:hAnsiTheme="majorHAnsi" w:cstheme="majorHAnsi"/>
          <w:color w:val="auto"/>
        </w:rPr>
        <w:t xml:space="preserve"> buffer </w:t>
      </w:r>
      <w:r w:rsidRPr="00514B84">
        <w:rPr>
          <w:rFonts w:asciiTheme="majorHAnsi" w:hAnsiTheme="majorHAnsi" w:cstheme="majorHAnsi"/>
          <w:color w:val="auto"/>
        </w:rPr>
        <w:t>w</w:t>
      </w:r>
      <w:r w:rsidR="00E42390">
        <w:rPr>
          <w:rFonts w:asciiTheme="majorHAnsi" w:hAnsiTheme="majorHAnsi" w:cstheme="majorHAnsi"/>
          <w:color w:val="auto"/>
        </w:rPr>
        <w:t>ithout</w:t>
      </w:r>
      <w:r w:rsidRPr="00514B84">
        <w:rPr>
          <w:rFonts w:asciiTheme="majorHAnsi" w:hAnsiTheme="majorHAnsi" w:cstheme="majorHAnsi"/>
          <w:color w:val="auto"/>
        </w:rPr>
        <w:t xml:space="preserve"> MgCl</w:t>
      </w:r>
      <w:r w:rsidRPr="00514B84">
        <w:rPr>
          <w:rFonts w:asciiTheme="majorHAnsi" w:hAnsiTheme="majorHAnsi" w:cstheme="majorHAnsi"/>
          <w:color w:val="auto"/>
          <w:vertAlign w:val="subscript"/>
        </w:rPr>
        <w:t>2</w:t>
      </w:r>
      <w:r w:rsidR="00886F00" w:rsidRPr="00886F00">
        <w:rPr>
          <w:rFonts w:asciiTheme="majorHAnsi" w:hAnsiTheme="majorHAnsi" w:cstheme="majorHAnsi"/>
          <w:color w:val="auto"/>
        </w:rPr>
        <w:t xml:space="preserve"> </w:t>
      </w:r>
      <w:r w:rsidR="00886F00" w:rsidRPr="00514B84">
        <w:rPr>
          <w:rFonts w:asciiTheme="majorHAnsi" w:hAnsiTheme="majorHAnsi" w:cstheme="majorHAnsi"/>
          <w:color w:val="auto"/>
        </w:rPr>
        <w:t>(</w:t>
      </w:r>
      <w:r w:rsidR="00886F00" w:rsidRPr="006B238D">
        <w:rPr>
          <w:rFonts w:asciiTheme="majorHAnsi" w:hAnsiTheme="majorHAnsi" w:cstheme="majorHAnsi"/>
          <w:b/>
          <w:color w:val="auto"/>
        </w:rPr>
        <w:t>Table 1</w:t>
      </w:r>
      <w:r w:rsidR="00886F00" w:rsidRPr="00514B84">
        <w:rPr>
          <w:rFonts w:asciiTheme="majorHAnsi" w:hAnsiTheme="majorHAnsi" w:cstheme="majorHAnsi"/>
          <w:color w:val="auto"/>
        </w:rPr>
        <w:t>)</w:t>
      </w:r>
      <w:r w:rsidRPr="00514B84">
        <w:rPr>
          <w:rFonts w:asciiTheme="majorHAnsi" w:hAnsiTheme="majorHAnsi" w:cstheme="majorHAnsi"/>
          <w:color w:val="auto"/>
        </w:rPr>
        <w:t>, 2.25</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100</w:t>
      </w:r>
      <w:r w:rsidR="004446A6" w:rsidRPr="00514B84">
        <w:rPr>
          <w:rFonts w:asciiTheme="majorHAnsi" w:hAnsiTheme="majorHAnsi" w:cstheme="majorHAnsi"/>
          <w:color w:val="auto"/>
        </w:rPr>
        <w:t xml:space="preserve"> </w:t>
      </w:r>
      <w:r w:rsidRPr="00514B84">
        <w:rPr>
          <w:rFonts w:asciiTheme="majorHAnsi" w:hAnsiTheme="majorHAnsi" w:cstheme="majorHAnsi"/>
          <w:color w:val="auto"/>
        </w:rPr>
        <w:t>mM DTT, 1.2</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w:t>
      </w:r>
      <w:r w:rsidR="004B2546">
        <w:rPr>
          <w:rFonts w:asciiTheme="majorHAnsi" w:hAnsiTheme="majorHAnsi" w:cstheme="majorHAnsi"/>
          <w:color w:val="auto"/>
        </w:rPr>
        <w:t>r</w:t>
      </w:r>
      <w:r w:rsidR="001B2912">
        <w:rPr>
          <w:rFonts w:asciiTheme="majorHAnsi" w:hAnsiTheme="majorHAnsi" w:cstheme="majorHAnsi"/>
          <w:color w:val="auto"/>
        </w:rPr>
        <w:t xml:space="preserve">everse </w:t>
      </w:r>
      <w:r w:rsidR="004B2546">
        <w:rPr>
          <w:rFonts w:asciiTheme="majorHAnsi" w:hAnsiTheme="majorHAnsi" w:cstheme="majorHAnsi"/>
          <w:color w:val="auto"/>
        </w:rPr>
        <w:t>t</w:t>
      </w:r>
      <w:r w:rsidR="001B2912">
        <w:rPr>
          <w:rFonts w:asciiTheme="majorHAnsi" w:hAnsiTheme="majorHAnsi" w:cstheme="majorHAnsi"/>
          <w:color w:val="auto"/>
        </w:rPr>
        <w:t>ranscriptase</w:t>
      </w:r>
      <w:r w:rsidR="00323839" w:rsidRPr="00514B84">
        <w:rPr>
          <w:rFonts w:asciiTheme="majorHAnsi" w:hAnsiTheme="majorHAnsi" w:cstheme="majorHAnsi"/>
          <w:color w:val="auto"/>
        </w:rPr>
        <w:t xml:space="preserve"> </w:t>
      </w:r>
      <w:r w:rsidRPr="00514B84">
        <w:rPr>
          <w:rFonts w:asciiTheme="majorHAnsi" w:hAnsiTheme="majorHAnsi" w:cstheme="majorHAnsi"/>
          <w:color w:val="auto"/>
        </w:rPr>
        <w:t>enzyme</w:t>
      </w:r>
      <w:r w:rsidR="00F9140E" w:rsidRPr="00514B84">
        <w:rPr>
          <w:rFonts w:asciiTheme="majorHAnsi" w:hAnsiTheme="majorHAnsi" w:cstheme="majorHAnsi"/>
          <w:color w:val="auto"/>
        </w:rPr>
        <w:t xml:space="preserve"> to a final volume </w:t>
      </w:r>
      <w:r w:rsidR="00F9140E" w:rsidRPr="00514B84">
        <w:rPr>
          <w:rFonts w:asciiTheme="majorHAnsi" w:hAnsiTheme="majorHAnsi" w:cstheme="majorHAnsi"/>
          <w:color w:val="auto"/>
        </w:rPr>
        <w:lastRenderedPageBreak/>
        <w:t xml:space="preserve">of 45 </w:t>
      </w:r>
      <w:proofErr w:type="spellStart"/>
      <w:r w:rsidR="00F9140E" w:rsidRPr="00514B84">
        <w:rPr>
          <w:rFonts w:asciiTheme="majorHAnsi" w:hAnsiTheme="majorHAnsi" w:cstheme="majorHAnsi"/>
          <w:color w:val="auto"/>
        </w:rPr>
        <w:t>μL</w:t>
      </w:r>
      <w:proofErr w:type="spellEnd"/>
      <w:r w:rsidR="001B2912">
        <w:rPr>
          <w:rFonts w:asciiTheme="majorHAnsi" w:hAnsiTheme="majorHAnsi" w:cstheme="majorHAnsi"/>
          <w:color w:val="auto"/>
        </w:rPr>
        <w:t xml:space="preserve"> (</w:t>
      </w:r>
      <w:r w:rsidR="001B2912" w:rsidRPr="004E4F65">
        <w:rPr>
          <w:rFonts w:asciiTheme="majorHAnsi" w:hAnsiTheme="majorHAnsi" w:cstheme="majorHAnsi"/>
          <w:b/>
          <w:color w:val="auto"/>
        </w:rPr>
        <w:t>Table of Materials</w:t>
      </w:r>
      <w:r w:rsidR="001B2912">
        <w:rPr>
          <w:rFonts w:asciiTheme="majorHAnsi" w:hAnsiTheme="majorHAnsi" w:cstheme="majorHAnsi"/>
          <w:color w:val="auto"/>
        </w:rPr>
        <w:t>)</w:t>
      </w:r>
      <w:r w:rsidR="00323839" w:rsidRPr="00514B84">
        <w:rPr>
          <w:rFonts w:asciiTheme="majorHAnsi" w:hAnsiTheme="majorHAnsi" w:cstheme="majorHAnsi"/>
          <w:color w:val="auto"/>
        </w:rPr>
        <w:t>.</w:t>
      </w:r>
    </w:p>
    <w:p w14:paraId="27C502B5" w14:textId="77777777" w:rsidR="00A5570B" w:rsidRPr="00514B84" w:rsidRDefault="00A5570B" w:rsidP="00A5570B">
      <w:pPr>
        <w:pStyle w:val="ListParagraph"/>
        <w:ind w:left="0"/>
        <w:contextualSpacing w:val="0"/>
        <w:rPr>
          <w:rFonts w:asciiTheme="majorHAnsi" w:hAnsiTheme="majorHAnsi" w:cstheme="majorHAnsi"/>
          <w:color w:val="auto"/>
        </w:rPr>
      </w:pPr>
    </w:p>
    <w:p w14:paraId="0792B006" w14:textId="1FDE8EFD" w:rsidR="00E267E8" w:rsidRDefault="00E267E8"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Incubate </w:t>
      </w:r>
      <w:r w:rsidR="000C5AED" w:rsidRPr="00514B84">
        <w:rPr>
          <w:rFonts w:asciiTheme="majorHAnsi" w:hAnsiTheme="majorHAnsi" w:cstheme="majorHAnsi"/>
          <w:color w:val="auto"/>
        </w:rPr>
        <w:t xml:space="preserve">in a </w:t>
      </w:r>
      <w:r w:rsidRPr="00514B84">
        <w:rPr>
          <w:rFonts w:asciiTheme="majorHAnsi" w:hAnsiTheme="majorHAnsi" w:cstheme="majorHAnsi"/>
          <w:color w:val="auto"/>
        </w:rPr>
        <w:t>thermal cycler at 55</w:t>
      </w:r>
      <w:r w:rsidR="000228AB" w:rsidRPr="00514B84">
        <w:rPr>
          <w:rFonts w:asciiTheme="majorHAnsi" w:hAnsiTheme="majorHAnsi" w:cstheme="majorHAnsi"/>
          <w:color w:val="auto"/>
        </w:rPr>
        <w:t xml:space="preserve"> </w:t>
      </w:r>
      <w:r w:rsidR="004D614D" w:rsidRPr="00514B84">
        <w:rPr>
          <w:rFonts w:asciiTheme="majorHAnsi" w:hAnsiTheme="majorHAnsi" w:cstheme="majorHAnsi"/>
          <w:color w:val="auto"/>
        </w:rPr>
        <w:t>°C</w:t>
      </w:r>
      <w:r w:rsidRPr="00514B84">
        <w:rPr>
          <w:rFonts w:asciiTheme="majorHAnsi" w:hAnsiTheme="majorHAnsi" w:cstheme="majorHAnsi"/>
          <w:color w:val="auto"/>
        </w:rPr>
        <w:t xml:space="preserve"> for </w:t>
      </w:r>
      <w:r w:rsidR="00F9140E" w:rsidRPr="00514B84">
        <w:rPr>
          <w:rFonts w:asciiTheme="majorHAnsi" w:hAnsiTheme="majorHAnsi" w:cstheme="majorHAnsi"/>
          <w:color w:val="auto"/>
        </w:rPr>
        <w:t>30</w:t>
      </w:r>
      <w:r w:rsidR="00A5570B">
        <w:rPr>
          <w:rFonts w:asciiTheme="majorHAnsi" w:hAnsiTheme="majorHAnsi" w:cstheme="majorHAnsi"/>
          <w:color w:val="auto"/>
        </w:rPr>
        <w:t>−</w:t>
      </w:r>
      <w:r w:rsidR="00F9140E" w:rsidRPr="00514B84">
        <w:rPr>
          <w:rFonts w:asciiTheme="majorHAnsi" w:hAnsiTheme="majorHAnsi" w:cstheme="majorHAnsi"/>
          <w:color w:val="auto"/>
        </w:rPr>
        <w:t>60 min</w:t>
      </w:r>
      <w:r w:rsidRPr="00514B84">
        <w:rPr>
          <w:rFonts w:asciiTheme="majorHAnsi" w:hAnsiTheme="majorHAnsi" w:cstheme="majorHAnsi"/>
          <w:color w:val="auto"/>
        </w:rPr>
        <w:t xml:space="preserve">. Heat inactivate </w:t>
      </w:r>
      <w:r w:rsidR="004B2546">
        <w:rPr>
          <w:rFonts w:asciiTheme="majorHAnsi" w:hAnsiTheme="majorHAnsi" w:cstheme="majorHAnsi"/>
          <w:color w:val="auto"/>
        </w:rPr>
        <w:t>reverse transcriptase</w:t>
      </w:r>
      <w:r w:rsidR="004B2546" w:rsidRPr="00514B84">
        <w:rPr>
          <w:rFonts w:asciiTheme="majorHAnsi" w:hAnsiTheme="majorHAnsi" w:cstheme="majorHAnsi"/>
          <w:color w:val="auto"/>
        </w:rPr>
        <w:t xml:space="preserve"> </w:t>
      </w:r>
      <w:r w:rsidRPr="00514B84">
        <w:rPr>
          <w:rFonts w:asciiTheme="majorHAnsi" w:hAnsiTheme="majorHAnsi" w:cstheme="majorHAnsi"/>
          <w:color w:val="auto"/>
        </w:rPr>
        <w:t xml:space="preserve">at </w:t>
      </w:r>
      <w:r w:rsidR="003B0773" w:rsidRPr="00514B84">
        <w:rPr>
          <w:rFonts w:asciiTheme="majorHAnsi" w:hAnsiTheme="majorHAnsi" w:cstheme="majorHAnsi"/>
          <w:color w:val="auto"/>
        </w:rPr>
        <w:t>70</w:t>
      </w:r>
      <w:r w:rsidR="000228AB" w:rsidRPr="00514B84">
        <w:rPr>
          <w:rFonts w:asciiTheme="majorHAnsi" w:hAnsiTheme="majorHAnsi" w:cstheme="majorHAnsi"/>
          <w:color w:val="auto"/>
        </w:rPr>
        <w:t xml:space="preserve"> </w:t>
      </w:r>
      <w:r w:rsidR="003B0773" w:rsidRPr="00514B84">
        <w:rPr>
          <w:rFonts w:asciiTheme="majorHAnsi" w:hAnsiTheme="majorHAnsi" w:cstheme="majorHAnsi"/>
          <w:color w:val="auto"/>
        </w:rPr>
        <w:t>°C</w:t>
      </w:r>
      <w:r w:rsidRPr="00514B84">
        <w:rPr>
          <w:rFonts w:asciiTheme="majorHAnsi" w:hAnsiTheme="majorHAnsi" w:cstheme="majorHAnsi"/>
          <w:color w:val="auto"/>
        </w:rPr>
        <w:t xml:space="preserve"> for 15 </w:t>
      </w:r>
      <w:r w:rsidR="004446A6" w:rsidRPr="00514B84">
        <w:rPr>
          <w:rFonts w:asciiTheme="majorHAnsi" w:hAnsiTheme="majorHAnsi" w:cstheme="majorHAnsi"/>
          <w:color w:val="auto"/>
        </w:rPr>
        <w:t>min</w:t>
      </w:r>
      <w:r w:rsidR="004446A6" w:rsidRPr="00514B84" w:rsidDel="004446A6">
        <w:rPr>
          <w:rFonts w:asciiTheme="majorHAnsi" w:hAnsiTheme="majorHAnsi" w:cstheme="majorHAnsi"/>
          <w:color w:val="auto"/>
        </w:rPr>
        <w:t xml:space="preserve"> </w:t>
      </w:r>
      <w:r w:rsidRPr="00514B84">
        <w:rPr>
          <w:rFonts w:asciiTheme="majorHAnsi" w:hAnsiTheme="majorHAnsi" w:cstheme="majorHAnsi"/>
          <w:color w:val="auto"/>
        </w:rPr>
        <w:t xml:space="preserve">and hold the sample at </w:t>
      </w:r>
      <w:r w:rsidR="00CF07D9" w:rsidRPr="00514B84">
        <w:rPr>
          <w:rFonts w:asciiTheme="majorHAnsi" w:hAnsiTheme="majorHAnsi" w:cstheme="majorHAnsi"/>
          <w:color w:val="auto"/>
        </w:rPr>
        <w:t>4</w:t>
      </w:r>
      <w:r w:rsidR="000228AB" w:rsidRPr="00514B84">
        <w:rPr>
          <w:rFonts w:asciiTheme="majorHAnsi" w:hAnsiTheme="majorHAnsi" w:cstheme="majorHAnsi"/>
          <w:color w:val="auto"/>
        </w:rPr>
        <w:t xml:space="preserve"> </w:t>
      </w:r>
      <w:r w:rsidR="00CF07D9" w:rsidRPr="00514B84">
        <w:rPr>
          <w:rFonts w:asciiTheme="majorHAnsi" w:hAnsiTheme="majorHAnsi" w:cstheme="majorHAnsi"/>
          <w:color w:val="auto"/>
        </w:rPr>
        <w:t>°C</w:t>
      </w:r>
      <w:r w:rsidRPr="00514B84">
        <w:rPr>
          <w:rFonts w:asciiTheme="majorHAnsi" w:hAnsiTheme="majorHAnsi" w:cstheme="majorHAnsi"/>
          <w:color w:val="auto"/>
        </w:rPr>
        <w:t>.</w:t>
      </w:r>
    </w:p>
    <w:p w14:paraId="1DB8E7EF" w14:textId="77777777" w:rsidR="00A5570B" w:rsidRPr="00514B84" w:rsidRDefault="00A5570B" w:rsidP="00A5570B">
      <w:pPr>
        <w:pStyle w:val="ListParagraph"/>
        <w:ind w:left="0"/>
        <w:contextualSpacing w:val="0"/>
        <w:rPr>
          <w:rFonts w:asciiTheme="majorHAnsi" w:hAnsiTheme="majorHAnsi" w:cstheme="majorHAnsi"/>
          <w:color w:val="auto"/>
        </w:rPr>
      </w:pPr>
    </w:p>
    <w:p w14:paraId="0627A013" w14:textId="4C79606A" w:rsidR="00410239" w:rsidRPr="00A5570B" w:rsidRDefault="00C55E03" w:rsidP="00514B84">
      <w:pPr>
        <w:pStyle w:val="ListParagraph"/>
        <w:numPr>
          <w:ilvl w:val="0"/>
          <w:numId w:val="34"/>
        </w:numPr>
        <w:contextualSpacing w:val="0"/>
        <w:rPr>
          <w:rFonts w:asciiTheme="majorHAnsi" w:hAnsiTheme="majorHAnsi" w:cstheme="majorHAnsi"/>
          <w:b/>
          <w:color w:val="auto"/>
        </w:rPr>
      </w:pPr>
      <w:r w:rsidRPr="00A5570B">
        <w:rPr>
          <w:rFonts w:asciiTheme="majorHAnsi" w:hAnsiTheme="majorHAnsi" w:cstheme="majorHAnsi"/>
          <w:b/>
          <w:color w:val="auto"/>
        </w:rPr>
        <w:t>Purification of</w:t>
      </w:r>
      <w:r w:rsidR="00410239" w:rsidRPr="00A5570B">
        <w:rPr>
          <w:rFonts w:asciiTheme="majorHAnsi" w:hAnsiTheme="majorHAnsi" w:cstheme="majorHAnsi"/>
          <w:b/>
          <w:color w:val="auto"/>
        </w:rPr>
        <w:t xml:space="preserve"> RT</w:t>
      </w:r>
      <w:r w:rsidRPr="00A5570B">
        <w:rPr>
          <w:rFonts w:asciiTheme="majorHAnsi" w:hAnsiTheme="majorHAnsi" w:cstheme="majorHAnsi"/>
          <w:b/>
          <w:color w:val="auto"/>
        </w:rPr>
        <w:t xml:space="preserve"> product</w:t>
      </w:r>
    </w:p>
    <w:p w14:paraId="7242247E" w14:textId="77777777" w:rsidR="00A5570B" w:rsidRDefault="00A5570B" w:rsidP="00A5570B">
      <w:pPr>
        <w:pStyle w:val="ListParagraph"/>
        <w:ind w:left="0"/>
        <w:contextualSpacing w:val="0"/>
        <w:rPr>
          <w:rFonts w:asciiTheme="majorHAnsi" w:hAnsiTheme="majorHAnsi" w:cstheme="majorHAnsi"/>
          <w:color w:val="auto"/>
        </w:rPr>
      </w:pPr>
    </w:p>
    <w:p w14:paraId="5DF34AF6" w14:textId="6DD8C60B" w:rsidR="00410239" w:rsidRDefault="00E267E8"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Add 45</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2x </w:t>
      </w:r>
      <w:r w:rsidR="00A5570B" w:rsidRPr="00514B84">
        <w:rPr>
          <w:rFonts w:asciiTheme="majorHAnsi" w:hAnsiTheme="majorHAnsi" w:cstheme="majorHAnsi"/>
          <w:color w:val="auto"/>
        </w:rPr>
        <w:t xml:space="preserve">urea load buffer </w:t>
      </w:r>
      <w:r w:rsidR="00A5570B">
        <w:rPr>
          <w:rFonts w:asciiTheme="majorHAnsi" w:hAnsiTheme="majorHAnsi" w:cstheme="majorHAnsi"/>
          <w:color w:val="auto"/>
        </w:rPr>
        <w:t>(</w:t>
      </w:r>
      <w:r w:rsidR="00A5570B">
        <w:rPr>
          <w:rFonts w:asciiTheme="majorHAnsi" w:hAnsiTheme="majorHAnsi" w:cstheme="majorHAnsi"/>
          <w:b/>
          <w:color w:val="auto"/>
        </w:rPr>
        <w:t>Table 1</w:t>
      </w:r>
      <w:r w:rsidR="00A5570B">
        <w:rPr>
          <w:rFonts w:asciiTheme="majorHAnsi" w:hAnsiTheme="majorHAnsi" w:cstheme="majorHAnsi"/>
          <w:color w:val="auto"/>
        </w:rPr>
        <w:t xml:space="preserve">) </w:t>
      </w:r>
      <w:r w:rsidR="00410239" w:rsidRPr="00514B84">
        <w:rPr>
          <w:rFonts w:asciiTheme="majorHAnsi" w:hAnsiTheme="majorHAnsi" w:cstheme="majorHAnsi"/>
          <w:color w:val="auto"/>
        </w:rPr>
        <w:t>to RT reaction. Dilute</w:t>
      </w:r>
      <w:r w:rsidR="00D353B9" w:rsidRPr="00514B84">
        <w:rPr>
          <w:rFonts w:asciiTheme="majorHAnsi" w:hAnsiTheme="majorHAnsi" w:cstheme="majorHAnsi"/>
          <w:color w:val="auto"/>
        </w:rPr>
        <w:t xml:space="preserve"> 1</w:t>
      </w:r>
      <w:r w:rsidR="00651AAB" w:rsidRPr="00514B84">
        <w:rPr>
          <w:rFonts w:asciiTheme="majorHAnsi" w:hAnsiTheme="majorHAnsi" w:cstheme="majorHAnsi"/>
          <w:color w:val="auto"/>
        </w:rPr>
        <w:t xml:space="preserve"> </w:t>
      </w:r>
      <w:proofErr w:type="spellStart"/>
      <w:r w:rsidR="003B0773" w:rsidRPr="00514B84">
        <w:rPr>
          <w:rFonts w:asciiTheme="majorHAnsi" w:hAnsiTheme="majorHAnsi" w:cstheme="majorHAnsi"/>
          <w:color w:val="auto"/>
        </w:rPr>
        <w:t>μ</w:t>
      </w:r>
      <w:r w:rsidR="00D353B9" w:rsidRPr="00514B84">
        <w:rPr>
          <w:rFonts w:asciiTheme="majorHAnsi" w:hAnsiTheme="majorHAnsi" w:cstheme="majorHAnsi"/>
          <w:color w:val="auto"/>
        </w:rPr>
        <w:t>g</w:t>
      </w:r>
      <w:proofErr w:type="spellEnd"/>
      <w:r w:rsidR="00D353B9" w:rsidRPr="00514B84">
        <w:rPr>
          <w:rFonts w:asciiTheme="majorHAnsi" w:hAnsiTheme="majorHAnsi" w:cstheme="majorHAnsi"/>
          <w:color w:val="auto"/>
        </w:rPr>
        <w:t xml:space="preserve"> of </w:t>
      </w:r>
      <w:r w:rsidR="007946E4" w:rsidRPr="00514B84">
        <w:rPr>
          <w:rFonts w:asciiTheme="majorHAnsi" w:hAnsiTheme="majorHAnsi" w:cstheme="majorHAnsi"/>
          <w:color w:val="auto"/>
        </w:rPr>
        <w:t xml:space="preserve">a </w:t>
      </w:r>
      <w:r w:rsidR="004446A6" w:rsidRPr="00514B84">
        <w:rPr>
          <w:rFonts w:asciiTheme="majorHAnsi" w:hAnsiTheme="majorHAnsi" w:cstheme="majorHAnsi"/>
          <w:color w:val="auto"/>
        </w:rPr>
        <w:t xml:space="preserve">low range </w:t>
      </w:r>
      <w:r w:rsidR="00410239" w:rsidRPr="00514B84">
        <w:rPr>
          <w:rFonts w:asciiTheme="majorHAnsi" w:hAnsiTheme="majorHAnsi" w:cstheme="majorHAnsi"/>
          <w:color w:val="auto"/>
        </w:rPr>
        <w:t>DNA Ladder in 45</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410239" w:rsidRPr="00514B84">
        <w:rPr>
          <w:rFonts w:asciiTheme="majorHAnsi" w:hAnsiTheme="majorHAnsi" w:cstheme="majorHAnsi"/>
          <w:color w:val="auto"/>
        </w:rPr>
        <w:t xml:space="preserve"> and add 45</w:t>
      </w:r>
      <w:r w:rsidR="003B0773"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410239" w:rsidRPr="00514B84">
        <w:rPr>
          <w:rFonts w:asciiTheme="majorHAnsi" w:hAnsiTheme="majorHAnsi" w:cstheme="majorHAnsi"/>
          <w:color w:val="auto"/>
        </w:rPr>
        <w:t xml:space="preserve"> of </w:t>
      </w:r>
      <w:r w:rsidR="00D353B9" w:rsidRPr="00514B84">
        <w:rPr>
          <w:rFonts w:asciiTheme="majorHAnsi" w:hAnsiTheme="majorHAnsi" w:cstheme="majorHAnsi"/>
          <w:color w:val="auto"/>
        </w:rPr>
        <w:t xml:space="preserve">2x </w:t>
      </w:r>
      <w:r w:rsidR="00A5570B" w:rsidRPr="00514B84">
        <w:rPr>
          <w:rFonts w:asciiTheme="majorHAnsi" w:hAnsiTheme="majorHAnsi" w:cstheme="majorHAnsi"/>
          <w:color w:val="auto"/>
        </w:rPr>
        <w:t>urea load buffer</w:t>
      </w:r>
      <w:r w:rsidR="00D353B9" w:rsidRPr="00514B84">
        <w:rPr>
          <w:rFonts w:asciiTheme="majorHAnsi" w:hAnsiTheme="majorHAnsi" w:cstheme="majorHAnsi"/>
          <w:color w:val="auto"/>
        </w:rPr>
        <w:t>.</w:t>
      </w:r>
    </w:p>
    <w:p w14:paraId="30329027" w14:textId="77777777" w:rsidR="00A5570B" w:rsidRPr="00514B84" w:rsidRDefault="00A5570B" w:rsidP="00A5570B">
      <w:pPr>
        <w:pStyle w:val="ListParagraph"/>
        <w:ind w:left="0"/>
        <w:contextualSpacing w:val="0"/>
        <w:rPr>
          <w:rFonts w:asciiTheme="majorHAnsi" w:hAnsiTheme="majorHAnsi" w:cstheme="majorHAnsi"/>
          <w:color w:val="auto"/>
        </w:rPr>
      </w:pPr>
    </w:p>
    <w:p w14:paraId="1CAF6B2E" w14:textId="1B903E6B" w:rsidR="00410239" w:rsidRDefault="00410239"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Prepare 10</w:t>
      </w:r>
      <w:r w:rsidR="003374ED">
        <w:rPr>
          <w:rFonts w:asciiTheme="majorHAnsi" w:hAnsiTheme="majorHAnsi" w:cstheme="majorHAnsi"/>
          <w:color w:val="auto"/>
        </w:rPr>
        <w:t>%</w:t>
      </w:r>
      <w:r w:rsidRPr="00514B84">
        <w:rPr>
          <w:rFonts w:asciiTheme="majorHAnsi" w:hAnsiTheme="majorHAnsi" w:cstheme="majorHAnsi"/>
          <w:color w:val="auto"/>
        </w:rPr>
        <w:t xml:space="preserve"> </w:t>
      </w:r>
      <w:r w:rsidR="00A5570B">
        <w:rPr>
          <w:rFonts w:asciiTheme="majorHAnsi" w:hAnsiTheme="majorHAnsi" w:cstheme="majorHAnsi"/>
          <w:color w:val="auto"/>
        </w:rPr>
        <w:t>u</w:t>
      </w:r>
      <w:r w:rsidRPr="00514B84">
        <w:rPr>
          <w:rFonts w:asciiTheme="majorHAnsi" w:hAnsiTheme="majorHAnsi" w:cstheme="majorHAnsi"/>
          <w:color w:val="auto"/>
        </w:rPr>
        <w:t>rea-PAGE gel (20</w:t>
      </w:r>
      <w:r w:rsidR="00F510DA">
        <w:rPr>
          <w:rFonts w:asciiTheme="majorHAnsi" w:hAnsiTheme="majorHAnsi" w:cstheme="majorHAnsi"/>
          <w:color w:val="auto"/>
        </w:rPr>
        <w:t xml:space="preserve"> </w:t>
      </w:r>
      <w:r w:rsidRPr="00514B84">
        <w:rPr>
          <w:rFonts w:asciiTheme="majorHAnsi" w:hAnsiTheme="majorHAnsi" w:cstheme="majorHAnsi"/>
          <w:color w:val="auto"/>
        </w:rPr>
        <w:t>x</w:t>
      </w:r>
      <w:r w:rsidR="00F510DA">
        <w:rPr>
          <w:rFonts w:asciiTheme="majorHAnsi" w:hAnsiTheme="majorHAnsi" w:cstheme="majorHAnsi"/>
          <w:color w:val="auto"/>
        </w:rPr>
        <w:t xml:space="preserve"> </w:t>
      </w:r>
      <w:r w:rsidRPr="00514B84">
        <w:rPr>
          <w:rFonts w:asciiTheme="majorHAnsi" w:hAnsiTheme="majorHAnsi" w:cstheme="majorHAnsi"/>
          <w:color w:val="auto"/>
        </w:rPr>
        <w:t>28</w:t>
      </w:r>
      <w:r w:rsidR="00F510DA">
        <w:rPr>
          <w:rFonts w:asciiTheme="majorHAnsi" w:hAnsiTheme="majorHAnsi" w:cstheme="majorHAnsi"/>
          <w:color w:val="auto"/>
        </w:rPr>
        <w:t xml:space="preserve"> </w:t>
      </w:r>
      <w:r w:rsidRPr="00514B84">
        <w:rPr>
          <w:rFonts w:asciiTheme="majorHAnsi" w:hAnsiTheme="majorHAnsi" w:cstheme="majorHAnsi"/>
          <w:color w:val="auto"/>
        </w:rPr>
        <w:t>x</w:t>
      </w:r>
      <w:r w:rsidR="00F510DA">
        <w:rPr>
          <w:rFonts w:asciiTheme="majorHAnsi" w:hAnsiTheme="majorHAnsi" w:cstheme="majorHAnsi"/>
          <w:color w:val="auto"/>
        </w:rPr>
        <w:t xml:space="preserve"> </w:t>
      </w:r>
      <w:r w:rsidRPr="00514B84">
        <w:rPr>
          <w:rFonts w:asciiTheme="majorHAnsi" w:hAnsiTheme="majorHAnsi" w:cstheme="majorHAnsi"/>
          <w:color w:val="auto"/>
        </w:rPr>
        <w:t>0.15</w:t>
      </w:r>
      <w:r w:rsidR="00F510DA">
        <w:rPr>
          <w:rFonts w:asciiTheme="majorHAnsi" w:hAnsiTheme="majorHAnsi" w:cstheme="majorHAnsi"/>
          <w:color w:val="auto"/>
        </w:rPr>
        <w:t xml:space="preserve"> </w:t>
      </w:r>
      <w:r w:rsidRPr="00514B84">
        <w:rPr>
          <w:rFonts w:asciiTheme="majorHAnsi" w:hAnsiTheme="majorHAnsi" w:cstheme="majorHAnsi"/>
          <w:color w:val="auto"/>
        </w:rPr>
        <w:t>cm</w:t>
      </w:r>
      <w:r w:rsidR="00F510DA">
        <w:rPr>
          <w:rFonts w:asciiTheme="majorHAnsi" w:hAnsiTheme="majorHAnsi" w:cstheme="majorHAnsi"/>
          <w:color w:val="auto"/>
        </w:rPr>
        <w:t xml:space="preserve">; </w:t>
      </w:r>
      <w:r w:rsidR="00F510DA">
        <w:rPr>
          <w:rFonts w:asciiTheme="majorHAnsi" w:hAnsiTheme="majorHAnsi" w:cstheme="majorHAnsi"/>
          <w:b/>
          <w:color w:val="auto"/>
        </w:rPr>
        <w:t>Table 1</w:t>
      </w:r>
      <w:r w:rsidRPr="00514B84">
        <w:rPr>
          <w:rFonts w:asciiTheme="majorHAnsi" w:hAnsiTheme="majorHAnsi" w:cstheme="majorHAnsi"/>
          <w:color w:val="auto"/>
        </w:rPr>
        <w:t>) with 8-well comb.</w:t>
      </w:r>
      <w:r w:rsidR="00D353B9" w:rsidRPr="00514B84">
        <w:rPr>
          <w:rFonts w:asciiTheme="majorHAnsi" w:hAnsiTheme="majorHAnsi" w:cstheme="majorHAnsi"/>
          <w:color w:val="auto"/>
        </w:rPr>
        <w:t xml:space="preserve"> Using syringe</w:t>
      </w:r>
      <w:r w:rsidR="00651AAB" w:rsidRPr="00514B84">
        <w:rPr>
          <w:rFonts w:asciiTheme="majorHAnsi" w:hAnsiTheme="majorHAnsi" w:cstheme="majorHAnsi"/>
          <w:color w:val="auto"/>
        </w:rPr>
        <w:t xml:space="preserve"> or pipet, flush wells with 0.5x</w:t>
      </w:r>
      <w:r w:rsidR="004446A6" w:rsidRPr="00514B84">
        <w:rPr>
          <w:rFonts w:asciiTheme="majorHAnsi" w:hAnsiTheme="majorHAnsi" w:cstheme="majorHAnsi"/>
          <w:color w:val="auto"/>
        </w:rPr>
        <w:t xml:space="preserve"> </w:t>
      </w:r>
      <w:r w:rsidR="006455B6" w:rsidRPr="006455B6">
        <w:rPr>
          <w:rFonts w:asciiTheme="majorHAnsi" w:hAnsiTheme="majorHAnsi" w:cstheme="majorHAnsi"/>
          <w:color w:val="auto"/>
        </w:rPr>
        <w:t>Tris/</w:t>
      </w:r>
      <w:r w:rsidR="006455B6">
        <w:rPr>
          <w:rFonts w:asciiTheme="majorHAnsi" w:hAnsiTheme="majorHAnsi" w:cstheme="majorHAnsi"/>
          <w:color w:val="auto"/>
        </w:rPr>
        <w:t>b</w:t>
      </w:r>
      <w:r w:rsidR="006455B6" w:rsidRPr="006455B6">
        <w:rPr>
          <w:rFonts w:asciiTheme="majorHAnsi" w:hAnsiTheme="majorHAnsi" w:cstheme="majorHAnsi"/>
          <w:color w:val="auto"/>
        </w:rPr>
        <w:t>orate/EDTA</w:t>
      </w:r>
      <w:r w:rsidR="006455B6">
        <w:rPr>
          <w:rFonts w:asciiTheme="majorHAnsi" w:hAnsiTheme="majorHAnsi" w:cstheme="majorHAnsi"/>
          <w:color w:val="auto"/>
        </w:rPr>
        <w:t xml:space="preserve"> (</w:t>
      </w:r>
      <w:r w:rsidR="00D353B9" w:rsidRPr="00514B84">
        <w:rPr>
          <w:rFonts w:asciiTheme="majorHAnsi" w:hAnsiTheme="majorHAnsi" w:cstheme="majorHAnsi"/>
          <w:color w:val="auto"/>
        </w:rPr>
        <w:t>TBE</w:t>
      </w:r>
      <w:r w:rsidR="006455B6">
        <w:rPr>
          <w:rFonts w:asciiTheme="majorHAnsi" w:hAnsiTheme="majorHAnsi" w:cstheme="majorHAnsi"/>
          <w:color w:val="auto"/>
        </w:rPr>
        <w:t>)</w:t>
      </w:r>
      <w:r w:rsidR="0055668F">
        <w:rPr>
          <w:rFonts w:asciiTheme="majorHAnsi" w:hAnsiTheme="majorHAnsi" w:cstheme="majorHAnsi"/>
          <w:color w:val="auto"/>
        </w:rPr>
        <w:t xml:space="preserve"> buffer</w:t>
      </w:r>
      <w:r w:rsidR="00D353B9" w:rsidRPr="00514B84">
        <w:rPr>
          <w:rFonts w:asciiTheme="majorHAnsi" w:hAnsiTheme="majorHAnsi" w:cstheme="majorHAnsi"/>
          <w:color w:val="auto"/>
        </w:rPr>
        <w:t>.</w:t>
      </w:r>
    </w:p>
    <w:p w14:paraId="46D48047" w14:textId="77777777" w:rsidR="00A2301B" w:rsidRPr="00514B84" w:rsidRDefault="00A2301B" w:rsidP="007D62A7">
      <w:pPr>
        <w:pStyle w:val="ListParagraph"/>
        <w:ind w:left="0"/>
        <w:contextualSpacing w:val="0"/>
        <w:rPr>
          <w:rFonts w:asciiTheme="majorHAnsi" w:hAnsiTheme="majorHAnsi" w:cstheme="majorHAnsi"/>
          <w:color w:val="auto"/>
        </w:rPr>
      </w:pPr>
    </w:p>
    <w:p w14:paraId="2860E347" w14:textId="4DD7EAD2" w:rsidR="003B0773" w:rsidRDefault="00B4387D" w:rsidP="00514B84">
      <w:pPr>
        <w:pStyle w:val="ListParagraph"/>
        <w:ind w:left="0"/>
        <w:contextualSpacing w:val="0"/>
        <w:rPr>
          <w:rFonts w:asciiTheme="majorHAnsi" w:hAnsiTheme="majorHAnsi" w:cstheme="majorHAnsi"/>
          <w:color w:val="auto"/>
        </w:rPr>
      </w:pPr>
      <w:r>
        <w:rPr>
          <w:rFonts w:asciiTheme="majorHAnsi" w:hAnsiTheme="majorHAnsi" w:cstheme="majorHAnsi"/>
          <w:color w:val="auto"/>
        </w:rPr>
        <w:t>NOTE:</w:t>
      </w:r>
      <w:r w:rsidR="003B0773" w:rsidRPr="00514B84">
        <w:rPr>
          <w:rFonts w:asciiTheme="majorHAnsi" w:hAnsiTheme="majorHAnsi" w:cstheme="majorHAnsi"/>
          <w:color w:val="auto"/>
        </w:rPr>
        <w:t xml:space="preserve"> </w:t>
      </w:r>
      <w:r w:rsidR="004446A6" w:rsidRPr="00514B84">
        <w:rPr>
          <w:rFonts w:asciiTheme="majorHAnsi" w:hAnsiTheme="majorHAnsi" w:cstheme="majorHAnsi"/>
          <w:color w:val="auto"/>
        </w:rPr>
        <w:t>The</w:t>
      </w:r>
      <w:r w:rsidR="003B0773" w:rsidRPr="00514B84">
        <w:rPr>
          <w:rFonts w:asciiTheme="majorHAnsi" w:hAnsiTheme="majorHAnsi" w:cstheme="majorHAnsi"/>
          <w:color w:val="auto"/>
        </w:rPr>
        <w:t xml:space="preserve"> homemade gels </w:t>
      </w:r>
      <w:r w:rsidR="004446A6" w:rsidRPr="00514B84">
        <w:rPr>
          <w:rFonts w:asciiTheme="majorHAnsi" w:hAnsiTheme="majorHAnsi" w:cstheme="majorHAnsi"/>
          <w:color w:val="auto"/>
        </w:rPr>
        <w:t xml:space="preserve">above </w:t>
      </w:r>
      <w:r w:rsidR="003B0773" w:rsidRPr="00514B84">
        <w:rPr>
          <w:rFonts w:asciiTheme="majorHAnsi" w:hAnsiTheme="majorHAnsi" w:cstheme="majorHAnsi"/>
          <w:color w:val="auto"/>
        </w:rPr>
        <w:t xml:space="preserve">offer </w:t>
      </w:r>
      <w:r w:rsidR="004446A6" w:rsidRPr="00514B84">
        <w:rPr>
          <w:rFonts w:asciiTheme="majorHAnsi" w:hAnsiTheme="majorHAnsi" w:cstheme="majorHAnsi"/>
          <w:color w:val="auto"/>
        </w:rPr>
        <w:t xml:space="preserve">better </w:t>
      </w:r>
      <w:r w:rsidR="003B0773" w:rsidRPr="00514B84">
        <w:rPr>
          <w:rFonts w:asciiTheme="majorHAnsi" w:hAnsiTheme="majorHAnsi" w:cstheme="majorHAnsi"/>
          <w:color w:val="auto"/>
        </w:rPr>
        <w:t xml:space="preserve">resolution in separating the </w:t>
      </w:r>
      <w:r w:rsidR="000A6988" w:rsidRPr="00514B84">
        <w:rPr>
          <w:rFonts w:asciiTheme="majorHAnsi" w:hAnsiTheme="majorHAnsi" w:cstheme="majorHAnsi"/>
          <w:color w:val="auto"/>
        </w:rPr>
        <w:t xml:space="preserve">extended RT product from the </w:t>
      </w:r>
      <w:proofErr w:type="spellStart"/>
      <w:r w:rsidR="000A6988" w:rsidRPr="00514B84">
        <w:rPr>
          <w:rFonts w:asciiTheme="majorHAnsi" w:hAnsiTheme="majorHAnsi" w:cstheme="majorHAnsi"/>
          <w:color w:val="auto"/>
        </w:rPr>
        <w:t>unextended</w:t>
      </w:r>
      <w:proofErr w:type="spellEnd"/>
      <w:r w:rsidR="000A6988" w:rsidRPr="00514B84">
        <w:rPr>
          <w:rFonts w:asciiTheme="majorHAnsi" w:hAnsiTheme="majorHAnsi" w:cstheme="majorHAnsi"/>
          <w:color w:val="auto"/>
        </w:rPr>
        <w:t xml:space="preserve"> RT primer.</w:t>
      </w:r>
      <w:r w:rsidR="003B0773" w:rsidRPr="00514B84">
        <w:rPr>
          <w:rFonts w:asciiTheme="majorHAnsi" w:hAnsiTheme="majorHAnsi" w:cstheme="majorHAnsi"/>
          <w:color w:val="auto"/>
        </w:rPr>
        <w:t xml:space="preserve"> </w:t>
      </w:r>
      <w:r w:rsidR="004446A6" w:rsidRPr="00514B84">
        <w:rPr>
          <w:rFonts w:asciiTheme="majorHAnsi" w:hAnsiTheme="majorHAnsi" w:cstheme="majorHAnsi"/>
          <w:color w:val="auto"/>
        </w:rPr>
        <w:t xml:space="preserve">As an alternative, pre-cast </w:t>
      </w:r>
      <w:r w:rsidR="00FC6331">
        <w:rPr>
          <w:rFonts w:asciiTheme="majorHAnsi" w:hAnsiTheme="majorHAnsi" w:cstheme="majorHAnsi"/>
          <w:color w:val="auto"/>
        </w:rPr>
        <w:t>u</w:t>
      </w:r>
      <w:r w:rsidR="004446A6" w:rsidRPr="00514B84">
        <w:rPr>
          <w:rFonts w:asciiTheme="majorHAnsi" w:hAnsiTheme="majorHAnsi" w:cstheme="majorHAnsi"/>
          <w:color w:val="auto"/>
        </w:rPr>
        <w:t>rea-PAGE gels can also be used (</w:t>
      </w:r>
      <w:r w:rsidR="00FC6331" w:rsidRPr="00FC6331">
        <w:rPr>
          <w:rFonts w:asciiTheme="majorHAnsi" w:hAnsiTheme="majorHAnsi" w:cstheme="majorHAnsi"/>
          <w:b/>
          <w:color w:val="auto"/>
        </w:rPr>
        <w:t>Table of</w:t>
      </w:r>
      <w:r w:rsidR="004446A6" w:rsidRPr="00FC6331">
        <w:rPr>
          <w:rFonts w:asciiTheme="majorHAnsi" w:hAnsiTheme="majorHAnsi" w:cstheme="majorHAnsi"/>
          <w:b/>
          <w:color w:val="auto"/>
        </w:rPr>
        <w:t xml:space="preserve"> Materials</w:t>
      </w:r>
      <w:r w:rsidR="004446A6" w:rsidRPr="00514B84">
        <w:rPr>
          <w:rFonts w:asciiTheme="majorHAnsi" w:hAnsiTheme="majorHAnsi" w:cstheme="majorHAnsi"/>
          <w:color w:val="auto"/>
        </w:rPr>
        <w:t xml:space="preserve">). As pre-cast gels allow smaller </w:t>
      </w:r>
      <w:r w:rsidR="003B0773" w:rsidRPr="00514B84">
        <w:rPr>
          <w:rFonts w:asciiTheme="majorHAnsi" w:hAnsiTheme="majorHAnsi" w:cstheme="majorHAnsi"/>
          <w:color w:val="auto"/>
        </w:rPr>
        <w:t>maximum volume</w:t>
      </w:r>
      <w:r w:rsidR="004446A6" w:rsidRPr="00514B84">
        <w:rPr>
          <w:rFonts w:asciiTheme="majorHAnsi" w:hAnsiTheme="majorHAnsi" w:cstheme="majorHAnsi"/>
          <w:color w:val="auto"/>
        </w:rPr>
        <w:t>s</w:t>
      </w:r>
      <w:r w:rsidR="003B0773" w:rsidRPr="00514B84">
        <w:rPr>
          <w:rFonts w:asciiTheme="majorHAnsi" w:hAnsiTheme="majorHAnsi" w:cstheme="majorHAnsi"/>
          <w:color w:val="auto"/>
        </w:rPr>
        <w:t xml:space="preserve"> per well</w:t>
      </w:r>
      <w:r w:rsidR="004446A6" w:rsidRPr="00514B84">
        <w:rPr>
          <w:rFonts w:asciiTheme="majorHAnsi" w:hAnsiTheme="majorHAnsi" w:cstheme="majorHAnsi"/>
          <w:color w:val="auto"/>
        </w:rPr>
        <w:t>,</w:t>
      </w:r>
      <w:r w:rsidR="003B0773" w:rsidRPr="00514B84">
        <w:rPr>
          <w:rFonts w:asciiTheme="majorHAnsi" w:hAnsiTheme="majorHAnsi" w:cstheme="majorHAnsi"/>
          <w:color w:val="auto"/>
        </w:rPr>
        <w:t xml:space="preserve"> so sample</w:t>
      </w:r>
      <w:r w:rsidR="004446A6" w:rsidRPr="00514B84">
        <w:rPr>
          <w:rFonts w:asciiTheme="majorHAnsi" w:hAnsiTheme="majorHAnsi" w:cstheme="majorHAnsi"/>
          <w:color w:val="auto"/>
        </w:rPr>
        <w:t>s</w:t>
      </w:r>
      <w:r w:rsidR="003B0773" w:rsidRPr="00514B84">
        <w:rPr>
          <w:rFonts w:asciiTheme="majorHAnsi" w:hAnsiTheme="majorHAnsi" w:cstheme="majorHAnsi"/>
          <w:color w:val="auto"/>
        </w:rPr>
        <w:t xml:space="preserve"> will need to be divided into multiple wells. Pre-cast gels should be run at 150</w:t>
      </w:r>
      <w:r w:rsidR="00E61E42">
        <w:rPr>
          <w:rFonts w:asciiTheme="majorHAnsi" w:hAnsiTheme="majorHAnsi" w:cstheme="majorHAnsi"/>
          <w:color w:val="auto"/>
        </w:rPr>
        <w:t>−</w:t>
      </w:r>
      <w:r w:rsidR="003B0773" w:rsidRPr="00514B84">
        <w:rPr>
          <w:rFonts w:asciiTheme="majorHAnsi" w:hAnsiTheme="majorHAnsi" w:cstheme="majorHAnsi"/>
          <w:color w:val="auto"/>
        </w:rPr>
        <w:t>200</w:t>
      </w:r>
      <w:r w:rsidR="000228AB" w:rsidRPr="00514B84">
        <w:rPr>
          <w:rFonts w:asciiTheme="majorHAnsi" w:hAnsiTheme="majorHAnsi" w:cstheme="majorHAnsi"/>
          <w:color w:val="auto"/>
        </w:rPr>
        <w:t xml:space="preserve"> </w:t>
      </w:r>
      <w:r w:rsidR="003B0773" w:rsidRPr="00514B84">
        <w:rPr>
          <w:rFonts w:asciiTheme="majorHAnsi" w:hAnsiTheme="majorHAnsi" w:cstheme="majorHAnsi"/>
          <w:color w:val="auto"/>
        </w:rPr>
        <w:t xml:space="preserve">V. </w:t>
      </w:r>
    </w:p>
    <w:p w14:paraId="6F5861EA" w14:textId="77777777" w:rsidR="00E61E42" w:rsidRPr="00514B84" w:rsidRDefault="00E61E42" w:rsidP="00514B84">
      <w:pPr>
        <w:pStyle w:val="ListParagraph"/>
        <w:ind w:left="0"/>
        <w:contextualSpacing w:val="0"/>
        <w:rPr>
          <w:rFonts w:asciiTheme="majorHAnsi" w:hAnsiTheme="majorHAnsi" w:cstheme="majorHAnsi"/>
          <w:color w:val="auto"/>
        </w:rPr>
      </w:pPr>
    </w:p>
    <w:p w14:paraId="435FC4AB" w14:textId="77777777" w:rsidR="00E61E42" w:rsidRDefault="00410239"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Pre-run the gel at 35</w:t>
      </w:r>
      <w:r w:rsidR="004446A6" w:rsidRPr="00514B84">
        <w:rPr>
          <w:rFonts w:asciiTheme="majorHAnsi" w:hAnsiTheme="majorHAnsi" w:cstheme="majorHAnsi"/>
          <w:color w:val="auto"/>
        </w:rPr>
        <w:t xml:space="preserve"> </w:t>
      </w:r>
      <w:r w:rsidRPr="00514B84">
        <w:rPr>
          <w:rFonts w:asciiTheme="majorHAnsi" w:hAnsiTheme="majorHAnsi" w:cstheme="majorHAnsi"/>
          <w:color w:val="auto"/>
        </w:rPr>
        <w:t>W for 30</w:t>
      </w:r>
      <w:r w:rsidR="004446A6" w:rsidRPr="00514B84">
        <w:rPr>
          <w:rFonts w:asciiTheme="majorHAnsi" w:hAnsiTheme="majorHAnsi" w:cstheme="majorHAnsi"/>
          <w:color w:val="auto"/>
        </w:rPr>
        <w:t xml:space="preserve"> min</w:t>
      </w:r>
      <w:r w:rsidRPr="00514B84">
        <w:rPr>
          <w:rFonts w:asciiTheme="majorHAnsi" w:hAnsiTheme="majorHAnsi" w:cstheme="majorHAnsi"/>
          <w:color w:val="auto"/>
        </w:rPr>
        <w:t xml:space="preserve">. </w:t>
      </w:r>
      <w:r w:rsidR="009B4D75" w:rsidRPr="00514B84">
        <w:rPr>
          <w:rFonts w:asciiTheme="majorHAnsi" w:hAnsiTheme="majorHAnsi" w:cstheme="majorHAnsi"/>
          <w:color w:val="auto"/>
        </w:rPr>
        <w:t>Flush wells again, l</w:t>
      </w:r>
      <w:r w:rsidRPr="00514B84">
        <w:rPr>
          <w:rFonts w:asciiTheme="majorHAnsi" w:hAnsiTheme="majorHAnsi" w:cstheme="majorHAnsi"/>
          <w:color w:val="auto"/>
        </w:rPr>
        <w:t xml:space="preserve">oad samples and </w:t>
      </w:r>
      <w:r w:rsidR="009B4D75" w:rsidRPr="00514B84">
        <w:rPr>
          <w:rFonts w:asciiTheme="majorHAnsi" w:hAnsiTheme="majorHAnsi" w:cstheme="majorHAnsi"/>
          <w:color w:val="auto"/>
        </w:rPr>
        <w:t xml:space="preserve">run </w:t>
      </w:r>
      <w:r w:rsidR="00D353B9" w:rsidRPr="00514B84">
        <w:rPr>
          <w:rFonts w:asciiTheme="majorHAnsi" w:hAnsiTheme="majorHAnsi" w:cstheme="majorHAnsi"/>
          <w:color w:val="auto"/>
        </w:rPr>
        <w:t>gel at 35</w:t>
      </w:r>
      <w:r w:rsidR="004446A6" w:rsidRPr="00514B84">
        <w:rPr>
          <w:rFonts w:asciiTheme="majorHAnsi" w:hAnsiTheme="majorHAnsi" w:cstheme="majorHAnsi"/>
          <w:color w:val="auto"/>
        </w:rPr>
        <w:t xml:space="preserve"> </w:t>
      </w:r>
      <w:r w:rsidR="00D353B9" w:rsidRPr="00514B84">
        <w:rPr>
          <w:rFonts w:asciiTheme="majorHAnsi" w:hAnsiTheme="majorHAnsi" w:cstheme="majorHAnsi"/>
          <w:color w:val="auto"/>
        </w:rPr>
        <w:t xml:space="preserve">W until bromophenol blue dye front has migrated </w:t>
      </w:r>
      <w:r w:rsidR="000C5AED" w:rsidRPr="00514B84">
        <w:rPr>
          <w:rFonts w:asciiTheme="majorHAnsi" w:hAnsiTheme="majorHAnsi" w:cstheme="majorHAnsi"/>
          <w:color w:val="auto"/>
        </w:rPr>
        <w:t xml:space="preserve">to about 1 inch from </w:t>
      </w:r>
      <w:r w:rsidR="00D353B9" w:rsidRPr="00514B84">
        <w:rPr>
          <w:rFonts w:asciiTheme="majorHAnsi" w:hAnsiTheme="majorHAnsi" w:cstheme="majorHAnsi"/>
          <w:color w:val="auto"/>
        </w:rPr>
        <w:t>the end of the gel.</w:t>
      </w:r>
    </w:p>
    <w:p w14:paraId="7EFB4949" w14:textId="53505DBB" w:rsidR="00410239" w:rsidRDefault="00D353B9" w:rsidP="00E61E42">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r w:rsidR="00D82479" w:rsidRPr="00514B84">
        <w:rPr>
          <w:rFonts w:asciiTheme="majorHAnsi" w:hAnsiTheme="majorHAnsi" w:cstheme="majorHAnsi"/>
          <w:color w:val="auto"/>
        </w:rPr>
        <w:br/>
      </w:r>
      <w:r w:rsidR="00B4387D">
        <w:rPr>
          <w:rFonts w:asciiTheme="majorHAnsi" w:hAnsiTheme="majorHAnsi" w:cstheme="majorHAnsi"/>
          <w:color w:val="auto"/>
        </w:rPr>
        <w:t>NOTE:</w:t>
      </w:r>
      <w:r w:rsidR="00D82479" w:rsidRPr="00514B84">
        <w:rPr>
          <w:rFonts w:asciiTheme="majorHAnsi" w:hAnsiTheme="majorHAnsi" w:cstheme="majorHAnsi"/>
          <w:color w:val="auto"/>
        </w:rPr>
        <w:t xml:space="preserve"> Use metal heat sink </w:t>
      </w:r>
      <w:r w:rsidR="000C5AED" w:rsidRPr="00514B84">
        <w:rPr>
          <w:rFonts w:asciiTheme="majorHAnsi" w:hAnsiTheme="majorHAnsi" w:cstheme="majorHAnsi"/>
          <w:color w:val="auto"/>
        </w:rPr>
        <w:t xml:space="preserve">during the </w:t>
      </w:r>
      <w:r w:rsidR="00D82479" w:rsidRPr="00514B84">
        <w:rPr>
          <w:rFonts w:asciiTheme="majorHAnsi" w:hAnsiTheme="majorHAnsi" w:cstheme="majorHAnsi"/>
          <w:color w:val="auto"/>
        </w:rPr>
        <w:t>pre-run and the final run to prevent gel overheating</w:t>
      </w:r>
      <w:r w:rsidR="000C5AED" w:rsidRPr="00514B84">
        <w:rPr>
          <w:rFonts w:asciiTheme="majorHAnsi" w:hAnsiTheme="majorHAnsi" w:cstheme="majorHAnsi"/>
          <w:color w:val="auto"/>
        </w:rPr>
        <w:t>.</w:t>
      </w:r>
    </w:p>
    <w:p w14:paraId="4D28C28C" w14:textId="77777777" w:rsidR="00E61E42" w:rsidRPr="00514B84" w:rsidRDefault="00E61E42" w:rsidP="00E61E42">
      <w:pPr>
        <w:pStyle w:val="ListParagraph"/>
        <w:ind w:left="0"/>
        <w:contextualSpacing w:val="0"/>
        <w:rPr>
          <w:rFonts w:asciiTheme="majorHAnsi" w:hAnsiTheme="majorHAnsi" w:cstheme="majorHAnsi"/>
          <w:color w:val="auto"/>
        </w:rPr>
      </w:pPr>
    </w:p>
    <w:p w14:paraId="0155193C" w14:textId="6F6EF03E" w:rsidR="00933AF4" w:rsidRDefault="00D353B9"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Stain the gel </w:t>
      </w:r>
      <w:r w:rsidR="009B4D75" w:rsidRPr="00514B84">
        <w:rPr>
          <w:rFonts w:asciiTheme="majorHAnsi" w:hAnsiTheme="majorHAnsi" w:cstheme="majorHAnsi"/>
          <w:color w:val="auto"/>
        </w:rPr>
        <w:t xml:space="preserve">for 5 </w:t>
      </w:r>
      <w:r w:rsidR="004446A6" w:rsidRPr="00514B84">
        <w:rPr>
          <w:rFonts w:asciiTheme="majorHAnsi" w:hAnsiTheme="majorHAnsi" w:cstheme="majorHAnsi"/>
          <w:color w:val="auto"/>
        </w:rPr>
        <w:t xml:space="preserve">min </w:t>
      </w:r>
      <w:r w:rsidR="00651AAB" w:rsidRPr="00514B84">
        <w:rPr>
          <w:rFonts w:asciiTheme="majorHAnsi" w:hAnsiTheme="majorHAnsi" w:cstheme="majorHAnsi"/>
          <w:color w:val="auto"/>
        </w:rPr>
        <w:t xml:space="preserve">in 1x </w:t>
      </w:r>
      <w:r w:rsidRPr="00514B84">
        <w:rPr>
          <w:rFonts w:asciiTheme="majorHAnsi" w:hAnsiTheme="majorHAnsi" w:cstheme="majorHAnsi"/>
          <w:color w:val="auto"/>
        </w:rPr>
        <w:t xml:space="preserve">gold </w:t>
      </w:r>
      <w:r w:rsidR="00E61E42" w:rsidRPr="00E61E42">
        <w:rPr>
          <w:rFonts w:asciiTheme="majorHAnsi" w:hAnsiTheme="majorHAnsi" w:cstheme="majorHAnsi"/>
          <w:color w:val="auto"/>
        </w:rPr>
        <w:t xml:space="preserve">nucleic acid gel stain </w:t>
      </w:r>
      <w:r w:rsidR="009B4D75" w:rsidRPr="00514B84">
        <w:rPr>
          <w:rFonts w:asciiTheme="majorHAnsi" w:hAnsiTheme="majorHAnsi" w:cstheme="majorHAnsi"/>
          <w:color w:val="auto"/>
        </w:rPr>
        <w:t>solution prepared</w:t>
      </w:r>
      <w:r w:rsidRPr="00514B84">
        <w:rPr>
          <w:rFonts w:asciiTheme="majorHAnsi" w:hAnsiTheme="majorHAnsi" w:cstheme="majorHAnsi"/>
          <w:color w:val="auto"/>
        </w:rPr>
        <w:t xml:space="preserve"> in 0.5</w:t>
      </w:r>
      <w:r w:rsidR="00651AAB" w:rsidRPr="00514B84">
        <w:rPr>
          <w:rFonts w:asciiTheme="majorHAnsi" w:hAnsiTheme="majorHAnsi" w:cstheme="majorHAnsi"/>
          <w:color w:val="auto"/>
        </w:rPr>
        <w:t>x</w:t>
      </w:r>
      <w:r w:rsidR="00866DA6" w:rsidRPr="00514B84">
        <w:rPr>
          <w:rFonts w:asciiTheme="majorHAnsi" w:hAnsiTheme="majorHAnsi" w:cstheme="majorHAnsi"/>
          <w:color w:val="auto"/>
        </w:rPr>
        <w:t xml:space="preserve"> </w:t>
      </w:r>
      <w:r w:rsidRPr="00514B84">
        <w:rPr>
          <w:rFonts w:asciiTheme="majorHAnsi" w:hAnsiTheme="majorHAnsi" w:cstheme="majorHAnsi"/>
          <w:color w:val="auto"/>
        </w:rPr>
        <w:t>TBE. This dye is light sensitive, so avoid light exposure.</w:t>
      </w:r>
    </w:p>
    <w:p w14:paraId="0E03617A" w14:textId="77777777" w:rsidR="00770612" w:rsidRPr="00514B84" w:rsidRDefault="00770612" w:rsidP="00770612">
      <w:pPr>
        <w:pStyle w:val="ListParagraph"/>
        <w:ind w:left="0"/>
        <w:contextualSpacing w:val="0"/>
        <w:rPr>
          <w:rFonts w:asciiTheme="majorHAnsi" w:hAnsiTheme="majorHAnsi" w:cstheme="majorHAnsi"/>
          <w:color w:val="auto"/>
        </w:rPr>
      </w:pPr>
    </w:p>
    <w:p w14:paraId="5D1B0106" w14:textId="027DBBF4" w:rsidR="00770612" w:rsidRDefault="00D353B9"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Image gel on </w:t>
      </w:r>
      <w:r w:rsidR="004C29A0" w:rsidRPr="00514B84">
        <w:rPr>
          <w:rFonts w:asciiTheme="majorHAnsi" w:hAnsiTheme="majorHAnsi" w:cstheme="majorHAnsi"/>
          <w:color w:val="auto"/>
        </w:rPr>
        <w:t xml:space="preserve">fluorescent </w:t>
      </w:r>
      <w:r w:rsidRPr="00514B84">
        <w:rPr>
          <w:rFonts w:asciiTheme="majorHAnsi" w:hAnsiTheme="majorHAnsi" w:cstheme="majorHAnsi"/>
          <w:color w:val="auto"/>
        </w:rPr>
        <w:t>scanner for documentation purposes using 520</w:t>
      </w:r>
      <w:r w:rsidR="004446A6" w:rsidRPr="00514B84">
        <w:rPr>
          <w:rFonts w:asciiTheme="majorHAnsi" w:hAnsiTheme="majorHAnsi" w:cstheme="majorHAnsi"/>
          <w:color w:val="auto"/>
        </w:rPr>
        <w:t xml:space="preserve"> </w:t>
      </w:r>
      <w:r w:rsidRPr="00514B84">
        <w:rPr>
          <w:rFonts w:asciiTheme="majorHAnsi" w:hAnsiTheme="majorHAnsi" w:cstheme="majorHAnsi"/>
          <w:color w:val="auto"/>
        </w:rPr>
        <w:t xml:space="preserve">nm excitation and 580 nm emission filters. If a </w:t>
      </w:r>
      <w:r w:rsidR="004C29A0" w:rsidRPr="00514B84">
        <w:rPr>
          <w:rFonts w:asciiTheme="majorHAnsi" w:hAnsiTheme="majorHAnsi" w:cstheme="majorHAnsi"/>
          <w:color w:val="auto"/>
        </w:rPr>
        <w:t xml:space="preserve">fluorescent </w:t>
      </w:r>
      <w:r w:rsidRPr="00514B84">
        <w:rPr>
          <w:rFonts w:asciiTheme="majorHAnsi" w:hAnsiTheme="majorHAnsi" w:cstheme="majorHAnsi"/>
          <w:color w:val="auto"/>
        </w:rPr>
        <w:t xml:space="preserve">scanner is unavailable, </w:t>
      </w:r>
      <w:r w:rsidR="00770612">
        <w:rPr>
          <w:rFonts w:asciiTheme="majorHAnsi" w:hAnsiTheme="majorHAnsi" w:cstheme="majorHAnsi"/>
          <w:color w:val="auto"/>
        </w:rPr>
        <w:t>use</w:t>
      </w:r>
      <w:r w:rsidRPr="00514B84">
        <w:rPr>
          <w:rFonts w:asciiTheme="majorHAnsi" w:hAnsiTheme="majorHAnsi" w:cstheme="majorHAnsi"/>
          <w:color w:val="auto"/>
        </w:rPr>
        <w:t xml:space="preserve"> a blue light </w:t>
      </w:r>
      <w:r w:rsidR="009B4D75" w:rsidRPr="00514B84">
        <w:rPr>
          <w:rFonts w:asciiTheme="majorHAnsi" w:hAnsiTheme="majorHAnsi" w:cstheme="majorHAnsi"/>
          <w:color w:val="auto"/>
        </w:rPr>
        <w:t>transilluminator</w:t>
      </w:r>
      <w:r w:rsidRPr="00514B84">
        <w:rPr>
          <w:rFonts w:asciiTheme="majorHAnsi" w:hAnsiTheme="majorHAnsi" w:cstheme="majorHAnsi"/>
          <w:color w:val="auto"/>
        </w:rPr>
        <w:t>.</w:t>
      </w:r>
      <w:r w:rsidR="00506B31">
        <w:rPr>
          <w:rFonts w:asciiTheme="majorHAnsi" w:hAnsiTheme="majorHAnsi" w:cstheme="majorHAnsi"/>
          <w:color w:val="auto"/>
        </w:rPr>
        <w:t xml:space="preserve"> </w:t>
      </w:r>
      <w:r w:rsidR="00933AF4" w:rsidRPr="00514B84">
        <w:rPr>
          <w:rFonts w:asciiTheme="majorHAnsi" w:hAnsiTheme="majorHAnsi" w:cstheme="majorHAnsi"/>
          <w:color w:val="auto"/>
        </w:rPr>
        <w:t xml:space="preserve">The RT product should </w:t>
      </w:r>
      <w:r w:rsidR="009B4D75" w:rsidRPr="00514B84">
        <w:rPr>
          <w:rFonts w:asciiTheme="majorHAnsi" w:hAnsiTheme="majorHAnsi" w:cstheme="majorHAnsi"/>
          <w:color w:val="auto"/>
        </w:rPr>
        <w:t xml:space="preserve">appear as a smear starting above the </w:t>
      </w:r>
      <w:proofErr w:type="spellStart"/>
      <w:r w:rsidR="009B4D75" w:rsidRPr="00514B84">
        <w:rPr>
          <w:rFonts w:asciiTheme="majorHAnsi" w:hAnsiTheme="majorHAnsi" w:cstheme="majorHAnsi"/>
          <w:color w:val="auto"/>
        </w:rPr>
        <w:t>unextended</w:t>
      </w:r>
      <w:proofErr w:type="spellEnd"/>
      <w:r w:rsidR="009B4D75" w:rsidRPr="00514B84">
        <w:rPr>
          <w:rFonts w:asciiTheme="majorHAnsi" w:hAnsiTheme="majorHAnsi" w:cstheme="majorHAnsi"/>
          <w:color w:val="auto"/>
        </w:rPr>
        <w:t xml:space="preserve"> RT primer</w:t>
      </w:r>
      <w:r w:rsidR="004446A6" w:rsidRPr="00514B84">
        <w:rPr>
          <w:rFonts w:asciiTheme="majorHAnsi" w:hAnsiTheme="majorHAnsi" w:cstheme="majorHAnsi"/>
          <w:color w:val="auto"/>
        </w:rPr>
        <w:t xml:space="preserve"> (</w:t>
      </w:r>
      <w:r w:rsidR="004446A6" w:rsidRPr="00563C59">
        <w:rPr>
          <w:rFonts w:asciiTheme="majorHAnsi" w:hAnsiTheme="majorHAnsi" w:cstheme="majorHAnsi"/>
          <w:b/>
          <w:color w:val="auto"/>
        </w:rPr>
        <w:t xml:space="preserve">Figure </w:t>
      </w:r>
      <w:r w:rsidR="00256E53" w:rsidRPr="00563C59">
        <w:rPr>
          <w:rFonts w:asciiTheme="majorHAnsi" w:hAnsiTheme="majorHAnsi" w:cstheme="majorHAnsi"/>
          <w:b/>
          <w:color w:val="auto"/>
        </w:rPr>
        <w:t>4</w:t>
      </w:r>
      <w:r w:rsidR="004446A6" w:rsidRPr="00514B84">
        <w:rPr>
          <w:rFonts w:asciiTheme="majorHAnsi" w:hAnsiTheme="majorHAnsi" w:cstheme="majorHAnsi"/>
          <w:color w:val="auto"/>
        </w:rPr>
        <w:t>)</w:t>
      </w:r>
      <w:r w:rsidR="009B4D75" w:rsidRPr="00514B84">
        <w:rPr>
          <w:rFonts w:asciiTheme="majorHAnsi" w:hAnsiTheme="majorHAnsi" w:cstheme="majorHAnsi"/>
          <w:color w:val="auto"/>
        </w:rPr>
        <w:t>.</w:t>
      </w:r>
    </w:p>
    <w:p w14:paraId="1DAF265B" w14:textId="7338AB9D" w:rsidR="00D353B9" w:rsidRDefault="00D353B9" w:rsidP="00770612">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br/>
      </w:r>
      <w:r w:rsidR="00B4387D">
        <w:rPr>
          <w:rFonts w:asciiTheme="majorHAnsi" w:hAnsiTheme="majorHAnsi" w:cstheme="majorHAnsi"/>
          <w:color w:val="auto"/>
        </w:rPr>
        <w:t>NOTE:</w:t>
      </w:r>
      <w:r w:rsidRPr="00514B84">
        <w:rPr>
          <w:rFonts w:asciiTheme="majorHAnsi" w:hAnsiTheme="majorHAnsi" w:cstheme="majorHAnsi"/>
          <w:color w:val="auto"/>
        </w:rPr>
        <w:t xml:space="preserve"> Although </w:t>
      </w:r>
      <w:r w:rsidR="002F27A4">
        <w:rPr>
          <w:rFonts w:asciiTheme="majorHAnsi" w:hAnsiTheme="majorHAnsi" w:cstheme="majorHAnsi"/>
          <w:color w:val="auto"/>
        </w:rPr>
        <w:t xml:space="preserve">the </w:t>
      </w:r>
      <w:r w:rsidR="002F27A4" w:rsidRPr="00514B84">
        <w:rPr>
          <w:rFonts w:asciiTheme="majorHAnsi" w:hAnsiTheme="majorHAnsi" w:cstheme="majorHAnsi"/>
          <w:color w:val="auto"/>
        </w:rPr>
        <w:t xml:space="preserve">gold </w:t>
      </w:r>
      <w:r w:rsidR="002F27A4" w:rsidRPr="00E61E42">
        <w:rPr>
          <w:rFonts w:asciiTheme="majorHAnsi" w:hAnsiTheme="majorHAnsi" w:cstheme="majorHAnsi"/>
          <w:color w:val="auto"/>
        </w:rPr>
        <w:t>nucleic acid gel stain</w:t>
      </w:r>
      <w:r w:rsidR="002F27A4">
        <w:rPr>
          <w:rFonts w:asciiTheme="majorHAnsi" w:hAnsiTheme="majorHAnsi" w:cstheme="majorHAnsi"/>
          <w:color w:val="auto"/>
        </w:rPr>
        <w:t>ing</w:t>
      </w:r>
      <w:r w:rsidR="002F27A4" w:rsidRPr="00514B84">
        <w:rPr>
          <w:rFonts w:asciiTheme="majorHAnsi" w:hAnsiTheme="majorHAnsi" w:cstheme="majorHAnsi"/>
          <w:color w:val="auto"/>
        </w:rPr>
        <w:t xml:space="preserve"> </w:t>
      </w:r>
      <w:r w:rsidRPr="00514B84">
        <w:rPr>
          <w:rFonts w:asciiTheme="majorHAnsi" w:hAnsiTheme="majorHAnsi" w:cstheme="majorHAnsi"/>
          <w:color w:val="auto"/>
        </w:rPr>
        <w:t xml:space="preserve">dye is easily visualized on a gel doc with UV-light source, it is vital to not expose the valuable RT product to UV </w:t>
      </w:r>
      <w:r w:rsidR="009B4D75" w:rsidRPr="00514B84">
        <w:rPr>
          <w:rFonts w:asciiTheme="majorHAnsi" w:hAnsiTheme="majorHAnsi" w:cstheme="majorHAnsi"/>
          <w:color w:val="auto"/>
        </w:rPr>
        <w:t xml:space="preserve">to prevent </w:t>
      </w:r>
      <w:r w:rsidRPr="00514B84">
        <w:rPr>
          <w:rFonts w:asciiTheme="majorHAnsi" w:hAnsiTheme="majorHAnsi" w:cstheme="majorHAnsi"/>
          <w:color w:val="auto"/>
        </w:rPr>
        <w:t>damage.</w:t>
      </w:r>
      <w:r w:rsidR="00933AF4" w:rsidRPr="00514B84">
        <w:rPr>
          <w:rFonts w:asciiTheme="majorHAnsi" w:hAnsiTheme="majorHAnsi" w:cstheme="majorHAnsi"/>
          <w:color w:val="auto"/>
        </w:rPr>
        <w:t xml:space="preserve"> </w:t>
      </w:r>
    </w:p>
    <w:p w14:paraId="601C997F" w14:textId="77777777" w:rsidR="00165E38" w:rsidRPr="00514B84" w:rsidRDefault="00165E38" w:rsidP="00770612">
      <w:pPr>
        <w:pStyle w:val="ListParagraph"/>
        <w:ind w:left="0"/>
        <w:contextualSpacing w:val="0"/>
        <w:rPr>
          <w:rFonts w:asciiTheme="majorHAnsi" w:hAnsiTheme="majorHAnsi" w:cstheme="majorHAnsi"/>
          <w:color w:val="auto"/>
        </w:rPr>
      </w:pPr>
    </w:p>
    <w:p w14:paraId="7D0BD084" w14:textId="609E6358" w:rsidR="00D353B9" w:rsidRDefault="009B4D75"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Visualize the gel on </w:t>
      </w:r>
      <w:r w:rsidR="00D353B9" w:rsidRPr="00514B84">
        <w:rPr>
          <w:rFonts w:asciiTheme="majorHAnsi" w:hAnsiTheme="majorHAnsi" w:cstheme="majorHAnsi"/>
          <w:color w:val="auto"/>
        </w:rPr>
        <w:t xml:space="preserve">a blue light </w:t>
      </w:r>
      <w:r w:rsidRPr="00514B84">
        <w:rPr>
          <w:rFonts w:asciiTheme="majorHAnsi" w:hAnsiTheme="majorHAnsi" w:cstheme="majorHAnsi"/>
          <w:color w:val="auto"/>
        </w:rPr>
        <w:t>transilluminator and</w:t>
      </w:r>
      <w:r w:rsidR="00D353B9" w:rsidRPr="00514B84">
        <w:rPr>
          <w:rFonts w:asciiTheme="majorHAnsi" w:hAnsiTheme="majorHAnsi" w:cstheme="majorHAnsi"/>
          <w:color w:val="auto"/>
        </w:rPr>
        <w:t xml:space="preserve"> excise the RT product from the gel. </w:t>
      </w:r>
      <w:r w:rsidRPr="00514B84">
        <w:rPr>
          <w:rFonts w:asciiTheme="majorHAnsi" w:hAnsiTheme="majorHAnsi" w:cstheme="majorHAnsi"/>
          <w:color w:val="auto"/>
        </w:rPr>
        <w:t>It is recommended to cut DNA with extensions ranging from 30</w:t>
      </w:r>
      <w:r w:rsidR="00165E38">
        <w:rPr>
          <w:rFonts w:asciiTheme="majorHAnsi" w:hAnsiTheme="majorHAnsi" w:cstheme="majorHAnsi"/>
          <w:color w:val="auto"/>
        </w:rPr>
        <w:t>−</w:t>
      </w:r>
      <w:r w:rsidRPr="00514B84">
        <w:rPr>
          <w:rFonts w:asciiTheme="majorHAnsi" w:hAnsiTheme="majorHAnsi" w:cstheme="majorHAnsi"/>
          <w:color w:val="auto"/>
        </w:rPr>
        <w:t xml:space="preserve">200 </w:t>
      </w:r>
      <w:proofErr w:type="spellStart"/>
      <w:r w:rsidRPr="00514B84">
        <w:rPr>
          <w:rFonts w:asciiTheme="majorHAnsi" w:hAnsiTheme="majorHAnsi" w:cstheme="majorHAnsi"/>
          <w:color w:val="auto"/>
        </w:rPr>
        <w:t>nt</w:t>
      </w:r>
      <w:proofErr w:type="spellEnd"/>
      <w:r w:rsidR="00651AAB" w:rsidRPr="00514B84">
        <w:rPr>
          <w:rFonts w:asciiTheme="majorHAnsi" w:hAnsiTheme="majorHAnsi" w:cstheme="majorHAnsi"/>
          <w:color w:val="auto"/>
        </w:rPr>
        <w:t xml:space="preserve"> (</w:t>
      </w:r>
      <w:r w:rsidR="00651AAB" w:rsidRPr="00165E38">
        <w:rPr>
          <w:rFonts w:asciiTheme="majorHAnsi" w:hAnsiTheme="majorHAnsi" w:cstheme="majorHAnsi"/>
          <w:b/>
          <w:color w:val="auto"/>
        </w:rPr>
        <w:t>Figure 4</w:t>
      </w:r>
      <w:r w:rsidR="00651AAB" w:rsidRPr="00514B84">
        <w:rPr>
          <w:rFonts w:asciiTheme="majorHAnsi" w:hAnsiTheme="majorHAnsi" w:cstheme="majorHAnsi"/>
          <w:color w:val="auto"/>
        </w:rPr>
        <w:t>)</w:t>
      </w:r>
      <w:r w:rsidR="003B0773" w:rsidRPr="00514B84">
        <w:rPr>
          <w:rFonts w:asciiTheme="majorHAnsi" w:hAnsiTheme="majorHAnsi" w:cstheme="majorHAnsi"/>
          <w:color w:val="auto"/>
        </w:rPr>
        <w:t xml:space="preserve">. </w:t>
      </w:r>
      <w:r w:rsidRPr="00514B84">
        <w:rPr>
          <w:rFonts w:asciiTheme="majorHAnsi" w:hAnsiTheme="majorHAnsi" w:cstheme="majorHAnsi"/>
          <w:color w:val="auto"/>
        </w:rPr>
        <w:t xml:space="preserve">Place the excised gel pieces on a clean surface and mince </w:t>
      </w:r>
      <w:r w:rsidR="00D353B9" w:rsidRPr="00514B84">
        <w:rPr>
          <w:rFonts w:asciiTheme="majorHAnsi" w:hAnsiTheme="majorHAnsi" w:cstheme="majorHAnsi"/>
          <w:color w:val="auto"/>
        </w:rPr>
        <w:t xml:space="preserve">the </w:t>
      </w:r>
      <w:r w:rsidRPr="00514B84">
        <w:rPr>
          <w:rFonts w:asciiTheme="majorHAnsi" w:hAnsiTheme="majorHAnsi" w:cstheme="majorHAnsi"/>
          <w:color w:val="auto"/>
        </w:rPr>
        <w:t xml:space="preserve">slice </w:t>
      </w:r>
      <w:r w:rsidR="00D353B9" w:rsidRPr="00514B84">
        <w:rPr>
          <w:rFonts w:asciiTheme="majorHAnsi" w:hAnsiTheme="majorHAnsi" w:cstheme="majorHAnsi"/>
          <w:color w:val="auto"/>
        </w:rPr>
        <w:t xml:space="preserve">into </w:t>
      </w:r>
      <w:r w:rsidRPr="00514B84">
        <w:rPr>
          <w:rFonts w:asciiTheme="majorHAnsi" w:hAnsiTheme="majorHAnsi" w:cstheme="majorHAnsi"/>
          <w:color w:val="auto"/>
        </w:rPr>
        <w:t xml:space="preserve">small pieces </w:t>
      </w:r>
      <w:r w:rsidR="00D353B9" w:rsidRPr="00514B84">
        <w:rPr>
          <w:rFonts w:asciiTheme="majorHAnsi" w:hAnsiTheme="majorHAnsi" w:cstheme="majorHAnsi"/>
          <w:color w:val="auto"/>
        </w:rPr>
        <w:t>to increase surface area</w:t>
      </w:r>
      <w:r w:rsidRPr="00514B84">
        <w:rPr>
          <w:rFonts w:asciiTheme="majorHAnsi" w:hAnsiTheme="majorHAnsi" w:cstheme="majorHAnsi"/>
          <w:color w:val="auto"/>
        </w:rPr>
        <w:t>. C</w:t>
      </w:r>
      <w:r w:rsidR="00D353B9" w:rsidRPr="00514B84">
        <w:rPr>
          <w:rFonts w:asciiTheme="majorHAnsi" w:hAnsiTheme="majorHAnsi" w:cstheme="majorHAnsi"/>
          <w:color w:val="auto"/>
        </w:rPr>
        <w:t>arefully transfer to a 1.5</w:t>
      </w:r>
      <w:r w:rsidR="004446A6" w:rsidRPr="00514B84">
        <w:rPr>
          <w:rFonts w:asciiTheme="majorHAnsi" w:hAnsiTheme="majorHAnsi" w:cstheme="majorHAnsi"/>
          <w:color w:val="auto"/>
        </w:rPr>
        <w:t xml:space="preserve"> </w:t>
      </w:r>
      <w:r w:rsidR="00D353B9" w:rsidRPr="00514B84">
        <w:rPr>
          <w:rFonts w:asciiTheme="majorHAnsi" w:hAnsiTheme="majorHAnsi" w:cstheme="majorHAnsi"/>
          <w:color w:val="auto"/>
        </w:rPr>
        <w:t>mL tube</w:t>
      </w:r>
      <w:r w:rsidRPr="00514B84">
        <w:rPr>
          <w:rFonts w:asciiTheme="majorHAnsi" w:hAnsiTheme="majorHAnsi" w:cstheme="majorHAnsi"/>
          <w:color w:val="auto"/>
        </w:rPr>
        <w:t xml:space="preserve"> and a</w:t>
      </w:r>
      <w:r w:rsidR="00D353B9" w:rsidRPr="00514B84">
        <w:rPr>
          <w:rFonts w:asciiTheme="majorHAnsi" w:hAnsiTheme="majorHAnsi" w:cstheme="majorHAnsi"/>
          <w:color w:val="auto"/>
        </w:rPr>
        <w:t>dd 800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D353B9" w:rsidRPr="00514B84">
        <w:rPr>
          <w:rFonts w:asciiTheme="majorHAnsi" w:hAnsiTheme="majorHAnsi" w:cstheme="majorHAnsi"/>
          <w:color w:val="auto"/>
        </w:rPr>
        <w:t xml:space="preserve"> of DNA elution buffer</w:t>
      </w:r>
      <w:r w:rsidR="00165E38">
        <w:rPr>
          <w:rFonts w:asciiTheme="majorHAnsi" w:hAnsiTheme="majorHAnsi" w:cstheme="majorHAnsi"/>
          <w:color w:val="auto"/>
        </w:rPr>
        <w:t xml:space="preserve"> (</w:t>
      </w:r>
      <w:r w:rsidR="00165E38" w:rsidRPr="00EE3E5A">
        <w:rPr>
          <w:rFonts w:asciiTheme="majorHAnsi" w:hAnsiTheme="majorHAnsi" w:cstheme="majorHAnsi"/>
          <w:b/>
          <w:color w:val="auto"/>
        </w:rPr>
        <w:t>Table 1</w:t>
      </w:r>
      <w:r w:rsidR="00165E38">
        <w:rPr>
          <w:rFonts w:asciiTheme="majorHAnsi" w:hAnsiTheme="majorHAnsi" w:cstheme="majorHAnsi"/>
          <w:color w:val="auto"/>
        </w:rPr>
        <w:t>)</w:t>
      </w:r>
      <w:r w:rsidR="00D353B9" w:rsidRPr="00514B84">
        <w:rPr>
          <w:rFonts w:asciiTheme="majorHAnsi" w:hAnsiTheme="majorHAnsi" w:cstheme="majorHAnsi"/>
          <w:color w:val="auto"/>
        </w:rPr>
        <w:t>.</w:t>
      </w:r>
    </w:p>
    <w:p w14:paraId="375613C4" w14:textId="77777777" w:rsidR="00EE3E5A" w:rsidRPr="00514B84" w:rsidRDefault="00EE3E5A" w:rsidP="00EE3E5A">
      <w:pPr>
        <w:pStyle w:val="ListParagraph"/>
        <w:ind w:left="0"/>
        <w:contextualSpacing w:val="0"/>
        <w:rPr>
          <w:rFonts w:asciiTheme="majorHAnsi" w:hAnsiTheme="majorHAnsi" w:cstheme="majorHAnsi"/>
          <w:color w:val="auto"/>
        </w:rPr>
      </w:pPr>
    </w:p>
    <w:p w14:paraId="41BEB282" w14:textId="178D81F3" w:rsidR="008706C0" w:rsidRDefault="009B4D75"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Incubate </w:t>
      </w:r>
      <w:r w:rsidR="00C55E03" w:rsidRPr="00514B84">
        <w:rPr>
          <w:rFonts w:asciiTheme="majorHAnsi" w:hAnsiTheme="majorHAnsi" w:cstheme="majorHAnsi"/>
          <w:color w:val="auto"/>
        </w:rPr>
        <w:t xml:space="preserve">the gel </w:t>
      </w:r>
      <w:r w:rsidRPr="00514B84">
        <w:rPr>
          <w:rFonts w:asciiTheme="majorHAnsi" w:hAnsiTheme="majorHAnsi" w:cstheme="majorHAnsi"/>
          <w:color w:val="auto"/>
        </w:rPr>
        <w:t xml:space="preserve">pieces with gentle mixing with </w:t>
      </w:r>
      <w:r w:rsidR="00C55E03" w:rsidRPr="00514B84">
        <w:rPr>
          <w:rFonts w:asciiTheme="majorHAnsi" w:hAnsiTheme="majorHAnsi" w:cstheme="majorHAnsi"/>
          <w:color w:val="auto"/>
        </w:rPr>
        <w:t xml:space="preserve">DNA elution buffer </w:t>
      </w:r>
      <w:r w:rsidR="00764647" w:rsidRPr="00514B84">
        <w:rPr>
          <w:rFonts w:asciiTheme="majorHAnsi" w:hAnsiTheme="majorHAnsi" w:cstheme="majorHAnsi"/>
          <w:color w:val="auto"/>
        </w:rPr>
        <w:t>over night at room temperature</w:t>
      </w:r>
      <w:r w:rsidR="00C55E03" w:rsidRPr="00514B84">
        <w:rPr>
          <w:rFonts w:asciiTheme="majorHAnsi" w:hAnsiTheme="majorHAnsi" w:cstheme="majorHAnsi"/>
          <w:color w:val="auto"/>
        </w:rPr>
        <w:t>.</w:t>
      </w:r>
      <w:r w:rsidR="008706C0" w:rsidRPr="00514B84">
        <w:rPr>
          <w:rFonts w:asciiTheme="majorHAnsi" w:hAnsiTheme="majorHAnsi" w:cstheme="majorHAnsi"/>
          <w:color w:val="auto"/>
        </w:rPr>
        <w:t xml:space="preserve"> </w:t>
      </w:r>
    </w:p>
    <w:p w14:paraId="2ABF04DF" w14:textId="77777777" w:rsidR="00982625" w:rsidRPr="00514B84" w:rsidRDefault="00982625" w:rsidP="00982625">
      <w:pPr>
        <w:pStyle w:val="ListParagraph"/>
        <w:ind w:left="0"/>
        <w:contextualSpacing w:val="0"/>
        <w:rPr>
          <w:rFonts w:asciiTheme="majorHAnsi" w:hAnsiTheme="majorHAnsi" w:cstheme="majorHAnsi"/>
          <w:color w:val="auto"/>
        </w:rPr>
      </w:pPr>
    </w:p>
    <w:p w14:paraId="1DBE487B" w14:textId="2B75FED5" w:rsidR="00C55E03" w:rsidRDefault="008706C0"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lastRenderedPageBreak/>
        <w:t xml:space="preserve">Separate the elution buffer from the gel by passing the slurry through a cellulose acetate filter column </w:t>
      </w:r>
      <w:r w:rsidR="00982625" w:rsidRPr="00514B84">
        <w:rPr>
          <w:rFonts w:asciiTheme="majorHAnsi" w:hAnsiTheme="majorHAnsi" w:cstheme="majorHAnsi"/>
          <w:color w:val="auto"/>
        </w:rPr>
        <w:t>(</w:t>
      </w:r>
      <w:r w:rsidR="00982625" w:rsidRPr="00FC6331">
        <w:rPr>
          <w:rFonts w:asciiTheme="majorHAnsi" w:hAnsiTheme="majorHAnsi" w:cstheme="majorHAnsi"/>
          <w:b/>
          <w:color w:val="auto"/>
        </w:rPr>
        <w:t>Table of Materials</w:t>
      </w:r>
      <w:r w:rsidR="00982625" w:rsidRPr="00514B84">
        <w:rPr>
          <w:rFonts w:asciiTheme="majorHAnsi" w:hAnsiTheme="majorHAnsi" w:cstheme="majorHAnsi"/>
          <w:color w:val="auto"/>
        </w:rPr>
        <w:t>)</w:t>
      </w:r>
      <w:r w:rsidR="00982625">
        <w:rPr>
          <w:rFonts w:asciiTheme="majorHAnsi" w:hAnsiTheme="majorHAnsi" w:cstheme="majorHAnsi"/>
          <w:color w:val="auto"/>
        </w:rPr>
        <w:t xml:space="preserve"> </w:t>
      </w:r>
      <w:r w:rsidRPr="00514B84">
        <w:rPr>
          <w:rFonts w:asciiTheme="majorHAnsi" w:hAnsiTheme="majorHAnsi" w:cstheme="majorHAnsi"/>
          <w:color w:val="auto"/>
        </w:rPr>
        <w:t>placed in a 2 mL collection tube.</w:t>
      </w:r>
    </w:p>
    <w:p w14:paraId="68BE0A64" w14:textId="77777777" w:rsidR="00982625" w:rsidRPr="00514B84" w:rsidRDefault="00982625" w:rsidP="00982625">
      <w:pPr>
        <w:pStyle w:val="ListParagraph"/>
        <w:ind w:left="0"/>
        <w:contextualSpacing w:val="0"/>
        <w:rPr>
          <w:rFonts w:asciiTheme="majorHAnsi" w:hAnsiTheme="majorHAnsi" w:cstheme="majorHAnsi"/>
          <w:color w:val="auto"/>
        </w:rPr>
      </w:pPr>
    </w:p>
    <w:p w14:paraId="38147ABE" w14:textId="3CE813A1" w:rsidR="00C55E03" w:rsidRDefault="00C55E03"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In 1.5</w:t>
      </w:r>
      <w:r w:rsidR="00E9345F" w:rsidRPr="00514B84">
        <w:rPr>
          <w:rFonts w:asciiTheme="majorHAnsi" w:hAnsiTheme="majorHAnsi" w:cstheme="majorHAnsi"/>
          <w:color w:val="auto"/>
        </w:rPr>
        <w:t xml:space="preserve"> </w:t>
      </w:r>
      <w:r w:rsidRPr="00514B84">
        <w:rPr>
          <w:rFonts w:asciiTheme="majorHAnsi" w:hAnsiTheme="majorHAnsi" w:cstheme="majorHAnsi"/>
          <w:color w:val="auto"/>
        </w:rPr>
        <w:t>mL tube</w:t>
      </w:r>
      <w:r w:rsidR="009B4D75" w:rsidRPr="00514B84">
        <w:rPr>
          <w:rFonts w:asciiTheme="majorHAnsi" w:hAnsiTheme="majorHAnsi" w:cstheme="majorHAnsi"/>
          <w:color w:val="auto"/>
        </w:rPr>
        <w:t>,</w:t>
      </w:r>
      <w:r w:rsidRPr="00514B84">
        <w:rPr>
          <w:rFonts w:asciiTheme="majorHAnsi" w:hAnsiTheme="majorHAnsi" w:cstheme="majorHAnsi"/>
          <w:color w:val="auto"/>
        </w:rPr>
        <w:t xml:space="preserve"> wash 10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w:t>
      </w:r>
      <w:r w:rsidR="00982625">
        <w:rPr>
          <w:rFonts w:asciiTheme="majorHAnsi" w:hAnsiTheme="majorHAnsi" w:cstheme="majorHAnsi"/>
          <w:color w:val="auto"/>
        </w:rPr>
        <w:t>s</w:t>
      </w:r>
      <w:r w:rsidRPr="00514B84">
        <w:rPr>
          <w:rFonts w:asciiTheme="majorHAnsi" w:hAnsiTheme="majorHAnsi" w:cstheme="majorHAnsi"/>
          <w:color w:val="auto"/>
        </w:rPr>
        <w:t xml:space="preserve">treptavidin magnetic beads </w:t>
      </w:r>
      <w:r w:rsidR="009B4D75" w:rsidRPr="00514B84">
        <w:rPr>
          <w:rFonts w:asciiTheme="majorHAnsi" w:hAnsiTheme="majorHAnsi" w:cstheme="majorHAnsi"/>
          <w:color w:val="auto"/>
        </w:rPr>
        <w:t xml:space="preserve">with </w:t>
      </w:r>
      <w:r w:rsidRPr="00514B84">
        <w:rPr>
          <w:rFonts w:asciiTheme="majorHAnsi" w:hAnsiTheme="majorHAnsi" w:cstheme="majorHAnsi"/>
          <w:color w:val="auto"/>
        </w:rPr>
        <w:t>500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w:t>
      </w:r>
      <w:r w:rsidR="0084565A" w:rsidRPr="00514B84">
        <w:rPr>
          <w:rFonts w:asciiTheme="majorHAnsi" w:hAnsiTheme="majorHAnsi" w:cstheme="majorHAnsi"/>
          <w:color w:val="auto"/>
        </w:rPr>
        <w:t>streptavidin bead wash buffer</w:t>
      </w:r>
      <w:r w:rsidR="0084565A">
        <w:rPr>
          <w:rFonts w:asciiTheme="majorHAnsi" w:hAnsiTheme="majorHAnsi" w:cstheme="majorHAnsi"/>
          <w:color w:val="auto"/>
        </w:rPr>
        <w:t xml:space="preserve"> (</w:t>
      </w:r>
      <w:r w:rsidR="0084565A" w:rsidRPr="00EE3E5A">
        <w:rPr>
          <w:rFonts w:asciiTheme="majorHAnsi" w:hAnsiTheme="majorHAnsi" w:cstheme="majorHAnsi"/>
          <w:b/>
          <w:color w:val="auto"/>
        </w:rPr>
        <w:t>Table 1</w:t>
      </w:r>
      <w:r w:rsidR="0084565A">
        <w:rPr>
          <w:rFonts w:asciiTheme="majorHAnsi" w:hAnsiTheme="majorHAnsi" w:cstheme="majorHAnsi"/>
          <w:color w:val="auto"/>
        </w:rPr>
        <w:t>)</w:t>
      </w:r>
      <w:r w:rsidR="009B4D75" w:rsidRPr="00514B84">
        <w:rPr>
          <w:rFonts w:asciiTheme="majorHAnsi" w:hAnsiTheme="majorHAnsi" w:cstheme="majorHAnsi"/>
          <w:color w:val="auto"/>
        </w:rPr>
        <w:t>. Repeat for three total washes</w:t>
      </w:r>
      <w:r w:rsidRPr="00514B84">
        <w:rPr>
          <w:rFonts w:asciiTheme="majorHAnsi" w:hAnsiTheme="majorHAnsi" w:cstheme="majorHAnsi"/>
          <w:color w:val="auto"/>
        </w:rPr>
        <w:t xml:space="preserve">. </w:t>
      </w:r>
      <w:r w:rsidR="004A10A8" w:rsidRPr="00514B84">
        <w:rPr>
          <w:rFonts w:asciiTheme="majorHAnsi" w:hAnsiTheme="majorHAnsi" w:cstheme="majorHAnsi"/>
          <w:color w:val="auto"/>
        </w:rPr>
        <w:t xml:space="preserve">Do not </w:t>
      </w:r>
      <w:r w:rsidRPr="00514B84">
        <w:rPr>
          <w:rFonts w:asciiTheme="majorHAnsi" w:hAnsiTheme="majorHAnsi" w:cstheme="majorHAnsi"/>
          <w:color w:val="auto"/>
        </w:rPr>
        <w:t>let bea</w:t>
      </w:r>
      <w:r w:rsidR="00F9140E" w:rsidRPr="00514B84">
        <w:rPr>
          <w:rFonts w:asciiTheme="majorHAnsi" w:hAnsiTheme="majorHAnsi" w:cstheme="majorHAnsi"/>
          <w:color w:val="auto"/>
        </w:rPr>
        <w:t>ds dry out. Resuspend beads in 1</w:t>
      </w:r>
      <w:r w:rsidRPr="00514B84">
        <w:rPr>
          <w:rFonts w:asciiTheme="majorHAnsi" w:hAnsiTheme="majorHAnsi" w:cstheme="majorHAnsi"/>
          <w:color w:val="auto"/>
        </w:rPr>
        <w:t>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DNA elution </w:t>
      </w:r>
      <w:r w:rsidR="002F157B">
        <w:rPr>
          <w:rFonts w:asciiTheme="majorHAnsi" w:hAnsiTheme="majorHAnsi" w:cstheme="majorHAnsi"/>
          <w:color w:val="auto"/>
        </w:rPr>
        <w:t>b</w:t>
      </w:r>
      <w:r w:rsidRPr="00514B84">
        <w:rPr>
          <w:rFonts w:asciiTheme="majorHAnsi" w:hAnsiTheme="majorHAnsi" w:cstheme="majorHAnsi"/>
          <w:color w:val="auto"/>
        </w:rPr>
        <w:t>uffer</w:t>
      </w:r>
      <w:r w:rsidR="002F157B">
        <w:rPr>
          <w:rFonts w:asciiTheme="majorHAnsi" w:hAnsiTheme="majorHAnsi" w:cstheme="majorHAnsi"/>
          <w:color w:val="auto"/>
        </w:rPr>
        <w:t xml:space="preserve"> (</w:t>
      </w:r>
      <w:r w:rsidR="002F157B" w:rsidRPr="00EE3E5A">
        <w:rPr>
          <w:rFonts w:asciiTheme="majorHAnsi" w:hAnsiTheme="majorHAnsi" w:cstheme="majorHAnsi"/>
          <w:b/>
          <w:color w:val="auto"/>
        </w:rPr>
        <w:t>Table 1</w:t>
      </w:r>
      <w:r w:rsidR="002F157B">
        <w:rPr>
          <w:rFonts w:asciiTheme="majorHAnsi" w:hAnsiTheme="majorHAnsi" w:cstheme="majorHAnsi"/>
          <w:color w:val="auto"/>
        </w:rPr>
        <w:t>)</w:t>
      </w:r>
      <w:r w:rsidRPr="00514B84">
        <w:rPr>
          <w:rFonts w:asciiTheme="majorHAnsi" w:hAnsiTheme="majorHAnsi" w:cstheme="majorHAnsi"/>
          <w:color w:val="auto"/>
        </w:rPr>
        <w:t>.</w:t>
      </w:r>
    </w:p>
    <w:p w14:paraId="2E45DC3C" w14:textId="77777777" w:rsidR="001C2900" w:rsidRPr="00514B84" w:rsidRDefault="001C2900" w:rsidP="00A642EF">
      <w:pPr>
        <w:pStyle w:val="ListParagraph"/>
        <w:ind w:left="0"/>
        <w:contextualSpacing w:val="0"/>
        <w:rPr>
          <w:rFonts w:asciiTheme="majorHAnsi" w:hAnsiTheme="majorHAnsi" w:cstheme="majorHAnsi"/>
          <w:color w:val="auto"/>
        </w:rPr>
      </w:pPr>
    </w:p>
    <w:p w14:paraId="3FFFF405" w14:textId="367E9426" w:rsidR="00866DA6" w:rsidRDefault="00C55E03"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Transfer the </w:t>
      </w:r>
      <w:r w:rsidR="008706C0" w:rsidRPr="00514B84">
        <w:rPr>
          <w:rFonts w:asciiTheme="majorHAnsi" w:hAnsiTheme="majorHAnsi" w:cstheme="majorHAnsi"/>
          <w:color w:val="auto"/>
        </w:rPr>
        <w:t xml:space="preserve">elution buffer separated </w:t>
      </w:r>
      <w:r w:rsidRPr="00514B84">
        <w:rPr>
          <w:rFonts w:asciiTheme="majorHAnsi" w:hAnsiTheme="majorHAnsi" w:cstheme="majorHAnsi"/>
          <w:color w:val="auto"/>
        </w:rPr>
        <w:t>from the gel pieces in step 14.</w:t>
      </w:r>
      <w:r w:rsidR="008706C0" w:rsidRPr="00514B84">
        <w:rPr>
          <w:rFonts w:asciiTheme="majorHAnsi" w:hAnsiTheme="majorHAnsi" w:cstheme="majorHAnsi"/>
          <w:color w:val="auto"/>
        </w:rPr>
        <w:t xml:space="preserve">8 </w:t>
      </w:r>
      <w:r w:rsidR="00E9345F" w:rsidRPr="00514B84">
        <w:rPr>
          <w:rFonts w:asciiTheme="majorHAnsi" w:hAnsiTheme="majorHAnsi" w:cstheme="majorHAnsi"/>
          <w:color w:val="auto"/>
        </w:rPr>
        <w:t xml:space="preserve">to </w:t>
      </w:r>
      <w:r w:rsidRPr="00514B84">
        <w:rPr>
          <w:rFonts w:asciiTheme="majorHAnsi" w:hAnsiTheme="majorHAnsi" w:cstheme="majorHAnsi"/>
          <w:color w:val="auto"/>
        </w:rPr>
        <w:t>the tube containing the washed streptavidin magnetic beads.</w:t>
      </w:r>
    </w:p>
    <w:p w14:paraId="31064AC6" w14:textId="77777777" w:rsidR="00462B27" w:rsidRPr="00514B84" w:rsidRDefault="00462B27" w:rsidP="00462B27">
      <w:pPr>
        <w:pStyle w:val="ListParagraph"/>
        <w:ind w:left="0"/>
        <w:contextualSpacing w:val="0"/>
        <w:rPr>
          <w:rFonts w:asciiTheme="majorHAnsi" w:hAnsiTheme="majorHAnsi" w:cstheme="majorHAnsi"/>
          <w:color w:val="auto"/>
        </w:rPr>
      </w:pPr>
    </w:p>
    <w:p w14:paraId="2A5323C1" w14:textId="25945A0C" w:rsidR="00C55E03" w:rsidRDefault="004A10A8"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Incubate with gentle mixing for </w:t>
      </w:r>
      <w:r w:rsidR="00C55E03" w:rsidRPr="00514B84">
        <w:rPr>
          <w:rFonts w:asciiTheme="majorHAnsi" w:hAnsiTheme="majorHAnsi" w:cstheme="majorHAnsi"/>
          <w:color w:val="auto"/>
        </w:rPr>
        <w:t>at least 8</w:t>
      </w:r>
      <w:r w:rsidRPr="00514B84">
        <w:rPr>
          <w:rFonts w:asciiTheme="majorHAnsi" w:hAnsiTheme="majorHAnsi" w:cstheme="majorHAnsi"/>
          <w:color w:val="auto"/>
        </w:rPr>
        <w:t xml:space="preserve"> </w:t>
      </w:r>
      <w:r w:rsidR="00764647" w:rsidRPr="00514B84">
        <w:rPr>
          <w:rFonts w:asciiTheme="majorHAnsi" w:hAnsiTheme="majorHAnsi" w:cstheme="majorHAnsi"/>
          <w:color w:val="auto"/>
        </w:rPr>
        <w:t>h at room temperature</w:t>
      </w:r>
      <w:r w:rsidR="00C55E03" w:rsidRPr="00514B84">
        <w:rPr>
          <w:rFonts w:asciiTheme="majorHAnsi" w:hAnsiTheme="majorHAnsi" w:cstheme="majorHAnsi"/>
          <w:color w:val="auto"/>
        </w:rPr>
        <w:t xml:space="preserve">. </w:t>
      </w:r>
      <w:r w:rsidR="008706C0" w:rsidRPr="00514B84">
        <w:rPr>
          <w:rFonts w:asciiTheme="majorHAnsi" w:hAnsiTheme="majorHAnsi" w:cstheme="majorHAnsi"/>
          <w:color w:val="auto"/>
        </w:rPr>
        <w:t>Capture beads on a magnet, r</w:t>
      </w:r>
      <w:r w:rsidR="00C55E03" w:rsidRPr="00514B84">
        <w:rPr>
          <w:rFonts w:asciiTheme="majorHAnsi" w:hAnsiTheme="majorHAnsi" w:cstheme="majorHAnsi"/>
          <w:color w:val="auto"/>
        </w:rPr>
        <w:t>emove supernatant a</w:t>
      </w:r>
      <w:r w:rsidRPr="00514B84">
        <w:rPr>
          <w:rFonts w:asciiTheme="majorHAnsi" w:hAnsiTheme="majorHAnsi" w:cstheme="majorHAnsi"/>
          <w:color w:val="auto"/>
        </w:rPr>
        <w:t>nd</w:t>
      </w:r>
      <w:r w:rsidR="00C55E03" w:rsidRPr="00514B84">
        <w:rPr>
          <w:rFonts w:asciiTheme="majorHAnsi" w:hAnsiTheme="majorHAnsi" w:cstheme="majorHAnsi"/>
          <w:color w:val="auto"/>
        </w:rPr>
        <w:t xml:space="preserve"> resuspend magnetic beads in 10</w:t>
      </w:r>
      <w:r w:rsidR="00E9345F"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C55E03" w:rsidRPr="00514B84">
        <w:rPr>
          <w:rFonts w:asciiTheme="majorHAnsi" w:hAnsiTheme="majorHAnsi" w:cstheme="majorHAnsi"/>
          <w:color w:val="auto"/>
        </w:rPr>
        <w:t xml:space="preserve"> of RNase-free water and transfer to a 0.2</w:t>
      </w:r>
      <w:r w:rsidR="00E9345F" w:rsidRPr="00514B84">
        <w:rPr>
          <w:rFonts w:asciiTheme="majorHAnsi" w:hAnsiTheme="majorHAnsi" w:cstheme="majorHAnsi"/>
          <w:color w:val="auto"/>
        </w:rPr>
        <w:t xml:space="preserve"> </w:t>
      </w:r>
      <w:r w:rsidR="00C55E03" w:rsidRPr="00514B84">
        <w:rPr>
          <w:rFonts w:asciiTheme="majorHAnsi" w:hAnsiTheme="majorHAnsi" w:cstheme="majorHAnsi"/>
          <w:color w:val="auto"/>
        </w:rPr>
        <w:t>mL PCR tube.</w:t>
      </w:r>
      <w:r w:rsidRPr="00514B84">
        <w:rPr>
          <w:rFonts w:asciiTheme="majorHAnsi" w:hAnsiTheme="majorHAnsi" w:cstheme="majorHAnsi"/>
          <w:color w:val="auto"/>
        </w:rPr>
        <w:t xml:space="preserve"> </w:t>
      </w:r>
    </w:p>
    <w:p w14:paraId="474F3714" w14:textId="77777777" w:rsidR="00462B27" w:rsidRPr="00514B84" w:rsidRDefault="00462B27" w:rsidP="00462B27">
      <w:pPr>
        <w:pStyle w:val="ListParagraph"/>
        <w:ind w:left="0"/>
        <w:contextualSpacing w:val="0"/>
        <w:rPr>
          <w:rFonts w:asciiTheme="majorHAnsi" w:hAnsiTheme="majorHAnsi" w:cstheme="majorHAnsi"/>
          <w:color w:val="auto"/>
        </w:rPr>
      </w:pPr>
    </w:p>
    <w:p w14:paraId="7F63B3A5" w14:textId="4AD0ED3C" w:rsidR="00C55E03" w:rsidRPr="00514B84" w:rsidRDefault="00C55E03" w:rsidP="00514B84">
      <w:pPr>
        <w:pStyle w:val="ListParagraph"/>
        <w:numPr>
          <w:ilvl w:val="0"/>
          <w:numId w:val="34"/>
        </w:numPr>
        <w:contextualSpacing w:val="0"/>
        <w:rPr>
          <w:rFonts w:asciiTheme="majorHAnsi" w:hAnsiTheme="majorHAnsi" w:cstheme="majorHAnsi"/>
          <w:color w:val="auto"/>
        </w:rPr>
      </w:pPr>
      <w:r w:rsidRPr="00514B84">
        <w:rPr>
          <w:rFonts w:asciiTheme="majorHAnsi" w:hAnsiTheme="majorHAnsi" w:cstheme="majorHAnsi"/>
          <w:color w:val="auto"/>
        </w:rPr>
        <w:t>Circularization o</w:t>
      </w:r>
      <w:r w:rsidR="00462B27">
        <w:rPr>
          <w:rFonts w:asciiTheme="majorHAnsi" w:hAnsiTheme="majorHAnsi" w:cstheme="majorHAnsi"/>
          <w:color w:val="auto"/>
        </w:rPr>
        <w:t>f</w:t>
      </w:r>
      <w:r w:rsidRPr="00514B84">
        <w:rPr>
          <w:rFonts w:asciiTheme="majorHAnsi" w:hAnsiTheme="majorHAnsi" w:cstheme="majorHAnsi"/>
          <w:color w:val="auto"/>
        </w:rPr>
        <w:t xml:space="preserve"> RT product</w:t>
      </w:r>
    </w:p>
    <w:p w14:paraId="78A38392" w14:textId="77777777" w:rsidR="00811354" w:rsidRDefault="00811354" w:rsidP="00811354">
      <w:pPr>
        <w:pStyle w:val="ListParagraph"/>
        <w:ind w:left="0"/>
        <w:contextualSpacing w:val="0"/>
        <w:rPr>
          <w:rFonts w:asciiTheme="majorHAnsi" w:hAnsiTheme="majorHAnsi" w:cstheme="majorHAnsi"/>
          <w:color w:val="auto"/>
        </w:rPr>
      </w:pPr>
    </w:p>
    <w:p w14:paraId="0703B451" w14:textId="5FBEB085" w:rsidR="00CE0205" w:rsidRPr="00F577DF" w:rsidRDefault="004A10A8" w:rsidP="004E4F65">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RT products captured on streptavidin beads are circularized while bound on beads. </w:t>
      </w:r>
      <w:r w:rsidR="00C55E03" w:rsidRPr="00514B84">
        <w:rPr>
          <w:rFonts w:asciiTheme="majorHAnsi" w:hAnsiTheme="majorHAnsi" w:cstheme="majorHAnsi"/>
          <w:color w:val="auto"/>
        </w:rPr>
        <w:t>To the magnetic bead slurry, add 2.0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C55E03" w:rsidRPr="00514B84">
        <w:rPr>
          <w:rFonts w:asciiTheme="majorHAnsi" w:hAnsiTheme="majorHAnsi" w:cstheme="majorHAnsi"/>
          <w:color w:val="auto"/>
        </w:rPr>
        <w:t xml:space="preserve"> of 10x </w:t>
      </w:r>
      <w:r w:rsidR="00D50DDC">
        <w:rPr>
          <w:rFonts w:asciiTheme="majorHAnsi" w:hAnsiTheme="majorHAnsi" w:cstheme="majorHAnsi"/>
          <w:color w:val="auto"/>
        </w:rPr>
        <w:t>circularization</w:t>
      </w:r>
      <w:r w:rsidR="00C55E03" w:rsidRPr="00514B84">
        <w:rPr>
          <w:rFonts w:asciiTheme="majorHAnsi" w:hAnsiTheme="majorHAnsi" w:cstheme="majorHAnsi"/>
          <w:color w:val="auto"/>
        </w:rPr>
        <w:t xml:space="preserve"> </w:t>
      </w:r>
      <w:r w:rsidR="00C62EA9" w:rsidRPr="00514B84">
        <w:rPr>
          <w:rFonts w:asciiTheme="majorHAnsi" w:hAnsiTheme="majorHAnsi" w:cstheme="majorHAnsi"/>
          <w:color w:val="auto"/>
        </w:rPr>
        <w:t>reaction buffer</w:t>
      </w:r>
      <w:r w:rsidR="00B53054" w:rsidRPr="00514B84">
        <w:rPr>
          <w:rFonts w:asciiTheme="majorHAnsi" w:hAnsiTheme="majorHAnsi" w:cstheme="majorHAnsi"/>
          <w:color w:val="auto"/>
        </w:rPr>
        <w:t>, 1.0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B53054" w:rsidRPr="00514B84">
        <w:rPr>
          <w:rFonts w:asciiTheme="majorHAnsi" w:hAnsiTheme="majorHAnsi" w:cstheme="majorHAnsi"/>
          <w:color w:val="auto"/>
        </w:rPr>
        <w:t xml:space="preserve"> </w:t>
      </w:r>
      <w:r w:rsidR="00C62EA9">
        <w:rPr>
          <w:rFonts w:asciiTheme="majorHAnsi" w:hAnsiTheme="majorHAnsi" w:cstheme="majorHAnsi"/>
          <w:color w:val="auto"/>
        </w:rPr>
        <w:t xml:space="preserve">of </w:t>
      </w:r>
      <w:r w:rsidR="00B53054" w:rsidRPr="00514B84">
        <w:rPr>
          <w:rFonts w:asciiTheme="majorHAnsi" w:hAnsiTheme="majorHAnsi" w:cstheme="majorHAnsi"/>
          <w:color w:val="auto"/>
        </w:rPr>
        <w:t>1</w:t>
      </w:r>
      <w:r w:rsidR="0014298B" w:rsidRPr="00514B84">
        <w:rPr>
          <w:rFonts w:asciiTheme="majorHAnsi" w:hAnsiTheme="majorHAnsi" w:cstheme="majorHAnsi"/>
          <w:color w:val="auto"/>
        </w:rPr>
        <w:t xml:space="preserve"> </w:t>
      </w:r>
      <w:r w:rsidR="00B53054" w:rsidRPr="00514B84">
        <w:rPr>
          <w:rFonts w:asciiTheme="majorHAnsi" w:hAnsiTheme="majorHAnsi" w:cstheme="majorHAnsi"/>
          <w:color w:val="auto"/>
        </w:rPr>
        <w:t>mM ATP, 1.0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B53054" w:rsidRPr="00514B84">
        <w:rPr>
          <w:rFonts w:asciiTheme="majorHAnsi" w:hAnsiTheme="majorHAnsi" w:cstheme="majorHAnsi"/>
          <w:color w:val="auto"/>
        </w:rPr>
        <w:t xml:space="preserve"> of 50</w:t>
      </w:r>
      <w:r w:rsidR="007946E4" w:rsidRPr="00514B84">
        <w:rPr>
          <w:rFonts w:asciiTheme="majorHAnsi" w:hAnsiTheme="majorHAnsi" w:cstheme="majorHAnsi"/>
          <w:color w:val="auto"/>
        </w:rPr>
        <w:t xml:space="preserve"> </w:t>
      </w:r>
      <w:r w:rsidR="00B53054" w:rsidRPr="00514B84">
        <w:rPr>
          <w:rFonts w:asciiTheme="majorHAnsi" w:hAnsiTheme="majorHAnsi" w:cstheme="majorHAnsi"/>
          <w:color w:val="auto"/>
        </w:rPr>
        <w:t>mM MnCl</w:t>
      </w:r>
      <w:r w:rsidR="00B53054" w:rsidRPr="00514B84">
        <w:rPr>
          <w:rFonts w:asciiTheme="majorHAnsi" w:hAnsiTheme="majorHAnsi" w:cstheme="majorHAnsi"/>
          <w:color w:val="auto"/>
          <w:vertAlign w:val="subscript"/>
        </w:rPr>
        <w:t>2</w:t>
      </w:r>
      <w:r w:rsidR="00B53054" w:rsidRPr="00514B84">
        <w:rPr>
          <w:rFonts w:asciiTheme="majorHAnsi" w:hAnsiTheme="majorHAnsi" w:cstheme="majorHAnsi"/>
          <w:color w:val="auto"/>
        </w:rPr>
        <w:t>, 4.0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B53054" w:rsidRPr="00514B84">
        <w:rPr>
          <w:rFonts w:asciiTheme="majorHAnsi" w:hAnsiTheme="majorHAnsi" w:cstheme="majorHAnsi"/>
          <w:color w:val="auto"/>
        </w:rPr>
        <w:t xml:space="preserve"> of 5</w:t>
      </w:r>
      <w:r w:rsidR="00C62EA9">
        <w:rPr>
          <w:rFonts w:asciiTheme="majorHAnsi" w:hAnsiTheme="majorHAnsi" w:cstheme="majorHAnsi"/>
          <w:color w:val="auto"/>
        </w:rPr>
        <w:t xml:space="preserve"> </w:t>
      </w:r>
      <w:r w:rsidR="00B53054" w:rsidRPr="00514B84">
        <w:rPr>
          <w:rFonts w:asciiTheme="majorHAnsi" w:hAnsiTheme="majorHAnsi" w:cstheme="majorHAnsi"/>
          <w:color w:val="auto"/>
        </w:rPr>
        <w:t xml:space="preserve">M </w:t>
      </w:r>
      <w:r w:rsidR="00C62EA9">
        <w:rPr>
          <w:rFonts w:asciiTheme="majorHAnsi" w:hAnsiTheme="majorHAnsi" w:cstheme="majorHAnsi"/>
          <w:color w:val="auto"/>
        </w:rPr>
        <w:t>b</w:t>
      </w:r>
      <w:r w:rsidR="00B53054" w:rsidRPr="00514B84">
        <w:rPr>
          <w:rFonts w:asciiTheme="majorHAnsi" w:hAnsiTheme="majorHAnsi" w:cstheme="majorHAnsi"/>
          <w:color w:val="auto"/>
        </w:rPr>
        <w:t>etaine, 1.0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B53054" w:rsidRPr="00514B84">
        <w:rPr>
          <w:rFonts w:asciiTheme="majorHAnsi" w:hAnsiTheme="majorHAnsi" w:cstheme="majorHAnsi"/>
          <w:color w:val="auto"/>
        </w:rPr>
        <w:t xml:space="preserve"> </w:t>
      </w:r>
      <w:r w:rsidR="00C62EA9">
        <w:rPr>
          <w:rFonts w:asciiTheme="majorHAnsi" w:hAnsiTheme="majorHAnsi" w:cstheme="majorHAnsi"/>
          <w:color w:val="auto"/>
        </w:rPr>
        <w:t xml:space="preserve">of </w:t>
      </w:r>
      <w:r w:rsidR="00D50DDC">
        <w:rPr>
          <w:rFonts w:asciiTheme="majorHAnsi" w:hAnsiTheme="majorHAnsi" w:cstheme="majorHAnsi"/>
          <w:color w:val="auto"/>
        </w:rPr>
        <w:t>ssDNA ligase</w:t>
      </w:r>
      <w:r w:rsidRPr="00514B84">
        <w:rPr>
          <w:rFonts w:asciiTheme="majorHAnsi" w:hAnsiTheme="majorHAnsi" w:cstheme="majorHAnsi"/>
          <w:color w:val="auto"/>
        </w:rPr>
        <w:t xml:space="preserve"> I</w:t>
      </w:r>
      <w:r w:rsidR="00D50DDC">
        <w:rPr>
          <w:rFonts w:asciiTheme="majorHAnsi" w:hAnsiTheme="majorHAnsi" w:cstheme="majorHAnsi"/>
          <w:color w:val="auto"/>
        </w:rPr>
        <w:t xml:space="preserve"> (</w:t>
      </w:r>
      <w:r w:rsidR="00D50DDC" w:rsidRPr="00FC6331">
        <w:rPr>
          <w:rFonts w:asciiTheme="majorHAnsi" w:hAnsiTheme="majorHAnsi" w:cstheme="majorHAnsi"/>
          <w:b/>
          <w:color w:val="auto"/>
        </w:rPr>
        <w:t>Table of Materials</w:t>
      </w:r>
      <w:r w:rsidR="00D50DDC" w:rsidRPr="00514B84">
        <w:rPr>
          <w:rFonts w:asciiTheme="majorHAnsi" w:hAnsiTheme="majorHAnsi" w:cstheme="majorHAnsi"/>
          <w:color w:val="auto"/>
        </w:rPr>
        <w:t>)</w:t>
      </w:r>
      <w:r w:rsidR="00B53054" w:rsidRPr="00514B84">
        <w:rPr>
          <w:rFonts w:asciiTheme="majorHAnsi" w:hAnsiTheme="majorHAnsi" w:cstheme="majorHAnsi"/>
          <w:color w:val="auto"/>
        </w:rPr>
        <w:t>, and 1.0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B53054" w:rsidRPr="00514B84">
        <w:rPr>
          <w:rFonts w:asciiTheme="majorHAnsi" w:hAnsiTheme="majorHAnsi" w:cstheme="majorHAnsi"/>
          <w:color w:val="auto"/>
        </w:rPr>
        <w:t xml:space="preserve"> of RNase-free water.</w:t>
      </w:r>
    </w:p>
    <w:p w14:paraId="4BE4317B" w14:textId="4D77C66A" w:rsidR="00B53054" w:rsidRPr="00514B84" w:rsidRDefault="00B53054" w:rsidP="00C62EA9">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p>
    <w:p w14:paraId="76D1E55D" w14:textId="75D7CB9C" w:rsidR="003455B9" w:rsidRPr="00514B84" w:rsidRDefault="00B53054"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Incubate the </w:t>
      </w:r>
      <w:r w:rsidR="0014298B" w:rsidRPr="00514B84">
        <w:rPr>
          <w:rFonts w:asciiTheme="majorHAnsi" w:hAnsiTheme="majorHAnsi" w:cstheme="majorHAnsi"/>
          <w:color w:val="auto"/>
        </w:rPr>
        <w:t xml:space="preserve">circularization </w:t>
      </w:r>
      <w:r w:rsidRPr="00514B84">
        <w:rPr>
          <w:rFonts w:asciiTheme="majorHAnsi" w:hAnsiTheme="majorHAnsi" w:cstheme="majorHAnsi"/>
          <w:color w:val="auto"/>
        </w:rPr>
        <w:t xml:space="preserve">reaction on a thermal cycler at </w:t>
      </w:r>
      <w:r w:rsidR="003B0773" w:rsidRPr="00514B84">
        <w:rPr>
          <w:rFonts w:asciiTheme="majorHAnsi" w:hAnsiTheme="majorHAnsi" w:cstheme="majorHAnsi"/>
          <w:color w:val="auto"/>
        </w:rPr>
        <w:t>60</w:t>
      </w:r>
      <w:r w:rsidR="000228AB" w:rsidRPr="00514B84">
        <w:rPr>
          <w:rFonts w:asciiTheme="majorHAnsi" w:hAnsiTheme="majorHAnsi" w:cstheme="majorHAnsi"/>
          <w:color w:val="auto"/>
        </w:rPr>
        <w:t xml:space="preserve"> </w:t>
      </w:r>
      <w:r w:rsidR="003B0773" w:rsidRPr="00514B84">
        <w:rPr>
          <w:rFonts w:asciiTheme="majorHAnsi" w:hAnsiTheme="majorHAnsi" w:cstheme="majorHAnsi"/>
          <w:color w:val="auto"/>
        </w:rPr>
        <w:t>°C</w:t>
      </w:r>
      <w:r w:rsidRPr="00514B84">
        <w:rPr>
          <w:rFonts w:asciiTheme="majorHAnsi" w:hAnsiTheme="majorHAnsi" w:cstheme="majorHAnsi"/>
          <w:color w:val="auto"/>
        </w:rPr>
        <w:t xml:space="preserve"> for 4</w:t>
      </w:r>
      <w:r w:rsidR="00764647" w:rsidRPr="00514B84">
        <w:rPr>
          <w:rFonts w:asciiTheme="majorHAnsi" w:hAnsiTheme="majorHAnsi" w:cstheme="majorHAnsi"/>
          <w:color w:val="auto"/>
        </w:rPr>
        <w:t xml:space="preserve"> h.</w:t>
      </w:r>
      <w:r w:rsidRPr="00514B84">
        <w:rPr>
          <w:rFonts w:asciiTheme="majorHAnsi" w:hAnsiTheme="majorHAnsi" w:cstheme="majorHAnsi"/>
          <w:color w:val="auto"/>
        </w:rPr>
        <w:t xml:space="preserve"> Heat inactivate the </w:t>
      </w:r>
      <w:r w:rsidR="005D499C">
        <w:rPr>
          <w:rFonts w:asciiTheme="majorHAnsi" w:hAnsiTheme="majorHAnsi" w:cstheme="majorHAnsi"/>
          <w:color w:val="auto"/>
        </w:rPr>
        <w:t>ssDNA ligase</w:t>
      </w:r>
      <w:r w:rsidR="005D499C" w:rsidRPr="00514B84">
        <w:rPr>
          <w:rFonts w:asciiTheme="majorHAnsi" w:hAnsiTheme="majorHAnsi" w:cstheme="majorHAnsi"/>
          <w:color w:val="auto"/>
        </w:rPr>
        <w:t xml:space="preserve"> I </w:t>
      </w:r>
      <w:r w:rsidR="003455B9" w:rsidRPr="00514B84">
        <w:rPr>
          <w:rFonts w:asciiTheme="majorHAnsi" w:hAnsiTheme="majorHAnsi" w:cstheme="majorHAnsi"/>
          <w:color w:val="auto"/>
        </w:rPr>
        <w:t xml:space="preserve">by heating at </w:t>
      </w:r>
      <w:r w:rsidR="003B0773" w:rsidRPr="00514B84">
        <w:rPr>
          <w:rFonts w:asciiTheme="majorHAnsi" w:hAnsiTheme="majorHAnsi" w:cstheme="majorHAnsi"/>
          <w:color w:val="auto"/>
        </w:rPr>
        <w:t>80</w:t>
      </w:r>
      <w:r w:rsidR="000228AB" w:rsidRPr="00514B84">
        <w:rPr>
          <w:rFonts w:asciiTheme="majorHAnsi" w:hAnsiTheme="majorHAnsi" w:cstheme="majorHAnsi"/>
          <w:color w:val="auto"/>
        </w:rPr>
        <w:t xml:space="preserve"> </w:t>
      </w:r>
      <w:r w:rsidR="003B0773" w:rsidRPr="00514B84">
        <w:rPr>
          <w:rFonts w:asciiTheme="majorHAnsi" w:hAnsiTheme="majorHAnsi" w:cstheme="majorHAnsi"/>
          <w:color w:val="auto"/>
        </w:rPr>
        <w:t>°C</w:t>
      </w:r>
      <w:r w:rsidR="003455B9" w:rsidRPr="00514B84">
        <w:rPr>
          <w:rFonts w:asciiTheme="majorHAnsi" w:hAnsiTheme="majorHAnsi" w:cstheme="majorHAnsi"/>
          <w:color w:val="auto"/>
        </w:rPr>
        <w:t xml:space="preserve"> for 10 min then hold at </w:t>
      </w:r>
      <w:r w:rsidR="00CF07D9" w:rsidRPr="00514B84">
        <w:rPr>
          <w:rFonts w:asciiTheme="majorHAnsi" w:hAnsiTheme="majorHAnsi" w:cstheme="majorHAnsi"/>
          <w:color w:val="auto"/>
        </w:rPr>
        <w:t>4</w:t>
      </w:r>
      <w:r w:rsidR="0014298B" w:rsidRPr="00514B84">
        <w:rPr>
          <w:rFonts w:asciiTheme="majorHAnsi" w:hAnsiTheme="majorHAnsi" w:cstheme="majorHAnsi"/>
          <w:color w:val="auto"/>
        </w:rPr>
        <w:t xml:space="preserve"> </w:t>
      </w:r>
      <w:r w:rsidR="00CF07D9" w:rsidRPr="00514B84">
        <w:rPr>
          <w:rFonts w:asciiTheme="majorHAnsi" w:hAnsiTheme="majorHAnsi" w:cstheme="majorHAnsi"/>
          <w:color w:val="auto"/>
        </w:rPr>
        <w:t>°C</w:t>
      </w:r>
      <w:r w:rsidR="003455B9" w:rsidRPr="00514B84">
        <w:rPr>
          <w:rFonts w:asciiTheme="majorHAnsi" w:hAnsiTheme="majorHAnsi" w:cstheme="majorHAnsi"/>
          <w:color w:val="auto"/>
        </w:rPr>
        <w:t>.</w:t>
      </w:r>
    </w:p>
    <w:p w14:paraId="303B49E2" w14:textId="77777777" w:rsidR="004B2A79" w:rsidRDefault="004B2A79" w:rsidP="004B2A79">
      <w:pPr>
        <w:pStyle w:val="ListParagraph"/>
        <w:ind w:left="0"/>
        <w:contextualSpacing w:val="0"/>
        <w:rPr>
          <w:rFonts w:asciiTheme="majorHAnsi" w:hAnsiTheme="majorHAnsi" w:cstheme="majorHAnsi"/>
          <w:color w:val="auto"/>
        </w:rPr>
      </w:pPr>
    </w:p>
    <w:p w14:paraId="567986B1" w14:textId="1D46E320" w:rsidR="003455B9" w:rsidRDefault="003455B9" w:rsidP="00514B84">
      <w:pPr>
        <w:pStyle w:val="ListParagraph"/>
        <w:numPr>
          <w:ilvl w:val="0"/>
          <w:numId w:val="34"/>
        </w:numPr>
        <w:contextualSpacing w:val="0"/>
        <w:rPr>
          <w:rFonts w:asciiTheme="majorHAnsi" w:hAnsiTheme="majorHAnsi" w:cstheme="majorHAnsi"/>
          <w:color w:val="auto"/>
        </w:rPr>
      </w:pPr>
      <w:r w:rsidRPr="00514B84">
        <w:rPr>
          <w:rFonts w:asciiTheme="majorHAnsi" w:hAnsiTheme="majorHAnsi" w:cstheme="majorHAnsi"/>
          <w:color w:val="auto"/>
        </w:rPr>
        <w:t>Test PCR</w:t>
      </w:r>
    </w:p>
    <w:p w14:paraId="43840B75" w14:textId="77777777" w:rsidR="004B2A79" w:rsidRPr="00514B84" w:rsidRDefault="004B2A79" w:rsidP="004B2A79">
      <w:pPr>
        <w:pStyle w:val="ListParagraph"/>
        <w:ind w:left="0"/>
        <w:contextualSpacing w:val="0"/>
        <w:rPr>
          <w:rFonts w:asciiTheme="majorHAnsi" w:hAnsiTheme="majorHAnsi" w:cstheme="majorHAnsi"/>
          <w:color w:val="auto"/>
        </w:rPr>
      </w:pPr>
    </w:p>
    <w:p w14:paraId="53BAC65E" w14:textId="40E70D8B" w:rsidR="003455B9" w:rsidRDefault="003455B9"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Before </w:t>
      </w:r>
      <w:r w:rsidR="004A10A8" w:rsidRPr="00514B84">
        <w:rPr>
          <w:rFonts w:asciiTheme="majorHAnsi" w:hAnsiTheme="majorHAnsi" w:cstheme="majorHAnsi"/>
          <w:color w:val="auto"/>
        </w:rPr>
        <w:t xml:space="preserve">proceeding to </w:t>
      </w:r>
      <w:r w:rsidRPr="00514B84">
        <w:rPr>
          <w:rFonts w:asciiTheme="majorHAnsi" w:hAnsiTheme="majorHAnsi" w:cstheme="majorHAnsi"/>
          <w:color w:val="auto"/>
        </w:rPr>
        <w:t>a large</w:t>
      </w:r>
      <w:r w:rsidR="004A10A8" w:rsidRPr="00514B84">
        <w:rPr>
          <w:rFonts w:asciiTheme="majorHAnsi" w:hAnsiTheme="majorHAnsi" w:cstheme="majorHAnsi"/>
          <w:color w:val="auto"/>
        </w:rPr>
        <w:t>-scale</w:t>
      </w:r>
      <w:r w:rsidRPr="00514B84">
        <w:rPr>
          <w:rFonts w:asciiTheme="majorHAnsi" w:hAnsiTheme="majorHAnsi" w:cstheme="majorHAnsi"/>
          <w:color w:val="auto"/>
        </w:rPr>
        <w:t xml:space="preserve"> PCR, </w:t>
      </w:r>
      <w:r w:rsidR="004B2A79">
        <w:rPr>
          <w:rFonts w:asciiTheme="majorHAnsi" w:hAnsiTheme="majorHAnsi" w:cstheme="majorHAnsi"/>
          <w:color w:val="auto"/>
        </w:rPr>
        <w:t xml:space="preserve">use </w:t>
      </w:r>
      <w:r w:rsidRPr="00514B84">
        <w:rPr>
          <w:rFonts w:asciiTheme="majorHAnsi" w:hAnsiTheme="majorHAnsi" w:cstheme="majorHAnsi"/>
          <w:color w:val="auto"/>
        </w:rPr>
        <w:t xml:space="preserve">a portion of </w:t>
      </w:r>
      <w:r w:rsidR="004A10A8" w:rsidRPr="00514B84">
        <w:rPr>
          <w:rFonts w:asciiTheme="majorHAnsi" w:hAnsiTheme="majorHAnsi" w:cstheme="majorHAnsi"/>
          <w:color w:val="auto"/>
        </w:rPr>
        <w:t>circularized</w:t>
      </w:r>
      <w:r w:rsidRPr="00514B84">
        <w:rPr>
          <w:rFonts w:asciiTheme="majorHAnsi" w:hAnsiTheme="majorHAnsi" w:cstheme="majorHAnsi"/>
          <w:color w:val="auto"/>
        </w:rPr>
        <w:t xml:space="preserve"> product to determine the ideal number of amplification cycles </w:t>
      </w:r>
      <w:r w:rsidR="004A10A8" w:rsidRPr="00514B84">
        <w:rPr>
          <w:rFonts w:asciiTheme="majorHAnsi" w:hAnsiTheme="majorHAnsi" w:cstheme="majorHAnsi"/>
          <w:color w:val="auto"/>
        </w:rPr>
        <w:t>for each</w:t>
      </w:r>
      <w:r w:rsidRPr="00514B84">
        <w:rPr>
          <w:rFonts w:asciiTheme="majorHAnsi" w:hAnsiTheme="majorHAnsi" w:cstheme="majorHAnsi"/>
          <w:color w:val="auto"/>
        </w:rPr>
        <w:t xml:space="preserve"> sample. Th</w:t>
      </w:r>
      <w:r w:rsidR="004A10A8" w:rsidRPr="00514B84">
        <w:rPr>
          <w:rFonts w:asciiTheme="majorHAnsi" w:hAnsiTheme="majorHAnsi" w:cstheme="majorHAnsi"/>
          <w:color w:val="auto"/>
        </w:rPr>
        <w:t xml:space="preserve">is step helps prevent </w:t>
      </w:r>
      <w:r w:rsidRPr="00514B84">
        <w:rPr>
          <w:rFonts w:asciiTheme="majorHAnsi" w:hAnsiTheme="majorHAnsi" w:cstheme="majorHAnsi"/>
          <w:color w:val="auto"/>
        </w:rPr>
        <w:t>over-amplification</w:t>
      </w:r>
      <w:r w:rsidR="004A10A8" w:rsidRPr="00514B84">
        <w:rPr>
          <w:rFonts w:asciiTheme="majorHAnsi" w:hAnsiTheme="majorHAnsi" w:cstheme="majorHAnsi"/>
          <w:color w:val="auto"/>
        </w:rPr>
        <w:t xml:space="preserve"> and limit PCR artifacts </w:t>
      </w:r>
      <w:r w:rsidRPr="00514B84">
        <w:rPr>
          <w:rFonts w:asciiTheme="majorHAnsi" w:hAnsiTheme="majorHAnsi" w:cstheme="majorHAnsi"/>
          <w:color w:val="auto"/>
        </w:rPr>
        <w:t xml:space="preserve">as </w:t>
      </w:r>
      <w:r w:rsidR="004A10A8" w:rsidRPr="00514B84">
        <w:rPr>
          <w:rFonts w:asciiTheme="majorHAnsi" w:hAnsiTheme="majorHAnsi" w:cstheme="majorHAnsi"/>
          <w:color w:val="auto"/>
        </w:rPr>
        <w:t xml:space="preserve">PCR reaction </w:t>
      </w:r>
      <w:r w:rsidRPr="00514B84">
        <w:rPr>
          <w:rFonts w:asciiTheme="majorHAnsi" w:hAnsiTheme="majorHAnsi" w:cstheme="majorHAnsi"/>
          <w:color w:val="auto"/>
        </w:rPr>
        <w:t>components become limiting</w:t>
      </w:r>
      <w:r w:rsidR="004A10A8" w:rsidRPr="00514B84">
        <w:rPr>
          <w:rFonts w:asciiTheme="majorHAnsi" w:hAnsiTheme="majorHAnsi" w:cstheme="majorHAnsi"/>
          <w:color w:val="auto"/>
        </w:rPr>
        <w:t xml:space="preserve"> at higher PCR cycles.</w:t>
      </w:r>
      <w:r w:rsidR="00506B31">
        <w:rPr>
          <w:rFonts w:asciiTheme="majorHAnsi" w:hAnsiTheme="majorHAnsi" w:cstheme="majorHAnsi"/>
          <w:color w:val="auto"/>
        </w:rPr>
        <w:t xml:space="preserve"> </w:t>
      </w:r>
    </w:p>
    <w:p w14:paraId="7AFF6229" w14:textId="77777777" w:rsidR="004B2A79" w:rsidRPr="00514B84" w:rsidRDefault="004B2A79" w:rsidP="004B2A79">
      <w:pPr>
        <w:pStyle w:val="ListParagraph"/>
        <w:ind w:left="0"/>
        <w:contextualSpacing w:val="0"/>
        <w:rPr>
          <w:rFonts w:asciiTheme="majorHAnsi" w:hAnsiTheme="majorHAnsi" w:cstheme="majorHAnsi"/>
          <w:color w:val="auto"/>
        </w:rPr>
      </w:pPr>
    </w:p>
    <w:p w14:paraId="487E8B56" w14:textId="47BC32D0" w:rsidR="00102878" w:rsidRDefault="003455B9"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Prepare a 45</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PCR reaction with 4.0</w:t>
      </w:r>
      <w:r w:rsidR="000F7EF1">
        <w:rPr>
          <w:rFonts w:asciiTheme="majorHAnsi" w:hAnsiTheme="majorHAnsi" w:cstheme="majorHAnsi"/>
          <w:color w:val="auto"/>
        </w:rPr>
        <w:t>−</w:t>
      </w:r>
      <w:r w:rsidR="00C01C92" w:rsidRPr="00514B84">
        <w:rPr>
          <w:rFonts w:asciiTheme="majorHAnsi" w:hAnsiTheme="majorHAnsi" w:cstheme="majorHAnsi"/>
          <w:color w:val="auto"/>
        </w:rPr>
        <w:t>6.0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w:t>
      </w:r>
      <w:r w:rsidR="000F7EF1">
        <w:rPr>
          <w:rFonts w:asciiTheme="majorHAnsi" w:hAnsiTheme="majorHAnsi" w:cstheme="majorHAnsi"/>
          <w:color w:val="auto"/>
        </w:rPr>
        <w:t>the</w:t>
      </w:r>
      <w:r w:rsidRPr="00514B84">
        <w:rPr>
          <w:rFonts w:asciiTheme="majorHAnsi" w:hAnsiTheme="majorHAnsi" w:cstheme="majorHAnsi"/>
          <w:color w:val="auto"/>
        </w:rPr>
        <w:t xml:space="preserve"> </w:t>
      </w:r>
      <w:r w:rsidR="004A10A8" w:rsidRPr="00514B84">
        <w:rPr>
          <w:rFonts w:asciiTheme="majorHAnsi" w:hAnsiTheme="majorHAnsi" w:cstheme="majorHAnsi"/>
          <w:color w:val="auto"/>
        </w:rPr>
        <w:t xml:space="preserve">circularized </w:t>
      </w:r>
      <w:r w:rsidRPr="00514B84">
        <w:rPr>
          <w:rFonts w:asciiTheme="majorHAnsi" w:hAnsiTheme="majorHAnsi" w:cstheme="majorHAnsi"/>
          <w:color w:val="auto"/>
        </w:rPr>
        <w:t>product from step 15.</w:t>
      </w:r>
      <w:r w:rsidR="000F7EF1">
        <w:rPr>
          <w:rFonts w:asciiTheme="majorHAnsi" w:hAnsiTheme="majorHAnsi" w:cstheme="majorHAnsi"/>
          <w:color w:val="auto"/>
        </w:rPr>
        <w:t>2</w:t>
      </w:r>
      <w:r w:rsidRPr="00514B84">
        <w:rPr>
          <w:rFonts w:asciiTheme="majorHAnsi" w:hAnsiTheme="majorHAnsi" w:cstheme="majorHAnsi"/>
          <w:color w:val="auto"/>
        </w:rPr>
        <w:t>, 9.0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506B31">
        <w:rPr>
          <w:rFonts w:asciiTheme="majorHAnsi" w:hAnsiTheme="majorHAnsi" w:cstheme="majorHAnsi"/>
          <w:color w:val="auto"/>
        </w:rPr>
        <w:t xml:space="preserve"> </w:t>
      </w:r>
      <w:r w:rsidR="000F7EF1">
        <w:rPr>
          <w:rFonts w:asciiTheme="majorHAnsi" w:hAnsiTheme="majorHAnsi" w:cstheme="majorHAnsi"/>
          <w:color w:val="auto"/>
        </w:rPr>
        <w:t xml:space="preserve">of </w:t>
      </w:r>
      <w:r w:rsidRPr="00514B84">
        <w:rPr>
          <w:rFonts w:asciiTheme="majorHAnsi" w:hAnsiTheme="majorHAnsi" w:cstheme="majorHAnsi"/>
          <w:color w:val="auto"/>
        </w:rPr>
        <w:t xml:space="preserve">5x </w:t>
      </w:r>
      <w:r w:rsidR="00F71776">
        <w:rPr>
          <w:rFonts w:asciiTheme="majorHAnsi" w:hAnsiTheme="majorHAnsi" w:cstheme="majorHAnsi"/>
          <w:color w:val="auto"/>
        </w:rPr>
        <w:t>re</w:t>
      </w:r>
      <w:r w:rsidRPr="00514B84">
        <w:rPr>
          <w:rFonts w:asciiTheme="majorHAnsi" w:hAnsiTheme="majorHAnsi" w:cstheme="majorHAnsi"/>
          <w:color w:val="auto"/>
        </w:rPr>
        <w:t>act</w:t>
      </w:r>
      <w:r w:rsidR="00933AF4" w:rsidRPr="00514B84">
        <w:rPr>
          <w:rFonts w:asciiTheme="majorHAnsi" w:hAnsiTheme="majorHAnsi" w:cstheme="majorHAnsi"/>
          <w:color w:val="auto"/>
        </w:rPr>
        <w:t xml:space="preserve">ion </w:t>
      </w:r>
      <w:r w:rsidR="00F71776">
        <w:rPr>
          <w:rFonts w:asciiTheme="majorHAnsi" w:hAnsiTheme="majorHAnsi" w:cstheme="majorHAnsi"/>
          <w:color w:val="auto"/>
        </w:rPr>
        <w:t>b</w:t>
      </w:r>
      <w:r w:rsidR="00933AF4" w:rsidRPr="00514B84">
        <w:rPr>
          <w:rFonts w:asciiTheme="majorHAnsi" w:hAnsiTheme="majorHAnsi" w:cstheme="majorHAnsi"/>
          <w:color w:val="auto"/>
        </w:rPr>
        <w:t>uffer, 0.9</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933AF4" w:rsidRPr="00514B84">
        <w:rPr>
          <w:rFonts w:asciiTheme="majorHAnsi" w:hAnsiTheme="majorHAnsi" w:cstheme="majorHAnsi"/>
          <w:color w:val="auto"/>
        </w:rPr>
        <w:t xml:space="preserve"> 10</w:t>
      </w:r>
      <w:r w:rsidR="00A94338">
        <w:rPr>
          <w:rFonts w:asciiTheme="majorHAnsi" w:hAnsiTheme="majorHAnsi" w:cstheme="majorHAnsi"/>
          <w:color w:val="auto"/>
        </w:rPr>
        <w:t xml:space="preserve"> M</w:t>
      </w:r>
      <w:r w:rsidR="00933AF4" w:rsidRPr="00514B84">
        <w:rPr>
          <w:rFonts w:asciiTheme="majorHAnsi" w:hAnsiTheme="majorHAnsi" w:cstheme="majorHAnsi"/>
          <w:color w:val="auto"/>
        </w:rPr>
        <w:t xml:space="preserve"> dNTPs, 2.25</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933AF4" w:rsidRPr="00514B84">
        <w:rPr>
          <w:rFonts w:asciiTheme="majorHAnsi" w:hAnsiTheme="majorHAnsi" w:cstheme="majorHAnsi"/>
          <w:color w:val="auto"/>
        </w:rPr>
        <w:t xml:space="preserve"> </w:t>
      </w:r>
      <w:r w:rsidR="00A94338">
        <w:rPr>
          <w:rFonts w:asciiTheme="majorHAnsi" w:hAnsiTheme="majorHAnsi" w:cstheme="majorHAnsi"/>
          <w:color w:val="auto"/>
        </w:rPr>
        <w:t xml:space="preserve">of </w:t>
      </w:r>
      <w:r w:rsidR="00933AF4" w:rsidRPr="00514B84">
        <w:rPr>
          <w:rFonts w:asciiTheme="majorHAnsi" w:hAnsiTheme="majorHAnsi" w:cstheme="majorHAnsi"/>
          <w:color w:val="auto"/>
        </w:rPr>
        <w:t>10</w:t>
      </w:r>
      <w:r w:rsidR="000228AB" w:rsidRPr="00514B84">
        <w:rPr>
          <w:rFonts w:asciiTheme="majorHAnsi" w:hAnsiTheme="majorHAnsi" w:cstheme="majorHAnsi"/>
          <w:color w:val="auto"/>
        </w:rPr>
        <w:t xml:space="preserve"> </w:t>
      </w:r>
      <w:proofErr w:type="spellStart"/>
      <w:r w:rsidR="000228AB" w:rsidRPr="00514B84">
        <w:rPr>
          <w:rFonts w:asciiTheme="majorHAnsi" w:hAnsiTheme="majorHAnsi" w:cstheme="majorHAnsi"/>
          <w:color w:val="auto"/>
        </w:rPr>
        <w:t>μ</w:t>
      </w:r>
      <w:r w:rsidR="00933AF4" w:rsidRPr="00514B84">
        <w:rPr>
          <w:rFonts w:asciiTheme="majorHAnsi" w:hAnsiTheme="majorHAnsi" w:cstheme="majorHAnsi"/>
          <w:color w:val="auto"/>
        </w:rPr>
        <w:t>M</w:t>
      </w:r>
      <w:proofErr w:type="spellEnd"/>
      <w:r w:rsidR="00933AF4" w:rsidRPr="00514B84">
        <w:rPr>
          <w:rFonts w:asciiTheme="majorHAnsi" w:hAnsiTheme="majorHAnsi" w:cstheme="majorHAnsi"/>
          <w:color w:val="auto"/>
        </w:rPr>
        <w:t xml:space="preserve"> PE1.0 primer</w:t>
      </w:r>
      <w:r w:rsidR="00F1595A">
        <w:rPr>
          <w:rFonts w:asciiTheme="majorHAnsi" w:hAnsiTheme="majorHAnsi" w:cstheme="majorHAnsi"/>
          <w:color w:val="auto"/>
        </w:rPr>
        <w:t xml:space="preserve"> (</w:t>
      </w:r>
      <w:r w:rsidR="00F1595A" w:rsidRPr="00102878">
        <w:rPr>
          <w:rFonts w:asciiTheme="majorHAnsi" w:hAnsiTheme="majorHAnsi" w:cstheme="majorHAnsi"/>
          <w:b/>
          <w:color w:val="auto"/>
        </w:rPr>
        <w:t xml:space="preserve">Table </w:t>
      </w:r>
      <w:r w:rsidR="00986CAE">
        <w:rPr>
          <w:rFonts w:asciiTheme="majorHAnsi" w:hAnsiTheme="majorHAnsi" w:cstheme="majorHAnsi"/>
          <w:b/>
          <w:color w:val="auto"/>
        </w:rPr>
        <w:t>of Materials</w:t>
      </w:r>
      <w:r w:rsidR="00F1595A">
        <w:rPr>
          <w:rFonts w:asciiTheme="majorHAnsi" w:hAnsiTheme="majorHAnsi" w:cstheme="majorHAnsi"/>
          <w:color w:val="auto"/>
        </w:rPr>
        <w:t>)</w:t>
      </w:r>
      <w:r w:rsidR="00933AF4" w:rsidRPr="00514B84">
        <w:rPr>
          <w:rFonts w:asciiTheme="majorHAnsi" w:hAnsiTheme="majorHAnsi" w:cstheme="majorHAnsi"/>
          <w:color w:val="auto"/>
        </w:rPr>
        <w:t>, 2.25</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w:t>
      </w:r>
      <w:r w:rsidR="00A94338">
        <w:rPr>
          <w:rFonts w:asciiTheme="majorHAnsi" w:hAnsiTheme="majorHAnsi" w:cstheme="majorHAnsi"/>
          <w:color w:val="auto"/>
        </w:rPr>
        <w:t xml:space="preserve">of </w:t>
      </w:r>
      <w:r w:rsidRPr="00514B84">
        <w:rPr>
          <w:rFonts w:asciiTheme="majorHAnsi" w:hAnsiTheme="majorHAnsi" w:cstheme="majorHAnsi"/>
          <w:color w:val="auto"/>
        </w:rPr>
        <w:t>10</w:t>
      </w:r>
      <w:r w:rsidR="000228AB" w:rsidRPr="00514B84">
        <w:rPr>
          <w:rFonts w:asciiTheme="majorHAnsi" w:hAnsiTheme="majorHAnsi" w:cstheme="majorHAnsi"/>
          <w:color w:val="auto"/>
        </w:rPr>
        <w:t xml:space="preserve"> </w:t>
      </w:r>
      <w:proofErr w:type="spellStart"/>
      <w:r w:rsidR="000228AB" w:rsidRPr="00514B84">
        <w:rPr>
          <w:rFonts w:asciiTheme="majorHAnsi" w:hAnsiTheme="majorHAnsi" w:cstheme="majorHAnsi"/>
          <w:color w:val="auto"/>
        </w:rPr>
        <w:t>μ</w:t>
      </w:r>
      <w:r w:rsidRPr="00514B84">
        <w:rPr>
          <w:rFonts w:asciiTheme="majorHAnsi" w:hAnsiTheme="majorHAnsi" w:cstheme="majorHAnsi"/>
          <w:color w:val="auto"/>
        </w:rPr>
        <w:t>M</w:t>
      </w:r>
      <w:proofErr w:type="spellEnd"/>
      <w:r w:rsidRPr="00514B84">
        <w:rPr>
          <w:rFonts w:asciiTheme="majorHAnsi" w:hAnsiTheme="majorHAnsi" w:cstheme="majorHAnsi"/>
          <w:color w:val="auto"/>
        </w:rPr>
        <w:t xml:space="preserve"> PE2.0 primer</w:t>
      </w:r>
      <w:r w:rsidR="00F1595A">
        <w:rPr>
          <w:rFonts w:asciiTheme="majorHAnsi" w:hAnsiTheme="majorHAnsi" w:cstheme="majorHAnsi"/>
          <w:color w:val="auto"/>
        </w:rPr>
        <w:t xml:space="preserve"> (</w:t>
      </w:r>
      <w:r w:rsidR="00F1595A" w:rsidRPr="00102878">
        <w:rPr>
          <w:rFonts w:asciiTheme="majorHAnsi" w:hAnsiTheme="majorHAnsi" w:cstheme="majorHAnsi"/>
          <w:b/>
          <w:color w:val="auto"/>
        </w:rPr>
        <w:t xml:space="preserve">Table </w:t>
      </w:r>
      <w:r w:rsidR="00986CAE">
        <w:rPr>
          <w:rFonts w:asciiTheme="majorHAnsi" w:hAnsiTheme="majorHAnsi" w:cstheme="majorHAnsi"/>
          <w:b/>
          <w:color w:val="auto"/>
        </w:rPr>
        <w:t>of Materials</w:t>
      </w:r>
      <w:r w:rsidR="00F1595A">
        <w:rPr>
          <w:rFonts w:asciiTheme="majorHAnsi" w:hAnsiTheme="majorHAnsi" w:cstheme="majorHAnsi"/>
          <w:color w:val="auto"/>
        </w:rPr>
        <w:t>)</w:t>
      </w:r>
      <w:r w:rsidRPr="00514B84">
        <w:rPr>
          <w:rFonts w:asciiTheme="majorHAnsi" w:hAnsiTheme="majorHAnsi" w:cstheme="majorHAnsi"/>
          <w:color w:val="auto"/>
        </w:rPr>
        <w:t xml:space="preserve">, </w:t>
      </w:r>
      <w:r w:rsidR="00A94338">
        <w:rPr>
          <w:rFonts w:asciiTheme="majorHAnsi" w:hAnsiTheme="majorHAnsi" w:cstheme="majorHAnsi"/>
          <w:color w:val="auto"/>
        </w:rPr>
        <w:t>and 0</w:t>
      </w:r>
      <w:r w:rsidR="00933AF4" w:rsidRPr="00514B84">
        <w:rPr>
          <w:rFonts w:asciiTheme="majorHAnsi" w:hAnsiTheme="majorHAnsi" w:cstheme="majorHAnsi"/>
          <w:color w:val="auto"/>
        </w:rPr>
        <w:t>.045</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933AF4" w:rsidRPr="00514B84">
        <w:rPr>
          <w:rFonts w:asciiTheme="majorHAnsi" w:hAnsiTheme="majorHAnsi" w:cstheme="majorHAnsi"/>
          <w:color w:val="auto"/>
        </w:rPr>
        <w:t xml:space="preserve"> </w:t>
      </w:r>
      <w:r w:rsidR="00A94338">
        <w:rPr>
          <w:rFonts w:asciiTheme="majorHAnsi" w:hAnsiTheme="majorHAnsi" w:cstheme="majorHAnsi"/>
          <w:color w:val="auto"/>
        </w:rPr>
        <w:t>of h</w:t>
      </w:r>
      <w:r w:rsidR="00A94338" w:rsidRPr="00A94338">
        <w:rPr>
          <w:rFonts w:asciiTheme="majorHAnsi" w:hAnsiTheme="majorHAnsi" w:cstheme="majorHAnsi"/>
          <w:color w:val="auto"/>
        </w:rPr>
        <w:t>igh-</w:t>
      </w:r>
      <w:r w:rsidR="00A94338">
        <w:rPr>
          <w:rFonts w:asciiTheme="majorHAnsi" w:hAnsiTheme="majorHAnsi" w:cstheme="majorHAnsi"/>
          <w:color w:val="auto"/>
        </w:rPr>
        <w:t>f</w:t>
      </w:r>
      <w:r w:rsidR="00A94338" w:rsidRPr="00A94338">
        <w:rPr>
          <w:rFonts w:asciiTheme="majorHAnsi" w:hAnsiTheme="majorHAnsi" w:cstheme="majorHAnsi"/>
          <w:color w:val="auto"/>
        </w:rPr>
        <w:t xml:space="preserve">idelity DNA </w:t>
      </w:r>
      <w:r w:rsidR="00C01C92" w:rsidRPr="00514B84">
        <w:rPr>
          <w:rFonts w:asciiTheme="majorHAnsi" w:hAnsiTheme="majorHAnsi" w:cstheme="majorHAnsi"/>
          <w:color w:val="auto"/>
        </w:rPr>
        <w:t>polymerase</w:t>
      </w:r>
      <w:r w:rsidR="00A94338">
        <w:rPr>
          <w:rFonts w:asciiTheme="majorHAnsi" w:hAnsiTheme="majorHAnsi" w:cstheme="majorHAnsi"/>
          <w:color w:val="auto"/>
        </w:rPr>
        <w:t xml:space="preserve"> (</w:t>
      </w:r>
      <w:r w:rsidR="00A94338" w:rsidRPr="00102878">
        <w:rPr>
          <w:rFonts w:asciiTheme="majorHAnsi" w:hAnsiTheme="majorHAnsi" w:cstheme="majorHAnsi"/>
          <w:b/>
          <w:color w:val="auto"/>
        </w:rPr>
        <w:t>Table of Materials</w:t>
      </w:r>
      <w:r w:rsidR="00A94338">
        <w:rPr>
          <w:rFonts w:asciiTheme="majorHAnsi" w:hAnsiTheme="majorHAnsi" w:cstheme="majorHAnsi"/>
          <w:color w:val="auto"/>
        </w:rPr>
        <w:t>)</w:t>
      </w:r>
      <w:r w:rsidR="00C01C92" w:rsidRPr="00514B84">
        <w:rPr>
          <w:rFonts w:asciiTheme="majorHAnsi" w:hAnsiTheme="majorHAnsi" w:cstheme="majorHAnsi"/>
          <w:color w:val="auto"/>
        </w:rPr>
        <w:t xml:space="preserve">, </w:t>
      </w:r>
      <w:r w:rsidR="00A94338">
        <w:rPr>
          <w:rFonts w:asciiTheme="majorHAnsi" w:hAnsiTheme="majorHAnsi" w:cstheme="majorHAnsi"/>
          <w:color w:val="auto"/>
        </w:rPr>
        <w:t xml:space="preserve">and </w:t>
      </w:r>
      <w:r w:rsidR="00933AF4" w:rsidRPr="00514B84">
        <w:rPr>
          <w:rFonts w:asciiTheme="majorHAnsi" w:hAnsiTheme="majorHAnsi" w:cstheme="majorHAnsi"/>
          <w:color w:val="auto"/>
        </w:rPr>
        <w:t>water.</w:t>
      </w:r>
    </w:p>
    <w:p w14:paraId="107E529B" w14:textId="409252C8" w:rsidR="00F55BB2" w:rsidRPr="00514B84" w:rsidRDefault="00933AF4" w:rsidP="00102878">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p>
    <w:p w14:paraId="6E08BAB9" w14:textId="77777777" w:rsidR="00043819" w:rsidRDefault="00933AF4"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Mix reaction well and split into </w:t>
      </w:r>
      <w:r w:rsidR="004A10A8" w:rsidRPr="00514B84">
        <w:rPr>
          <w:rFonts w:asciiTheme="majorHAnsi" w:hAnsiTheme="majorHAnsi" w:cstheme="majorHAnsi"/>
          <w:color w:val="auto"/>
        </w:rPr>
        <w:t>three</w:t>
      </w:r>
      <w:r w:rsidRPr="00514B84">
        <w:rPr>
          <w:rFonts w:asciiTheme="majorHAnsi" w:hAnsiTheme="majorHAnsi" w:cstheme="majorHAnsi"/>
          <w:color w:val="auto"/>
        </w:rPr>
        <w:t xml:space="preserve"> 15</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reactions. Each of these three reactions will be subject to a variable number of </w:t>
      </w:r>
      <w:r w:rsidR="004A10A8" w:rsidRPr="00514B84">
        <w:rPr>
          <w:rFonts w:asciiTheme="majorHAnsi" w:hAnsiTheme="majorHAnsi" w:cstheme="majorHAnsi"/>
          <w:color w:val="auto"/>
        </w:rPr>
        <w:t xml:space="preserve">PCR </w:t>
      </w:r>
      <w:r w:rsidRPr="00514B84">
        <w:rPr>
          <w:rFonts w:asciiTheme="majorHAnsi" w:hAnsiTheme="majorHAnsi" w:cstheme="majorHAnsi"/>
          <w:color w:val="auto"/>
        </w:rPr>
        <w:t>cycles. The ideal number of cycles</w:t>
      </w:r>
      <w:r w:rsidR="001033FB" w:rsidRPr="00514B84">
        <w:rPr>
          <w:rFonts w:asciiTheme="majorHAnsi" w:hAnsiTheme="majorHAnsi" w:cstheme="majorHAnsi"/>
          <w:color w:val="auto"/>
        </w:rPr>
        <w:t xml:space="preserve"> is expected to</w:t>
      </w:r>
      <w:r w:rsidRPr="00514B84">
        <w:rPr>
          <w:rFonts w:asciiTheme="majorHAnsi" w:hAnsiTheme="majorHAnsi" w:cstheme="majorHAnsi"/>
          <w:color w:val="auto"/>
        </w:rPr>
        <w:t xml:space="preserve"> be between 7 and 14. </w:t>
      </w:r>
      <w:r w:rsidR="001033FB" w:rsidRPr="00514B84">
        <w:rPr>
          <w:rFonts w:asciiTheme="majorHAnsi" w:hAnsiTheme="majorHAnsi" w:cstheme="majorHAnsi"/>
          <w:color w:val="auto"/>
        </w:rPr>
        <w:t xml:space="preserve">So </w:t>
      </w:r>
      <w:r w:rsidR="00FA4CB1">
        <w:rPr>
          <w:rFonts w:asciiTheme="majorHAnsi" w:hAnsiTheme="majorHAnsi" w:cstheme="majorHAnsi"/>
          <w:color w:val="auto"/>
        </w:rPr>
        <w:t xml:space="preserve">perform </w:t>
      </w:r>
      <w:r w:rsidR="001033FB" w:rsidRPr="00514B84">
        <w:rPr>
          <w:rFonts w:asciiTheme="majorHAnsi" w:hAnsiTheme="majorHAnsi" w:cstheme="majorHAnsi"/>
          <w:color w:val="auto"/>
        </w:rPr>
        <w:t>test PCRs for</w:t>
      </w:r>
      <w:r w:rsidRPr="00514B84">
        <w:rPr>
          <w:rFonts w:asciiTheme="majorHAnsi" w:hAnsiTheme="majorHAnsi" w:cstheme="majorHAnsi"/>
          <w:color w:val="auto"/>
        </w:rPr>
        <w:t xml:space="preserve"> 8, 11, and 14 </w:t>
      </w:r>
      <w:r w:rsidR="001033FB" w:rsidRPr="00514B84">
        <w:rPr>
          <w:rFonts w:asciiTheme="majorHAnsi" w:hAnsiTheme="majorHAnsi" w:cstheme="majorHAnsi"/>
          <w:color w:val="auto"/>
        </w:rPr>
        <w:t>cycles</w:t>
      </w:r>
      <w:r w:rsidRPr="00514B84">
        <w:rPr>
          <w:rFonts w:asciiTheme="majorHAnsi" w:hAnsiTheme="majorHAnsi" w:cstheme="majorHAnsi"/>
          <w:color w:val="auto"/>
        </w:rPr>
        <w:t>.</w:t>
      </w:r>
    </w:p>
    <w:p w14:paraId="5408D39C" w14:textId="6E55D63C" w:rsidR="00933AF4" w:rsidRPr="00514B84" w:rsidRDefault="00933AF4" w:rsidP="001F3383">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p>
    <w:p w14:paraId="18BC5F37" w14:textId="58D348A1" w:rsidR="00933AF4" w:rsidRDefault="00731B8B" w:rsidP="00514B84">
      <w:pPr>
        <w:pStyle w:val="ListParagraph"/>
        <w:numPr>
          <w:ilvl w:val="1"/>
          <w:numId w:val="34"/>
        </w:numPr>
        <w:contextualSpacing w:val="0"/>
        <w:rPr>
          <w:rFonts w:asciiTheme="majorHAnsi" w:hAnsiTheme="majorHAnsi" w:cstheme="majorHAnsi"/>
          <w:color w:val="auto"/>
        </w:rPr>
      </w:pPr>
      <w:r>
        <w:rPr>
          <w:rFonts w:asciiTheme="majorHAnsi" w:hAnsiTheme="majorHAnsi" w:cstheme="majorHAnsi"/>
          <w:color w:val="auto"/>
        </w:rPr>
        <w:t xml:space="preserve">Use the following </w:t>
      </w:r>
      <w:r w:rsidR="00933AF4" w:rsidRPr="00514B84">
        <w:rPr>
          <w:rFonts w:asciiTheme="majorHAnsi" w:hAnsiTheme="majorHAnsi" w:cstheme="majorHAnsi"/>
          <w:color w:val="auto"/>
        </w:rPr>
        <w:t>PCR conditions: 98</w:t>
      </w:r>
      <w:r>
        <w:rPr>
          <w:rFonts w:asciiTheme="majorHAnsi" w:hAnsiTheme="majorHAnsi" w:cstheme="majorHAnsi"/>
          <w:color w:val="auto"/>
        </w:rPr>
        <w:t xml:space="preserve"> </w:t>
      </w:r>
      <w:r w:rsidR="00933AF4" w:rsidRPr="00514B84">
        <w:rPr>
          <w:rFonts w:asciiTheme="majorHAnsi" w:hAnsiTheme="majorHAnsi" w:cstheme="majorHAnsi"/>
          <w:color w:val="auto"/>
        </w:rPr>
        <w:t>°C—30 s; 98</w:t>
      </w:r>
      <w:r>
        <w:rPr>
          <w:rFonts w:asciiTheme="majorHAnsi" w:hAnsiTheme="majorHAnsi" w:cstheme="majorHAnsi"/>
          <w:color w:val="auto"/>
        </w:rPr>
        <w:t xml:space="preserve"> </w:t>
      </w:r>
      <w:r w:rsidR="00933AF4" w:rsidRPr="00514B84">
        <w:rPr>
          <w:rFonts w:asciiTheme="majorHAnsi" w:hAnsiTheme="majorHAnsi" w:cstheme="majorHAnsi"/>
          <w:color w:val="auto"/>
        </w:rPr>
        <w:t>°C—5 s; 65</w:t>
      </w:r>
      <w:r>
        <w:rPr>
          <w:rFonts w:asciiTheme="majorHAnsi" w:hAnsiTheme="majorHAnsi" w:cstheme="majorHAnsi"/>
          <w:color w:val="auto"/>
        </w:rPr>
        <w:t xml:space="preserve"> </w:t>
      </w:r>
      <w:r w:rsidR="00933AF4" w:rsidRPr="00514B84">
        <w:rPr>
          <w:rFonts w:asciiTheme="majorHAnsi" w:hAnsiTheme="majorHAnsi" w:cstheme="majorHAnsi"/>
          <w:color w:val="auto"/>
        </w:rPr>
        <w:t>°C—10 s; 72</w:t>
      </w:r>
      <w:r>
        <w:rPr>
          <w:rFonts w:asciiTheme="majorHAnsi" w:hAnsiTheme="majorHAnsi" w:cstheme="majorHAnsi"/>
          <w:color w:val="auto"/>
        </w:rPr>
        <w:t xml:space="preserve"> </w:t>
      </w:r>
      <w:r w:rsidR="00933AF4" w:rsidRPr="00514B84">
        <w:rPr>
          <w:rFonts w:asciiTheme="majorHAnsi" w:hAnsiTheme="majorHAnsi" w:cstheme="majorHAnsi"/>
          <w:color w:val="auto"/>
        </w:rPr>
        <w:t>°C—15 s; 72</w:t>
      </w:r>
      <w:r>
        <w:rPr>
          <w:rFonts w:asciiTheme="majorHAnsi" w:hAnsiTheme="majorHAnsi" w:cstheme="majorHAnsi"/>
          <w:color w:val="auto"/>
        </w:rPr>
        <w:t xml:space="preserve"> </w:t>
      </w:r>
      <w:r w:rsidR="00933AF4" w:rsidRPr="00514B84">
        <w:rPr>
          <w:rFonts w:asciiTheme="majorHAnsi" w:hAnsiTheme="majorHAnsi" w:cstheme="majorHAnsi"/>
          <w:color w:val="auto"/>
        </w:rPr>
        <w:t>°C—2 min; 12</w:t>
      </w:r>
      <w:r>
        <w:rPr>
          <w:rFonts w:asciiTheme="majorHAnsi" w:hAnsiTheme="majorHAnsi" w:cstheme="majorHAnsi"/>
          <w:color w:val="auto"/>
        </w:rPr>
        <w:t xml:space="preserve"> </w:t>
      </w:r>
      <w:r w:rsidR="00933AF4" w:rsidRPr="00514B84">
        <w:rPr>
          <w:rFonts w:asciiTheme="majorHAnsi" w:hAnsiTheme="majorHAnsi" w:cstheme="majorHAnsi"/>
          <w:color w:val="auto"/>
        </w:rPr>
        <w:t>°C—hold</w:t>
      </w:r>
      <w:r>
        <w:rPr>
          <w:rFonts w:asciiTheme="majorHAnsi" w:hAnsiTheme="majorHAnsi" w:cstheme="majorHAnsi"/>
          <w:color w:val="auto"/>
        </w:rPr>
        <w:t>.</w:t>
      </w:r>
    </w:p>
    <w:p w14:paraId="3C962F84" w14:textId="77777777" w:rsidR="005D7E58" w:rsidRPr="00514B84" w:rsidRDefault="005D7E58" w:rsidP="005D7E58">
      <w:pPr>
        <w:pStyle w:val="ListParagraph"/>
        <w:ind w:left="0"/>
        <w:contextualSpacing w:val="0"/>
        <w:rPr>
          <w:rFonts w:asciiTheme="majorHAnsi" w:hAnsiTheme="majorHAnsi" w:cstheme="majorHAnsi"/>
          <w:color w:val="auto"/>
        </w:rPr>
      </w:pPr>
    </w:p>
    <w:p w14:paraId="74849CAF" w14:textId="32F201B6" w:rsidR="00933AF4" w:rsidRDefault="00933AF4"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Add 3</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5D3D5F">
        <w:rPr>
          <w:rFonts w:asciiTheme="majorHAnsi" w:hAnsiTheme="majorHAnsi" w:cstheme="majorHAnsi"/>
          <w:color w:val="auto"/>
        </w:rPr>
        <w:t xml:space="preserve"> of</w:t>
      </w:r>
      <w:r w:rsidRPr="00514B84">
        <w:rPr>
          <w:rFonts w:asciiTheme="majorHAnsi" w:hAnsiTheme="majorHAnsi" w:cstheme="majorHAnsi"/>
          <w:color w:val="auto"/>
        </w:rPr>
        <w:t xml:space="preserve"> 6x </w:t>
      </w:r>
      <w:r w:rsidR="00275382" w:rsidRPr="00514B84">
        <w:rPr>
          <w:rFonts w:asciiTheme="majorHAnsi" w:hAnsiTheme="majorHAnsi" w:cstheme="majorHAnsi"/>
          <w:color w:val="auto"/>
        </w:rPr>
        <w:t xml:space="preserve">gel loading dye </w:t>
      </w:r>
      <w:r w:rsidRPr="00514B84">
        <w:rPr>
          <w:rFonts w:asciiTheme="majorHAnsi" w:hAnsiTheme="majorHAnsi" w:cstheme="majorHAnsi"/>
          <w:color w:val="auto"/>
        </w:rPr>
        <w:t>and resolve on 10% native PAG</w:t>
      </w:r>
      <w:r w:rsidR="00C01C92" w:rsidRPr="00514B84">
        <w:rPr>
          <w:rFonts w:asciiTheme="majorHAnsi" w:hAnsiTheme="majorHAnsi" w:cstheme="majorHAnsi"/>
          <w:color w:val="auto"/>
        </w:rPr>
        <w:t xml:space="preserve">E gel until blue dye </w:t>
      </w:r>
      <w:r w:rsidR="00C01C92" w:rsidRPr="00514B84">
        <w:rPr>
          <w:rFonts w:asciiTheme="majorHAnsi" w:hAnsiTheme="majorHAnsi" w:cstheme="majorHAnsi"/>
          <w:color w:val="auto"/>
        </w:rPr>
        <w:lastRenderedPageBreak/>
        <w:t xml:space="preserve">front has migrated </w:t>
      </w:r>
      <w:r w:rsidR="001033FB" w:rsidRPr="00514B84">
        <w:rPr>
          <w:rFonts w:asciiTheme="majorHAnsi" w:hAnsiTheme="majorHAnsi" w:cstheme="majorHAnsi"/>
          <w:color w:val="auto"/>
        </w:rPr>
        <w:t xml:space="preserve">3/4 </w:t>
      </w:r>
      <w:r w:rsidR="00C01C92" w:rsidRPr="00514B84">
        <w:rPr>
          <w:rFonts w:asciiTheme="majorHAnsi" w:hAnsiTheme="majorHAnsi" w:cstheme="majorHAnsi"/>
          <w:color w:val="auto"/>
        </w:rPr>
        <w:t xml:space="preserve">of the gel. </w:t>
      </w:r>
      <w:r w:rsidRPr="00514B84">
        <w:rPr>
          <w:rFonts w:asciiTheme="majorHAnsi" w:hAnsiTheme="majorHAnsi" w:cstheme="majorHAnsi"/>
          <w:color w:val="auto"/>
        </w:rPr>
        <w:t>Stain the</w:t>
      </w:r>
      <w:r w:rsidR="00C01C92" w:rsidRPr="00514B84">
        <w:rPr>
          <w:rFonts w:asciiTheme="majorHAnsi" w:hAnsiTheme="majorHAnsi" w:cstheme="majorHAnsi"/>
          <w:color w:val="auto"/>
        </w:rPr>
        <w:t xml:space="preserve"> gel using </w:t>
      </w:r>
      <w:r w:rsidR="00275382" w:rsidRPr="00514B84">
        <w:rPr>
          <w:rFonts w:asciiTheme="majorHAnsi" w:hAnsiTheme="majorHAnsi" w:cstheme="majorHAnsi"/>
          <w:color w:val="auto"/>
        </w:rPr>
        <w:t xml:space="preserve">gold </w:t>
      </w:r>
      <w:r w:rsidR="00275382" w:rsidRPr="00E61E42">
        <w:rPr>
          <w:rFonts w:asciiTheme="majorHAnsi" w:hAnsiTheme="majorHAnsi" w:cstheme="majorHAnsi"/>
          <w:color w:val="auto"/>
        </w:rPr>
        <w:t xml:space="preserve">nucleic acid gel stain </w:t>
      </w:r>
      <w:r w:rsidR="00C01C92" w:rsidRPr="00514B84">
        <w:rPr>
          <w:rFonts w:asciiTheme="majorHAnsi" w:hAnsiTheme="majorHAnsi" w:cstheme="majorHAnsi"/>
          <w:color w:val="auto"/>
        </w:rPr>
        <w:t xml:space="preserve">and </w:t>
      </w:r>
      <w:r w:rsidR="008469C6" w:rsidRPr="00514B84">
        <w:rPr>
          <w:rFonts w:asciiTheme="majorHAnsi" w:hAnsiTheme="majorHAnsi" w:cstheme="majorHAnsi"/>
          <w:color w:val="auto"/>
        </w:rPr>
        <w:t>image as in steps 14.4</w:t>
      </w:r>
      <w:r w:rsidR="0011208F">
        <w:rPr>
          <w:rFonts w:asciiTheme="majorHAnsi" w:hAnsiTheme="majorHAnsi" w:cstheme="majorHAnsi"/>
          <w:color w:val="auto"/>
        </w:rPr>
        <w:t xml:space="preserve"> and </w:t>
      </w:r>
      <w:r w:rsidR="008469C6" w:rsidRPr="00514B84">
        <w:rPr>
          <w:rFonts w:asciiTheme="majorHAnsi" w:hAnsiTheme="majorHAnsi" w:cstheme="majorHAnsi"/>
          <w:color w:val="auto"/>
        </w:rPr>
        <w:t>14.5 (</w:t>
      </w:r>
      <w:r w:rsidR="008469C6" w:rsidRPr="0011208F">
        <w:rPr>
          <w:rFonts w:asciiTheme="majorHAnsi" w:hAnsiTheme="majorHAnsi" w:cstheme="majorHAnsi"/>
          <w:b/>
          <w:color w:val="auto"/>
        </w:rPr>
        <w:t>Figure 5</w:t>
      </w:r>
      <w:r w:rsidR="00C01C92" w:rsidRPr="00514B84">
        <w:rPr>
          <w:rFonts w:asciiTheme="majorHAnsi" w:hAnsiTheme="majorHAnsi" w:cstheme="majorHAnsi"/>
          <w:color w:val="auto"/>
        </w:rPr>
        <w:t>).</w:t>
      </w:r>
    </w:p>
    <w:p w14:paraId="09386AFA" w14:textId="77777777" w:rsidR="0011208F" w:rsidRPr="00514B84" w:rsidRDefault="0011208F" w:rsidP="0011208F">
      <w:pPr>
        <w:pStyle w:val="ListParagraph"/>
        <w:ind w:left="0"/>
        <w:contextualSpacing w:val="0"/>
        <w:rPr>
          <w:rFonts w:asciiTheme="majorHAnsi" w:hAnsiTheme="majorHAnsi" w:cstheme="majorHAnsi"/>
          <w:color w:val="auto"/>
        </w:rPr>
      </w:pPr>
    </w:p>
    <w:p w14:paraId="4C4F071A" w14:textId="61F567BB" w:rsidR="00C01C92" w:rsidRDefault="001033FB"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To c</w:t>
      </w:r>
      <w:r w:rsidR="00C01C92" w:rsidRPr="00514B84">
        <w:rPr>
          <w:rFonts w:asciiTheme="majorHAnsi" w:hAnsiTheme="majorHAnsi" w:cstheme="majorHAnsi"/>
          <w:color w:val="auto"/>
        </w:rPr>
        <w:t>hoose the ideal number of PCR cycles</w:t>
      </w:r>
      <w:r w:rsidRPr="00514B84">
        <w:rPr>
          <w:rFonts w:asciiTheme="majorHAnsi" w:hAnsiTheme="majorHAnsi" w:cstheme="majorHAnsi"/>
          <w:color w:val="auto"/>
        </w:rPr>
        <w:t xml:space="preserve">, </w:t>
      </w:r>
      <w:r w:rsidR="00C01C92" w:rsidRPr="00514B84">
        <w:rPr>
          <w:rFonts w:asciiTheme="majorHAnsi" w:hAnsiTheme="majorHAnsi" w:cstheme="majorHAnsi"/>
          <w:color w:val="auto"/>
        </w:rPr>
        <w:t>compar</w:t>
      </w:r>
      <w:r w:rsidRPr="00514B84">
        <w:rPr>
          <w:rFonts w:asciiTheme="majorHAnsi" w:hAnsiTheme="majorHAnsi" w:cstheme="majorHAnsi"/>
          <w:color w:val="auto"/>
        </w:rPr>
        <w:t>e</w:t>
      </w:r>
      <w:r w:rsidR="00C01C92" w:rsidRPr="00514B84">
        <w:rPr>
          <w:rFonts w:asciiTheme="majorHAnsi" w:hAnsiTheme="majorHAnsi" w:cstheme="majorHAnsi"/>
          <w:color w:val="auto"/>
        </w:rPr>
        <w:t xml:space="preserve"> PCR products</w:t>
      </w:r>
      <w:r w:rsidRPr="00514B84">
        <w:rPr>
          <w:rFonts w:asciiTheme="majorHAnsi" w:hAnsiTheme="majorHAnsi" w:cstheme="majorHAnsi"/>
          <w:color w:val="auto"/>
        </w:rPr>
        <w:t xml:space="preserve"> from increasing number of cycles. C</w:t>
      </w:r>
      <w:r w:rsidR="00C01C92" w:rsidRPr="00514B84">
        <w:rPr>
          <w:rFonts w:asciiTheme="majorHAnsi" w:hAnsiTheme="majorHAnsi" w:cstheme="majorHAnsi"/>
          <w:color w:val="auto"/>
        </w:rPr>
        <w:t xml:space="preserve">hoose the cycle number </w:t>
      </w:r>
      <w:r w:rsidRPr="00514B84">
        <w:rPr>
          <w:rFonts w:asciiTheme="majorHAnsi" w:hAnsiTheme="majorHAnsi" w:cstheme="majorHAnsi"/>
          <w:color w:val="auto"/>
        </w:rPr>
        <w:t xml:space="preserve">that </w:t>
      </w:r>
      <w:r w:rsidR="00C01C92" w:rsidRPr="00514B84">
        <w:rPr>
          <w:rFonts w:asciiTheme="majorHAnsi" w:hAnsiTheme="majorHAnsi" w:cstheme="majorHAnsi"/>
          <w:color w:val="auto"/>
        </w:rPr>
        <w:t>yields the greatest amount of product of the expected size</w:t>
      </w:r>
      <w:r w:rsidRPr="00514B84">
        <w:rPr>
          <w:rFonts w:asciiTheme="majorHAnsi" w:hAnsiTheme="majorHAnsi" w:cstheme="majorHAnsi"/>
          <w:color w:val="auto"/>
        </w:rPr>
        <w:t xml:space="preserve"> without o</w:t>
      </w:r>
      <w:r w:rsidR="00C01C92" w:rsidRPr="00514B84">
        <w:rPr>
          <w:rFonts w:asciiTheme="majorHAnsi" w:hAnsiTheme="majorHAnsi" w:cstheme="majorHAnsi"/>
          <w:color w:val="auto"/>
        </w:rPr>
        <w:t xml:space="preserve">veramplification </w:t>
      </w:r>
      <w:r w:rsidRPr="00514B84">
        <w:rPr>
          <w:rFonts w:asciiTheme="majorHAnsi" w:hAnsiTheme="majorHAnsi" w:cstheme="majorHAnsi"/>
          <w:color w:val="auto"/>
        </w:rPr>
        <w:t>artifacts</w:t>
      </w:r>
      <w:r w:rsidR="00380A56" w:rsidRPr="00514B84">
        <w:rPr>
          <w:rFonts w:asciiTheme="majorHAnsi" w:hAnsiTheme="majorHAnsi" w:cstheme="majorHAnsi"/>
          <w:color w:val="auto"/>
        </w:rPr>
        <w:t xml:space="preserve"> (</w:t>
      </w:r>
      <w:r w:rsidR="00145EF5">
        <w:rPr>
          <w:rFonts w:asciiTheme="majorHAnsi" w:hAnsiTheme="majorHAnsi" w:cstheme="majorHAnsi"/>
          <w:color w:val="auto"/>
        </w:rPr>
        <w:t xml:space="preserve">e.g., </w:t>
      </w:r>
      <w:r w:rsidR="00380A56" w:rsidRPr="00514B84">
        <w:rPr>
          <w:rFonts w:asciiTheme="majorHAnsi" w:hAnsiTheme="majorHAnsi" w:cstheme="majorHAnsi"/>
          <w:color w:val="auto"/>
        </w:rPr>
        <w:t xml:space="preserve">DNA smear </w:t>
      </w:r>
      <w:r w:rsidR="00C01C92" w:rsidRPr="00514B84">
        <w:rPr>
          <w:rFonts w:asciiTheme="majorHAnsi" w:hAnsiTheme="majorHAnsi" w:cstheme="majorHAnsi"/>
          <w:color w:val="auto"/>
        </w:rPr>
        <w:t>much larger than expected product</w:t>
      </w:r>
      <w:r w:rsidR="00380A56" w:rsidRPr="00514B84">
        <w:rPr>
          <w:rFonts w:asciiTheme="majorHAnsi" w:hAnsiTheme="majorHAnsi" w:cstheme="majorHAnsi"/>
          <w:color w:val="auto"/>
        </w:rPr>
        <w:t xml:space="preserve">, </w:t>
      </w:r>
      <w:r w:rsidR="00C01C92" w:rsidRPr="00514B84">
        <w:rPr>
          <w:rFonts w:asciiTheme="majorHAnsi" w:hAnsiTheme="majorHAnsi" w:cstheme="majorHAnsi"/>
          <w:color w:val="auto"/>
        </w:rPr>
        <w:t xml:space="preserve">and </w:t>
      </w:r>
      <w:r w:rsidR="00380A56" w:rsidRPr="00514B84">
        <w:rPr>
          <w:rFonts w:asciiTheme="majorHAnsi" w:hAnsiTheme="majorHAnsi" w:cstheme="majorHAnsi"/>
          <w:color w:val="auto"/>
        </w:rPr>
        <w:t xml:space="preserve">where no appreciable </w:t>
      </w:r>
      <w:r w:rsidR="00C01C92" w:rsidRPr="00514B84">
        <w:rPr>
          <w:rFonts w:asciiTheme="majorHAnsi" w:hAnsiTheme="majorHAnsi" w:cstheme="majorHAnsi"/>
          <w:color w:val="auto"/>
        </w:rPr>
        <w:t>depletion of the PE1.0 and PE2.0 primers</w:t>
      </w:r>
      <w:r w:rsidR="00380A56" w:rsidRPr="00514B84">
        <w:rPr>
          <w:rFonts w:asciiTheme="majorHAnsi" w:hAnsiTheme="majorHAnsi" w:cstheme="majorHAnsi"/>
          <w:color w:val="auto"/>
        </w:rPr>
        <w:t xml:space="preserve"> is seen</w:t>
      </w:r>
      <w:r w:rsidR="008469C6" w:rsidRPr="00514B84">
        <w:rPr>
          <w:rFonts w:asciiTheme="majorHAnsi" w:hAnsiTheme="majorHAnsi" w:cstheme="majorHAnsi"/>
          <w:color w:val="auto"/>
        </w:rPr>
        <w:t xml:space="preserve"> (see red arrow</w:t>
      </w:r>
      <w:r w:rsidR="00BD0F7B" w:rsidRPr="00514B84">
        <w:rPr>
          <w:rFonts w:asciiTheme="majorHAnsi" w:hAnsiTheme="majorHAnsi" w:cstheme="majorHAnsi"/>
          <w:color w:val="auto"/>
        </w:rPr>
        <w:t xml:space="preserve"> in</w:t>
      </w:r>
      <w:r w:rsidR="008469C6" w:rsidRPr="00514B84">
        <w:rPr>
          <w:rFonts w:asciiTheme="majorHAnsi" w:hAnsiTheme="majorHAnsi" w:cstheme="majorHAnsi"/>
          <w:color w:val="auto"/>
        </w:rPr>
        <w:t xml:space="preserve"> </w:t>
      </w:r>
      <w:r w:rsidR="008469C6" w:rsidRPr="004C5A63">
        <w:rPr>
          <w:rFonts w:asciiTheme="majorHAnsi" w:hAnsiTheme="majorHAnsi" w:cstheme="majorHAnsi"/>
          <w:b/>
          <w:color w:val="auto"/>
        </w:rPr>
        <w:t>Figure 5</w:t>
      </w:r>
      <w:r w:rsidR="00421477" w:rsidRPr="00514B84">
        <w:rPr>
          <w:rFonts w:asciiTheme="majorHAnsi" w:hAnsiTheme="majorHAnsi" w:cstheme="majorHAnsi"/>
          <w:color w:val="auto"/>
        </w:rPr>
        <w:t>).</w:t>
      </w:r>
    </w:p>
    <w:p w14:paraId="1E994D2C" w14:textId="77777777" w:rsidR="004C5A63" w:rsidRPr="00514B84" w:rsidRDefault="004C5A63" w:rsidP="004C5A63">
      <w:pPr>
        <w:pStyle w:val="ListParagraph"/>
        <w:ind w:left="0"/>
        <w:contextualSpacing w:val="0"/>
        <w:rPr>
          <w:rFonts w:asciiTheme="majorHAnsi" w:hAnsiTheme="majorHAnsi" w:cstheme="majorHAnsi"/>
          <w:color w:val="auto"/>
        </w:rPr>
      </w:pPr>
    </w:p>
    <w:p w14:paraId="0F7A7560" w14:textId="77086FEE" w:rsidR="00C01C92" w:rsidRPr="001C2C3C" w:rsidRDefault="00C01C92" w:rsidP="00514B84">
      <w:pPr>
        <w:pStyle w:val="ListParagraph"/>
        <w:numPr>
          <w:ilvl w:val="0"/>
          <w:numId w:val="34"/>
        </w:numPr>
        <w:contextualSpacing w:val="0"/>
        <w:rPr>
          <w:rFonts w:asciiTheme="majorHAnsi" w:hAnsiTheme="majorHAnsi" w:cstheme="majorHAnsi"/>
          <w:b/>
          <w:color w:val="auto"/>
        </w:rPr>
      </w:pPr>
      <w:r w:rsidRPr="001C2C3C">
        <w:rPr>
          <w:rFonts w:asciiTheme="majorHAnsi" w:hAnsiTheme="majorHAnsi" w:cstheme="majorHAnsi"/>
          <w:b/>
          <w:color w:val="auto"/>
        </w:rPr>
        <w:t>Large-scale PCR</w:t>
      </w:r>
    </w:p>
    <w:p w14:paraId="2105CF27" w14:textId="77777777" w:rsidR="001C2C3C" w:rsidRDefault="001C2C3C" w:rsidP="001C2C3C">
      <w:pPr>
        <w:pStyle w:val="ListParagraph"/>
        <w:ind w:left="0"/>
        <w:contextualSpacing w:val="0"/>
        <w:rPr>
          <w:rFonts w:asciiTheme="majorHAnsi" w:hAnsiTheme="majorHAnsi" w:cstheme="majorHAnsi"/>
          <w:color w:val="auto"/>
        </w:rPr>
      </w:pPr>
    </w:p>
    <w:p w14:paraId="5EC9993C" w14:textId="45B4A9F8" w:rsidR="00C01C92" w:rsidRDefault="00C01C92"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Prepare a 45</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PCR reaction, as in step 16.2 and repeat the PCR. Resolve PCR on 10</w:t>
      </w:r>
      <w:r w:rsidR="003374ED">
        <w:rPr>
          <w:rFonts w:asciiTheme="majorHAnsi" w:hAnsiTheme="majorHAnsi" w:cstheme="majorHAnsi"/>
          <w:color w:val="auto"/>
        </w:rPr>
        <w:t>%</w:t>
      </w:r>
      <w:r w:rsidRPr="00514B84">
        <w:rPr>
          <w:rFonts w:asciiTheme="majorHAnsi" w:hAnsiTheme="majorHAnsi" w:cstheme="majorHAnsi"/>
          <w:color w:val="auto"/>
        </w:rPr>
        <w:t xml:space="preserve"> native PAGE</w:t>
      </w:r>
      <w:r w:rsidR="00D82479" w:rsidRPr="00514B84">
        <w:rPr>
          <w:rFonts w:asciiTheme="majorHAnsi" w:hAnsiTheme="majorHAnsi" w:cstheme="majorHAnsi"/>
          <w:color w:val="auto"/>
        </w:rPr>
        <w:t xml:space="preserve"> at 150</w:t>
      </w:r>
      <w:r w:rsidR="009759FF" w:rsidRPr="00514B84">
        <w:rPr>
          <w:rFonts w:asciiTheme="majorHAnsi" w:hAnsiTheme="majorHAnsi" w:cstheme="majorHAnsi"/>
          <w:color w:val="auto"/>
        </w:rPr>
        <w:t xml:space="preserve"> </w:t>
      </w:r>
      <w:r w:rsidR="00D82479" w:rsidRPr="00514B84">
        <w:rPr>
          <w:rFonts w:asciiTheme="majorHAnsi" w:hAnsiTheme="majorHAnsi" w:cstheme="majorHAnsi"/>
          <w:color w:val="auto"/>
        </w:rPr>
        <w:t>V</w:t>
      </w:r>
      <w:r w:rsidRPr="00514B84">
        <w:rPr>
          <w:rFonts w:asciiTheme="majorHAnsi" w:hAnsiTheme="majorHAnsi" w:cstheme="majorHAnsi"/>
          <w:color w:val="auto"/>
        </w:rPr>
        <w:t>, stain</w:t>
      </w:r>
      <w:r w:rsidR="00380A56" w:rsidRPr="00514B84">
        <w:rPr>
          <w:rFonts w:asciiTheme="majorHAnsi" w:hAnsiTheme="majorHAnsi" w:cstheme="majorHAnsi"/>
          <w:color w:val="auto"/>
        </w:rPr>
        <w:t xml:space="preserve"> with 1</w:t>
      </w:r>
      <w:r w:rsidR="00AE055B">
        <w:rPr>
          <w:rFonts w:asciiTheme="majorHAnsi" w:hAnsiTheme="majorHAnsi" w:cstheme="majorHAnsi"/>
          <w:color w:val="auto"/>
        </w:rPr>
        <w:t>x</w:t>
      </w:r>
      <w:r w:rsidR="00380A56" w:rsidRPr="00514B84">
        <w:rPr>
          <w:rFonts w:asciiTheme="majorHAnsi" w:hAnsiTheme="majorHAnsi" w:cstheme="majorHAnsi"/>
          <w:color w:val="auto"/>
        </w:rPr>
        <w:t xml:space="preserve"> </w:t>
      </w:r>
      <w:r w:rsidR="007518F6" w:rsidRPr="00514B84">
        <w:rPr>
          <w:rFonts w:asciiTheme="majorHAnsi" w:hAnsiTheme="majorHAnsi" w:cstheme="majorHAnsi"/>
          <w:color w:val="auto"/>
        </w:rPr>
        <w:t xml:space="preserve">gold </w:t>
      </w:r>
      <w:r w:rsidR="007518F6" w:rsidRPr="00E61E42">
        <w:rPr>
          <w:rFonts w:asciiTheme="majorHAnsi" w:hAnsiTheme="majorHAnsi" w:cstheme="majorHAnsi"/>
          <w:color w:val="auto"/>
        </w:rPr>
        <w:t xml:space="preserve">nucleic acid gel stain </w:t>
      </w:r>
      <w:r w:rsidRPr="00514B84">
        <w:rPr>
          <w:rFonts w:asciiTheme="majorHAnsi" w:hAnsiTheme="majorHAnsi" w:cstheme="majorHAnsi"/>
          <w:color w:val="auto"/>
        </w:rPr>
        <w:t>and image</w:t>
      </w:r>
      <w:r w:rsidR="00380A56" w:rsidRPr="00514B84">
        <w:rPr>
          <w:rFonts w:asciiTheme="majorHAnsi" w:hAnsiTheme="majorHAnsi" w:cstheme="majorHAnsi"/>
          <w:color w:val="auto"/>
        </w:rPr>
        <w:t xml:space="preserve"> on a blue light transilluminator</w:t>
      </w:r>
      <w:r w:rsidRPr="00514B84">
        <w:rPr>
          <w:rFonts w:asciiTheme="majorHAnsi" w:hAnsiTheme="majorHAnsi" w:cstheme="majorHAnsi"/>
          <w:color w:val="auto"/>
        </w:rPr>
        <w:t>.</w:t>
      </w:r>
    </w:p>
    <w:p w14:paraId="3EE95BF8" w14:textId="77777777" w:rsidR="006E5A60" w:rsidRPr="00514B84" w:rsidRDefault="006E5A60" w:rsidP="006E5A60">
      <w:pPr>
        <w:pStyle w:val="ListParagraph"/>
        <w:ind w:left="0"/>
        <w:contextualSpacing w:val="0"/>
        <w:rPr>
          <w:rFonts w:asciiTheme="majorHAnsi" w:hAnsiTheme="majorHAnsi" w:cstheme="majorHAnsi"/>
          <w:color w:val="auto"/>
        </w:rPr>
      </w:pPr>
    </w:p>
    <w:p w14:paraId="2E5A1A1F" w14:textId="77777777" w:rsidR="00415376" w:rsidRDefault="00C01C92"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Excise the PCR product from the gel</w:t>
      </w:r>
      <w:r w:rsidR="00380A56" w:rsidRPr="00514B84">
        <w:rPr>
          <w:rFonts w:asciiTheme="majorHAnsi" w:hAnsiTheme="majorHAnsi" w:cstheme="majorHAnsi"/>
          <w:color w:val="auto"/>
        </w:rPr>
        <w:t xml:space="preserve"> </w:t>
      </w:r>
      <w:r w:rsidRPr="00514B84">
        <w:rPr>
          <w:rFonts w:asciiTheme="majorHAnsi" w:hAnsiTheme="majorHAnsi" w:cstheme="majorHAnsi"/>
          <w:color w:val="auto"/>
        </w:rPr>
        <w:t>and transfer to a 3</w:t>
      </w:r>
      <w:r w:rsidR="0014298B" w:rsidRPr="00514B84">
        <w:rPr>
          <w:rFonts w:asciiTheme="majorHAnsi" w:hAnsiTheme="majorHAnsi" w:cstheme="majorHAnsi"/>
          <w:color w:val="auto"/>
        </w:rPr>
        <w:t xml:space="preserve"> </w:t>
      </w:r>
      <w:r w:rsidRPr="00514B84">
        <w:rPr>
          <w:rFonts w:asciiTheme="majorHAnsi" w:hAnsiTheme="majorHAnsi" w:cstheme="majorHAnsi"/>
          <w:color w:val="auto"/>
        </w:rPr>
        <w:t>mL syringe. Use th</w:t>
      </w:r>
      <w:r w:rsidR="007A7398" w:rsidRPr="00514B84">
        <w:rPr>
          <w:rFonts w:asciiTheme="majorHAnsi" w:hAnsiTheme="majorHAnsi" w:cstheme="majorHAnsi"/>
          <w:color w:val="auto"/>
        </w:rPr>
        <w:t>e syringe to crush the gel and extrude into a 1.5</w:t>
      </w:r>
      <w:r w:rsidR="0014298B" w:rsidRPr="00514B84">
        <w:rPr>
          <w:rFonts w:asciiTheme="majorHAnsi" w:hAnsiTheme="majorHAnsi" w:cstheme="majorHAnsi"/>
          <w:color w:val="auto"/>
        </w:rPr>
        <w:t xml:space="preserve"> </w:t>
      </w:r>
      <w:r w:rsidR="007A7398" w:rsidRPr="00514B84">
        <w:rPr>
          <w:rFonts w:asciiTheme="majorHAnsi" w:hAnsiTheme="majorHAnsi" w:cstheme="majorHAnsi"/>
          <w:color w:val="auto"/>
        </w:rPr>
        <w:t>mL tube.</w:t>
      </w:r>
    </w:p>
    <w:p w14:paraId="47A89D2B" w14:textId="78B70398" w:rsidR="002507C3" w:rsidRDefault="007A7398" w:rsidP="00415376">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r w:rsidR="00D43BDA" w:rsidRPr="00514B84">
        <w:rPr>
          <w:rFonts w:asciiTheme="majorHAnsi" w:hAnsiTheme="majorHAnsi" w:cstheme="majorHAnsi"/>
          <w:color w:val="auto"/>
        </w:rPr>
        <w:br/>
      </w:r>
      <w:r w:rsidR="00B4387D">
        <w:rPr>
          <w:rFonts w:asciiTheme="majorHAnsi" w:hAnsiTheme="majorHAnsi" w:cstheme="majorHAnsi"/>
          <w:color w:val="auto"/>
        </w:rPr>
        <w:t>NOTE:</w:t>
      </w:r>
      <w:r w:rsidR="00D43BDA" w:rsidRPr="00514B84">
        <w:rPr>
          <w:rFonts w:asciiTheme="majorHAnsi" w:hAnsiTheme="majorHAnsi" w:cstheme="majorHAnsi"/>
          <w:color w:val="auto"/>
        </w:rPr>
        <w:t xml:space="preserve"> </w:t>
      </w:r>
      <w:r w:rsidR="00380A56" w:rsidRPr="00514B84">
        <w:rPr>
          <w:rFonts w:asciiTheme="majorHAnsi" w:hAnsiTheme="majorHAnsi" w:cstheme="majorHAnsi"/>
          <w:color w:val="auto"/>
        </w:rPr>
        <w:t xml:space="preserve">The </w:t>
      </w:r>
      <w:proofErr w:type="spellStart"/>
      <w:r w:rsidR="00380A56" w:rsidRPr="00514B84">
        <w:rPr>
          <w:rFonts w:asciiTheme="majorHAnsi" w:hAnsiTheme="majorHAnsi" w:cstheme="majorHAnsi"/>
          <w:color w:val="auto"/>
        </w:rPr>
        <w:t>unextended</w:t>
      </w:r>
      <w:proofErr w:type="spellEnd"/>
      <w:r w:rsidR="00380A56" w:rsidRPr="00514B84">
        <w:rPr>
          <w:rFonts w:asciiTheme="majorHAnsi" w:hAnsiTheme="majorHAnsi" w:cstheme="majorHAnsi"/>
          <w:color w:val="auto"/>
        </w:rPr>
        <w:t xml:space="preserve"> RT product upon </w:t>
      </w:r>
      <w:r w:rsidR="00D43BDA" w:rsidRPr="00514B84">
        <w:rPr>
          <w:rFonts w:asciiTheme="majorHAnsi" w:hAnsiTheme="majorHAnsi" w:cstheme="majorHAnsi"/>
          <w:color w:val="auto"/>
        </w:rPr>
        <w:t>circulariz</w:t>
      </w:r>
      <w:r w:rsidR="00380A56" w:rsidRPr="00514B84">
        <w:rPr>
          <w:rFonts w:asciiTheme="majorHAnsi" w:hAnsiTheme="majorHAnsi" w:cstheme="majorHAnsi"/>
          <w:color w:val="auto"/>
        </w:rPr>
        <w:t xml:space="preserve">ation yields PCR </w:t>
      </w:r>
      <w:r w:rsidR="00D43BDA" w:rsidRPr="00514B84">
        <w:rPr>
          <w:rFonts w:asciiTheme="majorHAnsi" w:hAnsiTheme="majorHAnsi" w:cstheme="majorHAnsi"/>
          <w:color w:val="auto"/>
        </w:rPr>
        <w:t xml:space="preserve">product </w:t>
      </w:r>
      <w:r w:rsidR="00380A56" w:rsidRPr="00514B84">
        <w:rPr>
          <w:rFonts w:asciiTheme="majorHAnsi" w:hAnsiTheme="majorHAnsi" w:cstheme="majorHAnsi"/>
          <w:color w:val="auto"/>
        </w:rPr>
        <w:t>of</w:t>
      </w:r>
      <w:r w:rsidR="00D43BDA" w:rsidRPr="00514B84">
        <w:rPr>
          <w:rFonts w:asciiTheme="majorHAnsi" w:hAnsiTheme="majorHAnsi" w:cstheme="majorHAnsi"/>
          <w:color w:val="auto"/>
        </w:rPr>
        <w:t xml:space="preserve"> </w:t>
      </w:r>
      <w:r w:rsidR="00380A56" w:rsidRPr="00514B84">
        <w:rPr>
          <w:rFonts w:asciiTheme="majorHAnsi" w:hAnsiTheme="majorHAnsi" w:cstheme="majorHAnsi"/>
          <w:color w:val="auto"/>
        </w:rPr>
        <w:t>151 bp</w:t>
      </w:r>
      <w:r w:rsidR="00D43BDA" w:rsidRPr="00514B84">
        <w:rPr>
          <w:rFonts w:asciiTheme="majorHAnsi" w:hAnsiTheme="majorHAnsi" w:cstheme="majorHAnsi"/>
          <w:color w:val="auto"/>
        </w:rPr>
        <w:t>. Thus, at this step one should size select product</w:t>
      </w:r>
      <w:r w:rsidR="00380A56" w:rsidRPr="00514B84">
        <w:rPr>
          <w:rFonts w:asciiTheme="majorHAnsi" w:hAnsiTheme="majorHAnsi" w:cstheme="majorHAnsi"/>
          <w:color w:val="auto"/>
        </w:rPr>
        <w:t>s</w:t>
      </w:r>
      <w:r w:rsidR="00D43BDA" w:rsidRPr="00514B84">
        <w:rPr>
          <w:rFonts w:asciiTheme="majorHAnsi" w:hAnsiTheme="majorHAnsi" w:cstheme="majorHAnsi"/>
          <w:color w:val="auto"/>
        </w:rPr>
        <w:t xml:space="preserve"> that </w:t>
      </w:r>
      <w:r w:rsidR="00380A56" w:rsidRPr="00514B84">
        <w:rPr>
          <w:rFonts w:asciiTheme="majorHAnsi" w:hAnsiTheme="majorHAnsi" w:cstheme="majorHAnsi"/>
          <w:color w:val="auto"/>
        </w:rPr>
        <w:t xml:space="preserve">are </w:t>
      </w:r>
      <w:r w:rsidR="00D43BDA" w:rsidRPr="00514B84">
        <w:rPr>
          <w:rFonts w:asciiTheme="majorHAnsi" w:hAnsiTheme="majorHAnsi" w:cstheme="majorHAnsi"/>
          <w:color w:val="auto"/>
        </w:rPr>
        <w:t xml:space="preserve">larger than </w:t>
      </w:r>
      <w:r w:rsidR="00380A56" w:rsidRPr="00514B84">
        <w:rPr>
          <w:rFonts w:asciiTheme="majorHAnsi" w:hAnsiTheme="majorHAnsi" w:cstheme="majorHAnsi"/>
          <w:color w:val="auto"/>
        </w:rPr>
        <w:t xml:space="preserve">151 bp </w:t>
      </w:r>
      <w:r w:rsidR="008469C6" w:rsidRPr="00514B84">
        <w:rPr>
          <w:rFonts w:asciiTheme="majorHAnsi" w:hAnsiTheme="majorHAnsi" w:cstheme="majorHAnsi"/>
          <w:color w:val="auto"/>
        </w:rPr>
        <w:t>(</w:t>
      </w:r>
      <w:r w:rsidR="00D43BDA" w:rsidRPr="002507C3">
        <w:rPr>
          <w:rFonts w:asciiTheme="majorHAnsi" w:hAnsiTheme="majorHAnsi" w:cstheme="majorHAnsi"/>
          <w:b/>
          <w:color w:val="auto"/>
        </w:rPr>
        <w:t>Fig</w:t>
      </w:r>
      <w:r w:rsidR="00B74CE1" w:rsidRPr="002507C3">
        <w:rPr>
          <w:rFonts w:asciiTheme="majorHAnsi" w:hAnsiTheme="majorHAnsi" w:cstheme="majorHAnsi"/>
          <w:b/>
          <w:color w:val="auto"/>
        </w:rPr>
        <w:t>ure 6</w:t>
      </w:r>
      <w:r w:rsidR="00D43BDA" w:rsidRPr="00514B84">
        <w:rPr>
          <w:rFonts w:asciiTheme="majorHAnsi" w:hAnsiTheme="majorHAnsi" w:cstheme="majorHAnsi"/>
          <w:color w:val="auto"/>
        </w:rPr>
        <w:t>)</w:t>
      </w:r>
      <w:r w:rsidR="00BD0F7B" w:rsidRPr="00514B84">
        <w:rPr>
          <w:rFonts w:asciiTheme="majorHAnsi" w:hAnsiTheme="majorHAnsi" w:cstheme="majorHAnsi"/>
          <w:color w:val="auto"/>
        </w:rPr>
        <w:t>.</w:t>
      </w:r>
    </w:p>
    <w:p w14:paraId="2011CE2A" w14:textId="77777777" w:rsidR="002507C3" w:rsidRPr="00514B84" w:rsidRDefault="002507C3" w:rsidP="00415376">
      <w:pPr>
        <w:pStyle w:val="ListParagraph"/>
        <w:ind w:left="0"/>
        <w:contextualSpacing w:val="0"/>
        <w:rPr>
          <w:rFonts w:asciiTheme="majorHAnsi" w:hAnsiTheme="majorHAnsi" w:cstheme="majorHAnsi"/>
          <w:color w:val="auto"/>
        </w:rPr>
      </w:pPr>
    </w:p>
    <w:p w14:paraId="64DE7450" w14:textId="074CD929" w:rsidR="007A7398" w:rsidRDefault="007A7398"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Add 900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DNA elution buffer and </w:t>
      </w:r>
      <w:r w:rsidR="00380A56" w:rsidRPr="00514B84">
        <w:rPr>
          <w:rFonts w:asciiTheme="majorHAnsi" w:hAnsiTheme="majorHAnsi" w:cstheme="majorHAnsi"/>
          <w:color w:val="auto"/>
        </w:rPr>
        <w:t xml:space="preserve">incubate </w:t>
      </w:r>
      <w:r w:rsidR="008469C6" w:rsidRPr="00514B84">
        <w:rPr>
          <w:rFonts w:asciiTheme="majorHAnsi" w:hAnsiTheme="majorHAnsi" w:cstheme="majorHAnsi"/>
          <w:color w:val="auto"/>
        </w:rPr>
        <w:t>at room temperature</w:t>
      </w:r>
      <w:r w:rsidRPr="00514B84">
        <w:rPr>
          <w:rFonts w:asciiTheme="majorHAnsi" w:hAnsiTheme="majorHAnsi" w:cstheme="majorHAnsi"/>
          <w:color w:val="auto"/>
        </w:rPr>
        <w:t xml:space="preserve"> overnight</w:t>
      </w:r>
      <w:r w:rsidR="00380A56" w:rsidRPr="00514B84">
        <w:rPr>
          <w:rFonts w:asciiTheme="majorHAnsi" w:hAnsiTheme="majorHAnsi" w:cstheme="majorHAnsi"/>
          <w:color w:val="auto"/>
        </w:rPr>
        <w:t xml:space="preserve"> with gentle mixing</w:t>
      </w:r>
      <w:r w:rsidRPr="00514B84">
        <w:rPr>
          <w:rFonts w:asciiTheme="majorHAnsi" w:hAnsiTheme="majorHAnsi" w:cstheme="majorHAnsi"/>
          <w:color w:val="auto"/>
        </w:rPr>
        <w:t>.</w:t>
      </w:r>
    </w:p>
    <w:p w14:paraId="2A33B577" w14:textId="77777777" w:rsidR="000345F8" w:rsidRPr="00514B84" w:rsidRDefault="000345F8" w:rsidP="000345F8">
      <w:pPr>
        <w:pStyle w:val="ListParagraph"/>
        <w:ind w:left="0"/>
        <w:contextualSpacing w:val="0"/>
        <w:rPr>
          <w:rFonts w:asciiTheme="majorHAnsi" w:hAnsiTheme="majorHAnsi" w:cstheme="majorHAnsi"/>
          <w:color w:val="auto"/>
        </w:rPr>
      </w:pPr>
    </w:p>
    <w:p w14:paraId="6DBE9304" w14:textId="77777777" w:rsidR="000345F8" w:rsidRDefault="007A7398"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Transfer the gel slurry to a </w:t>
      </w:r>
      <w:r w:rsidR="007946E4" w:rsidRPr="00514B84">
        <w:rPr>
          <w:rFonts w:asciiTheme="majorHAnsi" w:hAnsiTheme="majorHAnsi" w:cstheme="majorHAnsi"/>
          <w:color w:val="auto"/>
        </w:rPr>
        <w:t>cellulose acetate filter</w:t>
      </w:r>
      <w:r w:rsidRPr="00514B84">
        <w:rPr>
          <w:rFonts w:asciiTheme="majorHAnsi" w:hAnsiTheme="majorHAnsi" w:cstheme="majorHAnsi"/>
          <w:color w:val="auto"/>
        </w:rPr>
        <w:t xml:space="preserve"> column </w:t>
      </w:r>
      <w:r w:rsidR="007946E4" w:rsidRPr="00514B84">
        <w:rPr>
          <w:rFonts w:asciiTheme="majorHAnsi" w:hAnsiTheme="majorHAnsi" w:cstheme="majorHAnsi"/>
          <w:color w:val="auto"/>
        </w:rPr>
        <w:t>placed in a 2 mL collection tube. S</w:t>
      </w:r>
      <w:r w:rsidRPr="00514B84">
        <w:rPr>
          <w:rFonts w:asciiTheme="majorHAnsi" w:hAnsiTheme="majorHAnsi" w:cstheme="majorHAnsi"/>
          <w:color w:val="auto"/>
        </w:rPr>
        <w:t>pin at 12,000</w:t>
      </w:r>
      <w:r w:rsidR="0014298B" w:rsidRPr="00514B84">
        <w:rPr>
          <w:rFonts w:asciiTheme="majorHAnsi" w:hAnsiTheme="majorHAnsi" w:cstheme="majorHAnsi"/>
          <w:color w:val="auto"/>
        </w:rPr>
        <w:t xml:space="preserve"> </w:t>
      </w:r>
      <w:r w:rsidRPr="00514B84">
        <w:rPr>
          <w:rFonts w:asciiTheme="majorHAnsi" w:hAnsiTheme="majorHAnsi" w:cstheme="majorHAnsi"/>
          <w:color w:val="auto"/>
        </w:rPr>
        <w:t>x</w:t>
      </w:r>
      <w:r w:rsidR="000345F8">
        <w:rPr>
          <w:rFonts w:asciiTheme="majorHAnsi" w:hAnsiTheme="majorHAnsi" w:cstheme="majorHAnsi"/>
          <w:color w:val="auto"/>
        </w:rPr>
        <w:t xml:space="preserve"> </w:t>
      </w:r>
      <w:r w:rsidRPr="000345F8">
        <w:rPr>
          <w:rFonts w:asciiTheme="majorHAnsi" w:hAnsiTheme="majorHAnsi" w:cstheme="majorHAnsi"/>
          <w:i/>
          <w:color w:val="auto"/>
        </w:rPr>
        <w:t>g</w:t>
      </w:r>
      <w:r w:rsidRPr="00514B84">
        <w:rPr>
          <w:rFonts w:asciiTheme="majorHAnsi" w:hAnsiTheme="majorHAnsi" w:cstheme="majorHAnsi"/>
          <w:color w:val="auto"/>
        </w:rPr>
        <w:t xml:space="preserve"> for 3</w:t>
      </w:r>
      <w:r w:rsidR="008469C6" w:rsidRPr="00514B84">
        <w:rPr>
          <w:rFonts w:asciiTheme="majorHAnsi" w:hAnsiTheme="majorHAnsi" w:cstheme="majorHAnsi"/>
          <w:color w:val="auto"/>
        </w:rPr>
        <w:t xml:space="preserve"> </w:t>
      </w:r>
      <w:r w:rsidRPr="00514B84">
        <w:rPr>
          <w:rFonts w:asciiTheme="majorHAnsi" w:hAnsiTheme="majorHAnsi" w:cstheme="majorHAnsi"/>
          <w:color w:val="auto"/>
        </w:rPr>
        <w:t>min, collecting supernatant into a fresh tube.</w:t>
      </w:r>
    </w:p>
    <w:p w14:paraId="4A2C4AE0" w14:textId="219F0CE6" w:rsidR="007A7398" w:rsidRPr="00514B84" w:rsidRDefault="007A7398" w:rsidP="000345F8">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p>
    <w:p w14:paraId="545BC4F2" w14:textId="77777777" w:rsidR="003B57FE" w:rsidRDefault="007A7398"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Add another 400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DNA elution buffer to the crushed gel and transfer to a 1.5</w:t>
      </w:r>
      <w:r w:rsidR="00621691">
        <w:rPr>
          <w:rFonts w:asciiTheme="majorHAnsi" w:hAnsiTheme="majorHAnsi" w:cstheme="majorHAnsi"/>
          <w:color w:val="auto"/>
        </w:rPr>
        <w:t xml:space="preserve"> </w:t>
      </w:r>
      <w:r w:rsidRPr="00514B84">
        <w:rPr>
          <w:rFonts w:asciiTheme="majorHAnsi" w:hAnsiTheme="majorHAnsi" w:cstheme="majorHAnsi"/>
          <w:color w:val="auto"/>
        </w:rPr>
        <w:t xml:space="preserve">mL tube. </w:t>
      </w:r>
      <w:r w:rsidR="00E34BA5" w:rsidRPr="00514B84">
        <w:rPr>
          <w:rFonts w:asciiTheme="majorHAnsi" w:hAnsiTheme="majorHAnsi" w:cstheme="majorHAnsi"/>
          <w:color w:val="auto"/>
        </w:rPr>
        <w:t xml:space="preserve">Incubate with gentle mixing </w:t>
      </w:r>
      <w:r w:rsidRPr="00514B84">
        <w:rPr>
          <w:rFonts w:asciiTheme="majorHAnsi" w:hAnsiTheme="majorHAnsi" w:cstheme="majorHAnsi"/>
          <w:color w:val="auto"/>
        </w:rPr>
        <w:t>for an additional 4</w:t>
      </w:r>
      <w:r w:rsidR="00764647" w:rsidRPr="00514B84">
        <w:rPr>
          <w:rFonts w:asciiTheme="majorHAnsi" w:hAnsiTheme="majorHAnsi" w:cstheme="majorHAnsi"/>
          <w:color w:val="auto"/>
        </w:rPr>
        <w:t xml:space="preserve"> hours</w:t>
      </w:r>
      <w:r w:rsidRPr="00514B84">
        <w:rPr>
          <w:rFonts w:asciiTheme="majorHAnsi" w:hAnsiTheme="majorHAnsi" w:cstheme="majorHAnsi"/>
          <w:color w:val="auto"/>
        </w:rPr>
        <w:t xml:space="preserve"> for a second elution.</w:t>
      </w:r>
    </w:p>
    <w:p w14:paraId="6700C79E" w14:textId="1C506C69" w:rsidR="007A7398" w:rsidRPr="00514B84" w:rsidRDefault="007A7398" w:rsidP="003B57FE">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p>
    <w:p w14:paraId="359F5206" w14:textId="77777777" w:rsidR="00040B5E" w:rsidRDefault="00E34BA5"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Pool all </w:t>
      </w:r>
      <w:proofErr w:type="spellStart"/>
      <w:r w:rsidRPr="00514B84">
        <w:rPr>
          <w:rFonts w:asciiTheme="majorHAnsi" w:hAnsiTheme="majorHAnsi" w:cstheme="majorHAnsi"/>
          <w:color w:val="auto"/>
        </w:rPr>
        <w:t>elutions</w:t>
      </w:r>
      <w:proofErr w:type="spellEnd"/>
      <w:r w:rsidRPr="00514B84">
        <w:rPr>
          <w:rFonts w:asciiTheme="majorHAnsi" w:hAnsiTheme="majorHAnsi" w:cstheme="majorHAnsi"/>
          <w:color w:val="auto"/>
        </w:rPr>
        <w:t xml:space="preserve"> and </w:t>
      </w:r>
      <w:r w:rsidR="007A7398" w:rsidRPr="00514B84">
        <w:rPr>
          <w:rFonts w:asciiTheme="majorHAnsi" w:hAnsiTheme="majorHAnsi" w:cstheme="majorHAnsi"/>
          <w:color w:val="auto"/>
        </w:rPr>
        <w:t>split</w:t>
      </w:r>
      <w:r w:rsidRPr="00514B84">
        <w:rPr>
          <w:rFonts w:asciiTheme="majorHAnsi" w:hAnsiTheme="majorHAnsi" w:cstheme="majorHAnsi"/>
          <w:color w:val="auto"/>
        </w:rPr>
        <w:t xml:space="preserve"> </w:t>
      </w:r>
      <w:r w:rsidR="007A7398" w:rsidRPr="00514B84">
        <w:rPr>
          <w:rFonts w:asciiTheme="majorHAnsi" w:hAnsiTheme="majorHAnsi" w:cstheme="majorHAnsi"/>
          <w:color w:val="auto"/>
        </w:rPr>
        <w:t xml:space="preserve">into 3 tubes </w:t>
      </w:r>
      <w:r w:rsidRPr="00514B84">
        <w:rPr>
          <w:rFonts w:asciiTheme="majorHAnsi" w:hAnsiTheme="majorHAnsi" w:cstheme="majorHAnsi"/>
          <w:color w:val="auto"/>
        </w:rPr>
        <w:t xml:space="preserve">with </w:t>
      </w:r>
      <w:r w:rsidR="007A7398" w:rsidRPr="00514B84">
        <w:rPr>
          <w:rFonts w:asciiTheme="majorHAnsi" w:hAnsiTheme="majorHAnsi" w:cstheme="majorHAnsi"/>
          <w:color w:val="auto"/>
        </w:rPr>
        <w:t>400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007A7398" w:rsidRPr="00514B84">
        <w:rPr>
          <w:rFonts w:asciiTheme="majorHAnsi" w:hAnsiTheme="majorHAnsi" w:cstheme="majorHAnsi"/>
          <w:color w:val="auto"/>
        </w:rPr>
        <w:t xml:space="preserve"> each</w:t>
      </w:r>
      <w:r w:rsidRPr="00514B84">
        <w:rPr>
          <w:rFonts w:asciiTheme="majorHAnsi" w:hAnsiTheme="majorHAnsi" w:cstheme="majorHAnsi"/>
          <w:color w:val="auto"/>
        </w:rPr>
        <w:t>. Precipitate DNA by</w:t>
      </w:r>
      <w:r w:rsidR="007A7398" w:rsidRPr="00514B84">
        <w:rPr>
          <w:rFonts w:asciiTheme="majorHAnsi" w:hAnsiTheme="majorHAnsi" w:cstheme="majorHAnsi"/>
          <w:color w:val="auto"/>
        </w:rPr>
        <w:t xml:space="preserve"> add</w:t>
      </w:r>
      <w:r w:rsidRPr="00514B84">
        <w:rPr>
          <w:rFonts w:asciiTheme="majorHAnsi" w:hAnsiTheme="majorHAnsi" w:cstheme="majorHAnsi"/>
          <w:color w:val="auto"/>
        </w:rPr>
        <w:t>ing</w:t>
      </w:r>
      <w:r w:rsidR="007A7398" w:rsidRPr="00514B84">
        <w:rPr>
          <w:rFonts w:asciiTheme="majorHAnsi" w:hAnsiTheme="majorHAnsi" w:cstheme="majorHAnsi"/>
          <w:color w:val="auto"/>
        </w:rPr>
        <w:t xml:space="preserve"> 1</w:t>
      </w:r>
      <w:r w:rsidR="009759FF" w:rsidRPr="00514B84">
        <w:rPr>
          <w:rFonts w:asciiTheme="majorHAnsi" w:hAnsiTheme="majorHAnsi" w:cstheme="majorHAnsi"/>
          <w:color w:val="auto"/>
        </w:rPr>
        <w:t xml:space="preserve"> </w:t>
      </w:r>
      <w:r w:rsidR="007A7398" w:rsidRPr="00514B84">
        <w:rPr>
          <w:rFonts w:asciiTheme="majorHAnsi" w:hAnsiTheme="majorHAnsi" w:cstheme="majorHAnsi"/>
          <w:color w:val="auto"/>
        </w:rPr>
        <w:t>mL of 100</w:t>
      </w:r>
      <w:r w:rsidR="003374ED">
        <w:rPr>
          <w:rFonts w:asciiTheme="majorHAnsi" w:hAnsiTheme="majorHAnsi" w:cstheme="majorHAnsi"/>
          <w:color w:val="auto"/>
        </w:rPr>
        <w:t>%</w:t>
      </w:r>
      <w:r w:rsidR="007A7398" w:rsidRPr="00514B84">
        <w:rPr>
          <w:rFonts w:asciiTheme="majorHAnsi" w:hAnsiTheme="majorHAnsi" w:cstheme="majorHAnsi"/>
          <w:color w:val="auto"/>
        </w:rPr>
        <w:t xml:space="preserve"> ethanol</w:t>
      </w:r>
      <w:r w:rsidR="008469C6" w:rsidRPr="00514B84">
        <w:rPr>
          <w:rFonts w:asciiTheme="majorHAnsi" w:hAnsiTheme="majorHAnsi" w:cstheme="majorHAnsi"/>
          <w:color w:val="auto"/>
        </w:rPr>
        <w:t xml:space="preserve"> and 10</w:t>
      </w:r>
      <w:r w:rsidRPr="00514B84">
        <w:rPr>
          <w:rFonts w:asciiTheme="majorHAnsi" w:hAnsiTheme="majorHAnsi" w:cstheme="majorHAnsi"/>
          <w:color w:val="auto"/>
        </w:rPr>
        <w:t xml:space="preserve"> </w:t>
      </w:r>
      <w:proofErr w:type="spellStart"/>
      <w:r w:rsidR="008469C6" w:rsidRPr="00514B84">
        <w:rPr>
          <w:rFonts w:asciiTheme="majorHAnsi" w:hAnsiTheme="majorHAnsi" w:cstheme="majorHAnsi"/>
          <w:color w:val="auto"/>
        </w:rPr>
        <w:t>μg</w:t>
      </w:r>
      <w:proofErr w:type="spellEnd"/>
      <w:r w:rsidR="008469C6" w:rsidRPr="00514B84">
        <w:rPr>
          <w:rFonts w:asciiTheme="majorHAnsi" w:hAnsiTheme="majorHAnsi" w:cstheme="majorHAnsi"/>
          <w:color w:val="auto"/>
        </w:rPr>
        <w:t xml:space="preserve"> of glycogen.</w:t>
      </w:r>
      <w:r w:rsidR="007A7398" w:rsidRPr="00514B84">
        <w:rPr>
          <w:rFonts w:asciiTheme="majorHAnsi" w:hAnsiTheme="majorHAnsi" w:cstheme="majorHAnsi"/>
          <w:color w:val="auto"/>
        </w:rPr>
        <w:t xml:space="preserve"> Vortex and incubate a least 2</w:t>
      </w:r>
      <w:r w:rsidR="00764647" w:rsidRPr="00514B84">
        <w:rPr>
          <w:rFonts w:asciiTheme="majorHAnsi" w:hAnsiTheme="majorHAnsi" w:cstheme="majorHAnsi"/>
          <w:color w:val="auto"/>
        </w:rPr>
        <w:t xml:space="preserve"> h</w:t>
      </w:r>
      <w:r w:rsidR="007A7398" w:rsidRPr="00514B84">
        <w:rPr>
          <w:rFonts w:asciiTheme="majorHAnsi" w:hAnsiTheme="majorHAnsi" w:cstheme="majorHAnsi"/>
          <w:color w:val="auto"/>
        </w:rPr>
        <w:t xml:space="preserve"> at </w:t>
      </w:r>
      <w:r w:rsidR="00CF07D9" w:rsidRPr="00514B84">
        <w:rPr>
          <w:rFonts w:asciiTheme="majorHAnsi" w:hAnsiTheme="majorHAnsi" w:cstheme="majorHAnsi"/>
          <w:color w:val="auto"/>
        </w:rPr>
        <w:t>-20</w:t>
      </w:r>
      <w:r w:rsidR="009759FF" w:rsidRPr="00514B84">
        <w:rPr>
          <w:rFonts w:asciiTheme="majorHAnsi" w:hAnsiTheme="majorHAnsi" w:cstheme="majorHAnsi"/>
          <w:color w:val="auto"/>
        </w:rPr>
        <w:t xml:space="preserve"> </w:t>
      </w:r>
      <w:r w:rsidR="00CF07D9" w:rsidRPr="00514B84">
        <w:rPr>
          <w:rFonts w:asciiTheme="majorHAnsi" w:hAnsiTheme="majorHAnsi" w:cstheme="majorHAnsi"/>
          <w:color w:val="auto"/>
        </w:rPr>
        <w:t>°C</w:t>
      </w:r>
      <w:r w:rsidR="007A7398" w:rsidRPr="00514B84">
        <w:rPr>
          <w:rFonts w:asciiTheme="majorHAnsi" w:hAnsiTheme="majorHAnsi" w:cstheme="majorHAnsi"/>
          <w:color w:val="auto"/>
        </w:rPr>
        <w:t>.</w:t>
      </w:r>
    </w:p>
    <w:p w14:paraId="1F2AE089" w14:textId="7EDE6A42" w:rsidR="007A7398" w:rsidRPr="00514B84" w:rsidRDefault="007A7398" w:rsidP="00160510">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p>
    <w:p w14:paraId="7159540B" w14:textId="5790EC48" w:rsidR="007A7398" w:rsidRDefault="007A7398"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Pellet DNA at 12,000</w:t>
      </w:r>
      <w:r w:rsidR="009759FF" w:rsidRPr="00514B84">
        <w:rPr>
          <w:rFonts w:asciiTheme="majorHAnsi" w:hAnsiTheme="majorHAnsi" w:cstheme="majorHAnsi"/>
          <w:color w:val="auto"/>
        </w:rPr>
        <w:t xml:space="preserve"> </w:t>
      </w:r>
      <w:r w:rsidRPr="00514B84">
        <w:rPr>
          <w:rFonts w:asciiTheme="majorHAnsi" w:hAnsiTheme="majorHAnsi" w:cstheme="majorHAnsi"/>
          <w:color w:val="auto"/>
        </w:rPr>
        <w:t>x</w:t>
      </w:r>
      <w:r w:rsidR="003E6459">
        <w:rPr>
          <w:rFonts w:asciiTheme="majorHAnsi" w:hAnsiTheme="majorHAnsi" w:cstheme="majorHAnsi"/>
          <w:color w:val="auto"/>
        </w:rPr>
        <w:t xml:space="preserve"> </w:t>
      </w:r>
      <w:r w:rsidRPr="003E6459">
        <w:rPr>
          <w:rFonts w:asciiTheme="majorHAnsi" w:hAnsiTheme="majorHAnsi" w:cstheme="majorHAnsi"/>
          <w:i/>
          <w:color w:val="auto"/>
        </w:rPr>
        <w:t>g</w:t>
      </w:r>
      <w:r w:rsidRPr="00514B84">
        <w:rPr>
          <w:rFonts w:asciiTheme="majorHAnsi" w:hAnsiTheme="majorHAnsi" w:cstheme="majorHAnsi"/>
          <w:color w:val="auto"/>
        </w:rPr>
        <w:t xml:space="preserve"> for 30</w:t>
      </w:r>
      <w:r w:rsidR="00764647" w:rsidRPr="00514B84">
        <w:rPr>
          <w:rFonts w:asciiTheme="majorHAnsi" w:hAnsiTheme="majorHAnsi" w:cstheme="majorHAnsi"/>
          <w:color w:val="auto"/>
        </w:rPr>
        <w:t xml:space="preserve"> min </w:t>
      </w:r>
      <w:r w:rsidRPr="00514B84">
        <w:rPr>
          <w:rFonts w:asciiTheme="majorHAnsi" w:hAnsiTheme="majorHAnsi" w:cstheme="majorHAnsi"/>
          <w:color w:val="auto"/>
        </w:rPr>
        <w:t xml:space="preserve">at </w:t>
      </w:r>
      <w:r w:rsidR="00CF07D9" w:rsidRPr="00514B84">
        <w:rPr>
          <w:rFonts w:asciiTheme="majorHAnsi" w:hAnsiTheme="majorHAnsi" w:cstheme="majorHAnsi"/>
          <w:color w:val="auto"/>
        </w:rPr>
        <w:t>4</w:t>
      </w:r>
      <w:r w:rsidR="009759FF" w:rsidRPr="00514B84">
        <w:rPr>
          <w:rFonts w:asciiTheme="majorHAnsi" w:hAnsiTheme="majorHAnsi" w:cstheme="majorHAnsi"/>
          <w:color w:val="auto"/>
        </w:rPr>
        <w:t xml:space="preserve"> </w:t>
      </w:r>
      <w:r w:rsidR="00CF07D9" w:rsidRPr="00514B84">
        <w:rPr>
          <w:rFonts w:asciiTheme="majorHAnsi" w:hAnsiTheme="majorHAnsi" w:cstheme="majorHAnsi"/>
          <w:color w:val="auto"/>
        </w:rPr>
        <w:t>°C</w:t>
      </w:r>
      <w:r w:rsidRPr="00514B84">
        <w:rPr>
          <w:rFonts w:asciiTheme="majorHAnsi" w:hAnsiTheme="majorHAnsi" w:cstheme="majorHAnsi"/>
          <w:color w:val="auto"/>
        </w:rPr>
        <w:t>. Wash DNA pellet with 70</w:t>
      </w:r>
      <w:r w:rsidR="003374ED">
        <w:rPr>
          <w:rFonts w:asciiTheme="majorHAnsi" w:hAnsiTheme="majorHAnsi" w:cstheme="majorHAnsi"/>
          <w:color w:val="auto"/>
        </w:rPr>
        <w:t>%</w:t>
      </w:r>
      <w:r w:rsidRPr="00514B84">
        <w:rPr>
          <w:rFonts w:asciiTheme="majorHAnsi" w:hAnsiTheme="majorHAnsi" w:cstheme="majorHAnsi"/>
          <w:color w:val="auto"/>
        </w:rPr>
        <w:t xml:space="preserve"> ethanol.</w:t>
      </w:r>
    </w:p>
    <w:p w14:paraId="6DC56743" w14:textId="77777777" w:rsidR="003E6459" w:rsidRPr="00514B84" w:rsidRDefault="003E6459" w:rsidP="003E6459">
      <w:pPr>
        <w:pStyle w:val="ListParagraph"/>
        <w:ind w:left="0"/>
        <w:contextualSpacing w:val="0"/>
        <w:rPr>
          <w:rFonts w:asciiTheme="majorHAnsi" w:hAnsiTheme="majorHAnsi" w:cstheme="majorHAnsi"/>
          <w:color w:val="auto"/>
        </w:rPr>
      </w:pPr>
    </w:p>
    <w:p w14:paraId="5AD90062" w14:textId="77777777" w:rsidR="00673E15" w:rsidRDefault="007A7398"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Carefully remove all ethanol by pipetting and quickly resuspend DNA pellet in 20</w:t>
      </w:r>
      <w:r w:rsidR="000A6988" w:rsidRPr="00514B84">
        <w:rPr>
          <w:rFonts w:asciiTheme="majorHAnsi" w:hAnsiTheme="majorHAnsi" w:cstheme="majorHAnsi"/>
          <w:color w:val="auto"/>
        </w:rPr>
        <w:t xml:space="preserve"> </w:t>
      </w:r>
      <w:proofErr w:type="spellStart"/>
      <w:r w:rsidR="00CF07D9" w:rsidRPr="00514B84">
        <w:rPr>
          <w:rFonts w:asciiTheme="majorHAnsi" w:hAnsiTheme="majorHAnsi" w:cstheme="majorHAnsi"/>
          <w:color w:val="auto"/>
        </w:rPr>
        <w:t>μL</w:t>
      </w:r>
      <w:proofErr w:type="spellEnd"/>
      <w:r w:rsidRPr="00514B84">
        <w:rPr>
          <w:rFonts w:asciiTheme="majorHAnsi" w:hAnsiTheme="majorHAnsi" w:cstheme="majorHAnsi"/>
          <w:color w:val="auto"/>
        </w:rPr>
        <w:t xml:space="preserve"> of water.</w:t>
      </w:r>
    </w:p>
    <w:p w14:paraId="3A2035D2" w14:textId="77777777" w:rsidR="00034532" w:rsidRDefault="007A7398" w:rsidP="00673E15">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br/>
      </w:r>
      <w:r w:rsidR="00B4387D">
        <w:rPr>
          <w:rFonts w:asciiTheme="majorHAnsi" w:hAnsiTheme="majorHAnsi" w:cstheme="majorHAnsi"/>
          <w:color w:val="auto"/>
        </w:rPr>
        <w:t>NOTE:</w:t>
      </w:r>
      <w:r w:rsidRPr="00514B84">
        <w:rPr>
          <w:rFonts w:asciiTheme="majorHAnsi" w:hAnsiTheme="majorHAnsi" w:cstheme="majorHAnsi"/>
          <w:color w:val="auto"/>
        </w:rPr>
        <w:t xml:space="preserve"> At this stage, it is important to not let the DNA pellet become dry, as drying </w:t>
      </w:r>
      <w:r w:rsidR="0014298B" w:rsidRPr="00514B84">
        <w:rPr>
          <w:rFonts w:asciiTheme="majorHAnsi" w:hAnsiTheme="majorHAnsi" w:cstheme="majorHAnsi"/>
          <w:color w:val="auto"/>
        </w:rPr>
        <w:t xml:space="preserve">DNA </w:t>
      </w:r>
      <w:r w:rsidRPr="00514B84">
        <w:rPr>
          <w:rFonts w:asciiTheme="majorHAnsi" w:hAnsiTheme="majorHAnsi" w:cstheme="majorHAnsi"/>
          <w:color w:val="auto"/>
        </w:rPr>
        <w:t xml:space="preserve">out </w:t>
      </w:r>
      <w:r w:rsidR="00E34BA5" w:rsidRPr="00514B84">
        <w:rPr>
          <w:rFonts w:asciiTheme="majorHAnsi" w:hAnsiTheme="majorHAnsi" w:cstheme="majorHAnsi"/>
          <w:color w:val="auto"/>
        </w:rPr>
        <w:t xml:space="preserve">can </w:t>
      </w:r>
      <w:r w:rsidRPr="00514B84">
        <w:rPr>
          <w:rFonts w:asciiTheme="majorHAnsi" w:hAnsiTheme="majorHAnsi" w:cstheme="majorHAnsi"/>
          <w:color w:val="auto"/>
        </w:rPr>
        <w:t>denatur</w:t>
      </w:r>
      <w:r w:rsidR="00E34BA5" w:rsidRPr="00514B84">
        <w:rPr>
          <w:rFonts w:asciiTheme="majorHAnsi" w:hAnsiTheme="majorHAnsi" w:cstheme="majorHAnsi"/>
          <w:color w:val="auto"/>
        </w:rPr>
        <w:t xml:space="preserve">e </w:t>
      </w:r>
      <w:r w:rsidR="0014298B" w:rsidRPr="00514B84">
        <w:rPr>
          <w:rFonts w:asciiTheme="majorHAnsi" w:hAnsiTheme="majorHAnsi" w:cstheme="majorHAnsi"/>
          <w:color w:val="auto"/>
        </w:rPr>
        <w:t>it</w:t>
      </w:r>
      <w:r w:rsidRPr="00514B84">
        <w:rPr>
          <w:rFonts w:asciiTheme="majorHAnsi" w:hAnsiTheme="majorHAnsi" w:cstheme="majorHAnsi"/>
          <w:color w:val="auto"/>
        </w:rPr>
        <w:t>.</w:t>
      </w:r>
    </w:p>
    <w:p w14:paraId="6D2C40E7" w14:textId="36641FAE" w:rsidR="00D82479" w:rsidRPr="00514B84" w:rsidRDefault="007A7398" w:rsidP="00673E15">
      <w:pPr>
        <w:pStyle w:val="ListParagraph"/>
        <w:ind w:left="0"/>
        <w:contextualSpacing w:val="0"/>
        <w:rPr>
          <w:rFonts w:asciiTheme="majorHAnsi" w:hAnsiTheme="majorHAnsi" w:cstheme="majorHAnsi"/>
          <w:color w:val="auto"/>
        </w:rPr>
      </w:pPr>
      <w:r w:rsidRPr="00514B84">
        <w:rPr>
          <w:rFonts w:asciiTheme="majorHAnsi" w:hAnsiTheme="majorHAnsi" w:cstheme="majorHAnsi"/>
          <w:color w:val="auto"/>
        </w:rPr>
        <w:t xml:space="preserve"> </w:t>
      </w:r>
    </w:p>
    <w:p w14:paraId="4032668F" w14:textId="73871E74" w:rsidR="00E34BA5" w:rsidRDefault="00D82479"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 xml:space="preserve">Use a small portion of </w:t>
      </w:r>
      <w:r w:rsidR="009759FF" w:rsidRPr="00514B84">
        <w:rPr>
          <w:rFonts w:asciiTheme="majorHAnsi" w:hAnsiTheme="majorHAnsi" w:cstheme="majorHAnsi"/>
          <w:color w:val="auto"/>
        </w:rPr>
        <w:t xml:space="preserve">DNA </w:t>
      </w:r>
      <w:r w:rsidRPr="00514B84">
        <w:rPr>
          <w:rFonts w:asciiTheme="majorHAnsi" w:hAnsiTheme="majorHAnsi" w:cstheme="majorHAnsi"/>
          <w:color w:val="auto"/>
        </w:rPr>
        <w:t xml:space="preserve">sample to determine size and concentration of </w:t>
      </w:r>
      <w:r w:rsidR="009759FF" w:rsidRPr="00514B84">
        <w:rPr>
          <w:rFonts w:asciiTheme="majorHAnsi" w:hAnsiTheme="majorHAnsi" w:cstheme="majorHAnsi"/>
          <w:color w:val="auto"/>
        </w:rPr>
        <w:t xml:space="preserve">the </w:t>
      </w:r>
      <w:r w:rsidRPr="00514B84">
        <w:rPr>
          <w:rFonts w:asciiTheme="majorHAnsi" w:hAnsiTheme="majorHAnsi" w:cstheme="majorHAnsi"/>
          <w:color w:val="auto"/>
        </w:rPr>
        <w:t xml:space="preserve">PCR product via </w:t>
      </w:r>
      <w:r w:rsidR="009B1334">
        <w:rPr>
          <w:rFonts w:asciiTheme="majorHAnsi" w:hAnsiTheme="majorHAnsi" w:cstheme="majorHAnsi"/>
          <w:color w:val="auto"/>
        </w:rPr>
        <w:t>fluorometer</w:t>
      </w:r>
      <w:r w:rsidRPr="00514B84">
        <w:rPr>
          <w:rFonts w:asciiTheme="majorHAnsi" w:hAnsiTheme="majorHAnsi" w:cstheme="majorHAnsi"/>
          <w:color w:val="auto"/>
        </w:rPr>
        <w:t xml:space="preserve"> and </w:t>
      </w:r>
      <w:r w:rsidR="00BD0F7B" w:rsidRPr="00514B84">
        <w:rPr>
          <w:rFonts w:asciiTheme="majorHAnsi" w:hAnsiTheme="majorHAnsi" w:cstheme="majorHAnsi"/>
          <w:color w:val="auto"/>
        </w:rPr>
        <w:t xml:space="preserve">high sensitivity </w:t>
      </w:r>
      <w:r w:rsidRPr="00514B84">
        <w:rPr>
          <w:rFonts w:asciiTheme="majorHAnsi" w:hAnsiTheme="majorHAnsi" w:cstheme="majorHAnsi"/>
          <w:color w:val="auto"/>
        </w:rPr>
        <w:t>DNA bioanalyzer.</w:t>
      </w:r>
      <w:r w:rsidR="00E34BA5" w:rsidRPr="00514B84">
        <w:rPr>
          <w:rFonts w:asciiTheme="majorHAnsi" w:hAnsiTheme="majorHAnsi" w:cstheme="majorHAnsi"/>
          <w:color w:val="auto"/>
        </w:rPr>
        <w:t xml:space="preserve"> Samples can now be submitted for sequencing on one of the platforms.</w:t>
      </w:r>
    </w:p>
    <w:p w14:paraId="0663870E" w14:textId="77777777" w:rsidR="00293F76" w:rsidRPr="00514B84" w:rsidRDefault="00293F76" w:rsidP="00293F76">
      <w:pPr>
        <w:pStyle w:val="ListParagraph"/>
        <w:ind w:left="0"/>
        <w:contextualSpacing w:val="0"/>
        <w:rPr>
          <w:rFonts w:asciiTheme="majorHAnsi" w:hAnsiTheme="majorHAnsi" w:cstheme="majorHAnsi"/>
          <w:color w:val="auto"/>
        </w:rPr>
      </w:pPr>
    </w:p>
    <w:p w14:paraId="5C15E33B" w14:textId="14B42DD2" w:rsidR="00B224D5" w:rsidRPr="00514B84" w:rsidRDefault="00E34BA5" w:rsidP="00514B84">
      <w:pPr>
        <w:pStyle w:val="ListParagraph"/>
        <w:numPr>
          <w:ilvl w:val="1"/>
          <w:numId w:val="34"/>
        </w:numPr>
        <w:contextualSpacing w:val="0"/>
        <w:rPr>
          <w:rFonts w:asciiTheme="majorHAnsi" w:hAnsiTheme="majorHAnsi" w:cstheme="majorHAnsi"/>
          <w:color w:val="auto"/>
        </w:rPr>
      </w:pPr>
      <w:r w:rsidRPr="00514B84">
        <w:rPr>
          <w:rFonts w:asciiTheme="majorHAnsi" w:hAnsiTheme="majorHAnsi" w:cstheme="majorHAnsi"/>
          <w:color w:val="auto"/>
        </w:rPr>
        <w:t>The sequence</w:t>
      </w:r>
      <w:r w:rsidR="002C5E23">
        <w:rPr>
          <w:rFonts w:asciiTheme="majorHAnsi" w:hAnsiTheme="majorHAnsi" w:cstheme="majorHAnsi"/>
          <w:color w:val="auto"/>
        </w:rPr>
        <w:t>d</w:t>
      </w:r>
      <w:r w:rsidRPr="00514B84">
        <w:rPr>
          <w:rFonts w:asciiTheme="majorHAnsi" w:hAnsiTheme="majorHAnsi" w:cstheme="majorHAnsi"/>
          <w:color w:val="auto"/>
        </w:rPr>
        <w:t xml:space="preserve"> reads can be processed (</w:t>
      </w:r>
      <w:r w:rsidR="00145EF5">
        <w:rPr>
          <w:rFonts w:asciiTheme="majorHAnsi" w:hAnsiTheme="majorHAnsi" w:cstheme="majorHAnsi"/>
          <w:color w:val="auto"/>
        </w:rPr>
        <w:t xml:space="preserve">e.g., </w:t>
      </w:r>
      <w:r w:rsidRPr="00514B84">
        <w:rPr>
          <w:rFonts w:asciiTheme="majorHAnsi" w:hAnsiTheme="majorHAnsi" w:cstheme="majorHAnsi"/>
          <w:color w:val="auto"/>
        </w:rPr>
        <w:t xml:space="preserve">adapter removal, trimming to keep sequences &gt;30 </w:t>
      </w:r>
      <w:proofErr w:type="spellStart"/>
      <w:r w:rsidRPr="00514B84">
        <w:rPr>
          <w:rFonts w:asciiTheme="majorHAnsi" w:hAnsiTheme="majorHAnsi" w:cstheme="majorHAnsi"/>
          <w:color w:val="auto"/>
        </w:rPr>
        <w:t>Phred</w:t>
      </w:r>
      <w:proofErr w:type="spellEnd"/>
      <w:r w:rsidRPr="00514B84">
        <w:rPr>
          <w:rFonts w:asciiTheme="majorHAnsi" w:hAnsiTheme="majorHAnsi" w:cstheme="majorHAnsi"/>
          <w:color w:val="auto"/>
        </w:rPr>
        <w:t xml:space="preserve"> score), aligned to the reference genome, and visualized on a browser such as UCSC genome browser</w:t>
      </w:r>
      <w:r w:rsidR="00256E53" w:rsidRPr="00514B84">
        <w:rPr>
          <w:rFonts w:asciiTheme="majorHAnsi" w:hAnsiTheme="majorHAnsi" w:cstheme="majorHAnsi"/>
          <w:color w:val="auto"/>
        </w:rPr>
        <w:t xml:space="preserve"> (</w:t>
      </w:r>
      <w:r w:rsidR="00256E53" w:rsidRPr="00293F76">
        <w:rPr>
          <w:rFonts w:asciiTheme="majorHAnsi" w:hAnsiTheme="majorHAnsi" w:cstheme="majorHAnsi"/>
          <w:b/>
          <w:color w:val="auto"/>
        </w:rPr>
        <w:t>Figure 7</w:t>
      </w:r>
      <w:r w:rsidR="00256E53" w:rsidRPr="00514B84">
        <w:rPr>
          <w:rFonts w:asciiTheme="majorHAnsi" w:hAnsiTheme="majorHAnsi" w:cstheme="majorHAnsi"/>
          <w:color w:val="auto"/>
        </w:rPr>
        <w:t>)</w:t>
      </w:r>
      <w:r w:rsidRPr="00514B84">
        <w:rPr>
          <w:rFonts w:asciiTheme="majorHAnsi" w:hAnsiTheme="majorHAnsi" w:cstheme="majorHAnsi"/>
          <w:color w:val="auto"/>
        </w:rPr>
        <w:t>.</w:t>
      </w:r>
    </w:p>
    <w:p w14:paraId="74B029AF" w14:textId="77777777" w:rsidR="005B08EE" w:rsidRPr="00514B84" w:rsidRDefault="005B08EE" w:rsidP="00514B84">
      <w:pPr>
        <w:pStyle w:val="NormalWeb"/>
        <w:spacing w:before="0" w:beforeAutospacing="0" w:after="0" w:afterAutospacing="0"/>
        <w:rPr>
          <w:rFonts w:asciiTheme="majorHAnsi" w:hAnsiTheme="majorHAnsi" w:cstheme="majorHAnsi"/>
          <w:b/>
          <w:color w:val="auto"/>
        </w:rPr>
      </w:pPr>
    </w:p>
    <w:p w14:paraId="1948F256" w14:textId="7450E131" w:rsidR="001636C2" w:rsidRPr="00514B84" w:rsidRDefault="00F54DF3" w:rsidP="00E1343B">
      <w:pPr>
        <w:pStyle w:val="NormalWeb"/>
        <w:spacing w:before="0" w:beforeAutospacing="0" w:after="0" w:afterAutospacing="0"/>
        <w:rPr>
          <w:rFonts w:asciiTheme="majorHAnsi" w:hAnsiTheme="majorHAnsi" w:cstheme="majorHAnsi"/>
          <w:color w:val="auto"/>
        </w:rPr>
      </w:pPr>
      <w:r w:rsidRPr="00514B84">
        <w:rPr>
          <w:rFonts w:asciiTheme="majorHAnsi" w:hAnsiTheme="majorHAnsi" w:cstheme="majorHAnsi"/>
          <w:b/>
          <w:color w:val="auto"/>
        </w:rPr>
        <w:t>REPRESENTATIVE RESULTS</w:t>
      </w:r>
      <w:r w:rsidR="00E10CE1">
        <w:rPr>
          <w:rFonts w:asciiTheme="majorHAnsi" w:hAnsiTheme="majorHAnsi" w:cstheme="majorHAnsi"/>
          <w:b/>
          <w:color w:val="auto"/>
        </w:rPr>
        <w:t>:</w:t>
      </w:r>
    </w:p>
    <w:p w14:paraId="1E858D4F" w14:textId="1F4DB63D" w:rsidR="001636C2" w:rsidRPr="00514B84" w:rsidRDefault="001636C2" w:rsidP="00514B84">
      <w:pPr>
        <w:pStyle w:val="ListParagraph"/>
        <w:ind w:left="0"/>
        <w:rPr>
          <w:rFonts w:asciiTheme="majorHAnsi" w:hAnsiTheme="majorHAnsi" w:cstheme="majorHAnsi"/>
          <w:color w:val="auto"/>
        </w:rPr>
      </w:pPr>
      <w:r w:rsidRPr="00514B84">
        <w:rPr>
          <w:rFonts w:asciiTheme="majorHAnsi" w:hAnsiTheme="majorHAnsi" w:cstheme="majorHAnsi"/>
          <w:color w:val="auto"/>
        </w:rPr>
        <w:t xml:space="preserve">A successful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will result in the immunoprecipitation of both proteins of interest and other known interacting proteins</w:t>
      </w:r>
      <w:r w:rsidR="009759FF" w:rsidRPr="00514B84">
        <w:rPr>
          <w:rFonts w:asciiTheme="majorHAnsi" w:hAnsiTheme="majorHAnsi" w:cstheme="majorHAnsi"/>
          <w:color w:val="auto"/>
        </w:rPr>
        <w:t>,</w:t>
      </w:r>
      <w:r w:rsidRPr="00514B84">
        <w:rPr>
          <w:rFonts w:asciiTheme="majorHAnsi" w:hAnsiTheme="majorHAnsi" w:cstheme="majorHAnsi"/>
          <w:color w:val="auto"/>
        </w:rPr>
        <w:t xml:space="preserve"> and the absence of non-interacting proteins</w:t>
      </w:r>
      <w:r w:rsidR="00CA115C" w:rsidRPr="00514B84">
        <w:rPr>
          <w:rFonts w:asciiTheme="majorHAnsi" w:hAnsiTheme="majorHAnsi" w:cstheme="majorHAnsi"/>
          <w:color w:val="auto"/>
        </w:rPr>
        <w:t>. A</w:t>
      </w:r>
      <w:r w:rsidRPr="00514B84">
        <w:rPr>
          <w:rFonts w:asciiTheme="majorHAnsi" w:hAnsiTheme="majorHAnsi" w:cstheme="majorHAnsi"/>
          <w:color w:val="auto"/>
        </w:rPr>
        <w:t xml:space="preserve">s </w:t>
      </w:r>
      <w:r w:rsidR="00CA115C" w:rsidRPr="00514B84">
        <w:rPr>
          <w:rFonts w:asciiTheme="majorHAnsi" w:hAnsiTheme="majorHAnsi" w:cstheme="majorHAnsi"/>
          <w:color w:val="auto"/>
        </w:rPr>
        <w:t xml:space="preserve">seen </w:t>
      </w:r>
      <w:r w:rsidRPr="00514B84">
        <w:rPr>
          <w:rFonts w:asciiTheme="majorHAnsi" w:hAnsiTheme="majorHAnsi" w:cstheme="majorHAnsi"/>
          <w:color w:val="auto"/>
        </w:rPr>
        <w:t xml:space="preserve">in </w:t>
      </w:r>
      <w:r w:rsidRPr="005D7FEF">
        <w:rPr>
          <w:rFonts w:asciiTheme="majorHAnsi" w:hAnsiTheme="majorHAnsi" w:cstheme="majorHAnsi"/>
          <w:b/>
          <w:color w:val="auto"/>
        </w:rPr>
        <w:t xml:space="preserve">Figure </w:t>
      </w:r>
      <w:r w:rsidR="005D7FEF" w:rsidRPr="005D7FEF">
        <w:rPr>
          <w:rFonts w:asciiTheme="majorHAnsi" w:hAnsiTheme="majorHAnsi" w:cstheme="majorHAnsi"/>
          <w:b/>
          <w:color w:val="auto"/>
        </w:rPr>
        <w:t>3</w:t>
      </w:r>
      <w:r w:rsidRPr="005D7FEF">
        <w:rPr>
          <w:rFonts w:asciiTheme="majorHAnsi" w:hAnsiTheme="majorHAnsi" w:cstheme="majorHAnsi"/>
          <w:b/>
          <w:color w:val="auto"/>
        </w:rPr>
        <w:t>A</w:t>
      </w:r>
      <w:r w:rsidRPr="00514B84">
        <w:rPr>
          <w:rFonts w:asciiTheme="majorHAnsi" w:hAnsiTheme="majorHAnsi" w:cstheme="majorHAnsi"/>
          <w:color w:val="auto"/>
        </w:rPr>
        <w:t xml:space="preserve">, both </w:t>
      </w:r>
      <w:proofErr w:type="spellStart"/>
      <w:r w:rsidRPr="00514B84">
        <w:rPr>
          <w:rFonts w:asciiTheme="majorHAnsi" w:hAnsiTheme="majorHAnsi" w:cstheme="majorHAnsi"/>
          <w:color w:val="auto"/>
        </w:rPr>
        <w:t>Magoh</w:t>
      </w:r>
      <w:proofErr w:type="spellEnd"/>
      <w:r w:rsidRPr="00514B84">
        <w:rPr>
          <w:rFonts w:asciiTheme="majorHAnsi" w:hAnsiTheme="majorHAnsi" w:cstheme="majorHAnsi"/>
          <w:color w:val="auto"/>
        </w:rPr>
        <w:t xml:space="preserve"> and EIF4AIII </w:t>
      </w:r>
      <w:r w:rsidR="00984781">
        <w:rPr>
          <w:rFonts w:asciiTheme="majorHAnsi" w:hAnsiTheme="majorHAnsi" w:cstheme="majorHAnsi"/>
          <w:color w:val="auto"/>
        </w:rPr>
        <w:t>we</w:t>
      </w:r>
      <w:r w:rsidRPr="00514B84">
        <w:rPr>
          <w:rFonts w:asciiTheme="majorHAnsi" w:hAnsiTheme="majorHAnsi" w:cstheme="majorHAnsi"/>
          <w:color w:val="auto"/>
        </w:rPr>
        <w:t xml:space="preserve">re detected in the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elution, but HNRNPA1 </w:t>
      </w:r>
      <w:r w:rsidR="004110FF">
        <w:rPr>
          <w:rFonts w:asciiTheme="majorHAnsi" w:hAnsiTheme="majorHAnsi" w:cstheme="majorHAnsi"/>
          <w:color w:val="auto"/>
        </w:rPr>
        <w:t>was</w:t>
      </w:r>
      <w:r w:rsidRPr="00514B84">
        <w:rPr>
          <w:rFonts w:asciiTheme="majorHAnsi" w:hAnsiTheme="majorHAnsi" w:cstheme="majorHAnsi"/>
          <w:color w:val="auto"/>
        </w:rPr>
        <w:t xml:space="preserve"> not (lane 6). In parallel, RNA footprints that have co-purified with </w:t>
      </w:r>
      <w:r w:rsidR="00CA115C" w:rsidRPr="00514B84">
        <w:rPr>
          <w:rFonts w:asciiTheme="majorHAnsi" w:hAnsiTheme="majorHAnsi" w:cstheme="majorHAnsi"/>
          <w:color w:val="auto"/>
        </w:rPr>
        <w:t>the</w:t>
      </w:r>
      <w:r w:rsidRPr="00514B84">
        <w:rPr>
          <w:rFonts w:asciiTheme="majorHAnsi" w:hAnsiTheme="majorHAnsi" w:cstheme="majorHAnsi"/>
          <w:color w:val="auto"/>
        </w:rPr>
        <w:t xml:space="preserve"> R</w:t>
      </w:r>
      <w:r w:rsidR="00CA115C" w:rsidRPr="00514B84">
        <w:rPr>
          <w:rFonts w:asciiTheme="majorHAnsi" w:hAnsiTheme="majorHAnsi" w:cstheme="majorHAnsi"/>
          <w:color w:val="auto"/>
        </w:rPr>
        <w:t>N</w:t>
      </w:r>
      <w:r w:rsidRPr="00514B84">
        <w:rPr>
          <w:rFonts w:asciiTheme="majorHAnsi" w:hAnsiTheme="majorHAnsi" w:cstheme="majorHAnsi"/>
          <w:color w:val="auto"/>
        </w:rPr>
        <w:t xml:space="preserve">P complexes </w:t>
      </w:r>
      <w:r w:rsidR="004110FF">
        <w:rPr>
          <w:rFonts w:asciiTheme="majorHAnsi" w:hAnsiTheme="majorHAnsi" w:cstheme="majorHAnsi"/>
          <w:color w:val="auto"/>
        </w:rPr>
        <w:t>was</w:t>
      </w:r>
      <w:r w:rsidRPr="00514B84">
        <w:rPr>
          <w:rFonts w:asciiTheme="majorHAnsi" w:hAnsiTheme="majorHAnsi" w:cstheme="majorHAnsi"/>
          <w:color w:val="auto"/>
        </w:rPr>
        <w:t xml:space="preserve"> detected via autoradiography </w:t>
      </w:r>
      <w:r w:rsidR="00CA115C" w:rsidRPr="00514B84">
        <w:rPr>
          <w:rFonts w:asciiTheme="majorHAnsi" w:hAnsiTheme="majorHAnsi" w:cstheme="majorHAnsi"/>
          <w:color w:val="auto"/>
        </w:rPr>
        <w:t>(</w:t>
      </w:r>
      <w:r w:rsidR="00CA115C" w:rsidRPr="005D7FEF">
        <w:rPr>
          <w:rFonts w:asciiTheme="majorHAnsi" w:hAnsiTheme="majorHAnsi" w:cstheme="majorHAnsi"/>
          <w:b/>
          <w:color w:val="auto"/>
        </w:rPr>
        <w:t xml:space="preserve">Figure </w:t>
      </w:r>
      <w:r w:rsidR="005D7FEF">
        <w:rPr>
          <w:rFonts w:asciiTheme="majorHAnsi" w:hAnsiTheme="majorHAnsi" w:cstheme="majorHAnsi"/>
          <w:b/>
          <w:color w:val="auto"/>
        </w:rPr>
        <w:t>3</w:t>
      </w:r>
      <w:r w:rsidR="00CA115C" w:rsidRPr="005D7FEF">
        <w:rPr>
          <w:rFonts w:asciiTheme="majorHAnsi" w:hAnsiTheme="majorHAnsi" w:cstheme="majorHAnsi"/>
          <w:b/>
          <w:color w:val="auto"/>
        </w:rPr>
        <w:t>B</w:t>
      </w:r>
      <w:r w:rsidR="00CA115C" w:rsidRPr="00514B84">
        <w:rPr>
          <w:rFonts w:asciiTheme="majorHAnsi" w:hAnsiTheme="majorHAnsi" w:cstheme="majorHAnsi"/>
          <w:color w:val="auto"/>
        </w:rPr>
        <w:t xml:space="preserve">) </w:t>
      </w:r>
      <w:r w:rsidRPr="00514B84">
        <w:rPr>
          <w:rFonts w:asciiTheme="majorHAnsi" w:hAnsiTheme="majorHAnsi" w:cstheme="majorHAnsi"/>
          <w:color w:val="auto"/>
        </w:rPr>
        <w:t>or bioanalyzer</w:t>
      </w:r>
      <w:r w:rsidR="00CA115C" w:rsidRPr="00514B84">
        <w:rPr>
          <w:rFonts w:asciiTheme="majorHAnsi" w:hAnsiTheme="majorHAnsi" w:cstheme="majorHAnsi"/>
          <w:color w:val="auto"/>
        </w:rPr>
        <w:t xml:space="preserve"> (</w:t>
      </w:r>
      <w:r w:rsidR="00CA115C" w:rsidRPr="005D7FEF">
        <w:rPr>
          <w:rFonts w:asciiTheme="majorHAnsi" w:hAnsiTheme="majorHAnsi" w:cstheme="majorHAnsi"/>
          <w:b/>
          <w:color w:val="auto"/>
        </w:rPr>
        <w:t xml:space="preserve">Figure </w:t>
      </w:r>
      <w:r w:rsidR="005D7FEF">
        <w:rPr>
          <w:rFonts w:asciiTheme="majorHAnsi" w:hAnsiTheme="majorHAnsi" w:cstheme="majorHAnsi"/>
          <w:b/>
          <w:color w:val="auto"/>
        </w:rPr>
        <w:t>3</w:t>
      </w:r>
      <w:r w:rsidRPr="005D7FEF">
        <w:rPr>
          <w:rFonts w:asciiTheme="majorHAnsi" w:hAnsiTheme="majorHAnsi" w:cstheme="majorHAnsi"/>
          <w:b/>
          <w:color w:val="auto"/>
        </w:rPr>
        <w:t>C</w:t>
      </w:r>
      <w:r w:rsidR="00CA115C" w:rsidRPr="00514B84">
        <w:rPr>
          <w:rFonts w:asciiTheme="majorHAnsi" w:hAnsiTheme="majorHAnsi" w:cstheme="majorHAnsi"/>
          <w:color w:val="auto"/>
        </w:rPr>
        <w:t>)</w:t>
      </w:r>
      <w:r w:rsidRPr="00514B84">
        <w:rPr>
          <w:rFonts w:asciiTheme="majorHAnsi" w:hAnsiTheme="majorHAnsi" w:cstheme="majorHAnsi"/>
          <w:color w:val="auto"/>
        </w:rPr>
        <w:t xml:space="preserve">. Puromycin treatment is expected to increase EJC occupancy on RNA, and a stronger RNA footprint signal </w:t>
      </w:r>
      <w:r w:rsidR="004110FF">
        <w:rPr>
          <w:rFonts w:asciiTheme="majorHAnsi" w:hAnsiTheme="majorHAnsi" w:cstheme="majorHAnsi"/>
          <w:color w:val="auto"/>
        </w:rPr>
        <w:t>was</w:t>
      </w:r>
      <w:r w:rsidRPr="00514B84">
        <w:rPr>
          <w:rFonts w:asciiTheme="majorHAnsi" w:hAnsiTheme="majorHAnsi" w:cstheme="majorHAnsi"/>
          <w:color w:val="auto"/>
        </w:rPr>
        <w:t xml:space="preserve"> observed in the puromycin treated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in </w:t>
      </w:r>
      <w:r w:rsidRPr="005D7FEF">
        <w:rPr>
          <w:rFonts w:asciiTheme="majorHAnsi" w:hAnsiTheme="majorHAnsi" w:cstheme="majorHAnsi"/>
          <w:b/>
          <w:color w:val="auto"/>
        </w:rPr>
        <w:t xml:space="preserve">Figure </w:t>
      </w:r>
      <w:r w:rsidR="005D7FEF">
        <w:rPr>
          <w:rFonts w:asciiTheme="majorHAnsi" w:hAnsiTheme="majorHAnsi" w:cstheme="majorHAnsi"/>
          <w:b/>
          <w:color w:val="auto"/>
        </w:rPr>
        <w:t>3</w:t>
      </w:r>
      <w:r w:rsidR="00412935" w:rsidRPr="005D7FEF">
        <w:rPr>
          <w:rFonts w:asciiTheme="majorHAnsi" w:hAnsiTheme="majorHAnsi" w:cstheme="majorHAnsi"/>
          <w:b/>
          <w:color w:val="auto"/>
        </w:rPr>
        <w:t>B</w:t>
      </w:r>
      <w:r w:rsidRPr="00514B84">
        <w:rPr>
          <w:rFonts w:asciiTheme="majorHAnsi" w:hAnsiTheme="majorHAnsi" w:cstheme="majorHAnsi"/>
          <w:color w:val="auto"/>
        </w:rPr>
        <w:t xml:space="preserve"> (compar</w:t>
      </w:r>
      <w:r w:rsidR="00CA115C" w:rsidRPr="00514B84">
        <w:rPr>
          <w:rFonts w:asciiTheme="majorHAnsi" w:hAnsiTheme="majorHAnsi" w:cstheme="majorHAnsi"/>
          <w:color w:val="auto"/>
        </w:rPr>
        <w:t>e</w:t>
      </w:r>
      <w:r w:rsidRPr="00514B84">
        <w:rPr>
          <w:rFonts w:asciiTheme="majorHAnsi" w:hAnsiTheme="majorHAnsi" w:cstheme="majorHAnsi"/>
          <w:color w:val="auto"/>
        </w:rPr>
        <w:t xml:space="preserve"> lanes 2 and 3).</w:t>
      </w:r>
      <w:r w:rsidR="00506B31">
        <w:rPr>
          <w:rFonts w:asciiTheme="majorHAnsi" w:hAnsiTheme="majorHAnsi" w:cstheme="majorHAnsi"/>
          <w:color w:val="auto"/>
        </w:rPr>
        <w:t xml:space="preserve"> </w:t>
      </w:r>
      <w:r w:rsidRPr="00514B84">
        <w:rPr>
          <w:rFonts w:asciiTheme="majorHAnsi" w:hAnsiTheme="majorHAnsi" w:cstheme="majorHAnsi"/>
          <w:color w:val="auto"/>
        </w:rPr>
        <w:t xml:space="preserve">Generating samples for deep sequencing requires ligating an adapter to the RNA, and then reverse transcribing the RNA into DNA using a primer that anneals to the adapter sequence. The reverse transcription step incorporates biotinylated nucleotides, for purification of reverse transcription product. Following the reverse transcription, the product must be separated from the </w:t>
      </w:r>
      <w:proofErr w:type="spellStart"/>
      <w:r w:rsidRPr="00514B84">
        <w:rPr>
          <w:rFonts w:asciiTheme="majorHAnsi" w:hAnsiTheme="majorHAnsi" w:cstheme="majorHAnsi"/>
          <w:color w:val="auto"/>
        </w:rPr>
        <w:t>unextended</w:t>
      </w:r>
      <w:proofErr w:type="spellEnd"/>
      <w:r w:rsidRPr="00514B84">
        <w:rPr>
          <w:rFonts w:asciiTheme="majorHAnsi" w:hAnsiTheme="majorHAnsi" w:cstheme="majorHAnsi"/>
          <w:color w:val="auto"/>
        </w:rPr>
        <w:t xml:space="preserve"> adapter by </w:t>
      </w:r>
      <w:r w:rsidR="004110FF">
        <w:rPr>
          <w:rFonts w:asciiTheme="majorHAnsi" w:hAnsiTheme="majorHAnsi" w:cstheme="majorHAnsi"/>
          <w:color w:val="auto"/>
        </w:rPr>
        <w:t>u</w:t>
      </w:r>
      <w:r w:rsidRPr="00514B84">
        <w:rPr>
          <w:rFonts w:asciiTheme="majorHAnsi" w:hAnsiTheme="majorHAnsi" w:cstheme="majorHAnsi"/>
          <w:color w:val="auto"/>
        </w:rPr>
        <w:t>rea-PAGE</w:t>
      </w:r>
      <w:r w:rsidR="00CA115C" w:rsidRPr="00514B84">
        <w:rPr>
          <w:rFonts w:asciiTheme="majorHAnsi" w:hAnsiTheme="majorHAnsi" w:cstheme="majorHAnsi"/>
          <w:color w:val="auto"/>
        </w:rPr>
        <w:t xml:space="preserve"> (</w:t>
      </w:r>
      <w:r w:rsidRPr="00491DF7">
        <w:rPr>
          <w:rFonts w:asciiTheme="majorHAnsi" w:hAnsiTheme="majorHAnsi" w:cstheme="majorHAnsi"/>
          <w:b/>
          <w:color w:val="auto"/>
        </w:rPr>
        <w:t>Figure 4</w:t>
      </w:r>
      <w:r w:rsidR="00CA115C" w:rsidRPr="00514B84">
        <w:rPr>
          <w:rFonts w:asciiTheme="majorHAnsi" w:hAnsiTheme="majorHAnsi" w:cstheme="majorHAnsi"/>
          <w:color w:val="auto"/>
        </w:rPr>
        <w:t>)</w:t>
      </w:r>
      <w:r w:rsidRPr="00514B84">
        <w:rPr>
          <w:rFonts w:asciiTheme="majorHAnsi" w:hAnsiTheme="majorHAnsi" w:cstheme="majorHAnsi"/>
          <w:color w:val="auto"/>
        </w:rPr>
        <w:t xml:space="preserve">. The reverse transcription product is then </w:t>
      </w:r>
      <w:proofErr w:type="gramStart"/>
      <w:r w:rsidRPr="00514B84">
        <w:rPr>
          <w:rFonts w:asciiTheme="majorHAnsi" w:hAnsiTheme="majorHAnsi" w:cstheme="majorHAnsi"/>
          <w:color w:val="auto"/>
        </w:rPr>
        <w:t>circularized</w:t>
      </w:r>
      <w:proofErr w:type="gramEnd"/>
      <w:r w:rsidRPr="00514B84">
        <w:rPr>
          <w:rFonts w:asciiTheme="majorHAnsi" w:hAnsiTheme="majorHAnsi" w:cstheme="majorHAnsi"/>
          <w:color w:val="auto"/>
        </w:rPr>
        <w:t xml:space="preserve"> and PCR amplified. The appropriate number of PCR cycles must not overamplify the circularized product. Overamplification will result in primer depletion and aberrant PCR product (see </w:t>
      </w:r>
      <w:r w:rsidRPr="00491DF7">
        <w:rPr>
          <w:rFonts w:asciiTheme="majorHAnsi" w:hAnsiTheme="majorHAnsi" w:cstheme="majorHAnsi"/>
          <w:b/>
          <w:color w:val="auto"/>
        </w:rPr>
        <w:t>Figure 5</w:t>
      </w:r>
      <w:r w:rsidRPr="00514B84">
        <w:rPr>
          <w:rFonts w:asciiTheme="majorHAnsi" w:hAnsiTheme="majorHAnsi" w:cstheme="majorHAnsi"/>
          <w:color w:val="auto"/>
        </w:rPr>
        <w:t xml:space="preserve">, lane 4). The number of cycles with the greatest amplification without evidence of overamplification </w:t>
      </w:r>
      <w:r w:rsidR="00BD0F7B" w:rsidRPr="00514B84">
        <w:rPr>
          <w:rFonts w:asciiTheme="majorHAnsi" w:hAnsiTheme="majorHAnsi" w:cstheme="majorHAnsi"/>
          <w:color w:val="auto"/>
        </w:rPr>
        <w:t>is most appropriate to</w:t>
      </w:r>
      <w:r w:rsidRPr="00514B84">
        <w:rPr>
          <w:rFonts w:asciiTheme="majorHAnsi" w:hAnsiTheme="majorHAnsi" w:cstheme="majorHAnsi"/>
          <w:color w:val="auto"/>
        </w:rPr>
        <w:t xml:space="preserve"> use for a large</w:t>
      </w:r>
      <w:r w:rsidR="00CA115C" w:rsidRPr="00514B84">
        <w:rPr>
          <w:rFonts w:asciiTheme="majorHAnsi" w:hAnsiTheme="majorHAnsi" w:cstheme="majorHAnsi"/>
          <w:color w:val="auto"/>
        </w:rPr>
        <w:t>-</w:t>
      </w:r>
      <w:r w:rsidRPr="00514B84">
        <w:rPr>
          <w:rFonts w:asciiTheme="majorHAnsi" w:hAnsiTheme="majorHAnsi" w:cstheme="majorHAnsi"/>
          <w:color w:val="auto"/>
        </w:rPr>
        <w:t>scale PCR (</w:t>
      </w:r>
      <w:r w:rsidRPr="00491DF7">
        <w:rPr>
          <w:rFonts w:asciiTheme="majorHAnsi" w:hAnsiTheme="majorHAnsi" w:cstheme="majorHAnsi"/>
          <w:b/>
          <w:color w:val="auto"/>
        </w:rPr>
        <w:t>Figure 5</w:t>
      </w:r>
      <w:r w:rsidRPr="00514B84">
        <w:rPr>
          <w:rFonts w:asciiTheme="majorHAnsi" w:hAnsiTheme="majorHAnsi" w:cstheme="majorHAnsi"/>
          <w:color w:val="auto"/>
        </w:rPr>
        <w:t xml:space="preserve"> lane 3 and </w:t>
      </w:r>
      <w:r w:rsidRPr="00491DF7">
        <w:rPr>
          <w:rFonts w:asciiTheme="majorHAnsi" w:hAnsiTheme="majorHAnsi" w:cstheme="majorHAnsi"/>
          <w:b/>
          <w:color w:val="auto"/>
        </w:rPr>
        <w:t>Figure 6</w:t>
      </w:r>
      <w:r w:rsidRPr="00514B84">
        <w:rPr>
          <w:rFonts w:asciiTheme="majorHAnsi" w:hAnsiTheme="majorHAnsi" w:cstheme="majorHAnsi"/>
          <w:color w:val="auto"/>
        </w:rPr>
        <w:t>).</w:t>
      </w:r>
    </w:p>
    <w:p w14:paraId="048ACECB" w14:textId="77777777" w:rsidR="001636C2" w:rsidRPr="00514B84" w:rsidRDefault="001636C2" w:rsidP="00514B84">
      <w:pPr>
        <w:rPr>
          <w:rFonts w:asciiTheme="majorHAnsi" w:hAnsiTheme="majorHAnsi" w:cstheme="majorHAnsi"/>
          <w:color w:val="auto"/>
        </w:rPr>
      </w:pPr>
    </w:p>
    <w:p w14:paraId="532943FC" w14:textId="7BD7D51E" w:rsidR="00880290" w:rsidRPr="00514B84" w:rsidRDefault="00880290" w:rsidP="00880290">
      <w:pPr>
        <w:rPr>
          <w:rFonts w:asciiTheme="majorHAnsi" w:hAnsiTheme="majorHAnsi" w:cstheme="majorHAnsi"/>
          <w:color w:val="auto"/>
        </w:rPr>
      </w:pPr>
      <w:r w:rsidRPr="00514B84">
        <w:rPr>
          <w:rFonts w:asciiTheme="majorHAnsi" w:hAnsiTheme="majorHAnsi" w:cstheme="majorHAnsi"/>
          <w:b/>
          <w:color w:val="auto"/>
        </w:rPr>
        <w:t>FIGURE</w:t>
      </w:r>
      <w:r w:rsidR="008E4AA1">
        <w:rPr>
          <w:rFonts w:asciiTheme="majorHAnsi" w:hAnsiTheme="majorHAnsi" w:cstheme="majorHAnsi"/>
          <w:b/>
          <w:color w:val="auto"/>
        </w:rPr>
        <w:t xml:space="preserve"> AND TABLE</w:t>
      </w:r>
      <w:r w:rsidRPr="00514B84">
        <w:rPr>
          <w:rFonts w:asciiTheme="majorHAnsi" w:hAnsiTheme="majorHAnsi" w:cstheme="majorHAnsi"/>
          <w:b/>
          <w:color w:val="auto"/>
        </w:rPr>
        <w:t xml:space="preserve"> LEGENDS:</w:t>
      </w:r>
      <w:r w:rsidRPr="00514B84">
        <w:rPr>
          <w:rFonts w:asciiTheme="majorHAnsi" w:hAnsiTheme="majorHAnsi" w:cstheme="majorHAnsi"/>
          <w:color w:val="auto"/>
        </w:rPr>
        <w:t xml:space="preserve"> </w:t>
      </w:r>
    </w:p>
    <w:p w14:paraId="71220099" w14:textId="3760A325" w:rsidR="00880290" w:rsidRPr="00DD7CE7" w:rsidRDefault="00880290" w:rsidP="00880290">
      <w:pPr>
        <w:pStyle w:val="ListParagraph"/>
        <w:ind w:left="0"/>
        <w:rPr>
          <w:rFonts w:asciiTheme="majorHAnsi" w:hAnsiTheme="majorHAnsi" w:cstheme="majorHAnsi"/>
          <w:b/>
          <w:color w:val="auto"/>
        </w:rPr>
      </w:pPr>
      <w:r w:rsidRPr="00DD7CE7">
        <w:rPr>
          <w:rFonts w:asciiTheme="majorHAnsi" w:hAnsiTheme="majorHAnsi" w:cstheme="majorHAnsi"/>
          <w:b/>
          <w:color w:val="auto"/>
        </w:rPr>
        <w:t>Figure 1</w:t>
      </w:r>
      <w:r w:rsidR="00DD7CE7" w:rsidRPr="00DD7CE7">
        <w:rPr>
          <w:rFonts w:asciiTheme="majorHAnsi" w:hAnsiTheme="majorHAnsi" w:cstheme="majorHAnsi"/>
          <w:b/>
          <w:color w:val="auto"/>
        </w:rPr>
        <w:t xml:space="preserve">: </w:t>
      </w:r>
      <w:r w:rsidRPr="00DD7CE7">
        <w:rPr>
          <w:rFonts w:asciiTheme="majorHAnsi" w:hAnsiTheme="majorHAnsi" w:cstheme="majorHAnsi"/>
          <w:b/>
          <w:color w:val="auto"/>
        </w:rPr>
        <w:t xml:space="preserve">Schematic outlining the main steps in </w:t>
      </w:r>
      <w:proofErr w:type="spellStart"/>
      <w:r w:rsidRPr="00DD7CE7">
        <w:rPr>
          <w:rFonts w:asciiTheme="majorHAnsi" w:hAnsiTheme="majorHAnsi" w:cstheme="majorHAnsi"/>
          <w:b/>
          <w:color w:val="auto"/>
        </w:rPr>
        <w:t>RIPiT</w:t>
      </w:r>
      <w:proofErr w:type="spellEnd"/>
      <w:r w:rsidRPr="00DD7CE7">
        <w:rPr>
          <w:rFonts w:asciiTheme="majorHAnsi" w:hAnsiTheme="majorHAnsi" w:cstheme="majorHAnsi"/>
          <w:b/>
          <w:color w:val="auto"/>
        </w:rPr>
        <w:t>.</w:t>
      </w:r>
    </w:p>
    <w:p w14:paraId="407DD68F" w14:textId="77777777" w:rsidR="00880290" w:rsidRPr="00514B84" w:rsidRDefault="00880290" w:rsidP="00880290">
      <w:pPr>
        <w:pStyle w:val="ListParagraph"/>
        <w:ind w:left="0"/>
        <w:rPr>
          <w:rFonts w:asciiTheme="majorHAnsi" w:hAnsiTheme="majorHAnsi" w:cstheme="majorHAnsi"/>
          <w:color w:val="auto"/>
        </w:rPr>
      </w:pPr>
    </w:p>
    <w:p w14:paraId="369CF1DC" w14:textId="016746B0" w:rsidR="00880290" w:rsidRPr="00DD7CE7" w:rsidRDefault="00880290" w:rsidP="00880290">
      <w:pPr>
        <w:pStyle w:val="ListParagraph"/>
        <w:ind w:left="0"/>
        <w:rPr>
          <w:rFonts w:asciiTheme="majorHAnsi" w:hAnsiTheme="majorHAnsi" w:cstheme="majorHAnsi"/>
          <w:b/>
          <w:color w:val="auto"/>
        </w:rPr>
      </w:pPr>
      <w:r w:rsidRPr="00DD7CE7">
        <w:rPr>
          <w:rFonts w:asciiTheme="majorHAnsi" w:hAnsiTheme="majorHAnsi" w:cstheme="majorHAnsi"/>
          <w:b/>
          <w:color w:val="auto"/>
        </w:rPr>
        <w:t>Figure 2</w:t>
      </w:r>
      <w:r w:rsidR="00DD7CE7" w:rsidRPr="00DD7CE7">
        <w:rPr>
          <w:rFonts w:asciiTheme="majorHAnsi" w:hAnsiTheme="majorHAnsi" w:cstheme="majorHAnsi"/>
          <w:b/>
          <w:color w:val="auto"/>
        </w:rPr>
        <w:t xml:space="preserve">: </w:t>
      </w:r>
      <w:r w:rsidRPr="00DD7CE7">
        <w:rPr>
          <w:rFonts w:asciiTheme="majorHAnsi" w:hAnsiTheme="majorHAnsi" w:cstheme="majorHAnsi"/>
          <w:b/>
          <w:color w:val="auto"/>
        </w:rPr>
        <w:t xml:space="preserve">Schematic depicting the workflow for conversion of </w:t>
      </w:r>
      <w:proofErr w:type="spellStart"/>
      <w:r w:rsidRPr="00DD7CE7">
        <w:rPr>
          <w:rFonts w:asciiTheme="majorHAnsi" w:hAnsiTheme="majorHAnsi" w:cstheme="majorHAnsi"/>
          <w:b/>
          <w:color w:val="auto"/>
        </w:rPr>
        <w:t>RIPiT</w:t>
      </w:r>
      <w:proofErr w:type="spellEnd"/>
      <w:r w:rsidRPr="00DD7CE7">
        <w:rPr>
          <w:rFonts w:asciiTheme="majorHAnsi" w:hAnsiTheme="majorHAnsi" w:cstheme="majorHAnsi"/>
          <w:b/>
          <w:color w:val="auto"/>
        </w:rPr>
        <w:t xml:space="preserve"> RNA into libraries for high-throughput sequencing. </w:t>
      </w:r>
    </w:p>
    <w:p w14:paraId="3DF74A75" w14:textId="77777777" w:rsidR="00880290" w:rsidRDefault="00880290" w:rsidP="00880290">
      <w:pPr>
        <w:pStyle w:val="ListParagraph"/>
        <w:ind w:left="0"/>
        <w:rPr>
          <w:rFonts w:asciiTheme="majorHAnsi" w:hAnsiTheme="majorHAnsi" w:cstheme="majorHAnsi"/>
          <w:color w:val="auto"/>
        </w:rPr>
      </w:pPr>
    </w:p>
    <w:p w14:paraId="3C0523E6" w14:textId="4AB24CB0" w:rsidR="00880290" w:rsidRPr="00514B84" w:rsidRDefault="00880290" w:rsidP="00DD7CE7">
      <w:pPr>
        <w:pStyle w:val="ListParagraph"/>
        <w:ind w:left="0"/>
        <w:rPr>
          <w:rFonts w:asciiTheme="majorHAnsi" w:hAnsiTheme="majorHAnsi" w:cstheme="majorHAnsi"/>
          <w:color w:val="auto"/>
        </w:rPr>
      </w:pPr>
      <w:r w:rsidRPr="00DD7CE7">
        <w:rPr>
          <w:rFonts w:asciiTheme="majorHAnsi" w:hAnsiTheme="majorHAnsi" w:cstheme="majorHAnsi"/>
          <w:b/>
          <w:color w:val="auto"/>
        </w:rPr>
        <w:t>Figure 3</w:t>
      </w:r>
      <w:r w:rsidR="00DD7CE7" w:rsidRPr="00DD7CE7">
        <w:rPr>
          <w:rFonts w:asciiTheme="majorHAnsi" w:hAnsiTheme="majorHAnsi" w:cstheme="majorHAnsi"/>
          <w:b/>
          <w:color w:val="auto"/>
        </w:rPr>
        <w:t xml:space="preserve">: </w:t>
      </w:r>
      <w:r w:rsidRPr="00DD7CE7">
        <w:rPr>
          <w:rFonts w:asciiTheme="majorHAnsi" w:hAnsiTheme="majorHAnsi" w:cstheme="majorHAnsi"/>
          <w:b/>
          <w:color w:val="auto"/>
        </w:rPr>
        <w:t xml:space="preserve">Estimation of RNA and protein yields from </w:t>
      </w:r>
      <w:proofErr w:type="spellStart"/>
      <w:r w:rsidRPr="00DD7CE7">
        <w:rPr>
          <w:rFonts w:asciiTheme="majorHAnsi" w:hAnsiTheme="majorHAnsi" w:cstheme="majorHAnsi"/>
          <w:b/>
          <w:color w:val="auto"/>
        </w:rPr>
        <w:t>RIPiT</w:t>
      </w:r>
      <w:proofErr w:type="spellEnd"/>
      <w:r w:rsidRPr="00DD7CE7">
        <w:rPr>
          <w:rFonts w:asciiTheme="majorHAnsi" w:hAnsiTheme="majorHAnsi" w:cstheme="majorHAnsi"/>
          <w:b/>
          <w:color w:val="auto"/>
        </w:rPr>
        <w:t>.</w:t>
      </w:r>
      <w:r w:rsidR="00DD7CE7">
        <w:rPr>
          <w:rFonts w:asciiTheme="majorHAnsi" w:hAnsiTheme="majorHAnsi" w:cstheme="majorHAnsi"/>
          <w:color w:val="auto"/>
        </w:rPr>
        <w:t xml:space="preserve"> (</w:t>
      </w:r>
      <w:r w:rsidRPr="00356370">
        <w:rPr>
          <w:rFonts w:asciiTheme="majorHAnsi" w:hAnsiTheme="majorHAnsi" w:cstheme="majorHAnsi"/>
          <w:b/>
          <w:color w:val="auto"/>
        </w:rPr>
        <w:t>A</w:t>
      </w:r>
      <w:r w:rsidR="00DD7CE7">
        <w:rPr>
          <w:rFonts w:asciiTheme="majorHAnsi" w:hAnsiTheme="majorHAnsi" w:cstheme="majorHAnsi"/>
          <w:color w:val="auto"/>
        </w:rPr>
        <w:t>)</w:t>
      </w:r>
      <w:r w:rsidRPr="00514B84">
        <w:rPr>
          <w:rFonts w:asciiTheme="majorHAnsi" w:hAnsiTheme="majorHAnsi" w:cstheme="majorHAnsi"/>
          <w:color w:val="auto"/>
        </w:rPr>
        <w:t xml:space="preserve"> Western blot of the proteins purified from each major step in the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procedure. </w:t>
      </w:r>
      <w:r w:rsidR="00DD7CE7">
        <w:rPr>
          <w:rFonts w:asciiTheme="majorHAnsi" w:hAnsiTheme="majorHAnsi" w:cstheme="majorHAnsi"/>
          <w:color w:val="auto"/>
        </w:rPr>
        <w:t>(</w:t>
      </w:r>
      <w:r w:rsidR="00DD7CE7" w:rsidRPr="00356370">
        <w:rPr>
          <w:rFonts w:asciiTheme="majorHAnsi" w:hAnsiTheme="majorHAnsi" w:cstheme="majorHAnsi"/>
          <w:b/>
          <w:color w:val="auto"/>
        </w:rPr>
        <w:t>B</w:t>
      </w:r>
      <w:r w:rsidR="00DD7CE7">
        <w:rPr>
          <w:rFonts w:asciiTheme="majorHAnsi" w:hAnsiTheme="majorHAnsi" w:cstheme="majorHAnsi"/>
          <w:color w:val="auto"/>
        </w:rPr>
        <w:t xml:space="preserve">) </w:t>
      </w:r>
      <w:r w:rsidRPr="00514B84">
        <w:rPr>
          <w:rFonts w:asciiTheme="majorHAnsi" w:hAnsiTheme="majorHAnsi" w:cstheme="majorHAnsi"/>
          <w:color w:val="auto"/>
        </w:rPr>
        <w:t>Autoradiograph image of RNA footprints from a FLAG-</w:t>
      </w:r>
      <w:proofErr w:type="gramStart"/>
      <w:r w:rsidRPr="00514B84">
        <w:rPr>
          <w:rFonts w:asciiTheme="majorHAnsi" w:hAnsiTheme="majorHAnsi" w:cstheme="majorHAnsi"/>
          <w:color w:val="auto"/>
        </w:rPr>
        <w:t>MAGOH:EIF</w:t>
      </w:r>
      <w:proofErr w:type="gramEnd"/>
      <w:r w:rsidRPr="00514B84">
        <w:rPr>
          <w:rFonts w:asciiTheme="majorHAnsi" w:hAnsiTheme="majorHAnsi" w:cstheme="majorHAnsi"/>
          <w:color w:val="auto"/>
        </w:rPr>
        <w:t xml:space="preserve">4AIII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comparing puromycin treated and untreated cells. Red box indicates the RNA footprint size that will ultimately be converted into sequencing libraries. </w:t>
      </w:r>
      <w:r w:rsidR="00DD7CE7">
        <w:rPr>
          <w:rFonts w:asciiTheme="majorHAnsi" w:hAnsiTheme="majorHAnsi" w:cstheme="majorHAnsi"/>
          <w:color w:val="auto"/>
        </w:rPr>
        <w:t>(</w:t>
      </w:r>
      <w:r w:rsidR="00DD7CE7" w:rsidRPr="00356370">
        <w:rPr>
          <w:rFonts w:asciiTheme="majorHAnsi" w:hAnsiTheme="majorHAnsi" w:cstheme="majorHAnsi"/>
          <w:b/>
          <w:color w:val="auto"/>
        </w:rPr>
        <w:t>C</w:t>
      </w:r>
      <w:r w:rsidR="00DD7CE7">
        <w:rPr>
          <w:rFonts w:asciiTheme="majorHAnsi" w:hAnsiTheme="majorHAnsi" w:cstheme="majorHAnsi"/>
          <w:color w:val="auto"/>
        </w:rPr>
        <w:t xml:space="preserve">) </w:t>
      </w:r>
      <w:r w:rsidRPr="00514B84">
        <w:rPr>
          <w:rFonts w:asciiTheme="majorHAnsi" w:hAnsiTheme="majorHAnsi" w:cstheme="majorHAnsi"/>
          <w:color w:val="auto"/>
        </w:rPr>
        <w:t xml:space="preserve">Profile of RNA eluted from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as in lane 2 in </w:t>
      </w:r>
      <w:r w:rsidR="002E492E">
        <w:rPr>
          <w:rFonts w:asciiTheme="majorHAnsi" w:hAnsiTheme="majorHAnsi" w:cstheme="majorHAnsi"/>
          <w:color w:val="auto"/>
        </w:rPr>
        <w:t xml:space="preserve">panel </w:t>
      </w:r>
      <w:r w:rsidRPr="00514B84">
        <w:rPr>
          <w:rFonts w:asciiTheme="majorHAnsi" w:hAnsiTheme="majorHAnsi" w:cstheme="majorHAnsi"/>
          <w:color w:val="auto"/>
        </w:rPr>
        <w:t xml:space="preserve">B when visualized using </w:t>
      </w:r>
      <w:r w:rsidR="00A40A83">
        <w:rPr>
          <w:rFonts w:asciiTheme="majorHAnsi" w:hAnsiTheme="majorHAnsi" w:cstheme="majorHAnsi"/>
          <w:color w:val="auto"/>
        </w:rPr>
        <w:t>a b</w:t>
      </w:r>
      <w:r w:rsidRPr="00514B84">
        <w:rPr>
          <w:rFonts w:asciiTheme="majorHAnsi" w:hAnsiTheme="majorHAnsi" w:cstheme="majorHAnsi"/>
          <w:color w:val="auto"/>
        </w:rPr>
        <w:t>ioanalyzer.</w:t>
      </w:r>
    </w:p>
    <w:p w14:paraId="2C3F0FE3" w14:textId="77777777" w:rsidR="00880290" w:rsidRPr="00514B84" w:rsidRDefault="00880290" w:rsidP="00880290">
      <w:pPr>
        <w:pStyle w:val="ListParagraph"/>
        <w:ind w:left="0"/>
        <w:rPr>
          <w:rFonts w:asciiTheme="majorHAnsi" w:hAnsiTheme="majorHAnsi" w:cstheme="majorHAnsi"/>
          <w:color w:val="auto"/>
        </w:rPr>
      </w:pPr>
    </w:p>
    <w:p w14:paraId="6C61123D" w14:textId="3019AA65" w:rsidR="00880290" w:rsidRPr="00514B84" w:rsidRDefault="00880290" w:rsidP="00880290">
      <w:pPr>
        <w:pStyle w:val="ListParagraph"/>
        <w:ind w:left="0"/>
        <w:rPr>
          <w:rFonts w:asciiTheme="majorHAnsi" w:hAnsiTheme="majorHAnsi" w:cstheme="majorHAnsi"/>
          <w:color w:val="auto"/>
        </w:rPr>
      </w:pPr>
      <w:r w:rsidRPr="009408A9">
        <w:rPr>
          <w:rFonts w:asciiTheme="majorHAnsi" w:hAnsiTheme="majorHAnsi" w:cstheme="majorHAnsi"/>
          <w:b/>
          <w:color w:val="auto"/>
        </w:rPr>
        <w:t>Figure 4</w:t>
      </w:r>
      <w:r w:rsidR="00DD7CE7" w:rsidRPr="009408A9">
        <w:rPr>
          <w:rFonts w:asciiTheme="majorHAnsi" w:hAnsiTheme="majorHAnsi" w:cstheme="majorHAnsi"/>
          <w:b/>
          <w:color w:val="auto"/>
        </w:rPr>
        <w:t xml:space="preserve">: </w:t>
      </w:r>
      <w:r w:rsidRPr="009408A9">
        <w:rPr>
          <w:rFonts w:asciiTheme="majorHAnsi" w:hAnsiTheme="majorHAnsi" w:cstheme="majorHAnsi"/>
          <w:b/>
          <w:color w:val="auto"/>
        </w:rPr>
        <w:t xml:space="preserve">Reverse transcription (RT) product resolved on a 10% </w:t>
      </w:r>
      <w:r w:rsidR="009408A9" w:rsidRPr="009408A9">
        <w:rPr>
          <w:rFonts w:asciiTheme="majorHAnsi" w:hAnsiTheme="majorHAnsi" w:cstheme="majorHAnsi"/>
          <w:b/>
          <w:color w:val="auto"/>
        </w:rPr>
        <w:t>u</w:t>
      </w:r>
      <w:r w:rsidRPr="009408A9">
        <w:rPr>
          <w:rFonts w:asciiTheme="majorHAnsi" w:hAnsiTheme="majorHAnsi" w:cstheme="majorHAnsi"/>
          <w:b/>
          <w:color w:val="auto"/>
        </w:rPr>
        <w:t xml:space="preserve">rea-PAGE gel and stained with </w:t>
      </w:r>
      <w:r w:rsidR="004110FF" w:rsidRPr="004110FF">
        <w:rPr>
          <w:rFonts w:asciiTheme="majorHAnsi" w:hAnsiTheme="majorHAnsi" w:cstheme="majorHAnsi"/>
          <w:b/>
          <w:color w:val="auto"/>
        </w:rPr>
        <w:t>gold nucleic acid gel stain</w:t>
      </w:r>
      <w:r w:rsidRPr="009408A9">
        <w:rPr>
          <w:rFonts w:asciiTheme="majorHAnsi" w:hAnsiTheme="majorHAnsi" w:cstheme="majorHAnsi"/>
          <w:b/>
          <w:color w:val="auto"/>
        </w:rPr>
        <w:t>.</w:t>
      </w:r>
      <w:r w:rsidRPr="00514B84">
        <w:rPr>
          <w:rFonts w:asciiTheme="majorHAnsi" w:hAnsiTheme="majorHAnsi" w:cstheme="majorHAnsi"/>
          <w:color w:val="auto"/>
        </w:rPr>
        <w:t xml:space="preserve"> Red box indicates gel region excised for gel purification of extended RT products. </w:t>
      </w:r>
    </w:p>
    <w:p w14:paraId="6305A1D9" w14:textId="77777777" w:rsidR="00880290" w:rsidRPr="00514B84" w:rsidRDefault="00880290" w:rsidP="00880290">
      <w:pPr>
        <w:pStyle w:val="ListParagraph"/>
        <w:ind w:left="0"/>
        <w:rPr>
          <w:rFonts w:asciiTheme="majorHAnsi" w:hAnsiTheme="majorHAnsi" w:cstheme="majorHAnsi"/>
          <w:color w:val="auto"/>
        </w:rPr>
      </w:pPr>
    </w:p>
    <w:p w14:paraId="6A1EED0D" w14:textId="12576D42" w:rsidR="00880290" w:rsidRPr="00514B84" w:rsidRDefault="00880290" w:rsidP="00880290">
      <w:pPr>
        <w:pStyle w:val="ListParagraph"/>
        <w:ind w:left="0"/>
        <w:rPr>
          <w:rFonts w:asciiTheme="majorHAnsi" w:hAnsiTheme="majorHAnsi" w:cstheme="majorHAnsi"/>
          <w:color w:val="auto"/>
        </w:rPr>
      </w:pPr>
      <w:r w:rsidRPr="009408A9">
        <w:rPr>
          <w:rFonts w:asciiTheme="majorHAnsi" w:hAnsiTheme="majorHAnsi" w:cstheme="majorHAnsi"/>
          <w:b/>
          <w:color w:val="auto"/>
        </w:rPr>
        <w:t>Figure 5</w:t>
      </w:r>
      <w:r w:rsidR="00DD7CE7" w:rsidRPr="009408A9">
        <w:rPr>
          <w:rFonts w:asciiTheme="majorHAnsi" w:hAnsiTheme="majorHAnsi" w:cstheme="majorHAnsi"/>
          <w:b/>
          <w:color w:val="auto"/>
        </w:rPr>
        <w:t xml:space="preserve">: </w:t>
      </w:r>
      <w:r w:rsidRPr="009408A9">
        <w:rPr>
          <w:rFonts w:asciiTheme="majorHAnsi" w:hAnsiTheme="majorHAnsi" w:cstheme="majorHAnsi"/>
          <w:b/>
          <w:color w:val="auto"/>
        </w:rPr>
        <w:t xml:space="preserve">Test PCR resolved on 8% non-denaturing PAGE. </w:t>
      </w:r>
      <w:r w:rsidRPr="00F1595A">
        <w:rPr>
          <w:rFonts w:asciiTheme="majorHAnsi" w:hAnsiTheme="majorHAnsi" w:cstheme="majorHAnsi"/>
          <w:color w:val="auto"/>
        </w:rPr>
        <w:t>Note the aberrantly large PCR products which appear at 14 cycles (red box) and the parallel depletion of primers (red arrow) indicative of overamplification. For this sample, 11 cycles</w:t>
      </w:r>
      <w:r w:rsidRPr="00514B84">
        <w:rPr>
          <w:rFonts w:asciiTheme="majorHAnsi" w:hAnsiTheme="majorHAnsi" w:cstheme="majorHAnsi"/>
          <w:color w:val="auto"/>
        </w:rPr>
        <w:t xml:space="preserve"> </w:t>
      </w:r>
      <w:proofErr w:type="gramStart"/>
      <w:r w:rsidRPr="00514B84">
        <w:rPr>
          <w:rFonts w:asciiTheme="majorHAnsi" w:hAnsiTheme="majorHAnsi" w:cstheme="majorHAnsi"/>
          <w:color w:val="auto"/>
        </w:rPr>
        <w:t>was</w:t>
      </w:r>
      <w:proofErr w:type="gramEnd"/>
      <w:r w:rsidRPr="00514B84">
        <w:rPr>
          <w:rFonts w:asciiTheme="majorHAnsi" w:hAnsiTheme="majorHAnsi" w:cstheme="majorHAnsi"/>
          <w:color w:val="auto"/>
        </w:rPr>
        <w:t xml:space="preserve"> chosen for the large-</w:t>
      </w:r>
      <w:r w:rsidRPr="00514B84">
        <w:rPr>
          <w:rFonts w:asciiTheme="majorHAnsi" w:hAnsiTheme="majorHAnsi" w:cstheme="majorHAnsi"/>
          <w:color w:val="auto"/>
        </w:rPr>
        <w:lastRenderedPageBreak/>
        <w:t>scale PCR (blue box).</w:t>
      </w:r>
    </w:p>
    <w:p w14:paraId="3F790927" w14:textId="77777777" w:rsidR="00880290" w:rsidRPr="00514B84" w:rsidRDefault="00880290" w:rsidP="00880290">
      <w:pPr>
        <w:pStyle w:val="ListParagraph"/>
        <w:ind w:left="0"/>
        <w:rPr>
          <w:rFonts w:asciiTheme="majorHAnsi" w:hAnsiTheme="majorHAnsi" w:cstheme="majorHAnsi"/>
          <w:color w:val="auto"/>
        </w:rPr>
      </w:pPr>
    </w:p>
    <w:p w14:paraId="2160F98F" w14:textId="6CE5E6FE" w:rsidR="00880290" w:rsidRPr="00514B84" w:rsidRDefault="00880290" w:rsidP="00880290">
      <w:pPr>
        <w:pStyle w:val="ListParagraph"/>
        <w:ind w:left="0"/>
        <w:rPr>
          <w:rFonts w:asciiTheme="majorHAnsi" w:hAnsiTheme="majorHAnsi" w:cstheme="majorHAnsi"/>
          <w:color w:val="auto"/>
        </w:rPr>
      </w:pPr>
      <w:r w:rsidRPr="009408A9">
        <w:rPr>
          <w:rFonts w:asciiTheme="majorHAnsi" w:hAnsiTheme="majorHAnsi" w:cstheme="majorHAnsi"/>
          <w:b/>
          <w:color w:val="auto"/>
        </w:rPr>
        <w:t>Figure 6</w:t>
      </w:r>
      <w:r w:rsidR="00DD7CE7" w:rsidRPr="009408A9">
        <w:rPr>
          <w:rFonts w:asciiTheme="majorHAnsi" w:hAnsiTheme="majorHAnsi" w:cstheme="majorHAnsi"/>
          <w:b/>
          <w:color w:val="auto"/>
        </w:rPr>
        <w:t xml:space="preserve">: </w:t>
      </w:r>
      <w:r w:rsidRPr="009408A9">
        <w:rPr>
          <w:rFonts w:asciiTheme="majorHAnsi" w:hAnsiTheme="majorHAnsi" w:cstheme="majorHAnsi"/>
          <w:b/>
          <w:color w:val="auto"/>
        </w:rPr>
        <w:t>Large-scale PCR resolved on 8% non-denaturing PAGE.</w:t>
      </w:r>
      <w:r w:rsidRPr="00514B84">
        <w:rPr>
          <w:rFonts w:asciiTheme="majorHAnsi" w:hAnsiTheme="majorHAnsi" w:cstheme="majorHAnsi"/>
          <w:color w:val="auto"/>
        </w:rPr>
        <w:t xml:space="preserve"> Red box indicates the gel piece excised for gel purification.</w:t>
      </w:r>
    </w:p>
    <w:p w14:paraId="20529501" w14:textId="77777777" w:rsidR="00880290" w:rsidRPr="00514B84" w:rsidRDefault="00880290" w:rsidP="00880290">
      <w:pPr>
        <w:pStyle w:val="ListParagraph"/>
        <w:ind w:left="0"/>
        <w:rPr>
          <w:rFonts w:asciiTheme="majorHAnsi" w:hAnsiTheme="majorHAnsi" w:cstheme="majorHAnsi"/>
          <w:color w:val="auto"/>
        </w:rPr>
      </w:pPr>
    </w:p>
    <w:p w14:paraId="1B2B07BB" w14:textId="5922F061" w:rsidR="00880290" w:rsidRPr="00514B84" w:rsidRDefault="00880290" w:rsidP="00880290">
      <w:pPr>
        <w:pStyle w:val="ListParagraph"/>
        <w:ind w:left="0"/>
        <w:rPr>
          <w:rFonts w:asciiTheme="majorHAnsi" w:hAnsiTheme="majorHAnsi" w:cstheme="majorHAnsi"/>
          <w:color w:val="auto"/>
        </w:rPr>
      </w:pPr>
      <w:r w:rsidRPr="009408A9">
        <w:rPr>
          <w:rFonts w:asciiTheme="majorHAnsi" w:hAnsiTheme="majorHAnsi" w:cstheme="majorHAnsi"/>
          <w:b/>
          <w:color w:val="auto"/>
        </w:rPr>
        <w:t>Figure 7</w:t>
      </w:r>
      <w:r w:rsidR="00DD7CE7" w:rsidRPr="009408A9">
        <w:rPr>
          <w:rFonts w:asciiTheme="majorHAnsi" w:hAnsiTheme="majorHAnsi" w:cstheme="majorHAnsi"/>
          <w:b/>
          <w:color w:val="auto"/>
        </w:rPr>
        <w:t xml:space="preserve">: </w:t>
      </w:r>
      <w:r w:rsidRPr="009408A9">
        <w:rPr>
          <w:rFonts w:asciiTheme="majorHAnsi" w:hAnsiTheme="majorHAnsi" w:cstheme="majorHAnsi"/>
          <w:b/>
          <w:color w:val="auto"/>
        </w:rPr>
        <w:t>Genome browser screenshot of the MAPK1 gene showing distribution of FLAG-</w:t>
      </w:r>
      <w:proofErr w:type="gramStart"/>
      <w:r w:rsidRPr="009408A9">
        <w:rPr>
          <w:rFonts w:asciiTheme="majorHAnsi" w:hAnsiTheme="majorHAnsi" w:cstheme="majorHAnsi"/>
          <w:b/>
          <w:color w:val="auto"/>
        </w:rPr>
        <w:t>MAGOH:EIF</w:t>
      </w:r>
      <w:proofErr w:type="gramEnd"/>
      <w:r w:rsidRPr="009408A9">
        <w:rPr>
          <w:rFonts w:asciiTheme="majorHAnsi" w:hAnsiTheme="majorHAnsi" w:cstheme="majorHAnsi"/>
          <w:b/>
          <w:color w:val="auto"/>
        </w:rPr>
        <w:t xml:space="preserve">4AIII footprints as representative results from a </w:t>
      </w:r>
      <w:proofErr w:type="spellStart"/>
      <w:r w:rsidRPr="009408A9">
        <w:rPr>
          <w:rFonts w:asciiTheme="majorHAnsi" w:hAnsiTheme="majorHAnsi" w:cstheme="majorHAnsi"/>
          <w:b/>
          <w:color w:val="auto"/>
        </w:rPr>
        <w:t>RIPiT</w:t>
      </w:r>
      <w:proofErr w:type="spellEnd"/>
      <w:r w:rsidRPr="009408A9">
        <w:rPr>
          <w:rFonts w:asciiTheme="majorHAnsi" w:hAnsiTheme="majorHAnsi" w:cstheme="majorHAnsi"/>
          <w:b/>
          <w:color w:val="auto"/>
        </w:rPr>
        <w:t>.</w:t>
      </w:r>
      <w:r w:rsidRPr="00514B84">
        <w:rPr>
          <w:rFonts w:asciiTheme="majorHAnsi" w:hAnsiTheme="majorHAnsi" w:cstheme="majorHAnsi"/>
          <w:color w:val="auto"/>
        </w:rPr>
        <w:t xml:space="preserve"> Red arrows denote the expected canonical EJC binding sites.</w:t>
      </w:r>
    </w:p>
    <w:p w14:paraId="5CD44588" w14:textId="77777777" w:rsidR="00880290" w:rsidRPr="00514B84" w:rsidRDefault="00880290" w:rsidP="00880290">
      <w:pPr>
        <w:pStyle w:val="ListParagraph"/>
        <w:ind w:left="0"/>
        <w:rPr>
          <w:rFonts w:asciiTheme="majorHAnsi" w:hAnsiTheme="majorHAnsi" w:cstheme="majorHAnsi"/>
          <w:color w:val="auto"/>
        </w:rPr>
      </w:pPr>
    </w:p>
    <w:p w14:paraId="567C5FE0" w14:textId="2A19E1A3" w:rsidR="00880290" w:rsidRPr="009408A9" w:rsidRDefault="00880290" w:rsidP="00880290">
      <w:pPr>
        <w:pStyle w:val="ListParagraph"/>
        <w:ind w:left="0"/>
        <w:rPr>
          <w:rFonts w:asciiTheme="majorHAnsi" w:hAnsiTheme="majorHAnsi" w:cstheme="majorHAnsi"/>
          <w:b/>
          <w:color w:val="auto"/>
        </w:rPr>
      </w:pPr>
      <w:r w:rsidRPr="009408A9">
        <w:rPr>
          <w:rFonts w:asciiTheme="majorHAnsi" w:hAnsiTheme="majorHAnsi" w:cstheme="majorHAnsi"/>
          <w:b/>
          <w:color w:val="auto"/>
        </w:rPr>
        <w:t>Table</w:t>
      </w:r>
      <w:r w:rsidR="00663E86">
        <w:rPr>
          <w:rFonts w:asciiTheme="majorHAnsi" w:hAnsiTheme="majorHAnsi" w:cstheme="majorHAnsi"/>
          <w:b/>
          <w:color w:val="auto"/>
        </w:rPr>
        <w:t xml:space="preserve"> </w:t>
      </w:r>
      <w:r w:rsidRPr="009408A9">
        <w:rPr>
          <w:rFonts w:asciiTheme="majorHAnsi" w:hAnsiTheme="majorHAnsi" w:cstheme="majorHAnsi"/>
          <w:b/>
          <w:color w:val="auto"/>
        </w:rPr>
        <w:t>1: Buffers</w:t>
      </w:r>
      <w:r w:rsidR="009408A9" w:rsidRPr="009408A9">
        <w:rPr>
          <w:rFonts w:asciiTheme="majorHAnsi" w:hAnsiTheme="majorHAnsi" w:cstheme="majorHAnsi"/>
          <w:b/>
          <w:color w:val="auto"/>
        </w:rPr>
        <w:t>.</w:t>
      </w:r>
    </w:p>
    <w:p w14:paraId="4E330608" w14:textId="77777777" w:rsidR="00880290" w:rsidRPr="00514B84" w:rsidRDefault="00880290" w:rsidP="00880290">
      <w:pPr>
        <w:pStyle w:val="ListParagraph"/>
        <w:ind w:left="0"/>
        <w:rPr>
          <w:rFonts w:asciiTheme="majorHAnsi" w:hAnsiTheme="majorHAnsi" w:cstheme="majorHAnsi"/>
          <w:color w:val="auto"/>
        </w:rPr>
      </w:pPr>
    </w:p>
    <w:p w14:paraId="0D24E975" w14:textId="368F4339" w:rsidR="00CF5EB0" w:rsidRPr="00514B84" w:rsidRDefault="00CF5EB0" w:rsidP="00514B84">
      <w:pPr>
        <w:rPr>
          <w:rFonts w:asciiTheme="majorHAnsi" w:hAnsiTheme="majorHAnsi" w:cstheme="majorHAnsi"/>
          <w:b/>
          <w:color w:val="auto"/>
        </w:rPr>
      </w:pPr>
      <w:r w:rsidRPr="00514B84">
        <w:rPr>
          <w:rFonts w:asciiTheme="majorHAnsi" w:hAnsiTheme="majorHAnsi" w:cstheme="majorHAnsi"/>
          <w:b/>
          <w:color w:val="auto"/>
        </w:rPr>
        <w:t>DISCUSSION:</w:t>
      </w:r>
    </w:p>
    <w:p w14:paraId="394DF23B" w14:textId="1DB22A9A" w:rsidR="00B940E2" w:rsidRPr="00514B84" w:rsidRDefault="00590930" w:rsidP="00514B84">
      <w:pPr>
        <w:rPr>
          <w:rFonts w:asciiTheme="majorHAnsi" w:hAnsiTheme="majorHAnsi" w:cstheme="majorHAnsi"/>
          <w:color w:val="auto"/>
        </w:rPr>
      </w:pPr>
      <w:r w:rsidRPr="00514B84">
        <w:rPr>
          <w:rFonts w:asciiTheme="majorHAnsi" w:hAnsiTheme="majorHAnsi" w:cstheme="majorHAnsi"/>
          <w:color w:val="auto"/>
        </w:rPr>
        <w:t xml:space="preserve">We discuss here some key considerations to successfully perform </w:t>
      </w:r>
      <w:proofErr w:type="spellStart"/>
      <w:r w:rsidRPr="00514B84">
        <w:rPr>
          <w:rFonts w:asciiTheme="majorHAnsi" w:hAnsiTheme="majorHAnsi" w:cstheme="majorHAnsi"/>
          <w:color w:val="auto"/>
        </w:rPr>
        <w:t>RIPiT</w:t>
      </w:r>
      <w:proofErr w:type="spellEnd"/>
      <w:r w:rsidRPr="00514B84">
        <w:rPr>
          <w:rFonts w:asciiTheme="majorHAnsi" w:hAnsiTheme="majorHAnsi" w:cstheme="majorHAnsi"/>
          <w:color w:val="auto"/>
        </w:rPr>
        <w:t xml:space="preserve">. </w:t>
      </w:r>
      <w:r w:rsidR="00263D66" w:rsidRPr="00514B84">
        <w:rPr>
          <w:rFonts w:asciiTheme="majorHAnsi" w:hAnsiTheme="majorHAnsi" w:cstheme="majorHAnsi"/>
          <w:color w:val="auto"/>
        </w:rPr>
        <w:t xml:space="preserve">Foremost, </w:t>
      </w:r>
      <w:r w:rsidR="00123E58" w:rsidRPr="00514B84">
        <w:rPr>
          <w:rFonts w:asciiTheme="majorHAnsi" w:hAnsiTheme="majorHAnsi" w:cstheme="majorHAnsi"/>
          <w:color w:val="auto"/>
        </w:rPr>
        <w:t xml:space="preserve">individual IPs </w:t>
      </w:r>
      <w:r w:rsidR="00847007" w:rsidRPr="00514B84">
        <w:rPr>
          <w:rFonts w:asciiTheme="majorHAnsi" w:hAnsiTheme="majorHAnsi" w:cstheme="majorHAnsi"/>
          <w:color w:val="auto"/>
        </w:rPr>
        <w:t xml:space="preserve">must be optimized </w:t>
      </w:r>
      <w:r w:rsidR="00123E58" w:rsidRPr="00514B84">
        <w:rPr>
          <w:rFonts w:asciiTheme="majorHAnsi" w:hAnsiTheme="majorHAnsi" w:cstheme="majorHAnsi"/>
          <w:color w:val="auto"/>
        </w:rPr>
        <w:t xml:space="preserve">to achieve highest possible efficiency at each step. The amount of FLAG agarose beads for the input number of cells described here has proven to be robust for a wide range of proteins we have tested. As only a small fraction of partner proteins </w:t>
      </w:r>
      <w:r w:rsidR="008071A0" w:rsidRPr="00514B84">
        <w:rPr>
          <w:rFonts w:asciiTheme="majorHAnsi" w:hAnsiTheme="majorHAnsi" w:cstheme="majorHAnsi"/>
          <w:color w:val="auto"/>
        </w:rPr>
        <w:t>is</w:t>
      </w:r>
      <w:r w:rsidR="008071A0">
        <w:rPr>
          <w:rFonts w:asciiTheme="majorHAnsi" w:hAnsiTheme="majorHAnsi" w:cstheme="majorHAnsi"/>
          <w:color w:val="auto"/>
        </w:rPr>
        <w:t xml:space="preserve"> </w:t>
      </w:r>
      <w:r w:rsidR="00123E58" w:rsidRPr="00514B84">
        <w:rPr>
          <w:rFonts w:asciiTheme="majorHAnsi" w:hAnsiTheme="majorHAnsi" w:cstheme="majorHAnsi"/>
          <w:color w:val="auto"/>
        </w:rPr>
        <w:t xml:space="preserve">co-immunoprecipitated with the FLAG protein, the amount of antibody needed for efficient second IP is usually </w:t>
      </w:r>
      <w:r w:rsidR="00BD0F7B" w:rsidRPr="00514B84">
        <w:rPr>
          <w:rFonts w:asciiTheme="majorHAnsi" w:hAnsiTheme="majorHAnsi" w:cstheme="majorHAnsi"/>
          <w:color w:val="auto"/>
        </w:rPr>
        <w:t>low (</w:t>
      </w:r>
      <w:r w:rsidR="00123E58" w:rsidRPr="00514B84">
        <w:rPr>
          <w:rFonts w:asciiTheme="majorHAnsi" w:hAnsiTheme="majorHAnsi" w:cstheme="majorHAnsi"/>
          <w:color w:val="auto"/>
        </w:rPr>
        <w:t>less than 10 micrograms</w:t>
      </w:r>
      <w:r w:rsidR="00BD0F7B" w:rsidRPr="00514B84">
        <w:rPr>
          <w:rFonts w:asciiTheme="majorHAnsi" w:hAnsiTheme="majorHAnsi" w:cstheme="majorHAnsi"/>
          <w:color w:val="auto"/>
        </w:rPr>
        <w:t>)</w:t>
      </w:r>
      <w:r w:rsidR="00123E58" w:rsidRPr="00514B84">
        <w:rPr>
          <w:rFonts w:asciiTheme="majorHAnsi" w:hAnsiTheme="majorHAnsi" w:cstheme="majorHAnsi"/>
          <w:color w:val="auto"/>
        </w:rPr>
        <w:t xml:space="preserve">. Small-scale </w:t>
      </w:r>
      <w:proofErr w:type="spellStart"/>
      <w:r w:rsidR="00847007" w:rsidRPr="00514B84">
        <w:rPr>
          <w:rFonts w:asciiTheme="majorHAnsi" w:hAnsiTheme="majorHAnsi" w:cstheme="majorHAnsi"/>
          <w:color w:val="auto"/>
        </w:rPr>
        <w:t>RIPiT</w:t>
      </w:r>
      <w:proofErr w:type="spellEnd"/>
      <w:r w:rsidR="00053529" w:rsidRPr="00514B84">
        <w:rPr>
          <w:rFonts w:asciiTheme="majorHAnsi" w:hAnsiTheme="majorHAnsi" w:cstheme="majorHAnsi"/>
          <w:color w:val="auto"/>
        </w:rPr>
        <w:t xml:space="preserve"> </w:t>
      </w:r>
      <w:r w:rsidR="00690F97" w:rsidRPr="00514B84">
        <w:rPr>
          <w:rFonts w:asciiTheme="majorHAnsi" w:hAnsiTheme="majorHAnsi" w:cstheme="majorHAnsi"/>
          <w:color w:val="auto"/>
        </w:rPr>
        <w:t xml:space="preserve">(from one </w:t>
      </w:r>
      <w:r w:rsidR="00053529" w:rsidRPr="00514B84">
        <w:rPr>
          <w:rFonts w:asciiTheme="majorHAnsi" w:hAnsiTheme="majorHAnsi" w:cstheme="majorHAnsi"/>
          <w:color w:val="auto"/>
        </w:rPr>
        <w:t>1</w:t>
      </w:r>
      <w:r w:rsidR="00690F97" w:rsidRPr="00514B84">
        <w:rPr>
          <w:rFonts w:asciiTheme="majorHAnsi" w:hAnsiTheme="majorHAnsi" w:cstheme="majorHAnsi"/>
          <w:color w:val="auto"/>
        </w:rPr>
        <w:t xml:space="preserve">0 </w:t>
      </w:r>
      <w:r w:rsidR="00053529" w:rsidRPr="00514B84">
        <w:rPr>
          <w:rFonts w:asciiTheme="majorHAnsi" w:hAnsiTheme="majorHAnsi" w:cstheme="majorHAnsi"/>
          <w:color w:val="auto"/>
        </w:rPr>
        <w:t>cm plate)</w:t>
      </w:r>
      <w:r w:rsidR="00847007" w:rsidRPr="00514B84">
        <w:rPr>
          <w:rFonts w:asciiTheme="majorHAnsi" w:hAnsiTheme="majorHAnsi" w:cstheme="majorHAnsi"/>
          <w:color w:val="auto"/>
        </w:rPr>
        <w:t xml:space="preserve"> </w:t>
      </w:r>
      <w:r w:rsidR="00123E58" w:rsidRPr="00514B84">
        <w:rPr>
          <w:rFonts w:asciiTheme="majorHAnsi" w:hAnsiTheme="majorHAnsi" w:cstheme="majorHAnsi"/>
          <w:color w:val="auto"/>
        </w:rPr>
        <w:t>followed by w</w:t>
      </w:r>
      <w:r w:rsidR="00521EA2" w:rsidRPr="00514B84">
        <w:rPr>
          <w:rFonts w:asciiTheme="majorHAnsi" w:hAnsiTheme="majorHAnsi" w:cstheme="majorHAnsi"/>
          <w:color w:val="auto"/>
        </w:rPr>
        <w:t xml:space="preserve">estern blot verification of </w:t>
      </w:r>
      <w:r w:rsidR="00263D66" w:rsidRPr="00514B84">
        <w:rPr>
          <w:rFonts w:asciiTheme="majorHAnsi" w:hAnsiTheme="majorHAnsi" w:cstheme="majorHAnsi"/>
          <w:color w:val="auto"/>
        </w:rPr>
        <w:t xml:space="preserve">proteins in each fraction during the two immunoprecipitation steps </w:t>
      </w:r>
      <w:r w:rsidR="00123E58" w:rsidRPr="00514B84">
        <w:rPr>
          <w:rFonts w:asciiTheme="majorHAnsi" w:hAnsiTheme="majorHAnsi" w:cstheme="majorHAnsi"/>
          <w:color w:val="auto"/>
        </w:rPr>
        <w:t>prove extremely useful</w:t>
      </w:r>
      <w:r w:rsidR="00521EA2" w:rsidRPr="00514B84">
        <w:rPr>
          <w:rFonts w:asciiTheme="majorHAnsi" w:hAnsiTheme="majorHAnsi" w:cstheme="majorHAnsi"/>
          <w:color w:val="auto"/>
        </w:rPr>
        <w:t xml:space="preserve"> to </w:t>
      </w:r>
      <w:r w:rsidR="00263D66" w:rsidRPr="00514B84">
        <w:rPr>
          <w:rFonts w:asciiTheme="majorHAnsi" w:hAnsiTheme="majorHAnsi" w:cstheme="majorHAnsi"/>
          <w:color w:val="auto"/>
        </w:rPr>
        <w:t xml:space="preserve">assess </w:t>
      </w:r>
      <w:r w:rsidR="00521EA2" w:rsidRPr="00514B84">
        <w:rPr>
          <w:rFonts w:asciiTheme="majorHAnsi" w:hAnsiTheme="majorHAnsi" w:cstheme="majorHAnsi"/>
          <w:color w:val="auto"/>
        </w:rPr>
        <w:t>eff</w:t>
      </w:r>
      <w:r w:rsidR="00263D66" w:rsidRPr="00514B84">
        <w:rPr>
          <w:rFonts w:asciiTheme="majorHAnsi" w:hAnsiTheme="majorHAnsi" w:cstheme="majorHAnsi"/>
          <w:color w:val="auto"/>
        </w:rPr>
        <w:t xml:space="preserve">iciency </w:t>
      </w:r>
      <w:r w:rsidR="00521EA2" w:rsidRPr="00514B84">
        <w:rPr>
          <w:rFonts w:asciiTheme="majorHAnsi" w:hAnsiTheme="majorHAnsi" w:cstheme="majorHAnsi"/>
          <w:color w:val="auto"/>
        </w:rPr>
        <w:t>and specific</w:t>
      </w:r>
      <w:r w:rsidR="00263D66" w:rsidRPr="00514B84">
        <w:rPr>
          <w:rFonts w:asciiTheme="majorHAnsi" w:hAnsiTheme="majorHAnsi" w:cstheme="majorHAnsi"/>
          <w:color w:val="auto"/>
        </w:rPr>
        <w:t>ity</w:t>
      </w:r>
      <w:r w:rsidR="00847007" w:rsidRPr="00514B84">
        <w:rPr>
          <w:rFonts w:asciiTheme="majorHAnsi" w:hAnsiTheme="majorHAnsi" w:cstheme="majorHAnsi"/>
          <w:color w:val="auto"/>
        </w:rPr>
        <w:t xml:space="preserve"> of the procedure before scaling up</w:t>
      </w:r>
      <w:r w:rsidR="00263D66" w:rsidRPr="00514B84">
        <w:rPr>
          <w:rFonts w:asciiTheme="majorHAnsi" w:hAnsiTheme="majorHAnsi" w:cstheme="majorHAnsi"/>
          <w:color w:val="auto"/>
        </w:rPr>
        <w:t>. Both targeted proteins as well as any other expected interacting proteins in the complex</w:t>
      </w:r>
      <w:r w:rsidR="00847007" w:rsidRPr="00514B84">
        <w:rPr>
          <w:rFonts w:asciiTheme="majorHAnsi" w:hAnsiTheme="majorHAnsi" w:cstheme="majorHAnsi"/>
          <w:color w:val="auto"/>
        </w:rPr>
        <w:t xml:space="preserve"> should be detected in the elution</w:t>
      </w:r>
      <w:r w:rsidR="00263D66" w:rsidRPr="00514B84">
        <w:rPr>
          <w:rFonts w:asciiTheme="majorHAnsi" w:hAnsiTheme="majorHAnsi" w:cstheme="majorHAnsi"/>
          <w:color w:val="auto"/>
        </w:rPr>
        <w:t xml:space="preserve">. </w:t>
      </w:r>
      <w:r w:rsidR="00EE7CF8" w:rsidRPr="00514B84">
        <w:rPr>
          <w:rFonts w:asciiTheme="majorHAnsi" w:hAnsiTheme="majorHAnsi" w:cstheme="majorHAnsi"/>
          <w:color w:val="auto"/>
        </w:rPr>
        <w:t xml:space="preserve">It is also beneficial to assay for proteins in the depleted lysates (unbound to the FLAG-agarose or magnetic beads) to have a good estimate of the immunoprecipitation efficiency and the percentage of proteins assembling into a complex. </w:t>
      </w:r>
      <w:r w:rsidR="00263D66" w:rsidRPr="00514B84">
        <w:rPr>
          <w:rFonts w:asciiTheme="majorHAnsi" w:hAnsiTheme="majorHAnsi" w:cstheme="majorHAnsi"/>
          <w:color w:val="auto"/>
        </w:rPr>
        <w:t xml:space="preserve">Further, this analysis also informs if </w:t>
      </w:r>
      <w:r w:rsidR="00521EA2" w:rsidRPr="00514B84">
        <w:rPr>
          <w:rFonts w:asciiTheme="majorHAnsi" w:hAnsiTheme="majorHAnsi" w:cstheme="majorHAnsi"/>
          <w:color w:val="auto"/>
        </w:rPr>
        <w:t>the RNase digest</w:t>
      </w:r>
      <w:r w:rsidR="00EE7CF8" w:rsidRPr="00514B84">
        <w:rPr>
          <w:rFonts w:asciiTheme="majorHAnsi" w:hAnsiTheme="majorHAnsi" w:cstheme="majorHAnsi"/>
          <w:color w:val="auto"/>
        </w:rPr>
        <w:t>ion conditions are</w:t>
      </w:r>
      <w:r w:rsidR="00521EA2" w:rsidRPr="00514B84">
        <w:rPr>
          <w:rFonts w:asciiTheme="majorHAnsi" w:hAnsiTheme="majorHAnsi" w:cstheme="majorHAnsi"/>
          <w:color w:val="auto"/>
        </w:rPr>
        <w:t xml:space="preserve"> sufficient to separate RNA-dependent interactions </w:t>
      </w:r>
      <w:r w:rsidR="00EE7CF8" w:rsidRPr="00514B84">
        <w:rPr>
          <w:rFonts w:asciiTheme="majorHAnsi" w:hAnsiTheme="majorHAnsi" w:cstheme="majorHAnsi"/>
          <w:color w:val="auto"/>
        </w:rPr>
        <w:t xml:space="preserve">from RNA-independent interactions </w:t>
      </w:r>
      <w:r w:rsidR="00521EA2" w:rsidRPr="00514B84">
        <w:rPr>
          <w:rFonts w:asciiTheme="majorHAnsi" w:hAnsiTheme="majorHAnsi" w:cstheme="majorHAnsi"/>
          <w:color w:val="auto"/>
        </w:rPr>
        <w:t>within a</w:t>
      </w:r>
      <w:r w:rsidR="00263D66" w:rsidRPr="00514B84">
        <w:rPr>
          <w:rFonts w:asciiTheme="majorHAnsi" w:hAnsiTheme="majorHAnsi" w:cstheme="majorHAnsi"/>
          <w:color w:val="auto"/>
        </w:rPr>
        <w:t>n</w:t>
      </w:r>
      <w:r w:rsidR="00521EA2" w:rsidRPr="00514B84">
        <w:rPr>
          <w:rFonts w:asciiTheme="majorHAnsi" w:hAnsiTheme="majorHAnsi" w:cstheme="majorHAnsi"/>
          <w:color w:val="auto"/>
        </w:rPr>
        <w:t xml:space="preserve"> RNP. </w:t>
      </w:r>
      <w:r w:rsidR="008F65FF" w:rsidRPr="00514B84">
        <w:rPr>
          <w:rFonts w:asciiTheme="majorHAnsi" w:hAnsiTheme="majorHAnsi" w:cstheme="majorHAnsi"/>
          <w:color w:val="auto"/>
        </w:rPr>
        <w:t>Therefore,</w:t>
      </w:r>
      <w:r w:rsidR="00263D66" w:rsidRPr="00514B84">
        <w:rPr>
          <w:rFonts w:asciiTheme="majorHAnsi" w:hAnsiTheme="majorHAnsi" w:cstheme="majorHAnsi"/>
          <w:color w:val="auto"/>
        </w:rPr>
        <w:t xml:space="preserve"> it is j</w:t>
      </w:r>
      <w:r w:rsidR="00521EA2" w:rsidRPr="00514B84">
        <w:rPr>
          <w:rFonts w:asciiTheme="majorHAnsi" w:hAnsiTheme="majorHAnsi" w:cstheme="majorHAnsi"/>
          <w:color w:val="auto"/>
        </w:rPr>
        <w:t xml:space="preserve">ust as important to </w:t>
      </w:r>
      <w:r w:rsidR="00263D66" w:rsidRPr="00514B84">
        <w:rPr>
          <w:rFonts w:asciiTheme="majorHAnsi" w:hAnsiTheme="majorHAnsi" w:cstheme="majorHAnsi"/>
          <w:color w:val="auto"/>
        </w:rPr>
        <w:t>include</w:t>
      </w:r>
      <w:r w:rsidR="00521EA2" w:rsidRPr="00514B84">
        <w:rPr>
          <w:rFonts w:asciiTheme="majorHAnsi" w:hAnsiTheme="majorHAnsi" w:cstheme="majorHAnsi"/>
          <w:color w:val="auto"/>
        </w:rPr>
        <w:t xml:space="preserve"> a negative control, ideally an RBP unrelated to the </w:t>
      </w:r>
      <w:r w:rsidR="003947F1" w:rsidRPr="00514B84">
        <w:rPr>
          <w:rFonts w:asciiTheme="majorHAnsi" w:hAnsiTheme="majorHAnsi" w:cstheme="majorHAnsi"/>
          <w:color w:val="auto"/>
        </w:rPr>
        <w:t>RNP of interest</w:t>
      </w:r>
      <w:r w:rsidR="00521EA2" w:rsidRPr="00514B84">
        <w:rPr>
          <w:rFonts w:asciiTheme="majorHAnsi" w:hAnsiTheme="majorHAnsi" w:cstheme="majorHAnsi"/>
          <w:color w:val="auto"/>
        </w:rPr>
        <w:t xml:space="preserve">. For example, in </w:t>
      </w:r>
      <w:r w:rsidR="00521EA2" w:rsidRPr="00491DF7">
        <w:rPr>
          <w:rFonts w:asciiTheme="majorHAnsi" w:hAnsiTheme="majorHAnsi" w:cstheme="majorHAnsi"/>
          <w:b/>
          <w:color w:val="auto"/>
        </w:rPr>
        <w:t xml:space="preserve">Figure </w:t>
      </w:r>
      <w:r w:rsidR="00491DF7" w:rsidRPr="00491DF7">
        <w:rPr>
          <w:rFonts w:asciiTheme="majorHAnsi" w:hAnsiTheme="majorHAnsi" w:cstheme="majorHAnsi"/>
          <w:b/>
          <w:color w:val="auto"/>
        </w:rPr>
        <w:t>3</w:t>
      </w:r>
      <w:r w:rsidR="00053529" w:rsidRPr="00491DF7">
        <w:rPr>
          <w:rFonts w:asciiTheme="majorHAnsi" w:hAnsiTheme="majorHAnsi" w:cstheme="majorHAnsi"/>
          <w:b/>
          <w:color w:val="auto"/>
        </w:rPr>
        <w:t>A</w:t>
      </w:r>
      <w:r w:rsidR="00521EA2" w:rsidRPr="00514B84">
        <w:rPr>
          <w:rFonts w:asciiTheme="majorHAnsi" w:hAnsiTheme="majorHAnsi" w:cstheme="majorHAnsi"/>
          <w:color w:val="auto"/>
        </w:rPr>
        <w:t>, HNRNP</w:t>
      </w:r>
      <w:r w:rsidR="00053529" w:rsidRPr="00514B84">
        <w:rPr>
          <w:rFonts w:asciiTheme="majorHAnsi" w:hAnsiTheme="majorHAnsi" w:cstheme="majorHAnsi"/>
          <w:color w:val="auto"/>
        </w:rPr>
        <w:t xml:space="preserve">A1 is </w:t>
      </w:r>
      <w:r w:rsidR="00BD0F7B" w:rsidRPr="00514B84">
        <w:rPr>
          <w:rFonts w:asciiTheme="majorHAnsi" w:hAnsiTheme="majorHAnsi" w:cstheme="majorHAnsi"/>
          <w:color w:val="auto"/>
        </w:rPr>
        <w:t xml:space="preserve">present </w:t>
      </w:r>
      <w:r w:rsidR="00053529" w:rsidRPr="00514B84">
        <w:rPr>
          <w:rFonts w:asciiTheme="majorHAnsi" w:hAnsiTheme="majorHAnsi" w:cstheme="majorHAnsi"/>
          <w:color w:val="auto"/>
        </w:rPr>
        <w:t>in the input</w:t>
      </w:r>
      <w:r w:rsidR="00521EA2" w:rsidRPr="00514B84">
        <w:rPr>
          <w:rFonts w:asciiTheme="majorHAnsi" w:hAnsiTheme="majorHAnsi" w:cstheme="majorHAnsi"/>
          <w:color w:val="auto"/>
        </w:rPr>
        <w:t xml:space="preserve"> but is not</w:t>
      </w:r>
      <w:r w:rsidR="00BD0F7B" w:rsidRPr="00514B84">
        <w:rPr>
          <w:rFonts w:asciiTheme="majorHAnsi" w:hAnsiTheme="majorHAnsi" w:cstheme="majorHAnsi"/>
          <w:color w:val="auto"/>
        </w:rPr>
        <w:t xml:space="preserve"> detected</w:t>
      </w:r>
      <w:r w:rsidR="00521EA2" w:rsidRPr="00514B84">
        <w:rPr>
          <w:rFonts w:asciiTheme="majorHAnsi" w:hAnsiTheme="majorHAnsi" w:cstheme="majorHAnsi"/>
          <w:color w:val="auto"/>
        </w:rPr>
        <w:t xml:space="preserve"> in the </w:t>
      </w:r>
      <w:proofErr w:type="spellStart"/>
      <w:r w:rsidR="00521EA2" w:rsidRPr="00514B84">
        <w:rPr>
          <w:rFonts w:asciiTheme="majorHAnsi" w:hAnsiTheme="majorHAnsi" w:cstheme="majorHAnsi"/>
          <w:color w:val="auto"/>
        </w:rPr>
        <w:t>R</w:t>
      </w:r>
      <w:r w:rsidR="00523177" w:rsidRPr="00514B84">
        <w:rPr>
          <w:rFonts w:asciiTheme="majorHAnsi" w:hAnsiTheme="majorHAnsi" w:cstheme="majorHAnsi"/>
          <w:color w:val="auto"/>
        </w:rPr>
        <w:t>IPiT</w:t>
      </w:r>
      <w:proofErr w:type="spellEnd"/>
      <w:r w:rsidR="00523177" w:rsidRPr="00514B84">
        <w:rPr>
          <w:rFonts w:asciiTheme="majorHAnsi" w:hAnsiTheme="majorHAnsi" w:cstheme="majorHAnsi"/>
          <w:color w:val="auto"/>
        </w:rPr>
        <w:t xml:space="preserve"> elution. HNRNPA1 is an RBP that</w:t>
      </w:r>
      <w:r w:rsidR="00521EA2" w:rsidRPr="00514B84">
        <w:rPr>
          <w:rFonts w:asciiTheme="majorHAnsi" w:hAnsiTheme="majorHAnsi" w:cstheme="majorHAnsi"/>
          <w:color w:val="auto"/>
        </w:rPr>
        <w:t xml:space="preserve"> does </w:t>
      </w:r>
      <w:r w:rsidR="00523177" w:rsidRPr="00514B84">
        <w:rPr>
          <w:rFonts w:asciiTheme="majorHAnsi" w:hAnsiTheme="majorHAnsi" w:cstheme="majorHAnsi"/>
          <w:color w:val="auto"/>
        </w:rPr>
        <w:t xml:space="preserve">not </w:t>
      </w:r>
      <w:r w:rsidR="00521EA2" w:rsidRPr="00514B84">
        <w:rPr>
          <w:rFonts w:asciiTheme="majorHAnsi" w:hAnsiTheme="majorHAnsi" w:cstheme="majorHAnsi"/>
          <w:color w:val="auto"/>
        </w:rPr>
        <w:t>directly interac</w:t>
      </w:r>
      <w:r w:rsidR="00523177" w:rsidRPr="00514B84">
        <w:rPr>
          <w:rFonts w:asciiTheme="majorHAnsi" w:hAnsiTheme="majorHAnsi" w:cstheme="majorHAnsi"/>
          <w:color w:val="auto"/>
        </w:rPr>
        <w:t xml:space="preserve">t with the </w:t>
      </w:r>
      <w:proofErr w:type="gramStart"/>
      <w:r w:rsidR="00523177" w:rsidRPr="00514B84">
        <w:rPr>
          <w:rFonts w:asciiTheme="majorHAnsi" w:hAnsiTheme="majorHAnsi" w:cstheme="majorHAnsi"/>
          <w:color w:val="auto"/>
        </w:rPr>
        <w:t>EJC</w:t>
      </w:r>
      <w:r w:rsidR="004B296E">
        <w:rPr>
          <w:rFonts w:asciiTheme="majorHAnsi" w:hAnsiTheme="majorHAnsi" w:cstheme="majorHAnsi"/>
          <w:color w:val="auto"/>
        </w:rPr>
        <w:t xml:space="preserve"> </w:t>
      </w:r>
      <w:r w:rsidR="00523177" w:rsidRPr="00514B84">
        <w:rPr>
          <w:rFonts w:asciiTheme="majorHAnsi" w:hAnsiTheme="majorHAnsi" w:cstheme="majorHAnsi"/>
          <w:color w:val="auto"/>
        </w:rPr>
        <w:t xml:space="preserve"> but</w:t>
      </w:r>
      <w:proofErr w:type="gramEnd"/>
      <w:r w:rsidR="00523177" w:rsidRPr="00514B84">
        <w:rPr>
          <w:rFonts w:asciiTheme="majorHAnsi" w:hAnsiTheme="majorHAnsi" w:cstheme="majorHAnsi"/>
          <w:color w:val="auto"/>
        </w:rPr>
        <w:t xml:space="preserve"> </w:t>
      </w:r>
      <w:r w:rsidR="00847007" w:rsidRPr="00514B84">
        <w:rPr>
          <w:rFonts w:asciiTheme="majorHAnsi" w:hAnsiTheme="majorHAnsi" w:cstheme="majorHAnsi"/>
          <w:color w:val="auto"/>
        </w:rPr>
        <w:t xml:space="preserve">interacts </w:t>
      </w:r>
      <w:r w:rsidR="00523177" w:rsidRPr="00514B84">
        <w:rPr>
          <w:rFonts w:asciiTheme="majorHAnsi" w:hAnsiTheme="majorHAnsi" w:cstheme="majorHAnsi"/>
          <w:color w:val="auto"/>
        </w:rPr>
        <w:t>indirect</w:t>
      </w:r>
      <w:r w:rsidR="003947F1" w:rsidRPr="00514B84">
        <w:rPr>
          <w:rFonts w:asciiTheme="majorHAnsi" w:hAnsiTheme="majorHAnsi" w:cstheme="majorHAnsi"/>
          <w:color w:val="auto"/>
        </w:rPr>
        <w:t>ly</w:t>
      </w:r>
      <w:r w:rsidR="00523177" w:rsidRPr="00514B84">
        <w:rPr>
          <w:rFonts w:asciiTheme="majorHAnsi" w:hAnsiTheme="majorHAnsi" w:cstheme="majorHAnsi"/>
          <w:color w:val="auto"/>
        </w:rPr>
        <w:t xml:space="preserve"> with the EJC when the EJC and HNRNPA1 are bound to the same RNA molecule. Detection of the negative control protein in </w:t>
      </w:r>
      <w:r w:rsidR="00263D66" w:rsidRPr="00514B84">
        <w:rPr>
          <w:rFonts w:asciiTheme="majorHAnsi" w:hAnsiTheme="majorHAnsi" w:cstheme="majorHAnsi"/>
          <w:color w:val="auto"/>
        </w:rPr>
        <w:t xml:space="preserve">the </w:t>
      </w:r>
      <w:r w:rsidR="00523177" w:rsidRPr="00514B84">
        <w:rPr>
          <w:rFonts w:asciiTheme="majorHAnsi" w:hAnsiTheme="majorHAnsi" w:cstheme="majorHAnsi"/>
          <w:color w:val="auto"/>
        </w:rPr>
        <w:t xml:space="preserve">elution indicates </w:t>
      </w:r>
      <w:r w:rsidR="00263D66" w:rsidRPr="00514B84">
        <w:rPr>
          <w:rFonts w:asciiTheme="majorHAnsi" w:hAnsiTheme="majorHAnsi" w:cstheme="majorHAnsi"/>
          <w:color w:val="auto"/>
        </w:rPr>
        <w:t xml:space="preserve">either poor </w:t>
      </w:r>
      <w:proofErr w:type="spellStart"/>
      <w:r w:rsidR="00523177" w:rsidRPr="00514B84">
        <w:rPr>
          <w:rFonts w:asciiTheme="majorHAnsi" w:hAnsiTheme="majorHAnsi" w:cstheme="majorHAnsi"/>
          <w:color w:val="auto"/>
        </w:rPr>
        <w:t>RIPiT</w:t>
      </w:r>
      <w:proofErr w:type="spellEnd"/>
      <w:r w:rsidR="00523177" w:rsidRPr="00514B84">
        <w:rPr>
          <w:rFonts w:asciiTheme="majorHAnsi" w:hAnsiTheme="majorHAnsi" w:cstheme="majorHAnsi"/>
          <w:color w:val="auto"/>
        </w:rPr>
        <w:t xml:space="preserve"> specific</w:t>
      </w:r>
      <w:r w:rsidR="00263D66" w:rsidRPr="00514B84">
        <w:rPr>
          <w:rFonts w:asciiTheme="majorHAnsi" w:hAnsiTheme="majorHAnsi" w:cstheme="majorHAnsi"/>
          <w:color w:val="auto"/>
        </w:rPr>
        <w:t xml:space="preserve">ity or insufficient RNA </w:t>
      </w:r>
      <w:proofErr w:type="spellStart"/>
      <w:r w:rsidR="00263D66" w:rsidRPr="00514B84">
        <w:rPr>
          <w:rFonts w:asciiTheme="majorHAnsi" w:hAnsiTheme="majorHAnsi" w:cstheme="majorHAnsi"/>
          <w:color w:val="auto"/>
        </w:rPr>
        <w:t>footprinting</w:t>
      </w:r>
      <w:proofErr w:type="spellEnd"/>
      <w:r w:rsidR="00263D66" w:rsidRPr="00514B84">
        <w:rPr>
          <w:rFonts w:asciiTheme="majorHAnsi" w:hAnsiTheme="majorHAnsi" w:cstheme="majorHAnsi"/>
          <w:color w:val="auto"/>
        </w:rPr>
        <w:t>. In such a case, the</w:t>
      </w:r>
      <w:r w:rsidR="00221977" w:rsidRPr="00514B84">
        <w:rPr>
          <w:rFonts w:asciiTheme="majorHAnsi" w:hAnsiTheme="majorHAnsi" w:cstheme="majorHAnsi"/>
          <w:color w:val="auto"/>
        </w:rPr>
        <w:t xml:space="preserve"> RNA</w:t>
      </w:r>
      <w:r w:rsidR="00263D66" w:rsidRPr="00514B84">
        <w:rPr>
          <w:rFonts w:asciiTheme="majorHAnsi" w:hAnsiTheme="majorHAnsi" w:cstheme="majorHAnsi"/>
          <w:color w:val="auto"/>
        </w:rPr>
        <w:t xml:space="preserve"> </w:t>
      </w:r>
      <w:r w:rsidR="00221977" w:rsidRPr="00514B84">
        <w:rPr>
          <w:rFonts w:asciiTheme="majorHAnsi" w:hAnsiTheme="majorHAnsi" w:cstheme="majorHAnsi"/>
          <w:color w:val="auto"/>
        </w:rPr>
        <w:t>footprints</w:t>
      </w:r>
      <w:r w:rsidR="00263D66" w:rsidRPr="00514B84">
        <w:rPr>
          <w:rFonts w:asciiTheme="majorHAnsi" w:hAnsiTheme="majorHAnsi" w:cstheme="majorHAnsi"/>
          <w:color w:val="auto"/>
        </w:rPr>
        <w:t xml:space="preserve"> obtained</w:t>
      </w:r>
      <w:r w:rsidR="00221977" w:rsidRPr="00514B84">
        <w:rPr>
          <w:rFonts w:asciiTheme="majorHAnsi" w:hAnsiTheme="majorHAnsi" w:cstheme="majorHAnsi"/>
          <w:color w:val="auto"/>
        </w:rPr>
        <w:t xml:space="preserve"> will not </w:t>
      </w:r>
      <w:r w:rsidR="00263D66" w:rsidRPr="00514B84">
        <w:rPr>
          <w:rFonts w:asciiTheme="majorHAnsi" w:hAnsiTheme="majorHAnsi" w:cstheme="majorHAnsi"/>
          <w:color w:val="auto"/>
        </w:rPr>
        <w:t xml:space="preserve">completely </w:t>
      </w:r>
      <w:r w:rsidR="00221977" w:rsidRPr="00514B84">
        <w:rPr>
          <w:rFonts w:asciiTheme="majorHAnsi" w:hAnsiTheme="majorHAnsi" w:cstheme="majorHAnsi"/>
          <w:color w:val="auto"/>
        </w:rPr>
        <w:t>reflect the footprints of the protein of interest.</w:t>
      </w:r>
      <w:r w:rsidR="00181264" w:rsidRPr="00514B84">
        <w:rPr>
          <w:rFonts w:asciiTheme="majorHAnsi" w:hAnsiTheme="majorHAnsi" w:cstheme="majorHAnsi"/>
          <w:color w:val="auto"/>
        </w:rPr>
        <w:t xml:space="preserve"> </w:t>
      </w:r>
      <w:r w:rsidR="00B940E2" w:rsidRPr="00514B84">
        <w:rPr>
          <w:rFonts w:asciiTheme="majorHAnsi" w:hAnsiTheme="majorHAnsi" w:cstheme="majorHAnsi"/>
          <w:color w:val="auto"/>
        </w:rPr>
        <w:t xml:space="preserve">Footprints of </w:t>
      </w:r>
      <w:r w:rsidR="007D7C8A" w:rsidRPr="00514B84">
        <w:rPr>
          <w:rFonts w:asciiTheme="majorHAnsi" w:hAnsiTheme="majorHAnsi" w:cstheme="majorHAnsi"/>
          <w:color w:val="auto"/>
        </w:rPr>
        <w:t xml:space="preserve">size </w:t>
      </w:r>
      <w:r w:rsidR="00B940E2" w:rsidRPr="00514B84">
        <w:rPr>
          <w:rFonts w:asciiTheme="majorHAnsi" w:hAnsiTheme="majorHAnsi" w:cstheme="majorHAnsi"/>
          <w:color w:val="auto"/>
        </w:rPr>
        <w:t>50</w:t>
      </w:r>
      <w:r w:rsidR="008F65FF">
        <w:rPr>
          <w:rFonts w:asciiTheme="majorHAnsi" w:hAnsiTheme="majorHAnsi" w:cstheme="majorHAnsi"/>
          <w:color w:val="auto"/>
        </w:rPr>
        <w:t>−</w:t>
      </w:r>
      <w:r w:rsidR="00B6735D" w:rsidRPr="00514B84">
        <w:rPr>
          <w:rFonts w:asciiTheme="majorHAnsi" w:hAnsiTheme="majorHAnsi" w:cstheme="majorHAnsi"/>
          <w:color w:val="auto"/>
        </w:rPr>
        <w:t xml:space="preserve">200 </w:t>
      </w:r>
      <w:proofErr w:type="spellStart"/>
      <w:r w:rsidR="00B940E2" w:rsidRPr="00514B84">
        <w:rPr>
          <w:rFonts w:asciiTheme="majorHAnsi" w:hAnsiTheme="majorHAnsi" w:cstheme="majorHAnsi"/>
          <w:color w:val="auto"/>
        </w:rPr>
        <w:t>nt</w:t>
      </w:r>
      <w:proofErr w:type="spellEnd"/>
      <w:r w:rsidR="00B940E2" w:rsidRPr="00514B84">
        <w:rPr>
          <w:rFonts w:asciiTheme="majorHAnsi" w:hAnsiTheme="majorHAnsi" w:cstheme="majorHAnsi"/>
          <w:color w:val="auto"/>
        </w:rPr>
        <w:t xml:space="preserve"> are </w:t>
      </w:r>
      <w:r w:rsidR="007D7C8A" w:rsidRPr="00514B84">
        <w:rPr>
          <w:rFonts w:asciiTheme="majorHAnsi" w:hAnsiTheme="majorHAnsi" w:cstheme="majorHAnsi"/>
          <w:color w:val="auto"/>
        </w:rPr>
        <w:t xml:space="preserve">recommended </w:t>
      </w:r>
      <w:r w:rsidR="00B940E2" w:rsidRPr="00514B84">
        <w:rPr>
          <w:rFonts w:asciiTheme="majorHAnsi" w:hAnsiTheme="majorHAnsi" w:cstheme="majorHAnsi"/>
          <w:color w:val="auto"/>
        </w:rPr>
        <w:t xml:space="preserve">for </w:t>
      </w:r>
      <w:r w:rsidR="007D7C8A" w:rsidRPr="00514B84">
        <w:rPr>
          <w:rFonts w:asciiTheme="majorHAnsi" w:hAnsiTheme="majorHAnsi" w:cstheme="majorHAnsi"/>
          <w:color w:val="auto"/>
        </w:rPr>
        <w:t>subsequent RNA-Seq</w:t>
      </w:r>
      <w:r w:rsidR="00274F6E" w:rsidRPr="00514B84">
        <w:rPr>
          <w:rFonts w:asciiTheme="majorHAnsi" w:hAnsiTheme="majorHAnsi" w:cstheme="majorHAnsi"/>
          <w:color w:val="auto"/>
        </w:rPr>
        <w:t xml:space="preserve">. </w:t>
      </w:r>
      <w:r w:rsidR="007D7C8A" w:rsidRPr="00514B84">
        <w:rPr>
          <w:rFonts w:asciiTheme="majorHAnsi" w:hAnsiTheme="majorHAnsi" w:cstheme="majorHAnsi"/>
          <w:color w:val="auto"/>
        </w:rPr>
        <w:t xml:space="preserve">Duration of RNase </w:t>
      </w:r>
      <w:r w:rsidR="00345232" w:rsidRPr="00514B84">
        <w:rPr>
          <w:rFonts w:asciiTheme="majorHAnsi" w:hAnsiTheme="majorHAnsi" w:cstheme="majorHAnsi"/>
          <w:color w:val="auto"/>
        </w:rPr>
        <w:t xml:space="preserve">I </w:t>
      </w:r>
      <w:r w:rsidR="007D7C8A" w:rsidRPr="00514B84">
        <w:rPr>
          <w:rFonts w:asciiTheme="majorHAnsi" w:hAnsiTheme="majorHAnsi" w:cstheme="majorHAnsi"/>
          <w:color w:val="auto"/>
        </w:rPr>
        <w:t xml:space="preserve">treatment or the amount of enzyme used can be optimized to obtain desired size footprints. Note that </w:t>
      </w:r>
      <w:r w:rsidR="0049576A" w:rsidRPr="00514B84">
        <w:rPr>
          <w:rFonts w:asciiTheme="majorHAnsi" w:hAnsiTheme="majorHAnsi" w:cstheme="majorHAnsi"/>
          <w:color w:val="auto"/>
        </w:rPr>
        <w:t xml:space="preserve">the </w:t>
      </w:r>
      <w:r w:rsidR="007D7C8A" w:rsidRPr="00514B84">
        <w:rPr>
          <w:rFonts w:asciiTheme="majorHAnsi" w:hAnsiTheme="majorHAnsi" w:cstheme="majorHAnsi"/>
          <w:color w:val="auto"/>
        </w:rPr>
        <w:t xml:space="preserve">best-case scenario will be to obtain good signal in the desired size range, and it is unavoidable to have longer and shorter RNAs even in the most optimal conditions. </w:t>
      </w:r>
      <w:r w:rsidR="00437AFA" w:rsidRPr="00514B84">
        <w:rPr>
          <w:rFonts w:asciiTheme="majorHAnsi" w:hAnsiTheme="majorHAnsi" w:cstheme="majorHAnsi"/>
          <w:color w:val="auto"/>
        </w:rPr>
        <w:t>RIPiT can also be used to obtain binding sites of a single RBP. In such a case, the same protein can be immunoprecipitated with two different antibodies, first using an antibody against an affinity tag and then with antibodies against the protein it</w:t>
      </w:r>
      <w:r w:rsidR="00053529" w:rsidRPr="00514B84">
        <w:rPr>
          <w:rFonts w:asciiTheme="majorHAnsi" w:hAnsiTheme="majorHAnsi" w:cstheme="majorHAnsi"/>
          <w:color w:val="auto"/>
        </w:rPr>
        <w:t>self</w:t>
      </w:r>
      <w:r w:rsidR="00D572B9" w:rsidRPr="00514B84">
        <w:rPr>
          <w:rFonts w:asciiTheme="majorHAnsi" w:hAnsiTheme="majorHAnsi" w:cstheme="majorHAnsi"/>
          <w:color w:val="auto"/>
        </w:rPr>
        <w:fldChar w:fldCharType="begin"/>
      </w:r>
      <w:r w:rsidR="00584965" w:rsidRPr="00514B84">
        <w:rPr>
          <w:rFonts w:asciiTheme="majorHAnsi" w:hAnsiTheme="majorHAnsi" w:cstheme="majorHAnsi"/>
          <w:color w:val="auto"/>
        </w:rPr>
        <w:instrText xml:space="preserve"> ADDIN ZOTERO_ITEM CSL_CITATION {"citationID":"XnTEjz7Z","properties":{"formattedCitation":"\\super 16\\nosupersub{}","plainCitation":"16","noteIndex":0},"citationItems":[{"id":1391,"uris":["http://zotero.org/users/2472799/items/NESH43EH"],"uri":["http://zotero.org/users/2472799/items/NESH43EH"],"itemData":{"id":1391,"type":"article-journal","title":"Staufen1 senses overall transcript secondary structure to regulate translation","container-title":"Nature Structural &amp; Molecular Biology","page":"26-35","volume":"21","issue":"1","source":"PubMed","abstract":"Human Staufen1 (Stau1) is a double-stranded RNA (dsRNA)-binding protein implicated in multiple post-transcriptional gene-regulatory processes. Here we combined RNA immunoprecipitation in tandem (RIPiT) with RNase footprinting, formaldehyde cross-linking, sonication-mediated RNA fragmentation and deep sequencing to map Staufen1-binding sites transcriptome wide. We find that Stau1 binds complex secondary structures containing multiple short helices, many of which are formed by inverted Alu elements in annotated 3' untranslated regions (UTRs) or in 'strongly distal' 3' UTRs. Stau1 also interacts with actively translating ribosomes and with mRNA coding sequences (CDSs) and 3' UTRs in proportion to their GC content and propensity to form internal secondary structure. On mRNAs with high CDS GC content, higher Stau1 levels lead to greater ribosome densities, thus suggesting a general role for Stau1 in modulating translation elongation through structured CDS regions. Our results also indicate that Stau1 regulates translation of transcription-regulatory proteins.","DOI":"10.1038/nsmb.2739","ISSN":"1545-9985","note":"PMID: 24336223\nPMCID: PMC4605437","journalAbbreviation":"Nat. Struct. Mol. Biol.","language":"eng","author":[{"family":"Ricci","given":"Emiliano P."},{"family":"Kucukural","given":"Alper"},{"family":"Cenik","given":"Can"},{"family":"Mercier","given":"Blandine C."},{"family":"Singh","given":"Guramrit"},{"family":"Heyer","given":"Erin E."},{"family":"Ashar-Patel","given":"Ami"},{"family":"Peng","given":"Lingtao"},{"family":"Moore","given":"Melissa J."}],"issued":{"date-parts":[["2014",1]]}}}],"schema":"https://github.com/citation-style-language/schema/raw/master/csl-citation.json"} </w:instrText>
      </w:r>
      <w:r w:rsidR="00D572B9"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16</w:t>
      </w:r>
      <w:r w:rsidR="00D572B9" w:rsidRPr="00514B84">
        <w:rPr>
          <w:rFonts w:asciiTheme="majorHAnsi" w:hAnsiTheme="majorHAnsi" w:cstheme="majorHAnsi"/>
          <w:color w:val="auto"/>
        </w:rPr>
        <w:fldChar w:fldCharType="end"/>
      </w:r>
      <w:r w:rsidR="00437AFA" w:rsidRPr="00514B84">
        <w:rPr>
          <w:rFonts w:asciiTheme="majorHAnsi" w:hAnsiTheme="majorHAnsi" w:cstheme="majorHAnsi"/>
          <w:color w:val="auto"/>
        </w:rPr>
        <w:t>. Finally, a negative control RIPiT can be performed in parallel from cells expressing a FLAG-tagged control protein (</w:t>
      </w:r>
      <w:r w:rsidR="00145EF5">
        <w:rPr>
          <w:rFonts w:asciiTheme="majorHAnsi" w:hAnsiTheme="majorHAnsi" w:cstheme="majorHAnsi"/>
          <w:color w:val="auto"/>
        </w:rPr>
        <w:t xml:space="preserve">e.g., </w:t>
      </w:r>
      <w:r w:rsidR="00437AFA" w:rsidRPr="00514B84">
        <w:rPr>
          <w:rFonts w:asciiTheme="majorHAnsi" w:hAnsiTheme="majorHAnsi" w:cstheme="majorHAnsi"/>
          <w:color w:val="auto"/>
        </w:rPr>
        <w:t>green fluorescent protein) in combination with antibody against a protein against an unrelated protein in the second IP.</w:t>
      </w:r>
    </w:p>
    <w:p w14:paraId="1ED9C73C" w14:textId="77777777" w:rsidR="009408A9" w:rsidRDefault="009408A9" w:rsidP="00514B84">
      <w:pPr>
        <w:rPr>
          <w:rFonts w:asciiTheme="majorHAnsi" w:hAnsiTheme="majorHAnsi" w:cstheme="majorHAnsi"/>
          <w:color w:val="auto"/>
        </w:rPr>
      </w:pPr>
    </w:p>
    <w:p w14:paraId="7989CA15" w14:textId="7F8699E5" w:rsidR="00B940E2" w:rsidRPr="00514B84" w:rsidRDefault="0087201A" w:rsidP="00514B84">
      <w:pPr>
        <w:rPr>
          <w:rFonts w:asciiTheme="majorHAnsi" w:hAnsiTheme="majorHAnsi" w:cstheme="majorHAnsi"/>
          <w:color w:val="auto"/>
        </w:rPr>
      </w:pPr>
      <w:r w:rsidRPr="00514B84">
        <w:rPr>
          <w:rFonts w:asciiTheme="majorHAnsi" w:hAnsiTheme="majorHAnsi" w:cstheme="majorHAnsi"/>
          <w:color w:val="auto"/>
        </w:rPr>
        <w:t xml:space="preserve">Despite </w:t>
      </w:r>
      <w:r w:rsidR="00B6735D" w:rsidRPr="00514B84">
        <w:rPr>
          <w:rFonts w:asciiTheme="majorHAnsi" w:hAnsiTheme="majorHAnsi" w:cstheme="majorHAnsi"/>
          <w:color w:val="auto"/>
        </w:rPr>
        <w:t>its many advantages</w:t>
      </w:r>
      <w:r w:rsidRPr="00514B84">
        <w:rPr>
          <w:rFonts w:asciiTheme="majorHAnsi" w:hAnsiTheme="majorHAnsi" w:cstheme="majorHAnsi"/>
          <w:color w:val="auto"/>
        </w:rPr>
        <w:t xml:space="preserve">, it is important to consider some limitations of the </w:t>
      </w:r>
      <w:r w:rsidR="00B6735D" w:rsidRPr="00514B84">
        <w:rPr>
          <w:rFonts w:asciiTheme="majorHAnsi" w:hAnsiTheme="majorHAnsi" w:cstheme="majorHAnsi"/>
          <w:color w:val="auto"/>
        </w:rPr>
        <w:t xml:space="preserve">RIPiT </w:t>
      </w:r>
      <w:r w:rsidRPr="00514B84">
        <w:rPr>
          <w:rFonts w:asciiTheme="majorHAnsi" w:hAnsiTheme="majorHAnsi" w:cstheme="majorHAnsi"/>
          <w:color w:val="auto"/>
        </w:rPr>
        <w:t>approach, and possible remedies. The requirement of affinity elution after the first purification necessitates the biological source to express a tagged protein. If a site-specific recombination system is not available in the cell line or organism of interest, a short affinity tag such as a FLAG tag (</w:t>
      </w:r>
      <w:r w:rsidR="00CA115C" w:rsidRPr="00514B84">
        <w:rPr>
          <w:rFonts w:asciiTheme="majorHAnsi" w:hAnsiTheme="majorHAnsi" w:cstheme="majorHAnsi"/>
          <w:color w:val="auto"/>
        </w:rPr>
        <w:t>8 amino acids</w:t>
      </w:r>
      <w:r w:rsidRPr="00514B84">
        <w:rPr>
          <w:rFonts w:asciiTheme="majorHAnsi" w:hAnsiTheme="majorHAnsi" w:cstheme="majorHAnsi"/>
          <w:color w:val="auto"/>
        </w:rPr>
        <w:t>) can be introduced at the endogenous gene locus using CRISPR/Cas-based genome editing approach</w:t>
      </w:r>
      <w:r w:rsidRPr="00514B84">
        <w:rPr>
          <w:rFonts w:asciiTheme="majorHAnsi" w:hAnsiTheme="majorHAnsi" w:cstheme="majorHAnsi"/>
          <w:color w:val="auto"/>
        </w:rPr>
        <w:fldChar w:fldCharType="begin"/>
      </w:r>
      <w:r w:rsidR="00584965" w:rsidRPr="00514B84">
        <w:rPr>
          <w:rFonts w:asciiTheme="majorHAnsi" w:hAnsiTheme="majorHAnsi" w:cstheme="majorHAnsi"/>
          <w:color w:val="auto"/>
        </w:rPr>
        <w:instrText xml:space="preserve"> ADDIN ZOTERO_ITEM CSL_CITATION {"citationID":"xv4isqde","properties":{"formattedCitation":"\\super 17\\nosupersub{}","plainCitation":"17","noteIndex":0},"citationItems":[{"id":1361,"uris":["http://zotero.org/users/2472799/items/JM59XDL9"],"uri":["http://zotero.org/users/2472799/items/JM59XDL9"],"itemData":{"id":1361,"type":"article-journal","title":"A generic strategy for CRISPR-Cas9-mediated gene tagging","container-title":"Nature Communications","page":"10237","volume":"6","source":"www.nature.com","abstract":"Genome engineering has been greatly enhanced by the availability of Cas9 endonuclease that can be targeted to almost any genomic locus using so called guide RNAs (gRNAs). However, the introduction of foreign DNA sequences to tag an endogenous gene is still cumbersome as it requires the synthesis or cloning of homology templates. Here we present a strategy that enables the tagging of endogenous loci using one generic donor plasmid. It contains the tag of interest flanked by two gRNA recognition sites that allow excision of the tag from the plasmid. Co-transfection of cells with Cas9, a gRNA specifying the genomic locus of interest, the donor plasmid and a cassette-specific gRNA triggers the insertion of the tag by a homology-independent mechanism. The strategy is efficient and delivers clones that display a predictable integration pattern. As showcases we generated NanoLuc luciferase- and TurboGFP-tagged reporter cell lines.","DOI":"10.1038/ncomms10237","ISSN":"2041-1723","language":"en","author":[{"family":"Lackner","given":"Daniel H."},{"family":"Carré","given":"Alexia"},{"family":"Guzzardo","given":"Paloma M."},{"family":"Banning","given":"Carina"},{"family":"Mangena","given":"Ramu"},{"family":"Henley","given":"Tom"},{"family":"Oberndorfer","given":"Sarah"},{"family":"Gapp","given":"Bianca V."},{"family":"Nijman","given":"Sebastian M. B."},{"family":"Brummelkamp","given":"Thijn R."},{"family":"Bürckstümmer","given":"Tilmann"}],"issued":{"date-parts":[["2015",12,17]]}}}],"schema":"https://github.com/citation-style-language/schema/raw/master/csl-citation.json"} </w:instrText>
      </w:r>
      <w:r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17</w:t>
      </w:r>
      <w:r w:rsidRPr="00514B84">
        <w:rPr>
          <w:rFonts w:asciiTheme="majorHAnsi" w:hAnsiTheme="majorHAnsi" w:cstheme="majorHAnsi"/>
          <w:color w:val="auto"/>
        </w:rPr>
        <w:fldChar w:fldCharType="end"/>
      </w:r>
      <w:r w:rsidRPr="00514B84">
        <w:rPr>
          <w:rFonts w:asciiTheme="majorHAnsi" w:hAnsiTheme="majorHAnsi" w:cstheme="majorHAnsi"/>
          <w:color w:val="auto"/>
        </w:rPr>
        <w:t xml:space="preserve">. The FLAG tag is an ideal epitope for this approach, because the FLAG antibody is well-suited for affinity elution and can withstand high ionic strengths and mild denaturing conditions that can be used in combination with formaldehyde crosslinking. </w:t>
      </w:r>
      <w:r w:rsidR="00B6735D" w:rsidRPr="00514B84">
        <w:rPr>
          <w:rFonts w:asciiTheme="majorHAnsi" w:hAnsiTheme="majorHAnsi" w:cstheme="majorHAnsi"/>
          <w:color w:val="auto"/>
        </w:rPr>
        <w:t xml:space="preserve">Another </w:t>
      </w:r>
      <w:r w:rsidR="00803A19" w:rsidRPr="00514B84">
        <w:rPr>
          <w:rFonts w:asciiTheme="majorHAnsi" w:hAnsiTheme="majorHAnsi" w:cstheme="majorHAnsi"/>
          <w:color w:val="auto"/>
        </w:rPr>
        <w:t xml:space="preserve">limitation </w:t>
      </w:r>
      <w:r w:rsidR="00B6735D" w:rsidRPr="00514B84">
        <w:rPr>
          <w:rFonts w:asciiTheme="majorHAnsi" w:hAnsiTheme="majorHAnsi" w:cstheme="majorHAnsi"/>
          <w:color w:val="auto"/>
        </w:rPr>
        <w:t>of the RIPiT approach is the requirement for a large input of cellular material</w:t>
      </w:r>
      <w:r w:rsidR="00803A19" w:rsidRPr="00514B84">
        <w:rPr>
          <w:rFonts w:asciiTheme="majorHAnsi" w:hAnsiTheme="majorHAnsi" w:cstheme="majorHAnsi"/>
          <w:color w:val="auto"/>
        </w:rPr>
        <w:t>. This may remain unavoidable to some extent</w:t>
      </w:r>
      <w:r w:rsidR="00B6735D" w:rsidRPr="00514B84">
        <w:rPr>
          <w:rFonts w:asciiTheme="majorHAnsi" w:hAnsiTheme="majorHAnsi" w:cstheme="majorHAnsi"/>
          <w:color w:val="auto"/>
        </w:rPr>
        <w:t xml:space="preserve"> as o</w:t>
      </w:r>
      <w:r w:rsidR="007D7C8A" w:rsidRPr="00514B84">
        <w:rPr>
          <w:rFonts w:asciiTheme="majorHAnsi" w:hAnsiTheme="majorHAnsi" w:cstheme="majorHAnsi"/>
          <w:color w:val="auto"/>
        </w:rPr>
        <w:t xml:space="preserve">nly a small percentage of an RBP </w:t>
      </w:r>
      <w:r w:rsidR="00803A19" w:rsidRPr="00514B84">
        <w:rPr>
          <w:rFonts w:asciiTheme="majorHAnsi" w:hAnsiTheme="majorHAnsi" w:cstheme="majorHAnsi"/>
          <w:color w:val="auto"/>
        </w:rPr>
        <w:t xml:space="preserve">likely </w:t>
      </w:r>
      <w:r w:rsidR="007D7C8A" w:rsidRPr="00514B84">
        <w:rPr>
          <w:rFonts w:asciiTheme="majorHAnsi" w:hAnsiTheme="majorHAnsi" w:cstheme="majorHAnsi"/>
          <w:color w:val="auto"/>
        </w:rPr>
        <w:t>interact</w:t>
      </w:r>
      <w:r w:rsidR="00803A19" w:rsidRPr="00514B84">
        <w:rPr>
          <w:rFonts w:asciiTheme="majorHAnsi" w:hAnsiTheme="majorHAnsi" w:cstheme="majorHAnsi"/>
          <w:color w:val="auto"/>
        </w:rPr>
        <w:t>s</w:t>
      </w:r>
      <w:r w:rsidR="007D7C8A" w:rsidRPr="00514B84">
        <w:rPr>
          <w:rFonts w:asciiTheme="majorHAnsi" w:hAnsiTheme="majorHAnsi" w:cstheme="majorHAnsi"/>
          <w:color w:val="auto"/>
        </w:rPr>
        <w:t xml:space="preserve"> with </w:t>
      </w:r>
      <w:r w:rsidR="00B6735D" w:rsidRPr="00514B84">
        <w:rPr>
          <w:rFonts w:asciiTheme="majorHAnsi" w:hAnsiTheme="majorHAnsi" w:cstheme="majorHAnsi"/>
          <w:color w:val="auto"/>
        </w:rPr>
        <w:t xml:space="preserve">other proteins in the RNP. </w:t>
      </w:r>
      <w:r w:rsidR="00803A19" w:rsidRPr="00514B84">
        <w:rPr>
          <w:rFonts w:asciiTheme="majorHAnsi" w:hAnsiTheme="majorHAnsi" w:cstheme="majorHAnsi"/>
          <w:color w:val="auto"/>
        </w:rPr>
        <w:t xml:space="preserve">Still </w:t>
      </w:r>
      <w:r w:rsidR="00F914E4" w:rsidRPr="00514B84">
        <w:rPr>
          <w:rFonts w:asciiTheme="majorHAnsi" w:hAnsiTheme="majorHAnsi" w:cstheme="majorHAnsi"/>
          <w:color w:val="auto"/>
        </w:rPr>
        <w:t xml:space="preserve">improved </w:t>
      </w:r>
      <w:r w:rsidR="00803A19" w:rsidRPr="00514B84">
        <w:rPr>
          <w:rFonts w:asciiTheme="majorHAnsi" w:hAnsiTheme="majorHAnsi" w:cstheme="majorHAnsi"/>
          <w:color w:val="auto"/>
        </w:rPr>
        <w:t xml:space="preserve">library preparation approaches can help to bring down the large input requirement. </w:t>
      </w:r>
      <w:r w:rsidR="00F914E4" w:rsidRPr="00514B84">
        <w:rPr>
          <w:rFonts w:asciiTheme="majorHAnsi" w:hAnsiTheme="majorHAnsi" w:cstheme="majorHAnsi"/>
          <w:color w:val="auto"/>
        </w:rPr>
        <w:t xml:space="preserve">Possible ideas to further streamline these steps include carrying out the RNA </w:t>
      </w:r>
      <w:r w:rsidR="00274F6E" w:rsidRPr="00514B84">
        <w:rPr>
          <w:rFonts w:asciiTheme="majorHAnsi" w:hAnsiTheme="majorHAnsi" w:cstheme="majorHAnsi"/>
          <w:color w:val="auto"/>
        </w:rPr>
        <w:t>3</w:t>
      </w:r>
      <w:r w:rsidR="004E4F65">
        <w:rPr>
          <w:rFonts w:asciiTheme="majorHAnsi" w:hAnsiTheme="majorHAnsi" w:cstheme="majorHAnsi"/>
          <w:color w:val="auto"/>
        </w:rPr>
        <w:t>’</w:t>
      </w:r>
      <w:r w:rsidR="00F914E4" w:rsidRPr="00514B84">
        <w:rPr>
          <w:rFonts w:asciiTheme="majorHAnsi" w:hAnsiTheme="majorHAnsi" w:cstheme="majorHAnsi"/>
          <w:color w:val="auto"/>
        </w:rPr>
        <w:t xml:space="preserve">-end </w:t>
      </w:r>
      <w:r w:rsidR="00274F6E" w:rsidRPr="00514B84">
        <w:rPr>
          <w:rFonts w:asciiTheme="majorHAnsi" w:hAnsiTheme="majorHAnsi" w:cstheme="majorHAnsi"/>
          <w:color w:val="auto"/>
        </w:rPr>
        <w:t xml:space="preserve">dephosphorylation </w:t>
      </w:r>
      <w:r w:rsidR="00B940E2" w:rsidRPr="00514B84">
        <w:rPr>
          <w:rFonts w:asciiTheme="majorHAnsi" w:hAnsiTheme="majorHAnsi" w:cstheme="majorHAnsi"/>
          <w:color w:val="auto"/>
        </w:rPr>
        <w:t>and adapter ligation</w:t>
      </w:r>
      <w:r w:rsidR="00274F6E" w:rsidRPr="00514B84">
        <w:rPr>
          <w:rFonts w:asciiTheme="majorHAnsi" w:hAnsiTheme="majorHAnsi" w:cstheme="majorHAnsi"/>
          <w:color w:val="auto"/>
        </w:rPr>
        <w:t xml:space="preserve"> on the magnetic beads </w:t>
      </w:r>
      <w:r w:rsidR="00345232" w:rsidRPr="00514B84">
        <w:rPr>
          <w:rFonts w:asciiTheme="majorHAnsi" w:hAnsiTheme="majorHAnsi" w:cstheme="majorHAnsi"/>
          <w:color w:val="auto"/>
        </w:rPr>
        <w:t xml:space="preserve">immediately after second IP </w:t>
      </w:r>
      <w:r w:rsidR="00F914E4" w:rsidRPr="00514B84">
        <w:rPr>
          <w:rFonts w:asciiTheme="majorHAnsi" w:hAnsiTheme="majorHAnsi" w:cstheme="majorHAnsi"/>
          <w:color w:val="auto"/>
        </w:rPr>
        <w:t xml:space="preserve">washes and </w:t>
      </w:r>
      <w:r w:rsidR="00274F6E" w:rsidRPr="00514B84">
        <w:rPr>
          <w:rFonts w:asciiTheme="majorHAnsi" w:hAnsiTheme="majorHAnsi" w:cstheme="majorHAnsi"/>
          <w:color w:val="auto"/>
        </w:rPr>
        <w:t>prior to the final elution</w:t>
      </w:r>
      <w:r w:rsidR="0049576A" w:rsidRPr="00514B84">
        <w:rPr>
          <w:rFonts w:asciiTheme="majorHAnsi" w:hAnsiTheme="majorHAnsi" w:cstheme="majorHAnsi"/>
          <w:color w:val="auto"/>
        </w:rPr>
        <w:t xml:space="preserve"> of RNP</w:t>
      </w:r>
      <w:r w:rsidR="00274F6E" w:rsidRPr="00514B84">
        <w:rPr>
          <w:rFonts w:asciiTheme="majorHAnsi" w:hAnsiTheme="majorHAnsi" w:cstheme="majorHAnsi"/>
          <w:color w:val="auto"/>
        </w:rPr>
        <w:t>.</w:t>
      </w:r>
      <w:r w:rsidR="001A18FA" w:rsidRPr="00514B84">
        <w:rPr>
          <w:rFonts w:asciiTheme="majorHAnsi" w:hAnsiTheme="majorHAnsi" w:cstheme="majorHAnsi"/>
          <w:color w:val="auto"/>
        </w:rPr>
        <w:t xml:space="preserve"> Such a</w:t>
      </w:r>
      <w:r w:rsidR="00F914E4" w:rsidRPr="00514B84">
        <w:rPr>
          <w:rFonts w:asciiTheme="majorHAnsi" w:hAnsiTheme="majorHAnsi" w:cstheme="majorHAnsi"/>
          <w:color w:val="auto"/>
        </w:rPr>
        <w:t xml:space="preserve">n </w:t>
      </w:r>
      <w:r w:rsidR="001A18FA" w:rsidRPr="00514B84">
        <w:rPr>
          <w:rFonts w:asciiTheme="majorHAnsi" w:hAnsiTheme="majorHAnsi" w:cstheme="majorHAnsi"/>
          <w:color w:val="auto"/>
        </w:rPr>
        <w:t xml:space="preserve">approach </w:t>
      </w:r>
      <w:r w:rsidR="00F914E4" w:rsidRPr="00514B84">
        <w:rPr>
          <w:rFonts w:asciiTheme="majorHAnsi" w:hAnsiTheme="majorHAnsi" w:cstheme="majorHAnsi"/>
          <w:color w:val="auto"/>
        </w:rPr>
        <w:t>is successfully implemented in current CLIP-Seq procedures and in a recently described variation of RIPiT</w:t>
      </w:r>
      <w:r w:rsidR="00985625" w:rsidRPr="00514B84">
        <w:rPr>
          <w:rFonts w:asciiTheme="majorHAnsi" w:hAnsiTheme="majorHAnsi" w:cstheme="majorHAnsi"/>
          <w:color w:val="auto"/>
        </w:rPr>
        <w:fldChar w:fldCharType="begin"/>
      </w:r>
      <w:r w:rsidR="00584965" w:rsidRPr="00514B84">
        <w:rPr>
          <w:rFonts w:asciiTheme="majorHAnsi" w:hAnsiTheme="majorHAnsi" w:cstheme="majorHAnsi"/>
          <w:color w:val="auto"/>
        </w:rPr>
        <w:instrText xml:space="preserve"> ADDIN ZOTERO_ITEM CSL_CITATION {"citationID":"5CrNO9CF","properties":{"formattedCitation":"\\super 18\\nosupersub{}","plainCitation":"18","noteIndex":0},"citationItems":[{"id":1372,"uris":["http://zotero.org/users/2472799/items/7EFPB7WF"],"uri":["http://zotero.org/users/2472799/items/7EFPB7WF"],"itemData":{"id":1372,"type":"article-journal","title":"Higher-Order Organization Principles of Pre-translational mRNPs","container-title":"Molecular Cell","page":"715-726.e3","volume":"72","issue":"4","source":"PubMed","abstract":"Compared to noncoding RNAs (ncRNAs), such as rRNAs and ribozymes, for which high-resolution structures abound, little is known about the tertiary structures of mRNAs. In eukaryotic cells, newly made mRNAs are packaged with proteins in highly compacted mRNA particles (mRNPs), but the manner of this mRNA compaction is unknown. Here, we developed and implemented RIPPLiT (RNA immunoprecipitation and proximity ligation in tandem), a transcriptome-wide method for probing the 3D conformations of RNAs stably associated with defined proteins, in this case, exon junction complex (EJC) core factors. EJCs multimerize with other mRNP components to form megadalton-sized complexes that protect large swaths of newly synthesized mRNAs from endonuclease digestion. Unlike ncRNPs, wherein strong locus-specific structures predominate, mRNPs behave more like flexible polymers. Polymer analysis of proximity ligation data for hundreds of mRNA species demonstrates that nascent and pre-translational mammalian mRNAs are compacted by their associated proteins into linear rod-like structures.","DOI":"10.1016/j.molcel.2018.09.012","ISSN":"1097-4164","note":"PMID: 30415953\nPMCID: PMC6239896","journalAbbreviation":"Mol. Cell","language":"eng","author":[{"family":"Metkar","given":"Mihir"},{"family":"Ozadam","given":"Hakan"},{"family":"Lajoie","given":"Bryan R."},{"family":"Imakaev","given":"Maxim"},{"family":"Mirny","given":"Leonid A."},{"family":"Dekker","given":"Job"},{"family":"Moore","given":"Melissa J."}],"issued":{"date-parts":[["2018",11,15]]}}}],"schema":"https://github.com/citation-style-language/schema/raw/master/csl-citation.json"} </w:instrText>
      </w:r>
      <w:r w:rsidR="00985625"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18</w:t>
      </w:r>
      <w:r w:rsidR="00985625" w:rsidRPr="00514B84">
        <w:rPr>
          <w:rFonts w:asciiTheme="majorHAnsi" w:hAnsiTheme="majorHAnsi" w:cstheme="majorHAnsi"/>
          <w:color w:val="auto"/>
        </w:rPr>
        <w:fldChar w:fldCharType="end"/>
      </w:r>
      <w:r w:rsidR="00F914E4" w:rsidRPr="00514B84">
        <w:rPr>
          <w:rFonts w:asciiTheme="majorHAnsi" w:hAnsiTheme="majorHAnsi" w:cstheme="majorHAnsi"/>
          <w:color w:val="auto"/>
        </w:rPr>
        <w:t xml:space="preserve">. Such changes will also </w:t>
      </w:r>
      <w:r w:rsidR="003F705C" w:rsidRPr="00514B84">
        <w:rPr>
          <w:rFonts w:asciiTheme="majorHAnsi" w:hAnsiTheme="majorHAnsi" w:cstheme="majorHAnsi"/>
          <w:color w:val="auto"/>
        </w:rPr>
        <w:t>remove</w:t>
      </w:r>
      <w:r w:rsidR="00F914E4" w:rsidRPr="00514B84">
        <w:rPr>
          <w:rFonts w:asciiTheme="majorHAnsi" w:hAnsiTheme="majorHAnsi" w:cstheme="majorHAnsi"/>
          <w:color w:val="auto"/>
        </w:rPr>
        <w:t xml:space="preserve"> several time-consuming RNA purification steps </w:t>
      </w:r>
      <w:r w:rsidR="003F705C" w:rsidRPr="00514B84">
        <w:rPr>
          <w:rFonts w:asciiTheme="majorHAnsi" w:hAnsiTheme="majorHAnsi" w:cstheme="majorHAnsi"/>
          <w:color w:val="auto"/>
        </w:rPr>
        <w:t>from</w:t>
      </w:r>
      <w:r w:rsidR="00F914E4" w:rsidRPr="00514B84">
        <w:rPr>
          <w:rFonts w:asciiTheme="majorHAnsi" w:hAnsiTheme="majorHAnsi" w:cstheme="majorHAnsi"/>
          <w:color w:val="auto"/>
        </w:rPr>
        <w:t xml:space="preserve"> the </w:t>
      </w:r>
      <w:r w:rsidR="003F705C" w:rsidRPr="00514B84">
        <w:rPr>
          <w:rFonts w:asciiTheme="majorHAnsi" w:hAnsiTheme="majorHAnsi" w:cstheme="majorHAnsi"/>
          <w:color w:val="auto"/>
        </w:rPr>
        <w:t>early phases of library prepar</w:t>
      </w:r>
      <w:r w:rsidR="00F914E4" w:rsidRPr="00514B84">
        <w:rPr>
          <w:rFonts w:asciiTheme="majorHAnsi" w:hAnsiTheme="majorHAnsi" w:cstheme="majorHAnsi"/>
          <w:color w:val="auto"/>
        </w:rPr>
        <w:t xml:space="preserve">ation </w:t>
      </w:r>
      <w:r w:rsidR="003F705C" w:rsidRPr="00514B84">
        <w:rPr>
          <w:rFonts w:asciiTheme="majorHAnsi" w:hAnsiTheme="majorHAnsi" w:cstheme="majorHAnsi"/>
          <w:color w:val="auto"/>
        </w:rPr>
        <w:t xml:space="preserve">procedure. Further, unlike CLIP, which provides a nucleotide level resolution of crosslinking site of an RBP on the RNA, resolution of RIPiT footprints will remain at the level of tens of nucleotides. Finally, as RNPs may include multiple RBPs, the RIPiT enriched RNA sites include a mixture of binding sites of many RBPs. </w:t>
      </w:r>
      <w:r w:rsidR="007E5090" w:rsidRPr="00514B84">
        <w:rPr>
          <w:rFonts w:asciiTheme="majorHAnsi" w:hAnsiTheme="majorHAnsi" w:cstheme="majorHAnsi"/>
          <w:color w:val="auto"/>
        </w:rPr>
        <w:t xml:space="preserve">As consensus sequences bound by </w:t>
      </w:r>
      <w:r w:rsidR="00345232" w:rsidRPr="00514B84">
        <w:rPr>
          <w:rFonts w:asciiTheme="majorHAnsi" w:hAnsiTheme="majorHAnsi" w:cstheme="majorHAnsi"/>
          <w:color w:val="auto"/>
        </w:rPr>
        <w:t xml:space="preserve">individual </w:t>
      </w:r>
      <w:r w:rsidR="007E5090" w:rsidRPr="00514B84">
        <w:rPr>
          <w:rFonts w:asciiTheme="majorHAnsi" w:hAnsiTheme="majorHAnsi" w:cstheme="majorHAnsi"/>
          <w:color w:val="auto"/>
        </w:rPr>
        <w:t>RBPs are being uncovered at a rapidly increasing pace and are now readily available</w:t>
      </w:r>
      <w:r w:rsidR="00812FAA" w:rsidRPr="00514B84">
        <w:rPr>
          <w:rFonts w:asciiTheme="majorHAnsi" w:hAnsiTheme="majorHAnsi" w:cstheme="majorHAnsi"/>
          <w:color w:val="auto"/>
        </w:rPr>
        <w:fldChar w:fldCharType="begin"/>
      </w:r>
      <w:r w:rsidR="00584965" w:rsidRPr="00514B84">
        <w:rPr>
          <w:rFonts w:asciiTheme="majorHAnsi" w:hAnsiTheme="majorHAnsi" w:cstheme="majorHAnsi"/>
          <w:color w:val="auto"/>
        </w:rPr>
        <w:instrText xml:space="preserve"> ADDIN ZOTERO_ITEM CSL_CITATION {"citationID":"ZKR0fv1e","properties":{"formattedCitation":"\\super 19\\uc0\\u8211{}21\\nosupersub{}","plainCitation":"19–21","noteIndex":0},"citationItems":[{"id":1374,"uris":["http://zotero.org/users/2472799/items/FZRILVYR"],"uri":["http://zotero.org/users/2472799/items/FZRILVYR"],"itemData":{"id":1374,"type":"article-journal","title":"ATtRACT-a database of RNA-binding proteins and associated motifs","container-title":"Database: The Journal of Biological Databases and Curation","volume":"2016","source":"PubMed","abstract":"RNA-binding proteins (RBPs) play a crucial role in key cellular processes, including RNA transport, splicing, polyadenylation and stability. Understanding the interaction between RBPs and RNA is key to improve our knowledge of RNA processing, localization and regulation in a global manner. Despite advances in recent years, a unified non-redundant resource that includes information on experimentally validated motifs, RBPs and integrated tools to exploit this information is lacking. Here, we developed a database named ATtRACT (available athttp://attract.cnic.es) that compiles information on 370 RBPs and 1583 RBP consensus binding motifs, 192 of which are not present in any other database. To populate ATtRACT we (i) extracted and hand-curated experimentally validated data from CISBP-RNA, SpliceAid-F, RBPDB databases, (ii) integrated and updated the unavailable ASD database and (iii) extracted information from Protein-RNA complexes present in Protein Data Bank database through computational analyses. ATtRACT provides also efficient algorithms to search a specific motif and scan one or more RNA sequences at a time. It also allows discoveringde novomotifs enriched in a set of related sequences and compare them with the motifs included in the database.Database URL:http:// attract. cnic. es.","DOI":"10.1093/database/baw035","ISSN":"1758-0463","note":"PMID: 27055826\nPMCID: PMC4823821","journalAbbreviation":"Database (Oxford)","language":"eng","author":[{"family":"Giudice","given":"Girolamo"},{"family":"Sánchez-Cabo","given":"Fátima"},{"family":"Torroja","given":"Carlos"},{"family":"Lara-Pezzi","given":"Enrique"}],"issued":{"date-parts":[["2016"]]}}},{"id":1376,"uris":["http://zotero.org/users/2472799/items/GIJNXDKN"],"uri":["http://zotero.org/users/2472799/items/GIJNXDKN"],"itemData":{"id":1376,"type":"article-journal","title":"RBPmap: a web server for mapping binding sites of RNA-binding proteins","container-title":"Nucleic Acids Research","page":"W361-367","volume":"42","issue":"Web Server issue","source":"PubMed","abstract":"Regulation of gene expression is executed in many cases by RNA-binding proteins (RBPs) that bind to mRNAs as well as to non-coding RNAs. RBPs recognize their RNA target via specific binding sites on the RNA. Predicting the binding sites of RBPs is known to be a major challenge. We present a new webserver, RBPmap, freely accessible through the website http://rbpmap.technion.ac.il/ for accurate prediction and mapping of RBP binding sites. RBPmap has been developed specifically for mapping RBPs in human, mouse and Drosophila melanogaster genomes, though it supports other organisms too. RBPmap enables the users to select motifs from a large database of experimentally defined motifs. In addition, users can provide any motif of interest, given as either a consensus or a PSSM. The algorithm for mapping the motifs is based on a Weighted-Rank approach, which considers the clustering propensity of the binding sites and the overall tendency of regulatory regions to be conserved. In addition, RBPmap incorporates a position-specific background model, designed uniquely for different genomic regions, such as splice sites, 5' and 3' UTRs, non-coding RNA and intergenic regions. RBPmap was tested on high-throughput RNA-binding experiments and was proved to be highly accurate.","DOI":"10.1093/nar/gku406","ISSN":"1362-4962","note":"PMID: 24829458\nPMCID: PMC4086114","shortTitle":"RBPmap","journalAbbreviation":"Nucleic Acids Res.","language":"eng","author":[{"family":"Paz","given":"Inbal"},{"family":"Kosti","given":"Idit"},{"family":"Ares","given":"Manuel"},{"family":"Cline","given":"Melissa"},{"family":"Mandel-Gutfreund","given":"Yael"}],"issued":{"date-parts":[["2014",7]]}}},{"id":1382,"uris":["http://zotero.org/users/2472799/items/ACTBUV7F"],"uri":["http://zotero.org/users/2472799/items/ACTBUV7F"],"itemData":{"id":1382,"type":"article-journal","title":"Resources for the Comprehensive Discovery of Functional RNA Elements","container-title":"Molecular Cell","page":"903-913","volume":"61","issue":"6","source":"PubMed","abstract":"Transcriptome-wide maps of RNA binding protein (RBP)-RNA interactions by immunoprecipitation (IP)-based methods such as RNA IP (RIP) and crosslinking and IP (CLIP) are key starting points for evaluating the molecular roles of the thousands of human RBPs. A significant bottleneck to the application of these methods in diverse cell lines, tissues, and developmental stages is the availability of validated IP-quality antibodies. Using IP followed by immunoblot assays, we have developed a validated repository of 438 commercially available antibodies that interrogate 365 unique RBPs. In parallel, 362 short-hairpin RNA (shRNA) constructs against 276 unique RBPs were also used to confirm specificity of these antibodies. These antibodies can characterize subcellular RBP localization. With the burgeoning interest in the roles of RBPs in cancer, neurobiology, and development, these resources are invaluable to the broad scientific community. Detailed information about these resources is publicly available at the ENCODE portal (https://www.encodeproject.org/).","DOI":"10.1016/j.molcel.2016.02.012","ISSN":"1097-4164","note":"PMID: 26990993\nPMCID: PMC4839293","journalAbbreviation":"Mol. Cell","language":"eng","author":[{"family":"Sundararaman","given":"Balaji"},{"family":"Zhan","given":"Lijun"},{"family":"Blue","given":"Steven M."},{"family":"Stanton","given":"Rebecca"},{"family":"Elkins","given":"Keri"},{"family":"Olson","given":"Sara"},{"family":"Wei","given":"Xintao"},{"family":"Van Nostrand","given":"Eric L."},{"family":"Pratt","given":"Gabriel A."},{"family":"Huelga","given":"Stephanie C."},{"family":"Smalec","given":"Brendan M."},{"family":"Wang","given":"Xiaofeng"},{"family":"Hong","given":"Eurie L."},{"family":"Davidson","given":"Jean M."},{"family":"Lécuyer","given":"Eric"},{"family":"Graveley","given":"Brenton R."},{"family":"Yeo","given":"Gene W."}],"issued":{"date-parts":[["2016",3,17]]}}}],"schema":"https://github.com/citation-style-language/schema/raw/master/csl-citation.json"} </w:instrText>
      </w:r>
      <w:r w:rsidR="00812FAA" w:rsidRPr="00514B84">
        <w:rPr>
          <w:rFonts w:asciiTheme="majorHAnsi" w:hAnsiTheme="majorHAnsi" w:cstheme="majorHAnsi"/>
          <w:color w:val="auto"/>
        </w:rPr>
        <w:fldChar w:fldCharType="separate"/>
      </w:r>
      <w:r w:rsidR="00584965" w:rsidRPr="00514B84">
        <w:rPr>
          <w:rFonts w:asciiTheme="majorHAnsi" w:hAnsiTheme="majorHAnsi" w:cstheme="majorHAnsi"/>
          <w:color w:val="auto"/>
          <w:vertAlign w:val="superscript"/>
        </w:rPr>
        <w:t>19–21</w:t>
      </w:r>
      <w:r w:rsidR="00812FAA" w:rsidRPr="00514B84">
        <w:rPr>
          <w:rFonts w:asciiTheme="majorHAnsi" w:hAnsiTheme="majorHAnsi" w:cstheme="majorHAnsi"/>
          <w:color w:val="auto"/>
        </w:rPr>
        <w:fldChar w:fldCharType="end"/>
      </w:r>
      <w:r w:rsidR="007E5090" w:rsidRPr="00514B84">
        <w:rPr>
          <w:rFonts w:asciiTheme="majorHAnsi" w:hAnsiTheme="majorHAnsi" w:cstheme="majorHAnsi"/>
          <w:color w:val="auto"/>
        </w:rPr>
        <w:t xml:space="preserve">, this information can be leveraged to deconvolve the assortment of RBP sites enriched in RIPiT outputs. Notwithstanding these challenges, </w:t>
      </w:r>
      <w:r w:rsidR="003F705C" w:rsidRPr="00514B84">
        <w:rPr>
          <w:rFonts w:asciiTheme="majorHAnsi" w:hAnsiTheme="majorHAnsi" w:cstheme="majorHAnsi"/>
          <w:color w:val="auto"/>
        </w:rPr>
        <w:t>RIPiT</w:t>
      </w:r>
      <w:r w:rsidR="007E5090" w:rsidRPr="00514B84">
        <w:rPr>
          <w:rFonts w:asciiTheme="majorHAnsi" w:hAnsiTheme="majorHAnsi" w:cstheme="majorHAnsi"/>
          <w:color w:val="auto"/>
        </w:rPr>
        <w:t>-Seq</w:t>
      </w:r>
      <w:r w:rsidR="003F705C" w:rsidRPr="00514B84">
        <w:rPr>
          <w:rFonts w:asciiTheme="majorHAnsi" w:hAnsiTheme="majorHAnsi" w:cstheme="majorHAnsi"/>
          <w:color w:val="auto"/>
        </w:rPr>
        <w:t xml:space="preserve"> is an effective procedure for capturing RNA footprints of dynamic, heterogeneous, and even transient RNP complexes, which can provide unique insights into the inner workings of RNA machineries that control cellular function.</w:t>
      </w:r>
    </w:p>
    <w:p w14:paraId="3397D026" w14:textId="77777777" w:rsidR="003947F1" w:rsidRPr="00514B84" w:rsidRDefault="003947F1" w:rsidP="00514B84">
      <w:pPr>
        <w:rPr>
          <w:rFonts w:asciiTheme="majorHAnsi" w:hAnsiTheme="majorHAnsi" w:cstheme="majorHAnsi"/>
          <w:b/>
          <w:color w:val="auto"/>
        </w:rPr>
      </w:pPr>
    </w:p>
    <w:p w14:paraId="55515F5C" w14:textId="3869A966" w:rsidR="00BF039A" w:rsidRPr="00514B84" w:rsidRDefault="00BF039A" w:rsidP="00514B84">
      <w:pPr>
        <w:rPr>
          <w:rFonts w:asciiTheme="majorHAnsi" w:hAnsiTheme="majorHAnsi" w:cstheme="majorHAnsi"/>
          <w:b/>
          <w:color w:val="auto"/>
        </w:rPr>
      </w:pPr>
      <w:r w:rsidRPr="00514B84">
        <w:rPr>
          <w:rFonts w:asciiTheme="majorHAnsi" w:hAnsiTheme="majorHAnsi" w:cstheme="majorHAnsi"/>
          <w:b/>
          <w:color w:val="auto"/>
        </w:rPr>
        <w:t xml:space="preserve">ACKNOWLEDGMENTS: </w:t>
      </w:r>
    </w:p>
    <w:p w14:paraId="6BACBD3B" w14:textId="118C92FE" w:rsidR="00BF039A" w:rsidRPr="00514B84" w:rsidRDefault="00575F28" w:rsidP="00514B84">
      <w:pPr>
        <w:rPr>
          <w:rFonts w:asciiTheme="majorHAnsi" w:hAnsiTheme="majorHAnsi" w:cstheme="majorHAnsi"/>
          <w:color w:val="auto"/>
        </w:rPr>
      </w:pPr>
      <w:r w:rsidRPr="00514B84">
        <w:rPr>
          <w:rFonts w:asciiTheme="majorHAnsi" w:hAnsiTheme="majorHAnsi" w:cstheme="majorHAnsi"/>
          <w:color w:val="auto"/>
        </w:rPr>
        <w:t>This work was supported by the NIH grant GM120209 (GS).</w:t>
      </w:r>
      <w:r w:rsidR="00390674" w:rsidRPr="00514B84">
        <w:rPr>
          <w:rFonts w:asciiTheme="majorHAnsi" w:hAnsiTheme="majorHAnsi" w:cstheme="majorHAnsi"/>
          <w:color w:val="auto"/>
        </w:rPr>
        <w:t xml:space="preserve"> </w:t>
      </w:r>
      <w:r w:rsidR="008F65FF">
        <w:rPr>
          <w:rFonts w:asciiTheme="majorHAnsi" w:hAnsiTheme="majorHAnsi" w:cstheme="majorHAnsi"/>
          <w:color w:val="auto"/>
        </w:rPr>
        <w:t>The authors</w:t>
      </w:r>
      <w:r w:rsidR="00390674" w:rsidRPr="00514B84">
        <w:rPr>
          <w:rFonts w:asciiTheme="majorHAnsi" w:hAnsiTheme="majorHAnsi" w:cstheme="majorHAnsi"/>
          <w:color w:val="auto"/>
        </w:rPr>
        <w:t xml:space="preserve"> thank the OSUCCC Genomics Shared Resources Core for their services (CCC Support Grant NCI P30 CA16058).</w:t>
      </w:r>
    </w:p>
    <w:p w14:paraId="00E93BCC" w14:textId="77777777" w:rsidR="00BF039A" w:rsidRPr="00514B84" w:rsidRDefault="00BF039A" w:rsidP="00514B84">
      <w:pPr>
        <w:rPr>
          <w:rFonts w:asciiTheme="majorHAnsi" w:hAnsiTheme="majorHAnsi" w:cstheme="majorHAnsi"/>
          <w:b/>
          <w:color w:val="auto"/>
        </w:rPr>
      </w:pPr>
    </w:p>
    <w:p w14:paraId="35234524" w14:textId="5C1CF13D" w:rsidR="000A7262" w:rsidRPr="00514B84" w:rsidRDefault="000A7262" w:rsidP="00514B84">
      <w:pPr>
        <w:rPr>
          <w:rFonts w:asciiTheme="majorHAnsi" w:hAnsiTheme="majorHAnsi" w:cstheme="majorHAnsi"/>
          <w:b/>
          <w:color w:val="auto"/>
        </w:rPr>
      </w:pPr>
      <w:r w:rsidRPr="00514B84">
        <w:rPr>
          <w:rFonts w:asciiTheme="majorHAnsi" w:hAnsiTheme="majorHAnsi" w:cstheme="majorHAnsi"/>
          <w:b/>
          <w:color w:val="auto"/>
        </w:rPr>
        <w:t xml:space="preserve">DISCLOSURES: </w:t>
      </w:r>
    </w:p>
    <w:p w14:paraId="2520529E" w14:textId="7DC8C757" w:rsidR="000A7262" w:rsidRPr="00514B84" w:rsidRDefault="000A7262" w:rsidP="00514B84">
      <w:pPr>
        <w:rPr>
          <w:rFonts w:asciiTheme="majorHAnsi" w:hAnsiTheme="majorHAnsi" w:cstheme="majorHAnsi"/>
          <w:b/>
          <w:color w:val="auto"/>
        </w:rPr>
      </w:pPr>
      <w:r w:rsidRPr="00514B84">
        <w:rPr>
          <w:rFonts w:asciiTheme="majorHAnsi" w:hAnsiTheme="majorHAnsi" w:cstheme="majorHAnsi"/>
          <w:color w:val="auto"/>
        </w:rPr>
        <w:t>The authors have nothing to disclose</w:t>
      </w:r>
      <w:r w:rsidR="00575F28" w:rsidRPr="00514B84">
        <w:rPr>
          <w:rFonts w:asciiTheme="majorHAnsi" w:hAnsiTheme="majorHAnsi" w:cstheme="majorHAnsi"/>
          <w:color w:val="auto"/>
        </w:rPr>
        <w:t>.</w:t>
      </w:r>
    </w:p>
    <w:p w14:paraId="640E3763" w14:textId="77777777" w:rsidR="00F54DF3" w:rsidRPr="00514B84" w:rsidRDefault="00F54DF3" w:rsidP="00514B84">
      <w:pPr>
        <w:rPr>
          <w:rFonts w:asciiTheme="majorHAnsi" w:hAnsiTheme="majorHAnsi" w:cstheme="majorHAnsi"/>
          <w:color w:val="auto"/>
        </w:rPr>
      </w:pPr>
    </w:p>
    <w:p w14:paraId="106FAF74" w14:textId="77777777" w:rsidR="00F54DF3" w:rsidRPr="00514B84" w:rsidRDefault="00F54DF3" w:rsidP="00514B84">
      <w:pPr>
        <w:rPr>
          <w:rFonts w:asciiTheme="majorHAnsi" w:hAnsiTheme="majorHAnsi" w:cstheme="majorHAnsi"/>
          <w:color w:val="auto"/>
        </w:rPr>
      </w:pPr>
      <w:r w:rsidRPr="00514B84">
        <w:rPr>
          <w:rFonts w:asciiTheme="majorHAnsi" w:hAnsiTheme="majorHAnsi" w:cstheme="majorHAnsi"/>
          <w:b/>
          <w:bCs/>
          <w:color w:val="auto"/>
        </w:rPr>
        <w:t>REFERENCES:</w:t>
      </w:r>
      <w:r w:rsidRPr="00514B84">
        <w:rPr>
          <w:rFonts w:asciiTheme="majorHAnsi" w:hAnsiTheme="majorHAnsi" w:cstheme="majorHAnsi"/>
          <w:color w:val="auto"/>
        </w:rPr>
        <w:t xml:space="preserve"> </w:t>
      </w:r>
    </w:p>
    <w:p w14:paraId="206F2DE6" w14:textId="35FE6238" w:rsidR="00251F10" w:rsidRPr="00514B84" w:rsidRDefault="00F54DF3"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fldChar w:fldCharType="begin"/>
      </w:r>
      <w:r w:rsidR="00251F10" w:rsidRPr="00514B84">
        <w:rPr>
          <w:rFonts w:asciiTheme="majorHAnsi" w:hAnsiTheme="majorHAnsi" w:cstheme="majorHAnsi"/>
          <w:color w:val="auto"/>
        </w:rPr>
        <w:instrText xml:space="preserve"> ADDIN ZOTERO_BIBL {"uncited":[],"omitted":[],"custom":[[["http://zotero.org/users/2472799/items/Q8WDFFKB"],"6.\\tab{}Karousis, E. D., Nasif, S. &amp; M\\uc0\\u252{}hlemann, O. Nonsense-mediated mRNA decay: novel mechanistic insights and biological impact. {\\i{}Wiley Interdiscip. Rev. RNA} (2016). doi:10.1002/wrna.1357"]]} CSL_BIBLIOGRAPHY </w:instrText>
      </w:r>
      <w:r w:rsidRPr="00514B84">
        <w:rPr>
          <w:rFonts w:asciiTheme="majorHAnsi" w:hAnsiTheme="majorHAnsi" w:cstheme="majorHAnsi"/>
          <w:color w:val="auto"/>
        </w:rPr>
        <w:fldChar w:fldCharType="separate"/>
      </w:r>
      <w:r w:rsidR="00251F10" w:rsidRPr="00514B84">
        <w:rPr>
          <w:rFonts w:asciiTheme="majorHAnsi" w:hAnsiTheme="majorHAnsi" w:cstheme="majorHAnsi"/>
          <w:color w:val="auto"/>
        </w:rPr>
        <w:t>1.</w:t>
      </w:r>
      <w:r w:rsidR="00251F10" w:rsidRPr="00514B84">
        <w:rPr>
          <w:rFonts w:asciiTheme="majorHAnsi" w:hAnsiTheme="majorHAnsi" w:cstheme="majorHAnsi"/>
          <w:color w:val="auto"/>
        </w:rPr>
        <w:tab/>
        <w:t>Karousis, E. D., Nasif, S.</w:t>
      </w:r>
      <w:r w:rsidR="00546DC9">
        <w:rPr>
          <w:rFonts w:asciiTheme="majorHAnsi" w:hAnsiTheme="majorHAnsi" w:cstheme="majorHAnsi"/>
          <w:color w:val="auto"/>
        </w:rPr>
        <w:t>,</w:t>
      </w:r>
      <w:r w:rsidR="00251F10" w:rsidRPr="00514B84">
        <w:rPr>
          <w:rFonts w:asciiTheme="majorHAnsi" w:hAnsiTheme="majorHAnsi" w:cstheme="majorHAnsi"/>
          <w:color w:val="auto"/>
        </w:rPr>
        <w:t xml:space="preserve"> Mühlemann, O. Nonsense-mediated mRNA decay: novel mechanistic insights and biological impact. </w:t>
      </w:r>
      <w:r w:rsidR="00B64CF4" w:rsidRPr="00B64CF4">
        <w:rPr>
          <w:rFonts w:asciiTheme="majorHAnsi" w:hAnsiTheme="majorHAnsi" w:cstheme="majorHAnsi"/>
          <w:i/>
          <w:iCs/>
          <w:color w:val="auto"/>
        </w:rPr>
        <w:t>Wiley Interdisciplinary Reviews: RNA</w:t>
      </w:r>
      <w:r w:rsidR="00546DC9">
        <w:rPr>
          <w:rFonts w:asciiTheme="majorHAnsi" w:hAnsiTheme="majorHAnsi" w:cstheme="majorHAnsi"/>
          <w:i/>
          <w:iCs/>
          <w:color w:val="auto"/>
        </w:rPr>
        <w:t>.</w:t>
      </w:r>
      <w:r w:rsidR="00251F10" w:rsidRPr="00514B84">
        <w:rPr>
          <w:rFonts w:asciiTheme="majorHAnsi" w:hAnsiTheme="majorHAnsi" w:cstheme="majorHAnsi"/>
          <w:color w:val="auto"/>
        </w:rPr>
        <w:t xml:space="preserve"> </w:t>
      </w:r>
      <w:r w:rsidR="00546DC9" w:rsidRPr="00546DC9">
        <w:rPr>
          <w:rFonts w:asciiTheme="majorHAnsi" w:hAnsiTheme="majorHAnsi" w:cstheme="majorHAnsi"/>
          <w:b/>
          <w:color w:val="auto"/>
        </w:rPr>
        <w:t>7</w:t>
      </w:r>
      <w:r w:rsidR="00546DC9">
        <w:rPr>
          <w:rFonts w:asciiTheme="majorHAnsi" w:hAnsiTheme="majorHAnsi" w:cstheme="majorHAnsi"/>
          <w:color w:val="auto"/>
        </w:rPr>
        <w:t xml:space="preserve"> </w:t>
      </w:r>
      <w:r w:rsidR="00546DC9" w:rsidRPr="00546DC9">
        <w:rPr>
          <w:rFonts w:asciiTheme="majorHAnsi" w:hAnsiTheme="majorHAnsi" w:cstheme="majorHAnsi"/>
          <w:color w:val="auto"/>
        </w:rPr>
        <w:t>(5)</w:t>
      </w:r>
      <w:r w:rsidR="00546DC9">
        <w:rPr>
          <w:rFonts w:asciiTheme="majorHAnsi" w:hAnsiTheme="majorHAnsi" w:cstheme="majorHAnsi"/>
          <w:color w:val="auto"/>
        </w:rPr>
        <w:t xml:space="preserve">, </w:t>
      </w:r>
      <w:r w:rsidR="00546DC9" w:rsidRPr="00546DC9">
        <w:rPr>
          <w:rFonts w:asciiTheme="majorHAnsi" w:hAnsiTheme="majorHAnsi" w:cstheme="majorHAnsi"/>
          <w:color w:val="auto"/>
        </w:rPr>
        <w:t>661</w:t>
      </w:r>
      <w:r w:rsidR="00546DC9">
        <w:rPr>
          <w:rFonts w:asciiTheme="majorHAnsi" w:hAnsiTheme="majorHAnsi" w:cstheme="majorHAnsi"/>
          <w:color w:val="auto"/>
        </w:rPr>
        <w:t>−6</w:t>
      </w:r>
      <w:r w:rsidR="00546DC9" w:rsidRPr="00546DC9">
        <w:rPr>
          <w:rFonts w:asciiTheme="majorHAnsi" w:hAnsiTheme="majorHAnsi" w:cstheme="majorHAnsi"/>
          <w:color w:val="auto"/>
        </w:rPr>
        <w:t xml:space="preserve">82 </w:t>
      </w:r>
      <w:r w:rsidR="00251F10" w:rsidRPr="00514B84">
        <w:rPr>
          <w:rFonts w:asciiTheme="majorHAnsi" w:hAnsiTheme="majorHAnsi" w:cstheme="majorHAnsi"/>
          <w:color w:val="auto"/>
        </w:rPr>
        <w:t>(2016).</w:t>
      </w:r>
    </w:p>
    <w:p w14:paraId="6440890C" w14:textId="77777777"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2.</w:t>
      </w:r>
      <w:r w:rsidRPr="00514B84">
        <w:rPr>
          <w:rFonts w:asciiTheme="majorHAnsi" w:hAnsiTheme="majorHAnsi" w:cstheme="majorHAnsi"/>
          <w:color w:val="auto"/>
        </w:rPr>
        <w:tab/>
        <w:t xml:space="preserve">Ivanov, P.V., Gehring, N.H., Kunz, J.B., Hentze, M.W., Kulozik, A.E. Interactions between UPF1, eRFs, PABP and the exon junction complex suggest an integrated model </w:t>
      </w:r>
      <w:r w:rsidRPr="00514B84">
        <w:rPr>
          <w:rFonts w:asciiTheme="majorHAnsi" w:hAnsiTheme="majorHAnsi" w:cstheme="majorHAnsi"/>
          <w:color w:val="auto"/>
        </w:rPr>
        <w:lastRenderedPageBreak/>
        <w:t xml:space="preserve">for mammalian NMD pathways. </w:t>
      </w:r>
      <w:r w:rsidRPr="00514B84">
        <w:rPr>
          <w:rFonts w:asciiTheme="majorHAnsi" w:hAnsiTheme="majorHAnsi" w:cstheme="majorHAnsi"/>
          <w:i/>
          <w:iCs/>
          <w:color w:val="auto"/>
        </w:rPr>
        <w:t>The EMBO Journal</w:t>
      </w:r>
      <w:r w:rsidRPr="00514B84">
        <w:rPr>
          <w:rFonts w:asciiTheme="majorHAnsi" w:hAnsiTheme="majorHAnsi" w:cstheme="majorHAnsi"/>
          <w:color w:val="auto"/>
        </w:rPr>
        <w:t xml:space="preserve">. </w:t>
      </w:r>
      <w:r w:rsidRPr="00514B84">
        <w:rPr>
          <w:rFonts w:asciiTheme="majorHAnsi" w:hAnsiTheme="majorHAnsi" w:cstheme="majorHAnsi"/>
          <w:b/>
          <w:bCs/>
          <w:color w:val="auto"/>
        </w:rPr>
        <w:t>27</w:t>
      </w:r>
      <w:r w:rsidRPr="00514B84">
        <w:rPr>
          <w:rFonts w:asciiTheme="majorHAnsi" w:hAnsiTheme="majorHAnsi" w:cstheme="majorHAnsi"/>
          <w:color w:val="auto"/>
        </w:rPr>
        <w:t xml:space="preserve"> (5), 736–747, doi: 10.1038/emboj.2008.17 (2008).</w:t>
      </w:r>
    </w:p>
    <w:p w14:paraId="1AD68FEA" w14:textId="77777777"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3.</w:t>
      </w:r>
      <w:r w:rsidRPr="00514B84">
        <w:rPr>
          <w:rFonts w:asciiTheme="majorHAnsi" w:hAnsiTheme="majorHAnsi" w:cstheme="majorHAnsi"/>
          <w:color w:val="auto"/>
        </w:rPr>
        <w:tab/>
        <w:t xml:space="preserve">Papasaikas, P., Valcárcel, J. The Spliceosome: The Ultimate RNA Chaperone and Sculptor. </w:t>
      </w:r>
      <w:r w:rsidRPr="00514B84">
        <w:rPr>
          <w:rFonts w:asciiTheme="majorHAnsi" w:hAnsiTheme="majorHAnsi" w:cstheme="majorHAnsi"/>
          <w:i/>
          <w:iCs/>
          <w:color w:val="auto"/>
        </w:rPr>
        <w:t>Trends in Biochemical Sciences</w:t>
      </w:r>
      <w:r w:rsidRPr="00514B84">
        <w:rPr>
          <w:rFonts w:asciiTheme="majorHAnsi" w:hAnsiTheme="majorHAnsi" w:cstheme="majorHAnsi"/>
          <w:color w:val="auto"/>
        </w:rPr>
        <w:t xml:space="preserve">. </w:t>
      </w:r>
      <w:r w:rsidRPr="00514B84">
        <w:rPr>
          <w:rFonts w:asciiTheme="majorHAnsi" w:hAnsiTheme="majorHAnsi" w:cstheme="majorHAnsi"/>
          <w:b/>
          <w:bCs/>
          <w:color w:val="auto"/>
        </w:rPr>
        <w:t>41</w:t>
      </w:r>
      <w:r w:rsidRPr="00514B84">
        <w:rPr>
          <w:rFonts w:asciiTheme="majorHAnsi" w:hAnsiTheme="majorHAnsi" w:cstheme="majorHAnsi"/>
          <w:color w:val="auto"/>
        </w:rPr>
        <w:t xml:space="preserve"> (1), 33–45, doi: 10.1016/j.tibs.2015.11.003 (2016).</w:t>
      </w:r>
    </w:p>
    <w:p w14:paraId="345BD5D5" w14:textId="0EE96C04"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4.</w:t>
      </w:r>
      <w:r w:rsidRPr="00514B84">
        <w:rPr>
          <w:rFonts w:asciiTheme="majorHAnsi" w:hAnsiTheme="majorHAnsi" w:cstheme="majorHAnsi"/>
          <w:color w:val="auto"/>
        </w:rPr>
        <w:tab/>
        <w:t xml:space="preserve">Jensen, K.B., Darnell, R.B. CLIP: Crosslinking and ImmunoPrecipitation of In Vivo RNA Targets of RNA-Binding Proteins. </w:t>
      </w:r>
      <w:r w:rsidRPr="00514B84">
        <w:rPr>
          <w:rFonts w:asciiTheme="majorHAnsi" w:hAnsiTheme="majorHAnsi" w:cstheme="majorHAnsi"/>
          <w:i/>
          <w:iCs/>
          <w:color w:val="auto"/>
        </w:rPr>
        <w:t xml:space="preserve">Methods in </w:t>
      </w:r>
      <w:r w:rsidR="009A408B" w:rsidRPr="00514B84">
        <w:rPr>
          <w:rFonts w:asciiTheme="majorHAnsi" w:hAnsiTheme="majorHAnsi" w:cstheme="majorHAnsi"/>
          <w:i/>
          <w:iCs/>
          <w:color w:val="auto"/>
        </w:rPr>
        <w:t>Molecular Biology</w:t>
      </w:r>
      <w:r w:rsidRPr="00514B84">
        <w:rPr>
          <w:rFonts w:asciiTheme="majorHAnsi" w:hAnsiTheme="majorHAnsi" w:cstheme="majorHAnsi"/>
          <w:i/>
          <w:iCs/>
          <w:color w:val="auto"/>
        </w:rPr>
        <w:t xml:space="preserve"> (Clifton, N.J.)</w:t>
      </w:r>
      <w:r w:rsidRPr="00514B84">
        <w:rPr>
          <w:rFonts w:asciiTheme="majorHAnsi" w:hAnsiTheme="majorHAnsi" w:cstheme="majorHAnsi"/>
          <w:color w:val="auto"/>
        </w:rPr>
        <w:t xml:space="preserve">. </w:t>
      </w:r>
      <w:r w:rsidRPr="00514B84">
        <w:rPr>
          <w:rFonts w:asciiTheme="majorHAnsi" w:hAnsiTheme="majorHAnsi" w:cstheme="majorHAnsi"/>
          <w:b/>
          <w:bCs/>
          <w:color w:val="auto"/>
        </w:rPr>
        <w:t>488</w:t>
      </w:r>
      <w:r w:rsidRPr="00514B84">
        <w:rPr>
          <w:rFonts w:asciiTheme="majorHAnsi" w:hAnsiTheme="majorHAnsi" w:cstheme="majorHAnsi"/>
          <w:color w:val="auto"/>
        </w:rPr>
        <w:t>, 85–98, doi: 10.1007/978-1-60327-475-3_6 (2008).</w:t>
      </w:r>
    </w:p>
    <w:p w14:paraId="42270D58" w14:textId="41B2D537"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5.</w:t>
      </w:r>
      <w:r w:rsidRPr="00514B84">
        <w:rPr>
          <w:rFonts w:asciiTheme="majorHAnsi" w:hAnsiTheme="majorHAnsi" w:cstheme="majorHAnsi"/>
          <w:color w:val="auto"/>
        </w:rPr>
        <w:tab/>
        <w:t xml:space="preserve">Garzia, A., Morozov, P., Sajek, M., Meyer, C., Tuschl, T. PAR-CLIP for Discovering Target Sites of RNA-Binding Proteins. </w:t>
      </w:r>
      <w:r w:rsidRPr="00514B84">
        <w:rPr>
          <w:rFonts w:asciiTheme="majorHAnsi" w:hAnsiTheme="majorHAnsi" w:cstheme="majorHAnsi"/>
          <w:i/>
          <w:iCs/>
          <w:color w:val="auto"/>
        </w:rPr>
        <w:t>mRNA Decay: Methods and Protocols</w:t>
      </w:r>
      <w:r w:rsidRPr="00514B84">
        <w:rPr>
          <w:rFonts w:asciiTheme="majorHAnsi" w:hAnsiTheme="majorHAnsi" w:cstheme="majorHAnsi"/>
          <w:color w:val="auto"/>
        </w:rPr>
        <w:t xml:space="preserve">. </w:t>
      </w:r>
      <w:r w:rsidR="00922CDE" w:rsidRPr="00922CDE">
        <w:rPr>
          <w:rFonts w:asciiTheme="majorHAnsi" w:hAnsiTheme="majorHAnsi" w:cstheme="majorHAnsi"/>
          <w:b/>
          <w:color w:val="auto"/>
        </w:rPr>
        <w:t>1720</w:t>
      </w:r>
      <w:r w:rsidR="00922CDE">
        <w:rPr>
          <w:rFonts w:asciiTheme="majorHAnsi" w:hAnsiTheme="majorHAnsi" w:cstheme="majorHAnsi"/>
          <w:color w:val="auto"/>
        </w:rPr>
        <w:t>,</w:t>
      </w:r>
      <w:r w:rsidR="00922CDE" w:rsidRPr="00922CDE">
        <w:rPr>
          <w:rFonts w:asciiTheme="majorHAnsi" w:hAnsiTheme="majorHAnsi" w:cstheme="majorHAnsi"/>
          <w:color w:val="auto"/>
        </w:rPr>
        <w:t xml:space="preserve"> </w:t>
      </w:r>
      <w:r w:rsidRPr="00514B84">
        <w:rPr>
          <w:rFonts w:asciiTheme="majorHAnsi" w:hAnsiTheme="majorHAnsi" w:cstheme="majorHAnsi"/>
          <w:color w:val="auto"/>
        </w:rPr>
        <w:t>55–75, doi: 10.1007/978-1-4939-7540-2_5 (2018).</w:t>
      </w:r>
    </w:p>
    <w:p w14:paraId="6F37AEF3" w14:textId="109FF189"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6.</w:t>
      </w:r>
      <w:r w:rsidRPr="00514B84">
        <w:rPr>
          <w:rFonts w:asciiTheme="majorHAnsi" w:hAnsiTheme="majorHAnsi" w:cstheme="majorHAnsi"/>
          <w:color w:val="auto"/>
        </w:rPr>
        <w:tab/>
        <w:t xml:space="preserve">Konig, J. </w:t>
      </w:r>
      <w:r w:rsidR="00D53786" w:rsidRPr="00D53786">
        <w:rPr>
          <w:rFonts w:asciiTheme="majorHAnsi" w:hAnsiTheme="majorHAnsi" w:cstheme="majorHAnsi"/>
          <w:iCs/>
          <w:color w:val="auto"/>
        </w:rPr>
        <w:t xml:space="preserve">et al. </w:t>
      </w:r>
      <w:r w:rsidRPr="00514B84">
        <w:rPr>
          <w:rFonts w:asciiTheme="majorHAnsi" w:hAnsiTheme="majorHAnsi" w:cstheme="majorHAnsi"/>
          <w:color w:val="auto"/>
        </w:rPr>
        <w:t xml:space="preserve">iCLIP - Transcriptome-wide Mapping of Protein-RNA Interactions with Individual Nucleotide Resolution. </w:t>
      </w:r>
      <w:r w:rsidRPr="00514B84">
        <w:rPr>
          <w:rFonts w:asciiTheme="majorHAnsi" w:hAnsiTheme="majorHAnsi" w:cstheme="majorHAnsi"/>
          <w:i/>
          <w:iCs/>
          <w:color w:val="auto"/>
        </w:rPr>
        <w:t>Journal of Visualized Experiments</w:t>
      </w:r>
      <w:r w:rsidRPr="00514B84">
        <w:rPr>
          <w:rFonts w:asciiTheme="majorHAnsi" w:hAnsiTheme="majorHAnsi" w:cstheme="majorHAnsi"/>
          <w:color w:val="auto"/>
        </w:rPr>
        <w:t xml:space="preserve">. (50), </w:t>
      </w:r>
      <w:r w:rsidR="00D53786" w:rsidRPr="00D53786">
        <w:rPr>
          <w:rFonts w:asciiTheme="majorHAnsi" w:hAnsiTheme="majorHAnsi" w:cstheme="majorHAnsi"/>
          <w:color w:val="auto"/>
        </w:rPr>
        <w:t xml:space="preserve">e2638, </w:t>
      </w:r>
      <w:r w:rsidRPr="00514B84">
        <w:rPr>
          <w:rFonts w:asciiTheme="majorHAnsi" w:hAnsiTheme="majorHAnsi" w:cstheme="majorHAnsi"/>
          <w:color w:val="auto"/>
        </w:rPr>
        <w:t>doi: 10.3791/2638 (2011).</w:t>
      </w:r>
    </w:p>
    <w:p w14:paraId="463F9324" w14:textId="6FA41E05"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7.</w:t>
      </w:r>
      <w:r w:rsidRPr="00514B84">
        <w:rPr>
          <w:rFonts w:asciiTheme="majorHAnsi" w:hAnsiTheme="majorHAnsi" w:cstheme="majorHAnsi"/>
          <w:color w:val="auto"/>
        </w:rPr>
        <w:tab/>
        <w:t xml:space="preserve">Sibley, C.R. Individual Nucleotide Resolution UV Cross-Linking and Immunoprecipitation (iCLIP) to Determine Protein–RNA Interactions. </w:t>
      </w:r>
      <w:r w:rsidRPr="00514B84">
        <w:rPr>
          <w:rFonts w:asciiTheme="majorHAnsi" w:hAnsiTheme="majorHAnsi" w:cstheme="majorHAnsi"/>
          <w:i/>
          <w:iCs/>
          <w:color w:val="auto"/>
        </w:rPr>
        <w:t>RNA Detection: Methods and Protocols</w:t>
      </w:r>
      <w:r w:rsidRPr="00514B84">
        <w:rPr>
          <w:rFonts w:asciiTheme="majorHAnsi" w:hAnsiTheme="majorHAnsi" w:cstheme="majorHAnsi"/>
          <w:color w:val="auto"/>
        </w:rPr>
        <w:t xml:space="preserve">. </w:t>
      </w:r>
      <w:r w:rsidR="00883E54" w:rsidRPr="00883E54">
        <w:rPr>
          <w:rFonts w:asciiTheme="majorHAnsi" w:hAnsiTheme="majorHAnsi" w:cstheme="majorHAnsi"/>
          <w:b/>
          <w:color w:val="auto"/>
        </w:rPr>
        <w:t>1649</w:t>
      </w:r>
      <w:r w:rsidR="00883E54">
        <w:rPr>
          <w:rFonts w:asciiTheme="majorHAnsi" w:hAnsiTheme="majorHAnsi" w:cstheme="majorHAnsi"/>
          <w:color w:val="auto"/>
        </w:rPr>
        <w:t xml:space="preserve">, </w:t>
      </w:r>
      <w:r w:rsidRPr="00514B84">
        <w:rPr>
          <w:rFonts w:asciiTheme="majorHAnsi" w:hAnsiTheme="majorHAnsi" w:cstheme="majorHAnsi"/>
          <w:color w:val="auto"/>
        </w:rPr>
        <w:t>427–454, doi: 10.1007/978-1-4939-7213-5_29 (2018).</w:t>
      </w:r>
    </w:p>
    <w:p w14:paraId="0FFCB774" w14:textId="79BFE7A0"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8.</w:t>
      </w:r>
      <w:r w:rsidRPr="00514B84">
        <w:rPr>
          <w:rFonts w:asciiTheme="majorHAnsi" w:hAnsiTheme="majorHAnsi" w:cstheme="majorHAnsi"/>
          <w:color w:val="auto"/>
        </w:rPr>
        <w:tab/>
        <w:t xml:space="preserve">Wheeler, E.C., Van Nostrand, E.L., Yeo, G.W. Advances and challenges in the detection of transcriptome‐wide protein–RNA interactions. </w:t>
      </w:r>
      <w:r w:rsidRPr="00514B84">
        <w:rPr>
          <w:rFonts w:asciiTheme="majorHAnsi" w:hAnsiTheme="majorHAnsi" w:cstheme="majorHAnsi"/>
          <w:i/>
          <w:iCs/>
          <w:color w:val="auto"/>
        </w:rPr>
        <w:t>Wiley Interdisciplinary Reviews</w:t>
      </w:r>
      <w:r w:rsidR="000F5172" w:rsidRPr="00B64CF4">
        <w:rPr>
          <w:rFonts w:asciiTheme="majorHAnsi" w:hAnsiTheme="majorHAnsi" w:cstheme="majorHAnsi"/>
          <w:i/>
          <w:iCs/>
          <w:color w:val="auto"/>
        </w:rPr>
        <w:t>:</w:t>
      </w:r>
      <w:r w:rsidRPr="00514B84">
        <w:rPr>
          <w:rFonts w:asciiTheme="majorHAnsi" w:hAnsiTheme="majorHAnsi" w:cstheme="majorHAnsi"/>
          <w:i/>
          <w:iCs/>
          <w:color w:val="auto"/>
        </w:rPr>
        <w:t xml:space="preserve"> RNA</w:t>
      </w:r>
      <w:r w:rsidRPr="00514B84">
        <w:rPr>
          <w:rFonts w:asciiTheme="majorHAnsi" w:hAnsiTheme="majorHAnsi" w:cstheme="majorHAnsi"/>
          <w:color w:val="auto"/>
        </w:rPr>
        <w:t xml:space="preserve">. </w:t>
      </w:r>
      <w:r w:rsidRPr="00514B84">
        <w:rPr>
          <w:rFonts w:asciiTheme="majorHAnsi" w:hAnsiTheme="majorHAnsi" w:cstheme="majorHAnsi"/>
          <w:b/>
          <w:bCs/>
          <w:color w:val="auto"/>
        </w:rPr>
        <w:t>9</w:t>
      </w:r>
      <w:r w:rsidRPr="00514B84">
        <w:rPr>
          <w:rFonts w:asciiTheme="majorHAnsi" w:hAnsiTheme="majorHAnsi" w:cstheme="majorHAnsi"/>
          <w:color w:val="auto"/>
        </w:rPr>
        <w:t xml:space="preserve"> (1), doi: 10.1002/wrna.1436 (2018).</w:t>
      </w:r>
    </w:p>
    <w:p w14:paraId="6D169BC7" w14:textId="2A8F7AE4"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9.</w:t>
      </w:r>
      <w:r w:rsidRPr="00514B84">
        <w:rPr>
          <w:rFonts w:asciiTheme="majorHAnsi" w:hAnsiTheme="majorHAnsi" w:cstheme="majorHAnsi"/>
          <w:color w:val="auto"/>
        </w:rPr>
        <w:tab/>
        <w:t xml:space="preserve">Mabin, J.W. </w:t>
      </w:r>
      <w:r w:rsidR="00D53786" w:rsidRPr="00D53786">
        <w:rPr>
          <w:rFonts w:asciiTheme="majorHAnsi" w:hAnsiTheme="majorHAnsi" w:cstheme="majorHAnsi"/>
          <w:iCs/>
          <w:color w:val="auto"/>
        </w:rPr>
        <w:t xml:space="preserve">et al. </w:t>
      </w:r>
      <w:r w:rsidRPr="00514B84">
        <w:rPr>
          <w:rFonts w:asciiTheme="majorHAnsi" w:hAnsiTheme="majorHAnsi" w:cstheme="majorHAnsi"/>
          <w:color w:val="auto"/>
        </w:rPr>
        <w:t xml:space="preserve">The Exon Junction Complex Undergoes a Compositional Switch that Alters mRNP Structure and Nonsense-Mediated mRNA Decay Activity. </w:t>
      </w:r>
      <w:r w:rsidRPr="00514B84">
        <w:rPr>
          <w:rFonts w:asciiTheme="majorHAnsi" w:hAnsiTheme="majorHAnsi" w:cstheme="majorHAnsi"/>
          <w:i/>
          <w:iCs/>
          <w:color w:val="auto"/>
        </w:rPr>
        <w:t>Cell Reports</w:t>
      </w:r>
      <w:r w:rsidRPr="00514B84">
        <w:rPr>
          <w:rFonts w:asciiTheme="majorHAnsi" w:hAnsiTheme="majorHAnsi" w:cstheme="majorHAnsi"/>
          <w:color w:val="auto"/>
        </w:rPr>
        <w:t xml:space="preserve">. </w:t>
      </w:r>
      <w:r w:rsidRPr="00514B84">
        <w:rPr>
          <w:rFonts w:asciiTheme="majorHAnsi" w:hAnsiTheme="majorHAnsi" w:cstheme="majorHAnsi"/>
          <w:b/>
          <w:bCs/>
          <w:color w:val="auto"/>
        </w:rPr>
        <w:t>25</w:t>
      </w:r>
      <w:r w:rsidRPr="00514B84">
        <w:rPr>
          <w:rFonts w:asciiTheme="majorHAnsi" w:hAnsiTheme="majorHAnsi" w:cstheme="majorHAnsi"/>
          <w:color w:val="auto"/>
        </w:rPr>
        <w:t xml:space="preserve"> (9), 2431</w:t>
      </w:r>
      <w:r w:rsidR="000F5172" w:rsidRPr="00514B84">
        <w:rPr>
          <w:rFonts w:asciiTheme="majorHAnsi" w:hAnsiTheme="majorHAnsi" w:cstheme="majorHAnsi"/>
          <w:color w:val="auto"/>
        </w:rPr>
        <w:t>–</w:t>
      </w:r>
      <w:r w:rsidRPr="00514B84">
        <w:rPr>
          <w:rFonts w:asciiTheme="majorHAnsi" w:hAnsiTheme="majorHAnsi" w:cstheme="majorHAnsi"/>
          <w:color w:val="auto"/>
        </w:rPr>
        <w:t>2446., doi: 10.1016/j.celrep.2018.11.046 (2018).</w:t>
      </w:r>
    </w:p>
    <w:p w14:paraId="17631BCE" w14:textId="77777777"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10.</w:t>
      </w:r>
      <w:r w:rsidRPr="00514B84">
        <w:rPr>
          <w:rFonts w:asciiTheme="majorHAnsi" w:hAnsiTheme="majorHAnsi" w:cstheme="majorHAnsi"/>
          <w:color w:val="auto"/>
        </w:rPr>
        <w:tab/>
        <w:t xml:space="preserve">Gehring, N.H., Lamprinaki, S., Kulozik, A.E., Hentze, M.W. Disassembly of Exon Junction Complexes by PYM. </w:t>
      </w:r>
      <w:r w:rsidRPr="00514B84">
        <w:rPr>
          <w:rFonts w:asciiTheme="majorHAnsi" w:hAnsiTheme="majorHAnsi" w:cstheme="majorHAnsi"/>
          <w:i/>
          <w:iCs/>
          <w:color w:val="auto"/>
        </w:rPr>
        <w:t>Cell</w:t>
      </w:r>
      <w:r w:rsidRPr="00514B84">
        <w:rPr>
          <w:rFonts w:asciiTheme="majorHAnsi" w:hAnsiTheme="majorHAnsi" w:cstheme="majorHAnsi"/>
          <w:color w:val="auto"/>
        </w:rPr>
        <w:t xml:space="preserve">. </w:t>
      </w:r>
      <w:r w:rsidRPr="00514B84">
        <w:rPr>
          <w:rFonts w:asciiTheme="majorHAnsi" w:hAnsiTheme="majorHAnsi" w:cstheme="majorHAnsi"/>
          <w:b/>
          <w:bCs/>
          <w:color w:val="auto"/>
        </w:rPr>
        <w:t>137</w:t>
      </w:r>
      <w:r w:rsidRPr="00514B84">
        <w:rPr>
          <w:rFonts w:asciiTheme="majorHAnsi" w:hAnsiTheme="majorHAnsi" w:cstheme="majorHAnsi"/>
          <w:color w:val="auto"/>
        </w:rPr>
        <w:t xml:space="preserve"> (3), 536–548, doi: 10.1016/j.cell.2009.02.042 (2009).</w:t>
      </w:r>
    </w:p>
    <w:p w14:paraId="502E60B6" w14:textId="77777777"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11.</w:t>
      </w:r>
      <w:r w:rsidRPr="00514B84">
        <w:rPr>
          <w:rFonts w:asciiTheme="majorHAnsi" w:hAnsiTheme="majorHAnsi" w:cstheme="majorHAnsi"/>
          <w:color w:val="auto"/>
        </w:rPr>
        <w:tab/>
        <w:t xml:space="preserve">Dostie, J., Dreyfuss, G. Translation Is Required to Remove Y14 from mRNAs in the Cytoplasm. </w:t>
      </w:r>
      <w:r w:rsidRPr="00514B84">
        <w:rPr>
          <w:rFonts w:asciiTheme="majorHAnsi" w:hAnsiTheme="majorHAnsi" w:cstheme="majorHAnsi"/>
          <w:i/>
          <w:iCs/>
          <w:color w:val="auto"/>
        </w:rPr>
        <w:t>Current Biology</w:t>
      </w:r>
      <w:r w:rsidRPr="00514B84">
        <w:rPr>
          <w:rFonts w:asciiTheme="majorHAnsi" w:hAnsiTheme="majorHAnsi" w:cstheme="majorHAnsi"/>
          <w:color w:val="auto"/>
        </w:rPr>
        <w:t xml:space="preserve">. </w:t>
      </w:r>
      <w:r w:rsidRPr="00514B84">
        <w:rPr>
          <w:rFonts w:asciiTheme="majorHAnsi" w:hAnsiTheme="majorHAnsi" w:cstheme="majorHAnsi"/>
          <w:b/>
          <w:bCs/>
          <w:color w:val="auto"/>
        </w:rPr>
        <w:t>12</w:t>
      </w:r>
      <w:r w:rsidRPr="00514B84">
        <w:rPr>
          <w:rFonts w:asciiTheme="majorHAnsi" w:hAnsiTheme="majorHAnsi" w:cstheme="majorHAnsi"/>
          <w:color w:val="auto"/>
        </w:rPr>
        <w:t xml:space="preserve"> (13), 1060–1067, doi: 10.1016/S0960-9822(02)00902-8 (2002).</w:t>
      </w:r>
    </w:p>
    <w:p w14:paraId="1E410CC5" w14:textId="69CAE079"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12.</w:t>
      </w:r>
      <w:r w:rsidRPr="00514B84">
        <w:rPr>
          <w:rFonts w:asciiTheme="majorHAnsi" w:hAnsiTheme="majorHAnsi" w:cstheme="majorHAnsi"/>
          <w:color w:val="auto"/>
        </w:rPr>
        <w:tab/>
        <w:t>Zünd, D., Gruber, A.R., Zavolan, M., Mühlemann, O. Translation-dependent displacement of UPF1 from coding sequences causes its enrichment in 3</w:t>
      </w:r>
      <w:r w:rsidR="004E4F65">
        <w:rPr>
          <w:rFonts w:asciiTheme="majorHAnsi" w:hAnsiTheme="majorHAnsi" w:cstheme="majorHAnsi"/>
          <w:color w:val="auto"/>
        </w:rPr>
        <w:t>’</w:t>
      </w:r>
      <w:r w:rsidRPr="00514B84">
        <w:rPr>
          <w:rFonts w:asciiTheme="majorHAnsi" w:hAnsiTheme="majorHAnsi" w:cstheme="majorHAnsi"/>
          <w:color w:val="auto"/>
        </w:rPr>
        <w:t xml:space="preserve"> UTRs. </w:t>
      </w:r>
      <w:r w:rsidRPr="00514B84">
        <w:rPr>
          <w:rFonts w:asciiTheme="majorHAnsi" w:hAnsiTheme="majorHAnsi" w:cstheme="majorHAnsi"/>
          <w:i/>
          <w:iCs/>
          <w:color w:val="auto"/>
        </w:rPr>
        <w:t>Nature Structural &amp; Molecular Biology</w:t>
      </w:r>
      <w:r w:rsidRPr="00514B84">
        <w:rPr>
          <w:rFonts w:asciiTheme="majorHAnsi" w:hAnsiTheme="majorHAnsi" w:cstheme="majorHAnsi"/>
          <w:color w:val="auto"/>
        </w:rPr>
        <w:t xml:space="preserve">. </w:t>
      </w:r>
      <w:r w:rsidRPr="00514B84">
        <w:rPr>
          <w:rFonts w:asciiTheme="majorHAnsi" w:hAnsiTheme="majorHAnsi" w:cstheme="majorHAnsi"/>
          <w:b/>
          <w:bCs/>
          <w:color w:val="auto"/>
        </w:rPr>
        <w:t>20</w:t>
      </w:r>
      <w:r w:rsidRPr="00514B84">
        <w:rPr>
          <w:rFonts w:asciiTheme="majorHAnsi" w:hAnsiTheme="majorHAnsi" w:cstheme="majorHAnsi"/>
          <w:color w:val="auto"/>
        </w:rPr>
        <w:t xml:space="preserve"> (8), 936–943, doi: 10.1038/nsmb.2635 (2013).</w:t>
      </w:r>
    </w:p>
    <w:p w14:paraId="4093B590" w14:textId="679D94FE"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13.</w:t>
      </w:r>
      <w:r w:rsidRPr="00514B84">
        <w:rPr>
          <w:rFonts w:asciiTheme="majorHAnsi" w:hAnsiTheme="majorHAnsi" w:cstheme="majorHAnsi"/>
          <w:color w:val="auto"/>
        </w:rPr>
        <w:tab/>
        <w:t xml:space="preserve">Gangras, P., Dayeh, D.M., Mabin, J.W., Nakanishi, K., Singh, G. Cloning and Identification of Recombinant Argonaute-Bound Small RNAs Using Next-Generation Sequencing. </w:t>
      </w:r>
      <w:r w:rsidRPr="00514B84">
        <w:rPr>
          <w:rFonts w:asciiTheme="majorHAnsi" w:hAnsiTheme="majorHAnsi" w:cstheme="majorHAnsi"/>
          <w:i/>
          <w:iCs/>
          <w:color w:val="auto"/>
        </w:rPr>
        <w:t>Argonaute Proteins: Methods and Protocols</w:t>
      </w:r>
      <w:r w:rsidRPr="00514B84">
        <w:rPr>
          <w:rFonts w:asciiTheme="majorHAnsi" w:hAnsiTheme="majorHAnsi" w:cstheme="majorHAnsi"/>
          <w:color w:val="auto"/>
        </w:rPr>
        <w:t xml:space="preserve">. </w:t>
      </w:r>
      <w:r w:rsidR="00432DC4" w:rsidRPr="00432DC4">
        <w:rPr>
          <w:rFonts w:asciiTheme="majorHAnsi" w:hAnsiTheme="majorHAnsi" w:cstheme="majorHAnsi"/>
          <w:b/>
          <w:color w:val="auto"/>
        </w:rPr>
        <w:t>1680</w:t>
      </w:r>
      <w:r w:rsidR="00432DC4">
        <w:rPr>
          <w:rFonts w:asciiTheme="majorHAnsi" w:hAnsiTheme="majorHAnsi" w:cstheme="majorHAnsi"/>
          <w:color w:val="auto"/>
        </w:rPr>
        <w:t xml:space="preserve">, </w:t>
      </w:r>
      <w:r w:rsidRPr="00514B84">
        <w:rPr>
          <w:rFonts w:asciiTheme="majorHAnsi" w:hAnsiTheme="majorHAnsi" w:cstheme="majorHAnsi"/>
          <w:color w:val="auto"/>
        </w:rPr>
        <w:t>1–28, doi: 10.1007/978-1-4939-7339-2_1 (2018).</w:t>
      </w:r>
    </w:p>
    <w:p w14:paraId="7DA92089" w14:textId="77777777"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14.</w:t>
      </w:r>
      <w:r w:rsidRPr="00514B84">
        <w:rPr>
          <w:rFonts w:asciiTheme="majorHAnsi" w:hAnsiTheme="majorHAnsi" w:cstheme="majorHAnsi"/>
          <w:color w:val="auto"/>
        </w:rPr>
        <w:tab/>
        <w:t xml:space="preserve">Heyer, E.E., Ozadam, H., Ricci, E.P., Cenik, C., Moore, M.J. An optimized kit-free method for making strand-specific deep sequencing libraries from RNA fragments. </w:t>
      </w:r>
      <w:r w:rsidRPr="00514B84">
        <w:rPr>
          <w:rFonts w:asciiTheme="majorHAnsi" w:hAnsiTheme="majorHAnsi" w:cstheme="majorHAnsi"/>
          <w:i/>
          <w:iCs/>
          <w:color w:val="auto"/>
        </w:rPr>
        <w:t>Nucleic Acids Research</w:t>
      </w:r>
      <w:r w:rsidRPr="00514B84">
        <w:rPr>
          <w:rFonts w:asciiTheme="majorHAnsi" w:hAnsiTheme="majorHAnsi" w:cstheme="majorHAnsi"/>
          <w:color w:val="auto"/>
        </w:rPr>
        <w:t xml:space="preserve">. </w:t>
      </w:r>
      <w:r w:rsidRPr="00514B84">
        <w:rPr>
          <w:rFonts w:asciiTheme="majorHAnsi" w:hAnsiTheme="majorHAnsi" w:cstheme="majorHAnsi"/>
          <w:b/>
          <w:bCs/>
          <w:color w:val="auto"/>
        </w:rPr>
        <w:t>43</w:t>
      </w:r>
      <w:r w:rsidRPr="00514B84">
        <w:rPr>
          <w:rFonts w:asciiTheme="majorHAnsi" w:hAnsiTheme="majorHAnsi" w:cstheme="majorHAnsi"/>
          <w:color w:val="auto"/>
        </w:rPr>
        <w:t xml:space="preserve"> (1), e2, doi: 10.1093/nar/gku1235 (2015).</w:t>
      </w:r>
    </w:p>
    <w:p w14:paraId="5C52360F" w14:textId="27126C95"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15.</w:t>
      </w:r>
      <w:r w:rsidRPr="00514B84">
        <w:rPr>
          <w:rFonts w:asciiTheme="majorHAnsi" w:hAnsiTheme="majorHAnsi" w:cstheme="majorHAnsi"/>
          <w:color w:val="auto"/>
        </w:rPr>
        <w:tab/>
        <w:t xml:space="preserve">Cameron, V., </w:t>
      </w:r>
      <w:proofErr w:type="spellStart"/>
      <w:r w:rsidRPr="00514B84">
        <w:rPr>
          <w:rFonts w:asciiTheme="majorHAnsi" w:hAnsiTheme="majorHAnsi" w:cstheme="majorHAnsi"/>
          <w:color w:val="auto"/>
        </w:rPr>
        <w:t>Uhlenbeck</w:t>
      </w:r>
      <w:proofErr w:type="spellEnd"/>
      <w:r w:rsidRPr="00514B84">
        <w:rPr>
          <w:rFonts w:asciiTheme="majorHAnsi" w:hAnsiTheme="majorHAnsi" w:cstheme="majorHAnsi"/>
          <w:color w:val="auto"/>
        </w:rPr>
        <w:t>, O.C. 3</w:t>
      </w:r>
      <w:r w:rsidR="004E4F65">
        <w:rPr>
          <w:rFonts w:asciiTheme="majorHAnsi" w:hAnsiTheme="majorHAnsi" w:cstheme="majorHAnsi"/>
          <w:color w:val="auto"/>
        </w:rPr>
        <w:t>’</w:t>
      </w:r>
      <w:r w:rsidRPr="00514B84">
        <w:rPr>
          <w:rFonts w:asciiTheme="majorHAnsi" w:hAnsiTheme="majorHAnsi" w:cstheme="majorHAnsi"/>
          <w:color w:val="auto"/>
        </w:rPr>
        <w:t xml:space="preserve">-Phosphatase activity in T4 polynucleotide kinase. </w:t>
      </w:r>
      <w:r w:rsidRPr="00514B84">
        <w:rPr>
          <w:rFonts w:asciiTheme="majorHAnsi" w:hAnsiTheme="majorHAnsi" w:cstheme="majorHAnsi"/>
          <w:i/>
          <w:iCs/>
          <w:color w:val="auto"/>
        </w:rPr>
        <w:t>Biochemistry</w:t>
      </w:r>
      <w:r w:rsidRPr="00514B84">
        <w:rPr>
          <w:rFonts w:asciiTheme="majorHAnsi" w:hAnsiTheme="majorHAnsi" w:cstheme="majorHAnsi"/>
          <w:color w:val="auto"/>
        </w:rPr>
        <w:t xml:space="preserve">. </w:t>
      </w:r>
      <w:r w:rsidRPr="00514B84">
        <w:rPr>
          <w:rFonts w:asciiTheme="majorHAnsi" w:hAnsiTheme="majorHAnsi" w:cstheme="majorHAnsi"/>
          <w:b/>
          <w:bCs/>
          <w:color w:val="auto"/>
        </w:rPr>
        <w:t>16</w:t>
      </w:r>
      <w:r w:rsidRPr="00514B84">
        <w:rPr>
          <w:rFonts w:asciiTheme="majorHAnsi" w:hAnsiTheme="majorHAnsi" w:cstheme="majorHAnsi"/>
          <w:color w:val="auto"/>
        </w:rPr>
        <w:t xml:space="preserve"> (23), 5120–5126 (1977).</w:t>
      </w:r>
    </w:p>
    <w:p w14:paraId="58F0B4E4" w14:textId="7C413005"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16.</w:t>
      </w:r>
      <w:r w:rsidRPr="00514B84">
        <w:rPr>
          <w:rFonts w:asciiTheme="majorHAnsi" w:hAnsiTheme="majorHAnsi" w:cstheme="majorHAnsi"/>
          <w:color w:val="auto"/>
        </w:rPr>
        <w:tab/>
        <w:t xml:space="preserve">Ricci, E.P. </w:t>
      </w:r>
      <w:r w:rsidR="00D53786" w:rsidRPr="00D53786">
        <w:rPr>
          <w:rFonts w:asciiTheme="majorHAnsi" w:hAnsiTheme="majorHAnsi" w:cstheme="majorHAnsi"/>
          <w:iCs/>
          <w:color w:val="auto"/>
        </w:rPr>
        <w:t xml:space="preserve">et al. </w:t>
      </w:r>
      <w:r w:rsidRPr="00514B84">
        <w:rPr>
          <w:rFonts w:asciiTheme="majorHAnsi" w:hAnsiTheme="majorHAnsi" w:cstheme="majorHAnsi"/>
          <w:color w:val="auto"/>
        </w:rPr>
        <w:t xml:space="preserve">Staufen1 senses overall transcript secondary structure to regulate translation. </w:t>
      </w:r>
      <w:r w:rsidRPr="00514B84">
        <w:rPr>
          <w:rFonts w:asciiTheme="majorHAnsi" w:hAnsiTheme="majorHAnsi" w:cstheme="majorHAnsi"/>
          <w:i/>
          <w:iCs/>
          <w:color w:val="auto"/>
        </w:rPr>
        <w:t>Nature Structural &amp; Molecular Biology</w:t>
      </w:r>
      <w:r w:rsidRPr="00514B84">
        <w:rPr>
          <w:rFonts w:asciiTheme="majorHAnsi" w:hAnsiTheme="majorHAnsi" w:cstheme="majorHAnsi"/>
          <w:color w:val="auto"/>
        </w:rPr>
        <w:t xml:space="preserve">. </w:t>
      </w:r>
      <w:r w:rsidRPr="00514B84">
        <w:rPr>
          <w:rFonts w:asciiTheme="majorHAnsi" w:hAnsiTheme="majorHAnsi" w:cstheme="majorHAnsi"/>
          <w:b/>
          <w:bCs/>
          <w:color w:val="auto"/>
        </w:rPr>
        <w:t>21</w:t>
      </w:r>
      <w:r w:rsidRPr="00514B84">
        <w:rPr>
          <w:rFonts w:asciiTheme="majorHAnsi" w:hAnsiTheme="majorHAnsi" w:cstheme="majorHAnsi"/>
          <w:color w:val="auto"/>
        </w:rPr>
        <w:t xml:space="preserve"> (1), 26–35, doi: 10.1038/nsmb.2739 (2014).</w:t>
      </w:r>
    </w:p>
    <w:p w14:paraId="255867B2" w14:textId="7864AA8F"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lastRenderedPageBreak/>
        <w:t>17.</w:t>
      </w:r>
      <w:r w:rsidRPr="00514B84">
        <w:rPr>
          <w:rFonts w:asciiTheme="majorHAnsi" w:hAnsiTheme="majorHAnsi" w:cstheme="majorHAnsi"/>
          <w:color w:val="auto"/>
        </w:rPr>
        <w:tab/>
        <w:t xml:space="preserve">Lackner, D.H. </w:t>
      </w:r>
      <w:r w:rsidR="00D53786" w:rsidRPr="00D53786">
        <w:rPr>
          <w:rFonts w:asciiTheme="majorHAnsi" w:hAnsiTheme="majorHAnsi" w:cstheme="majorHAnsi"/>
          <w:iCs/>
          <w:color w:val="auto"/>
        </w:rPr>
        <w:t xml:space="preserve">et al. </w:t>
      </w:r>
      <w:r w:rsidRPr="00514B84">
        <w:rPr>
          <w:rFonts w:asciiTheme="majorHAnsi" w:hAnsiTheme="majorHAnsi" w:cstheme="majorHAnsi"/>
          <w:color w:val="auto"/>
        </w:rPr>
        <w:t xml:space="preserve">A generic strategy for CRISPR-Cas9-mediated gene tagging. </w:t>
      </w:r>
      <w:r w:rsidRPr="00514B84">
        <w:rPr>
          <w:rFonts w:asciiTheme="majorHAnsi" w:hAnsiTheme="majorHAnsi" w:cstheme="majorHAnsi"/>
          <w:i/>
          <w:iCs/>
          <w:color w:val="auto"/>
        </w:rPr>
        <w:t>Nature Communications</w:t>
      </w:r>
      <w:r w:rsidRPr="00514B84">
        <w:rPr>
          <w:rFonts w:asciiTheme="majorHAnsi" w:hAnsiTheme="majorHAnsi" w:cstheme="majorHAnsi"/>
          <w:color w:val="auto"/>
        </w:rPr>
        <w:t xml:space="preserve">. </w:t>
      </w:r>
      <w:r w:rsidRPr="00514B84">
        <w:rPr>
          <w:rFonts w:asciiTheme="majorHAnsi" w:hAnsiTheme="majorHAnsi" w:cstheme="majorHAnsi"/>
          <w:b/>
          <w:bCs/>
          <w:color w:val="auto"/>
        </w:rPr>
        <w:t>6</w:t>
      </w:r>
      <w:r w:rsidRPr="00514B84">
        <w:rPr>
          <w:rFonts w:asciiTheme="majorHAnsi" w:hAnsiTheme="majorHAnsi" w:cstheme="majorHAnsi"/>
          <w:color w:val="auto"/>
        </w:rPr>
        <w:t>, 10237, doi: 10.1038/ncomms10237 (2015).</w:t>
      </w:r>
    </w:p>
    <w:p w14:paraId="4B8EDB79" w14:textId="16BA6ADE"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18.</w:t>
      </w:r>
      <w:r w:rsidRPr="00514B84">
        <w:rPr>
          <w:rFonts w:asciiTheme="majorHAnsi" w:hAnsiTheme="majorHAnsi" w:cstheme="majorHAnsi"/>
          <w:color w:val="auto"/>
        </w:rPr>
        <w:tab/>
        <w:t xml:space="preserve">Metkar, M. </w:t>
      </w:r>
      <w:r w:rsidR="00D53786" w:rsidRPr="00D53786">
        <w:rPr>
          <w:rFonts w:asciiTheme="majorHAnsi" w:hAnsiTheme="majorHAnsi" w:cstheme="majorHAnsi"/>
          <w:iCs/>
          <w:color w:val="auto"/>
        </w:rPr>
        <w:t xml:space="preserve">et al. </w:t>
      </w:r>
      <w:r w:rsidRPr="00514B84">
        <w:rPr>
          <w:rFonts w:asciiTheme="majorHAnsi" w:hAnsiTheme="majorHAnsi" w:cstheme="majorHAnsi"/>
          <w:color w:val="auto"/>
        </w:rPr>
        <w:t xml:space="preserve">Higher-Order Organization Principles of Pre-translational mRNPs. </w:t>
      </w:r>
      <w:r w:rsidRPr="00514B84">
        <w:rPr>
          <w:rFonts w:asciiTheme="majorHAnsi" w:hAnsiTheme="majorHAnsi" w:cstheme="majorHAnsi"/>
          <w:i/>
          <w:iCs/>
          <w:color w:val="auto"/>
        </w:rPr>
        <w:t>Molecular Cell</w:t>
      </w:r>
      <w:r w:rsidRPr="00514B84">
        <w:rPr>
          <w:rFonts w:asciiTheme="majorHAnsi" w:hAnsiTheme="majorHAnsi" w:cstheme="majorHAnsi"/>
          <w:color w:val="auto"/>
        </w:rPr>
        <w:t xml:space="preserve">. </w:t>
      </w:r>
      <w:r w:rsidRPr="00514B84">
        <w:rPr>
          <w:rFonts w:asciiTheme="majorHAnsi" w:hAnsiTheme="majorHAnsi" w:cstheme="majorHAnsi"/>
          <w:b/>
          <w:bCs/>
          <w:color w:val="auto"/>
        </w:rPr>
        <w:t>72</w:t>
      </w:r>
      <w:r w:rsidRPr="00514B84">
        <w:rPr>
          <w:rFonts w:asciiTheme="majorHAnsi" w:hAnsiTheme="majorHAnsi" w:cstheme="majorHAnsi"/>
          <w:color w:val="auto"/>
        </w:rPr>
        <w:t xml:space="preserve"> (4), 715</w:t>
      </w:r>
      <w:r w:rsidR="00991D94" w:rsidRPr="00514B84">
        <w:rPr>
          <w:rFonts w:asciiTheme="majorHAnsi" w:hAnsiTheme="majorHAnsi" w:cstheme="majorHAnsi"/>
          <w:color w:val="auto"/>
        </w:rPr>
        <w:t>–</w:t>
      </w:r>
      <w:r w:rsidRPr="00514B84">
        <w:rPr>
          <w:rFonts w:asciiTheme="majorHAnsi" w:hAnsiTheme="majorHAnsi" w:cstheme="majorHAnsi"/>
          <w:color w:val="auto"/>
        </w:rPr>
        <w:t>726.e3, doi: 10.1016/j.molcel.2018.09.012 (2018).</w:t>
      </w:r>
    </w:p>
    <w:p w14:paraId="4286998F" w14:textId="77777777"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19.</w:t>
      </w:r>
      <w:r w:rsidRPr="00514B84">
        <w:rPr>
          <w:rFonts w:asciiTheme="majorHAnsi" w:hAnsiTheme="majorHAnsi" w:cstheme="majorHAnsi"/>
          <w:color w:val="auto"/>
        </w:rPr>
        <w:tab/>
        <w:t xml:space="preserve">Giudice, G., Sánchez-Cabo, F., Torroja, C., Lara-Pezzi, E. ATtRACT-a database of RNA-binding proteins and associated motifs. </w:t>
      </w:r>
      <w:r w:rsidRPr="00514B84">
        <w:rPr>
          <w:rFonts w:asciiTheme="majorHAnsi" w:hAnsiTheme="majorHAnsi" w:cstheme="majorHAnsi"/>
          <w:i/>
          <w:iCs/>
          <w:color w:val="auto"/>
        </w:rPr>
        <w:t>Database: The Journal of Biological Databases and Curation</w:t>
      </w:r>
      <w:r w:rsidRPr="00514B84">
        <w:rPr>
          <w:rFonts w:asciiTheme="majorHAnsi" w:hAnsiTheme="majorHAnsi" w:cstheme="majorHAnsi"/>
          <w:color w:val="auto"/>
        </w:rPr>
        <w:t xml:space="preserve">. </w:t>
      </w:r>
      <w:r w:rsidRPr="00514B84">
        <w:rPr>
          <w:rFonts w:asciiTheme="majorHAnsi" w:hAnsiTheme="majorHAnsi" w:cstheme="majorHAnsi"/>
          <w:b/>
          <w:bCs/>
          <w:color w:val="auto"/>
        </w:rPr>
        <w:t>2016</w:t>
      </w:r>
      <w:r w:rsidRPr="00514B84">
        <w:rPr>
          <w:rFonts w:asciiTheme="majorHAnsi" w:hAnsiTheme="majorHAnsi" w:cstheme="majorHAnsi"/>
          <w:color w:val="auto"/>
        </w:rPr>
        <w:t>, doi: 10.1093/database/baw035 (2016).</w:t>
      </w:r>
    </w:p>
    <w:p w14:paraId="40BDCC4E" w14:textId="157B2B84"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20.</w:t>
      </w:r>
      <w:r w:rsidRPr="00514B84">
        <w:rPr>
          <w:rFonts w:asciiTheme="majorHAnsi" w:hAnsiTheme="majorHAnsi" w:cstheme="majorHAnsi"/>
          <w:color w:val="auto"/>
        </w:rPr>
        <w:tab/>
        <w:t xml:space="preserve">Paz, I., Kosti, I., Ares, M., Cline, M., Mandel-Gutfreund, Y. RBPmap: a web server for mapping binding sites of RNA-binding proteins. </w:t>
      </w:r>
      <w:r w:rsidRPr="00514B84">
        <w:rPr>
          <w:rFonts w:asciiTheme="majorHAnsi" w:hAnsiTheme="majorHAnsi" w:cstheme="majorHAnsi"/>
          <w:i/>
          <w:iCs/>
          <w:color w:val="auto"/>
        </w:rPr>
        <w:t>Nucleic Acids Research</w:t>
      </w:r>
      <w:r w:rsidRPr="00514B84">
        <w:rPr>
          <w:rFonts w:asciiTheme="majorHAnsi" w:hAnsiTheme="majorHAnsi" w:cstheme="majorHAnsi"/>
          <w:color w:val="auto"/>
        </w:rPr>
        <w:t xml:space="preserve">. </w:t>
      </w:r>
      <w:r w:rsidRPr="00514B84">
        <w:rPr>
          <w:rFonts w:asciiTheme="majorHAnsi" w:hAnsiTheme="majorHAnsi" w:cstheme="majorHAnsi"/>
          <w:b/>
          <w:bCs/>
          <w:color w:val="auto"/>
        </w:rPr>
        <w:t>42</w:t>
      </w:r>
      <w:r w:rsidRPr="00514B84">
        <w:rPr>
          <w:rFonts w:asciiTheme="majorHAnsi" w:hAnsiTheme="majorHAnsi" w:cstheme="majorHAnsi"/>
          <w:color w:val="auto"/>
        </w:rPr>
        <w:t xml:space="preserve"> (Web Server issue), W361</w:t>
      </w:r>
      <w:r w:rsidR="00E66452" w:rsidRPr="00514B84">
        <w:rPr>
          <w:rFonts w:asciiTheme="majorHAnsi" w:hAnsiTheme="majorHAnsi" w:cstheme="majorHAnsi"/>
          <w:color w:val="auto"/>
        </w:rPr>
        <w:t>–</w:t>
      </w:r>
      <w:r w:rsidRPr="00514B84">
        <w:rPr>
          <w:rFonts w:asciiTheme="majorHAnsi" w:hAnsiTheme="majorHAnsi" w:cstheme="majorHAnsi"/>
          <w:color w:val="auto"/>
        </w:rPr>
        <w:t>367, doi: 10.1093/nar/gku406 (2014).</w:t>
      </w:r>
    </w:p>
    <w:p w14:paraId="4C539F82" w14:textId="4F2275EC" w:rsidR="00251F10" w:rsidRPr="00514B84" w:rsidRDefault="00251F10" w:rsidP="00514B84">
      <w:pPr>
        <w:pStyle w:val="Bibliography"/>
        <w:ind w:left="0" w:firstLine="0"/>
        <w:rPr>
          <w:rFonts w:asciiTheme="majorHAnsi" w:hAnsiTheme="majorHAnsi" w:cstheme="majorHAnsi"/>
          <w:color w:val="auto"/>
        </w:rPr>
      </w:pPr>
      <w:r w:rsidRPr="00514B84">
        <w:rPr>
          <w:rFonts w:asciiTheme="majorHAnsi" w:hAnsiTheme="majorHAnsi" w:cstheme="majorHAnsi"/>
          <w:color w:val="auto"/>
        </w:rPr>
        <w:t>21.</w:t>
      </w:r>
      <w:r w:rsidRPr="00514B84">
        <w:rPr>
          <w:rFonts w:asciiTheme="majorHAnsi" w:hAnsiTheme="majorHAnsi" w:cstheme="majorHAnsi"/>
          <w:color w:val="auto"/>
        </w:rPr>
        <w:tab/>
        <w:t xml:space="preserve">Sundararaman, B. </w:t>
      </w:r>
      <w:r w:rsidR="00D53786" w:rsidRPr="00D53786">
        <w:rPr>
          <w:rFonts w:asciiTheme="majorHAnsi" w:hAnsiTheme="majorHAnsi" w:cstheme="majorHAnsi"/>
          <w:iCs/>
          <w:color w:val="auto"/>
        </w:rPr>
        <w:t xml:space="preserve">et al. </w:t>
      </w:r>
      <w:r w:rsidRPr="00514B84">
        <w:rPr>
          <w:rFonts w:asciiTheme="majorHAnsi" w:hAnsiTheme="majorHAnsi" w:cstheme="majorHAnsi"/>
          <w:color w:val="auto"/>
        </w:rPr>
        <w:t xml:space="preserve">Resources for the Comprehensive Discovery of Functional RNA Elements. </w:t>
      </w:r>
      <w:r w:rsidRPr="00514B84">
        <w:rPr>
          <w:rFonts w:asciiTheme="majorHAnsi" w:hAnsiTheme="majorHAnsi" w:cstheme="majorHAnsi"/>
          <w:i/>
          <w:iCs/>
          <w:color w:val="auto"/>
        </w:rPr>
        <w:t>Molecular Cell</w:t>
      </w:r>
      <w:r w:rsidRPr="00514B84">
        <w:rPr>
          <w:rFonts w:asciiTheme="majorHAnsi" w:hAnsiTheme="majorHAnsi" w:cstheme="majorHAnsi"/>
          <w:color w:val="auto"/>
        </w:rPr>
        <w:t xml:space="preserve">. </w:t>
      </w:r>
      <w:r w:rsidRPr="00514B84">
        <w:rPr>
          <w:rFonts w:asciiTheme="majorHAnsi" w:hAnsiTheme="majorHAnsi" w:cstheme="majorHAnsi"/>
          <w:b/>
          <w:bCs/>
          <w:color w:val="auto"/>
        </w:rPr>
        <w:t>61</w:t>
      </w:r>
      <w:r w:rsidRPr="00514B84">
        <w:rPr>
          <w:rFonts w:asciiTheme="majorHAnsi" w:hAnsiTheme="majorHAnsi" w:cstheme="majorHAnsi"/>
          <w:color w:val="auto"/>
        </w:rPr>
        <w:t xml:space="preserve"> (6), 903–913, doi: 10.1016/j.molcel.2016.02.012 (2016).</w:t>
      </w:r>
    </w:p>
    <w:p w14:paraId="1953591E" w14:textId="2CC718A7" w:rsidR="00F54DF3" w:rsidRPr="00514B84" w:rsidRDefault="00F54DF3" w:rsidP="00514B84">
      <w:pPr>
        <w:widowControl/>
        <w:autoSpaceDE/>
        <w:adjustRightInd/>
        <w:rPr>
          <w:rFonts w:asciiTheme="majorHAnsi" w:hAnsiTheme="majorHAnsi" w:cstheme="majorHAnsi"/>
          <w:b/>
          <w:color w:val="auto"/>
        </w:rPr>
      </w:pPr>
      <w:r w:rsidRPr="00514B84">
        <w:rPr>
          <w:rFonts w:asciiTheme="majorHAnsi" w:hAnsiTheme="majorHAnsi" w:cstheme="majorHAnsi"/>
          <w:b/>
          <w:color w:val="auto"/>
        </w:rPr>
        <w:fldChar w:fldCharType="end"/>
      </w:r>
    </w:p>
    <w:p w14:paraId="54ED5D97" w14:textId="4ACA07D7" w:rsidR="00A211F7" w:rsidRPr="00514B84" w:rsidRDefault="00A211F7" w:rsidP="00514B84">
      <w:pPr>
        <w:tabs>
          <w:tab w:val="left" w:pos="0"/>
        </w:tabs>
        <w:rPr>
          <w:rFonts w:asciiTheme="majorHAnsi" w:hAnsiTheme="majorHAnsi" w:cstheme="majorHAnsi"/>
          <w:color w:val="auto"/>
        </w:rPr>
      </w:pPr>
    </w:p>
    <w:sectPr w:rsidR="00A211F7" w:rsidRPr="00514B84" w:rsidSect="00514B84">
      <w:type w:val="continuous"/>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31F20" w14:textId="77777777" w:rsidR="00A23AA1" w:rsidRDefault="00A23AA1" w:rsidP="003E7E15">
      <w:r>
        <w:separator/>
      </w:r>
    </w:p>
  </w:endnote>
  <w:endnote w:type="continuationSeparator" w:id="0">
    <w:p w14:paraId="14753228" w14:textId="77777777" w:rsidR="00A23AA1" w:rsidRDefault="00A23AA1" w:rsidP="003E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5B63D" w14:textId="77777777" w:rsidR="00A23AA1" w:rsidRDefault="00A23AA1" w:rsidP="003E7E15">
      <w:r>
        <w:separator/>
      </w:r>
    </w:p>
  </w:footnote>
  <w:footnote w:type="continuationSeparator" w:id="0">
    <w:p w14:paraId="1A556EAC" w14:textId="77777777" w:rsidR="00A23AA1" w:rsidRDefault="00A23AA1" w:rsidP="003E7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CF6084"/>
    <w:multiLevelType w:val="multilevel"/>
    <w:tmpl w:val="0B3C58D2"/>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093E4C96"/>
    <w:multiLevelType w:val="hybridMultilevel"/>
    <w:tmpl w:val="E7842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7400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AB2DED"/>
    <w:multiLevelType w:val="multilevel"/>
    <w:tmpl w:val="31D6422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0A47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774BA2"/>
    <w:multiLevelType w:val="hybridMultilevel"/>
    <w:tmpl w:val="827AF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4E6C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C090580"/>
    <w:multiLevelType w:val="multilevel"/>
    <w:tmpl w:val="48CE68E4"/>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3CA0476"/>
    <w:multiLevelType w:val="multilevel"/>
    <w:tmpl w:val="CB10D474"/>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4F4A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6819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C87C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057DB9"/>
    <w:multiLevelType w:val="multilevel"/>
    <w:tmpl w:val="EE6AF354"/>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hint="default"/>
        <w:w w:val="99"/>
      </w:rPr>
    </w:lvl>
    <w:lvl w:ilvl="2" w:tplc="CDA259B6">
      <w:start w:val="1"/>
      <w:numFmt w:val="bullet"/>
      <w:lvlText w:val="•"/>
      <w:lvlJc w:val="left"/>
      <w:pPr>
        <w:ind w:left="2520" w:hanging="360"/>
      </w:pPr>
    </w:lvl>
    <w:lvl w:ilvl="3" w:tplc="33E8C714">
      <w:start w:val="1"/>
      <w:numFmt w:val="bullet"/>
      <w:lvlText w:val="•"/>
      <w:lvlJc w:val="left"/>
      <w:pPr>
        <w:ind w:left="3420" w:hanging="360"/>
      </w:pPr>
    </w:lvl>
    <w:lvl w:ilvl="4" w:tplc="FEB88EC4">
      <w:start w:val="1"/>
      <w:numFmt w:val="bullet"/>
      <w:lvlText w:val="•"/>
      <w:lvlJc w:val="left"/>
      <w:pPr>
        <w:ind w:left="4320" w:hanging="360"/>
      </w:pPr>
    </w:lvl>
    <w:lvl w:ilvl="5" w:tplc="921CE87E">
      <w:start w:val="1"/>
      <w:numFmt w:val="bullet"/>
      <w:lvlText w:val="•"/>
      <w:lvlJc w:val="left"/>
      <w:pPr>
        <w:ind w:left="5220" w:hanging="360"/>
      </w:pPr>
    </w:lvl>
    <w:lvl w:ilvl="6" w:tplc="C5FCD1F6">
      <w:start w:val="1"/>
      <w:numFmt w:val="bullet"/>
      <w:lvlText w:val="•"/>
      <w:lvlJc w:val="left"/>
      <w:pPr>
        <w:ind w:left="6120" w:hanging="360"/>
      </w:pPr>
    </w:lvl>
    <w:lvl w:ilvl="7" w:tplc="86BAF9EE">
      <w:start w:val="1"/>
      <w:numFmt w:val="bullet"/>
      <w:lvlText w:val="•"/>
      <w:lvlJc w:val="left"/>
      <w:pPr>
        <w:ind w:left="7020" w:hanging="360"/>
      </w:pPr>
    </w:lvl>
    <w:lvl w:ilvl="8" w:tplc="DEB434A4">
      <w:start w:val="1"/>
      <w:numFmt w:val="bullet"/>
      <w:lvlText w:val="•"/>
      <w:lvlJc w:val="left"/>
      <w:pPr>
        <w:ind w:left="7920" w:hanging="360"/>
      </w:p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AC76DB8"/>
    <w:multiLevelType w:val="multilevel"/>
    <w:tmpl w:val="FD320810"/>
    <w:lvl w:ilvl="0">
      <w:start w:val="1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4D090858"/>
    <w:multiLevelType w:val="multilevel"/>
    <w:tmpl w:val="AD74CCF8"/>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54354E81"/>
    <w:multiLevelType w:val="hybridMultilevel"/>
    <w:tmpl w:val="39D28A22"/>
    <w:lvl w:ilvl="0" w:tplc="B4FE1C50">
      <w:start w:val="1"/>
      <w:numFmt w:val="decimal"/>
      <w:lvlText w:val="%1)"/>
      <w:lvlJc w:val="left"/>
      <w:pPr>
        <w:ind w:left="360" w:hanging="360"/>
      </w:pPr>
      <w:rPr>
        <w:rFonts w:asciiTheme="minorHAnsi" w:eastAsia="Times New Roman" w:hAnsiTheme="minorHAnsi" w:cstheme="minorHAnsi"/>
        <w:color w:val="80808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E46630"/>
    <w:multiLevelType w:val="hybridMultilevel"/>
    <w:tmpl w:val="10726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6D3612"/>
    <w:multiLevelType w:val="hybridMultilevel"/>
    <w:tmpl w:val="45F05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125AB"/>
    <w:multiLevelType w:val="multilevel"/>
    <w:tmpl w:val="A55643F2"/>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507403"/>
    <w:multiLevelType w:val="multilevel"/>
    <w:tmpl w:val="BD34E2B8"/>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6" w15:restartNumberingAfterBreak="0">
    <w:nsid w:val="6CFA01BB"/>
    <w:multiLevelType w:val="multilevel"/>
    <w:tmpl w:val="2F728FB6"/>
    <w:lvl w:ilvl="0">
      <w:start w:val="10"/>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02F184F"/>
    <w:multiLevelType w:val="multilevel"/>
    <w:tmpl w:val="A74CBCB2"/>
    <w:lvl w:ilvl="0">
      <w:start w:val="3"/>
      <w:numFmt w:val="decimal"/>
      <w:lvlText w:val="%1"/>
      <w:lvlJc w:val="left"/>
      <w:pPr>
        <w:ind w:left="360" w:hanging="360"/>
      </w:pPr>
    </w:lvl>
    <w:lvl w:ilvl="1">
      <w:start w:val="3"/>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8" w15:restartNumberingAfterBreak="0">
    <w:nsid w:val="75B91B48"/>
    <w:multiLevelType w:val="multilevel"/>
    <w:tmpl w:val="9F04F7AA"/>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83D0D4F"/>
    <w:multiLevelType w:val="multilevel"/>
    <w:tmpl w:val="7F044E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2"/>
  </w:num>
  <w:num w:numId="17">
    <w:abstractNumId w:val="14"/>
  </w:num>
  <w:num w:numId="18">
    <w:abstractNumId w:val="15"/>
  </w:num>
  <w:num w:numId="19">
    <w:abstractNumId w:val="7"/>
  </w:num>
  <w:num w:numId="20">
    <w:abstractNumId w:val="27"/>
  </w:num>
  <w:num w:numId="21">
    <w:abstractNumId w:val="29"/>
  </w:num>
  <w:num w:numId="22">
    <w:abstractNumId w:val="0"/>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
  </w:num>
  <w:num w:numId="27">
    <w:abstractNumId w:val="17"/>
  </w:num>
  <w:num w:numId="28">
    <w:abstractNumId w:val="19"/>
  </w:num>
  <w:num w:numId="29">
    <w:abstractNumId w:val="28"/>
  </w:num>
  <w:num w:numId="30">
    <w:abstractNumId w:val="11"/>
  </w:num>
  <w:num w:numId="31">
    <w:abstractNumId w:val="40"/>
  </w:num>
  <w:num w:numId="32">
    <w:abstractNumId w:val="0"/>
  </w:num>
  <w:num w:numId="33">
    <w:abstractNumId w:val="9"/>
  </w:num>
  <w:num w:numId="34">
    <w:abstractNumId w:val="39"/>
  </w:num>
  <w:num w:numId="35">
    <w:abstractNumId w:val="31"/>
  </w:num>
  <w:num w:numId="36">
    <w:abstractNumId w:val="2"/>
  </w:num>
  <w:num w:numId="37">
    <w:abstractNumId w:val="10"/>
  </w:num>
  <w:num w:numId="38">
    <w:abstractNumId w:val="16"/>
  </w:num>
  <w:num w:numId="39">
    <w:abstractNumId w:val="6"/>
  </w:num>
  <w:num w:numId="40">
    <w:abstractNumId w:val="20"/>
  </w:num>
  <w:num w:numId="41">
    <w:abstractNumId w:val="4"/>
  </w:num>
  <w:num w:numId="42">
    <w:abstractNumId w:val="1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F3"/>
    <w:rsid w:val="0000281A"/>
    <w:rsid w:val="00003BE5"/>
    <w:rsid w:val="000046F3"/>
    <w:rsid w:val="00004BD8"/>
    <w:rsid w:val="00005236"/>
    <w:rsid w:val="00005820"/>
    <w:rsid w:val="00014300"/>
    <w:rsid w:val="0001726B"/>
    <w:rsid w:val="00022737"/>
    <w:rsid w:val="000227D2"/>
    <w:rsid w:val="000228AB"/>
    <w:rsid w:val="00025431"/>
    <w:rsid w:val="000276D0"/>
    <w:rsid w:val="00030DAF"/>
    <w:rsid w:val="0003310D"/>
    <w:rsid w:val="00034532"/>
    <w:rsid w:val="000345F8"/>
    <w:rsid w:val="00040B5E"/>
    <w:rsid w:val="00043819"/>
    <w:rsid w:val="00044461"/>
    <w:rsid w:val="000444B7"/>
    <w:rsid w:val="00045C70"/>
    <w:rsid w:val="000476B6"/>
    <w:rsid w:val="00053529"/>
    <w:rsid w:val="0006125A"/>
    <w:rsid w:val="00070B94"/>
    <w:rsid w:val="00071471"/>
    <w:rsid w:val="00085571"/>
    <w:rsid w:val="00085A38"/>
    <w:rsid w:val="000866C1"/>
    <w:rsid w:val="000869DA"/>
    <w:rsid w:val="00087523"/>
    <w:rsid w:val="00087BC4"/>
    <w:rsid w:val="00094C27"/>
    <w:rsid w:val="00096179"/>
    <w:rsid w:val="000A11AA"/>
    <w:rsid w:val="000A3109"/>
    <w:rsid w:val="000A52AB"/>
    <w:rsid w:val="000A6988"/>
    <w:rsid w:val="000A714E"/>
    <w:rsid w:val="000A7262"/>
    <w:rsid w:val="000B6A44"/>
    <w:rsid w:val="000C5AED"/>
    <w:rsid w:val="000C753D"/>
    <w:rsid w:val="000D1E5F"/>
    <w:rsid w:val="000D2638"/>
    <w:rsid w:val="000D3D49"/>
    <w:rsid w:val="000E30FD"/>
    <w:rsid w:val="000F2342"/>
    <w:rsid w:val="000F2C1A"/>
    <w:rsid w:val="000F49E0"/>
    <w:rsid w:val="000F5172"/>
    <w:rsid w:val="000F57AD"/>
    <w:rsid w:val="000F7EF1"/>
    <w:rsid w:val="001027E6"/>
    <w:rsid w:val="00102878"/>
    <w:rsid w:val="00102BF1"/>
    <w:rsid w:val="001033FB"/>
    <w:rsid w:val="00104CDF"/>
    <w:rsid w:val="00106EB5"/>
    <w:rsid w:val="00107AEC"/>
    <w:rsid w:val="0011208F"/>
    <w:rsid w:val="00112BAA"/>
    <w:rsid w:val="001130F7"/>
    <w:rsid w:val="00113173"/>
    <w:rsid w:val="00120AF5"/>
    <w:rsid w:val="00123E58"/>
    <w:rsid w:val="00124BB7"/>
    <w:rsid w:val="00134B55"/>
    <w:rsid w:val="0014298B"/>
    <w:rsid w:val="00143C79"/>
    <w:rsid w:val="00145EF5"/>
    <w:rsid w:val="0014768E"/>
    <w:rsid w:val="00147915"/>
    <w:rsid w:val="00154A85"/>
    <w:rsid w:val="001604DB"/>
    <w:rsid w:val="00160510"/>
    <w:rsid w:val="00162341"/>
    <w:rsid w:val="001625E0"/>
    <w:rsid w:val="001636C2"/>
    <w:rsid w:val="00165A02"/>
    <w:rsid w:val="00165E01"/>
    <w:rsid w:val="00165E38"/>
    <w:rsid w:val="00166CD4"/>
    <w:rsid w:val="00173D74"/>
    <w:rsid w:val="0017531C"/>
    <w:rsid w:val="00181264"/>
    <w:rsid w:val="00185E28"/>
    <w:rsid w:val="00186FEB"/>
    <w:rsid w:val="00195E65"/>
    <w:rsid w:val="0019656D"/>
    <w:rsid w:val="00197F87"/>
    <w:rsid w:val="001A18FA"/>
    <w:rsid w:val="001A7B33"/>
    <w:rsid w:val="001B125F"/>
    <w:rsid w:val="001B2912"/>
    <w:rsid w:val="001B7F53"/>
    <w:rsid w:val="001C2900"/>
    <w:rsid w:val="001C2C3C"/>
    <w:rsid w:val="001D4B37"/>
    <w:rsid w:val="001D5453"/>
    <w:rsid w:val="001E1D97"/>
    <w:rsid w:val="001E3E8B"/>
    <w:rsid w:val="001E5E31"/>
    <w:rsid w:val="001E6010"/>
    <w:rsid w:val="001F0BEF"/>
    <w:rsid w:val="001F3383"/>
    <w:rsid w:val="00200169"/>
    <w:rsid w:val="00200573"/>
    <w:rsid w:val="00204D71"/>
    <w:rsid w:val="002064BC"/>
    <w:rsid w:val="0020720E"/>
    <w:rsid w:val="00210386"/>
    <w:rsid w:val="002125EE"/>
    <w:rsid w:val="00221977"/>
    <w:rsid w:val="00230161"/>
    <w:rsid w:val="00230748"/>
    <w:rsid w:val="00231CAA"/>
    <w:rsid w:val="0023448D"/>
    <w:rsid w:val="002349E0"/>
    <w:rsid w:val="00235CE5"/>
    <w:rsid w:val="0023790C"/>
    <w:rsid w:val="002414AB"/>
    <w:rsid w:val="00244027"/>
    <w:rsid w:val="00244377"/>
    <w:rsid w:val="002507C3"/>
    <w:rsid w:val="00251F10"/>
    <w:rsid w:val="00252459"/>
    <w:rsid w:val="00254A97"/>
    <w:rsid w:val="00256E53"/>
    <w:rsid w:val="00263D66"/>
    <w:rsid w:val="00264C7E"/>
    <w:rsid w:val="0026735E"/>
    <w:rsid w:val="00270287"/>
    <w:rsid w:val="00271F39"/>
    <w:rsid w:val="00274F6E"/>
    <w:rsid w:val="00275382"/>
    <w:rsid w:val="00285037"/>
    <w:rsid w:val="0028703A"/>
    <w:rsid w:val="00287B93"/>
    <w:rsid w:val="002933A3"/>
    <w:rsid w:val="00293F76"/>
    <w:rsid w:val="00293FC7"/>
    <w:rsid w:val="002962A9"/>
    <w:rsid w:val="002A165D"/>
    <w:rsid w:val="002A2EBA"/>
    <w:rsid w:val="002A3EAE"/>
    <w:rsid w:val="002A4C7C"/>
    <w:rsid w:val="002B12CF"/>
    <w:rsid w:val="002B14FF"/>
    <w:rsid w:val="002B1D14"/>
    <w:rsid w:val="002B4522"/>
    <w:rsid w:val="002B4C85"/>
    <w:rsid w:val="002B595E"/>
    <w:rsid w:val="002B79B5"/>
    <w:rsid w:val="002C1BE4"/>
    <w:rsid w:val="002C1FA3"/>
    <w:rsid w:val="002C243C"/>
    <w:rsid w:val="002C2F7B"/>
    <w:rsid w:val="002C5A8E"/>
    <w:rsid w:val="002C5E23"/>
    <w:rsid w:val="002C7C2C"/>
    <w:rsid w:val="002D24DE"/>
    <w:rsid w:val="002D430C"/>
    <w:rsid w:val="002D5677"/>
    <w:rsid w:val="002D6573"/>
    <w:rsid w:val="002D6FD5"/>
    <w:rsid w:val="002E492E"/>
    <w:rsid w:val="002E5F66"/>
    <w:rsid w:val="002E67D2"/>
    <w:rsid w:val="002F157B"/>
    <w:rsid w:val="002F1D69"/>
    <w:rsid w:val="002F27A4"/>
    <w:rsid w:val="002F2C76"/>
    <w:rsid w:val="00300AB2"/>
    <w:rsid w:val="003042C9"/>
    <w:rsid w:val="00310FBB"/>
    <w:rsid w:val="00313C68"/>
    <w:rsid w:val="0031608C"/>
    <w:rsid w:val="00320C2E"/>
    <w:rsid w:val="00321BB8"/>
    <w:rsid w:val="00323839"/>
    <w:rsid w:val="00324473"/>
    <w:rsid w:val="00331A03"/>
    <w:rsid w:val="003342B9"/>
    <w:rsid w:val="00336EDE"/>
    <w:rsid w:val="003374ED"/>
    <w:rsid w:val="003451D2"/>
    <w:rsid w:val="00345232"/>
    <w:rsid w:val="003455B9"/>
    <w:rsid w:val="00346CA5"/>
    <w:rsid w:val="00350696"/>
    <w:rsid w:val="00352766"/>
    <w:rsid w:val="00355FD8"/>
    <w:rsid w:val="00356370"/>
    <w:rsid w:val="00361D62"/>
    <w:rsid w:val="00362648"/>
    <w:rsid w:val="00365BF8"/>
    <w:rsid w:val="00370DA0"/>
    <w:rsid w:val="00374D62"/>
    <w:rsid w:val="00380A56"/>
    <w:rsid w:val="003842A4"/>
    <w:rsid w:val="00385BC0"/>
    <w:rsid w:val="00390674"/>
    <w:rsid w:val="0039136B"/>
    <w:rsid w:val="0039160F"/>
    <w:rsid w:val="003947F1"/>
    <w:rsid w:val="00395C3C"/>
    <w:rsid w:val="003A0A03"/>
    <w:rsid w:val="003A15E8"/>
    <w:rsid w:val="003A3185"/>
    <w:rsid w:val="003B0773"/>
    <w:rsid w:val="003B45DD"/>
    <w:rsid w:val="003B57FE"/>
    <w:rsid w:val="003B7281"/>
    <w:rsid w:val="003C1FC0"/>
    <w:rsid w:val="003C76B6"/>
    <w:rsid w:val="003E1123"/>
    <w:rsid w:val="003E235E"/>
    <w:rsid w:val="003E4E79"/>
    <w:rsid w:val="003E6459"/>
    <w:rsid w:val="003E7E15"/>
    <w:rsid w:val="003F5948"/>
    <w:rsid w:val="003F705C"/>
    <w:rsid w:val="004000BF"/>
    <w:rsid w:val="00400510"/>
    <w:rsid w:val="00401241"/>
    <w:rsid w:val="00404D6C"/>
    <w:rsid w:val="0041010E"/>
    <w:rsid w:val="00410239"/>
    <w:rsid w:val="00410365"/>
    <w:rsid w:val="004110FF"/>
    <w:rsid w:val="00412935"/>
    <w:rsid w:val="00415376"/>
    <w:rsid w:val="00417754"/>
    <w:rsid w:val="00421477"/>
    <w:rsid w:val="00424F2C"/>
    <w:rsid w:val="004305AF"/>
    <w:rsid w:val="00432DC4"/>
    <w:rsid w:val="00434941"/>
    <w:rsid w:val="00437AFA"/>
    <w:rsid w:val="004446A6"/>
    <w:rsid w:val="00444A21"/>
    <w:rsid w:val="00446972"/>
    <w:rsid w:val="0045288F"/>
    <w:rsid w:val="004569EA"/>
    <w:rsid w:val="00456B38"/>
    <w:rsid w:val="00456F2A"/>
    <w:rsid w:val="00460826"/>
    <w:rsid w:val="004625EC"/>
    <w:rsid w:val="00462B27"/>
    <w:rsid w:val="00463846"/>
    <w:rsid w:val="004674A4"/>
    <w:rsid w:val="00467C41"/>
    <w:rsid w:val="00470D3D"/>
    <w:rsid w:val="004710CD"/>
    <w:rsid w:val="00477116"/>
    <w:rsid w:val="004810F8"/>
    <w:rsid w:val="00487DAF"/>
    <w:rsid w:val="00491A8D"/>
    <w:rsid w:val="00491DF7"/>
    <w:rsid w:val="0049576A"/>
    <w:rsid w:val="00496E72"/>
    <w:rsid w:val="004A10A8"/>
    <w:rsid w:val="004A3181"/>
    <w:rsid w:val="004A472A"/>
    <w:rsid w:val="004A4EF1"/>
    <w:rsid w:val="004B1C14"/>
    <w:rsid w:val="004B2546"/>
    <w:rsid w:val="004B280C"/>
    <w:rsid w:val="004B296E"/>
    <w:rsid w:val="004B2A79"/>
    <w:rsid w:val="004B6667"/>
    <w:rsid w:val="004C00B3"/>
    <w:rsid w:val="004C0CC5"/>
    <w:rsid w:val="004C29A0"/>
    <w:rsid w:val="004C5A63"/>
    <w:rsid w:val="004C5C36"/>
    <w:rsid w:val="004D1B16"/>
    <w:rsid w:val="004D614D"/>
    <w:rsid w:val="004E024F"/>
    <w:rsid w:val="004E4F65"/>
    <w:rsid w:val="004F216A"/>
    <w:rsid w:val="00500A6F"/>
    <w:rsid w:val="00506B31"/>
    <w:rsid w:val="005115B2"/>
    <w:rsid w:val="005140E4"/>
    <w:rsid w:val="00514B84"/>
    <w:rsid w:val="0051731A"/>
    <w:rsid w:val="005174BE"/>
    <w:rsid w:val="005212AB"/>
    <w:rsid w:val="00521EA2"/>
    <w:rsid w:val="00522DD3"/>
    <w:rsid w:val="00523177"/>
    <w:rsid w:val="0053018D"/>
    <w:rsid w:val="005321E7"/>
    <w:rsid w:val="00533D7B"/>
    <w:rsid w:val="00540125"/>
    <w:rsid w:val="005452DA"/>
    <w:rsid w:val="00545F00"/>
    <w:rsid w:val="00546DC9"/>
    <w:rsid w:val="00550DB2"/>
    <w:rsid w:val="00552EFD"/>
    <w:rsid w:val="0055668F"/>
    <w:rsid w:val="00560241"/>
    <w:rsid w:val="005619D1"/>
    <w:rsid w:val="00562D33"/>
    <w:rsid w:val="00563C59"/>
    <w:rsid w:val="00564099"/>
    <w:rsid w:val="00575F28"/>
    <w:rsid w:val="00576DAC"/>
    <w:rsid w:val="00584965"/>
    <w:rsid w:val="00590930"/>
    <w:rsid w:val="00592096"/>
    <w:rsid w:val="005A12E3"/>
    <w:rsid w:val="005A2C77"/>
    <w:rsid w:val="005A4886"/>
    <w:rsid w:val="005A68B1"/>
    <w:rsid w:val="005B08EE"/>
    <w:rsid w:val="005B1B30"/>
    <w:rsid w:val="005B39D8"/>
    <w:rsid w:val="005B5CA2"/>
    <w:rsid w:val="005C00FF"/>
    <w:rsid w:val="005C251B"/>
    <w:rsid w:val="005C314E"/>
    <w:rsid w:val="005D3D5F"/>
    <w:rsid w:val="005D499C"/>
    <w:rsid w:val="005D7E58"/>
    <w:rsid w:val="005D7FEF"/>
    <w:rsid w:val="005E5E15"/>
    <w:rsid w:val="005E63B7"/>
    <w:rsid w:val="005E7250"/>
    <w:rsid w:val="005F144F"/>
    <w:rsid w:val="00607CDE"/>
    <w:rsid w:val="00611187"/>
    <w:rsid w:val="0061452F"/>
    <w:rsid w:val="00621691"/>
    <w:rsid w:val="0062501B"/>
    <w:rsid w:val="006324D4"/>
    <w:rsid w:val="00636840"/>
    <w:rsid w:val="006417E8"/>
    <w:rsid w:val="00644343"/>
    <w:rsid w:val="006455B6"/>
    <w:rsid w:val="006456AF"/>
    <w:rsid w:val="006506B5"/>
    <w:rsid w:val="00650978"/>
    <w:rsid w:val="00651AAB"/>
    <w:rsid w:val="00652441"/>
    <w:rsid w:val="0066203C"/>
    <w:rsid w:val="00662DBF"/>
    <w:rsid w:val="00663E86"/>
    <w:rsid w:val="00665F1E"/>
    <w:rsid w:val="00673569"/>
    <w:rsid w:val="00673E15"/>
    <w:rsid w:val="00676256"/>
    <w:rsid w:val="00677F18"/>
    <w:rsid w:val="00680262"/>
    <w:rsid w:val="006824DB"/>
    <w:rsid w:val="00686183"/>
    <w:rsid w:val="00690F97"/>
    <w:rsid w:val="00690FD5"/>
    <w:rsid w:val="006925C6"/>
    <w:rsid w:val="006938AE"/>
    <w:rsid w:val="0069475F"/>
    <w:rsid w:val="006A09C8"/>
    <w:rsid w:val="006A3716"/>
    <w:rsid w:val="006A4CFC"/>
    <w:rsid w:val="006A652D"/>
    <w:rsid w:val="006B238D"/>
    <w:rsid w:val="006B38FD"/>
    <w:rsid w:val="006B422E"/>
    <w:rsid w:val="006B698F"/>
    <w:rsid w:val="006C2645"/>
    <w:rsid w:val="006C665E"/>
    <w:rsid w:val="006D56E9"/>
    <w:rsid w:val="006D6656"/>
    <w:rsid w:val="006E5A60"/>
    <w:rsid w:val="006E7C02"/>
    <w:rsid w:val="006F6203"/>
    <w:rsid w:val="00702065"/>
    <w:rsid w:val="00705DBE"/>
    <w:rsid w:val="00707B24"/>
    <w:rsid w:val="007113E7"/>
    <w:rsid w:val="00715161"/>
    <w:rsid w:val="00721DE2"/>
    <w:rsid w:val="00724A34"/>
    <w:rsid w:val="00725AAC"/>
    <w:rsid w:val="007319B4"/>
    <w:rsid w:val="00731B8B"/>
    <w:rsid w:val="00731EE7"/>
    <w:rsid w:val="00735649"/>
    <w:rsid w:val="00736118"/>
    <w:rsid w:val="00741833"/>
    <w:rsid w:val="00743881"/>
    <w:rsid w:val="00745681"/>
    <w:rsid w:val="007518F6"/>
    <w:rsid w:val="00757B72"/>
    <w:rsid w:val="007616AB"/>
    <w:rsid w:val="00763F59"/>
    <w:rsid w:val="00764647"/>
    <w:rsid w:val="00764909"/>
    <w:rsid w:val="00765076"/>
    <w:rsid w:val="00767596"/>
    <w:rsid w:val="00767996"/>
    <w:rsid w:val="00770612"/>
    <w:rsid w:val="00771384"/>
    <w:rsid w:val="00776E41"/>
    <w:rsid w:val="0078033D"/>
    <w:rsid w:val="00781472"/>
    <w:rsid w:val="007867BF"/>
    <w:rsid w:val="007939CD"/>
    <w:rsid w:val="007946E4"/>
    <w:rsid w:val="00794DC4"/>
    <w:rsid w:val="00795CBE"/>
    <w:rsid w:val="00795DA9"/>
    <w:rsid w:val="007A2177"/>
    <w:rsid w:val="007A54F3"/>
    <w:rsid w:val="007A7398"/>
    <w:rsid w:val="007B7614"/>
    <w:rsid w:val="007D4E90"/>
    <w:rsid w:val="007D62A7"/>
    <w:rsid w:val="007D7C8A"/>
    <w:rsid w:val="007E1AB9"/>
    <w:rsid w:val="007E4C42"/>
    <w:rsid w:val="007E5090"/>
    <w:rsid w:val="007E6F1E"/>
    <w:rsid w:val="007E7A27"/>
    <w:rsid w:val="007F49F1"/>
    <w:rsid w:val="007F6413"/>
    <w:rsid w:val="00802486"/>
    <w:rsid w:val="00803A19"/>
    <w:rsid w:val="008071A0"/>
    <w:rsid w:val="00807C39"/>
    <w:rsid w:val="00810199"/>
    <w:rsid w:val="00811354"/>
    <w:rsid w:val="00812FAA"/>
    <w:rsid w:val="0081411E"/>
    <w:rsid w:val="0081438A"/>
    <w:rsid w:val="00816BF6"/>
    <w:rsid w:val="00820CAE"/>
    <w:rsid w:val="00822D09"/>
    <w:rsid w:val="0082599E"/>
    <w:rsid w:val="008310AE"/>
    <w:rsid w:val="00833064"/>
    <w:rsid w:val="00834223"/>
    <w:rsid w:val="00835A0C"/>
    <w:rsid w:val="00836D0A"/>
    <w:rsid w:val="008405B7"/>
    <w:rsid w:val="00842A22"/>
    <w:rsid w:val="00844214"/>
    <w:rsid w:val="00845064"/>
    <w:rsid w:val="0084565A"/>
    <w:rsid w:val="008469C6"/>
    <w:rsid w:val="00847007"/>
    <w:rsid w:val="00855DAB"/>
    <w:rsid w:val="008575E5"/>
    <w:rsid w:val="008603E1"/>
    <w:rsid w:val="00863542"/>
    <w:rsid w:val="00864BB0"/>
    <w:rsid w:val="00866DA6"/>
    <w:rsid w:val="008706C0"/>
    <w:rsid w:val="0087201A"/>
    <w:rsid w:val="008720F2"/>
    <w:rsid w:val="00876D84"/>
    <w:rsid w:val="0088026F"/>
    <w:rsid w:val="00880290"/>
    <w:rsid w:val="00881CEF"/>
    <w:rsid w:val="00883E54"/>
    <w:rsid w:val="00886F00"/>
    <w:rsid w:val="00891149"/>
    <w:rsid w:val="00896287"/>
    <w:rsid w:val="008A1FFB"/>
    <w:rsid w:val="008A3940"/>
    <w:rsid w:val="008A39AA"/>
    <w:rsid w:val="008B15CC"/>
    <w:rsid w:val="008B16A7"/>
    <w:rsid w:val="008B30B7"/>
    <w:rsid w:val="008C4C75"/>
    <w:rsid w:val="008C5312"/>
    <w:rsid w:val="008C7E5A"/>
    <w:rsid w:val="008D4AD7"/>
    <w:rsid w:val="008E0A70"/>
    <w:rsid w:val="008E2AA6"/>
    <w:rsid w:val="008E4AA1"/>
    <w:rsid w:val="008F5023"/>
    <w:rsid w:val="008F65FF"/>
    <w:rsid w:val="00900605"/>
    <w:rsid w:val="00905F87"/>
    <w:rsid w:val="00911C4E"/>
    <w:rsid w:val="00921BDF"/>
    <w:rsid w:val="00922CDE"/>
    <w:rsid w:val="009236D3"/>
    <w:rsid w:val="00924178"/>
    <w:rsid w:val="00931238"/>
    <w:rsid w:val="009332FF"/>
    <w:rsid w:val="00933AF4"/>
    <w:rsid w:val="0093484F"/>
    <w:rsid w:val="009408A9"/>
    <w:rsid w:val="00940E55"/>
    <w:rsid w:val="00945AC2"/>
    <w:rsid w:val="00950892"/>
    <w:rsid w:val="009541D1"/>
    <w:rsid w:val="00955D5E"/>
    <w:rsid w:val="00964A29"/>
    <w:rsid w:val="00967BC0"/>
    <w:rsid w:val="00967DDE"/>
    <w:rsid w:val="009759FF"/>
    <w:rsid w:val="00982625"/>
    <w:rsid w:val="00984564"/>
    <w:rsid w:val="00984781"/>
    <w:rsid w:val="00985625"/>
    <w:rsid w:val="00985BCB"/>
    <w:rsid w:val="00986CAE"/>
    <w:rsid w:val="00987384"/>
    <w:rsid w:val="00991D94"/>
    <w:rsid w:val="009952A7"/>
    <w:rsid w:val="009A408B"/>
    <w:rsid w:val="009A480C"/>
    <w:rsid w:val="009A531E"/>
    <w:rsid w:val="009A5FC1"/>
    <w:rsid w:val="009A73D4"/>
    <w:rsid w:val="009B1334"/>
    <w:rsid w:val="009B1954"/>
    <w:rsid w:val="009B3008"/>
    <w:rsid w:val="009B4D75"/>
    <w:rsid w:val="009B7B63"/>
    <w:rsid w:val="009C04CE"/>
    <w:rsid w:val="009C0BA9"/>
    <w:rsid w:val="009C0E2C"/>
    <w:rsid w:val="009C4A93"/>
    <w:rsid w:val="009C552D"/>
    <w:rsid w:val="009D20FC"/>
    <w:rsid w:val="009D74D0"/>
    <w:rsid w:val="009E2DD0"/>
    <w:rsid w:val="009E553B"/>
    <w:rsid w:val="009F05CB"/>
    <w:rsid w:val="00A02ED9"/>
    <w:rsid w:val="00A05315"/>
    <w:rsid w:val="00A11A14"/>
    <w:rsid w:val="00A12A67"/>
    <w:rsid w:val="00A13786"/>
    <w:rsid w:val="00A15E23"/>
    <w:rsid w:val="00A16401"/>
    <w:rsid w:val="00A16729"/>
    <w:rsid w:val="00A16FEA"/>
    <w:rsid w:val="00A211F7"/>
    <w:rsid w:val="00A2301B"/>
    <w:rsid w:val="00A23AA1"/>
    <w:rsid w:val="00A35F62"/>
    <w:rsid w:val="00A40A83"/>
    <w:rsid w:val="00A47E8D"/>
    <w:rsid w:val="00A52F1B"/>
    <w:rsid w:val="00A533F2"/>
    <w:rsid w:val="00A54CB3"/>
    <w:rsid w:val="00A54D38"/>
    <w:rsid w:val="00A554E9"/>
    <w:rsid w:val="00A5570B"/>
    <w:rsid w:val="00A5752B"/>
    <w:rsid w:val="00A61762"/>
    <w:rsid w:val="00A62A06"/>
    <w:rsid w:val="00A642EF"/>
    <w:rsid w:val="00A65F3C"/>
    <w:rsid w:val="00A8031E"/>
    <w:rsid w:val="00A85449"/>
    <w:rsid w:val="00A85953"/>
    <w:rsid w:val="00A8679D"/>
    <w:rsid w:val="00A93F54"/>
    <w:rsid w:val="00A94338"/>
    <w:rsid w:val="00AA14C5"/>
    <w:rsid w:val="00AA63D8"/>
    <w:rsid w:val="00AB0648"/>
    <w:rsid w:val="00AB1DF1"/>
    <w:rsid w:val="00AB3BD4"/>
    <w:rsid w:val="00AB3F9E"/>
    <w:rsid w:val="00AB681B"/>
    <w:rsid w:val="00AB6F3C"/>
    <w:rsid w:val="00AD0902"/>
    <w:rsid w:val="00AD0C84"/>
    <w:rsid w:val="00AD3CEF"/>
    <w:rsid w:val="00AD6278"/>
    <w:rsid w:val="00AE055B"/>
    <w:rsid w:val="00AF19ED"/>
    <w:rsid w:val="00AF2062"/>
    <w:rsid w:val="00AF25FA"/>
    <w:rsid w:val="00AF28BD"/>
    <w:rsid w:val="00AF409B"/>
    <w:rsid w:val="00AF6FC2"/>
    <w:rsid w:val="00B02CF1"/>
    <w:rsid w:val="00B05272"/>
    <w:rsid w:val="00B071D4"/>
    <w:rsid w:val="00B12228"/>
    <w:rsid w:val="00B22093"/>
    <w:rsid w:val="00B224D5"/>
    <w:rsid w:val="00B22A72"/>
    <w:rsid w:val="00B230F3"/>
    <w:rsid w:val="00B23FAC"/>
    <w:rsid w:val="00B267C6"/>
    <w:rsid w:val="00B27ECE"/>
    <w:rsid w:val="00B30556"/>
    <w:rsid w:val="00B31508"/>
    <w:rsid w:val="00B33F31"/>
    <w:rsid w:val="00B3787B"/>
    <w:rsid w:val="00B4387D"/>
    <w:rsid w:val="00B455C7"/>
    <w:rsid w:val="00B50C9D"/>
    <w:rsid w:val="00B50DFB"/>
    <w:rsid w:val="00B52522"/>
    <w:rsid w:val="00B528A0"/>
    <w:rsid w:val="00B53054"/>
    <w:rsid w:val="00B54402"/>
    <w:rsid w:val="00B55534"/>
    <w:rsid w:val="00B64CF4"/>
    <w:rsid w:val="00B66B5F"/>
    <w:rsid w:val="00B6735D"/>
    <w:rsid w:val="00B7125B"/>
    <w:rsid w:val="00B74CE1"/>
    <w:rsid w:val="00B76336"/>
    <w:rsid w:val="00B76B23"/>
    <w:rsid w:val="00B8546D"/>
    <w:rsid w:val="00B87F34"/>
    <w:rsid w:val="00B90C86"/>
    <w:rsid w:val="00B9103E"/>
    <w:rsid w:val="00B91F5D"/>
    <w:rsid w:val="00B940E2"/>
    <w:rsid w:val="00B94B56"/>
    <w:rsid w:val="00B9592C"/>
    <w:rsid w:val="00B97CA1"/>
    <w:rsid w:val="00BA39C7"/>
    <w:rsid w:val="00BA4E99"/>
    <w:rsid w:val="00BC3ADC"/>
    <w:rsid w:val="00BC7263"/>
    <w:rsid w:val="00BC7AFB"/>
    <w:rsid w:val="00BD0F7B"/>
    <w:rsid w:val="00BD305A"/>
    <w:rsid w:val="00BD3346"/>
    <w:rsid w:val="00BD491A"/>
    <w:rsid w:val="00BD5FC3"/>
    <w:rsid w:val="00BD6178"/>
    <w:rsid w:val="00BE4E3A"/>
    <w:rsid w:val="00BE536E"/>
    <w:rsid w:val="00BE641F"/>
    <w:rsid w:val="00BF039A"/>
    <w:rsid w:val="00BF4E81"/>
    <w:rsid w:val="00C01C92"/>
    <w:rsid w:val="00C026B8"/>
    <w:rsid w:val="00C02C46"/>
    <w:rsid w:val="00C05279"/>
    <w:rsid w:val="00C053D4"/>
    <w:rsid w:val="00C139CB"/>
    <w:rsid w:val="00C20C20"/>
    <w:rsid w:val="00C211BF"/>
    <w:rsid w:val="00C22D71"/>
    <w:rsid w:val="00C34F14"/>
    <w:rsid w:val="00C43DC2"/>
    <w:rsid w:val="00C51C13"/>
    <w:rsid w:val="00C5207A"/>
    <w:rsid w:val="00C5558B"/>
    <w:rsid w:val="00C55E03"/>
    <w:rsid w:val="00C57DD9"/>
    <w:rsid w:val="00C62BFE"/>
    <w:rsid w:val="00C62EA9"/>
    <w:rsid w:val="00C659BD"/>
    <w:rsid w:val="00C66B50"/>
    <w:rsid w:val="00C6702B"/>
    <w:rsid w:val="00C70173"/>
    <w:rsid w:val="00C709D6"/>
    <w:rsid w:val="00C901D5"/>
    <w:rsid w:val="00C90DA8"/>
    <w:rsid w:val="00C90E68"/>
    <w:rsid w:val="00C95607"/>
    <w:rsid w:val="00C973B8"/>
    <w:rsid w:val="00CA115C"/>
    <w:rsid w:val="00CA1F12"/>
    <w:rsid w:val="00CA3882"/>
    <w:rsid w:val="00CA5CD2"/>
    <w:rsid w:val="00CB25D9"/>
    <w:rsid w:val="00CB27C3"/>
    <w:rsid w:val="00CB40CF"/>
    <w:rsid w:val="00CB510A"/>
    <w:rsid w:val="00CC004D"/>
    <w:rsid w:val="00CC6BD5"/>
    <w:rsid w:val="00CD2F54"/>
    <w:rsid w:val="00CD33BB"/>
    <w:rsid w:val="00CD6926"/>
    <w:rsid w:val="00CD780E"/>
    <w:rsid w:val="00CE0205"/>
    <w:rsid w:val="00CE020D"/>
    <w:rsid w:val="00CE1D50"/>
    <w:rsid w:val="00CE226B"/>
    <w:rsid w:val="00CE5C2F"/>
    <w:rsid w:val="00CE6DCE"/>
    <w:rsid w:val="00CE7297"/>
    <w:rsid w:val="00CF07D9"/>
    <w:rsid w:val="00CF1D3F"/>
    <w:rsid w:val="00CF47F5"/>
    <w:rsid w:val="00CF48E7"/>
    <w:rsid w:val="00CF5EB0"/>
    <w:rsid w:val="00D07553"/>
    <w:rsid w:val="00D07629"/>
    <w:rsid w:val="00D136D7"/>
    <w:rsid w:val="00D24936"/>
    <w:rsid w:val="00D2524A"/>
    <w:rsid w:val="00D265AA"/>
    <w:rsid w:val="00D270F1"/>
    <w:rsid w:val="00D27E22"/>
    <w:rsid w:val="00D313A9"/>
    <w:rsid w:val="00D3162F"/>
    <w:rsid w:val="00D31AA3"/>
    <w:rsid w:val="00D31F01"/>
    <w:rsid w:val="00D334CA"/>
    <w:rsid w:val="00D353B9"/>
    <w:rsid w:val="00D361A4"/>
    <w:rsid w:val="00D43BDA"/>
    <w:rsid w:val="00D50DDC"/>
    <w:rsid w:val="00D5138B"/>
    <w:rsid w:val="00D53786"/>
    <w:rsid w:val="00D56630"/>
    <w:rsid w:val="00D572B9"/>
    <w:rsid w:val="00D629D9"/>
    <w:rsid w:val="00D62D84"/>
    <w:rsid w:val="00D62D91"/>
    <w:rsid w:val="00D6302A"/>
    <w:rsid w:val="00D6352D"/>
    <w:rsid w:val="00D73D93"/>
    <w:rsid w:val="00D76C8C"/>
    <w:rsid w:val="00D82479"/>
    <w:rsid w:val="00D84A26"/>
    <w:rsid w:val="00D86915"/>
    <w:rsid w:val="00D90A97"/>
    <w:rsid w:val="00D92259"/>
    <w:rsid w:val="00D92B6C"/>
    <w:rsid w:val="00D96B56"/>
    <w:rsid w:val="00DB05A3"/>
    <w:rsid w:val="00DB4447"/>
    <w:rsid w:val="00DC3DB4"/>
    <w:rsid w:val="00DC6D3A"/>
    <w:rsid w:val="00DD26C1"/>
    <w:rsid w:val="00DD289C"/>
    <w:rsid w:val="00DD36BF"/>
    <w:rsid w:val="00DD3B9B"/>
    <w:rsid w:val="00DD40C2"/>
    <w:rsid w:val="00DD7145"/>
    <w:rsid w:val="00DD7CE7"/>
    <w:rsid w:val="00DE2B17"/>
    <w:rsid w:val="00DF4D58"/>
    <w:rsid w:val="00E022D5"/>
    <w:rsid w:val="00E10CE1"/>
    <w:rsid w:val="00E113E7"/>
    <w:rsid w:val="00E11F91"/>
    <w:rsid w:val="00E1343B"/>
    <w:rsid w:val="00E136B8"/>
    <w:rsid w:val="00E139DC"/>
    <w:rsid w:val="00E15BF5"/>
    <w:rsid w:val="00E207B6"/>
    <w:rsid w:val="00E267E8"/>
    <w:rsid w:val="00E34BA5"/>
    <w:rsid w:val="00E40CB4"/>
    <w:rsid w:val="00E41194"/>
    <w:rsid w:val="00E41C62"/>
    <w:rsid w:val="00E42390"/>
    <w:rsid w:val="00E45E7D"/>
    <w:rsid w:val="00E468DB"/>
    <w:rsid w:val="00E51633"/>
    <w:rsid w:val="00E52E54"/>
    <w:rsid w:val="00E54D30"/>
    <w:rsid w:val="00E569C6"/>
    <w:rsid w:val="00E61E42"/>
    <w:rsid w:val="00E64147"/>
    <w:rsid w:val="00E66452"/>
    <w:rsid w:val="00E676F9"/>
    <w:rsid w:val="00E70A2C"/>
    <w:rsid w:val="00E74172"/>
    <w:rsid w:val="00E865E6"/>
    <w:rsid w:val="00E9345F"/>
    <w:rsid w:val="00E970BB"/>
    <w:rsid w:val="00EA2401"/>
    <w:rsid w:val="00EA4974"/>
    <w:rsid w:val="00EA5272"/>
    <w:rsid w:val="00EB1EBC"/>
    <w:rsid w:val="00EB278F"/>
    <w:rsid w:val="00EB2D1D"/>
    <w:rsid w:val="00EC0A7E"/>
    <w:rsid w:val="00EC678E"/>
    <w:rsid w:val="00ED397D"/>
    <w:rsid w:val="00ED7EDF"/>
    <w:rsid w:val="00EE3B52"/>
    <w:rsid w:val="00EE3E5A"/>
    <w:rsid w:val="00EE48F7"/>
    <w:rsid w:val="00EE757B"/>
    <w:rsid w:val="00EE7CF8"/>
    <w:rsid w:val="00EF1E95"/>
    <w:rsid w:val="00EF3281"/>
    <w:rsid w:val="00F046E0"/>
    <w:rsid w:val="00F04D1E"/>
    <w:rsid w:val="00F05C4C"/>
    <w:rsid w:val="00F06BB8"/>
    <w:rsid w:val="00F13694"/>
    <w:rsid w:val="00F1595A"/>
    <w:rsid w:val="00F175D7"/>
    <w:rsid w:val="00F23124"/>
    <w:rsid w:val="00F314D6"/>
    <w:rsid w:val="00F337BE"/>
    <w:rsid w:val="00F35546"/>
    <w:rsid w:val="00F368B3"/>
    <w:rsid w:val="00F36FD5"/>
    <w:rsid w:val="00F37E0C"/>
    <w:rsid w:val="00F41AE1"/>
    <w:rsid w:val="00F43370"/>
    <w:rsid w:val="00F43B2E"/>
    <w:rsid w:val="00F445D7"/>
    <w:rsid w:val="00F46300"/>
    <w:rsid w:val="00F50298"/>
    <w:rsid w:val="00F504ED"/>
    <w:rsid w:val="00F510DA"/>
    <w:rsid w:val="00F54DF3"/>
    <w:rsid w:val="00F55BB2"/>
    <w:rsid w:val="00F56E2C"/>
    <w:rsid w:val="00F577DF"/>
    <w:rsid w:val="00F611FE"/>
    <w:rsid w:val="00F619AB"/>
    <w:rsid w:val="00F71776"/>
    <w:rsid w:val="00F74660"/>
    <w:rsid w:val="00F7571A"/>
    <w:rsid w:val="00F77265"/>
    <w:rsid w:val="00F7758F"/>
    <w:rsid w:val="00F81C78"/>
    <w:rsid w:val="00F83917"/>
    <w:rsid w:val="00F83B89"/>
    <w:rsid w:val="00F9140E"/>
    <w:rsid w:val="00F914E4"/>
    <w:rsid w:val="00F91C49"/>
    <w:rsid w:val="00F91D27"/>
    <w:rsid w:val="00F92934"/>
    <w:rsid w:val="00F931B7"/>
    <w:rsid w:val="00FA1117"/>
    <w:rsid w:val="00FA1F80"/>
    <w:rsid w:val="00FA2C57"/>
    <w:rsid w:val="00FA2EAA"/>
    <w:rsid w:val="00FA4CB1"/>
    <w:rsid w:val="00FA4E5C"/>
    <w:rsid w:val="00FA735A"/>
    <w:rsid w:val="00FB50EE"/>
    <w:rsid w:val="00FB618E"/>
    <w:rsid w:val="00FB7818"/>
    <w:rsid w:val="00FC0B2A"/>
    <w:rsid w:val="00FC0BD9"/>
    <w:rsid w:val="00FC14DC"/>
    <w:rsid w:val="00FC4717"/>
    <w:rsid w:val="00FC6331"/>
    <w:rsid w:val="00FC733F"/>
    <w:rsid w:val="00FD3489"/>
    <w:rsid w:val="00FE2D9F"/>
    <w:rsid w:val="00FE3689"/>
    <w:rsid w:val="00FF575D"/>
    <w:rsid w:val="00FF5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01810"/>
  <w14:defaultImageDpi w14:val="300"/>
  <w15:docId w15:val="{9B7E31FD-0DA7-4EFA-BD85-402095AC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DF3"/>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uiPriority w:val="9"/>
    <w:qFormat/>
    <w:rsid w:val="00AF40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54DF3"/>
    <w:pPr>
      <w:keepNext/>
      <w:outlineLvl w:val="1"/>
    </w:pPr>
    <w:rPr>
      <w:rFonts w:eastAsiaTheme="minorEastAsia" w:cs="Times New Roman"/>
      <w:b/>
      <w:bCs/>
      <w:iCs/>
      <w:szCs w:val="28"/>
    </w:rPr>
  </w:style>
  <w:style w:type="paragraph" w:styleId="Heading3">
    <w:name w:val="heading 3"/>
    <w:basedOn w:val="Normal"/>
    <w:next w:val="Normal"/>
    <w:link w:val="Heading3Char"/>
    <w:uiPriority w:val="9"/>
    <w:semiHidden/>
    <w:unhideWhenUsed/>
    <w:qFormat/>
    <w:rsid w:val="00B64CF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54DF3"/>
    <w:rPr>
      <w:rFonts w:ascii="Calibri" w:hAnsi="Calibri" w:cs="Times New Roman"/>
      <w:b/>
      <w:bCs/>
      <w:iCs/>
      <w:color w:val="000000"/>
      <w:szCs w:val="28"/>
    </w:rPr>
  </w:style>
  <w:style w:type="character" w:styleId="Hyperlink">
    <w:name w:val="Hyperlink"/>
    <w:uiPriority w:val="99"/>
    <w:unhideWhenUsed/>
    <w:rsid w:val="00F54DF3"/>
    <w:rPr>
      <w:color w:val="0000FF"/>
      <w:u w:val="single"/>
    </w:rPr>
  </w:style>
  <w:style w:type="paragraph" w:styleId="NormalWeb">
    <w:name w:val="Normal (Web)"/>
    <w:basedOn w:val="Normal"/>
    <w:unhideWhenUsed/>
    <w:rsid w:val="00F54DF3"/>
    <w:pPr>
      <w:spacing w:before="100" w:beforeAutospacing="1" w:after="100" w:afterAutospacing="1"/>
    </w:pPr>
  </w:style>
  <w:style w:type="paragraph" w:styleId="BodyText">
    <w:name w:val="Body Text"/>
    <w:basedOn w:val="Normal"/>
    <w:link w:val="BodyTextChar"/>
    <w:uiPriority w:val="1"/>
    <w:semiHidden/>
    <w:unhideWhenUsed/>
    <w:qFormat/>
    <w:rsid w:val="00F54DF3"/>
    <w:pPr>
      <w:autoSpaceDE/>
      <w:adjustRightInd/>
      <w:jc w:val="left"/>
    </w:pPr>
    <w:rPr>
      <w:rFonts w:eastAsia="Calibri"/>
      <w:color w:val="auto"/>
    </w:rPr>
  </w:style>
  <w:style w:type="character" w:customStyle="1" w:styleId="BodyTextChar">
    <w:name w:val="Body Text Char"/>
    <w:basedOn w:val="DefaultParagraphFont"/>
    <w:link w:val="BodyText"/>
    <w:uiPriority w:val="1"/>
    <w:semiHidden/>
    <w:rsid w:val="00F54DF3"/>
    <w:rPr>
      <w:rFonts w:ascii="Calibri" w:eastAsia="Calibri" w:hAnsi="Calibri" w:cs="Calibri"/>
    </w:rPr>
  </w:style>
  <w:style w:type="paragraph" w:styleId="ListParagraph">
    <w:name w:val="List Paragraph"/>
    <w:basedOn w:val="Normal"/>
    <w:uiPriority w:val="34"/>
    <w:qFormat/>
    <w:rsid w:val="00F54DF3"/>
    <w:pPr>
      <w:ind w:left="720"/>
      <w:contextualSpacing/>
    </w:pPr>
  </w:style>
  <w:style w:type="character" w:customStyle="1" w:styleId="apple-converted-space">
    <w:name w:val="apple-converted-space"/>
    <w:basedOn w:val="DefaultParagraphFont"/>
    <w:rsid w:val="00F54DF3"/>
  </w:style>
  <w:style w:type="character" w:styleId="Strong">
    <w:name w:val="Strong"/>
    <w:basedOn w:val="DefaultParagraphFont"/>
    <w:uiPriority w:val="22"/>
    <w:qFormat/>
    <w:rsid w:val="00F54DF3"/>
    <w:rPr>
      <w:b/>
      <w:bCs/>
    </w:rPr>
  </w:style>
  <w:style w:type="character" w:styleId="LineNumber">
    <w:name w:val="line number"/>
    <w:basedOn w:val="DefaultParagraphFont"/>
    <w:uiPriority w:val="99"/>
    <w:semiHidden/>
    <w:unhideWhenUsed/>
    <w:rsid w:val="00F54DF3"/>
  </w:style>
  <w:style w:type="paragraph" w:styleId="BalloonText">
    <w:name w:val="Balloon Text"/>
    <w:basedOn w:val="Normal"/>
    <w:link w:val="BalloonTextChar"/>
    <w:uiPriority w:val="99"/>
    <w:semiHidden/>
    <w:unhideWhenUsed/>
    <w:rsid w:val="00F54DF3"/>
    <w:rPr>
      <w:rFonts w:ascii="Lucida Grande" w:hAnsi="Lucida Grande"/>
      <w:sz w:val="18"/>
      <w:szCs w:val="18"/>
    </w:rPr>
  </w:style>
  <w:style w:type="character" w:customStyle="1" w:styleId="BalloonTextChar">
    <w:name w:val="Balloon Text Char"/>
    <w:basedOn w:val="DefaultParagraphFont"/>
    <w:link w:val="BalloonText"/>
    <w:uiPriority w:val="99"/>
    <w:semiHidden/>
    <w:rsid w:val="00F54DF3"/>
    <w:rPr>
      <w:rFonts w:ascii="Lucida Grande" w:eastAsia="Times New Roman" w:hAnsi="Lucida Grande" w:cs="Calibri"/>
      <w:color w:val="000000"/>
      <w:sz w:val="18"/>
      <w:szCs w:val="18"/>
    </w:rPr>
  </w:style>
  <w:style w:type="paragraph" w:styleId="Bibliography">
    <w:name w:val="Bibliography"/>
    <w:basedOn w:val="Normal"/>
    <w:next w:val="Normal"/>
    <w:uiPriority w:val="37"/>
    <w:unhideWhenUsed/>
    <w:rsid w:val="00F54DF3"/>
    <w:pPr>
      <w:tabs>
        <w:tab w:val="left" w:pos="380"/>
        <w:tab w:val="left" w:pos="620"/>
      </w:tabs>
      <w:ind w:left="384" w:hanging="384"/>
    </w:pPr>
  </w:style>
  <w:style w:type="table" w:styleId="TableGrid">
    <w:name w:val="Table Grid"/>
    <w:basedOn w:val="TableNormal"/>
    <w:uiPriority w:val="59"/>
    <w:rsid w:val="00911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55C7"/>
    <w:rPr>
      <w:sz w:val="18"/>
      <w:szCs w:val="18"/>
    </w:rPr>
  </w:style>
  <w:style w:type="paragraph" w:styleId="CommentText">
    <w:name w:val="annotation text"/>
    <w:basedOn w:val="Normal"/>
    <w:link w:val="CommentTextChar"/>
    <w:uiPriority w:val="99"/>
    <w:semiHidden/>
    <w:unhideWhenUsed/>
    <w:rsid w:val="00B455C7"/>
  </w:style>
  <w:style w:type="character" w:customStyle="1" w:styleId="CommentTextChar">
    <w:name w:val="Comment Text Char"/>
    <w:basedOn w:val="DefaultParagraphFont"/>
    <w:link w:val="CommentText"/>
    <w:uiPriority w:val="99"/>
    <w:semiHidden/>
    <w:rsid w:val="00B455C7"/>
    <w:rPr>
      <w:rFonts w:ascii="Calibri" w:eastAsia="Times New Roman" w:hAnsi="Calibri" w:cs="Calibri"/>
      <w:color w:val="000000"/>
    </w:rPr>
  </w:style>
  <w:style w:type="paragraph" w:styleId="CommentSubject">
    <w:name w:val="annotation subject"/>
    <w:basedOn w:val="CommentText"/>
    <w:next w:val="CommentText"/>
    <w:link w:val="CommentSubjectChar"/>
    <w:uiPriority w:val="99"/>
    <w:semiHidden/>
    <w:unhideWhenUsed/>
    <w:rsid w:val="00B455C7"/>
    <w:rPr>
      <w:b/>
      <w:bCs/>
      <w:sz w:val="20"/>
      <w:szCs w:val="20"/>
    </w:rPr>
  </w:style>
  <w:style w:type="character" w:customStyle="1" w:styleId="CommentSubjectChar">
    <w:name w:val="Comment Subject Char"/>
    <w:basedOn w:val="CommentTextChar"/>
    <w:link w:val="CommentSubject"/>
    <w:uiPriority w:val="99"/>
    <w:semiHidden/>
    <w:rsid w:val="00B455C7"/>
    <w:rPr>
      <w:rFonts w:ascii="Calibri" w:eastAsia="Times New Roman" w:hAnsi="Calibri" w:cs="Calibri"/>
      <w:b/>
      <w:bCs/>
      <w:color w:val="000000"/>
      <w:sz w:val="20"/>
      <w:szCs w:val="20"/>
    </w:rPr>
  </w:style>
  <w:style w:type="paragraph" w:styleId="Revision">
    <w:name w:val="Revision"/>
    <w:hidden/>
    <w:uiPriority w:val="99"/>
    <w:semiHidden/>
    <w:rsid w:val="00A8031E"/>
    <w:rPr>
      <w:rFonts w:ascii="Calibri" w:eastAsia="Times New Roman" w:hAnsi="Calibri" w:cs="Calibri"/>
      <w:color w:val="000000"/>
    </w:rPr>
  </w:style>
  <w:style w:type="paragraph" w:styleId="Header">
    <w:name w:val="header"/>
    <w:basedOn w:val="Normal"/>
    <w:link w:val="HeaderChar"/>
    <w:uiPriority w:val="99"/>
    <w:unhideWhenUsed/>
    <w:rsid w:val="003E7E15"/>
    <w:pPr>
      <w:tabs>
        <w:tab w:val="center" w:pos="4320"/>
        <w:tab w:val="right" w:pos="8640"/>
      </w:tabs>
    </w:pPr>
  </w:style>
  <w:style w:type="character" w:customStyle="1" w:styleId="HeaderChar">
    <w:name w:val="Header Char"/>
    <w:basedOn w:val="DefaultParagraphFont"/>
    <w:link w:val="Header"/>
    <w:uiPriority w:val="99"/>
    <w:rsid w:val="003E7E15"/>
    <w:rPr>
      <w:rFonts w:ascii="Calibri" w:eastAsia="Times New Roman" w:hAnsi="Calibri" w:cs="Calibri"/>
      <w:color w:val="000000"/>
    </w:rPr>
  </w:style>
  <w:style w:type="paragraph" w:styleId="Footer">
    <w:name w:val="footer"/>
    <w:basedOn w:val="Normal"/>
    <w:link w:val="FooterChar"/>
    <w:uiPriority w:val="99"/>
    <w:unhideWhenUsed/>
    <w:rsid w:val="003E7E15"/>
    <w:pPr>
      <w:tabs>
        <w:tab w:val="center" w:pos="4320"/>
        <w:tab w:val="right" w:pos="8640"/>
      </w:tabs>
    </w:pPr>
  </w:style>
  <w:style w:type="character" w:customStyle="1" w:styleId="FooterChar">
    <w:name w:val="Footer Char"/>
    <w:basedOn w:val="DefaultParagraphFont"/>
    <w:link w:val="Footer"/>
    <w:uiPriority w:val="99"/>
    <w:rsid w:val="003E7E15"/>
    <w:rPr>
      <w:rFonts w:ascii="Calibri" w:eastAsia="Times New Roman" w:hAnsi="Calibri" w:cs="Calibri"/>
      <w:color w:val="000000"/>
    </w:rPr>
  </w:style>
  <w:style w:type="character" w:styleId="FollowedHyperlink">
    <w:name w:val="FollowedHyperlink"/>
    <w:basedOn w:val="DefaultParagraphFont"/>
    <w:uiPriority w:val="99"/>
    <w:semiHidden/>
    <w:unhideWhenUsed/>
    <w:rsid w:val="00421477"/>
    <w:rPr>
      <w:color w:val="800080" w:themeColor="followedHyperlink"/>
      <w:u w:val="single"/>
    </w:rPr>
  </w:style>
  <w:style w:type="character" w:customStyle="1" w:styleId="Heading1Char">
    <w:name w:val="Heading 1 Char"/>
    <w:basedOn w:val="DefaultParagraphFont"/>
    <w:link w:val="Heading1"/>
    <w:uiPriority w:val="9"/>
    <w:rsid w:val="00AF409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4CF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8119">
      <w:bodyDiv w:val="1"/>
      <w:marLeft w:val="0"/>
      <w:marRight w:val="0"/>
      <w:marTop w:val="0"/>
      <w:marBottom w:val="0"/>
      <w:divBdr>
        <w:top w:val="none" w:sz="0" w:space="0" w:color="auto"/>
        <w:left w:val="none" w:sz="0" w:space="0" w:color="auto"/>
        <w:bottom w:val="none" w:sz="0" w:space="0" w:color="auto"/>
        <w:right w:val="none" w:sz="0" w:space="0" w:color="auto"/>
      </w:divBdr>
    </w:div>
    <w:div w:id="1097092863">
      <w:bodyDiv w:val="1"/>
      <w:marLeft w:val="0"/>
      <w:marRight w:val="0"/>
      <w:marTop w:val="0"/>
      <w:marBottom w:val="0"/>
      <w:divBdr>
        <w:top w:val="none" w:sz="0" w:space="0" w:color="auto"/>
        <w:left w:val="none" w:sz="0" w:space="0" w:color="auto"/>
        <w:bottom w:val="none" w:sz="0" w:space="0" w:color="auto"/>
        <w:right w:val="none" w:sz="0" w:space="0" w:color="auto"/>
      </w:divBdr>
    </w:div>
    <w:div w:id="1137651835">
      <w:bodyDiv w:val="1"/>
      <w:marLeft w:val="0"/>
      <w:marRight w:val="0"/>
      <w:marTop w:val="0"/>
      <w:marBottom w:val="0"/>
      <w:divBdr>
        <w:top w:val="none" w:sz="0" w:space="0" w:color="auto"/>
        <w:left w:val="none" w:sz="0" w:space="0" w:color="auto"/>
        <w:bottom w:val="none" w:sz="0" w:space="0" w:color="auto"/>
        <w:right w:val="none" w:sz="0" w:space="0" w:color="auto"/>
      </w:divBdr>
    </w:div>
    <w:div w:id="1367636187">
      <w:bodyDiv w:val="1"/>
      <w:marLeft w:val="0"/>
      <w:marRight w:val="0"/>
      <w:marTop w:val="0"/>
      <w:marBottom w:val="0"/>
      <w:divBdr>
        <w:top w:val="none" w:sz="0" w:space="0" w:color="auto"/>
        <w:left w:val="none" w:sz="0" w:space="0" w:color="auto"/>
        <w:bottom w:val="none" w:sz="0" w:space="0" w:color="auto"/>
        <w:right w:val="none" w:sz="0" w:space="0" w:color="auto"/>
      </w:divBdr>
    </w:div>
    <w:div w:id="1553804478">
      <w:bodyDiv w:val="1"/>
      <w:marLeft w:val="0"/>
      <w:marRight w:val="0"/>
      <w:marTop w:val="0"/>
      <w:marBottom w:val="0"/>
      <w:divBdr>
        <w:top w:val="none" w:sz="0" w:space="0" w:color="auto"/>
        <w:left w:val="none" w:sz="0" w:space="0" w:color="auto"/>
        <w:bottom w:val="none" w:sz="0" w:space="0" w:color="auto"/>
        <w:right w:val="none" w:sz="0" w:space="0" w:color="auto"/>
      </w:divBdr>
    </w:div>
    <w:div w:id="1957638973">
      <w:bodyDiv w:val="1"/>
      <w:marLeft w:val="0"/>
      <w:marRight w:val="0"/>
      <w:marTop w:val="0"/>
      <w:marBottom w:val="0"/>
      <w:divBdr>
        <w:top w:val="none" w:sz="0" w:space="0" w:color="auto"/>
        <w:left w:val="none" w:sz="0" w:space="0" w:color="auto"/>
        <w:bottom w:val="none" w:sz="0" w:space="0" w:color="auto"/>
        <w:right w:val="none" w:sz="0" w:space="0" w:color="auto"/>
      </w:divBdr>
    </w:div>
    <w:div w:id="20233123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23017-79AF-4B98-994C-BCCC0DC9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12549</Words>
  <Characters>71534</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734</dc:creator>
  <cp:keywords/>
  <dc:description/>
  <cp:lastModifiedBy>Xiaoyan Cao</cp:lastModifiedBy>
  <cp:revision>4</cp:revision>
  <cp:lastPrinted>2019-02-26T21:24:00Z</cp:lastPrinted>
  <dcterms:created xsi:type="dcterms:W3CDTF">2019-04-03T14:43:00Z</dcterms:created>
  <dcterms:modified xsi:type="dcterms:W3CDTF">2019-04-03T17:16:00Z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zotero-version="5.0.64"&gt;&lt;session id="FZGH9wWj"/&gt;&lt;style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 name="dontAskDelayCitationUpdates" value="true"/&gt;&lt;/prefs&gt;&lt;/data&gt;</vt:lpwstr>
  </property>
</Properties>
</file>