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BECC1" w14:textId="273DF9AD" w:rsidR="00090E86" w:rsidRPr="00594137" w:rsidRDefault="006602F4" w:rsidP="006F0955">
      <w:pPr>
        <w:pStyle w:val="NormalWeb"/>
        <w:spacing w:before="0" w:beforeAutospacing="0" w:after="0" w:afterAutospacing="0"/>
        <w:contextualSpacing/>
        <w:rPr>
          <w:b/>
          <w:bCs/>
        </w:rPr>
      </w:pPr>
      <w:r w:rsidRPr="00594137">
        <w:rPr>
          <w:b/>
          <w:bCs/>
        </w:rPr>
        <w:t>TITLE</w:t>
      </w:r>
      <w:r w:rsidR="00702056" w:rsidRPr="00594137">
        <w:rPr>
          <w:b/>
          <w:bCs/>
        </w:rPr>
        <w:t>:</w:t>
      </w:r>
    </w:p>
    <w:p w14:paraId="5E928C16" w14:textId="3EF8D080" w:rsidR="006305D7" w:rsidRPr="001825B7" w:rsidRDefault="00090E86" w:rsidP="001825B7">
      <w:pPr>
        <w:rPr>
          <w:b/>
        </w:rPr>
      </w:pPr>
      <w:r w:rsidRPr="001825B7">
        <w:rPr>
          <w:b/>
        </w:rPr>
        <w:t xml:space="preserve">Fabrication of </w:t>
      </w:r>
      <w:r w:rsidR="00E654C8" w:rsidRPr="001825B7">
        <w:rPr>
          <w:b/>
        </w:rPr>
        <w:t>Robust Nanoscale Contact</w:t>
      </w:r>
      <w:r w:rsidRPr="001825B7">
        <w:rPr>
          <w:b/>
        </w:rPr>
        <w:t xml:space="preserve"> between a </w:t>
      </w:r>
      <w:r w:rsidR="00E654C8" w:rsidRPr="001825B7">
        <w:rPr>
          <w:b/>
        </w:rPr>
        <w:t xml:space="preserve">Silver Nanowire Electrode </w:t>
      </w:r>
      <w:r w:rsidRPr="001825B7">
        <w:rPr>
          <w:b/>
        </w:rPr>
        <w:t xml:space="preserve">and </w:t>
      </w:r>
      <w:proofErr w:type="spellStart"/>
      <w:r w:rsidRPr="001825B7">
        <w:rPr>
          <w:b/>
        </w:rPr>
        <w:t>CdS</w:t>
      </w:r>
      <w:proofErr w:type="spellEnd"/>
      <w:r w:rsidRPr="001825B7">
        <w:rPr>
          <w:b/>
        </w:rPr>
        <w:t xml:space="preserve"> </w:t>
      </w:r>
      <w:r w:rsidR="00E654C8">
        <w:rPr>
          <w:b/>
        </w:rPr>
        <w:t>B</w:t>
      </w:r>
      <w:r w:rsidRPr="001825B7">
        <w:rPr>
          <w:b/>
        </w:rPr>
        <w:t xml:space="preserve">uffer </w:t>
      </w:r>
      <w:r w:rsidR="00E654C8">
        <w:rPr>
          <w:b/>
        </w:rPr>
        <w:t>L</w:t>
      </w:r>
      <w:r w:rsidRPr="001825B7">
        <w:rPr>
          <w:b/>
        </w:rPr>
        <w:t xml:space="preserve">ayer in </w:t>
      </w:r>
      <w:proofErr w:type="gramStart"/>
      <w:r w:rsidRPr="001825B7">
        <w:rPr>
          <w:b/>
        </w:rPr>
        <w:t>Cu(</w:t>
      </w:r>
      <w:proofErr w:type="spellStart"/>
      <w:proofErr w:type="gramEnd"/>
      <w:r w:rsidRPr="001825B7">
        <w:rPr>
          <w:b/>
        </w:rPr>
        <w:t>In,Ga</w:t>
      </w:r>
      <w:proofErr w:type="spellEnd"/>
      <w:r w:rsidRPr="001825B7">
        <w:rPr>
          <w:b/>
        </w:rPr>
        <w:t>)Se</w:t>
      </w:r>
      <w:r w:rsidRPr="001825B7">
        <w:rPr>
          <w:b/>
          <w:vertAlign w:val="subscript"/>
        </w:rPr>
        <w:t>2</w:t>
      </w:r>
      <w:r w:rsidRPr="001825B7">
        <w:rPr>
          <w:b/>
        </w:rPr>
        <w:t xml:space="preserve"> </w:t>
      </w:r>
      <w:r w:rsidR="00E654C8" w:rsidRPr="001825B7">
        <w:rPr>
          <w:b/>
        </w:rPr>
        <w:t>Thin-Film Solar Cells</w:t>
      </w:r>
    </w:p>
    <w:p w14:paraId="14D66D9C" w14:textId="77777777" w:rsidR="00090E86" w:rsidRPr="00594137" w:rsidRDefault="00090E86" w:rsidP="006F0955">
      <w:pPr>
        <w:pStyle w:val="NormalWeb"/>
        <w:spacing w:before="0" w:beforeAutospacing="0" w:after="0" w:afterAutospacing="0"/>
        <w:contextualSpacing/>
        <w:rPr>
          <w:b/>
          <w:bCs/>
        </w:rPr>
      </w:pPr>
    </w:p>
    <w:p w14:paraId="74233988" w14:textId="77777777" w:rsidR="007A0D95" w:rsidRPr="00F94D8A" w:rsidRDefault="006602F4" w:rsidP="007A0D95">
      <w:pPr>
        <w:pStyle w:val="NormalWeb"/>
        <w:spacing w:before="0" w:beforeAutospacing="0" w:after="0" w:afterAutospacing="0"/>
        <w:rPr>
          <w:b/>
          <w:bCs/>
          <w:color w:val="auto"/>
          <w:lang w:eastAsia="ko-KR"/>
        </w:rPr>
      </w:pPr>
      <w:r w:rsidRPr="00F94D8A">
        <w:rPr>
          <w:b/>
          <w:bCs/>
          <w:color w:val="auto"/>
        </w:rPr>
        <w:t>AUTHORS &amp; AFFILIATIONS:</w:t>
      </w:r>
    </w:p>
    <w:p w14:paraId="05361ECD" w14:textId="0663115E" w:rsidR="001D4DEB" w:rsidRPr="00F94D8A" w:rsidRDefault="001D4DEB" w:rsidP="007A0D95">
      <w:pPr>
        <w:pStyle w:val="NormalWeb"/>
        <w:spacing w:before="0" w:beforeAutospacing="0" w:after="0" w:afterAutospacing="0"/>
        <w:rPr>
          <w:bCs/>
          <w:color w:val="auto"/>
          <w:vertAlign w:val="superscript"/>
          <w:lang w:eastAsia="ko-KR"/>
        </w:rPr>
      </w:pPr>
      <w:r w:rsidRPr="00F94D8A">
        <w:rPr>
          <w:bCs/>
          <w:color w:val="auto"/>
        </w:rPr>
        <w:t>Sangyeob Lee</w:t>
      </w:r>
      <w:r w:rsidRPr="00F94D8A">
        <w:rPr>
          <w:bCs/>
          <w:color w:val="auto"/>
          <w:vertAlign w:val="superscript"/>
        </w:rPr>
        <w:t>1</w:t>
      </w:r>
      <w:r w:rsidR="000B76E3" w:rsidRPr="00F94D8A">
        <w:rPr>
          <w:rFonts w:hint="eastAsia"/>
          <w:bCs/>
          <w:color w:val="auto"/>
          <w:vertAlign w:val="superscript"/>
          <w:lang w:eastAsia="ko-KR"/>
        </w:rPr>
        <w:t>,2</w:t>
      </w:r>
      <w:r w:rsidRPr="00F94D8A">
        <w:rPr>
          <w:bCs/>
          <w:color w:val="auto"/>
        </w:rPr>
        <w:t xml:space="preserve">, </w:t>
      </w:r>
      <w:r w:rsidRPr="00F94D8A">
        <w:rPr>
          <w:rFonts w:hint="eastAsia"/>
          <w:bCs/>
          <w:color w:val="auto"/>
        </w:rPr>
        <w:t>K</w:t>
      </w:r>
      <w:r w:rsidRPr="00F94D8A">
        <w:rPr>
          <w:bCs/>
          <w:color w:val="auto"/>
        </w:rPr>
        <w:t>yung Soo Cho</w:t>
      </w:r>
      <w:r w:rsidR="000B76E3" w:rsidRPr="00F94D8A">
        <w:rPr>
          <w:rFonts w:hint="eastAsia"/>
          <w:bCs/>
          <w:color w:val="auto"/>
          <w:vertAlign w:val="superscript"/>
          <w:lang w:eastAsia="ko-KR"/>
        </w:rPr>
        <w:t>2</w:t>
      </w:r>
      <w:r w:rsidRPr="00F94D8A">
        <w:rPr>
          <w:bCs/>
          <w:color w:val="auto"/>
        </w:rPr>
        <w:t xml:space="preserve">, </w:t>
      </w:r>
      <w:proofErr w:type="spellStart"/>
      <w:r w:rsidRPr="00F94D8A">
        <w:rPr>
          <w:bCs/>
          <w:color w:val="auto"/>
        </w:rPr>
        <w:t>Soomin</w:t>
      </w:r>
      <w:proofErr w:type="spellEnd"/>
      <w:r w:rsidRPr="00F94D8A">
        <w:rPr>
          <w:bCs/>
          <w:color w:val="auto"/>
        </w:rPr>
        <w:t xml:space="preserve"> Song</w:t>
      </w:r>
      <w:r w:rsidR="000B76E3" w:rsidRPr="00F94D8A">
        <w:rPr>
          <w:rFonts w:hint="eastAsia"/>
          <w:bCs/>
          <w:color w:val="auto"/>
          <w:vertAlign w:val="superscript"/>
          <w:lang w:eastAsia="ko-KR"/>
        </w:rPr>
        <w:t>3</w:t>
      </w:r>
      <w:r w:rsidR="004A4D70" w:rsidRPr="00F94D8A">
        <w:rPr>
          <w:rFonts w:hint="eastAsia"/>
          <w:bCs/>
          <w:color w:val="auto"/>
          <w:lang w:eastAsia="ko-KR"/>
        </w:rPr>
        <w:t xml:space="preserve">, </w:t>
      </w:r>
      <w:proofErr w:type="spellStart"/>
      <w:r w:rsidRPr="00F94D8A">
        <w:rPr>
          <w:bCs/>
          <w:color w:val="auto"/>
        </w:rPr>
        <w:t>Kihwan</w:t>
      </w:r>
      <w:proofErr w:type="spellEnd"/>
      <w:r w:rsidRPr="00F94D8A">
        <w:rPr>
          <w:bCs/>
          <w:color w:val="auto"/>
        </w:rPr>
        <w:t xml:space="preserve"> Kim</w:t>
      </w:r>
      <w:r w:rsidRPr="00F94D8A">
        <w:rPr>
          <w:bCs/>
          <w:color w:val="auto"/>
          <w:vertAlign w:val="superscript"/>
        </w:rPr>
        <w:t>3</w:t>
      </w:r>
      <w:r w:rsidR="000B76E3" w:rsidRPr="00F94D8A">
        <w:rPr>
          <w:rFonts w:hint="eastAsia"/>
          <w:bCs/>
          <w:color w:val="auto"/>
          <w:vertAlign w:val="superscript"/>
          <w:lang w:eastAsia="ko-KR"/>
        </w:rPr>
        <w:t>,4</w:t>
      </w:r>
      <w:r w:rsidRPr="00F94D8A">
        <w:rPr>
          <w:bCs/>
          <w:color w:val="auto"/>
        </w:rPr>
        <w:t>, Young-Joo Eo</w:t>
      </w:r>
      <w:r w:rsidRPr="00F94D8A">
        <w:rPr>
          <w:bCs/>
          <w:color w:val="auto"/>
          <w:vertAlign w:val="superscript"/>
        </w:rPr>
        <w:t>3</w:t>
      </w:r>
      <w:r w:rsidR="000B76E3" w:rsidRPr="00F94D8A">
        <w:rPr>
          <w:rFonts w:hint="eastAsia"/>
          <w:bCs/>
          <w:color w:val="auto"/>
          <w:vertAlign w:val="superscript"/>
          <w:lang w:eastAsia="ko-KR"/>
        </w:rPr>
        <w:t>,4</w:t>
      </w:r>
      <w:r w:rsidRPr="00F94D8A">
        <w:rPr>
          <w:bCs/>
          <w:color w:val="auto"/>
        </w:rPr>
        <w:t>, Jae Ho Yun</w:t>
      </w:r>
      <w:r w:rsidRPr="00F94D8A">
        <w:rPr>
          <w:bCs/>
          <w:color w:val="auto"/>
          <w:vertAlign w:val="superscript"/>
        </w:rPr>
        <w:t>3</w:t>
      </w:r>
      <w:r w:rsidR="000B76E3" w:rsidRPr="00F94D8A">
        <w:rPr>
          <w:rFonts w:hint="eastAsia"/>
          <w:bCs/>
          <w:color w:val="auto"/>
          <w:vertAlign w:val="superscript"/>
          <w:lang w:eastAsia="ko-KR"/>
        </w:rPr>
        <w:t>,4</w:t>
      </w:r>
      <w:r w:rsidRPr="00F94D8A">
        <w:rPr>
          <w:bCs/>
          <w:color w:val="auto"/>
        </w:rPr>
        <w:t xml:space="preserve">, </w:t>
      </w:r>
      <w:proofErr w:type="spellStart"/>
      <w:r w:rsidRPr="00F94D8A">
        <w:rPr>
          <w:bCs/>
          <w:color w:val="auto"/>
        </w:rPr>
        <w:t>Jihye</w:t>
      </w:r>
      <w:proofErr w:type="spellEnd"/>
      <w:r w:rsidRPr="00F94D8A">
        <w:rPr>
          <w:bCs/>
          <w:color w:val="auto"/>
        </w:rPr>
        <w:t xml:space="preserve"> Gwak</w:t>
      </w:r>
      <w:r w:rsidRPr="00F94D8A">
        <w:rPr>
          <w:bCs/>
          <w:color w:val="auto"/>
          <w:vertAlign w:val="superscript"/>
        </w:rPr>
        <w:t>3</w:t>
      </w:r>
      <w:r w:rsidR="000B76E3" w:rsidRPr="00F94D8A">
        <w:rPr>
          <w:rFonts w:hint="eastAsia"/>
          <w:bCs/>
          <w:color w:val="auto"/>
          <w:vertAlign w:val="superscript"/>
          <w:lang w:eastAsia="ko-KR"/>
        </w:rPr>
        <w:t>,4</w:t>
      </w:r>
      <w:r w:rsidRPr="00F94D8A">
        <w:rPr>
          <w:bCs/>
          <w:color w:val="auto"/>
        </w:rPr>
        <w:t>, Choong-</w:t>
      </w:r>
      <w:proofErr w:type="spellStart"/>
      <w:r w:rsidRPr="00F94D8A">
        <w:rPr>
          <w:bCs/>
          <w:color w:val="auto"/>
        </w:rPr>
        <w:t>Heui</w:t>
      </w:r>
      <w:proofErr w:type="spellEnd"/>
      <w:r w:rsidRPr="00F94D8A">
        <w:rPr>
          <w:bCs/>
          <w:color w:val="auto"/>
        </w:rPr>
        <w:t xml:space="preserve"> Chung</w:t>
      </w:r>
      <w:r w:rsidRPr="00F94D8A">
        <w:rPr>
          <w:bCs/>
          <w:color w:val="auto"/>
          <w:vertAlign w:val="superscript"/>
        </w:rPr>
        <w:t>1</w:t>
      </w:r>
      <w:r w:rsidR="000B76E3" w:rsidRPr="00F94D8A">
        <w:rPr>
          <w:rFonts w:hint="eastAsia"/>
          <w:bCs/>
          <w:color w:val="auto"/>
          <w:vertAlign w:val="superscript"/>
          <w:lang w:eastAsia="ko-KR"/>
        </w:rPr>
        <w:t>,2</w:t>
      </w:r>
    </w:p>
    <w:p w14:paraId="7E97341B" w14:textId="77777777" w:rsidR="007A0D95" w:rsidRPr="00F94D8A" w:rsidRDefault="007A0D95" w:rsidP="007A0D95">
      <w:pPr>
        <w:pStyle w:val="NormalWeb"/>
        <w:spacing w:before="0" w:beforeAutospacing="0" w:after="0" w:afterAutospacing="0"/>
        <w:rPr>
          <w:bCs/>
          <w:color w:val="auto"/>
          <w:lang w:eastAsia="ko-KR"/>
        </w:rPr>
      </w:pPr>
    </w:p>
    <w:p w14:paraId="7B7E214F" w14:textId="4A987F38" w:rsidR="004A4D70" w:rsidRPr="00F94D8A" w:rsidRDefault="001D4DEB" w:rsidP="004A4D70">
      <w:pPr>
        <w:rPr>
          <w:bCs/>
          <w:color w:val="auto"/>
          <w:lang w:eastAsia="ko-KR"/>
        </w:rPr>
      </w:pPr>
      <w:r w:rsidRPr="00F94D8A">
        <w:rPr>
          <w:bCs/>
          <w:color w:val="auto"/>
          <w:vertAlign w:val="superscript"/>
        </w:rPr>
        <w:t>1</w:t>
      </w:r>
      <w:r w:rsidRPr="00F94D8A">
        <w:rPr>
          <w:bCs/>
          <w:color w:val="auto"/>
        </w:rPr>
        <w:t>Department of Materials Science and Engineering, Hanbat National University, D</w:t>
      </w:r>
      <w:r w:rsidR="004A4D70" w:rsidRPr="00F94D8A">
        <w:rPr>
          <w:bCs/>
          <w:color w:val="auto"/>
        </w:rPr>
        <w:t>aejeon, Republic of Kore</w:t>
      </w:r>
      <w:r w:rsidR="004A4D70" w:rsidRPr="00F94D8A">
        <w:rPr>
          <w:rFonts w:hint="eastAsia"/>
          <w:bCs/>
          <w:color w:val="auto"/>
          <w:lang w:eastAsia="ko-KR"/>
        </w:rPr>
        <w:t>a</w:t>
      </w:r>
    </w:p>
    <w:p w14:paraId="1ED3FF92" w14:textId="045B18C6" w:rsidR="004A4D70" w:rsidRPr="00F94D8A" w:rsidRDefault="00A502D8" w:rsidP="004A4D70">
      <w:pPr>
        <w:rPr>
          <w:bCs/>
          <w:color w:val="auto"/>
          <w:lang w:eastAsia="ko-KR"/>
        </w:rPr>
      </w:pPr>
      <w:r w:rsidRPr="00F94D8A">
        <w:rPr>
          <w:rFonts w:hint="eastAsia"/>
          <w:bCs/>
          <w:color w:val="auto"/>
          <w:vertAlign w:val="superscript"/>
          <w:lang w:eastAsia="ko-KR"/>
        </w:rPr>
        <w:t>2</w:t>
      </w:r>
      <w:r w:rsidRPr="00F94D8A">
        <w:rPr>
          <w:bCs/>
          <w:color w:val="auto"/>
        </w:rPr>
        <w:t xml:space="preserve">Department of Materials </w:t>
      </w:r>
      <w:r w:rsidRPr="00F94D8A">
        <w:rPr>
          <w:rFonts w:hint="eastAsia"/>
          <w:bCs/>
          <w:color w:val="auto"/>
          <w:lang w:eastAsia="ko-KR"/>
        </w:rPr>
        <w:t xml:space="preserve">and Manufacturing </w:t>
      </w:r>
      <w:r w:rsidR="00B872FE" w:rsidRPr="00F94D8A">
        <w:rPr>
          <w:rFonts w:hint="eastAsia"/>
          <w:bCs/>
          <w:color w:val="auto"/>
          <w:lang w:eastAsia="ko-KR"/>
        </w:rPr>
        <w:t>Engineering</w:t>
      </w:r>
      <w:r w:rsidRPr="00F94D8A">
        <w:rPr>
          <w:bCs/>
          <w:color w:val="auto"/>
        </w:rPr>
        <w:t xml:space="preserve">, </w:t>
      </w:r>
      <w:proofErr w:type="spellStart"/>
      <w:r w:rsidRPr="00F94D8A">
        <w:rPr>
          <w:bCs/>
          <w:color w:val="auto"/>
        </w:rPr>
        <w:t>Hanbat</w:t>
      </w:r>
      <w:proofErr w:type="spellEnd"/>
      <w:r w:rsidRPr="00F94D8A">
        <w:rPr>
          <w:bCs/>
          <w:color w:val="auto"/>
        </w:rPr>
        <w:t xml:space="preserve"> National University, Daejeon,</w:t>
      </w:r>
      <w:r w:rsidR="00115DE9">
        <w:rPr>
          <w:bCs/>
          <w:color w:val="auto"/>
        </w:rPr>
        <w:t xml:space="preserve"> </w:t>
      </w:r>
      <w:r w:rsidRPr="00F94D8A">
        <w:rPr>
          <w:bCs/>
          <w:color w:val="auto"/>
        </w:rPr>
        <w:t>Republic of Korea</w:t>
      </w:r>
    </w:p>
    <w:p w14:paraId="39FEE5EB" w14:textId="35D207E5" w:rsidR="004A4D70" w:rsidRPr="00F94D8A" w:rsidRDefault="00A502D8" w:rsidP="004A4D70">
      <w:pPr>
        <w:rPr>
          <w:bCs/>
          <w:color w:val="auto"/>
          <w:lang w:eastAsia="ko-KR"/>
        </w:rPr>
      </w:pPr>
      <w:r w:rsidRPr="00F94D8A">
        <w:rPr>
          <w:rFonts w:hint="eastAsia"/>
          <w:bCs/>
          <w:color w:val="auto"/>
          <w:vertAlign w:val="superscript"/>
          <w:lang w:eastAsia="ko-KR"/>
        </w:rPr>
        <w:t>3</w:t>
      </w:r>
      <w:r w:rsidR="001D4DEB" w:rsidRPr="00F94D8A">
        <w:rPr>
          <w:bCs/>
          <w:color w:val="auto"/>
        </w:rPr>
        <w:t>Photovoltaics Laboratory, Korea Institute of Energy Research, Daejeon, Republic of Korea</w:t>
      </w:r>
    </w:p>
    <w:p w14:paraId="301080D5" w14:textId="5585BD39" w:rsidR="001D4DEB" w:rsidRPr="00F94D8A" w:rsidRDefault="00A502D8" w:rsidP="004A4D70">
      <w:pPr>
        <w:rPr>
          <w:bCs/>
          <w:color w:val="auto"/>
        </w:rPr>
      </w:pPr>
      <w:r w:rsidRPr="00F94D8A">
        <w:rPr>
          <w:rFonts w:hint="eastAsia"/>
          <w:bCs/>
          <w:color w:val="auto"/>
          <w:vertAlign w:val="superscript"/>
          <w:lang w:eastAsia="ko-KR"/>
        </w:rPr>
        <w:t>4</w:t>
      </w:r>
      <w:r w:rsidR="001D4DEB" w:rsidRPr="00F94D8A">
        <w:rPr>
          <w:bCs/>
          <w:color w:val="auto"/>
        </w:rPr>
        <w:t>Renewable Energy Engineering, University of Science and Technology, Daejeon, Republic of Korea</w:t>
      </w:r>
    </w:p>
    <w:p w14:paraId="25EF5F06" w14:textId="5F59FBB3" w:rsidR="007A0D95" w:rsidRDefault="007A0D95" w:rsidP="007A0D95">
      <w:pPr>
        <w:rPr>
          <w:rFonts w:asciiTheme="minorHAnsi" w:hAnsiTheme="minorHAnsi" w:cstheme="minorHAnsi"/>
          <w:color w:val="auto"/>
          <w:lang w:eastAsia="ko-KR"/>
        </w:rPr>
      </w:pPr>
    </w:p>
    <w:p w14:paraId="1A19F3C5" w14:textId="5580879E" w:rsidR="00C45B8F" w:rsidRPr="00C45B8F" w:rsidRDefault="00C45B8F" w:rsidP="007A0D95">
      <w:pPr>
        <w:rPr>
          <w:rFonts w:asciiTheme="minorHAnsi" w:hAnsiTheme="minorHAnsi" w:cstheme="minorHAnsi"/>
          <w:b/>
          <w:color w:val="auto"/>
          <w:lang w:eastAsia="ko-KR"/>
        </w:rPr>
      </w:pPr>
      <w:r>
        <w:rPr>
          <w:rFonts w:asciiTheme="minorHAnsi" w:hAnsiTheme="minorHAnsi" w:cstheme="minorHAnsi"/>
          <w:b/>
          <w:color w:val="auto"/>
          <w:lang w:eastAsia="ko-KR"/>
        </w:rPr>
        <w:t>Corresponding Authors:</w:t>
      </w:r>
    </w:p>
    <w:p w14:paraId="6A7691EC" w14:textId="7AE0E672" w:rsidR="00C45B8F" w:rsidRPr="00C45B8F" w:rsidRDefault="00C45B8F" w:rsidP="00C45B8F">
      <w:pPr>
        <w:rPr>
          <w:rFonts w:asciiTheme="minorHAnsi" w:hAnsiTheme="minorHAnsi" w:cstheme="minorHAnsi"/>
          <w:color w:val="auto"/>
          <w:lang w:eastAsia="ko-KR"/>
        </w:rPr>
      </w:pPr>
      <w:proofErr w:type="spellStart"/>
      <w:r w:rsidRPr="00C45B8F">
        <w:rPr>
          <w:rFonts w:asciiTheme="minorHAnsi" w:hAnsiTheme="minorHAnsi" w:cstheme="minorHAnsi"/>
          <w:color w:val="auto"/>
          <w:lang w:eastAsia="ko-KR"/>
        </w:rPr>
        <w:t>Jihye</w:t>
      </w:r>
      <w:proofErr w:type="spellEnd"/>
      <w:r w:rsidRPr="00C45B8F">
        <w:rPr>
          <w:rFonts w:asciiTheme="minorHAnsi" w:hAnsiTheme="minorHAnsi" w:cstheme="minorHAnsi"/>
          <w:color w:val="auto"/>
          <w:lang w:eastAsia="ko-KR"/>
        </w:rPr>
        <w:t xml:space="preserve"> </w:t>
      </w:r>
      <w:proofErr w:type="spellStart"/>
      <w:r w:rsidRPr="00C45B8F">
        <w:rPr>
          <w:rFonts w:asciiTheme="minorHAnsi" w:hAnsiTheme="minorHAnsi" w:cstheme="minorHAnsi"/>
          <w:color w:val="auto"/>
          <w:lang w:eastAsia="ko-KR"/>
        </w:rPr>
        <w:t>Gwak</w:t>
      </w:r>
      <w:proofErr w:type="spellEnd"/>
      <w:r>
        <w:rPr>
          <w:rFonts w:asciiTheme="minorHAnsi" w:hAnsiTheme="minorHAnsi" w:cstheme="minorHAnsi"/>
          <w:color w:val="auto"/>
          <w:lang w:eastAsia="ko-KR"/>
        </w:rPr>
        <w:tab/>
      </w:r>
      <w:r>
        <w:rPr>
          <w:rFonts w:asciiTheme="minorHAnsi" w:hAnsiTheme="minorHAnsi" w:cstheme="minorHAnsi"/>
          <w:color w:val="auto"/>
          <w:lang w:eastAsia="ko-KR"/>
        </w:rPr>
        <w:tab/>
        <w:t>(</w:t>
      </w:r>
      <w:r w:rsidRPr="00C45B8F">
        <w:rPr>
          <w:rFonts w:asciiTheme="minorHAnsi" w:hAnsiTheme="minorHAnsi" w:cstheme="minorHAnsi"/>
          <w:color w:val="auto"/>
          <w:lang w:eastAsia="ko-KR"/>
        </w:rPr>
        <w:t>bleucoeur@kier.re.kr</w:t>
      </w:r>
      <w:r>
        <w:rPr>
          <w:rFonts w:asciiTheme="minorHAnsi" w:hAnsiTheme="minorHAnsi" w:cstheme="minorHAnsi"/>
          <w:color w:val="auto"/>
          <w:lang w:eastAsia="ko-KR"/>
        </w:rPr>
        <w:t>)</w:t>
      </w:r>
    </w:p>
    <w:p w14:paraId="482FD4D1" w14:textId="5F08ADC4" w:rsidR="00C45B8F" w:rsidRDefault="00C45B8F" w:rsidP="00C45B8F">
      <w:pPr>
        <w:rPr>
          <w:rFonts w:asciiTheme="minorHAnsi" w:hAnsiTheme="minorHAnsi" w:cstheme="minorHAnsi"/>
          <w:color w:val="auto"/>
          <w:lang w:eastAsia="ko-KR"/>
        </w:rPr>
      </w:pPr>
      <w:r w:rsidRPr="00C45B8F">
        <w:rPr>
          <w:rFonts w:asciiTheme="minorHAnsi" w:hAnsiTheme="minorHAnsi" w:cstheme="minorHAnsi"/>
          <w:color w:val="auto"/>
          <w:lang w:eastAsia="ko-KR"/>
        </w:rPr>
        <w:t>Choong-</w:t>
      </w:r>
      <w:proofErr w:type="spellStart"/>
      <w:r w:rsidRPr="00C45B8F">
        <w:rPr>
          <w:rFonts w:asciiTheme="minorHAnsi" w:hAnsiTheme="minorHAnsi" w:cstheme="minorHAnsi"/>
          <w:color w:val="auto"/>
          <w:lang w:eastAsia="ko-KR"/>
        </w:rPr>
        <w:t>Heui</w:t>
      </w:r>
      <w:proofErr w:type="spellEnd"/>
      <w:r w:rsidRPr="00C45B8F">
        <w:rPr>
          <w:rFonts w:asciiTheme="minorHAnsi" w:hAnsiTheme="minorHAnsi" w:cstheme="minorHAnsi"/>
          <w:color w:val="auto"/>
          <w:lang w:eastAsia="ko-KR"/>
        </w:rPr>
        <w:t xml:space="preserve"> Chung</w:t>
      </w:r>
      <w:r>
        <w:rPr>
          <w:rFonts w:asciiTheme="minorHAnsi" w:hAnsiTheme="minorHAnsi" w:cstheme="minorHAnsi"/>
          <w:color w:val="auto"/>
          <w:lang w:eastAsia="ko-KR"/>
        </w:rPr>
        <w:tab/>
        <w:t>(</w:t>
      </w:r>
      <w:r w:rsidRPr="00C45B8F">
        <w:rPr>
          <w:rFonts w:asciiTheme="minorHAnsi" w:hAnsiTheme="minorHAnsi" w:cstheme="minorHAnsi"/>
          <w:color w:val="auto"/>
          <w:lang w:eastAsia="ko-KR"/>
        </w:rPr>
        <w:t>choong@hanbat.ac.kr</w:t>
      </w:r>
      <w:r>
        <w:rPr>
          <w:rFonts w:asciiTheme="minorHAnsi" w:hAnsiTheme="minorHAnsi" w:cstheme="minorHAnsi"/>
          <w:color w:val="auto"/>
          <w:lang w:eastAsia="ko-KR"/>
        </w:rPr>
        <w:t>)</w:t>
      </w:r>
    </w:p>
    <w:p w14:paraId="4C8800C6" w14:textId="77777777" w:rsidR="00C45B8F" w:rsidRDefault="00C45B8F" w:rsidP="007A0D95">
      <w:pPr>
        <w:rPr>
          <w:rFonts w:asciiTheme="minorHAnsi" w:hAnsiTheme="minorHAnsi" w:cstheme="minorHAnsi"/>
          <w:color w:val="auto"/>
          <w:lang w:eastAsia="ko-KR"/>
        </w:rPr>
      </w:pPr>
    </w:p>
    <w:p w14:paraId="41FEA291" w14:textId="494ED678" w:rsidR="00C45B8F" w:rsidRPr="00C45B8F" w:rsidRDefault="00A62803" w:rsidP="00723454">
      <w:pPr>
        <w:rPr>
          <w:rStyle w:val="Hyperlink"/>
          <w:rFonts w:asciiTheme="minorHAnsi" w:hAnsiTheme="minorHAnsi" w:cstheme="minorHAnsi"/>
          <w:b/>
          <w:color w:val="auto"/>
          <w:u w:val="none"/>
          <w:lang w:eastAsia="ko-KR"/>
        </w:rPr>
      </w:pPr>
      <w:r w:rsidRPr="00C45B8F">
        <w:rPr>
          <w:rFonts w:asciiTheme="minorHAnsi" w:hAnsiTheme="minorHAnsi" w:cstheme="minorHAnsi" w:hint="eastAsia"/>
          <w:b/>
          <w:color w:val="auto"/>
          <w:lang w:eastAsia="ko-KR"/>
        </w:rPr>
        <w:t>E-mai</w:t>
      </w:r>
      <w:r w:rsidRPr="00C45B8F">
        <w:rPr>
          <w:rFonts w:asciiTheme="minorHAnsi" w:hAnsiTheme="minorHAnsi" w:cstheme="minorHAnsi"/>
          <w:b/>
          <w:color w:val="auto"/>
          <w:lang w:eastAsia="ko-KR"/>
        </w:rPr>
        <w:t xml:space="preserve">l </w:t>
      </w:r>
      <w:r w:rsidR="00C45B8F">
        <w:rPr>
          <w:rFonts w:asciiTheme="minorHAnsi" w:hAnsiTheme="minorHAnsi" w:cstheme="minorHAnsi"/>
          <w:b/>
          <w:color w:val="auto"/>
          <w:lang w:eastAsia="ko-KR"/>
        </w:rPr>
        <w:t>A</w:t>
      </w:r>
      <w:r w:rsidRPr="00C45B8F">
        <w:rPr>
          <w:rFonts w:asciiTheme="minorHAnsi" w:hAnsiTheme="minorHAnsi" w:cstheme="minorHAnsi"/>
          <w:b/>
          <w:color w:val="auto"/>
          <w:lang w:eastAsia="ko-KR"/>
        </w:rPr>
        <w:t>ddress</w:t>
      </w:r>
      <w:r w:rsidR="00C45B8F">
        <w:rPr>
          <w:rFonts w:asciiTheme="minorHAnsi" w:hAnsiTheme="minorHAnsi" w:cstheme="minorHAnsi"/>
          <w:b/>
          <w:color w:val="auto"/>
          <w:lang w:eastAsia="ko-KR"/>
        </w:rPr>
        <w:t>es of Co-Authors</w:t>
      </w:r>
      <w:r w:rsidRPr="00C45B8F">
        <w:rPr>
          <w:rFonts w:asciiTheme="minorHAnsi" w:hAnsiTheme="minorHAnsi" w:cstheme="minorHAnsi"/>
          <w:b/>
          <w:color w:val="auto"/>
          <w:lang w:eastAsia="ko-KR"/>
        </w:rPr>
        <w:t>:</w:t>
      </w:r>
    </w:p>
    <w:p w14:paraId="7390CD53" w14:textId="0C90DD6F" w:rsidR="00C45B8F" w:rsidRPr="00C45B8F" w:rsidRDefault="00C45B8F" w:rsidP="00723454">
      <w:pPr>
        <w:pStyle w:val="NormalWeb"/>
        <w:spacing w:before="0" w:beforeAutospacing="0" w:after="0" w:afterAutospacing="0"/>
        <w:rPr>
          <w:bCs/>
          <w:color w:val="auto"/>
          <w:lang w:eastAsia="ko-KR"/>
        </w:rPr>
      </w:pPr>
      <w:proofErr w:type="spellStart"/>
      <w:r w:rsidRPr="00C45B8F">
        <w:rPr>
          <w:bCs/>
          <w:color w:val="auto"/>
          <w:lang w:eastAsia="ko-KR"/>
        </w:rPr>
        <w:t>Sangyeob</w:t>
      </w:r>
      <w:proofErr w:type="spellEnd"/>
      <w:r w:rsidRPr="00C45B8F">
        <w:rPr>
          <w:bCs/>
          <w:color w:val="auto"/>
          <w:lang w:eastAsia="ko-KR"/>
        </w:rPr>
        <w:t xml:space="preserve"> Lee</w:t>
      </w:r>
      <w:r>
        <w:rPr>
          <w:bCs/>
          <w:color w:val="auto"/>
          <w:lang w:eastAsia="ko-KR"/>
        </w:rPr>
        <w:tab/>
      </w:r>
      <w:r w:rsidR="00723454">
        <w:rPr>
          <w:bCs/>
          <w:color w:val="auto"/>
          <w:lang w:eastAsia="ko-KR"/>
        </w:rPr>
        <w:tab/>
        <w:t>(</w:t>
      </w:r>
      <w:r w:rsidRPr="00C45B8F">
        <w:rPr>
          <w:bCs/>
          <w:color w:val="auto"/>
          <w:lang w:eastAsia="ko-KR"/>
        </w:rPr>
        <w:t>sangyeob@hanbat.ac.kr</w:t>
      </w:r>
      <w:r w:rsidR="00723454">
        <w:rPr>
          <w:bCs/>
          <w:color w:val="auto"/>
          <w:lang w:eastAsia="ko-KR"/>
        </w:rPr>
        <w:t>)</w:t>
      </w:r>
    </w:p>
    <w:p w14:paraId="1521DC8B" w14:textId="62FD5C61" w:rsidR="00C45B8F" w:rsidRPr="00C45B8F" w:rsidRDefault="00C45B8F" w:rsidP="00723454">
      <w:pPr>
        <w:pStyle w:val="NormalWeb"/>
        <w:spacing w:before="0" w:beforeAutospacing="0" w:after="0" w:afterAutospacing="0"/>
        <w:rPr>
          <w:bCs/>
          <w:color w:val="auto"/>
          <w:lang w:eastAsia="ko-KR"/>
        </w:rPr>
      </w:pPr>
      <w:r w:rsidRPr="00C45B8F">
        <w:rPr>
          <w:bCs/>
          <w:color w:val="auto"/>
          <w:lang w:eastAsia="ko-KR"/>
        </w:rPr>
        <w:t>Kyung Soo Cho</w:t>
      </w:r>
      <w:r w:rsidR="00723454">
        <w:rPr>
          <w:bCs/>
          <w:color w:val="auto"/>
          <w:lang w:eastAsia="ko-KR"/>
        </w:rPr>
        <w:tab/>
        <w:t>(</w:t>
      </w:r>
      <w:r w:rsidRPr="00C45B8F">
        <w:rPr>
          <w:bCs/>
          <w:color w:val="auto"/>
          <w:lang w:eastAsia="ko-KR"/>
        </w:rPr>
        <w:t>ckyungsoo504@gmail.com</w:t>
      </w:r>
      <w:r w:rsidR="00723454">
        <w:rPr>
          <w:bCs/>
          <w:color w:val="auto"/>
          <w:lang w:eastAsia="ko-KR"/>
        </w:rPr>
        <w:t>)</w:t>
      </w:r>
    </w:p>
    <w:p w14:paraId="4F168FD8" w14:textId="392C4DA2" w:rsidR="00C45B8F" w:rsidRPr="00C45B8F" w:rsidRDefault="00C45B8F" w:rsidP="00723454">
      <w:pPr>
        <w:pStyle w:val="NormalWeb"/>
        <w:spacing w:before="0" w:beforeAutospacing="0" w:after="0" w:afterAutospacing="0"/>
        <w:rPr>
          <w:bCs/>
          <w:color w:val="auto"/>
          <w:lang w:eastAsia="ko-KR"/>
        </w:rPr>
      </w:pPr>
      <w:proofErr w:type="spellStart"/>
      <w:r w:rsidRPr="00C45B8F">
        <w:rPr>
          <w:bCs/>
          <w:color w:val="auto"/>
          <w:lang w:eastAsia="ko-KR"/>
        </w:rPr>
        <w:t>Soomin</w:t>
      </w:r>
      <w:proofErr w:type="spellEnd"/>
      <w:r w:rsidRPr="00C45B8F">
        <w:rPr>
          <w:bCs/>
          <w:color w:val="auto"/>
          <w:lang w:eastAsia="ko-KR"/>
        </w:rPr>
        <w:t xml:space="preserve"> Song</w:t>
      </w:r>
      <w:r w:rsidR="00723454">
        <w:rPr>
          <w:bCs/>
          <w:color w:val="auto"/>
          <w:lang w:eastAsia="ko-KR"/>
        </w:rPr>
        <w:tab/>
      </w:r>
      <w:r w:rsidR="00723454">
        <w:rPr>
          <w:bCs/>
          <w:color w:val="auto"/>
          <w:lang w:eastAsia="ko-KR"/>
        </w:rPr>
        <w:tab/>
        <w:t>(</w:t>
      </w:r>
      <w:r w:rsidRPr="00C45B8F">
        <w:rPr>
          <w:bCs/>
          <w:color w:val="auto"/>
          <w:lang w:eastAsia="ko-KR"/>
        </w:rPr>
        <w:t>soomin1218@kier.re.kr</w:t>
      </w:r>
      <w:r w:rsidR="00723454">
        <w:rPr>
          <w:bCs/>
          <w:color w:val="auto"/>
          <w:lang w:eastAsia="ko-KR"/>
        </w:rPr>
        <w:t>)</w:t>
      </w:r>
    </w:p>
    <w:p w14:paraId="2F993905" w14:textId="0D35B068" w:rsidR="00C45B8F" w:rsidRPr="00C45B8F" w:rsidRDefault="00C45B8F" w:rsidP="00723454">
      <w:pPr>
        <w:pStyle w:val="NormalWeb"/>
        <w:spacing w:before="0" w:beforeAutospacing="0" w:after="0" w:afterAutospacing="0"/>
        <w:rPr>
          <w:bCs/>
          <w:color w:val="auto"/>
          <w:lang w:eastAsia="ko-KR"/>
        </w:rPr>
      </w:pPr>
      <w:proofErr w:type="spellStart"/>
      <w:r w:rsidRPr="00C45B8F">
        <w:rPr>
          <w:bCs/>
          <w:color w:val="auto"/>
          <w:lang w:eastAsia="ko-KR"/>
        </w:rPr>
        <w:t>Kihwan</w:t>
      </w:r>
      <w:proofErr w:type="spellEnd"/>
      <w:r w:rsidRPr="00C45B8F">
        <w:rPr>
          <w:bCs/>
          <w:color w:val="auto"/>
          <w:lang w:eastAsia="ko-KR"/>
        </w:rPr>
        <w:t xml:space="preserve"> Kim</w:t>
      </w:r>
      <w:r w:rsidR="00723454">
        <w:rPr>
          <w:bCs/>
          <w:color w:val="auto"/>
          <w:lang w:eastAsia="ko-KR"/>
        </w:rPr>
        <w:tab/>
      </w:r>
      <w:r w:rsidR="00723454">
        <w:rPr>
          <w:bCs/>
          <w:color w:val="auto"/>
          <w:lang w:eastAsia="ko-KR"/>
        </w:rPr>
        <w:tab/>
        <w:t>(</w:t>
      </w:r>
      <w:r w:rsidRPr="00C45B8F">
        <w:rPr>
          <w:bCs/>
          <w:color w:val="auto"/>
          <w:lang w:eastAsia="ko-KR"/>
        </w:rPr>
        <w:t>kimkh@kier.re.kr</w:t>
      </w:r>
      <w:r w:rsidR="00723454">
        <w:rPr>
          <w:bCs/>
          <w:color w:val="auto"/>
          <w:lang w:eastAsia="ko-KR"/>
        </w:rPr>
        <w:t>)</w:t>
      </w:r>
    </w:p>
    <w:p w14:paraId="242D4FB5" w14:textId="65C459FC" w:rsidR="00C45B8F" w:rsidRPr="00C45B8F" w:rsidRDefault="00C45B8F" w:rsidP="00723454">
      <w:pPr>
        <w:pStyle w:val="NormalWeb"/>
        <w:spacing w:before="0" w:beforeAutospacing="0" w:after="0" w:afterAutospacing="0"/>
        <w:rPr>
          <w:bCs/>
          <w:color w:val="auto"/>
          <w:lang w:eastAsia="ko-KR"/>
        </w:rPr>
      </w:pPr>
      <w:r w:rsidRPr="00C45B8F">
        <w:rPr>
          <w:bCs/>
          <w:color w:val="auto"/>
          <w:lang w:eastAsia="ko-KR"/>
        </w:rPr>
        <w:t>Young-</w:t>
      </w:r>
      <w:proofErr w:type="spellStart"/>
      <w:r w:rsidRPr="00C45B8F">
        <w:rPr>
          <w:bCs/>
          <w:color w:val="auto"/>
          <w:lang w:eastAsia="ko-KR"/>
        </w:rPr>
        <w:t>Joo</w:t>
      </w:r>
      <w:proofErr w:type="spellEnd"/>
      <w:r w:rsidRPr="00C45B8F">
        <w:rPr>
          <w:bCs/>
          <w:color w:val="auto"/>
          <w:lang w:eastAsia="ko-KR"/>
        </w:rPr>
        <w:t xml:space="preserve"> </w:t>
      </w:r>
      <w:proofErr w:type="spellStart"/>
      <w:r w:rsidRPr="00C45B8F">
        <w:rPr>
          <w:bCs/>
          <w:color w:val="auto"/>
          <w:lang w:eastAsia="ko-KR"/>
        </w:rPr>
        <w:t>Eo</w:t>
      </w:r>
      <w:proofErr w:type="spellEnd"/>
      <w:r w:rsidR="00723454">
        <w:rPr>
          <w:bCs/>
          <w:color w:val="auto"/>
          <w:lang w:eastAsia="ko-KR"/>
        </w:rPr>
        <w:tab/>
      </w:r>
      <w:r w:rsidR="00723454">
        <w:rPr>
          <w:bCs/>
          <w:color w:val="auto"/>
          <w:lang w:eastAsia="ko-KR"/>
        </w:rPr>
        <w:tab/>
        <w:t>(</w:t>
      </w:r>
      <w:r w:rsidRPr="00C45B8F">
        <w:rPr>
          <w:bCs/>
          <w:color w:val="auto"/>
          <w:lang w:eastAsia="ko-KR"/>
        </w:rPr>
        <w:t>yjeo@kier.re.kr</w:t>
      </w:r>
      <w:r w:rsidR="00723454">
        <w:rPr>
          <w:bCs/>
          <w:color w:val="auto"/>
          <w:lang w:eastAsia="ko-KR"/>
        </w:rPr>
        <w:t>)</w:t>
      </w:r>
    </w:p>
    <w:p w14:paraId="50C6483F" w14:textId="59E3207D" w:rsidR="007A0D95" w:rsidRDefault="00C45B8F" w:rsidP="00723454">
      <w:pPr>
        <w:pStyle w:val="NormalWeb"/>
        <w:spacing w:before="0" w:beforeAutospacing="0" w:after="0" w:afterAutospacing="0"/>
        <w:rPr>
          <w:bCs/>
          <w:color w:val="auto"/>
          <w:lang w:eastAsia="ko-KR"/>
        </w:rPr>
      </w:pPr>
      <w:r w:rsidRPr="00C45B8F">
        <w:rPr>
          <w:bCs/>
          <w:color w:val="auto"/>
          <w:lang w:eastAsia="ko-KR"/>
        </w:rPr>
        <w:t>Jae Ho Yun</w:t>
      </w:r>
      <w:r w:rsidR="00723454">
        <w:rPr>
          <w:bCs/>
          <w:color w:val="auto"/>
          <w:lang w:eastAsia="ko-KR"/>
        </w:rPr>
        <w:tab/>
      </w:r>
      <w:r w:rsidR="00723454">
        <w:rPr>
          <w:bCs/>
          <w:color w:val="auto"/>
          <w:lang w:eastAsia="ko-KR"/>
        </w:rPr>
        <w:tab/>
        <w:t>(</w:t>
      </w:r>
      <w:r w:rsidRPr="00C45B8F">
        <w:rPr>
          <w:bCs/>
          <w:color w:val="auto"/>
          <w:lang w:eastAsia="ko-KR"/>
        </w:rPr>
        <w:t>yunjk92@kier.re.kr</w:t>
      </w:r>
      <w:r w:rsidR="00723454">
        <w:rPr>
          <w:bCs/>
          <w:color w:val="auto"/>
          <w:lang w:eastAsia="ko-KR"/>
        </w:rPr>
        <w:t>)</w:t>
      </w:r>
    </w:p>
    <w:p w14:paraId="537ED336" w14:textId="77777777" w:rsidR="00723454" w:rsidRPr="00F94D8A" w:rsidRDefault="00723454" w:rsidP="00C45B8F">
      <w:pPr>
        <w:pStyle w:val="NormalWeb"/>
        <w:spacing w:before="0" w:beforeAutospacing="0" w:after="0" w:afterAutospacing="0"/>
        <w:rPr>
          <w:b/>
          <w:bCs/>
          <w:color w:val="auto"/>
          <w:lang w:eastAsia="ko-KR"/>
        </w:rPr>
      </w:pPr>
    </w:p>
    <w:p w14:paraId="5695ED82" w14:textId="77777777" w:rsidR="00090E86" w:rsidRPr="00F94D8A" w:rsidRDefault="00090E86" w:rsidP="00090E86">
      <w:pPr>
        <w:pStyle w:val="NormalWeb"/>
        <w:spacing w:before="0" w:beforeAutospacing="0" w:after="0" w:afterAutospacing="0"/>
        <w:rPr>
          <w:color w:val="auto"/>
        </w:rPr>
      </w:pPr>
      <w:r w:rsidRPr="00F94D8A">
        <w:rPr>
          <w:b/>
          <w:bCs/>
          <w:color w:val="auto"/>
        </w:rPr>
        <w:t>KEYWORDS:</w:t>
      </w:r>
    </w:p>
    <w:p w14:paraId="50C58358" w14:textId="18F1C011" w:rsidR="00090E86" w:rsidRPr="00594137" w:rsidRDefault="00090E86" w:rsidP="00090E86">
      <w:pPr>
        <w:rPr>
          <w:color w:val="auto"/>
        </w:rPr>
      </w:pPr>
      <w:r w:rsidRPr="00F94D8A">
        <w:rPr>
          <w:color w:val="auto"/>
        </w:rPr>
        <w:t>Transparent conducting electrodes</w:t>
      </w:r>
      <w:r w:rsidR="005B3414" w:rsidRPr="00F94D8A">
        <w:rPr>
          <w:color w:val="auto"/>
        </w:rPr>
        <w:t>;</w:t>
      </w:r>
      <w:r w:rsidRPr="00F94D8A">
        <w:rPr>
          <w:color w:val="auto"/>
        </w:rPr>
        <w:t xml:space="preserve"> Silver nanowires</w:t>
      </w:r>
      <w:r w:rsidR="005B3414" w:rsidRPr="00F94D8A">
        <w:rPr>
          <w:color w:val="auto"/>
        </w:rPr>
        <w:t>;</w:t>
      </w:r>
      <w:r w:rsidRPr="00F94D8A">
        <w:rPr>
          <w:color w:val="auto"/>
        </w:rPr>
        <w:t xml:space="preserve"> Solar cell</w:t>
      </w:r>
      <w:r w:rsidR="005B3414" w:rsidRPr="00F94D8A">
        <w:rPr>
          <w:color w:val="auto"/>
        </w:rPr>
        <w:t>;</w:t>
      </w:r>
      <w:r w:rsidRPr="00F94D8A">
        <w:rPr>
          <w:color w:val="auto"/>
        </w:rPr>
        <w:t xml:space="preserve"> </w:t>
      </w:r>
      <w:proofErr w:type="gramStart"/>
      <w:r w:rsidRPr="00F94D8A">
        <w:rPr>
          <w:color w:val="auto"/>
        </w:rPr>
        <w:t>Cu(</w:t>
      </w:r>
      <w:proofErr w:type="gramEnd"/>
      <w:r w:rsidRPr="00F94D8A">
        <w:rPr>
          <w:color w:val="auto"/>
        </w:rPr>
        <w:t>In,Ga)Se</w:t>
      </w:r>
      <w:r w:rsidRPr="00F94D8A">
        <w:rPr>
          <w:color w:val="auto"/>
          <w:vertAlign w:val="subscript"/>
        </w:rPr>
        <w:t>2</w:t>
      </w:r>
      <w:r w:rsidR="005B3414" w:rsidRPr="00F94D8A">
        <w:rPr>
          <w:color w:val="auto"/>
        </w:rPr>
        <w:t>;</w:t>
      </w:r>
      <w:r w:rsidRPr="00F94D8A">
        <w:rPr>
          <w:color w:val="auto"/>
        </w:rPr>
        <w:t xml:space="preserve"> Nanoscale metal-</w:t>
      </w:r>
      <w:r w:rsidRPr="00594137">
        <w:rPr>
          <w:color w:val="auto"/>
        </w:rPr>
        <w:t>semiconductor contact</w:t>
      </w:r>
      <w:r w:rsidR="005B3414">
        <w:rPr>
          <w:color w:val="auto"/>
        </w:rPr>
        <w:t>;</w:t>
      </w:r>
      <w:r w:rsidRPr="00594137">
        <w:rPr>
          <w:color w:val="auto"/>
        </w:rPr>
        <w:t xml:space="preserve"> Metal-semiconductor </w:t>
      </w:r>
      <w:proofErr w:type="spellStart"/>
      <w:r w:rsidRPr="00594137">
        <w:rPr>
          <w:color w:val="auto"/>
        </w:rPr>
        <w:t>coreshell</w:t>
      </w:r>
      <w:proofErr w:type="spellEnd"/>
      <w:r w:rsidRPr="00594137">
        <w:rPr>
          <w:color w:val="auto"/>
        </w:rPr>
        <w:t xml:space="preserve"> nanowire</w:t>
      </w:r>
    </w:p>
    <w:p w14:paraId="452CEE37" w14:textId="77777777" w:rsidR="006602F4" w:rsidRPr="00594137" w:rsidRDefault="006602F4" w:rsidP="006F1DC2">
      <w:pPr>
        <w:rPr>
          <w:b/>
          <w:bCs/>
        </w:rPr>
      </w:pPr>
    </w:p>
    <w:p w14:paraId="74AC227D" w14:textId="0D62025A" w:rsidR="006F1DC2" w:rsidRPr="00594137" w:rsidRDefault="006602F4" w:rsidP="006F1DC2">
      <w:r w:rsidRPr="00594137">
        <w:rPr>
          <w:b/>
          <w:bCs/>
        </w:rPr>
        <w:t>SUMMARY</w:t>
      </w:r>
      <w:r w:rsidR="006F1DC2" w:rsidRPr="00594137">
        <w:rPr>
          <w:b/>
          <w:bCs/>
        </w:rPr>
        <w:t>:</w:t>
      </w:r>
    </w:p>
    <w:p w14:paraId="7CC60429" w14:textId="77777777" w:rsidR="009574A3" w:rsidRDefault="006F1DC2" w:rsidP="009574A3">
      <w:pPr>
        <w:rPr>
          <w:color w:val="auto"/>
        </w:rPr>
      </w:pPr>
      <w:r w:rsidRPr="00594137">
        <w:rPr>
          <w:color w:val="auto"/>
        </w:rPr>
        <w:t>In this protocol, we describe the detailed experimental procedure for the fabrication of a robust nanoscale contact between a silver nanowire network and CdS buffer layer in a CIGS thin-film solar cell.</w:t>
      </w:r>
    </w:p>
    <w:p w14:paraId="56DEA2FF" w14:textId="77777777" w:rsidR="009574A3" w:rsidRDefault="009574A3" w:rsidP="009574A3">
      <w:pPr>
        <w:rPr>
          <w:b/>
          <w:bCs/>
        </w:rPr>
      </w:pPr>
    </w:p>
    <w:p w14:paraId="566E8134" w14:textId="29B3194F" w:rsidR="006F1DC2" w:rsidRPr="00594137" w:rsidRDefault="006F1DC2" w:rsidP="009574A3">
      <w:pPr>
        <w:rPr>
          <w:color w:val="808080"/>
        </w:rPr>
      </w:pPr>
      <w:r w:rsidRPr="00594137">
        <w:rPr>
          <w:b/>
          <w:bCs/>
        </w:rPr>
        <w:t>ABSTRACT:</w:t>
      </w:r>
    </w:p>
    <w:p w14:paraId="69D456B9" w14:textId="5EB37650" w:rsidR="007A4DD6" w:rsidRPr="00594137" w:rsidRDefault="006F1DC2" w:rsidP="006F1DC2">
      <w:pPr>
        <w:rPr>
          <w:color w:val="808080" w:themeColor="background1" w:themeShade="80"/>
        </w:rPr>
      </w:pPr>
      <w:r w:rsidRPr="00594137">
        <w:rPr>
          <w:color w:val="auto"/>
        </w:rPr>
        <w:t xml:space="preserve">Silver nanowire transparent electrodes have been employed as window layers for </w:t>
      </w:r>
      <w:proofErr w:type="gramStart"/>
      <w:r w:rsidRPr="00594137">
        <w:rPr>
          <w:color w:val="auto"/>
        </w:rPr>
        <w:t>Cu(</w:t>
      </w:r>
      <w:proofErr w:type="gramEnd"/>
      <w:r w:rsidRPr="00594137">
        <w:rPr>
          <w:color w:val="auto"/>
        </w:rPr>
        <w:t>In,Ga)Se</w:t>
      </w:r>
      <w:r w:rsidRPr="00594137">
        <w:rPr>
          <w:color w:val="auto"/>
          <w:vertAlign w:val="subscript"/>
        </w:rPr>
        <w:t>2</w:t>
      </w:r>
      <w:r w:rsidRPr="00594137">
        <w:rPr>
          <w:color w:val="auto"/>
        </w:rPr>
        <w:t xml:space="preserve"> thin-film solar cells. Bare silver nanowire electrodes normally result in very poor cell performance. Embedding or sandwiching silver nanowires using moderately conductive transparent materials, such as indium tin oxide or zinc oxide, can improve cell performance. However, the solution-proce</w:t>
      </w:r>
      <w:r w:rsidR="001825B7">
        <w:rPr>
          <w:color w:val="auto"/>
        </w:rPr>
        <w:t>ssed</w:t>
      </w:r>
      <w:r w:rsidRPr="00594137">
        <w:rPr>
          <w:color w:val="auto"/>
        </w:rPr>
        <w:t xml:space="preserve"> matrix layers can cause a significant number of interfacial defects between transparent electrodes and the CdS buffer, which can eventually result in low </w:t>
      </w:r>
      <w:r w:rsidRPr="00594137">
        <w:rPr>
          <w:color w:val="auto"/>
        </w:rPr>
        <w:lastRenderedPageBreak/>
        <w:t xml:space="preserve">cell performance. This manuscript describes how to fabricate robust electrical contact between a silver nanowire electrode and the underlying CdS buffer layer in a </w:t>
      </w:r>
      <w:proofErr w:type="gramStart"/>
      <w:r w:rsidR="000B524F" w:rsidRPr="00594137">
        <w:rPr>
          <w:color w:val="auto"/>
        </w:rPr>
        <w:t>Cu(</w:t>
      </w:r>
      <w:proofErr w:type="gramEnd"/>
      <w:r w:rsidR="000B524F" w:rsidRPr="00594137">
        <w:rPr>
          <w:color w:val="auto"/>
        </w:rPr>
        <w:t>In,Ga)Se</w:t>
      </w:r>
      <w:r w:rsidR="000B524F" w:rsidRPr="00594137">
        <w:rPr>
          <w:color w:val="auto"/>
          <w:vertAlign w:val="subscript"/>
        </w:rPr>
        <w:t>2</w:t>
      </w:r>
      <w:r w:rsidRPr="00594137">
        <w:rPr>
          <w:color w:val="auto"/>
        </w:rPr>
        <w:t xml:space="preserve"> solar cell, enabling high cell performance using matrix-free silver nanowire transparent electrodes. The matrix-free silver nanowire electrode fabricated by our method proves that the charge-carrier collection capability of silver nanowire electrode-based cells is as good as that of standard cells with sputtered </w:t>
      </w:r>
      <w:proofErr w:type="spellStart"/>
      <w:proofErr w:type="gramStart"/>
      <w:r w:rsidR="001A174D">
        <w:rPr>
          <w:rFonts w:hint="eastAsia"/>
          <w:color w:val="auto"/>
          <w:lang w:eastAsia="ko-KR"/>
        </w:rPr>
        <w:t>ZnO:Al</w:t>
      </w:r>
      <w:proofErr w:type="spellEnd"/>
      <w:proofErr w:type="gramEnd"/>
      <w:r w:rsidR="001A174D">
        <w:rPr>
          <w:rFonts w:hint="eastAsia"/>
          <w:color w:val="auto"/>
          <w:lang w:eastAsia="ko-KR"/>
        </w:rPr>
        <w:t>/</w:t>
      </w:r>
      <w:proofErr w:type="spellStart"/>
      <w:r w:rsidRPr="00594137">
        <w:rPr>
          <w:color w:val="auto"/>
        </w:rPr>
        <w:t>i-ZnO</w:t>
      </w:r>
      <w:proofErr w:type="spellEnd"/>
      <w:r w:rsidRPr="00594137">
        <w:rPr>
          <w:color w:val="auto"/>
        </w:rPr>
        <w:t xml:space="preserve"> as long as the silver nanowires and CdS have high-quality electrical contact. The high-quality electrical contact was achieved by depositing a</w:t>
      </w:r>
      <w:r w:rsidR="000B524F">
        <w:rPr>
          <w:rFonts w:hint="eastAsia"/>
          <w:color w:val="auto"/>
          <w:lang w:eastAsia="ko-KR"/>
        </w:rPr>
        <w:t>n additional</w:t>
      </w:r>
      <w:r w:rsidRPr="00594137">
        <w:rPr>
          <w:color w:val="auto"/>
        </w:rPr>
        <w:t xml:space="preserve"> CdS layer as thin as 10 nm onto the silver nanowire surface.</w:t>
      </w:r>
    </w:p>
    <w:p w14:paraId="36A69965" w14:textId="77777777" w:rsidR="009574A3" w:rsidRDefault="009574A3" w:rsidP="006F1DC2">
      <w:pPr>
        <w:rPr>
          <w:b/>
        </w:rPr>
      </w:pPr>
    </w:p>
    <w:p w14:paraId="3F94698C" w14:textId="6F5F50AB" w:rsidR="006F1DC2" w:rsidRPr="00594137" w:rsidRDefault="006F1DC2" w:rsidP="006F1DC2">
      <w:pPr>
        <w:rPr>
          <w:color w:val="808080"/>
        </w:rPr>
      </w:pPr>
      <w:r w:rsidRPr="00594137">
        <w:rPr>
          <w:b/>
        </w:rPr>
        <w:t>INTRODUCTION</w:t>
      </w:r>
      <w:r w:rsidRPr="00594137">
        <w:rPr>
          <w:b/>
          <w:bCs/>
        </w:rPr>
        <w:t>:</w:t>
      </w:r>
    </w:p>
    <w:p w14:paraId="45FFBA19" w14:textId="74314D7A" w:rsidR="007A4DD6" w:rsidRDefault="006F1DC2" w:rsidP="002A6D66">
      <w:pPr>
        <w:rPr>
          <w:color w:val="auto"/>
        </w:rPr>
      </w:pPr>
      <w:r w:rsidRPr="00594137">
        <w:rPr>
          <w:color w:val="auto"/>
        </w:rPr>
        <w:t xml:space="preserve">Silver nanowire (AgNW) networks have been extensively studied as an alternative to indium tin oxide (ITO) transparent conducting thin films due to their advantages over conventional transparent conducting oxides (TCOs) in terms of lower processing cost and better mechanical flexibility. Solution-processed AgNW network transparent conducting electrodes (TCEs) have thus been employed in </w:t>
      </w:r>
      <w:proofErr w:type="gramStart"/>
      <w:r w:rsidRPr="00594137">
        <w:rPr>
          <w:color w:val="auto"/>
        </w:rPr>
        <w:t>Cu(</w:t>
      </w:r>
      <w:proofErr w:type="gramEnd"/>
      <w:r w:rsidRPr="00594137">
        <w:rPr>
          <w:color w:val="auto"/>
        </w:rPr>
        <w:t>In,Ga)Se</w:t>
      </w:r>
      <w:r w:rsidRPr="00594137">
        <w:rPr>
          <w:color w:val="auto"/>
          <w:vertAlign w:val="subscript"/>
        </w:rPr>
        <w:t xml:space="preserve">2 </w:t>
      </w:r>
      <w:r w:rsidRPr="00594137">
        <w:rPr>
          <w:color w:val="auto"/>
        </w:rPr>
        <w:t xml:space="preserve">(CIGS) </w:t>
      </w:r>
      <w:r w:rsidRPr="00594137">
        <w:rPr>
          <w:color w:val="auto"/>
          <w:lang w:eastAsia="ko-KR"/>
        </w:rPr>
        <w:t xml:space="preserve">thin-film solar </w:t>
      </w:r>
      <w:r w:rsidRPr="00594137">
        <w:rPr>
          <w:color w:val="auto"/>
        </w:rPr>
        <w:t>cells</w:t>
      </w:r>
      <w:r w:rsidR="009434C6" w:rsidRPr="00594137">
        <w:rPr>
          <w:noProof/>
          <w:color w:val="auto"/>
          <w:vertAlign w:val="superscript"/>
        </w:rPr>
        <w:t>1</w:t>
      </w:r>
      <w:r w:rsidR="009434C6">
        <w:rPr>
          <w:noProof/>
          <w:color w:val="auto"/>
          <w:vertAlign w:val="superscript"/>
        </w:rPr>
        <w:t>–</w:t>
      </w:r>
      <w:r w:rsidR="009434C6" w:rsidRPr="00594137">
        <w:rPr>
          <w:noProof/>
          <w:color w:val="auto"/>
          <w:vertAlign w:val="superscript"/>
        </w:rPr>
        <w:t>6</w:t>
      </w:r>
      <w:r w:rsidRPr="00594137">
        <w:rPr>
          <w:color w:val="auto"/>
        </w:rPr>
        <w:t xml:space="preserve">. Solution-processed AgNW TCEs are normally fabricated in the form of embedded-AgNW or sandwich-AgNW structures in a conductive matrix such as </w:t>
      </w:r>
      <w:proofErr w:type="gramStart"/>
      <w:r w:rsidRPr="00594137">
        <w:rPr>
          <w:color w:val="auto"/>
        </w:rPr>
        <w:t>PEDOT:PSS</w:t>
      </w:r>
      <w:proofErr w:type="gramEnd"/>
      <w:r w:rsidRPr="00594137">
        <w:rPr>
          <w:color w:val="auto"/>
        </w:rPr>
        <w:t xml:space="preserve">, ITO, </w:t>
      </w:r>
      <w:proofErr w:type="spellStart"/>
      <w:r w:rsidRPr="00594137">
        <w:rPr>
          <w:color w:val="auto"/>
        </w:rPr>
        <w:t>ZnO</w:t>
      </w:r>
      <w:proofErr w:type="spellEnd"/>
      <w:r w:rsidRPr="00594137">
        <w:rPr>
          <w:color w:val="auto"/>
        </w:rPr>
        <w:t>, etc</w:t>
      </w:r>
      <w:r w:rsidR="00E654C8">
        <w:rPr>
          <w:color w:val="auto"/>
        </w:rPr>
        <w:t>.</w:t>
      </w:r>
      <w:r w:rsidR="009434C6">
        <w:rPr>
          <w:noProof/>
          <w:color w:val="auto"/>
          <w:vertAlign w:val="superscript"/>
        </w:rPr>
        <w:t>7–</w:t>
      </w:r>
      <w:r w:rsidR="009434C6" w:rsidRPr="00594137">
        <w:rPr>
          <w:noProof/>
          <w:color w:val="auto"/>
          <w:vertAlign w:val="superscript"/>
        </w:rPr>
        <w:t>11</w:t>
      </w:r>
      <w:r w:rsidRPr="00594137">
        <w:rPr>
          <w:color w:val="auto"/>
        </w:rPr>
        <w:t xml:space="preserve"> The matrix layers </w:t>
      </w:r>
      <w:r w:rsidR="00A15585">
        <w:rPr>
          <w:color w:val="auto"/>
        </w:rPr>
        <w:t>can enhance</w:t>
      </w:r>
      <w:r w:rsidR="00E654C8">
        <w:rPr>
          <w:color w:val="auto"/>
        </w:rPr>
        <w:t xml:space="preserve"> </w:t>
      </w:r>
      <w:r w:rsidR="001825B7">
        <w:rPr>
          <w:color w:val="auto"/>
        </w:rPr>
        <w:t>that</w:t>
      </w:r>
      <w:r w:rsidRPr="00594137">
        <w:rPr>
          <w:color w:val="auto"/>
        </w:rPr>
        <w:t xml:space="preserve"> the collection of the charge carriers present in the empty spaces of the </w:t>
      </w:r>
      <w:proofErr w:type="spellStart"/>
      <w:r w:rsidRPr="00594137">
        <w:rPr>
          <w:color w:val="auto"/>
        </w:rPr>
        <w:t>AgNW</w:t>
      </w:r>
      <w:proofErr w:type="spellEnd"/>
      <w:r w:rsidRPr="00594137">
        <w:rPr>
          <w:color w:val="auto"/>
        </w:rPr>
        <w:t xml:space="preserve"> network.</w:t>
      </w:r>
    </w:p>
    <w:p w14:paraId="669BF9ED" w14:textId="77777777" w:rsidR="00B10598" w:rsidRPr="00594137" w:rsidRDefault="00B10598" w:rsidP="002A6D66">
      <w:pPr>
        <w:rPr>
          <w:color w:val="808080" w:themeColor="background1" w:themeShade="80"/>
        </w:rPr>
      </w:pPr>
    </w:p>
    <w:p w14:paraId="237AD7DD" w14:textId="477975EE" w:rsidR="00D15131" w:rsidRPr="00594137" w:rsidRDefault="006F1DC2" w:rsidP="001B1519">
      <w:pPr>
        <w:rPr>
          <w:color w:val="auto"/>
        </w:rPr>
      </w:pPr>
      <w:r w:rsidRPr="00594137">
        <w:rPr>
          <w:color w:val="auto"/>
        </w:rPr>
        <w:t>However, the matrix layer</w:t>
      </w:r>
      <w:r w:rsidR="00A15585">
        <w:rPr>
          <w:color w:val="auto"/>
        </w:rPr>
        <w:t>s</w:t>
      </w:r>
      <w:r w:rsidRPr="00594137">
        <w:rPr>
          <w:color w:val="auto"/>
        </w:rPr>
        <w:t xml:space="preserve"> can generate interfacial defects between the matrix layer and underlying CdS buffer layer in </w:t>
      </w:r>
      <w:r w:rsidR="000B524F">
        <w:rPr>
          <w:rFonts w:hint="eastAsia"/>
          <w:color w:val="auto"/>
          <w:lang w:eastAsia="ko-KR"/>
        </w:rPr>
        <w:t>C</w:t>
      </w:r>
      <w:r w:rsidRPr="00594137">
        <w:rPr>
          <w:color w:val="auto"/>
        </w:rPr>
        <w:t>IGS thin-film solar cells</w:t>
      </w:r>
      <w:r w:rsidR="009434C6" w:rsidRPr="00594137">
        <w:rPr>
          <w:noProof/>
          <w:color w:val="auto"/>
          <w:vertAlign w:val="superscript"/>
        </w:rPr>
        <w:t>12,13</w:t>
      </w:r>
      <w:r w:rsidRPr="00594137">
        <w:rPr>
          <w:color w:val="auto"/>
        </w:rPr>
        <w:t xml:space="preserve">. The interfacial defects </w:t>
      </w:r>
      <w:r w:rsidR="001825B7">
        <w:rPr>
          <w:color w:val="auto"/>
        </w:rPr>
        <w:t xml:space="preserve">often </w:t>
      </w:r>
      <w:r w:rsidRPr="00594137">
        <w:rPr>
          <w:color w:val="auto"/>
        </w:rPr>
        <w:t>cause a kink in the current density-voltage (J-V) curve, resulting in a low fill factor (FF) in the cell, which is detrimental to solar cell performance. We previously reported a method to resolve this issue by selectively depositing an additional thin CdS layer (2</w:t>
      </w:r>
      <w:r w:rsidRPr="00594137">
        <w:rPr>
          <w:color w:val="auto"/>
          <w:vertAlign w:val="superscript"/>
        </w:rPr>
        <w:t>nd</w:t>
      </w:r>
      <w:r w:rsidRPr="00594137">
        <w:rPr>
          <w:color w:val="auto"/>
        </w:rPr>
        <w:t xml:space="preserve"> CdS layer) between the AgNWs and the CdS buffer layer</w:t>
      </w:r>
      <w:r w:rsidR="009434C6" w:rsidRPr="00594137">
        <w:rPr>
          <w:noProof/>
          <w:color w:val="auto"/>
          <w:vertAlign w:val="superscript"/>
        </w:rPr>
        <w:t>14</w:t>
      </w:r>
      <w:r w:rsidRPr="00594137">
        <w:rPr>
          <w:color w:val="auto"/>
        </w:rPr>
        <w:t>. The incorporation of an additional CdS layer enhanced the contact properties in the junction between the AgNW and CdS layers. Consequently, the carrier collection in the AgNW network was greatly improved, and the cell performance was enhanced. In this protocol, we describe the experimental procedure to fabricate robust electrical contact between the AgNW network and the CdS buffer layer using a 2</w:t>
      </w:r>
      <w:r w:rsidRPr="00594137">
        <w:rPr>
          <w:color w:val="auto"/>
          <w:vertAlign w:val="superscript"/>
        </w:rPr>
        <w:t>nd</w:t>
      </w:r>
      <w:r w:rsidRPr="00594137">
        <w:rPr>
          <w:color w:val="auto"/>
        </w:rPr>
        <w:t xml:space="preserve"> CdS layer in a CIGS thin-film solar cell.</w:t>
      </w:r>
    </w:p>
    <w:p w14:paraId="1826D4C8" w14:textId="77777777" w:rsidR="005C7D35" w:rsidRPr="00594137" w:rsidRDefault="005C7D35" w:rsidP="006F1DC2">
      <w:pPr>
        <w:rPr>
          <w:b/>
        </w:rPr>
      </w:pPr>
    </w:p>
    <w:p w14:paraId="2AFFD17F" w14:textId="77777777" w:rsidR="006F1DC2" w:rsidRPr="00594137" w:rsidRDefault="006F1DC2" w:rsidP="006F1DC2">
      <w:pPr>
        <w:rPr>
          <w:color w:val="808080" w:themeColor="background1" w:themeShade="80"/>
        </w:rPr>
      </w:pPr>
      <w:r w:rsidRPr="00594137">
        <w:rPr>
          <w:b/>
        </w:rPr>
        <w:t>PROTOCOL:</w:t>
      </w:r>
    </w:p>
    <w:p w14:paraId="66DAF02D" w14:textId="7E07A969" w:rsidR="001825B7" w:rsidRDefault="001825B7" w:rsidP="00121A1E">
      <w:pPr>
        <w:rPr>
          <w:color w:val="auto"/>
          <w:lang w:eastAsia="ko-KR"/>
        </w:rPr>
      </w:pPr>
    </w:p>
    <w:p w14:paraId="363D9926" w14:textId="670A65C9" w:rsidR="00646C41" w:rsidRDefault="00646C41" w:rsidP="00C45B8F">
      <w:pPr>
        <w:numPr>
          <w:ilvl w:val="0"/>
          <w:numId w:val="29"/>
        </w:numPr>
        <w:rPr>
          <w:b/>
          <w:color w:val="auto"/>
          <w:lang w:eastAsia="ko-KR"/>
        </w:rPr>
      </w:pPr>
      <w:r>
        <w:rPr>
          <w:b/>
          <w:color w:val="auto"/>
          <w:lang w:eastAsia="ko-KR"/>
        </w:rPr>
        <w:t>Preparation of Mo-coated glass by DC magnetron sputtering</w:t>
      </w:r>
    </w:p>
    <w:p w14:paraId="13022E2E" w14:textId="38845E03" w:rsidR="00646C41" w:rsidRDefault="00646C41" w:rsidP="001825B7">
      <w:pPr>
        <w:rPr>
          <w:b/>
          <w:color w:val="auto"/>
          <w:lang w:eastAsia="ko-KR"/>
        </w:rPr>
      </w:pPr>
    </w:p>
    <w:p w14:paraId="6EC4A4D1" w14:textId="5AB09830" w:rsidR="00646C41" w:rsidRPr="00646C41" w:rsidRDefault="00646C41" w:rsidP="00C45B8F">
      <w:pPr>
        <w:numPr>
          <w:ilvl w:val="1"/>
          <w:numId w:val="29"/>
        </w:numPr>
        <w:rPr>
          <w:color w:val="auto"/>
          <w:lang w:eastAsia="ko-KR"/>
        </w:rPr>
      </w:pPr>
      <w:r w:rsidRPr="00646C41">
        <w:rPr>
          <w:color w:val="auto"/>
          <w:lang w:eastAsia="ko-KR"/>
        </w:rPr>
        <w:t>Load cleaned glass substrates into a DC magnetron</w:t>
      </w:r>
      <w:r w:rsidR="00B10598">
        <w:rPr>
          <w:color w:val="auto"/>
          <w:lang w:eastAsia="ko-KR"/>
        </w:rPr>
        <w:t xml:space="preserve"> </w:t>
      </w:r>
      <w:r w:rsidRPr="00646C41">
        <w:rPr>
          <w:color w:val="auto"/>
          <w:lang w:eastAsia="ko-KR"/>
        </w:rPr>
        <w:t>and pump down to below 4 x 10</w:t>
      </w:r>
      <w:r w:rsidRPr="00646C41">
        <w:rPr>
          <w:color w:val="auto"/>
          <w:vertAlign w:val="superscript"/>
          <w:lang w:eastAsia="ko-KR"/>
        </w:rPr>
        <w:t>-6</w:t>
      </w:r>
      <w:r>
        <w:rPr>
          <w:color w:val="auto"/>
          <w:lang w:eastAsia="ko-KR"/>
        </w:rPr>
        <w:t> </w:t>
      </w:r>
      <w:r w:rsidRPr="00646C41">
        <w:rPr>
          <w:color w:val="auto"/>
          <w:lang w:eastAsia="ko-KR"/>
        </w:rPr>
        <w:t>Torr.</w:t>
      </w:r>
    </w:p>
    <w:p w14:paraId="22DF459A" w14:textId="77777777" w:rsidR="00646C41" w:rsidRDefault="00646C41" w:rsidP="00646C41">
      <w:pPr>
        <w:rPr>
          <w:color w:val="auto"/>
          <w:lang w:eastAsia="ko-KR"/>
        </w:rPr>
      </w:pPr>
    </w:p>
    <w:p w14:paraId="08F3E096" w14:textId="3B717D7E" w:rsidR="00646C41" w:rsidRPr="00646C41" w:rsidRDefault="00646C41" w:rsidP="00C45B8F">
      <w:pPr>
        <w:numPr>
          <w:ilvl w:val="1"/>
          <w:numId w:val="29"/>
        </w:numPr>
        <w:rPr>
          <w:color w:val="auto"/>
          <w:lang w:eastAsia="ko-KR"/>
        </w:rPr>
      </w:pPr>
      <w:r w:rsidRPr="00646C41">
        <w:rPr>
          <w:color w:val="auto"/>
          <w:lang w:eastAsia="ko-KR"/>
        </w:rPr>
        <w:t>Flow Ar gas and set the working pressure to 20</w:t>
      </w:r>
      <w:r>
        <w:rPr>
          <w:color w:val="auto"/>
          <w:lang w:eastAsia="ko-KR"/>
        </w:rPr>
        <w:t> </w:t>
      </w:r>
      <w:proofErr w:type="spellStart"/>
      <w:r w:rsidRPr="00646C41">
        <w:rPr>
          <w:color w:val="auto"/>
          <w:lang w:eastAsia="ko-KR"/>
        </w:rPr>
        <w:t>mTorr</w:t>
      </w:r>
      <w:proofErr w:type="spellEnd"/>
      <w:r w:rsidRPr="00646C41">
        <w:rPr>
          <w:color w:val="auto"/>
          <w:lang w:eastAsia="ko-KR"/>
        </w:rPr>
        <w:t>.</w:t>
      </w:r>
    </w:p>
    <w:p w14:paraId="7521F9BE" w14:textId="77777777" w:rsidR="00646C41" w:rsidRDefault="00646C41" w:rsidP="00646C41">
      <w:pPr>
        <w:rPr>
          <w:color w:val="auto"/>
          <w:lang w:eastAsia="ko-KR"/>
        </w:rPr>
      </w:pPr>
    </w:p>
    <w:p w14:paraId="0EFB9B4F" w14:textId="400BE6A7" w:rsidR="00646C41" w:rsidRPr="00646C41" w:rsidRDefault="00646C41" w:rsidP="00C45B8F">
      <w:pPr>
        <w:numPr>
          <w:ilvl w:val="1"/>
          <w:numId w:val="29"/>
        </w:numPr>
        <w:rPr>
          <w:color w:val="auto"/>
          <w:lang w:eastAsia="ko-KR"/>
        </w:rPr>
      </w:pPr>
      <w:r w:rsidRPr="00646C41">
        <w:rPr>
          <w:color w:val="auto"/>
          <w:lang w:eastAsia="ko-KR"/>
        </w:rPr>
        <w:t>Turn on plasma and increase the DC output power to 3</w:t>
      </w:r>
      <w:r>
        <w:rPr>
          <w:color w:val="auto"/>
          <w:lang w:eastAsia="ko-KR"/>
        </w:rPr>
        <w:t> </w:t>
      </w:r>
      <w:r w:rsidR="00E654C8">
        <w:rPr>
          <w:color w:val="auto"/>
          <w:lang w:eastAsia="ko-KR"/>
        </w:rPr>
        <w:t>k</w:t>
      </w:r>
      <w:r w:rsidR="00E654C8" w:rsidRPr="00646C41">
        <w:rPr>
          <w:color w:val="auto"/>
          <w:lang w:eastAsia="ko-KR"/>
        </w:rPr>
        <w:t>W</w:t>
      </w:r>
      <w:r w:rsidRPr="00646C41">
        <w:rPr>
          <w:color w:val="auto"/>
          <w:lang w:eastAsia="ko-KR"/>
        </w:rPr>
        <w:t>.</w:t>
      </w:r>
    </w:p>
    <w:p w14:paraId="35D19428" w14:textId="77777777" w:rsidR="00646C41" w:rsidRDefault="00646C41" w:rsidP="00646C41">
      <w:pPr>
        <w:rPr>
          <w:color w:val="auto"/>
          <w:lang w:eastAsia="ko-KR"/>
        </w:rPr>
      </w:pPr>
    </w:p>
    <w:p w14:paraId="6581DDBE" w14:textId="6316951D" w:rsidR="00646C41" w:rsidRPr="00646C41" w:rsidRDefault="00646C41" w:rsidP="00C45B8F">
      <w:pPr>
        <w:numPr>
          <w:ilvl w:val="1"/>
          <w:numId w:val="29"/>
        </w:numPr>
        <w:rPr>
          <w:color w:val="auto"/>
          <w:lang w:eastAsia="ko-KR"/>
        </w:rPr>
      </w:pPr>
      <w:r w:rsidRPr="00646C41">
        <w:rPr>
          <w:color w:val="auto"/>
          <w:lang w:eastAsia="ko-KR"/>
        </w:rPr>
        <w:t>After pre-sputtering of 3</w:t>
      </w:r>
      <w:r>
        <w:rPr>
          <w:color w:val="auto"/>
          <w:lang w:eastAsia="ko-KR"/>
        </w:rPr>
        <w:t> </w:t>
      </w:r>
      <w:r w:rsidRPr="00646C41">
        <w:rPr>
          <w:color w:val="auto"/>
          <w:lang w:eastAsia="ko-KR"/>
        </w:rPr>
        <w:t>min for target cleaning, begin the Mo deposition until the Mo film thickness reaches approximately 350</w:t>
      </w:r>
      <w:r>
        <w:rPr>
          <w:color w:val="auto"/>
          <w:lang w:eastAsia="ko-KR"/>
        </w:rPr>
        <w:t> </w:t>
      </w:r>
      <w:r w:rsidRPr="00646C41">
        <w:rPr>
          <w:color w:val="auto"/>
          <w:lang w:eastAsia="ko-KR"/>
        </w:rPr>
        <w:t>nm.</w:t>
      </w:r>
    </w:p>
    <w:p w14:paraId="6AF6CD7E" w14:textId="77777777" w:rsidR="00646C41" w:rsidRDefault="00646C41" w:rsidP="00646C41">
      <w:pPr>
        <w:rPr>
          <w:color w:val="auto"/>
          <w:lang w:eastAsia="ko-KR"/>
        </w:rPr>
      </w:pPr>
    </w:p>
    <w:p w14:paraId="4224BD21" w14:textId="239C716E" w:rsidR="00646C41" w:rsidRPr="00646C41" w:rsidRDefault="00646C41" w:rsidP="00C45B8F">
      <w:pPr>
        <w:numPr>
          <w:ilvl w:val="1"/>
          <w:numId w:val="29"/>
        </w:numPr>
        <w:rPr>
          <w:color w:val="auto"/>
          <w:lang w:eastAsia="ko-KR"/>
        </w:rPr>
      </w:pPr>
      <w:r w:rsidRPr="00646C41">
        <w:rPr>
          <w:color w:val="auto"/>
          <w:lang w:eastAsia="ko-KR"/>
        </w:rPr>
        <w:t>Set the working pressure to 15</w:t>
      </w:r>
      <w:r>
        <w:rPr>
          <w:color w:val="auto"/>
          <w:lang w:eastAsia="ko-KR"/>
        </w:rPr>
        <w:t> </w:t>
      </w:r>
      <w:proofErr w:type="spellStart"/>
      <w:r w:rsidRPr="00646C41">
        <w:rPr>
          <w:color w:val="auto"/>
          <w:lang w:eastAsia="ko-KR"/>
        </w:rPr>
        <w:t>mTorr</w:t>
      </w:r>
      <w:proofErr w:type="spellEnd"/>
      <w:r w:rsidRPr="00646C41">
        <w:rPr>
          <w:color w:val="auto"/>
          <w:lang w:eastAsia="ko-KR"/>
        </w:rPr>
        <w:t xml:space="preserve"> while maintaining the same output power (i.e.,</w:t>
      </w:r>
      <w:r w:rsidR="00E654C8">
        <w:rPr>
          <w:color w:val="auto"/>
          <w:lang w:eastAsia="ko-KR"/>
        </w:rPr>
        <w:t xml:space="preserve"> </w:t>
      </w:r>
      <w:r w:rsidRPr="00646C41">
        <w:rPr>
          <w:color w:val="auto"/>
          <w:lang w:eastAsia="ko-KR"/>
        </w:rPr>
        <w:t>3</w:t>
      </w:r>
      <w:r>
        <w:rPr>
          <w:color w:val="auto"/>
          <w:lang w:eastAsia="ko-KR"/>
        </w:rPr>
        <w:t> </w:t>
      </w:r>
      <w:r w:rsidR="00E654C8">
        <w:rPr>
          <w:color w:val="auto"/>
          <w:lang w:eastAsia="ko-KR"/>
        </w:rPr>
        <w:t>k</w:t>
      </w:r>
      <w:r w:rsidR="00E654C8" w:rsidRPr="00646C41">
        <w:rPr>
          <w:color w:val="auto"/>
          <w:lang w:eastAsia="ko-KR"/>
        </w:rPr>
        <w:t>W</w:t>
      </w:r>
      <w:r w:rsidRPr="00646C41">
        <w:rPr>
          <w:color w:val="auto"/>
          <w:lang w:eastAsia="ko-KR"/>
        </w:rPr>
        <w:t>).</w:t>
      </w:r>
    </w:p>
    <w:p w14:paraId="6A8C9BAC" w14:textId="77777777" w:rsidR="00646C41" w:rsidRDefault="00646C41" w:rsidP="00646C41">
      <w:pPr>
        <w:rPr>
          <w:color w:val="auto"/>
          <w:lang w:eastAsia="ko-KR"/>
        </w:rPr>
      </w:pPr>
    </w:p>
    <w:p w14:paraId="1678858A" w14:textId="21573D7D" w:rsidR="00646C41" w:rsidRPr="00646C41" w:rsidRDefault="00646C41" w:rsidP="00C45B8F">
      <w:pPr>
        <w:numPr>
          <w:ilvl w:val="1"/>
          <w:numId w:val="29"/>
        </w:numPr>
        <w:rPr>
          <w:color w:val="auto"/>
          <w:lang w:eastAsia="ko-KR"/>
        </w:rPr>
      </w:pPr>
      <w:r w:rsidRPr="00646C41">
        <w:rPr>
          <w:color w:val="auto"/>
          <w:lang w:eastAsia="ko-KR"/>
        </w:rPr>
        <w:t>Resume the Mo deposition until the total thickness of Mo reaches approximately 750</w:t>
      </w:r>
      <w:r>
        <w:rPr>
          <w:color w:val="auto"/>
          <w:lang w:eastAsia="ko-KR"/>
        </w:rPr>
        <w:t> </w:t>
      </w:r>
      <w:r w:rsidRPr="00646C41">
        <w:rPr>
          <w:color w:val="auto"/>
          <w:lang w:eastAsia="ko-KR"/>
        </w:rPr>
        <w:t>nm.</w:t>
      </w:r>
    </w:p>
    <w:p w14:paraId="1AA3C293" w14:textId="77777777" w:rsidR="00646C41" w:rsidRDefault="00646C41" w:rsidP="001825B7">
      <w:pPr>
        <w:rPr>
          <w:b/>
          <w:color w:val="auto"/>
          <w:lang w:eastAsia="ko-KR"/>
        </w:rPr>
      </w:pPr>
    </w:p>
    <w:p w14:paraId="55A27CCC" w14:textId="2ADEAEF7" w:rsidR="001825B7" w:rsidRPr="001825B7" w:rsidRDefault="001825B7" w:rsidP="00C45B8F">
      <w:pPr>
        <w:numPr>
          <w:ilvl w:val="0"/>
          <w:numId w:val="29"/>
        </w:numPr>
        <w:rPr>
          <w:b/>
          <w:color w:val="auto"/>
          <w:lang w:eastAsia="ko-KR"/>
        </w:rPr>
      </w:pPr>
      <w:r w:rsidRPr="001825B7">
        <w:rPr>
          <w:b/>
          <w:color w:val="auto"/>
          <w:lang w:eastAsia="ko-KR"/>
        </w:rPr>
        <w:t xml:space="preserve">CIGS absorber layer deposition by means of a three-stage </w:t>
      </w:r>
      <w:proofErr w:type="spellStart"/>
      <w:r w:rsidRPr="001825B7">
        <w:rPr>
          <w:b/>
          <w:color w:val="auto"/>
          <w:lang w:eastAsia="ko-KR"/>
        </w:rPr>
        <w:t>coevaporation</w:t>
      </w:r>
      <w:proofErr w:type="spellEnd"/>
    </w:p>
    <w:p w14:paraId="440AC53E" w14:textId="77777777" w:rsidR="001825B7" w:rsidRPr="002C3031" w:rsidRDefault="001825B7" w:rsidP="001825B7">
      <w:pPr>
        <w:rPr>
          <w:color w:val="auto"/>
          <w:lang w:eastAsia="ko-KR"/>
        </w:rPr>
      </w:pPr>
    </w:p>
    <w:p w14:paraId="559A7480" w14:textId="6C572C0B" w:rsidR="001825B7" w:rsidRPr="009E774B" w:rsidRDefault="00E654C8" w:rsidP="00C45B8F">
      <w:pPr>
        <w:numPr>
          <w:ilvl w:val="1"/>
          <w:numId w:val="29"/>
        </w:numPr>
        <w:rPr>
          <w:rFonts w:asciiTheme="minorHAnsi" w:hAnsiTheme="minorHAnsi" w:cstheme="minorHAnsi"/>
          <w:color w:val="auto"/>
          <w:lang w:eastAsia="ko-KR"/>
        </w:rPr>
      </w:pPr>
      <w:r>
        <w:rPr>
          <w:rFonts w:asciiTheme="minorHAnsi" w:hAnsiTheme="minorHAnsi" w:cstheme="minorHAnsi"/>
          <w:color w:val="auto"/>
          <w:lang w:eastAsia="ko-KR"/>
        </w:rPr>
        <w:t xml:space="preserve">Load </w:t>
      </w:r>
      <w:r w:rsidR="001825B7" w:rsidRPr="009E774B">
        <w:rPr>
          <w:rFonts w:asciiTheme="minorHAnsi" w:hAnsiTheme="minorHAnsi" w:cstheme="minorHAnsi"/>
          <w:color w:val="auto"/>
          <w:lang w:eastAsia="ko-KR"/>
        </w:rPr>
        <w:t xml:space="preserve">Mo-coated glass into a preheated co-evaporator </w:t>
      </w:r>
      <w:r>
        <w:rPr>
          <w:rFonts w:asciiTheme="minorHAnsi" w:hAnsiTheme="minorHAnsi" w:cstheme="minorHAnsi"/>
          <w:color w:val="auto"/>
          <w:lang w:eastAsia="ko-KR"/>
        </w:rPr>
        <w:t>under a</w:t>
      </w:r>
      <w:r w:rsidR="001825B7" w:rsidRPr="009E774B">
        <w:rPr>
          <w:rFonts w:asciiTheme="minorHAnsi" w:hAnsiTheme="minorHAnsi" w:cstheme="minorHAnsi"/>
          <w:color w:val="auto"/>
          <w:lang w:eastAsia="ko-KR"/>
        </w:rPr>
        <w:t xml:space="preserve"> vacuum lower than 5</w:t>
      </w:r>
      <w:r w:rsidR="009E774B" w:rsidRPr="009E774B">
        <w:rPr>
          <w:rFonts w:asciiTheme="minorHAnsi" w:hAnsiTheme="minorHAnsi" w:cstheme="minorHAnsi"/>
          <w:color w:val="auto"/>
          <w:lang w:eastAsia="ko-KR"/>
        </w:rPr>
        <w:t> </w:t>
      </w:r>
      <w:r w:rsidR="001825B7" w:rsidRPr="009E774B">
        <w:rPr>
          <w:rFonts w:asciiTheme="minorHAnsi" w:hAnsiTheme="minorHAnsi" w:cstheme="minorHAnsi"/>
          <w:color w:val="auto"/>
          <w:lang w:eastAsia="ko-KR"/>
        </w:rPr>
        <w:t>x</w:t>
      </w:r>
      <w:r w:rsidR="009E774B" w:rsidRPr="009E774B">
        <w:rPr>
          <w:rFonts w:asciiTheme="minorHAnsi" w:hAnsiTheme="minorHAnsi" w:cstheme="minorHAnsi"/>
          <w:color w:val="auto"/>
          <w:lang w:eastAsia="ko-KR"/>
        </w:rPr>
        <w:t> </w:t>
      </w:r>
      <w:r w:rsidR="001825B7" w:rsidRPr="009E774B">
        <w:rPr>
          <w:rFonts w:asciiTheme="minorHAnsi" w:hAnsiTheme="minorHAnsi" w:cstheme="minorHAnsi"/>
          <w:color w:val="auto"/>
          <w:lang w:eastAsia="ko-KR"/>
        </w:rPr>
        <w:t>10</w:t>
      </w:r>
      <w:r w:rsidR="001825B7" w:rsidRPr="009E774B">
        <w:rPr>
          <w:rFonts w:asciiTheme="minorHAnsi" w:hAnsiTheme="minorHAnsi" w:cstheme="minorHAnsi"/>
          <w:color w:val="auto"/>
          <w:vertAlign w:val="superscript"/>
          <w:lang w:eastAsia="ko-KR"/>
        </w:rPr>
        <w:t>-6</w:t>
      </w:r>
      <w:r w:rsidR="00646C41">
        <w:rPr>
          <w:rFonts w:asciiTheme="minorHAnsi" w:hAnsiTheme="minorHAnsi" w:cstheme="minorHAnsi"/>
          <w:color w:val="auto"/>
          <w:lang w:eastAsia="ko-KR"/>
        </w:rPr>
        <w:t> </w:t>
      </w:r>
      <w:r w:rsidR="009E774B">
        <w:rPr>
          <w:rFonts w:asciiTheme="minorHAnsi" w:hAnsiTheme="minorHAnsi" w:cstheme="minorHAnsi"/>
          <w:color w:val="auto"/>
          <w:lang w:eastAsia="ko-KR"/>
        </w:rPr>
        <w:t>T</w:t>
      </w:r>
      <w:r w:rsidR="001825B7" w:rsidRPr="009E774B">
        <w:rPr>
          <w:rFonts w:asciiTheme="minorHAnsi" w:hAnsiTheme="minorHAnsi" w:cstheme="minorHAnsi"/>
          <w:color w:val="auto"/>
          <w:lang w:eastAsia="ko-KR"/>
        </w:rPr>
        <w:t>orr.</w:t>
      </w:r>
    </w:p>
    <w:p w14:paraId="0FF4F395" w14:textId="77777777" w:rsidR="009574A3" w:rsidRDefault="009574A3" w:rsidP="001825B7">
      <w:pPr>
        <w:rPr>
          <w:rFonts w:asciiTheme="minorHAnsi" w:hAnsiTheme="minorHAnsi" w:cstheme="minorHAnsi"/>
          <w:color w:val="auto"/>
          <w:lang w:eastAsia="ko-KR"/>
        </w:rPr>
      </w:pPr>
    </w:p>
    <w:p w14:paraId="0C26DDD0" w14:textId="77777777" w:rsidR="00723454" w:rsidRDefault="001825B7" w:rsidP="00C45B8F">
      <w:pPr>
        <w:numPr>
          <w:ilvl w:val="1"/>
          <w:numId w:val="29"/>
        </w:numPr>
        <w:rPr>
          <w:rFonts w:asciiTheme="minorHAnsi" w:hAnsiTheme="minorHAnsi" w:cstheme="minorHAnsi"/>
          <w:color w:val="auto"/>
          <w:lang w:eastAsia="ko-KR"/>
        </w:rPr>
      </w:pPr>
      <w:r w:rsidRPr="009E774B">
        <w:rPr>
          <w:rFonts w:asciiTheme="minorHAnsi" w:hAnsiTheme="minorHAnsi" w:cstheme="minorHAnsi"/>
          <w:color w:val="auto"/>
          <w:lang w:eastAsia="ko-KR"/>
        </w:rPr>
        <w:t>Set the temperatures of In, Ga, and Se effusion cells yielding deposition rates of 2.5</w:t>
      </w:r>
      <w:r w:rsidR="009E774B" w:rsidRPr="009E774B">
        <w:rPr>
          <w:rFonts w:asciiTheme="minorHAnsi" w:hAnsiTheme="minorHAnsi" w:cstheme="minorHAnsi"/>
          <w:color w:val="auto"/>
          <w:lang w:eastAsia="ko-KR"/>
        </w:rPr>
        <w:t> Å</w:t>
      </w:r>
      <w:r w:rsidRPr="009E774B">
        <w:rPr>
          <w:rFonts w:asciiTheme="minorHAnsi" w:hAnsiTheme="minorHAnsi" w:cstheme="minorHAnsi"/>
          <w:color w:val="auto"/>
          <w:lang w:eastAsia="ko-KR"/>
        </w:rPr>
        <w:t>/s, 1.3</w:t>
      </w:r>
      <w:r w:rsidR="009E774B" w:rsidRPr="009E774B">
        <w:rPr>
          <w:rFonts w:asciiTheme="minorHAnsi" w:hAnsiTheme="minorHAnsi" w:cstheme="minorHAnsi"/>
          <w:color w:val="auto"/>
          <w:lang w:eastAsia="ko-KR"/>
        </w:rPr>
        <w:t> Å</w:t>
      </w:r>
      <w:r w:rsidRPr="009E774B">
        <w:rPr>
          <w:rFonts w:asciiTheme="minorHAnsi" w:hAnsiTheme="minorHAnsi" w:cstheme="minorHAnsi"/>
          <w:color w:val="auto"/>
          <w:lang w:eastAsia="ko-KR"/>
        </w:rPr>
        <w:t>/s, and 15</w:t>
      </w:r>
      <w:r w:rsidR="009E774B" w:rsidRPr="009E774B">
        <w:rPr>
          <w:rFonts w:asciiTheme="minorHAnsi" w:hAnsiTheme="minorHAnsi" w:cstheme="minorHAnsi"/>
          <w:color w:val="auto"/>
          <w:lang w:eastAsia="ko-KR"/>
        </w:rPr>
        <w:t> Å</w:t>
      </w:r>
      <w:r w:rsidRPr="009E774B">
        <w:rPr>
          <w:rFonts w:asciiTheme="minorHAnsi" w:hAnsiTheme="minorHAnsi" w:cstheme="minorHAnsi"/>
          <w:color w:val="auto"/>
          <w:lang w:eastAsia="ko-KR"/>
        </w:rPr>
        <w:t>/s, respectively.</w:t>
      </w:r>
      <w:r w:rsidR="00646C41">
        <w:rPr>
          <w:rFonts w:asciiTheme="minorHAnsi" w:hAnsiTheme="minorHAnsi" w:cstheme="minorHAnsi"/>
          <w:color w:val="auto"/>
          <w:lang w:eastAsia="ko-KR"/>
        </w:rPr>
        <w:t xml:space="preserve"> </w:t>
      </w:r>
    </w:p>
    <w:p w14:paraId="15CE9B53" w14:textId="77777777" w:rsidR="00723454" w:rsidRDefault="00723454" w:rsidP="00723454">
      <w:pPr>
        <w:pStyle w:val="ListParagraph"/>
        <w:rPr>
          <w:rFonts w:asciiTheme="minorHAnsi" w:hAnsiTheme="minorHAnsi" w:cstheme="minorHAnsi"/>
          <w:color w:val="auto"/>
          <w:lang w:eastAsia="ko-KR"/>
        </w:rPr>
      </w:pPr>
    </w:p>
    <w:p w14:paraId="21743CE6" w14:textId="19847F2E" w:rsidR="001825B7" w:rsidRPr="009E774B" w:rsidRDefault="00723454" w:rsidP="00723454">
      <w:pPr>
        <w:numPr>
          <w:ilvl w:val="2"/>
          <w:numId w:val="29"/>
        </w:numPr>
        <w:rPr>
          <w:rFonts w:asciiTheme="minorHAnsi" w:hAnsiTheme="minorHAnsi" w:cstheme="minorHAnsi"/>
          <w:color w:val="auto"/>
          <w:lang w:eastAsia="ko-KR"/>
        </w:rPr>
      </w:pPr>
      <w:r>
        <w:rPr>
          <w:rFonts w:asciiTheme="minorHAnsi" w:hAnsiTheme="minorHAnsi" w:cstheme="minorHAnsi"/>
          <w:color w:val="auto"/>
          <w:lang w:eastAsia="ko-KR"/>
        </w:rPr>
        <w:t>Check t</w:t>
      </w:r>
      <w:r w:rsidR="00646C41">
        <w:rPr>
          <w:rFonts w:asciiTheme="minorHAnsi" w:hAnsiTheme="minorHAnsi" w:cstheme="minorHAnsi"/>
          <w:color w:val="auto"/>
          <w:lang w:eastAsia="ko-KR"/>
        </w:rPr>
        <w:t xml:space="preserve">he deposition rates </w:t>
      </w:r>
      <w:r>
        <w:rPr>
          <w:rFonts w:asciiTheme="minorHAnsi" w:hAnsiTheme="minorHAnsi" w:cstheme="minorHAnsi"/>
          <w:color w:val="auto"/>
          <w:lang w:eastAsia="ko-KR"/>
        </w:rPr>
        <w:t>using</w:t>
      </w:r>
      <w:r w:rsidR="00646C41">
        <w:rPr>
          <w:rFonts w:asciiTheme="minorHAnsi" w:hAnsiTheme="minorHAnsi" w:cstheme="minorHAnsi"/>
          <w:color w:val="auto"/>
          <w:lang w:eastAsia="ko-KR"/>
        </w:rPr>
        <w:t xml:space="preserve"> the quartz crystal microbalance (QCM) technique.</w:t>
      </w:r>
      <w:r w:rsidR="00EB19BA">
        <w:rPr>
          <w:rFonts w:asciiTheme="minorHAnsi" w:hAnsiTheme="minorHAnsi" w:cstheme="minorHAnsi"/>
          <w:color w:val="auto"/>
          <w:lang w:eastAsia="ko-KR"/>
        </w:rPr>
        <w:t xml:space="preserve"> The deposition rates are dependent on the set temperature of effusion cells and the amount of materials in the effusion cells.</w:t>
      </w:r>
    </w:p>
    <w:p w14:paraId="60723F1C" w14:textId="77777777" w:rsidR="009574A3" w:rsidRDefault="009574A3" w:rsidP="001825B7">
      <w:pPr>
        <w:rPr>
          <w:rFonts w:asciiTheme="minorHAnsi" w:hAnsiTheme="minorHAnsi" w:cstheme="minorHAnsi"/>
          <w:color w:val="auto"/>
          <w:lang w:eastAsia="ko-KR"/>
        </w:rPr>
      </w:pPr>
    </w:p>
    <w:p w14:paraId="03511AB3" w14:textId="6741A438" w:rsidR="001825B7" w:rsidRPr="009E774B" w:rsidRDefault="001825B7" w:rsidP="00C45B8F">
      <w:pPr>
        <w:numPr>
          <w:ilvl w:val="1"/>
          <w:numId w:val="29"/>
        </w:numPr>
        <w:rPr>
          <w:rFonts w:asciiTheme="minorHAnsi" w:hAnsiTheme="minorHAnsi" w:cstheme="minorHAnsi"/>
          <w:color w:val="auto"/>
          <w:lang w:eastAsia="ko-KR"/>
        </w:rPr>
      </w:pPr>
      <w:r w:rsidRPr="009E774B">
        <w:rPr>
          <w:rFonts w:asciiTheme="minorHAnsi" w:hAnsiTheme="minorHAnsi" w:cstheme="minorHAnsi"/>
          <w:color w:val="auto"/>
          <w:lang w:eastAsia="ko-KR"/>
        </w:rPr>
        <w:t>Begin to supply In, Ga and Se onto the Mo-coated glass to form a 1</w:t>
      </w:r>
      <w:r w:rsidR="009E774B">
        <w:rPr>
          <w:rFonts w:asciiTheme="minorHAnsi" w:hAnsiTheme="minorHAnsi" w:cstheme="minorHAnsi"/>
          <w:color w:val="auto"/>
          <w:lang w:eastAsia="ko-KR"/>
        </w:rPr>
        <w:t> </w:t>
      </w:r>
      <w:proofErr w:type="spellStart"/>
      <w:r w:rsidRPr="009E774B">
        <w:rPr>
          <w:rFonts w:asciiTheme="minorHAnsi" w:hAnsiTheme="minorHAnsi" w:cstheme="minorHAnsi"/>
          <w:color w:val="auto"/>
          <w:lang w:eastAsia="ko-KR"/>
        </w:rPr>
        <w:t>μm</w:t>
      </w:r>
      <w:proofErr w:type="spellEnd"/>
      <w:r w:rsidRPr="009E774B">
        <w:rPr>
          <w:rFonts w:asciiTheme="minorHAnsi" w:hAnsiTheme="minorHAnsi" w:cstheme="minorHAnsi"/>
          <w:color w:val="auto"/>
          <w:lang w:eastAsia="ko-KR"/>
        </w:rPr>
        <w:t>-thick (</w:t>
      </w:r>
      <w:proofErr w:type="spellStart"/>
      <w:proofErr w:type="gramStart"/>
      <w:r w:rsidRPr="009E774B">
        <w:rPr>
          <w:rFonts w:asciiTheme="minorHAnsi" w:hAnsiTheme="minorHAnsi" w:cstheme="minorHAnsi"/>
          <w:color w:val="auto"/>
          <w:lang w:eastAsia="ko-KR"/>
        </w:rPr>
        <w:t>In,Ga</w:t>
      </w:r>
      <w:proofErr w:type="spellEnd"/>
      <w:proofErr w:type="gramEnd"/>
      <w:r w:rsidRPr="009E774B">
        <w:rPr>
          <w:rFonts w:asciiTheme="minorHAnsi" w:hAnsiTheme="minorHAnsi" w:cstheme="minorHAnsi"/>
          <w:color w:val="auto"/>
          <w:lang w:eastAsia="ko-KR"/>
        </w:rPr>
        <w:t>)</w:t>
      </w:r>
      <w:proofErr w:type="spellStart"/>
      <w:r w:rsidRPr="009E774B">
        <w:rPr>
          <w:rFonts w:asciiTheme="minorHAnsi" w:hAnsiTheme="minorHAnsi" w:cstheme="minorHAnsi"/>
          <w:color w:val="auto"/>
          <w:vertAlign w:val="subscript"/>
          <w:lang w:eastAsia="ko-KR"/>
        </w:rPr>
        <w:t>x</w:t>
      </w:r>
      <w:r w:rsidRPr="009E774B">
        <w:rPr>
          <w:rFonts w:asciiTheme="minorHAnsi" w:hAnsiTheme="minorHAnsi" w:cstheme="minorHAnsi"/>
          <w:color w:val="auto"/>
          <w:lang w:eastAsia="ko-KR"/>
        </w:rPr>
        <w:t>Se</w:t>
      </w:r>
      <w:r w:rsidRPr="009E774B">
        <w:rPr>
          <w:rFonts w:asciiTheme="minorHAnsi" w:hAnsiTheme="minorHAnsi" w:cstheme="minorHAnsi"/>
          <w:color w:val="auto"/>
          <w:vertAlign w:val="subscript"/>
          <w:lang w:eastAsia="ko-KR"/>
        </w:rPr>
        <w:t>y</w:t>
      </w:r>
      <w:proofErr w:type="spellEnd"/>
      <w:r w:rsidRPr="009E774B">
        <w:rPr>
          <w:rFonts w:asciiTheme="minorHAnsi" w:hAnsiTheme="minorHAnsi" w:cstheme="minorHAnsi"/>
          <w:color w:val="auto"/>
          <w:lang w:eastAsia="ko-KR"/>
        </w:rPr>
        <w:t xml:space="preserve"> precursor layer at the substrate temperature of 450</w:t>
      </w:r>
      <w:r w:rsidR="009E774B">
        <w:rPr>
          <w:rFonts w:asciiTheme="minorHAnsi" w:hAnsiTheme="minorHAnsi" w:cstheme="minorHAnsi"/>
          <w:color w:val="auto"/>
          <w:lang w:eastAsia="ko-KR"/>
        </w:rPr>
        <w:t> </w:t>
      </w:r>
      <w:r w:rsidRPr="009E774B">
        <w:rPr>
          <w:rFonts w:asciiTheme="minorHAnsi" w:hAnsiTheme="minorHAnsi" w:cstheme="minorHAnsi"/>
          <w:color w:val="auto"/>
          <w:lang w:eastAsia="ko-KR"/>
        </w:rPr>
        <w:t>°C. The deposition time is 15</w:t>
      </w:r>
      <w:r w:rsidR="009E774B">
        <w:rPr>
          <w:rFonts w:asciiTheme="minorHAnsi" w:hAnsiTheme="minorHAnsi" w:cstheme="minorHAnsi"/>
          <w:color w:val="auto"/>
          <w:lang w:eastAsia="ko-KR"/>
        </w:rPr>
        <w:t> </w:t>
      </w:r>
      <w:r w:rsidRPr="009E774B">
        <w:rPr>
          <w:rFonts w:asciiTheme="minorHAnsi" w:hAnsiTheme="minorHAnsi" w:cstheme="minorHAnsi"/>
          <w:color w:val="auto"/>
          <w:lang w:eastAsia="ko-KR"/>
        </w:rPr>
        <w:t>min</w:t>
      </w:r>
      <w:r w:rsidR="00E654C8">
        <w:rPr>
          <w:rFonts w:asciiTheme="minorHAnsi" w:hAnsiTheme="minorHAnsi" w:cstheme="minorHAnsi"/>
          <w:color w:val="auto"/>
          <w:lang w:eastAsia="ko-KR"/>
        </w:rPr>
        <w:t xml:space="preserve"> </w:t>
      </w:r>
      <w:r w:rsidRPr="009E774B">
        <w:rPr>
          <w:rFonts w:asciiTheme="minorHAnsi" w:hAnsiTheme="minorHAnsi" w:cstheme="minorHAnsi"/>
          <w:color w:val="auto"/>
          <w:lang w:eastAsia="ko-KR"/>
        </w:rPr>
        <w:t>(namely, 1</w:t>
      </w:r>
      <w:r w:rsidRPr="009E774B">
        <w:rPr>
          <w:rFonts w:asciiTheme="minorHAnsi" w:hAnsiTheme="minorHAnsi" w:cstheme="minorHAnsi"/>
          <w:color w:val="auto"/>
          <w:vertAlign w:val="superscript"/>
          <w:lang w:eastAsia="ko-KR"/>
        </w:rPr>
        <w:t>st</w:t>
      </w:r>
      <w:r w:rsidRPr="009E774B">
        <w:rPr>
          <w:rFonts w:asciiTheme="minorHAnsi" w:hAnsiTheme="minorHAnsi" w:cstheme="minorHAnsi"/>
          <w:color w:val="auto"/>
          <w:lang w:eastAsia="ko-KR"/>
        </w:rPr>
        <w:t xml:space="preserve"> stage)</w:t>
      </w:r>
      <w:r w:rsidR="00E654C8">
        <w:rPr>
          <w:rFonts w:asciiTheme="minorHAnsi" w:hAnsiTheme="minorHAnsi" w:cstheme="minorHAnsi"/>
          <w:color w:val="auto"/>
          <w:lang w:eastAsia="ko-KR"/>
        </w:rPr>
        <w:t>.</w:t>
      </w:r>
    </w:p>
    <w:p w14:paraId="0936D6A8" w14:textId="77777777" w:rsidR="009574A3" w:rsidRDefault="009574A3" w:rsidP="001825B7">
      <w:pPr>
        <w:rPr>
          <w:rFonts w:asciiTheme="minorHAnsi" w:hAnsiTheme="minorHAnsi" w:cstheme="minorHAnsi"/>
          <w:color w:val="auto"/>
          <w:lang w:eastAsia="ko-KR"/>
        </w:rPr>
      </w:pPr>
    </w:p>
    <w:p w14:paraId="597A0205" w14:textId="5CF77609" w:rsidR="001825B7" w:rsidRPr="009E774B" w:rsidRDefault="009E774B" w:rsidP="00C45B8F">
      <w:pPr>
        <w:numPr>
          <w:ilvl w:val="1"/>
          <w:numId w:val="29"/>
        </w:numPr>
        <w:rPr>
          <w:rFonts w:asciiTheme="minorHAnsi" w:hAnsiTheme="minorHAnsi" w:cstheme="minorHAnsi"/>
          <w:color w:val="auto"/>
          <w:lang w:eastAsia="ko-KR"/>
        </w:rPr>
      </w:pPr>
      <w:r>
        <w:rPr>
          <w:rFonts w:asciiTheme="minorHAnsi" w:hAnsiTheme="minorHAnsi" w:cstheme="minorHAnsi"/>
          <w:color w:val="auto"/>
          <w:lang w:eastAsia="ko-KR"/>
        </w:rPr>
        <w:t>Stop</w:t>
      </w:r>
      <w:r w:rsidR="001825B7" w:rsidRPr="009E774B">
        <w:rPr>
          <w:rFonts w:asciiTheme="minorHAnsi" w:hAnsiTheme="minorHAnsi" w:cstheme="minorHAnsi"/>
          <w:color w:val="auto"/>
          <w:lang w:eastAsia="ko-KR"/>
        </w:rPr>
        <w:t xml:space="preserve"> the In and Ga supplies and increase the substrate temperature to 550 °C. </w:t>
      </w:r>
    </w:p>
    <w:p w14:paraId="6F1B6C93" w14:textId="77777777" w:rsidR="009574A3" w:rsidRDefault="009574A3" w:rsidP="001825B7">
      <w:pPr>
        <w:rPr>
          <w:rFonts w:asciiTheme="minorHAnsi" w:hAnsiTheme="minorHAnsi" w:cstheme="minorHAnsi"/>
          <w:color w:val="auto"/>
          <w:lang w:eastAsia="ko-KR"/>
        </w:rPr>
      </w:pPr>
    </w:p>
    <w:p w14:paraId="38AC4E1D" w14:textId="369B96B4" w:rsidR="001825B7" w:rsidRPr="009E774B" w:rsidRDefault="001825B7" w:rsidP="00C45B8F">
      <w:pPr>
        <w:numPr>
          <w:ilvl w:val="1"/>
          <w:numId w:val="29"/>
        </w:numPr>
        <w:rPr>
          <w:rFonts w:asciiTheme="minorHAnsi" w:hAnsiTheme="minorHAnsi" w:cstheme="minorHAnsi"/>
          <w:color w:val="auto"/>
          <w:lang w:eastAsia="ko-KR"/>
        </w:rPr>
      </w:pPr>
      <w:r w:rsidRPr="009E774B">
        <w:rPr>
          <w:rFonts w:asciiTheme="minorHAnsi" w:hAnsiTheme="minorHAnsi" w:cstheme="minorHAnsi"/>
          <w:color w:val="auto"/>
          <w:lang w:eastAsia="ko-KR"/>
        </w:rPr>
        <w:t>Begin to supply Cu (deposition rate: 1.5</w:t>
      </w:r>
      <w:r w:rsidR="009E774B" w:rsidRPr="009E774B">
        <w:rPr>
          <w:rFonts w:asciiTheme="minorHAnsi" w:hAnsiTheme="minorHAnsi" w:cstheme="minorHAnsi"/>
          <w:color w:val="auto"/>
          <w:lang w:eastAsia="ko-KR"/>
        </w:rPr>
        <w:t> Å</w:t>
      </w:r>
      <w:r w:rsidRPr="009E774B">
        <w:rPr>
          <w:rFonts w:asciiTheme="minorHAnsi" w:hAnsiTheme="minorHAnsi" w:cstheme="minorHAnsi"/>
          <w:color w:val="auto"/>
          <w:lang w:eastAsia="ko-KR"/>
        </w:rPr>
        <w:t>/s) onto the (</w:t>
      </w:r>
      <w:proofErr w:type="spellStart"/>
      <w:proofErr w:type="gramStart"/>
      <w:r w:rsidRPr="009E774B">
        <w:rPr>
          <w:rFonts w:asciiTheme="minorHAnsi" w:hAnsiTheme="minorHAnsi" w:cstheme="minorHAnsi"/>
          <w:color w:val="auto"/>
          <w:lang w:eastAsia="ko-KR"/>
        </w:rPr>
        <w:t>In,Ga</w:t>
      </w:r>
      <w:proofErr w:type="spellEnd"/>
      <w:proofErr w:type="gramEnd"/>
      <w:r w:rsidRPr="009E774B">
        <w:rPr>
          <w:rFonts w:asciiTheme="minorHAnsi" w:hAnsiTheme="minorHAnsi" w:cstheme="minorHAnsi"/>
          <w:color w:val="auto"/>
          <w:lang w:eastAsia="ko-KR"/>
        </w:rPr>
        <w:t>)</w:t>
      </w:r>
      <w:proofErr w:type="spellStart"/>
      <w:r w:rsidRPr="009E774B">
        <w:rPr>
          <w:rFonts w:asciiTheme="minorHAnsi" w:hAnsiTheme="minorHAnsi" w:cstheme="minorHAnsi"/>
          <w:color w:val="auto"/>
          <w:vertAlign w:val="subscript"/>
          <w:lang w:eastAsia="ko-KR"/>
        </w:rPr>
        <w:t>x</w:t>
      </w:r>
      <w:r w:rsidRPr="009E774B">
        <w:rPr>
          <w:rFonts w:asciiTheme="minorHAnsi" w:hAnsiTheme="minorHAnsi" w:cstheme="minorHAnsi"/>
          <w:color w:val="auto"/>
          <w:lang w:eastAsia="ko-KR"/>
        </w:rPr>
        <w:t>Se</w:t>
      </w:r>
      <w:r w:rsidRPr="009E774B">
        <w:rPr>
          <w:rFonts w:asciiTheme="minorHAnsi" w:hAnsiTheme="minorHAnsi" w:cstheme="minorHAnsi"/>
          <w:color w:val="auto"/>
          <w:vertAlign w:val="subscript"/>
          <w:lang w:eastAsia="ko-KR"/>
        </w:rPr>
        <w:t>y</w:t>
      </w:r>
      <w:proofErr w:type="spellEnd"/>
      <w:r w:rsidRPr="009E774B">
        <w:rPr>
          <w:rFonts w:asciiTheme="minorHAnsi" w:hAnsiTheme="minorHAnsi" w:cstheme="minorHAnsi"/>
          <w:color w:val="auto"/>
          <w:lang w:eastAsia="ko-KR"/>
        </w:rPr>
        <w:t xml:space="preserve"> precursor and </w:t>
      </w:r>
      <w:r w:rsidR="00E654C8">
        <w:rPr>
          <w:rFonts w:asciiTheme="minorHAnsi" w:hAnsiTheme="minorHAnsi" w:cstheme="minorHAnsi"/>
          <w:color w:val="auto"/>
          <w:lang w:eastAsia="ko-KR"/>
        </w:rPr>
        <w:t>continue</w:t>
      </w:r>
      <w:r w:rsidRPr="009E774B">
        <w:rPr>
          <w:rFonts w:asciiTheme="minorHAnsi" w:hAnsiTheme="minorHAnsi" w:cstheme="minorHAnsi"/>
          <w:color w:val="auto"/>
          <w:lang w:eastAsia="ko-KR"/>
        </w:rPr>
        <w:t xml:space="preserve"> until the Cu/(In</w:t>
      </w:r>
      <w:r w:rsidR="009E774B">
        <w:rPr>
          <w:rFonts w:asciiTheme="minorHAnsi" w:hAnsiTheme="minorHAnsi" w:cstheme="minorHAnsi"/>
          <w:color w:val="auto"/>
          <w:lang w:eastAsia="ko-KR"/>
        </w:rPr>
        <w:t> </w:t>
      </w:r>
      <w:r w:rsidRPr="009E774B">
        <w:rPr>
          <w:rFonts w:asciiTheme="minorHAnsi" w:hAnsiTheme="minorHAnsi" w:cstheme="minorHAnsi"/>
          <w:color w:val="auto"/>
          <w:lang w:eastAsia="ko-KR"/>
        </w:rPr>
        <w:t>+</w:t>
      </w:r>
      <w:r w:rsidR="009E774B">
        <w:rPr>
          <w:rFonts w:asciiTheme="minorHAnsi" w:hAnsiTheme="minorHAnsi" w:cstheme="minorHAnsi"/>
          <w:color w:val="auto"/>
          <w:lang w:eastAsia="ko-KR"/>
        </w:rPr>
        <w:t> </w:t>
      </w:r>
      <w:r w:rsidRPr="009E774B">
        <w:rPr>
          <w:rFonts w:asciiTheme="minorHAnsi" w:hAnsiTheme="minorHAnsi" w:cstheme="minorHAnsi"/>
          <w:color w:val="auto"/>
          <w:lang w:eastAsia="ko-KR"/>
        </w:rPr>
        <w:t>Ga) compositional ratio of the film reaches 1.15. Note that the Se deposition rate is maintained at 15</w:t>
      </w:r>
      <w:r w:rsidR="009E774B">
        <w:rPr>
          <w:rFonts w:asciiTheme="minorHAnsi" w:hAnsiTheme="minorHAnsi" w:cstheme="minorHAnsi"/>
          <w:color w:val="auto"/>
          <w:lang w:eastAsia="ko-KR"/>
        </w:rPr>
        <w:t> </w:t>
      </w:r>
      <w:r w:rsidR="009E774B" w:rsidRPr="009E774B">
        <w:rPr>
          <w:rFonts w:asciiTheme="minorHAnsi" w:hAnsiTheme="minorHAnsi" w:cstheme="minorHAnsi"/>
          <w:color w:val="auto"/>
          <w:lang w:eastAsia="ko-KR"/>
        </w:rPr>
        <w:t>Å</w:t>
      </w:r>
      <w:r w:rsidRPr="009E774B">
        <w:rPr>
          <w:rFonts w:asciiTheme="minorHAnsi" w:hAnsiTheme="minorHAnsi" w:cstheme="minorHAnsi"/>
          <w:color w:val="auto"/>
          <w:lang w:eastAsia="ko-KR"/>
        </w:rPr>
        <w:t>/s through the 2</w:t>
      </w:r>
      <w:r w:rsidRPr="009E774B">
        <w:rPr>
          <w:rFonts w:asciiTheme="minorHAnsi" w:hAnsiTheme="minorHAnsi" w:cstheme="minorHAnsi"/>
          <w:color w:val="auto"/>
          <w:vertAlign w:val="superscript"/>
          <w:lang w:eastAsia="ko-KR"/>
        </w:rPr>
        <w:t>nd</w:t>
      </w:r>
      <w:r w:rsidRPr="009E774B">
        <w:rPr>
          <w:rFonts w:asciiTheme="minorHAnsi" w:hAnsiTheme="minorHAnsi" w:cstheme="minorHAnsi"/>
          <w:color w:val="auto"/>
          <w:lang w:eastAsia="ko-KR"/>
        </w:rPr>
        <w:t xml:space="preserve"> stage</w:t>
      </w:r>
      <w:r w:rsidR="00E654C8">
        <w:rPr>
          <w:rFonts w:asciiTheme="minorHAnsi" w:hAnsiTheme="minorHAnsi" w:cstheme="minorHAnsi"/>
          <w:color w:val="auto"/>
          <w:lang w:eastAsia="ko-KR"/>
        </w:rPr>
        <w:t xml:space="preserve"> </w:t>
      </w:r>
      <w:r w:rsidRPr="009E774B">
        <w:rPr>
          <w:rFonts w:asciiTheme="minorHAnsi" w:hAnsiTheme="minorHAnsi" w:cstheme="minorHAnsi"/>
          <w:color w:val="auto"/>
          <w:lang w:eastAsia="ko-KR"/>
        </w:rPr>
        <w:t>(namely, 2</w:t>
      </w:r>
      <w:r w:rsidRPr="009E774B">
        <w:rPr>
          <w:rFonts w:asciiTheme="minorHAnsi" w:hAnsiTheme="minorHAnsi" w:cstheme="minorHAnsi"/>
          <w:color w:val="auto"/>
          <w:vertAlign w:val="superscript"/>
          <w:lang w:eastAsia="ko-KR"/>
        </w:rPr>
        <w:t>nd</w:t>
      </w:r>
      <w:r w:rsidRPr="009E774B">
        <w:rPr>
          <w:rFonts w:asciiTheme="minorHAnsi" w:hAnsiTheme="minorHAnsi" w:cstheme="minorHAnsi"/>
          <w:color w:val="auto"/>
          <w:lang w:eastAsia="ko-KR"/>
        </w:rPr>
        <w:t xml:space="preserve"> stage)</w:t>
      </w:r>
      <w:r w:rsidR="00E654C8">
        <w:rPr>
          <w:rFonts w:asciiTheme="minorHAnsi" w:hAnsiTheme="minorHAnsi" w:cstheme="minorHAnsi"/>
          <w:color w:val="auto"/>
          <w:lang w:eastAsia="ko-KR"/>
        </w:rPr>
        <w:t>.</w:t>
      </w:r>
    </w:p>
    <w:p w14:paraId="775164E8" w14:textId="77777777" w:rsidR="009574A3" w:rsidRDefault="009574A3" w:rsidP="001825B7">
      <w:pPr>
        <w:rPr>
          <w:rFonts w:asciiTheme="minorHAnsi" w:hAnsiTheme="minorHAnsi" w:cstheme="minorHAnsi"/>
          <w:color w:val="auto"/>
          <w:lang w:eastAsia="ko-KR"/>
        </w:rPr>
      </w:pPr>
    </w:p>
    <w:p w14:paraId="453D8647" w14:textId="73BBA41C" w:rsidR="001825B7" w:rsidRPr="009E774B" w:rsidRDefault="001825B7" w:rsidP="00C45B8F">
      <w:pPr>
        <w:numPr>
          <w:ilvl w:val="1"/>
          <w:numId w:val="29"/>
        </w:numPr>
        <w:rPr>
          <w:rFonts w:asciiTheme="minorHAnsi" w:hAnsiTheme="minorHAnsi" w:cstheme="minorHAnsi"/>
          <w:color w:val="auto"/>
          <w:lang w:eastAsia="ko-KR"/>
        </w:rPr>
      </w:pPr>
      <w:r w:rsidRPr="009E774B">
        <w:rPr>
          <w:rFonts w:asciiTheme="minorHAnsi" w:hAnsiTheme="minorHAnsi" w:cstheme="minorHAnsi"/>
          <w:color w:val="auto"/>
          <w:lang w:eastAsia="ko-KR"/>
        </w:rPr>
        <w:t xml:space="preserve">Stop supplying Cu and evaporate In and Ga </w:t>
      </w:r>
      <w:r w:rsidR="009E774B">
        <w:rPr>
          <w:rFonts w:asciiTheme="minorHAnsi" w:hAnsiTheme="minorHAnsi" w:cstheme="minorHAnsi"/>
          <w:color w:val="auto"/>
          <w:lang w:eastAsia="ko-KR"/>
        </w:rPr>
        <w:t xml:space="preserve">again </w:t>
      </w:r>
      <w:r w:rsidRPr="009E774B">
        <w:rPr>
          <w:rFonts w:asciiTheme="minorHAnsi" w:hAnsiTheme="minorHAnsi" w:cstheme="minorHAnsi"/>
          <w:color w:val="auto"/>
          <w:lang w:eastAsia="ko-KR"/>
        </w:rPr>
        <w:t>with the same deposition rates</w:t>
      </w:r>
      <w:r w:rsidR="009E774B">
        <w:rPr>
          <w:rFonts w:asciiTheme="minorHAnsi" w:hAnsiTheme="minorHAnsi" w:cstheme="minorHAnsi"/>
          <w:color w:val="auto"/>
          <w:lang w:eastAsia="ko-KR"/>
        </w:rPr>
        <w:t xml:space="preserve"> as</w:t>
      </w:r>
      <w:r w:rsidRPr="009E774B">
        <w:rPr>
          <w:rFonts w:asciiTheme="minorHAnsi" w:hAnsiTheme="minorHAnsi" w:cstheme="minorHAnsi"/>
          <w:color w:val="auto"/>
          <w:lang w:eastAsia="ko-KR"/>
        </w:rPr>
        <w:t xml:space="preserve"> the 1</w:t>
      </w:r>
      <w:r w:rsidRPr="009E774B">
        <w:rPr>
          <w:rFonts w:asciiTheme="minorHAnsi" w:hAnsiTheme="minorHAnsi" w:cstheme="minorHAnsi"/>
          <w:color w:val="auto"/>
          <w:vertAlign w:val="superscript"/>
          <w:lang w:eastAsia="ko-KR"/>
        </w:rPr>
        <w:t>st</w:t>
      </w:r>
      <w:r w:rsidRPr="009E774B">
        <w:rPr>
          <w:rFonts w:asciiTheme="minorHAnsi" w:hAnsiTheme="minorHAnsi" w:cstheme="minorHAnsi"/>
          <w:color w:val="auto"/>
          <w:lang w:eastAsia="ko-KR"/>
        </w:rPr>
        <w:t xml:space="preserve"> stage to finally form an approximately 2</w:t>
      </w:r>
      <w:r w:rsidR="009E774B">
        <w:rPr>
          <w:rFonts w:asciiTheme="minorHAnsi" w:hAnsiTheme="minorHAnsi" w:cstheme="minorHAnsi"/>
          <w:color w:val="auto"/>
          <w:lang w:eastAsia="ko-KR"/>
        </w:rPr>
        <w:t> </w:t>
      </w:r>
      <w:r w:rsidRPr="009E774B">
        <w:rPr>
          <w:rFonts w:asciiTheme="minorHAnsi" w:hAnsiTheme="minorHAnsi" w:cstheme="minorHAnsi"/>
          <w:color w:val="auto"/>
          <w:lang w:eastAsia="ko-KR"/>
        </w:rPr>
        <w:t>μm-thick CIGS film with Cu/(</w:t>
      </w:r>
      <w:proofErr w:type="spellStart"/>
      <w:r w:rsidRPr="009E774B">
        <w:rPr>
          <w:rFonts w:asciiTheme="minorHAnsi" w:hAnsiTheme="minorHAnsi" w:cstheme="minorHAnsi"/>
          <w:color w:val="auto"/>
          <w:lang w:eastAsia="ko-KR"/>
        </w:rPr>
        <w:t>In+Ga</w:t>
      </w:r>
      <w:proofErr w:type="spellEnd"/>
      <w:r w:rsidRPr="009E774B">
        <w:rPr>
          <w:rFonts w:asciiTheme="minorHAnsi" w:hAnsiTheme="minorHAnsi" w:cstheme="minorHAnsi"/>
          <w:color w:val="auto"/>
          <w:lang w:eastAsia="ko-KR"/>
        </w:rPr>
        <w:t xml:space="preserve">) compositional ratio </w:t>
      </w:r>
      <w:r w:rsidR="009E774B">
        <w:rPr>
          <w:rFonts w:asciiTheme="minorHAnsi" w:hAnsiTheme="minorHAnsi" w:cstheme="minorHAnsi"/>
          <w:color w:val="auto"/>
          <w:lang w:eastAsia="ko-KR"/>
        </w:rPr>
        <w:t xml:space="preserve">of </w:t>
      </w:r>
      <w:r w:rsidRPr="009E774B">
        <w:rPr>
          <w:rFonts w:asciiTheme="minorHAnsi" w:hAnsiTheme="minorHAnsi" w:cstheme="minorHAnsi"/>
          <w:color w:val="auto"/>
          <w:lang w:eastAsia="ko-KR"/>
        </w:rPr>
        <w:t xml:space="preserve">0.9. </w:t>
      </w:r>
      <w:r w:rsidR="00E654C8">
        <w:rPr>
          <w:rFonts w:asciiTheme="minorHAnsi" w:hAnsiTheme="minorHAnsi" w:cstheme="minorHAnsi"/>
          <w:color w:val="auto"/>
          <w:lang w:eastAsia="ko-KR"/>
        </w:rPr>
        <w:t>Maintain the</w:t>
      </w:r>
      <w:r w:rsidR="00E654C8" w:rsidRPr="009E774B">
        <w:rPr>
          <w:rFonts w:asciiTheme="minorHAnsi" w:hAnsiTheme="minorHAnsi" w:cstheme="minorHAnsi"/>
          <w:color w:val="auto"/>
          <w:lang w:eastAsia="ko-KR"/>
        </w:rPr>
        <w:t xml:space="preserve"> </w:t>
      </w:r>
      <w:r w:rsidRPr="009E774B">
        <w:rPr>
          <w:rFonts w:asciiTheme="minorHAnsi" w:hAnsiTheme="minorHAnsi" w:cstheme="minorHAnsi"/>
          <w:color w:val="auto"/>
          <w:lang w:eastAsia="ko-KR"/>
        </w:rPr>
        <w:t>Se deposition rate and substrate temperature at 15</w:t>
      </w:r>
      <w:r w:rsidR="009E774B">
        <w:rPr>
          <w:rFonts w:asciiTheme="minorHAnsi" w:hAnsiTheme="minorHAnsi" w:cstheme="minorHAnsi"/>
          <w:color w:val="auto"/>
          <w:lang w:eastAsia="ko-KR"/>
        </w:rPr>
        <w:t> </w:t>
      </w:r>
      <w:r w:rsidR="009E774B" w:rsidRPr="009E774B">
        <w:rPr>
          <w:rFonts w:asciiTheme="minorHAnsi" w:hAnsiTheme="minorHAnsi" w:cstheme="minorHAnsi"/>
          <w:color w:val="auto"/>
          <w:lang w:eastAsia="ko-KR"/>
        </w:rPr>
        <w:t>Å</w:t>
      </w:r>
      <w:r w:rsidRPr="009E774B">
        <w:rPr>
          <w:rFonts w:asciiTheme="minorHAnsi" w:hAnsiTheme="minorHAnsi" w:cstheme="minorHAnsi"/>
          <w:color w:val="auto"/>
          <w:lang w:eastAsia="ko-KR"/>
        </w:rPr>
        <w:t>/s and 550</w:t>
      </w:r>
      <w:r w:rsidR="009E774B">
        <w:rPr>
          <w:rFonts w:asciiTheme="minorHAnsi" w:hAnsiTheme="minorHAnsi" w:cstheme="minorHAnsi"/>
          <w:color w:val="auto"/>
          <w:lang w:eastAsia="ko-KR"/>
        </w:rPr>
        <w:t> </w:t>
      </w:r>
      <w:r w:rsidRPr="009E774B">
        <w:rPr>
          <w:rFonts w:asciiTheme="minorHAnsi" w:hAnsiTheme="minorHAnsi" w:cstheme="minorHAnsi"/>
          <w:color w:val="auto"/>
          <w:lang w:eastAsia="ko-KR"/>
        </w:rPr>
        <w:t>°C, respectively. The deposition time of this stage is 4 min</w:t>
      </w:r>
      <w:r w:rsidR="00E654C8">
        <w:rPr>
          <w:rFonts w:asciiTheme="minorHAnsi" w:hAnsiTheme="minorHAnsi" w:cstheme="minorHAnsi"/>
          <w:color w:val="auto"/>
          <w:lang w:eastAsia="ko-KR"/>
        </w:rPr>
        <w:t xml:space="preserve"> </w:t>
      </w:r>
      <w:r w:rsidRPr="009E774B">
        <w:rPr>
          <w:rFonts w:asciiTheme="minorHAnsi" w:hAnsiTheme="minorHAnsi" w:cstheme="minorHAnsi"/>
          <w:color w:val="auto"/>
          <w:lang w:eastAsia="ko-KR"/>
        </w:rPr>
        <w:t>(namely 3</w:t>
      </w:r>
      <w:r w:rsidRPr="009E774B">
        <w:rPr>
          <w:rFonts w:asciiTheme="minorHAnsi" w:hAnsiTheme="minorHAnsi" w:cstheme="minorHAnsi"/>
          <w:color w:val="auto"/>
          <w:vertAlign w:val="superscript"/>
          <w:lang w:eastAsia="ko-KR"/>
        </w:rPr>
        <w:t>rd</w:t>
      </w:r>
      <w:r w:rsidRPr="009E774B">
        <w:rPr>
          <w:rFonts w:asciiTheme="minorHAnsi" w:hAnsiTheme="minorHAnsi" w:cstheme="minorHAnsi"/>
          <w:color w:val="auto"/>
          <w:lang w:eastAsia="ko-KR"/>
        </w:rPr>
        <w:t xml:space="preserve"> stage)</w:t>
      </w:r>
      <w:r w:rsidR="00E654C8">
        <w:rPr>
          <w:rFonts w:asciiTheme="minorHAnsi" w:hAnsiTheme="minorHAnsi" w:cstheme="minorHAnsi"/>
          <w:color w:val="auto"/>
          <w:lang w:eastAsia="ko-KR"/>
        </w:rPr>
        <w:t>.</w:t>
      </w:r>
    </w:p>
    <w:p w14:paraId="78CAE9EA" w14:textId="77777777" w:rsidR="009574A3" w:rsidRDefault="009574A3" w:rsidP="001825B7">
      <w:pPr>
        <w:rPr>
          <w:rFonts w:asciiTheme="minorHAnsi" w:hAnsiTheme="minorHAnsi" w:cstheme="minorHAnsi"/>
          <w:color w:val="auto"/>
          <w:lang w:eastAsia="ko-KR"/>
        </w:rPr>
      </w:pPr>
    </w:p>
    <w:p w14:paraId="6455202B" w14:textId="3E73768A" w:rsidR="001825B7" w:rsidRPr="009E774B" w:rsidRDefault="001825B7" w:rsidP="00C45B8F">
      <w:pPr>
        <w:numPr>
          <w:ilvl w:val="1"/>
          <w:numId w:val="29"/>
        </w:numPr>
        <w:rPr>
          <w:rFonts w:asciiTheme="minorHAnsi" w:hAnsiTheme="minorHAnsi" w:cstheme="minorHAnsi"/>
          <w:color w:val="auto"/>
          <w:lang w:eastAsia="ko-KR"/>
        </w:rPr>
      </w:pPr>
      <w:r w:rsidRPr="009E774B">
        <w:rPr>
          <w:rFonts w:asciiTheme="minorHAnsi" w:hAnsiTheme="minorHAnsi" w:cstheme="minorHAnsi"/>
          <w:color w:val="auto"/>
          <w:lang w:eastAsia="ko-KR"/>
        </w:rPr>
        <w:t>In order to ensur</w:t>
      </w:r>
      <w:r w:rsidR="009E774B">
        <w:rPr>
          <w:rFonts w:asciiTheme="minorHAnsi" w:hAnsiTheme="minorHAnsi" w:cstheme="minorHAnsi"/>
          <w:color w:val="auto"/>
          <w:lang w:eastAsia="ko-KR"/>
        </w:rPr>
        <w:t xml:space="preserve">e </w:t>
      </w:r>
      <w:r w:rsidRPr="009E774B">
        <w:rPr>
          <w:rFonts w:asciiTheme="minorHAnsi" w:hAnsiTheme="minorHAnsi" w:cstheme="minorHAnsi"/>
          <w:color w:val="auto"/>
          <w:lang w:eastAsia="ko-KR"/>
        </w:rPr>
        <w:t xml:space="preserve">a complete reaction, </w:t>
      </w:r>
      <w:r w:rsidR="00E654C8">
        <w:rPr>
          <w:rFonts w:asciiTheme="minorHAnsi" w:hAnsiTheme="minorHAnsi" w:cstheme="minorHAnsi"/>
          <w:color w:val="auto"/>
          <w:lang w:eastAsia="ko-KR"/>
        </w:rPr>
        <w:t xml:space="preserve">anneal </w:t>
      </w:r>
      <w:r w:rsidRPr="009E774B">
        <w:rPr>
          <w:rFonts w:asciiTheme="minorHAnsi" w:hAnsiTheme="minorHAnsi" w:cstheme="minorHAnsi"/>
          <w:color w:val="auto"/>
          <w:lang w:eastAsia="ko-KR"/>
        </w:rPr>
        <w:t xml:space="preserve">the deposited CIGS film under </w:t>
      </w:r>
      <w:r w:rsidR="00E654C8" w:rsidRPr="009E774B">
        <w:rPr>
          <w:rFonts w:asciiTheme="minorHAnsi" w:hAnsiTheme="minorHAnsi" w:cstheme="minorHAnsi"/>
          <w:color w:val="auto"/>
          <w:lang w:eastAsia="ko-KR"/>
        </w:rPr>
        <w:t xml:space="preserve">ambient </w:t>
      </w:r>
      <w:r w:rsidRPr="009E774B">
        <w:rPr>
          <w:rFonts w:asciiTheme="minorHAnsi" w:hAnsiTheme="minorHAnsi" w:cstheme="minorHAnsi"/>
          <w:color w:val="auto"/>
          <w:lang w:eastAsia="ko-KR"/>
        </w:rPr>
        <w:t>Se (15</w:t>
      </w:r>
      <w:r w:rsidR="009E774B">
        <w:rPr>
          <w:rFonts w:asciiTheme="minorHAnsi" w:hAnsiTheme="minorHAnsi" w:cstheme="minorHAnsi"/>
          <w:color w:val="auto"/>
          <w:lang w:eastAsia="ko-KR"/>
        </w:rPr>
        <w:t> </w:t>
      </w:r>
      <w:r w:rsidR="009E774B" w:rsidRPr="009E774B">
        <w:rPr>
          <w:rFonts w:asciiTheme="minorHAnsi" w:hAnsiTheme="minorHAnsi" w:cstheme="minorHAnsi"/>
          <w:color w:val="auto"/>
          <w:lang w:eastAsia="ko-KR"/>
        </w:rPr>
        <w:t>Å</w:t>
      </w:r>
      <w:r w:rsidRPr="009E774B">
        <w:rPr>
          <w:rFonts w:asciiTheme="minorHAnsi" w:hAnsiTheme="minorHAnsi" w:cstheme="minorHAnsi"/>
          <w:color w:val="auto"/>
          <w:lang w:eastAsia="ko-KR"/>
        </w:rPr>
        <w:t>/s) for 5</w:t>
      </w:r>
      <w:r w:rsidR="009E774B">
        <w:rPr>
          <w:rFonts w:asciiTheme="minorHAnsi" w:hAnsiTheme="minorHAnsi" w:cstheme="minorHAnsi"/>
          <w:color w:val="auto"/>
          <w:lang w:eastAsia="ko-KR"/>
        </w:rPr>
        <w:t> </w:t>
      </w:r>
      <w:r w:rsidRPr="009E774B">
        <w:rPr>
          <w:rFonts w:asciiTheme="minorHAnsi" w:hAnsiTheme="minorHAnsi" w:cstheme="minorHAnsi"/>
          <w:color w:val="auto"/>
          <w:lang w:eastAsia="ko-KR"/>
        </w:rPr>
        <w:t>min at the substrate temperature of 550</w:t>
      </w:r>
      <w:r w:rsidR="002C3031">
        <w:rPr>
          <w:rFonts w:asciiTheme="minorHAnsi" w:hAnsiTheme="minorHAnsi" w:cstheme="minorHAnsi"/>
          <w:color w:val="auto"/>
          <w:lang w:eastAsia="ko-KR"/>
        </w:rPr>
        <w:t> </w:t>
      </w:r>
      <w:r w:rsidRPr="009E774B">
        <w:rPr>
          <w:rFonts w:asciiTheme="minorHAnsi" w:hAnsiTheme="minorHAnsi" w:cstheme="minorHAnsi"/>
          <w:color w:val="auto"/>
          <w:lang w:eastAsia="ko-KR"/>
        </w:rPr>
        <w:t xml:space="preserve">°C. </w:t>
      </w:r>
    </w:p>
    <w:p w14:paraId="666FE58F" w14:textId="77777777" w:rsidR="009574A3" w:rsidRDefault="009574A3" w:rsidP="001825B7">
      <w:pPr>
        <w:rPr>
          <w:rFonts w:asciiTheme="minorHAnsi" w:hAnsiTheme="minorHAnsi" w:cstheme="minorHAnsi"/>
          <w:color w:val="auto"/>
          <w:lang w:eastAsia="ko-KR"/>
        </w:rPr>
      </w:pPr>
    </w:p>
    <w:p w14:paraId="30BFEB50" w14:textId="6E975AF5" w:rsidR="001825B7" w:rsidRPr="009E774B" w:rsidRDefault="001825B7" w:rsidP="00C45B8F">
      <w:pPr>
        <w:numPr>
          <w:ilvl w:val="1"/>
          <w:numId w:val="29"/>
        </w:numPr>
        <w:rPr>
          <w:rFonts w:asciiTheme="minorHAnsi" w:hAnsiTheme="minorHAnsi" w:cstheme="minorHAnsi"/>
          <w:color w:val="auto"/>
          <w:lang w:eastAsia="ko-KR"/>
        </w:rPr>
      </w:pPr>
      <w:r w:rsidRPr="009E774B">
        <w:rPr>
          <w:rFonts w:asciiTheme="minorHAnsi" w:hAnsiTheme="minorHAnsi" w:cstheme="minorHAnsi"/>
          <w:color w:val="auto"/>
          <w:lang w:eastAsia="ko-KR"/>
        </w:rPr>
        <w:t>Cool down the substrate temperature to 450</w:t>
      </w:r>
      <w:r w:rsidR="009E774B">
        <w:rPr>
          <w:rFonts w:asciiTheme="minorHAnsi" w:hAnsiTheme="minorHAnsi" w:cstheme="minorHAnsi"/>
          <w:color w:val="auto"/>
          <w:lang w:eastAsia="ko-KR"/>
        </w:rPr>
        <w:t> </w:t>
      </w:r>
      <w:r w:rsidRPr="009E774B">
        <w:rPr>
          <w:rFonts w:asciiTheme="minorHAnsi" w:hAnsiTheme="minorHAnsi" w:cstheme="minorHAnsi"/>
          <w:color w:val="auto"/>
          <w:lang w:eastAsia="ko-KR"/>
        </w:rPr>
        <w:t xml:space="preserve">°C under </w:t>
      </w:r>
      <w:r w:rsidR="00E654C8" w:rsidRPr="009E774B">
        <w:rPr>
          <w:rFonts w:asciiTheme="minorHAnsi" w:hAnsiTheme="minorHAnsi" w:cstheme="minorHAnsi"/>
          <w:color w:val="auto"/>
          <w:lang w:eastAsia="ko-KR"/>
        </w:rPr>
        <w:t xml:space="preserve">ambient </w:t>
      </w:r>
      <w:r w:rsidRPr="009E774B">
        <w:rPr>
          <w:rFonts w:asciiTheme="minorHAnsi" w:hAnsiTheme="minorHAnsi" w:cstheme="minorHAnsi"/>
          <w:color w:val="auto"/>
          <w:lang w:eastAsia="ko-KR"/>
        </w:rPr>
        <w:t>Se (15</w:t>
      </w:r>
      <w:r w:rsidR="009E774B">
        <w:rPr>
          <w:rFonts w:asciiTheme="minorHAnsi" w:hAnsiTheme="minorHAnsi" w:cstheme="minorHAnsi"/>
          <w:color w:val="auto"/>
          <w:lang w:eastAsia="ko-KR"/>
        </w:rPr>
        <w:t> </w:t>
      </w:r>
      <w:r w:rsidR="009E774B" w:rsidRPr="009E774B">
        <w:rPr>
          <w:rFonts w:asciiTheme="minorHAnsi" w:hAnsiTheme="minorHAnsi" w:cstheme="minorHAnsi"/>
          <w:color w:val="auto"/>
          <w:lang w:eastAsia="ko-KR"/>
        </w:rPr>
        <w:t>Å</w:t>
      </w:r>
      <w:r w:rsidRPr="009E774B">
        <w:rPr>
          <w:rFonts w:asciiTheme="minorHAnsi" w:hAnsiTheme="minorHAnsi" w:cstheme="minorHAnsi"/>
          <w:color w:val="auto"/>
          <w:lang w:eastAsia="ko-KR"/>
        </w:rPr>
        <w:t>/s) and then unload the CIGS-deposited substrate when the substrate temperature is below</w:t>
      </w:r>
      <w:r w:rsidR="002C3031">
        <w:rPr>
          <w:rFonts w:asciiTheme="minorHAnsi" w:hAnsiTheme="minorHAnsi" w:cstheme="minorHAnsi" w:hint="eastAsia"/>
          <w:color w:val="auto"/>
          <w:lang w:eastAsia="ko-KR"/>
        </w:rPr>
        <w:t xml:space="preserve"> </w:t>
      </w:r>
      <w:r w:rsidRPr="009E774B">
        <w:rPr>
          <w:rFonts w:asciiTheme="minorHAnsi" w:hAnsiTheme="minorHAnsi" w:cstheme="minorHAnsi"/>
          <w:color w:val="auto"/>
          <w:lang w:eastAsia="ko-KR"/>
        </w:rPr>
        <w:t>250</w:t>
      </w:r>
      <w:r w:rsidR="002C3031">
        <w:rPr>
          <w:rFonts w:asciiTheme="minorHAnsi" w:hAnsiTheme="minorHAnsi" w:cstheme="minorHAnsi"/>
          <w:color w:val="auto"/>
          <w:lang w:eastAsia="ko-KR"/>
        </w:rPr>
        <w:t> </w:t>
      </w:r>
      <w:r w:rsidRPr="009E774B">
        <w:rPr>
          <w:rFonts w:asciiTheme="minorHAnsi" w:hAnsiTheme="minorHAnsi" w:cstheme="minorHAnsi"/>
          <w:color w:val="auto"/>
          <w:lang w:eastAsia="ko-KR"/>
        </w:rPr>
        <w:t>°C.</w:t>
      </w:r>
    </w:p>
    <w:p w14:paraId="3AB7DB57" w14:textId="5F056973" w:rsidR="001825B7" w:rsidRPr="007A0D95" w:rsidRDefault="001825B7" w:rsidP="00121A1E">
      <w:pPr>
        <w:rPr>
          <w:color w:val="auto"/>
          <w:lang w:eastAsia="ko-KR"/>
        </w:rPr>
      </w:pPr>
    </w:p>
    <w:p w14:paraId="40B028CE" w14:textId="3F89519B" w:rsidR="001825B7" w:rsidRPr="00594137" w:rsidRDefault="001825B7" w:rsidP="00C45B8F">
      <w:pPr>
        <w:pStyle w:val="NormalWeb"/>
        <w:numPr>
          <w:ilvl w:val="0"/>
          <w:numId w:val="29"/>
        </w:numPr>
        <w:spacing w:before="0" w:beforeAutospacing="0" w:after="0" w:afterAutospacing="0"/>
        <w:rPr>
          <w:color w:val="808080"/>
        </w:rPr>
      </w:pPr>
      <w:r w:rsidRPr="00594137">
        <w:rPr>
          <w:b/>
          <w:color w:val="auto"/>
        </w:rPr>
        <w:t xml:space="preserve">Growth of the </w:t>
      </w:r>
      <w:proofErr w:type="spellStart"/>
      <w:r w:rsidRPr="00594137">
        <w:rPr>
          <w:b/>
          <w:color w:val="auto"/>
        </w:rPr>
        <w:t>CdS</w:t>
      </w:r>
      <w:proofErr w:type="spellEnd"/>
      <w:r w:rsidRPr="00594137">
        <w:rPr>
          <w:b/>
          <w:color w:val="auto"/>
        </w:rPr>
        <w:t xml:space="preserve"> buffer layer on the </w:t>
      </w:r>
      <w:r w:rsidR="001D48FE">
        <w:rPr>
          <w:b/>
          <w:color w:val="auto"/>
        </w:rPr>
        <w:t>CIGS</w:t>
      </w:r>
      <w:r w:rsidRPr="00594137">
        <w:rPr>
          <w:b/>
          <w:color w:val="auto"/>
        </w:rPr>
        <w:t xml:space="preserve"> absorber layer using a chemical bath deposition (CBD) method</w:t>
      </w:r>
    </w:p>
    <w:p w14:paraId="160EA0F4" w14:textId="77777777" w:rsidR="007A0D95" w:rsidRDefault="007A0D95" w:rsidP="00135852">
      <w:pPr>
        <w:rPr>
          <w:lang w:eastAsia="ko-KR"/>
        </w:rPr>
      </w:pPr>
    </w:p>
    <w:p w14:paraId="63896CE2" w14:textId="7A070A8B" w:rsidR="006F1DC2" w:rsidRPr="00594137" w:rsidRDefault="009E774B" w:rsidP="00C45B8F">
      <w:pPr>
        <w:numPr>
          <w:ilvl w:val="1"/>
          <w:numId w:val="29"/>
        </w:numPr>
        <w:rPr>
          <w:lang w:eastAsia="ko-KR"/>
        </w:rPr>
      </w:pPr>
      <w:r w:rsidRPr="009E774B">
        <w:rPr>
          <w:lang w:eastAsia="ko-KR"/>
        </w:rPr>
        <w:t xml:space="preserve">Prepare the </w:t>
      </w:r>
      <w:proofErr w:type="spellStart"/>
      <w:r w:rsidR="007A0D95">
        <w:rPr>
          <w:rFonts w:hint="eastAsia"/>
          <w:lang w:eastAsia="ko-KR"/>
        </w:rPr>
        <w:t>CdS</w:t>
      </w:r>
      <w:proofErr w:type="spellEnd"/>
      <w:r w:rsidR="007A0D95">
        <w:rPr>
          <w:rFonts w:hint="eastAsia"/>
          <w:lang w:eastAsia="ko-KR"/>
        </w:rPr>
        <w:t xml:space="preserve"> </w:t>
      </w:r>
      <w:r w:rsidRPr="009E774B">
        <w:rPr>
          <w:lang w:eastAsia="ko-KR"/>
        </w:rPr>
        <w:t>reaction bath solution in a 250 </w:t>
      </w:r>
      <w:r w:rsidR="00E654C8" w:rsidRPr="009E774B">
        <w:rPr>
          <w:lang w:eastAsia="ko-KR"/>
        </w:rPr>
        <w:t>m</w:t>
      </w:r>
      <w:r w:rsidR="00E654C8">
        <w:rPr>
          <w:lang w:eastAsia="ko-KR"/>
        </w:rPr>
        <w:t>L</w:t>
      </w:r>
      <w:r w:rsidR="00E654C8" w:rsidRPr="009E774B">
        <w:rPr>
          <w:lang w:eastAsia="ko-KR"/>
        </w:rPr>
        <w:t xml:space="preserve"> </w:t>
      </w:r>
      <w:r w:rsidRPr="009E774B">
        <w:rPr>
          <w:lang w:eastAsia="ko-KR"/>
        </w:rPr>
        <w:t xml:space="preserve">beaker by </w:t>
      </w:r>
      <w:r>
        <w:rPr>
          <w:lang w:eastAsia="ko-KR"/>
        </w:rPr>
        <w:t>adding</w:t>
      </w:r>
      <w:r w:rsidRPr="009E774B">
        <w:rPr>
          <w:lang w:eastAsia="ko-KR"/>
        </w:rPr>
        <w:t xml:space="preserve"> 97 </w:t>
      </w:r>
      <w:r w:rsidR="00E654C8" w:rsidRPr="009E774B">
        <w:rPr>
          <w:lang w:eastAsia="ko-KR"/>
        </w:rPr>
        <w:t>m</w:t>
      </w:r>
      <w:r w:rsidR="00E654C8">
        <w:rPr>
          <w:lang w:eastAsia="ko-KR"/>
        </w:rPr>
        <w:t>L</w:t>
      </w:r>
      <w:r w:rsidR="00E654C8" w:rsidRPr="009E774B">
        <w:rPr>
          <w:lang w:eastAsia="ko-KR"/>
        </w:rPr>
        <w:t xml:space="preserve"> </w:t>
      </w:r>
      <w:r w:rsidRPr="009E774B">
        <w:rPr>
          <w:lang w:eastAsia="ko-KR"/>
        </w:rPr>
        <w:t xml:space="preserve">of DI water, 0.079 g of </w:t>
      </w:r>
      <w:proofErr w:type="gramStart"/>
      <w:r w:rsidRPr="009E774B">
        <w:rPr>
          <w:lang w:eastAsia="ko-KR"/>
        </w:rPr>
        <w:t>Cd(</w:t>
      </w:r>
      <w:proofErr w:type="gramEnd"/>
      <w:r w:rsidRPr="009E774B">
        <w:rPr>
          <w:lang w:eastAsia="ko-KR"/>
        </w:rPr>
        <w:t>CH</w:t>
      </w:r>
      <w:r w:rsidRPr="009E774B">
        <w:rPr>
          <w:vertAlign w:val="subscript"/>
          <w:lang w:eastAsia="ko-KR"/>
        </w:rPr>
        <w:t>3</w:t>
      </w:r>
      <w:r w:rsidRPr="009E774B">
        <w:rPr>
          <w:lang w:eastAsia="ko-KR"/>
        </w:rPr>
        <w:t>COO)</w:t>
      </w:r>
      <w:r w:rsidRPr="009E774B">
        <w:rPr>
          <w:vertAlign w:val="subscript"/>
          <w:lang w:eastAsia="ko-KR"/>
        </w:rPr>
        <w:t>2</w:t>
      </w:r>
      <w:r w:rsidRPr="009E774B">
        <w:rPr>
          <w:rFonts w:hint="eastAsia"/>
          <w:lang w:eastAsia="ko-KR"/>
        </w:rPr>
        <w:t>·</w:t>
      </w:r>
      <w:r w:rsidRPr="009E774B">
        <w:rPr>
          <w:rFonts w:hint="eastAsia"/>
          <w:lang w:eastAsia="ko-KR"/>
        </w:rPr>
        <w:t>2H</w:t>
      </w:r>
      <w:r w:rsidRPr="009E774B">
        <w:rPr>
          <w:rFonts w:hint="eastAsia"/>
          <w:vertAlign w:val="subscript"/>
          <w:lang w:eastAsia="ko-KR"/>
        </w:rPr>
        <w:t>2</w:t>
      </w:r>
      <w:r w:rsidRPr="009E774B">
        <w:rPr>
          <w:rFonts w:hint="eastAsia"/>
          <w:lang w:eastAsia="ko-KR"/>
        </w:rPr>
        <w:t>O</w:t>
      </w:r>
      <w:r w:rsidRPr="009E774B">
        <w:rPr>
          <w:lang w:eastAsia="ko-KR"/>
        </w:rPr>
        <w:t>, 0.041</w:t>
      </w:r>
      <w:r>
        <w:rPr>
          <w:lang w:eastAsia="ko-KR"/>
        </w:rPr>
        <w:t> </w:t>
      </w:r>
      <w:r w:rsidRPr="009E774B">
        <w:rPr>
          <w:lang w:eastAsia="ko-KR"/>
        </w:rPr>
        <w:t>g of NH</w:t>
      </w:r>
      <w:r w:rsidRPr="009E774B">
        <w:rPr>
          <w:vertAlign w:val="subscript"/>
          <w:lang w:eastAsia="ko-KR"/>
        </w:rPr>
        <w:t>2</w:t>
      </w:r>
      <w:r w:rsidRPr="009E774B">
        <w:rPr>
          <w:lang w:eastAsia="ko-KR"/>
        </w:rPr>
        <w:t>CSNH</w:t>
      </w:r>
      <w:r w:rsidRPr="009E774B">
        <w:rPr>
          <w:vertAlign w:val="subscript"/>
          <w:lang w:eastAsia="ko-KR"/>
        </w:rPr>
        <w:t>2</w:t>
      </w:r>
      <w:r w:rsidRPr="009E774B">
        <w:rPr>
          <w:lang w:eastAsia="ko-KR"/>
        </w:rPr>
        <w:t>, and 0.155 g of CH</w:t>
      </w:r>
      <w:r w:rsidRPr="009E774B">
        <w:rPr>
          <w:vertAlign w:val="subscript"/>
          <w:lang w:eastAsia="ko-KR"/>
        </w:rPr>
        <w:t>3</w:t>
      </w:r>
      <w:r w:rsidRPr="009E774B">
        <w:rPr>
          <w:lang w:eastAsia="ko-KR"/>
        </w:rPr>
        <w:t>COONH</w:t>
      </w:r>
      <w:r w:rsidRPr="009E774B">
        <w:rPr>
          <w:vertAlign w:val="subscript"/>
          <w:lang w:eastAsia="ko-KR"/>
        </w:rPr>
        <w:t>4</w:t>
      </w:r>
      <w:r w:rsidR="00E654C8">
        <w:rPr>
          <w:lang w:eastAsia="ko-KR"/>
        </w:rPr>
        <w:t>. S</w:t>
      </w:r>
      <w:r w:rsidRPr="009E774B">
        <w:rPr>
          <w:lang w:eastAsia="ko-KR"/>
        </w:rPr>
        <w:t xml:space="preserve">tir the solution for several minutes </w:t>
      </w:r>
      <w:r w:rsidR="00135852">
        <w:rPr>
          <w:lang w:eastAsia="ko-KR"/>
        </w:rPr>
        <w:t>to mix</w:t>
      </w:r>
      <w:r w:rsidRPr="009E774B">
        <w:rPr>
          <w:lang w:eastAsia="ko-KR"/>
        </w:rPr>
        <w:t xml:space="preserve">. </w:t>
      </w:r>
      <w:r w:rsidRPr="009E774B">
        <w:rPr>
          <w:rFonts w:hint="eastAsia"/>
          <w:lang w:eastAsia="ko-KR"/>
        </w:rPr>
        <w:t>M</w:t>
      </w:r>
      <w:r w:rsidRPr="009E774B">
        <w:rPr>
          <w:lang w:eastAsia="ko-KR"/>
        </w:rPr>
        <w:t>ake sure that all added solutes are completely dissolved.</w:t>
      </w:r>
    </w:p>
    <w:p w14:paraId="19E74673" w14:textId="77777777" w:rsidR="009574A3" w:rsidRDefault="009574A3" w:rsidP="00EC6E57">
      <w:pPr>
        <w:rPr>
          <w:lang w:eastAsia="ko-KR"/>
        </w:rPr>
      </w:pPr>
    </w:p>
    <w:p w14:paraId="2A22FA3C" w14:textId="4CDFF2A2" w:rsidR="006F1DC2" w:rsidRPr="00594137" w:rsidRDefault="006F1DC2" w:rsidP="00C45B8F">
      <w:pPr>
        <w:numPr>
          <w:ilvl w:val="1"/>
          <w:numId w:val="29"/>
        </w:numPr>
        <w:rPr>
          <w:lang w:eastAsia="ko-KR"/>
        </w:rPr>
      </w:pPr>
      <w:r w:rsidRPr="00594137">
        <w:rPr>
          <w:lang w:eastAsia="ko-KR"/>
        </w:rPr>
        <w:t>Add 3</w:t>
      </w:r>
      <w:r w:rsidR="00135852">
        <w:rPr>
          <w:lang w:eastAsia="ko-KR"/>
        </w:rPr>
        <w:t> </w:t>
      </w:r>
      <w:r w:rsidR="00E654C8" w:rsidRPr="009E774B">
        <w:rPr>
          <w:lang w:eastAsia="ko-KR"/>
        </w:rPr>
        <w:t>m</w:t>
      </w:r>
      <w:r w:rsidR="00E654C8">
        <w:rPr>
          <w:lang w:eastAsia="ko-KR"/>
        </w:rPr>
        <w:t>L</w:t>
      </w:r>
      <w:r w:rsidR="00E654C8" w:rsidRPr="009E774B">
        <w:rPr>
          <w:lang w:eastAsia="ko-KR"/>
        </w:rPr>
        <w:t xml:space="preserve"> </w:t>
      </w:r>
      <w:r w:rsidRPr="00594137">
        <w:rPr>
          <w:lang w:eastAsia="ko-KR"/>
        </w:rPr>
        <w:t>of NH</w:t>
      </w:r>
      <w:r w:rsidRPr="00594137">
        <w:rPr>
          <w:vertAlign w:val="subscript"/>
          <w:lang w:eastAsia="ko-KR"/>
        </w:rPr>
        <w:t>4</w:t>
      </w:r>
      <w:r w:rsidRPr="00594137">
        <w:rPr>
          <w:lang w:eastAsia="ko-KR"/>
        </w:rPr>
        <w:t>OH (28% NH</w:t>
      </w:r>
      <w:r w:rsidRPr="00594137">
        <w:rPr>
          <w:vertAlign w:val="subscript"/>
          <w:lang w:eastAsia="ko-KR"/>
        </w:rPr>
        <w:t>3</w:t>
      </w:r>
      <w:r w:rsidRPr="00594137">
        <w:rPr>
          <w:lang w:eastAsia="ko-KR"/>
        </w:rPr>
        <w:t>) into the bath solution and stir the solution for 2 min</w:t>
      </w:r>
      <w:r w:rsidR="00E654C8">
        <w:rPr>
          <w:lang w:eastAsia="ko-KR"/>
        </w:rPr>
        <w:t xml:space="preserve">. </w:t>
      </w:r>
      <w:r w:rsidRPr="00A15585">
        <w:rPr>
          <w:b/>
          <w:lang w:eastAsia="ko-KR"/>
        </w:rPr>
        <w:t xml:space="preserve">Figure </w:t>
      </w:r>
      <w:r w:rsidRPr="00A15585">
        <w:rPr>
          <w:b/>
          <w:lang w:eastAsia="ko-KR"/>
        </w:rPr>
        <w:lastRenderedPageBreak/>
        <w:t>1</w:t>
      </w:r>
      <w:r w:rsidRPr="00594137">
        <w:rPr>
          <w:lang w:eastAsia="ko-KR"/>
        </w:rPr>
        <w:t xml:space="preserve"> shows the experimental setup of CBD for </w:t>
      </w:r>
      <w:proofErr w:type="spellStart"/>
      <w:r w:rsidRPr="00594137">
        <w:rPr>
          <w:lang w:eastAsia="ko-KR"/>
        </w:rPr>
        <w:t>CdS</w:t>
      </w:r>
      <w:proofErr w:type="spellEnd"/>
      <w:r w:rsidRPr="00594137">
        <w:rPr>
          <w:lang w:eastAsia="ko-KR"/>
        </w:rPr>
        <w:t>.</w:t>
      </w:r>
    </w:p>
    <w:p w14:paraId="3870992D" w14:textId="77777777" w:rsidR="009574A3" w:rsidRDefault="009574A3" w:rsidP="00EC6E57">
      <w:pPr>
        <w:rPr>
          <w:lang w:eastAsia="ko-KR"/>
        </w:rPr>
      </w:pPr>
    </w:p>
    <w:p w14:paraId="720A9C1E" w14:textId="00B01356" w:rsidR="00135852" w:rsidRDefault="006F1DC2" w:rsidP="00C45B8F">
      <w:pPr>
        <w:numPr>
          <w:ilvl w:val="1"/>
          <w:numId w:val="29"/>
        </w:numPr>
        <w:rPr>
          <w:lang w:eastAsia="ko-KR"/>
        </w:rPr>
      </w:pPr>
      <w:r w:rsidRPr="00594137">
        <w:rPr>
          <w:lang w:eastAsia="ko-KR"/>
        </w:rPr>
        <w:t>Put the CIGS sample into the reaction bath solution using a Teflon sample holder.</w:t>
      </w:r>
    </w:p>
    <w:p w14:paraId="1C1E9B86" w14:textId="77777777" w:rsidR="009574A3" w:rsidRDefault="009574A3" w:rsidP="00135852">
      <w:pPr>
        <w:rPr>
          <w:lang w:eastAsia="ko-KR"/>
        </w:rPr>
      </w:pPr>
    </w:p>
    <w:p w14:paraId="6E4C5383" w14:textId="3D5E11E2" w:rsidR="00135852" w:rsidRPr="00135852" w:rsidRDefault="00135852" w:rsidP="00C45B8F">
      <w:pPr>
        <w:numPr>
          <w:ilvl w:val="1"/>
          <w:numId w:val="29"/>
        </w:numPr>
        <w:rPr>
          <w:lang w:eastAsia="ko-KR"/>
        </w:rPr>
      </w:pPr>
      <w:r w:rsidRPr="00135852">
        <w:rPr>
          <w:lang w:eastAsia="ko-KR"/>
        </w:rPr>
        <w:t>Put the reaction bath into the water-heat bath maintained at 65</w:t>
      </w:r>
      <w:r>
        <w:rPr>
          <w:lang w:eastAsia="ko-KR"/>
        </w:rPr>
        <w:t> </w:t>
      </w:r>
      <w:r w:rsidR="00E654C8" w:rsidRPr="009E774B">
        <w:rPr>
          <w:rFonts w:asciiTheme="minorHAnsi" w:hAnsiTheme="minorHAnsi" w:cstheme="minorHAnsi"/>
          <w:color w:val="auto"/>
          <w:lang w:eastAsia="ko-KR"/>
        </w:rPr>
        <w:t>°</w:t>
      </w:r>
      <w:r w:rsidRPr="00135852">
        <w:rPr>
          <w:lang w:eastAsia="ko-KR"/>
        </w:rPr>
        <w:t xml:space="preserve">C and stir the reaction bath solution </w:t>
      </w:r>
      <w:r w:rsidR="004350BC">
        <w:rPr>
          <w:lang w:eastAsia="ko-KR"/>
        </w:rPr>
        <w:t>at</w:t>
      </w:r>
      <w:r w:rsidR="004350BC" w:rsidRPr="00135852">
        <w:rPr>
          <w:lang w:eastAsia="ko-KR"/>
        </w:rPr>
        <w:t xml:space="preserve"> </w:t>
      </w:r>
      <w:r w:rsidRPr="00135852">
        <w:rPr>
          <w:lang w:eastAsia="ko-KR"/>
        </w:rPr>
        <w:t xml:space="preserve">200 rpm using a magnetic bar during </w:t>
      </w:r>
      <w:r w:rsidR="004350BC">
        <w:rPr>
          <w:lang w:eastAsia="ko-KR"/>
        </w:rPr>
        <w:t xml:space="preserve">the </w:t>
      </w:r>
      <w:r w:rsidRPr="00135852">
        <w:rPr>
          <w:lang w:eastAsia="ko-KR"/>
        </w:rPr>
        <w:t>deposition process.</w:t>
      </w:r>
    </w:p>
    <w:p w14:paraId="07EC5742" w14:textId="77777777" w:rsidR="009574A3" w:rsidRDefault="009574A3" w:rsidP="00EC6E57">
      <w:pPr>
        <w:rPr>
          <w:lang w:eastAsia="ko-KR"/>
        </w:rPr>
      </w:pPr>
    </w:p>
    <w:p w14:paraId="681D9856" w14:textId="38EFD7EA" w:rsidR="006F1DC2" w:rsidRPr="00594137" w:rsidRDefault="004350BC" w:rsidP="00C45B8F">
      <w:pPr>
        <w:numPr>
          <w:ilvl w:val="1"/>
          <w:numId w:val="29"/>
        </w:numPr>
        <w:rPr>
          <w:lang w:eastAsia="ko-KR"/>
        </w:rPr>
      </w:pPr>
      <w:r w:rsidRPr="00594137">
        <w:rPr>
          <w:lang w:eastAsia="ko-KR"/>
        </w:rPr>
        <w:t>React</w:t>
      </w:r>
      <w:r>
        <w:rPr>
          <w:lang w:eastAsia="ko-KR"/>
        </w:rPr>
        <w:t xml:space="preserve"> </w:t>
      </w:r>
      <w:r w:rsidR="006F1DC2" w:rsidRPr="00594137">
        <w:rPr>
          <w:lang w:eastAsia="ko-KR"/>
        </w:rPr>
        <w:t xml:space="preserve">for 20 min </w:t>
      </w:r>
      <w:r>
        <w:rPr>
          <w:lang w:eastAsia="ko-KR"/>
        </w:rPr>
        <w:t>to generate</w:t>
      </w:r>
      <w:r w:rsidRPr="00594137">
        <w:rPr>
          <w:lang w:eastAsia="ko-KR"/>
        </w:rPr>
        <w:t xml:space="preserve"> </w:t>
      </w:r>
      <w:r w:rsidR="006F1DC2" w:rsidRPr="00594137">
        <w:rPr>
          <w:lang w:eastAsia="ko-KR"/>
        </w:rPr>
        <w:t xml:space="preserve">an approximately 70 to 80 nm </w:t>
      </w:r>
      <w:proofErr w:type="spellStart"/>
      <w:r w:rsidR="006F1DC2" w:rsidRPr="00594137">
        <w:rPr>
          <w:lang w:eastAsia="ko-KR"/>
        </w:rPr>
        <w:t>CdS</w:t>
      </w:r>
      <w:proofErr w:type="spellEnd"/>
      <w:r w:rsidR="006F1DC2" w:rsidRPr="00594137">
        <w:rPr>
          <w:lang w:eastAsia="ko-KR"/>
        </w:rPr>
        <w:t xml:space="preserve"> buffer layer on the </w:t>
      </w:r>
      <w:r w:rsidR="001D48FE">
        <w:rPr>
          <w:lang w:eastAsia="ko-KR"/>
        </w:rPr>
        <w:t>CIGS</w:t>
      </w:r>
      <w:r w:rsidR="006F1DC2" w:rsidRPr="00594137">
        <w:rPr>
          <w:lang w:eastAsia="ko-KR"/>
        </w:rPr>
        <w:t>.</w:t>
      </w:r>
    </w:p>
    <w:p w14:paraId="49CB255A" w14:textId="77777777" w:rsidR="009574A3" w:rsidRDefault="009574A3" w:rsidP="00EC6E57">
      <w:pPr>
        <w:rPr>
          <w:lang w:eastAsia="ko-KR"/>
        </w:rPr>
      </w:pPr>
    </w:p>
    <w:p w14:paraId="526A1872" w14:textId="65234EA9" w:rsidR="006F1DC2" w:rsidRPr="00594137" w:rsidRDefault="006F1DC2" w:rsidP="00C45B8F">
      <w:pPr>
        <w:numPr>
          <w:ilvl w:val="1"/>
          <w:numId w:val="29"/>
        </w:numPr>
        <w:rPr>
          <w:lang w:eastAsia="ko-KR"/>
        </w:rPr>
      </w:pPr>
      <w:r w:rsidRPr="00594137">
        <w:rPr>
          <w:lang w:eastAsia="ko-KR"/>
        </w:rPr>
        <w:t>After the reaction, remove the sample from the reaction bath, wash with a flow of DI water, and dry with N</w:t>
      </w:r>
      <w:r w:rsidRPr="002C3031">
        <w:rPr>
          <w:vertAlign w:val="subscript"/>
          <w:lang w:eastAsia="ko-KR"/>
        </w:rPr>
        <w:t>2</w:t>
      </w:r>
      <w:r w:rsidRPr="00594137">
        <w:rPr>
          <w:lang w:eastAsia="ko-KR"/>
        </w:rPr>
        <w:t xml:space="preserve"> gas.</w:t>
      </w:r>
    </w:p>
    <w:p w14:paraId="7DEDA870" w14:textId="77777777" w:rsidR="009574A3" w:rsidRDefault="009574A3" w:rsidP="00EC6E57">
      <w:pPr>
        <w:rPr>
          <w:lang w:eastAsia="ko-KR"/>
        </w:rPr>
      </w:pPr>
    </w:p>
    <w:p w14:paraId="2EBF8EE7" w14:textId="1A594DC1" w:rsidR="00EC6E57" w:rsidRPr="00594137" w:rsidRDefault="006F1DC2" w:rsidP="00C45B8F">
      <w:pPr>
        <w:numPr>
          <w:ilvl w:val="1"/>
          <w:numId w:val="29"/>
        </w:numPr>
        <w:rPr>
          <w:lang w:eastAsia="ko-KR"/>
        </w:rPr>
      </w:pPr>
      <w:r w:rsidRPr="00594137">
        <w:rPr>
          <w:lang w:eastAsia="ko-KR"/>
        </w:rPr>
        <w:t>Anneal the sample at 120</w:t>
      </w:r>
      <w:r w:rsidR="004350BC">
        <w:rPr>
          <w:lang w:eastAsia="ko-KR"/>
        </w:rPr>
        <w:t xml:space="preserve"> </w:t>
      </w:r>
      <w:r w:rsidRPr="00594137">
        <w:rPr>
          <w:lang w:eastAsia="ko-KR"/>
        </w:rPr>
        <w:t>°C for 30 min on a hot plate.</w:t>
      </w:r>
    </w:p>
    <w:p w14:paraId="78AC2CD1" w14:textId="77777777" w:rsidR="00EC6E57" w:rsidRPr="007A0D95" w:rsidRDefault="00EC6E57" w:rsidP="00EC6E57">
      <w:pPr>
        <w:rPr>
          <w:lang w:eastAsia="ko-KR"/>
        </w:rPr>
      </w:pPr>
    </w:p>
    <w:p w14:paraId="10364B20" w14:textId="643B0C97" w:rsidR="006F1DC2" w:rsidRPr="00594137" w:rsidRDefault="006F1DC2" w:rsidP="00C45B8F">
      <w:pPr>
        <w:numPr>
          <w:ilvl w:val="0"/>
          <w:numId w:val="29"/>
        </w:numPr>
        <w:rPr>
          <w:b/>
          <w:color w:val="auto"/>
        </w:rPr>
      </w:pPr>
      <w:r w:rsidRPr="00594137">
        <w:rPr>
          <w:b/>
          <w:color w:val="auto"/>
        </w:rPr>
        <w:t xml:space="preserve">Fabrication of the </w:t>
      </w:r>
      <w:proofErr w:type="spellStart"/>
      <w:r w:rsidRPr="00594137">
        <w:rPr>
          <w:b/>
          <w:color w:val="auto"/>
        </w:rPr>
        <w:t>AgNW</w:t>
      </w:r>
      <w:proofErr w:type="spellEnd"/>
      <w:r w:rsidRPr="00594137">
        <w:rPr>
          <w:b/>
          <w:color w:val="auto"/>
        </w:rPr>
        <w:t xml:space="preserve"> TCE network</w:t>
      </w:r>
    </w:p>
    <w:p w14:paraId="0E8BAF25" w14:textId="77777777" w:rsidR="007A0D95" w:rsidRDefault="007A0D95" w:rsidP="00135852">
      <w:pPr>
        <w:ind w:left="2"/>
        <w:rPr>
          <w:color w:val="auto"/>
          <w:lang w:eastAsia="ko-KR"/>
        </w:rPr>
      </w:pPr>
    </w:p>
    <w:p w14:paraId="4DE86117" w14:textId="080A1B39" w:rsidR="00135852" w:rsidRPr="00135852" w:rsidRDefault="00135852" w:rsidP="00C45B8F">
      <w:pPr>
        <w:numPr>
          <w:ilvl w:val="1"/>
          <w:numId w:val="29"/>
        </w:numPr>
        <w:rPr>
          <w:color w:val="auto"/>
          <w:lang w:eastAsia="ko-KR"/>
        </w:rPr>
      </w:pPr>
      <w:r w:rsidRPr="00135852">
        <w:rPr>
          <w:color w:val="auto"/>
          <w:lang w:eastAsia="ko-KR"/>
        </w:rPr>
        <w:t>Prepare a d</w:t>
      </w:r>
      <w:r w:rsidRPr="00135852">
        <w:rPr>
          <w:rFonts w:hint="eastAsia"/>
          <w:color w:val="auto"/>
          <w:lang w:eastAsia="ko-KR"/>
        </w:rPr>
        <w:t>ilu</w:t>
      </w:r>
      <w:r w:rsidRPr="00135852">
        <w:rPr>
          <w:color w:val="auto"/>
          <w:lang w:eastAsia="ko-KR"/>
        </w:rPr>
        <w:t xml:space="preserve">ted </w:t>
      </w:r>
      <w:proofErr w:type="spellStart"/>
      <w:r w:rsidRPr="00135852">
        <w:rPr>
          <w:color w:val="auto"/>
          <w:lang w:eastAsia="ko-KR"/>
        </w:rPr>
        <w:t>AgNW</w:t>
      </w:r>
      <w:proofErr w:type="spellEnd"/>
      <w:r w:rsidRPr="00135852">
        <w:rPr>
          <w:color w:val="auto"/>
          <w:lang w:eastAsia="ko-KR"/>
        </w:rPr>
        <w:t xml:space="preserve"> dispersion (1 mg/</w:t>
      </w:r>
      <w:r w:rsidR="004350BC" w:rsidRPr="00135852">
        <w:rPr>
          <w:color w:val="auto"/>
          <w:lang w:eastAsia="ko-KR"/>
        </w:rPr>
        <w:t>m</w:t>
      </w:r>
      <w:r w:rsidR="004350BC">
        <w:rPr>
          <w:color w:val="auto"/>
          <w:lang w:eastAsia="ko-KR"/>
        </w:rPr>
        <w:t>L</w:t>
      </w:r>
      <w:r w:rsidRPr="00135852">
        <w:rPr>
          <w:color w:val="auto"/>
          <w:lang w:eastAsia="ko-KR"/>
        </w:rPr>
        <w:t>) by mixing 19 </w:t>
      </w:r>
      <w:r w:rsidR="004350BC">
        <w:rPr>
          <w:rFonts w:asciiTheme="minorHAnsi" w:hAnsiTheme="minorHAnsi" w:cstheme="minorHAnsi"/>
          <w:color w:val="auto"/>
          <w:lang w:eastAsia="ko-KR"/>
        </w:rPr>
        <w:t xml:space="preserve">mL </w:t>
      </w:r>
      <w:r w:rsidRPr="00135852">
        <w:rPr>
          <w:color w:val="auto"/>
          <w:lang w:eastAsia="ko-KR"/>
        </w:rPr>
        <w:t>of ethanol with 1 m</w:t>
      </w:r>
      <w:r w:rsidR="004350BC">
        <w:rPr>
          <w:color w:val="auto"/>
          <w:lang w:eastAsia="ko-KR"/>
        </w:rPr>
        <w:t>L</w:t>
      </w:r>
      <w:r w:rsidRPr="00135852">
        <w:rPr>
          <w:color w:val="auto"/>
          <w:lang w:eastAsia="ko-KR"/>
        </w:rPr>
        <w:t xml:space="preserve"> of a purchased ethanol-based </w:t>
      </w:r>
      <w:proofErr w:type="spellStart"/>
      <w:r w:rsidRPr="00135852">
        <w:rPr>
          <w:color w:val="auto"/>
          <w:lang w:eastAsia="ko-KR"/>
        </w:rPr>
        <w:t>AgNW</w:t>
      </w:r>
      <w:proofErr w:type="spellEnd"/>
      <w:r w:rsidRPr="00135852">
        <w:rPr>
          <w:color w:val="auto"/>
          <w:lang w:eastAsia="ko-KR"/>
        </w:rPr>
        <w:t xml:space="preserve"> dispersion (20 mg/</w:t>
      </w:r>
      <w:r w:rsidR="004350BC" w:rsidRPr="00135852">
        <w:rPr>
          <w:color w:val="auto"/>
          <w:lang w:eastAsia="ko-KR"/>
        </w:rPr>
        <w:t>m</w:t>
      </w:r>
      <w:r w:rsidR="004350BC">
        <w:rPr>
          <w:color w:val="auto"/>
          <w:lang w:eastAsia="ko-KR"/>
        </w:rPr>
        <w:t>L</w:t>
      </w:r>
      <w:r w:rsidRPr="00135852">
        <w:rPr>
          <w:color w:val="auto"/>
          <w:lang w:eastAsia="ko-KR"/>
        </w:rPr>
        <w:t>).</w:t>
      </w:r>
    </w:p>
    <w:p w14:paraId="45B0FE2A" w14:textId="77777777" w:rsidR="009574A3" w:rsidRDefault="009574A3" w:rsidP="00135852">
      <w:pPr>
        <w:rPr>
          <w:color w:val="auto"/>
          <w:lang w:eastAsia="ko-KR"/>
        </w:rPr>
      </w:pPr>
    </w:p>
    <w:p w14:paraId="66E19B40" w14:textId="06C30039" w:rsidR="00135852" w:rsidRPr="00135852" w:rsidRDefault="00135852" w:rsidP="00C45B8F">
      <w:pPr>
        <w:numPr>
          <w:ilvl w:val="1"/>
          <w:numId w:val="29"/>
        </w:numPr>
        <w:rPr>
          <w:color w:val="auto"/>
          <w:lang w:eastAsia="ko-KR"/>
        </w:rPr>
      </w:pPr>
      <w:r w:rsidRPr="00135852">
        <w:rPr>
          <w:color w:val="auto"/>
          <w:lang w:eastAsia="ko-KR"/>
        </w:rPr>
        <w:t xml:space="preserve">Pour 0.2 </w:t>
      </w:r>
      <w:r w:rsidR="004350BC" w:rsidRPr="00135852">
        <w:rPr>
          <w:color w:val="auto"/>
          <w:lang w:eastAsia="ko-KR"/>
        </w:rPr>
        <w:t>m</w:t>
      </w:r>
      <w:r w:rsidR="004350BC">
        <w:rPr>
          <w:color w:val="auto"/>
          <w:lang w:eastAsia="ko-KR"/>
        </w:rPr>
        <w:t>L</w:t>
      </w:r>
      <w:r w:rsidR="004350BC" w:rsidRPr="00135852">
        <w:rPr>
          <w:color w:val="auto"/>
          <w:lang w:eastAsia="ko-KR"/>
        </w:rPr>
        <w:t xml:space="preserve"> </w:t>
      </w:r>
      <w:r w:rsidRPr="00135852">
        <w:rPr>
          <w:color w:val="auto"/>
          <w:lang w:eastAsia="ko-KR"/>
        </w:rPr>
        <w:t xml:space="preserve">of the diluted </w:t>
      </w:r>
      <w:proofErr w:type="spellStart"/>
      <w:r w:rsidRPr="00135852">
        <w:rPr>
          <w:color w:val="auto"/>
          <w:lang w:eastAsia="ko-KR"/>
        </w:rPr>
        <w:t>AgNW</w:t>
      </w:r>
      <w:proofErr w:type="spellEnd"/>
      <w:r w:rsidRPr="00135852">
        <w:rPr>
          <w:color w:val="auto"/>
          <w:lang w:eastAsia="ko-KR"/>
        </w:rPr>
        <w:t xml:space="preserve"> dispersion onto a CdS/CIGS sample</w:t>
      </w:r>
      <w:r w:rsidR="002C3031">
        <w:rPr>
          <w:rFonts w:hint="eastAsia"/>
          <w:color w:val="auto"/>
          <w:lang w:eastAsia="ko-KR"/>
        </w:rPr>
        <w:t xml:space="preserve"> (2.</w:t>
      </w:r>
      <w:r w:rsidR="002C3031" w:rsidRPr="002C3031">
        <w:rPr>
          <w:rFonts w:hint="eastAsia"/>
        </w:rPr>
        <w:t>5</w:t>
      </w:r>
      <w:r w:rsidR="00F94D8A">
        <w:t> </w:t>
      </w:r>
      <w:r w:rsidR="002C3031" w:rsidRPr="002C3031">
        <w:rPr>
          <w:rFonts w:hint="eastAsia"/>
        </w:rPr>
        <w:t>cm</w:t>
      </w:r>
      <w:r w:rsidR="00BB6273" w:rsidRPr="00135852">
        <w:rPr>
          <w:color w:val="auto"/>
          <w:lang w:eastAsia="ko-KR"/>
        </w:rPr>
        <w:t> </w:t>
      </w:r>
      <w:r w:rsidR="002C3031">
        <w:rPr>
          <w:rFonts w:hint="eastAsia"/>
          <w:color w:val="auto"/>
          <w:lang w:eastAsia="ko-KR"/>
        </w:rPr>
        <w:t>x</w:t>
      </w:r>
      <w:r w:rsidR="00BB6273" w:rsidRPr="00135852">
        <w:rPr>
          <w:color w:val="auto"/>
          <w:lang w:eastAsia="ko-KR"/>
        </w:rPr>
        <w:t> </w:t>
      </w:r>
      <w:r w:rsidR="00BB6273">
        <w:rPr>
          <w:rFonts w:hint="eastAsia"/>
          <w:color w:val="auto"/>
          <w:lang w:eastAsia="ko-KR"/>
        </w:rPr>
        <w:t>2.5</w:t>
      </w:r>
      <w:r w:rsidR="00F94D8A">
        <w:rPr>
          <w:color w:val="auto"/>
          <w:lang w:eastAsia="ko-KR"/>
        </w:rPr>
        <w:t> </w:t>
      </w:r>
      <w:r w:rsidR="00BB6273">
        <w:rPr>
          <w:rFonts w:hint="eastAsia"/>
          <w:color w:val="auto"/>
          <w:lang w:eastAsia="ko-KR"/>
        </w:rPr>
        <w:t xml:space="preserve">cm) </w:t>
      </w:r>
      <w:r w:rsidRPr="00135852">
        <w:rPr>
          <w:color w:val="auto"/>
          <w:lang w:eastAsia="ko-KR"/>
        </w:rPr>
        <w:t>to cover the whole surface of the sample and rotate the sample with 1</w:t>
      </w:r>
      <w:r w:rsidR="004350BC">
        <w:rPr>
          <w:color w:val="auto"/>
          <w:lang w:eastAsia="ko-KR"/>
        </w:rPr>
        <w:t>,</w:t>
      </w:r>
      <w:r w:rsidRPr="00135852">
        <w:rPr>
          <w:color w:val="auto"/>
          <w:lang w:eastAsia="ko-KR"/>
        </w:rPr>
        <w:t>000 rpm for 30 s.</w:t>
      </w:r>
    </w:p>
    <w:p w14:paraId="6E539D32" w14:textId="77777777" w:rsidR="009574A3" w:rsidRDefault="009574A3" w:rsidP="00135852">
      <w:pPr>
        <w:rPr>
          <w:color w:val="auto"/>
          <w:lang w:eastAsia="ko-KR"/>
        </w:rPr>
      </w:pPr>
    </w:p>
    <w:p w14:paraId="780DD5AA" w14:textId="31740271" w:rsidR="00135852" w:rsidRPr="00135852" w:rsidRDefault="00135852" w:rsidP="00C45B8F">
      <w:pPr>
        <w:numPr>
          <w:ilvl w:val="1"/>
          <w:numId w:val="29"/>
        </w:numPr>
        <w:rPr>
          <w:color w:val="auto"/>
          <w:lang w:eastAsia="ko-KR"/>
        </w:rPr>
      </w:pPr>
      <w:r w:rsidRPr="00135852">
        <w:rPr>
          <w:color w:val="auto"/>
          <w:lang w:eastAsia="ko-KR"/>
        </w:rPr>
        <w:t xml:space="preserve">Repeat step </w:t>
      </w:r>
      <w:r w:rsidR="00C45B8F">
        <w:rPr>
          <w:color w:val="auto"/>
          <w:lang w:eastAsia="ko-KR"/>
        </w:rPr>
        <w:t>4.</w:t>
      </w:r>
      <w:r w:rsidRPr="00135852">
        <w:rPr>
          <w:color w:val="auto"/>
          <w:lang w:eastAsia="ko-KR"/>
        </w:rPr>
        <w:t>2</w:t>
      </w:r>
      <w:r w:rsidR="00C45B8F">
        <w:rPr>
          <w:color w:val="auto"/>
          <w:lang w:eastAsia="ko-KR"/>
        </w:rPr>
        <w:t xml:space="preserve"> as needed</w:t>
      </w:r>
      <w:r w:rsidRPr="00135852">
        <w:rPr>
          <w:color w:val="auto"/>
          <w:lang w:eastAsia="ko-KR"/>
        </w:rPr>
        <w:t xml:space="preserve"> to achieve the desired optical and electrical properties. </w:t>
      </w:r>
      <w:r w:rsidR="004350BC">
        <w:rPr>
          <w:color w:val="auto"/>
          <w:lang w:eastAsia="ko-KR"/>
        </w:rPr>
        <w:t>S</w:t>
      </w:r>
      <w:r w:rsidRPr="00135852">
        <w:rPr>
          <w:color w:val="auto"/>
          <w:lang w:eastAsia="ko-KR"/>
        </w:rPr>
        <w:t xml:space="preserve">pin-coat the </w:t>
      </w:r>
      <w:proofErr w:type="spellStart"/>
      <w:r w:rsidRPr="00135852">
        <w:rPr>
          <w:color w:val="auto"/>
          <w:lang w:eastAsia="ko-KR"/>
        </w:rPr>
        <w:t>AgNWs</w:t>
      </w:r>
      <w:proofErr w:type="spellEnd"/>
      <w:r w:rsidRPr="00135852">
        <w:rPr>
          <w:color w:val="auto"/>
          <w:lang w:eastAsia="ko-KR"/>
        </w:rPr>
        <w:t xml:space="preserve"> </w:t>
      </w:r>
      <w:r w:rsidR="004350BC">
        <w:rPr>
          <w:color w:val="auto"/>
          <w:lang w:eastAsia="ko-KR"/>
        </w:rPr>
        <w:t>3x</w:t>
      </w:r>
      <w:r w:rsidRPr="00135852">
        <w:rPr>
          <w:color w:val="auto"/>
          <w:lang w:eastAsia="ko-KR"/>
        </w:rPr>
        <w:t xml:space="preserve">. A scanning electron microscopy (SEM) image of spin-coated AgNW TCE is shown in </w:t>
      </w:r>
      <w:r w:rsidRPr="00A15585">
        <w:rPr>
          <w:b/>
          <w:color w:val="auto"/>
          <w:lang w:eastAsia="ko-KR"/>
        </w:rPr>
        <w:t>Figure 2</w:t>
      </w:r>
      <w:r w:rsidRPr="00135852">
        <w:rPr>
          <w:color w:val="auto"/>
          <w:lang w:eastAsia="ko-KR"/>
        </w:rPr>
        <w:t>.</w:t>
      </w:r>
    </w:p>
    <w:p w14:paraId="42C1942C" w14:textId="77777777" w:rsidR="009574A3" w:rsidRDefault="009574A3" w:rsidP="00135852">
      <w:pPr>
        <w:rPr>
          <w:color w:val="auto"/>
          <w:lang w:eastAsia="ko-KR"/>
        </w:rPr>
      </w:pPr>
    </w:p>
    <w:p w14:paraId="45CADEC8" w14:textId="2CB8C4C0" w:rsidR="00135852" w:rsidRPr="00135852" w:rsidRDefault="00135852" w:rsidP="00C45B8F">
      <w:pPr>
        <w:numPr>
          <w:ilvl w:val="1"/>
          <w:numId w:val="29"/>
        </w:numPr>
        <w:rPr>
          <w:color w:val="auto"/>
          <w:lang w:eastAsia="ko-KR"/>
        </w:rPr>
      </w:pPr>
      <w:r w:rsidRPr="00135852">
        <w:rPr>
          <w:color w:val="auto"/>
          <w:lang w:eastAsia="ko-KR"/>
        </w:rPr>
        <w:t xml:space="preserve">After spin-coating, </w:t>
      </w:r>
      <w:r w:rsidR="00C45B8F">
        <w:rPr>
          <w:color w:val="auto"/>
          <w:lang w:eastAsia="ko-KR"/>
        </w:rPr>
        <w:t xml:space="preserve">anneal </w:t>
      </w:r>
      <w:r w:rsidRPr="00135852">
        <w:rPr>
          <w:color w:val="auto"/>
          <w:lang w:eastAsia="ko-KR"/>
        </w:rPr>
        <w:t>the sample at 120</w:t>
      </w:r>
      <w:r w:rsidR="004350BC">
        <w:rPr>
          <w:color w:val="auto"/>
          <w:lang w:eastAsia="ko-KR"/>
        </w:rPr>
        <w:t xml:space="preserve"> </w:t>
      </w:r>
      <w:r w:rsidRPr="00135852">
        <w:rPr>
          <w:color w:val="auto"/>
          <w:lang w:eastAsia="ko-KR"/>
        </w:rPr>
        <w:t>°C for 5 min on a hot plate.</w:t>
      </w:r>
    </w:p>
    <w:p w14:paraId="69114FF1" w14:textId="77777777" w:rsidR="006F1DC2" w:rsidRPr="00594137" w:rsidRDefault="006F1DC2" w:rsidP="006F1DC2">
      <w:pPr>
        <w:rPr>
          <w:b/>
          <w:color w:val="auto"/>
        </w:rPr>
      </w:pPr>
    </w:p>
    <w:p w14:paraId="37E2AB4D" w14:textId="4A8E873C" w:rsidR="006F1DC2" w:rsidRPr="00594137" w:rsidRDefault="006F1DC2" w:rsidP="00C45B8F">
      <w:pPr>
        <w:numPr>
          <w:ilvl w:val="0"/>
          <w:numId w:val="29"/>
        </w:numPr>
        <w:rPr>
          <w:b/>
          <w:color w:val="auto"/>
        </w:rPr>
      </w:pPr>
      <w:r w:rsidRPr="00594137">
        <w:rPr>
          <w:b/>
          <w:color w:val="auto"/>
        </w:rPr>
        <w:t>Deposition of the 2</w:t>
      </w:r>
      <w:r w:rsidRPr="00594137">
        <w:rPr>
          <w:b/>
          <w:color w:val="auto"/>
          <w:vertAlign w:val="superscript"/>
        </w:rPr>
        <w:t>nd</w:t>
      </w:r>
      <w:r w:rsidRPr="00594137">
        <w:rPr>
          <w:b/>
          <w:color w:val="auto"/>
        </w:rPr>
        <w:t xml:space="preserve"> </w:t>
      </w:r>
      <w:proofErr w:type="spellStart"/>
      <w:r w:rsidRPr="00594137">
        <w:rPr>
          <w:b/>
          <w:color w:val="auto"/>
        </w:rPr>
        <w:t>CdS</w:t>
      </w:r>
      <w:proofErr w:type="spellEnd"/>
      <w:r w:rsidRPr="00594137">
        <w:rPr>
          <w:b/>
          <w:color w:val="auto"/>
        </w:rPr>
        <w:t xml:space="preserve"> layer</w:t>
      </w:r>
    </w:p>
    <w:p w14:paraId="18804BC9" w14:textId="77777777" w:rsidR="005A6B63" w:rsidRPr="00594137" w:rsidRDefault="005A6B63" w:rsidP="00EC6E57">
      <w:pPr>
        <w:rPr>
          <w:lang w:eastAsia="ko-KR"/>
        </w:rPr>
      </w:pPr>
    </w:p>
    <w:p w14:paraId="0DD28CC8" w14:textId="6E4C7301" w:rsidR="006F1DC2" w:rsidRPr="00594137" w:rsidRDefault="006F1DC2" w:rsidP="00C45B8F">
      <w:pPr>
        <w:numPr>
          <w:ilvl w:val="1"/>
          <w:numId w:val="29"/>
        </w:numPr>
        <w:rPr>
          <w:lang w:eastAsia="ko-KR"/>
        </w:rPr>
      </w:pPr>
      <w:r w:rsidRPr="00594137">
        <w:rPr>
          <w:lang w:eastAsia="ko-KR"/>
        </w:rPr>
        <w:t xml:space="preserve">Prepare a new </w:t>
      </w:r>
      <w:proofErr w:type="spellStart"/>
      <w:r w:rsidRPr="00594137">
        <w:rPr>
          <w:lang w:eastAsia="ko-KR"/>
        </w:rPr>
        <w:t>CdS</w:t>
      </w:r>
      <w:proofErr w:type="spellEnd"/>
      <w:r w:rsidRPr="00594137">
        <w:rPr>
          <w:lang w:eastAsia="ko-KR"/>
        </w:rPr>
        <w:t xml:space="preserve"> reaction bath solution as </w:t>
      </w:r>
      <w:r w:rsidR="00C45B8F">
        <w:rPr>
          <w:lang w:eastAsia="ko-KR"/>
        </w:rPr>
        <w:t>described in step 3.1.</w:t>
      </w:r>
    </w:p>
    <w:p w14:paraId="47D132DA" w14:textId="77777777" w:rsidR="009574A3" w:rsidRDefault="009574A3" w:rsidP="00EC6E57">
      <w:pPr>
        <w:rPr>
          <w:lang w:eastAsia="ko-KR"/>
        </w:rPr>
      </w:pPr>
    </w:p>
    <w:p w14:paraId="616F8608" w14:textId="58E6EEFF" w:rsidR="006F1DC2" w:rsidRDefault="00723454" w:rsidP="00C45B8F">
      <w:pPr>
        <w:numPr>
          <w:ilvl w:val="1"/>
          <w:numId w:val="29"/>
        </w:numPr>
        <w:rPr>
          <w:lang w:eastAsia="ko-KR"/>
        </w:rPr>
      </w:pPr>
      <w:r>
        <w:rPr>
          <w:lang w:eastAsia="ko-KR"/>
        </w:rPr>
        <w:t xml:space="preserve">Deposit </w:t>
      </w:r>
      <w:proofErr w:type="spellStart"/>
      <w:r w:rsidR="006F1DC2" w:rsidRPr="00594137">
        <w:rPr>
          <w:lang w:eastAsia="ko-KR"/>
        </w:rPr>
        <w:t>CdS</w:t>
      </w:r>
      <w:proofErr w:type="spellEnd"/>
      <w:r w:rsidR="006F1DC2" w:rsidRPr="00594137">
        <w:rPr>
          <w:lang w:eastAsia="ko-KR"/>
        </w:rPr>
        <w:t xml:space="preserve"> </w:t>
      </w:r>
      <w:r>
        <w:rPr>
          <w:lang w:eastAsia="ko-KR"/>
        </w:rPr>
        <w:t>as</w:t>
      </w:r>
      <w:r w:rsidR="006F1DC2" w:rsidRPr="00594137">
        <w:rPr>
          <w:lang w:eastAsia="ko-KR"/>
        </w:rPr>
        <w:t xml:space="preserve"> in section</w:t>
      </w:r>
      <w:r w:rsidR="00C45B8F">
        <w:rPr>
          <w:lang w:eastAsia="ko-KR"/>
        </w:rPr>
        <w:t xml:space="preserve"> </w:t>
      </w:r>
      <w:r>
        <w:rPr>
          <w:lang w:eastAsia="ko-KR"/>
        </w:rPr>
        <w:t>3</w:t>
      </w:r>
      <w:r w:rsidR="006F1DC2" w:rsidRPr="00594137">
        <w:rPr>
          <w:lang w:eastAsia="ko-KR"/>
        </w:rPr>
        <w:t xml:space="preserve">, except </w:t>
      </w:r>
      <w:r w:rsidR="004350BC">
        <w:rPr>
          <w:lang w:eastAsia="ko-KR"/>
        </w:rPr>
        <w:t xml:space="preserve">change </w:t>
      </w:r>
      <w:r>
        <w:rPr>
          <w:lang w:eastAsia="ko-KR"/>
        </w:rPr>
        <w:t>the reaction time as necessary</w:t>
      </w:r>
      <w:r w:rsidR="006F1DC2" w:rsidRPr="00594137">
        <w:rPr>
          <w:lang w:eastAsia="ko-KR"/>
        </w:rPr>
        <w:t>.</w:t>
      </w:r>
    </w:p>
    <w:p w14:paraId="4716FB0D" w14:textId="77777777" w:rsidR="009574A3" w:rsidRPr="00594137" w:rsidRDefault="009574A3" w:rsidP="00EC6E57">
      <w:pPr>
        <w:rPr>
          <w:lang w:eastAsia="ko-KR"/>
        </w:rPr>
      </w:pPr>
    </w:p>
    <w:p w14:paraId="0E75D5A6" w14:textId="5381B49F" w:rsidR="006F1DC2" w:rsidRPr="00594137" w:rsidRDefault="00C45B8F" w:rsidP="00C45B8F">
      <w:pPr>
        <w:rPr>
          <w:lang w:eastAsia="ko-KR"/>
        </w:rPr>
      </w:pPr>
      <w:r>
        <w:rPr>
          <w:lang w:eastAsia="ko-KR"/>
        </w:rPr>
        <w:t xml:space="preserve">NOTE: </w:t>
      </w:r>
      <w:r w:rsidR="006F1DC2" w:rsidRPr="00594137">
        <w:rPr>
          <w:lang w:eastAsia="ko-KR"/>
        </w:rPr>
        <w:t xml:space="preserve">We optimized the reaction time, and </w:t>
      </w:r>
      <w:r w:rsidR="00F46A79">
        <w:rPr>
          <w:lang w:eastAsia="ko-KR"/>
        </w:rPr>
        <w:t>10</w:t>
      </w:r>
      <w:r w:rsidR="006F1DC2" w:rsidRPr="00594137">
        <w:rPr>
          <w:lang w:eastAsia="ko-KR"/>
        </w:rPr>
        <w:t> min resulted in the CIGS device with the best performance.</w:t>
      </w:r>
      <w:r w:rsidR="006D3F3D">
        <w:rPr>
          <w:lang w:eastAsia="ko-KR"/>
        </w:rPr>
        <w:t xml:space="preserve"> The effect of 2</w:t>
      </w:r>
      <w:r w:rsidR="006D3F3D" w:rsidRPr="006D3F3D">
        <w:rPr>
          <w:vertAlign w:val="superscript"/>
          <w:lang w:eastAsia="ko-KR"/>
        </w:rPr>
        <w:t>nd</w:t>
      </w:r>
      <w:r w:rsidR="006D3F3D">
        <w:rPr>
          <w:lang w:eastAsia="ko-KR"/>
        </w:rPr>
        <w:t xml:space="preserve"> CdS deposition time on a CIGS thin film solar cell device performance can be found in </w:t>
      </w:r>
      <w:r>
        <w:rPr>
          <w:lang w:eastAsia="ko-KR"/>
        </w:rPr>
        <w:t>our previous work</w:t>
      </w:r>
      <w:r w:rsidR="006D3F3D" w:rsidRPr="00C45B8F">
        <w:rPr>
          <w:vertAlign w:val="superscript"/>
          <w:lang w:eastAsia="ko-KR"/>
        </w:rPr>
        <w:t>14</w:t>
      </w:r>
      <w:r w:rsidR="006D3F3D">
        <w:rPr>
          <w:lang w:eastAsia="ko-KR"/>
        </w:rPr>
        <w:t>.</w:t>
      </w:r>
    </w:p>
    <w:p w14:paraId="5991F4A1" w14:textId="77777777" w:rsidR="006F1DC2" w:rsidRPr="00594137" w:rsidRDefault="006F1DC2" w:rsidP="00EC6E57">
      <w:pPr>
        <w:rPr>
          <w:color w:val="auto"/>
        </w:rPr>
      </w:pPr>
    </w:p>
    <w:p w14:paraId="0C1C4219" w14:textId="2E6BA38D" w:rsidR="006F1DC2" w:rsidRPr="00594137" w:rsidRDefault="006F1DC2" w:rsidP="00C45B8F">
      <w:pPr>
        <w:numPr>
          <w:ilvl w:val="0"/>
          <w:numId w:val="29"/>
        </w:numPr>
        <w:rPr>
          <w:b/>
          <w:color w:val="auto"/>
        </w:rPr>
      </w:pPr>
      <w:r w:rsidRPr="00594137">
        <w:rPr>
          <w:b/>
          <w:color w:val="auto"/>
        </w:rPr>
        <w:t>Characterization techniques</w:t>
      </w:r>
    </w:p>
    <w:p w14:paraId="79DB2069" w14:textId="77777777" w:rsidR="00226A40" w:rsidRPr="00594137" w:rsidRDefault="00226A40" w:rsidP="00EC6E57">
      <w:pPr>
        <w:rPr>
          <w:lang w:eastAsia="ko-KR"/>
        </w:rPr>
      </w:pPr>
    </w:p>
    <w:p w14:paraId="7BCF5431" w14:textId="15CD3642" w:rsidR="006F1DC2" w:rsidRDefault="00C45B8F" w:rsidP="00C45B8F">
      <w:pPr>
        <w:numPr>
          <w:ilvl w:val="1"/>
          <w:numId w:val="29"/>
        </w:numPr>
        <w:rPr>
          <w:lang w:eastAsia="ko-KR"/>
        </w:rPr>
      </w:pPr>
      <w:r>
        <w:rPr>
          <w:lang w:eastAsia="ko-KR"/>
        </w:rPr>
        <w:t>Characterize t</w:t>
      </w:r>
      <w:r w:rsidR="006F1DC2" w:rsidRPr="00594137">
        <w:rPr>
          <w:lang w:eastAsia="ko-KR"/>
        </w:rPr>
        <w:t xml:space="preserve">he surface and cross-sectional morphology of </w:t>
      </w:r>
      <w:proofErr w:type="spellStart"/>
      <w:r w:rsidR="006F1DC2" w:rsidRPr="00594137">
        <w:rPr>
          <w:lang w:eastAsia="ko-KR"/>
        </w:rPr>
        <w:t>AgNWs</w:t>
      </w:r>
      <w:proofErr w:type="spellEnd"/>
      <w:r w:rsidR="006F1DC2" w:rsidRPr="00594137">
        <w:rPr>
          <w:lang w:eastAsia="ko-KR"/>
        </w:rPr>
        <w:t xml:space="preserve"> and </w:t>
      </w:r>
      <w:proofErr w:type="spellStart"/>
      <w:r w:rsidR="006F1DC2" w:rsidRPr="00594137">
        <w:rPr>
          <w:lang w:eastAsia="ko-KR"/>
        </w:rPr>
        <w:t>CdS</w:t>
      </w:r>
      <w:proofErr w:type="spellEnd"/>
      <w:r w:rsidR="006F1DC2" w:rsidRPr="00594137">
        <w:rPr>
          <w:lang w:eastAsia="ko-KR"/>
        </w:rPr>
        <w:t xml:space="preserve">-coated </w:t>
      </w:r>
      <w:proofErr w:type="spellStart"/>
      <w:r w:rsidR="006F1DC2" w:rsidRPr="00594137">
        <w:rPr>
          <w:lang w:eastAsia="ko-KR"/>
        </w:rPr>
        <w:t>AgNWs</w:t>
      </w:r>
      <w:proofErr w:type="spellEnd"/>
      <w:r w:rsidR="006F1DC2" w:rsidRPr="00594137">
        <w:rPr>
          <w:lang w:eastAsia="ko-KR"/>
        </w:rPr>
        <w:t xml:space="preserve"> by field emission </w:t>
      </w:r>
      <w:r w:rsidR="00BB6273">
        <w:rPr>
          <w:rFonts w:hint="eastAsia"/>
          <w:lang w:eastAsia="ko-KR"/>
        </w:rPr>
        <w:t>SEM</w:t>
      </w:r>
      <w:r w:rsidR="006F1DC2" w:rsidRPr="00594137">
        <w:rPr>
          <w:lang w:eastAsia="ko-KR"/>
        </w:rPr>
        <w:t xml:space="preserve"> and transmission electron microscopy (TEM).</w:t>
      </w:r>
    </w:p>
    <w:p w14:paraId="07E13629" w14:textId="77777777" w:rsidR="009574A3" w:rsidRPr="00594137" w:rsidRDefault="009574A3" w:rsidP="00EC6E57">
      <w:pPr>
        <w:rPr>
          <w:lang w:eastAsia="ko-KR"/>
        </w:rPr>
      </w:pPr>
    </w:p>
    <w:p w14:paraId="5BDDC4EC" w14:textId="612D88B3" w:rsidR="006F1DC2" w:rsidRPr="00594137" w:rsidRDefault="00C45B8F" w:rsidP="00C45B8F">
      <w:pPr>
        <w:numPr>
          <w:ilvl w:val="1"/>
          <w:numId w:val="29"/>
        </w:numPr>
        <w:rPr>
          <w:lang w:eastAsia="ko-KR"/>
        </w:rPr>
      </w:pPr>
      <w:r>
        <w:rPr>
          <w:lang w:eastAsia="ko-KR"/>
        </w:rPr>
        <w:t>Measure s</w:t>
      </w:r>
      <w:r w:rsidR="006F1DC2" w:rsidRPr="00594137">
        <w:rPr>
          <w:lang w:eastAsia="ko-KR"/>
        </w:rPr>
        <w:t xml:space="preserve">olar cell performance using a current-voltage source equipped with a solar </w:t>
      </w:r>
      <w:r w:rsidR="006F1DC2" w:rsidRPr="00594137">
        <w:rPr>
          <w:lang w:eastAsia="ko-KR"/>
        </w:rPr>
        <w:lastRenderedPageBreak/>
        <w:t>simulator (1</w:t>
      </w:r>
      <w:r w:rsidR="004350BC">
        <w:rPr>
          <w:lang w:eastAsia="ko-KR"/>
        </w:rPr>
        <w:t>,</w:t>
      </w:r>
      <w:r w:rsidR="006F1DC2" w:rsidRPr="00594137">
        <w:rPr>
          <w:lang w:eastAsia="ko-KR"/>
        </w:rPr>
        <w:t>000 W/m</w:t>
      </w:r>
      <w:r w:rsidR="006F1DC2" w:rsidRPr="00594137">
        <w:rPr>
          <w:vertAlign w:val="superscript"/>
          <w:lang w:eastAsia="ko-KR"/>
        </w:rPr>
        <w:t>2</w:t>
      </w:r>
      <w:r w:rsidR="006F1DC2" w:rsidRPr="00594137">
        <w:rPr>
          <w:lang w:eastAsia="ko-KR"/>
        </w:rPr>
        <w:t>, AM1.5G).</w:t>
      </w:r>
    </w:p>
    <w:p w14:paraId="6C8B6217" w14:textId="77777777" w:rsidR="00EC6E57" w:rsidRPr="007A0D95" w:rsidRDefault="00EC6E57" w:rsidP="00EC6E57">
      <w:pPr>
        <w:rPr>
          <w:lang w:eastAsia="ko-KR"/>
        </w:rPr>
      </w:pPr>
    </w:p>
    <w:p w14:paraId="7D0D8C7B" w14:textId="50AC7493" w:rsidR="006F1DC2" w:rsidRPr="00594137" w:rsidRDefault="006F1DC2" w:rsidP="006F1DC2">
      <w:pPr>
        <w:rPr>
          <w:b/>
        </w:rPr>
      </w:pPr>
      <w:r w:rsidRPr="00594137">
        <w:rPr>
          <w:b/>
        </w:rPr>
        <w:t>REPRESENTATIVE RESULTS</w:t>
      </w:r>
    </w:p>
    <w:p w14:paraId="54E2A667" w14:textId="0447B23F" w:rsidR="006F1DC2" w:rsidRPr="00594137" w:rsidRDefault="006F1DC2" w:rsidP="006F1DC2">
      <w:pPr>
        <w:rPr>
          <w:color w:val="auto"/>
        </w:rPr>
      </w:pPr>
      <w:r w:rsidRPr="00594137">
        <w:rPr>
          <w:color w:val="auto"/>
        </w:rPr>
        <w:t xml:space="preserve">The layer structures of the CIGS solar cells with (a) standard </w:t>
      </w:r>
      <w:proofErr w:type="spellStart"/>
      <w:proofErr w:type="gramStart"/>
      <w:r w:rsidR="001A174D">
        <w:rPr>
          <w:rFonts w:hint="eastAsia"/>
          <w:color w:val="auto"/>
          <w:lang w:eastAsia="ko-KR"/>
        </w:rPr>
        <w:t>ZnO:Al</w:t>
      </w:r>
      <w:proofErr w:type="spellEnd"/>
      <w:proofErr w:type="gramEnd"/>
      <w:r w:rsidR="001A174D">
        <w:rPr>
          <w:rFonts w:hint="eastAsia"/>
          <w:color w:val="auto"/>
          <w:lang w:eastAsia="ko-KR"/>
        </w:rPr>
        <w:t>/</w:t>
      </w:r>
      <w:proofErr w:type="spellStart"/>
      <w:r w:rsidR="001A174D">
        <w:rPr>
          <w:rFonts w:hint="eastAsia"/>
          <w:color w:val="auto"/>
          <w:lang w:eastAsia="ko-KR"/>
        </w:rPr>
        <w:t>i-ZnO</w:t>
      </w:r>
      <w:proofErr w:type="spellEnd"/>
      <w:r w:rsidR="001A174D">
        <w:rPr>
          <w:rFonts w:hint="eastAsia"/>
          <w:color w:val="auto"/>
          <w:lang w:eastAsia="ko-KR"/>
        </w:rPr>
        <w:t xml:space="preserve"> </w:t>
      </w:r>
      <w:r w:rsidRPr="00594137">
        <w:rPr>
          <w:color w:val="auto"/>
        </w:rPr>
        <w:t xml:space="preserve">and (b) </w:t>
      </w:r>
      <w:proofErr w:type="spellStart"/>
      <w:r w:rsidRPr="00594137">
        <w:rPr>
          <w:color w:val="auto"/>
        </w:rPr>
        <w:t>AgNW</w:t>
      </w:r>
      <w:proofErr w:type="spellEnd"/>
      <w:r w:rsidRPr="00594137">
        <w:rPr>
          <w:color w:val="auto"/>
        </w:rPr>
        <w:t xml:space="preserve"> TCE are shown in </w:t>
      </w:r>
      <w:r w:rsidRPr="00A15585">
        <w:rPr>
          <w:b/>
          <w:color w:val="auto"/>
        </w:rPr>
        <w:t>Figure 3</w:t>
      </w:r>
      <w:r w:rsidRPr="00594137">
        <w:rPr>
          <w:color w:val="auto"/>
        </w:rPr>
        <w:t xml:space="preserve">. The surface morphology of CIGS is rough, and a nanoscale gap can form between the AgNW layer and the underlying CdS buffer layer. As highlighted in </w:t>
      </w:r>
      <w:r w:rsidRPr="00A15585">
        <w:rPr>
          <w:b/>
          <w:color w:val="auto"/>
        </w:rPr>
        <w:t>Figure 3</w:t>
      </w:r>
      <w:r w:rsidR="009C4BDE" w:rsidRPr="00A15585">
        <w:rPr>
          <w:b/>
          <w:color w:val="auto"/>
        </w:rPr>
        <w:t>A</w:t>
      </w:r>
      <w:r w:rsidRPr="00594137">
        <w:rPr>
          <w:color w:val="auto"/>
        </w:rPr>
        <w:t>, the 2</w:t>
      </w:r>
      <w:r w:rsidRPr="00594137">
        <w:rPr>
          <w:color w:val="auto"/>
          <w:vertAlign w:val="superscript"/>
        </w:rPr>
        <w:t>nd</w:t>
      </w:r>
      <w:r w:rsidRPr="00594137">
        <w:rPr>
          <w:color w:val="auto"/>
        </w:rPr>
        <w:t xml:space="preserve"> </w:t>
      </w:r>
      <w:proofErr w:type="spellStart"/>
      <w:r w:rsidRPr="00594137">
        <w:rPr>
          <w:color w:val="auto"/>
        </w:rPr>
        <w:t>CdS</w:t>
      </w:r>
      <w:proofErr w:type="spellEnd"/>
      <w:r w:rsidRPr="00594137">
        <w:rPr>
          <w:color w:val="auto"/>
        </w:rPr>
        <w:t xml:space="preserve"> layer can be selectively deposited onto the nanoscale gap to create a stable electrical contact.</w:t>
      </w:r>
      <w:r w:rsidR="00C67813">
        <w:rPr>
          <w:color w:val="auto"/>
        </w:rPr>
        <w:t xml:space="preserve"> The </w:t>
      </w:r>
      <w:r w:rsidR="00C331EC">
        <w:rPr>
          <w:color w:val="auto"/>
        </w:rPr>
        <w:t xml:space="preserve">detailed explanation on the </w:t>
      </w:r>
      <w:r w:rsidR="00C67813">
        <w:rPr>
          <w:color w:val="auto"/>
        </w:rPr>
        <w:t>formation of electrical contact</w:t>
      </w:r>
      <w:r w:rsidR="00C331EC">
        <w:rPr>
          <w:color w:val="auto"/>
        </w:rPr>
        <w:t xml:space="preserve"> and enhancement of electrical properties and device performance can be found in the reference 14.</w:t>
      </w:r>
      <w:r w:rsidR="0002439F">
        <w:rPr>
          <w:color w:val="auto"/>
        </w:rPr>
        <w:t xml:space="preserve"> The structural analysis of AgNW and CdS junction including cross sectional SEM and TEM, and corresponding elemental mapping can also be found in the reference 14.</w:t>
      </w:r>
    </w:p>
    <w:p w14:paraId="44A154C2" w14:textId="77777777" w:rsidR="005E67D4" w:rsidRPr="00594137" w:rsidRDefault="005E67D4" w:rsidP="006F1DC2">
      <w:pPr>
        <w:rPr>
          <w:color w:val="auto"/>
        </w:rPr>
      </w:pPr>
    </w:p>
    <w:p w14:paraId="1616AA24" w14:textId="68A4C8F2" w:rsidR="006F1DC2" w:rsidRPr="00594137" w:rsidRDefault="006F1DC2" w:rsidP="006F1DC2">
      <w:pPr>
        <w:rPr>
          <w:color w:val="auto"/>
        </w:rPr>
      </w:pPr>
      <w:r w:rsidRPr="00A15585">
        <w:rPr>
          <w:b/>
          <w:color w:val="auto"/>
        </w:rPr>
        <w:t>Figure 4</w:t>
      </w:r>
      <w:r w:rsidRPr="00594137">
        <w:rPr>
          <w:color w:val="auto"/>
        </w:rPr>
        <w:t xml:space="preserve"> shows the cross-sectional TEM images (a) along the 2</w:t>
      </w:r>
      <w:r w:rsidRPr="00594137">
        <w:rPr>
          <w:color w:val="auto"/>
          <w:vertAlign w:val="superscript"/>
        </w:rPr>
        <w:t>nd</w:t>
      </w:r>
      <w:r w:rsidRPr="00594137">
        <w:rPr>
          <w:color w:val="auto"/>
        </w:rPr>
        <w:t xml:space="preserve"> CdS layer deposited on the AgNW network on the CdS/CIGS structure and (b) across the 2</w:t>
      </w:r>
      <w:r w:rsidRPr="00594137">
        <w:rPr>
          <w:color w:val="auto"/>
          <w:vertAlign w:val="superscript"/>
        </w:rPr>
        <w:t>nd</w:t>
      </w:r>
      <w:r w:rsidRPr="00594137">
        <w:rPr>
          <w:color w:val="auto"/>
        </w:rPr>
        <w:t xml:space="preserve"> CdS layer deposited on the AgNW network. The CdS/CIGS structure shows a rugged surface morphology due to the granular structure of CIGS. Hence, bare AgNWs are suspended in air, and stable electrical contact with the CdS buffer layer cannot be expected. The 2</w:t>
      </w:r>
      <w:r w:rsidRPr="00594137">
        <w:rPr>
          <w:color w:val="auto"/>
          <w:vertAlign w:val="superscript"/>
        </w:rPr>
        <w:t>nd</w:t>
      </w:r>
      <w:r w:rsidRPr="00594137">
        <w:rPr>
          <w:color w:val="auto"/>
        </w:rPr>
        <w:t xml:space="preserve"> CdS layer is uniformly deposited on the surface of the AgNWs, and the CdS layer on the core-shell AgNW (Ag@CdS NW) structure is produced as shown in </w:t>
      </w:r>
      <w:r w:rsidRPr="00A15585">
        <w:rPr>
          <w:b/>
          <w:color w:val="auto"/>
        </w:rPr>
        <w:t>Figure 4</w:t>
      </w:r>
      <w:r w:rsidR="009C4BDE" w:rsidRPr="00A15585">
        <w:rPr>
          <w:b/>
          <w:color w:val="auto"/>
        </w:rPr>
        <w:t>B</w:t>
      </w:r>
      <w:r w:rsidRPr="00594137">
        <w:rPr>
          <w:color w:val="auto"/>
        </w:rPr>
        <w:t>. Furthermore, the 2</w:t>
      </w:r>
      <w:r w:rsidRPr="00594137">
        <w:rPr>
          <w:color w:val="auto"/>
          <w:vertAlign w:val="superscript"/>
        </w:rPr>
        <w:t>nd</w:t>
      </w:r>
      <w:r w:rsidRPr="00594137">
        <w:rPr>
          <w:color w:val="auto"/>
        </w:rPr>
        <w:t xml:space="preserve"> CdS layer fills the air gaps between the CdS buffer layer and the AgNW layer, as shown in the inset of </w:t>
      </w:r>
      <w:r w:rsidRPr="00A15585">
        <w:rPr>
          <w:b/>
          <w:color w:val="auto"/>
        </w:rPr>
        <w:t>Figure 4</w:t>
      </w:r>
      <w:r w:rsidR="004350BC">
        <w:rPr>
          <w:b/>
          <w:color w:val="auto"/>
        </w:rPr>
        <w:t>A</w:t>
      </w:r>
      <w:r w:rsidRPr="00594137">
        <w:rPr>
          <w:color w:val="auto"/>
        </w:rPr>
        <w:t>, an</w:t>
      </w:r>
      <w:r w:rsidRPr="00594137">
        <w:rPr>
          <w:color w:val="auto"/>
          <w:lang w:eastAsia="ko-KR"/>
        </w:rPr>
        <w:t>d</w:t>
      </w:r>
      <w:r w:rsidRPr="00594137">
        <w:rPr>
          <w:color w:val="auto"/>
        </w:rPr>
        <w:t xml:space="preserve"> stable electrical contact is achieved.</w:t>
      </w:r>
    </w:p>
    <w:p w14:paraId="04FBBB7A" w14:textId="77777777" w:rsidR="005E67D4" w:rsidRPr="00594137" w:rsidRDefault="005E67D4" w:rsidP="006F1DC2">
      <w:pPr>
        <w:rPr>
          <w:color w:val="auto"/>
        </w:rPr>
      </w:pPr>
    </w:p>
    <w:p w14:paraId="48906F02" w14:textId="7A4605C3" w:rsidR="006F1DC2" w:rsidRPr="00594137" w:rsidRDefault="006F1DC2" w:rsidP="006F1DC2">
      <w:pPr>
        <w:rPr>
          <w:color w:val="808080" w:themeColor="background1" w:themeShade="80"/>
        </w:rPr>
      </w:pPr>
      <w:r w:rsidRPr="00A15585">
        <w:rPr>
          <w:b/>
          <w:color w:val="auto"/>
        </w:rPr>
        <w:t>Figure 5</w:t>
      </w:r>
      <w:r w:rsidRPr="00594137">
        <w:rPr>
          <w:color w:val="auto"/>
        </w:rPr>
        <w:t xml:space="preserve"> and </w:t>
      </w:r>
      <w:r w:rsidRPr="00A15585">
        <w:rPr>
          <w:b/>
          <w:color w:val="auto"/>
        </w:rPr>
        <w:t>Table 1</w:t>
      </w:r>
      <w:r w:rsidRPr="00594137">
        <w:rPr>
          <w:color w:val="auto"/>
        </w:rPr>
        <w:t xml:space="preserve"> show the device performance of a CIGS thin-film solar cell with bare AgNW and Ag@CdS NW TCEs. Due to unstable electrical contact, the cell with bare AgNWs has poor device performance. Deposition of a 2</w:t>
      </w:r>
      <w:r w:rsidRPr="00594137">
        <w:rPr>
          <w:color w:val="auto"/>
          <w:vertAlign w:val="superscript"/>
        </w:rPr>
        <w:t>nd</w:t>
      </w:r>
      <w:r w:rsidRPr="00594137">
        <w:rPr>
          <w:color w:val="auto"/>
        </w:rPr>
        <w:t xml:space="preserve"> CdS layer greatly enhances the cell performance, as shown in the J-V characteristics in </w:t>
      </w:r>
      <w:r w:rsidRPr="00A15585">
        <w:rPr>
          <w:b/>
          <w:color w:val="auto"/>
        </w:rPr>
        <w:t>Figure 5</w:t>
      </w:r>
      <w:r w:rsidRPr="00594137">
        <w:rPr>
          <w:color w:val="auto"/>
        </w:rPr>
        <w:t xml:space="preserve">. The cell with the Ag@CdS NW TCE showed </w:t>
      </w:r>
      <w:r w:rsidRPr="00594137">
        <w:rPr>
          <w:color w:val="auto"/>
          <w:lang w:eastAsia="ko-KR"/>
        </w:rPr>
        <w:t>a greater than 5</w:t>
      </w:r>
      <w:r w:rsidRPr="00594137">
        <w:rPr>
          <w:color w:val="auto"/>
        </w:rPr>
        <w:t>0% increase in device efficiency and FF compared to the bare AgNW TCE.</w:t>
      </w:r>
    </w:p>
    <w:p w14:paraId="56873C99" w14:textId="77777777" w:rsidR="006F1DC2" w:rsidRPr="00594137" w:rsidRDefault="006F1DC2" w:rsidP="006F1DC2">
      <w:pPr>
        <w:rPr>
          <w:color w:val="808080" w:themeColor="background1" w:themeShade="80"/>
        </w:rPr>
      </w:pPr>
    </w:p>
    <w:p w14:paraId="5BDE3ED3" w14:textId="16BAEF74" w:rsidR="006F1DC2" w:rsidRPr="00594137" w:rsidRDefault="006F1DC2" w:rsidP="006F1DC2">
      <w:pPr>
        <w:rPr>
          <w:bCs/>
          <w:color w:val="808080"/>
        </w:rPr>
      </w:pPr>
      <w:r w:rsidRPr="00594137">
        <w:rPr>
          <w:b/>
        </w:rPr>
        <w:t>FIGURE AND TABLE LEGENDS:</w:t>
      </w:r>
    </w:p>
    <w:p w14:paraId="5C1F4BF7" w14:textId="77777777" w:rsidR="00226A40" w:rsidRPr="00594137" w:rsidRDefault="00226A40" w:rsidP="006F1DC2">
      <w:pPr>
        <w:rPr>
          <w:b/>
          <w:color w:val="auto"/>
          <w:lang w:eastAsia="ko-KR"/>
        </w:rPr>
      </w:pPr>
    </w:p>
    <w:p w14:paraId="0E8C54B8" w14:textId="1D36926D" w:rsidR="005E67D4" w:rsidRPr="00594137" w:rsidRDefault="006F1DC2" w:rsidP="006F1DC2">
      <w:pPr>
        <w:rPr>
          <w:color w:val="auto"/>
          <w:lang w:eastAsia="ko-KR"/>
        </w:rPr>
      </w:pPr>
      <w:r w:rsidRPr="00594137">
        <w:rPr>
          <w:b/>
          <w:color w:val="auto"/>
          <w:lang w:eastAsia="ko-KR"/>
        </w:rPr>
        <w:t>Figure 1</w:t>
      </w:r>
      <w:r w:rsidR="00501FDB" w:rsidRPr="00594137">
        <w:rPr>
          <w:b/>
          <w:color w:val="auto"/>
          <w:lang w:eastAsia="ko-KR"/>
        </w:rPr>
        <w:t>:</w:t>
      </w:r>
      <w:r w:rsidRPr="00594137">
        <w:rPr>
          <w:b/>
          <w:color w:val="auto"/>
          <w:lang w:eastAsia="ko-KR"/>
        </w:rPr>
        <w:t xml:space="preserve"> Chemical bath deposition setup.</w:t>
      </w:r>
      <w:r w:rsidRPr="00594137">
        <w:rPr>
          <w:color w:val="auto"/>
          <w:lang w:eastAsia="ko-KR"/>
        </w:rPr>
        <w:t xml:space="preserve"> An image of the experimental setup for chemical bath deposition of CdS on </w:t>
      </w:r>
      <w:r w:rsidR="001D48FE">
        <w:rPr>
          <w:color w:val="auto"/>
          <w:lang w:eastAsia="ko-KR"/>
        </w:rPr>
        <w:t>CIGS</w:t>
      </w:r>
      <w:r w:rsidRPr="00594137">
        <w:rPr>
          <w:color w:val="auto"/>
          <w:lang w:eastAsia="ko-KR"/>
        </w:rPr>
        <w:t>.</w:t>
      </w:r>
    </w:p>
    <w:p w14:paraId="757F9B9E" w14:textId="77777777" w:rsidR="00226A40" w:rsidRPr="00594137" w:rsidRDefault="00226A40" w:rsidP="006F1DC2">
      <w:pPr>
        <w:rPr>
          <w:b/>
          <w:color w:val="auto"/>
          <w:lang w:eastAsia="ko-KR"/>
        </w:rPr>
      </w:pPr>
    </w:p>
    <w:p w14:paraId="1393B25D" w14:textId="6ADF79B8" w:rsidR="006F1DC2" w:rsidRPr="00594137" w:rsidRDefault="006F1DC2" w:rsidP="006F1DC2">
      <w:pPr>
        <w:rPr>
          <w:color w:val="auto"/>
          <w:lang w:eastAsia="ko-KR"/>
        </w:rPr>
      </w:pPr>
      <w:r w:rsidRPr="00594137">
        <w:rPr>
          <w:b/>
          <w:color w:val="auto"/>
          <w:lang w:eastAsia="ko-KR"/>
        </w:rPr>
        <w:t>Figure 2</w:t>
      </w:r>
      <w:r w:rsidR="00501FDB" w:rsidRPr="00594137">
        <w:rPr>
          <w:b/>
          <w:color w:val="auto"/>
          <w:lang w:eastAsia="ko-KR"/>
        </w:rPr>
        <w:t>:</w:t>
      </w:r>
      <w:r w:rsidRPr="00594137">
        <w:rPr>
          <w:b/>
          <w:color w:val="auto"/>
          <w:lang w:eastAsia="ko-KR"/>
        </w:rPr>
        <w:t xml:space="preserve"> An SEM image of the AgNW TCE.</w:t>
      </w:r>
      <w:r w:rsidRPr="00594137">
        <w:rPr>
          <w:color w:val="auto"/>
          <w:lang w:eastAsia="ko-KR"/>
        </w:rPr>
        <w:t xml:space="preserve"> The SEM image shows the spin-coated AgNW TCE on the CdS/</w:t>
      </w:r>
      <w:r w:rsidR="001D48FE">
        <w:rPr>
          <w:color w:val="auto"/>
          <w:lang w:eastAsia="ko-KR"/>
        </w:rPr>
        <w:t>CIGS</w:t>
      </w:r>
      <w:r w:rsidRPr="00594137">
        <w:rPr>
          <w:color w:val="auto"/>
          <w:lang w:eastAsia="ko-KR"/>
        </w:rPr>
        <w:t>/Mo structure.</w:t>
      </w:r>
    </w:p>
    <w:p w14:paraId="3BC74504" w14:textId="77777777" w:rsidR="00226A40" w:rsidRPr="00594137" w:rsidRDefault="00226A40" w:rsidP="006F1DC2">
      <w:pPr>
        <w:rPr>
          <w:b/>
          <w:color w:val="auto"/>
          <w:lang w:eastAsia="ko-KR"/>
        </w:rPr>
      </w:pPr>
    </w:p>
    <w:p w14:paraId="593DC5E7" w14:textId="3B73482F" w:rsidR="006F1DC2" w:rsidRPr="00594137" w:rsidRDefault="006F1DC2" w:rsidP="006F1DC2">
      <w:pPr>
        <w:rPr>
          <w:color w:val="auto"/>
          <w:lang w:eastAsia="ko-KR"/>
        </w:rPr>
      </w:pPr>
      <w:r w:rsidRPr="00594137">
        <w:rPr>
          <w:b/>
          <w:color w:val="auto"/>
          <w:lang w:eastAsia="ko-KR"/>
        </w:rPr>
        <w:t>Figure 3</w:t>
      </w:r>
      <w:r w:rsidR="00501FDB" w:rsidRPr="00594137">
        <w:rPr>
          <w:b/>
          <w:color w:val="auto"/>
          <w:lang w:eastAsia="ko-KR"/>
        </w:rPr>
        <w:t>:</w:t>
      </w:r>
      <w:r w:rsidRPr="00594137">
        <w:rPr>
          <w:b/>
          <w:color w:val="auto"/>
          <w:lang w:eastAsia="ko-KR"/>
        </w:rPr>
        <w:t xml:space="preserve"> Schematic diagram of CIGS thin-film solar cells.</w:t>
      </w:r>
      <w:r w:rsidRPr="00594137">
        <w:rPr>
          <w:color w:val="auto"/>
          <w:lang w:eastAsia="ko-KR"/>
        </w:rPr>
        <w:t xml:space="preserve"> Layer structure of a CIGS thin-film solar cell with (</w:t>
      </w:r>
      <w:r w:rsidR="0074505D" w:rsidRPr="005B3414">
        <w:rPr>
          <w:b/>
          <w:color w:val="auto"/>
          <w:lang w:eastAsia="ko-KR"/>
        </w:rPr>
        <w:t>A</w:t>
      </w:r>
      <w:r w:rsidRPr="00594137">
        <w:rPr>
          <w:color w:val="auto"/>
          <w:lang w:eastAsia="ko-KR"/>
        </w:rPr>
        <w:t xml:space="preserve">) </w:t>
      </w:r>
      <w:proofErr w:type="spellStart"/>
      <w:proofErr w:type="gramStart"/>
      <w:r w:rsidR="001A174D">
        <w:rPr>
          <w:rFonts w:hint="eastAsia"/>
          <w:color w:val="auto"/>
          <w:lang w:eastAsia="ko-KR"/>
        </w:rPr>
        <w:t>ZnO:Al</w:t>
      </w:r>
      <w:proofErr w:type="spellEnd"/>
      <w:proofErr w:type="gramEnd"/>
      <w:r w:rsidR="001A174D">
        <w:rPr>
          <w:rFonts w:hint="eastAsia"/>
          <w:color w:val="auto"/>
          <w:lang w:eastAsia="ko-KR"/>
        </w:rPr>
        <w:t>/</w:t>
      </w:r>
      <w:proofErr w:type="spellStart"/>
      <w:r w:rsidR="001A174D">
        <w:rPr>
          <w:rFonts w:hint="eastAsia"/>
          <w:color w:val="auto"/>
          <w:lang w:eastAsia="ko-KR"/>
        </w:rPr>
        <w:t>i-ZnO</w:t>
      </w:r>
      <w:proofErr w:type="spellEnd"/>
      <w:r w:rsidR="001A174D">
        <w:rPr>
          <w:rFonts w:hint="eastAsia"/>
          <w:color w:val="auto"/>
          <w:lang w:eastAsia="ko-KR"/>
        </w:rPr>
        <w:t xml:space="preserve"> TCO</w:t>
      </w:r>
      <w:r w:rsidRPr="00594137">
        <w:rPr>
          <w:color w:val="auto"/>
          <w:lang w:eastAsia="ko-KR"/>
        </w:rPr>
        <w:t xml:space="preserve"> and (</w:t>
      </w:r>
      <w:r w:rsidR="0074505D" w:rsidRPr="005B3414">
        <w:rPr>
          <w:b/>
          <w:color w:val="auto"/>
          <w:lang w:eastAsia="ko-KR"/>
        </w:rPr>
        <w:t>B</w:t>
      </w:r>
      <w:r w:rsidRPr="00594137">
        <w:rPr>
          <w:color w:val="auto"/>
          <w:lang w:eastAsia="ko-KR"/>
        </w:rPr>
        <w:t xml:space="preserve">) AgNW </w:t>
      </w:r>
      <w:r w:rsidR="001A174D">
        <w:rPr>
          <w:rFonts w:hint="eastAsia"/>
          <w:color w:val="auto"/>
          <w:lang w:eastAsia="ko-KR"/>
        </w:rPr>
        <w:t>TCE</w:t>
      </w:r>
      <w:r w:rsidRPr="00594137">
        <w:rPr>
          <w:color w:val="auto"/>
          <w:lang w:eastAsia="ko-KR"/>
        </w:rPr>
        <w:t xml:space="preserve"> with a 2</w:t>
      </w:r>
      <w:r w:rsidRPr="00594137">
        <w:rPr>
          <w:color w:val="auto"/>
          <w:vertAlign w:val="superscript"/>
          <w:lang w:eastAsia="ko-KR"/>
        </w:rPr>
        <w:t>nd</w:t>
      </w:r>
      <w:r w:rsidRPr="00594137">
        <w:rPr>
          <w:color w:val="auto"/>
          <w:lang w:eastAsia="ko-KR"/>
        </w:rPr>
        <w:t xml:space="preserve"> </w:t>
      </w:r>
      <w:proofErr w:type="spellStart"/>
      <w:r w:rsidRPr="00594137">
        <w:rPr>
          <w:color w:val="auto"/>
          <w:lang w:eastAsia="ko-KR"/>
        </w:rPr>
        <w:t>CdS</w:t>
      </w:r>
      <w:proofErr w:type="spellEnd"/>
      <w:r w:rsidRPr="00594137">
        <w:rPr>
          <w:color w:val="auto"/>
          <w:lang w:eastAsia="ko-KR"/>
        </w:rPr>
        <w:t xml:space="preserve"> layer.</w:t>
      </w:r>
    </w:p>
    <w:p w14:paraId="31DE1040" w14:textId="3C17AED9" w:rsidR="005E67D4" w:rsidRPr="001A174D" w:rsidRDefault="005E67D4" w:rsidP="001825B7">
      <w:pPr>
        <w:widowControl/>
        <w:autoSpaceDE/>
        <w:autoSpaceDN/>
        <w:adjustRightInd/>
        <w:rPr>
          <w:color w:val="auto"/>
          <w:lang w:eastAsia="ko-KR"/>
        </w:rPr>
      </w:pPr>
    </w:p>
    <w:p w14:paraId="4FE00443" w14:textId="70C5CCC9" w:rsidR="006F1DC2" w:rsidRPr="00594137" w:rsidRDefault="006F1DC2" w:rsidP="006F1DC2">
      <w:pPr>
        <w:rPr>
          <w:color w:val="auto"/>
          <w:lang w:eastAsia="ko-KR"/>
        </w:rPr>
      </w:pPr>
      <w:r w:rsidRPr="00594137">
        <w:rPr>
          <w:b/>
          <w:color w:val="auto"/>
          <w:lang w:eastAsia="ko-KR"/>
        </w:rPr>
        <w:t>Figure 4</w:t>
      </w:r>
      <w:r w:rsidR="00501FDB" w:rsidRPr="00594137">
        <w:rPr>
          <w:b/>
          <w:color w:val="auto"/>
          <w:lang w:eastAsia="ko-KR"/>
        </w:rPr>
        <w:t>:</w:t>
      </w:r>
      <w:r w:rsidRPr="00594137">
        <w:rPr>
          <w:color w:val="auto"/>
          <w:lang w:eastAsia="ko-KR"/>
        </w:rPr>
        <w:t xml:space="preserve"> </w:t>
      </w:r>
      <w:r w:rsidRPr="00594137">
        <w:rPr>
          <w:b/>
          <w:color w:val="auto"/>
          <w:lang w:eastAsia="ko-KR"/>
        </w:rPr>
        <w:t>Structural analysis of Ag@CdS NW.</w:t>
      </w:r>
      <w:r w:rsidRPr="00594137">
        <w:rPr>
          <w:color w:val="auto"/>
          <w:lang w:eastAsia="ko-KR"/>
        </w:rPr>
        <w:t xml:space="preserve"> (</w:t>
      </w:r>
      <w:r w:rsidR="0074505D" w:rsidRPr="005B3414">
        <w:rPr>
          <w:b/>
          <w:color w:val="auto"/>
          <w:lang w:eastAsia="ko-KR"/>
        </w:rPr>
        <w:t>A</w:t>
      </w:r>
      <w:r w:rsidRPr="00594137">
        <w:rPr>
          <w:color w:val="auto"/>
          <w:lang w:eastAsia="ko-KR"/>
        </w:rPr>
        <w:t xml:space="preserve">) Cross-sectional TEM image along </w:t>
      </w:r>
      <w:proofErr w:type="gramStart"/>
      <w:r w:rsidRPr="00594137">
        <w:rPr>
          <w:color w:val="auto"/>
          <w:lang w:eastAsia="ko-KR"/>
        </w:rPr>
        <w:t>a</w:t>
      </w:r>
      <w:proofErr w:type="gramEnd"/>
      <w:r w:rsidRPr="00594137">
        <w:rPr>
          <w:color w:val="auto"/>
          <w:lang w:eastAsia="ko-KR"/>
        </w:rPr>
        <w:t xml:space="preserve"> </w:t>
      </w:r>
      <w:proofErr w:type="spellStart"/>
      <w:r w:rsidRPr="00594137">
        <w:rPr>
          <w:color w:val="auto"/>
          <w:lang w:eastAsia="ko-KR"/>
        </w:rPr>
        <w:t>Ag@CdS</w:t>
      </w:r>
      <w:proofErr w:type="spellEnd"/>
      <w:r w:rsidRPr="00594137">
        <w:rPr>
          <w:color w:val="auto"/>
          <w:lang w:eastAsia="ko-KR"/>
        </w:rPr>
        <w:t xml:space="preserve"> NW on a </w:t>
      </w:r>
      <w:proofErr w:type="spellStart"/>
      <w:r w:rsidRPr="00594137">
        <w:rPr>
          <w:color w:val="auto"/>
          <w:lang w:eastAsia="ko-KR"/>
        </w:rPr>
        <w:t>CdS</w:t>
      </w:r>
      <w:proofErr w:type="spellEnd"/>
      <w:r w:rsidRPr="00594137">
        <w:rPr>
          <w:color w:val="auto"/>
          <w:lang w:eastAsia="ko-KR"/>
        </w:rPr>
        <w:t>/CIGS structure and (</w:t>
      </w:r>
      <w:r w:rsidR="0074505D" w:rsidRPr="005B3414">
        <w:rPr>
          <w:b/>
          <w:color w:val="auto"/>
          <w:lang w:eastAsia="ko-KR"/>
        </w:rPr>
        <w:t>B</w:t>
      </w:r>
      <w:r w:rsidRPr="00594137">
        <w:rPr>
          <w:color w:val="auto"/>
          <w:lang w:eastAsia="ko-KR"/>
        </w:rPr>
        <w:t>) high-resolution TEM image across a Ag@CdS NW.</w:t>
      </w:r>
    </w:p>
    <w:p w14:paraId="62F473FA" w14:textId="77777777" w:rsidR="00226A40" w:rsidRPr="00594137" w:rsidRDefault="00226A40" w:rsidP="006F1DC2">
      <w:pPr>
        <w:rPr>
          <w:b/>
          <w:color w:val="auto"/>
          <w:lang w:eastAsia="ko-KR"/>
        </w:rPr>
      </w:pPr>
    </w:p>
    <w:p w14:paraId="1426AB41" w14:textId="230DB40F" w:rsidR="006F1DC2" w:rsidRPr="00594137" w:rsidRDefault="006F1DC2" w:rsidP="006F1DC2">
      <w:pPr>
        <w:rPr>
          <w:color w:val="auto"/>
          <w:lang w:eastAsia="ko-KR"/>
        </w:rPr>
      </w:pPr>
      <w:r w:rsidRPr="00594137">
        <w:rPr>
          <w:b/>
          <w:color w:val="auto"/>
          <w:lang w:eastAsia="ko-KR"/>
        </w:rPr>
        <w:t>Figure 5</w:t>
      </w:r>
      <w:r w:rsidR="00501FDB" w:rsidRPr="00594137">
        <w:rPr>
          <w:b/>
          <w:color w:val="auto"/>
          <w:lang w:eastAsia="ko-KR"/>
        </w:rPr>
        <w:t>:</w:t>
      </w:r>
      <w:r w:rsidRPr="00594137">
        <w:rPr>
          <w:color w:val="auto"/>
          <w:lang w:eastAsia="ko-KR"/>
        </w:rPr>
        <w:t xml:space="preserve"> </w:t>
      </w:r>
      <w:r w:rsidRPr="00594137">
        <w:rPr>
          <w:b/>
          <w:color w:val="auto"/>
          <w:lang w:eastAsia="ko-KR"/>
        </w:rPr>
        <w:t>Device performance comparison.</w:t>
      </w:r>
      <w:r w:rsidRPr="00594137">
        <w:rPr>
          <w:color w:val="auto"/>
          <w:lang w:eastAsia="ko-KR"/>
        </w:rPr>
        <w:t xml:space="preserve"> J-V characteristics of CIGS thin-film solar cells with bare AgNW and Ag@CdS NW TCEs.</w:t>
      </w:r>
    </w:p>
    <w:p w14:paraId="1FBBA80A" w14:textId="77777777" w:rsidR="00776F6F" w:rsidRDefault="00776F6F" w:rsidP="006F1DC2">
      <w:pPr>
        <w:rPr>
          <w:b/>
          <w:color w:val="auto"/>
          <w:lang w:eastAsia="ko-KR"/>
        </w:rPr>
      </w:pPr>
    </w:p>
    <w:p w14:paraId="3C9083F6" w14:textId="16FFB5F9" w:rsidR="00B32616" w:rsidRPr="00594137" w:rsidRDefault="006F1DC2" w:rsidP="006F1DC2">
      <w:pPr>
        <w:rPr>
          <w:bCs/>
          <w:color w:val="808080"/>
        </w:rPr>
      </w:pPr>
      <w:r w:rsidRPr="00594137">
        <w:rPr>
          <w:b/>
          <w:color w:val="auto"/>
          <w:lang w:eastAsia="ko-KR"/>
        </w:rPr>
        <w:lastRenderedPageBreak/>
        <w:t>Table 1</w:t>
      </w:r>
      <w:r w:rsidR="00501FDB" w:rsidRPr="00594137">
        <w:rPr>
          <w:b/>
          <w:color w:val="auto"/>
          <w:lang w:eastAsia="ko-KR"/>
        </w:rPr>
        <w:t>:</w:t>
      </w:r>
      <w:r w:rsidRPr="00594137">
        <w:rPr>
          <w:color w:val="auto"/>
          <w:lang w:eastAsia="ko-KR"/>
        </w:rPr>
        <w:t xml:space="preserve"> </w:t>
      </w:r>
      <w:r w:rsidRPr="00594137">
        <w:rPr>
          <w:b/>
          <w:color w:val="auto"/>
          <w:lang w:eastAsia="ko-KR"/>
        </w:rPr>
        <w:t>Device performance data.</w:t>
      </w:r>
      <w:r w:rsidRPr="00594137">
        <w:rPr>
          <w:color w:val="auto"/>
          <w:lang w:eastAsia="ko-KR"/>
        </w:rPr>
        <w:t xml:space="preserve"> A summary of the device performance derived from the J-V curves.</w:t>
      </w:r>
    </w:p>
    <w:p w14:paraId="43E559F2" w14:textId="77777777" w:rsidR="006F1DC2" w:rsidRPr="00594137" w:rsidRDefault="006F1DC2" w:rsidP="006F1DC2">
      <w:pPr>
        <w:rPr>
          <w:color w:val="auto"/>
          <w:lang w:eastAsia="ko-KR"/>
        </w:rPr>
      </w:pPr>
    </w:p>
    <w:p w14:paraId="48A263F5" w14:textId="14BDD39E" w:rsidR="00226A40" w:rsidRPr="00594137" w:rsidRDefault="006F1DC2" w:rsidP="006F1DC2">
      <w:pPr>
        <w:rPr>
          <w:bCs/>
          <w:color w:val="auto"/>
        </w:rPr>
      </w:pPr>
      <w:r w:rsidRPr="00594137">
        <w:rPr>
          <w:b/>
        </w:rPr>
        <w:t>DISCUSSION</w:t>
      </w:r>
      <w:r w:rsidRPr="00594137">
        <w:rPr>
          <w:b/>
          <w:bCs/>
        </w:rPr>
        <w:t>:</w:t>
      </w:r>
    </w:p>
    <w:p w14:paraId="1E54E598" w14:textId="27E62FEB" w:rsidR="006F1DC2" w:rsidRPr="00594137" w:rsidRDefault="006F1DC2" w:rsidP="006F1DC2">
      <w:pPr>
        <w:rPr>
          <w:bCs/>
          <w:color w:val="auto"/>
        </w:rPr>
      </w:pPr>
      <w:r w:rsidRPr="00594137">
        <w:rPr>
          <w:bCs/>
          <w:color w:val="auto"/>
        </w:rPr>
        <w:t>Note that the deposition time of the 2</w:t>
      </w:r>
      <w:r w:rsidRPr="00594137">
        <w:rPr>
          <w:bCs/>
          <w:color w:val="auto"/>
          <w:vertAlign w:val="superscript"/>
        </w:rPr>
        <w:t>nd</w:t>
      </w:r>
      <w:r w:rsidRPr="00594137">
        <w:rPr>
          <w:bCs/>
          <w:color w:val="auto"/>
        </w:rPr>
        <w:t xml:space="preserve"> CdS layer must be optimized to achieve the optimal cell performance. As the deposition time increases, the thickness of the 2</w:t>
      </w:r>
      <w:r w:rsidRPr="00594137">
        <w:rPr>
          <w:bCs/>
          <w:color w:val="auto"/>
          <w:vertAlign w:val="superscript"/>
        </w:rPr>
        <w:t>nd</w:t>
      </w:r>
      <w:r w:rsidRPr="00594137">
        <w:rPr>
          <w:bCs/>
          <w:color w:val="auto"/>
        </w:rPr>
        <w:t xml:space="preserve"> CdS layer increases, and consequently, the electrical contact will improve. However, further deposition of the 2</w:t>
      </w:r>
      <w:r w:rsidRPr="00594137">
        <w:rPr>
          <w:bCs/>
          <w:color w:val="auto"/>
          <w:vertAlign w:val="superscript"/>
        </w:rPr>
        <w:t>nd</w:t>
      </w:r>
      <w:r w:rsidRPr="00594137">
        <w:rPr>
          <w:bCs/>
          <w:color w:val="auto"/>
        </w:rPr>
        <w:t xml:space="preserve"> CdS layer will result in a thicker layer that reduces light absorption, and the device efficiency will decrease. We achieved the best cell performance with 10 min of deposition time for the 2</w:t>
      </w:r>
      <w:r w:rsidRPr="00594137">
        <w:rPr>
          <w:bCs/>
          <w:color w:val="auto"/>
          <w:vertAlign w:val="superscript"/>
        </w:rPr>
        <w:t>nd</w:t>
      </w:r>
      <w:r w:rsidRPr="00594137">
        <w:rPr>
          <w:bCs/>
          <w:color w:val="auto"/>
        </w:rPr>
        <w:t xml:space="preserve"> CdS layer and determined that the cell efficiency decreased with longer deposition times.</w:t>
      </w:r>
    </w:p>
    <w:p w14:paraId="0ED822E6" w14:textId="77777777" w:rsidR="005E67D4" w:rsidRPr="00594137" w:rsidRDefault="005E67D4" w:rsidP="006F1DC2">
      <w:pPr>
        <w:rPr>
          <w:bCs/>
          <w:color w:val="auto"/>
        </w:rPr>
      </w:pPr>
    </w:p>
    <w:p w14:paraId="2E33D333" w14:textId="550EC865" w:rsidR="001A07F0" w:rsidRDefault="006F1DC2" w:rsidP="006F1DC2">
      <w:pPr>
        <w:rPr>
          <w:bCs/>
          <w:color w:val="auto"/>
          <w:lang w:eastAsia="ko-KR"/>
        </w:rPr>
      </w:pPr>
      <w:r w:rsidRPr="00594137">
        <w:rPr>
          <w:bCs/>
          <w:color w:val="auto"/>
        </w:rPr>
        <w:t xml:space="preserve">To evaluate our method, we compared the device performance of the Ag@CdS NW-based CIGS solar cell with that of a standard CIGS solar cell with a sputtered </w:t>
      </w:r>
      <w:proofErr w:type="spellStart"/>
      <w:proofErr w:type="gramStart"/>
      <w:r w:rsidR="001A174D">
        <w:rPr>
          <w:rFonts w:hint="eastAsia"/>
          <w:bCs/>
          <w:color w:val="auto"/>
          <w:lang w:eastAsia="ko-KR"/>
        </w:rPr>
        <w:t>ZnO:Al</w:t>
      </w:r>
      <w:proofErr w:type="spellEnd"/>
      <w:proofErr w:type="gramEnd"/>
      <w:r w:rsidR="001A174D">
        <w:rPr>
          <w:rFonts w:hint="eastAsia"/>
          <w:bCs/>
          <w:color w:val="auto"/>
          <w:lang w:eastAsia="ko-KR"/>
        </w:rPr>
        <w:t>/</w:t>
      </w:r>
      <w:proofErr w:type="spellStart"/>
      <w:r w:rsidRPr="00594137">
        <w:rPr>
          <w:bCs/>
          <w:color w:val="auto"/>
        </w:rPr>
        <w:t>i-ZnOl</w:t>
      </w:r>
      <w:proofErr w:type="spellEnd"/>
      <w:r w:rsidRPr="00594137">
        <w:rPr>
          <w:bCs/>
          <w:color w:val="auto"/>
        </w:rPr>
        <w:t xml:space="preserve"> TC</w:t>
      </w:r>
      <w:r w:rsidR="001A174D">
        <w:rPr>
          <w:rFonts w:hint="eastAsia"/>
          <w:bCs/>
          <w:color w:val="auto"/>
          <w:lang w:eastAsia="ko-KR"/>
        </w:rPr>
        <w:t>O</w:t>
      </w:r>
      <w:r w:rsidRPr="00594137">
        <w:rPr>
          <w:bCs/>
          <w:color w:val="auto"/>
        </w:rPr>
        <w:t xml:space="preserve">, as described in </w:t>
      </w:r>
      <w:r w:rsidRPr="00A15585">
        <w:rPr>
          <w:b/>
          <w:bCs/>
          <w:color w:val="auto"/>
        </w:rPr>
        <w:t>Figure 3</w:t>
      </w:r>
      <w:r w:rsidR="004F121F">
        <w:rPr>
          <w:b/>
          <w:bCs/>
          <w:color w:val="auto"/>
        </w:rPr>
        <w:t>A</w:t>
      </w:r>
      <w:r w:rsidR="009434C6" w:rsidRPr="00594137">
        <w:rPr>
          <w:bCs/>
          <w:noProof/>
          <w:color w:val="auto"/>
          <w:vertAlign w:val="superscript"/>
        </w:rPr>
        <w:t>14</w:t>
      </w:r>
      <w:r w:rsidRPr="00594137">
        <w:rPr>
          <w:bCs/>
          <w:color w:val="auto"/>
        </w:rPr>
        <w:t>. The J-V characteristics were nearly equal, and the overall device performances were very similar. This result proves that our solution process method can produce a high-performance thin-film solar cell</w:t>
      </w:r>
      <w:r w:rsidR="001A07F0">
        <w:rPr>
          <w:rFonts w:hint="eastAsia"/>
          <w:bCs/>
          <w:color w:val="auto"/>
          <w:lang w:eastAsia="ko-KR"/>
        </w:rPr>
        <w:t>.</w:t>
      </w:r>
    </w:p>
    <w:p w14:paraId="49119265" w14:textId="77777777" w:rsidR="001A07F0" w:rsidRDefault="001A07F0" w:rsidP="006F1DC2">
      <w:pPr>
        <w:rPr>
          <w:bCs/>
          <w:color w:val="auto"/>
          <w:lang w:eastAsia="ko-KR"/>
        </w:rPr>
      </w:pPr>
    </w:p>
    <w:p w14:paraId="36AF01BD" w14:textId="64AF0B87" w:rsidR="00D60BD6" w:rsidRPr="00594137" w:rsidRDefault="001A07F0" w:rsidP="006F1DC2">
      <w:pPr>
        <w:rPr>
          <w:color w:val="auto"/>
        </w:rPr>
      </w:pPr>
      <w:r>
        <w:rPr>
          <w:rFonts w:hint="eastAsia"/>
          <w:bCs/>
          <w:color w:val="auto"/>
          <w:lang w:eastAsia="ko-KR"/>
        </w:rPr>
        <w:t xml:space="preserve">Various </w:t>
      </w:r>
      <w:r>
        <w:rPr>
          <w:bCs/>
          <w:color w:val="auto"/>
          <w:lang w:eastAsia="ko-KR"/>
        </w:rPr>
        <w:t>methods</w:t>
      </w:r>
      <w:r>
        <w:rPr>
          <w:rFonts w:hint="eastAsia"/>
          <w:bCs/>
          <w:color w:val="auto"/>
          <w:lang w:eastAsia="ko-KR"/>
        </w:rPr>
        <w:t xml:space="preserve"> </w:t>
      </w:r>
      <w:r>
        <w:rPr>
          <w:bCs/>
          <w:color w:val="auto"/>
          <w:lang w:eastAsia="ko-KR"/>
        </w:rPr>
        <w:t xml:space="preserve">have been applied to enhance the electrical properties of AgNW TCE including the incorporation of conducive matrix. </w:t>
      </w:r>
      <w:r w:rsidR="006F1DC2" w:rsidRPr="00594137">
        <w:rPr>
          <w:bCs/>
          <w:color w:val="auto"/>
        </w:rPr>
        <w:t xml:space="preserve">The method described in this protocol </w:t>
      </w:r>
      <w:r>
        <w:rPr>
          <w:bCs/>
          <w:color w:val="auto"/>
        </w:rPr>
        <w:t xml:space="preserve">is simple and effective to enhance the electrical contact property between AgNWs and underlying CdS buffer layer in CIGS thin film solar cell. Due to the enhanced contact property, </w:t>
      </w:r>
      <w:r w:rsidR="00C26C14">
        <w:rPr>
          <w:bCs/>
          <w:color w:val="auto"/>
        </w:rPr>
        <w:t xml:space="preserve">the solar cell performance is greatly improved. The method </w:t>
      </w:r>
      <w:r w:rsidR="006F1DC2" w:rsidRPr="00594137">
        <w:rPr>
          <w:bCs/>
          <w:color w:val="auto"/>
        </w:rPr>
        <w:t>is designed to apply to the CdS/CIGS system but is not limited to the CdS/CIGS system. When an appropriate CBD method is created, our method can be applied to create high-quality electrical contact between AgNWs and the buffer layer in chalcogenide thin-film solar cells</w:t>
      </w:r>
      <w:r w:rsidR="00AC2A50">
        <w:rPr>
          <w:bCs/>
          <w:color w:val="auto"/>
        </w:rPr>
        <w:t>.</w:t>
      </w:r>
    </w:p>
    <w:p w14:paraId="10E8B5ED" w14:textId="77777777" w:rsidR="006F1DC2" w:rsidRPr="00594137" w:rsidRDefault="006F1DC2" w:rsidP="006F1DC2">
      <w:pPr>
        <w:rPr>
          <w:color w:val="auto"/>
        </w:rPr>
      </w:pPr>
    </w:p>
    <w:p w14:paraId="4A9804DC" w14:textId="77777777" w:rsidR="006F1DC2" w:rsidRDefault="006F1DC2" w:rsidP="006F1DC2">
      <w:pPr>
        <w:pStyle w:val="NormalWeb"/>
        <w:spacing w:before="0" w:beforeAutospacing="0" w:after="0" w:afterAutospacing="0"/>
        <w:rPr>
          <w:b/>
          <w:bCs/>
        </w:rPr>
      </w:pPr>
      <w:r w:rsidRPr="00594137">
        <w:rPr>
          <w:b/>
          <w:bCs/>
        </w:rPr>
        <w:t>ACKNOWLEDGMENTS:</w:t>
      </w:r>
    </w:p>
    <w:p w14:paraId="5E801225" w14:textId="2AA65E52" w:rsidR="003F5118" w:rsidRPr="00594137" w:rsidRDefault="003F5118" w:rsidP="003F5118">
      <w:pPr>
        <w:rPr>
          <w:color w:val="auto"/>
        </w:rPr>
      </w:pPr>
      <w:r w:rsidRPr="00AF31D0">
        <w:rPr>
          <w:bCs/>
          <w:color w:val="auto"/>
        </w:rPr>
        <w:t xml:space="preserve">This research was supported by the In-House Research and Development Program of the Korea Institute of Energy Research (KIER) (B9-2411) </w:t>
      </w:r>
      <w:r w:rsidRPr="003F5118">
        <w:rPr>
          <w:bCs/>
          <w:color w:val="auto"/>
        </w:rPr>
        <w:t>and the Basic Science Research Program through the National Research Foundation of Korea (NRF) funded by the Ministry of Education (Grant NRF-2016R1D1A1B03934840)</w:t>
      </w:r>
      <w:r w:rsidR="00AC2A50">
        <w:rPr>
          <w:bCs/>
          <w:color w:val="auto"/>
        </w:rPr>
        <w:t>.</w:t>
      </w:r>
    </w:p>
    <w:p w14:paraId="1374155D" w14:textId="77777777" w:rsidR="006F1DC2" w:rsidRPr="00594137" w:rsidRDefault="006F1DC2" w:rsidP="006F1DC2">
      <w:pPr>
        <w:rPr>
          <w:b/>
          <w:bCs/>
          <w:color w:val="auto"/>
        </w:rPr>
      </w:pPr>
    </w:p>
    <w:p w14:paraId="41932ABA" w14:textId="2A5A1E60" w:rsidR="00226A40" w:rsidRPr="00594137" w:rsidRDefault="006F1DC2" w:rsidP="00A15585">
      <w:pPr>
        <w:pStyle w:val="NormalWeb"/>
        <w:spacing w:before="0" w:beforeAutospacing="0" w:after="0" w:afterAutospacing="0"/>
      </w:pPr>
      <w:r w:rsidRPr="00594137">
        <w:rPr>
          <w:b/>
          <w:color w:val="auto"/>
        </w:rPr>
        <w:t>DISCLOSURES</w:t>
      </w:r>
      <w:r w:rsidRPr="00594137">
        <w:rPr>
          <w:b/>
          <w:bCs/>
          <w:color w:val="auto"/>
        </w:rPr>
        <w:t>:</w:t>
      </w:r>
    </w:p>
    <w:p w14:paraId="4E0C3135" w14:textId="0E535C3A" w:rsidR="007A4DD6" w:rsidRPr="00594137" w:rsidRDefault="006F1DC2" w:rsidP="006F1DC2">
      <w:pPr>
        <w:rPr>
          <w:color w:val="808080" w:themeColor="background1" w:themeShade="80"/>
        </w:rPr>
      </w:pPr>
      <w:r w:rsidRPr="00594137">
        <w:rPr>
          <w:color w:val="auto"/>
        </w:rPr>
        <w:t>The authors declare that they have no competing financial interests.</w:t>
      </w:r>
    </w:p>
    <w:p w14:paraId="71B41C7B" w14:textId="77777777" w:rsidR="009574A3" w:rsidRDefault="009574A3" w:rsidP="001B1519">
      <w:pPr>
        <w:rPr>
          <w:b/>
          <w:bCs/>
          <w:color w:val="auto"/>
        </w:rPr>
      </w:pPr>
    </w:p>
    <w:p w14:paraId="771549BE" w14:textId="30869227" w:rsidR="008C1FF1" w:rsidRPr="00DC17E4" w:rsidRDefault="006F1DC2" w:rsidP="001B1519">
      <w:pPr>
        <w:rPr>
          <w:b/>
          <w:bCs/>
          <w:color w:val="auto"/>
        </w:rPr>
      </w:pPr>
      <w:r w:rsidRPr="00DC17E4">
        <w:rPr>
          <w:b/>
          <w:bCs/>
          <w:color w:val="auto"/>
        </w:rPr>
        <w:t>REFERENCES</w:t>
      </w:r>
      <w:r w:rsidR="00522C62">
        <w:rPr>
          <w:b/>
          <w:bCs/>
          <w:color w:val="auto"/>
        </w:rPr>
        <w:t>:</w:t>
      </w:r>
    </w:p>
    <w:p w14:paraId="32BC030E" w14:textId="2CB38B09" w:rsidR="00C14E26" w:rsidRPr="00DC17E4" w:rsidRDefault="00C14E26" w:rsidP="00C14E26">
      <w:pPr>
        <w:pStyle w:val="EndNoteBibliography"/>
        <w:ind w:left="720" w:hanging="720"/>
      </w:pPr>
      <w:r w:rsidRPr="00DC17E4">
        <w:t>1</w:t>
      </w:r>
      <w:r w:rsidRPr="00DC17E4">
        <w:tab/>
        <w:t>Lee, S. et al. Determination of the lateral collection length of charge carriers for silver-nanowire-electrode-based Cu(In,Ga)Se</w:t>
      </w:r>
      <w:r w:rsidRPr="001A174D">
        <w:rPr>
          <w:vertAlign w:val="subscript"/>
        </w:rPr>
        <w:t>2</w:t>
      </w:r>
      <w:r w:rsidRPr="00DC17E4">
        <w:t xml:space="preserve"> thin-film solar cells. </w:t>
      </w:r>
      <w:r w:rsidRPr="00DC17E4">
        <w:rPr>
          <w:i/>
        </w:rPr>
        <w:t>Solar Energy.</w:t>
      </w:r>
      <w:r w:rsidRPr="00DC17E4">
        <w:t xml:space="preserve"> </w:t>
      </w:r>
      <w:r w:rsidRPr="00DC17E4">
        <w:rPr>
          <w:b/>
        </w:rPr>
        <w:t>180</w:t>
      </w:r>
      <w:r w:rsidR="0050656B">
        <w:rPr>
          <w:b/>
        </w:rPr>
        <w:t>,</w:t>
      </w:r>
      <w:r w:rsidRPr="00DC17E4">
        <w:t xml:space="preserve"> 519–523 (2019).</w:t>
      </w:r>
    </w:p>
    <w:p w14:paraId="5AAE3644" w14:textId="77777777" w:rsidR="00C14E26" w:rsidRPr="00DC17E4" w:rsidRDefault="00C14E26" w:rsidP="00C14E26">
      <w:pPr>
        <w:pStyle w:val="EndNoteBibliography"/>
        <w:ind w:left="720" w:hanging="720"/>
      </w:pPr>
      <w:r w:rsidRPr="00DC17E4">
        <w:t>2</w:t>
      </w:r>
      <w:r w:rsidRPr="00DC17E4">
        <w:tab/>
        <w:t xml:space="preserve">Langley, D. et al. Flexible transparent conductive materials based on silver nanowire networks: a review. </w:t>
      </w:r>
      <w:r w:rsidRPr="00DC17E4">
        <w:rPr>
          <w:i/>
        </w:rPr>
        <w:t>Nanotechnology.</w:t>
      </w:r>
      <w:r w:rsidRPr="00DC17E4">
        <w:t xml:space="preserve"> </w:t>
      </w:r>
      <w:r w:rsidRPr="00DC17E4">
        <w:rPr>
          <w:b/>
        </w:rPr>
        <w:t>24</w:t>
      </w:r>
      <w:r w:rsidRPr="00DC17E4">
        <w:t xml:space="preserve"> (45), 452001 (2013).</w:t>
      </w:r>
    </w:p>
    <w:p w14:paraId="785511A8" w14:textId="77777777" w:rsidR="00C14E26" w:rsidRPr="00DC17E4" w:rsidRDefault="00C14E26" w:rsidP="00C14E26">
      <w:pPr>
        <w:pStyle w:val="EndNoteBibliography"/>
        <w:ind w:left="720" w:hanging="720"/>
      </w:pPr>
      <w:r w:rsidRPr="00DC17E4">
        <w:t>3</w:t>
      </w:r>
      <w:r w:rsidRPr="00DC17E4">
        <w:tab/>
        <w:t xml:space="preserve">Chung, C.-H. et al. Silver nanowire composite window layers for fully solution-deposited thin-film photovoltaic devices. </w:t>
      </w:r>
      <w:r w:rsidRPr="00DC17E4">
        <w:rPr>
          <w:i/>
        </w:rPr>
        <w:t>Advanced Materials.</w:t>
      </w:r>
      <w:r w:rsidRPr="00DC17E4">
        <w:t xml:space="preserve"> </w:t>
      </w:r>
      <w:r w:rsidRPr="00DC17E4">
        <w:rPr>
          <w:b/>
        </w:rPr>
        <w:t>24</w:t>
      </w:r>
      <w:r w:rsidRPr="00DC17E4">
        <w:t xml:space="preserve"> (40), 5499–5504 (2012).</w:t>
      </w:r>
    </w:p>
    <w:p w14:paraId="063B1E4B" w14:textId="77777777" w:rsidR="00C14E26" w:rsidRPr="00DC17E4" w:rsidRDefault="00C14E26" w:rsidP="00C14E26">
      <w:pPr>
        <w:pStyle w:val="EndNoteBibliography"/>
        <w:ind w:left="720" w:hanging="720"/>
      </w:pPr>
      <w:r w:rsidRPr="00DC17E4">
        <w:t>4</w:t>
      </w:r>
      <w:r w:rsidRPr="00DC17E4">
        <w:tab/>
        <w:t xml:space="preserve">Liu, C.-H., Yu, X. Silver nanowire-based transparent, flexible, and conductive thin film. </w:t>
      </w:r>
      <w:r w:rsidRPr="00DC17E4">
        <w:rPr>
          <w:i/>
        </w:rPr>
        <w:lastRenderedPageBreak/>
        <w:t>Nanoscale Research Letters.</w:t>
      </w:r>
      <w:r w:rsidRPr="00DC17E4">
        <w:t xml:space="preserve"> </w:t>
      </w:r>
      <w:r w:rsidRPr="00DC17E4">
        <w:rPr>
          <w:b/>
        </w:rPr>
        <w:t>6</w:t>
      </w:r>
      <w:r w:rsidRPr="00DC17E4">
        <w:t xml:space="preserve"> (1), 75 (2011).</w:t>
      </w:r>
    </w:p>
    <w:p w14:paraId="1B59F917" w14:textId="77777777" w:rsidR="00C14E26" w:rsidRPr="00DC17E4" w:rsidRDefault="00C14E26" w:rsidP="00C14E26">
      <w:pPr>
        <w:pStyle w:val="EndNoteBibliography"/>
        <w:ind w:left="720" w:hanging="720"/>
      </w:pPr>
      <w:r w:rsidRPr="00DC17E4">
        <w:t>5</w:t>
      </w:r>
      <w:r w:rsidRPr="00DC17E4">
        <w:tab/>
        <w:t xml:space="preserve">Yu, Z. et al. Highly flexible silver nanowire electrodes for shape-memory polymer light-emitting diodes. </w:t>
      </w:r>
      <w:r w:rsidRPr="00DC17E4">
        <w:rPr>
          <w:i/>
        </w:rPr>
        <w:t>Advanced Materials.</w:t>
      </w:r>
      <w:r w:rsidRPr="00DC17E4">
        <w:t xml:space="preserve"> </w:t>
      </w:r>
      <w:r w:rsidRPr="00DC17E4">
        <w:rPr>
          <w:b/>
        </w:rPr>
        <w:t>23</w:t>
      </w:r>
      <w:r w:rsidRPr="00DC17E4">
        <w:t xml:space="preserve"> (5), 664–668 (2011).</w:t>
      </w:r>
    </w:p>
    <w:p w14:paraId="021AB9D7" w14:textId="46C2FCC1" w:rsidR="00C14E26" w:rsidRPr="00DC17E4" w:rsidRDefault="00C14E26" w:rsidP="00C14E26">
      <w:pPr>
        <w:pStyle w:val="EndNoteBibliography"/>
        <w:ind w:left="720" w:hanging="720"/>
      </w:pPr>
      <w:r w:rsidRPr="00DC17E4">
        <w:t>6</w:t>
      </w:r>
      <w:r w:rsidRPr="00DC17E4">
        <w:tab/>
        <w:t>Chung, C.-H., Hong, K.-H., Lee, D.-K., Yun, J.</w:t>
      </w:r>
      <w:r w:rsidR="00E23398">
        <w:t xml:space="preserve"> </w:t>
      </w:r>
      <w:r w:rsidRPr="00DC17E4">
        <w:t xml:space="preserve">H., Yang, Y. Ordered vacancy compound formation by controlling element redistribution in molecular-level precursor solution processed CuInSe2 thin films. </w:t>
      </w:r>
      <w:r w:rsidRPr="00DC17E4">
        <w:rPr>
          <w:i/>
        </w:rPr>
        <w:t>Chemistry of Materials.</w:t>
      </w:r>
      <w:r w:rsidRPr="00DC17E4">
        <w:t xml:space="preserve"> </w:t>
      </w:r>
      <w:r w:rsidRPr="00DC17E4">
        <w:rPr>
          <w:b/>
        </w:rPr>
        <w:t>27</w:t>
      </w:r>
      <w:r w:rsidRPr="00DC17E4">
        <w:t xml:space="preserve"> (21), 7244–7247 (2015).</w:t>
      </w:r>
    </w:p>
    <w:p w14:paraId="0F4855E6" w14:textId="77777777" w:rsidR="00C14E26" w:rsidRPr="00DC17E4" w:rsidRDefault="00C14E26" w:rsidP="00C14E26">
      <w:pPr>
        <w:pStyle w:val="EndNoteBibliography"/>
        <w:ind w:left="720" w:hanging="720"/>
      </w:pPr>
      <w:r w:rsidRPr="00DC17E4">
        <w:t>7</w:t>
      </w:r>
      <w:r w:rsidRPr="00DC17E4">
        <w:tab/>
        <w:t xml:space="preserve">Kim, A., Won, Y., Woo, K., Kim, C.-H., Moon, J. Highly transparent low resistance ZnO/Ag Nanowire/ZnO composite electrode for thin film solar cells. </w:t>
      </w:r>
      <w:r w:rsidRPr="00DC17E4">
        <w:rPr>
          <w:i/>
        </w:rPr>
        <w:t>ACS Nano.</w:t>
      </w:r>
      <w:r w:rsidRPr="00DC17E4">
        <w:t xml:space="preserve"> </w:t>
      </w:r>
      <w:r w:rsidRPr="00DC17E4">
        <w:rPr>
          <w:b/>
        </w:rPr>
        <w:t>7</w:t>
      </w:r>
      <w:r w:rsidRPr="00DC17E4">
        <w:t xml:space="preserve"> (2), 1081–1091 (2013).</w:t>
      </w:r>
    </w:p>
    <w:p w14:paraId="563B5229" w14:textId="50E7285A" w:rsidR="00C14E26" w:rsidRPr="00DC17E4" w:rsidRDefault="00C14E26" w:rsidP="00C14E26">
      <w:pPr>
        <w:pStyle w:val="EndNoteBibliography"/>
        <w:ind w:left="720" w:hanging="720"/>
      </w:pPr>
      <w:r w:rsidRPr="00DC17E4">
        <w:t>8</w:t>
      </w:r>
      <w:r w:rsidRPr="00DC17E4">
        <w:tab/>
        <w:t xml:space="preserve">Singh, M., Jiu, J., Sugahara, T., Suganuma, K. Thin-film copper indium gallium selenide solar cell based on low-temperature all-printing process. </w:t>
      </w:r>
      <w:r w:rsidRPr="00DC17E4">
        <w:rPr>
          <w:i/>
        </w:rPr>
        <w:t>ACS Applied Materials and Interfaces.</w:t>
      </w:r>
      <w:r w:rsidRPr="00DC17E4">
        <w:t xml:space="preserve"> </w:t>
      </w:r>
      <w:r w:rsidRPr="00DC17E4">
        <w:rPr>
          <w:b/>
        </w:rPr>
        <w:t>6</w:t>
      </w:r>
      <w:r w:rsidRPr="00DC17E4">
        <w:t xml:space="preserve"> (18), 16297–16303 (2014).</w:t>
      </w:r>
    </w:p>
    <w:p w14:paraId="2BE32673" w14:textId="77777777" w:rsidR="00C14E26" w:rsidRPr="00DC17E4" w:rsidRDefault="00C14E26" w:rsidP="00C14E26">
      <w:pPr>
        <w:pStyle w:val="EndNoteBibliography"/>
        <w:ind w:left="720" w:hanging="720"/>
      </w:pPr>
      <w:r w:rsidRPr="00DC17E4">
        <w:t>9</w:t>
      </w:r>
      <w:r w:rsidRPr="00DC17E4">
        <w:tab/>
        <w:t xml:space="preserve">Kim, A., Won, Y., Woo, K., Jeong, S., Moon, J. All-solution-processed indium-free transparent composite electrodes based on Ag Nanowire and Metal Oxide for thin-film solar cells. </w:t>
      </w:r>
      <w:r w:rsidRPr="00DC17E4">
        <w:rPr>
          <w:i/>
        </w:rPr>
        <w:t>Advanced Functional Materials.</w:t>
      </w:r>
      <w:r w:rsidRPr="00DC17E4">
        <w:t xml:space="preserve"> </w:t>
      </w:r>
      <w:r w:rsidRPr="00DC17E4">
        <w:rPr>
          <w:b/>
        </w:rPr>
        <w:t>24</w:t>
      </w:r>
      <w:r w:rsidRPr="00DC17E4">
        <w:t xml:space="preserve"> (17), 2462–2471 (2014).</w:t>
      </w:r>
    </w:p>
    <w:p w14:paraId="56416EA3" w14:textId="20FF1216" w:rsidR="00C14E26" w:rsidRPr="00DC17E4" w:rsidRDefault="00C14E26" w:rsidP="00C14E26">
      <w:pPr>
        <w:pStyle w:val="EndNoteBibliography"/>
        <w:ind w:left="720" w:hanging="720"/>
      </w:pPr>
      <w:r w:rsidRPr="00DC17E4">
        <w:t>10</w:t>
      </w:r>
      <w:r w:rsidRPr="00DC17E4">
        <w:tab/>
        <w:t>Shin, D., Kim, T., Ahn, B.</w:t>
      </w:r>
      <w:r w:rsidR="00E23398">
        <w:t xml:space="preserve"> </w:t>
      </w:r>
      <w:r w:rsidRPr="00DC17E4">
        <w:t>T., Han, S.</w:t>
      </w:r>
      <w:r w:rsidR="00E23398">
        <w:t xml:space="preserve"> </w:t>
      </w:r>
      <w:r w:rsidRPr="00DC17E4">
        <w:t xml:space="preserve">M. Solution-processed Ag Nanowires + PEDOT:PSS hybrid electrode for Cu(In,Ga)Se2 thin-film solar cells. </w:t>
      </w:r>
      <w:r w:rsidRPr="00DC17E4">
        <w:rPr>
          <w:i/>
        </w:rPr>
        <w:t>ACS Applied Materials and Interfaces.</w:t>
      </w:r>
      <w:r w:rsidRPr="00DC17E4">
        <w:t xml:space="preserve"> </w:t>
      </w:r>
      <w:r w:rsidRPr="00DC17E4">
        <w:rPr>
          <w:b/>
        </w:rPr>
        <w:t>7</w:t>
      </w:r>
      <w:r w:rsidRPr="00DC17E4">
        <w:t xml:space="preserve"> (24), 13557–13563 (2015).</w:t>
      </w:r>
    </w:p>
    <w:p w14:paraId="79880F4F" w14:textId="77777777" w:rsidR="00C14E26" w:rsidRPr="00DC17E4" w:rsidRDefault="00C14E26" w:rsidP="00C14E26">
      <w:pPr>
        <w:pStyle w:val="EndNoteBibliography"/>
        <w:ind w:left="720" w:hanging="720"/>
      </w:pPr>
      <w:r w:rsidRPr="00DC17E4">
        <w:t>11</w:t>
      </w:r>
      <w:r w:rsidRPr="00DC17E4">
        <w:tab/>
        <w:t xml:space="preserve">Wang, M., Choy, K.-L. All-nonvacuum-processed CIGS solar cells using scalable Ag NWs/AZO-based transparent electrodes. </w:t>
      </w:r>
      <w:r w:rsidRPr="00DC17E4">
        <w:rPr>
          <w:i/>
        </w:rPr>
        <w:t>ACS Applied Materials and Interfaces.</w:t>
      </w:r>
      <w:r w:rsidRPr="00DC17E4">
        <w:t xml:space="preserve"> </w:t>
      </w:r>
      <w:r w:rsidRPr="00DC17E4">
        <w:rPr>
          <w:b/>
        </w:rPr>
        <w:t>8</w:t>
      </w:r>
      <w:r w:rsidRPr="00DC17E4">
        <w:t xml:space="preserve"> (26), 16640–16648 (2016).</w:t>
      </w:r>
    </w:p>
    <w:p w14:paraId="38FE9F77" w14:textId="6FB097CD" w:rsidR="00C14E26" w:rsidRPr="00DC17E4" w:rsidRDefault="00C14E26" w:rsidP="00C14E26">
      <w:pPr>
        <w:pStyle w:val="EndNoteBibliography"/>
        <w:ind w:left="720" w:hanging="720"/>
      </w:pPr>
      <w:r w:rsidRPr="00DC17E4">
        <w:t>12</w:t>
      </w:r>
      <w:r w:rsidRPr="00DC17E4">
        <w:tab/>
        <w:t>Jang, J. et al. Cu(In,Ga)Se</w:t>
      </w:r>
      <w:r w:rsidRPr="001A174D">
        <w:rPr>
          <w:vertAlign w:val="subscript"/>
        </w:rPr>
        <w:t>2</w:t>
      </w:r>
      <w:r w:rsidRPr="00DC17E4">
        <w:t xml:space="preserve"> thin film solar cells with solution processed silver nanowire composite window layers: buffer/window junctions and their effects. </w:t>
      </w:r>
      <w:r w:rsidRPr="00DC17E4">
        <w:rPr>
          <w:i/>
        </w:rPr>
        <w:t>Solar Energy Materials and Solar Cells.</w:t>
      </w:r>
      <w:r w:rsidRPr="00DC17E4">
        <w:t xml:space="preserve"> </w:t>
      </w:r>
      <w:r w:rsidRPr="00DC17E4">
        <w:rPr>
          <w:b/>
        </w:rPr>
        <w:t>170</w:t>
      </w:r>
      <w:r w:rsidR="00377D16" w:rsidRPr="001825B7">
        <w:t>,</w:t>
      </w:r>
      <w:r w:rsidRPr="00DC17E4">
        <w:t xml:space="preserve"> 60–67 (2017).</w:t>
      </w:r>
    </w:p>
    <w:p w14:paraId="5D972411" w14:textId="2747D587" w:rsidR="00C14E26" w:rsidRPr="00DC17E4" w:rsidRDefault="00C14E26" w:rsidP="00C14E26">
      <w:pPr>
        <w:pStyle w:val="EndNoteBibliography"/>
        <w:ind w:left="720" w:hanging="720"/>
      </w:pPr>
      <w:r w:rsidRPr="00DC17E4">
        <w:t>13</w:t>
      </w:r>
      <w:r w:rsidRPr="00DC17E4">
        <w:tab/>
        <w:t xml:space="preserve">Chung, C.-H., Bob, B., Song, T.-B., Yang, Y. Current–voltage characteristics of fully solution processed high performance CuIn(S,Se)2 solar cells: crossover and red kink. </w:t>
      </w:r>
      <w:r w:rsidRPr="00DC17E4">
        <w:rPr>
          <w:i/>
        </w:rPr>
        <w:t>Solar Energy Materials and Solar Cells.</w:t>
      </w:r>
      <w:r w:rsidRPr="00DC17E4">
        <w:t xml:space="preserve"> </w:t>
      </w:r>
      <w:r w:rsidRPr="00DC17E4">
        <w:rPr>
          <w:b/>
        </w:rPr>
        <w:t>120</w:t>
      </w:r>
      <w:r w:rsidR="00377D16" w:rsidRPr="001825B7">
        <w:t>,</w:t>
      </w:r>
      <w:r w:rsidRPr="003640C3">
        <w:t xml:space="preserve"> </w:t>
      </w:r>
      <w:r w:rsidRPr="00DC17E4">
        <w:t>642–646 (201</w:t>
      </w:r>
      <w:bookmarkStart w:id="0" w:name="_GoBack"/>
      <w:bookmarkEnd w:id="0"/>
      <w:r w:rsidRPr="00DC17E4">
        <w:t>4).</w:t>
      </w:r>
    </w:p>
    <w:p w14:paraId="43BFA8EE" w14:textId="18E8BF40" w:rsidR="00F62395" w:rsidRPr="00DC17E4" w:rsidRDefault="00C14E26" w:rsidP="00C26C14">
      <w:pPr>
        <w:pStyle w:val="EndNoteBibliography"/>
        <w:ind w:left="720" w:hanging="720"/>
        <w:rPr>
          <w:b/>
          <w:color w:val="000000" w:themeColor="text1"/>
        </w:rPr>
      </w:pPr>
      <w:r w:rsidRPr="00DC17E4">
        <w:t>14</w:t>
      </w:r>
      <w:r w:rsidRPr="00DC17E4">
        <w:tab/>
        <w:t xml:space="preserve">Lee, S. et al. Robust nanoscale contact of silver nanowire electrodes to semiconductors to achieve high performance chalcogenide thin film solar cells. </w:t>
      </w:r>
      <w:r w:rsidRPr="00DC17E4">
        <w:rPr>
          <w:i/>
        </w:rPr>
        <w:t>Nano Energy.</w:t>
      </w:r>
      <w:r w:rsidRPr="00DC17E4">
        <w:t xml:space="preserve"> </w:t>
      </w:r>
      <w:r w:rsidRPr="00DC17E4">
        <w:rPr>
          <w:b/>
        </w:rPr>
        <w:t>53</w:t>
      </w:r>
      <w:r w:rsidR="00377D16" w:rsidRPr="001825B7">
        <w:t>,</w:t>
      </w:r>
      <w:r w:rsidRPr="003640C3">
        <w:t xml:space="preserve"> </w:t>
      </w:r>
      <w:r w:rsidRPr="00DC17E4">
        <w:t>675–682 (2018).</w:t>
      </w:r>
    </w:p>
    <w:sectPr w:rsidR="00F62395" w:rsidRPr="00DC17E4"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BBBA3" w14:textId="77777777" w:rsidR="003C09F5" w:rsidRDefault="003C09F5" w:rsidP="00621C4E">
      <w:r>
        <w:separator/>
      </w:r>
    </w:p>
  </w:endnote>
  <w:endnote w:type="continuationSeparator" w:id="0">
    <w:p w14:paraId="172837E4" w14:textId="77777777" w:rsidR="003C09F5" w:rsidRDefault="003C09F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242F6AF0" w:rsidR="001825B7" w:rsidRDefault="001825B7" w:rsidP="00621C4E"/>
  <w:p w14:paraId="4A263581" w14:textId="77777777" w:rsidR="009574A3" w:rsidRPr="00494F77" w:rsidRDefault="009574A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825B7" w:rsidRDefault="001825B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63AB9" w14:textId="77777777" w:rsidR="003C09F5" w:rsidRDefault="003C09F5" w:rsidP="00621C4E">
      <w:r>
        <w:separator/>
      </w:r>
    </w:p>
  </w:footnote>
  <w:footnote w:type="continuationSeparator" w:id="0">
    <w:p w14:paraId="6AD5DDB7" w14:textId="77777777" w:rsidR="003C09F5" w:rsidRDefault="003C09F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825B7" w:rsidRPr="006F06E4" w:rsidRDefault="001825B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07FCB"/>
    <w:multiLevelType w:val="multilevel"/>
    <w:tmpl w:val="A9964BF2"/>
    <w:lvl w:ilvl="0">
      <w:start w:val="1"/>
      <w:numFmt w:val="decimal"/>
      <w:lvlRestart w:val="0"/>
      <w:suff w:val="space"/>
      <w:lvlText w:val="%1."/>
      <w:lvlJc w:val="left"/>
      <w:pPr>
        <w:ind w:left="0" w:firstLine="0"/>
      </w:pPr>
      <w:rPr>
        <w:b/>
        <w:color w:val="000000" w:themeColor="text1"/>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C5BD7"/>
    <w:multiLevelType w:val="hybridMultilevel"/>
    <w:tmpl w:val="08FA9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F4D80"/>
    <w:multiLevelType w:val="hybridMultilevel"/>
    <w:tmpl w:val="211C8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D40E23"/>
    <w:multiLevelType w:val="hybridMultilevel"/>
    <w:tmpl w:val="EEAC0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D05F18"/>
    <w:multiLevelType w:val="hybridMultilevel"/>
    <w:tmpl w:val="31BC5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CA688F"/>
    <w:multiLevelType w:val="hybridMultilevel"/>
    <w:tmpl w:val="1416C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2402F0F"/>
    <w:multiLevelType w:val="hybridMultilevel"/>
    <w:tmpl w:val="5470B026"/>
    <w:lvl w:ilvl="0" w:tplc="70F26D44">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AC4D94"/>
    <w:multiLevelType w:val="hybridMultilevel"/>
    <w:tmpl w:val="C9F2E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5"/>
  </w:num>
  <w:num w:numId="3">
    <w:abstractNumId w:val="7"/>
  </w:num>
  <w:num w:numId="4">
    <w:abstractNumId w:val="23"/>
  </w:num>
  <w:num w:numId="5">
    <w:abstractNumId w:val="13"/>
  </w:num>
  <w:num w:numId="6">
    <w:abstractNumId w:val="22"/>
  </w:num>
  <w:num w:numId="7">
    <w:abstractNumId w:val="0"/>
  </w:num>
  <w:num w:numId="8">
    <w:abstractNumId w:val="14"/>
  </w:num>
  <w:num w:numId="9">
    <w:abstractNumId w:val="16"/>
  </w:num>
  <w:num w:numId="10">
    <w:abstractNumId w:val="24"/>
  </w:num>
  <w:num w:numId="11">
    <w:abstractNumId w:val="28"/>
  </w:num>
  <w:num w:numId="12">
    <w:abstractNumId w:val="3"/>
  </w:num>
  <w:num w:numId="13">
    <w:abstractNumId w:val="26"/>
  </w:num>
  <w:num w:numId="14">
    <w:abstractNumId w:val="33"/>
  </w:num>
  <w:num w:numId="15">
    <w:abstractNumId w:val="18"/>
  </w:num>
  <w:num w:numId="16">
    <w:abstractNumId w:val="12"/>
  </w:num>
  <w:num w:numId="17">
    <w:abstractNumId w:val="27"/>
  </w:num>
  <w:num w:numId="18">
    <w:abstractNumId w:val="19"/>
  </w:num>
  <w:num w:numId="19">
    <w:abstractNumId w:val="30"/>
  </w:num>
  <w:num w:numId="20">
    <w:abstractNumId w:val="4"/>
  </w:num>
  <w:num w:numId="21">
    <w:abstractNumId w:val="31"/>
  </w:num>
  <w:num w:numId="22">
    <w:abstractNumId w:val="29"/>
  </w:num>
  <w:num w:numId="23">
    <w:abstractNumId w:val="20"/>
  </w:num>
  <w:num w:numId="24">
    <w:abstractNumId w:val="34"/>
  </w:num>
  <w:num w:numId="25">
    <w:abstractNumId w:val="11"/>
  </w:num>
  <w:num w:numId="26">
    <w:abstractNumId w:val="1"/>
  </w:num>
  <w:num w:numId="27">
    <w:abstractNumId w:val="9"/>
  </w:num>
  <w:num w:numId="28">
    <w:abstractNumId w:val="35"/>
  </w:num>
  <w:num w:numId="29">
    <w:abstractNumId w:val="2"/>
  </w:num>
  <w:num w:numId="30">
    <w:abstractNumId w:val="6"/>
  </w:num>
  <w:num w:numId="31">
    <w:abstractNumId w:val="17"/>
  </w:num>
  <w:num w:numId="32">
    <w:abstractNumId w:val="15"/>
  </w:num>
  <w:num w:numId="33">
    <w:abstractNumId w:val="32"/>
  </w:num>
  <w:num w:numId="34">
    <w:abstractNumId w:val="21"/>
  </w:num>
  <w:num w:numId="35">
    <w:abstractNumId w:val="5"/>
  </w:num>
  <w:num w:numId="36">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3MDE0MjMGYgMTIyUdpeDU4uLM/DyQAqNaAIWVlRcs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5dvtwsx5wt5ayeftthxp2x4t2zrdwxxp9f0&quot;&gt;4C2NQ7PD&lt;record-ids&gt;&lt;item&gt;1&lt;/item&gt;&lt;item&gt;2&lt;/item&gt;&lt;item&gt;3&lt;/item&gt;&lt;item&gt;4&lt;/item&gt;&lt;item&gt;5&lt;/item&gt;&lt;item&gt;6&lt;/item&gt;&lt;item&gt;7&lt;/item&gt;&lt;item&gt;8&lt;/item&gt;&lt;item&gt;9&lt;/item&gt;&lt;item&gt;10&lt;/item&gt;&lt;item&gt;11&lt;/item&gt;&lt;item&gt;12&lt;/item&gt;&lt;item&gt;13&lt;/item&gt;&lt;item&gt;14&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39F"/>
    <w:rsid w:val="00024598"/>
    <w:rsid w:val="000279B0"/>
    <w:rsid w:val="00030BD1"/>
    <w:rsid w:val="00032769"/>
    <w:rsid w:val="00032C5A"/>
    <w:rsid w:val="0003311E"/>
    <w:rsid w:val="00037B58"/>
    <w:rsid w:val="000506D0"/>
    <w:rsid w:val="00051B73"/>
    <w:rsid w:val="000575CF"/>
    <w:rsid w:val="00060ABE"/>
    <w:rsid w:val="00061A50"/>
    <w:rsid w:val="0006361B"/>
    <w:rsid w:val="00064104"/>
    <w:rsid w:val="00064F32"/>
    <w:rsid w:val="000652E3"/>
    <w:rsid w:val="00066025"/>
    <w:rsid w:val="00067A8F"/>
    <w:rsid w:val="00067F9C"/>
    <w:rsid w:val="000701D1"/>
    <w:rsid w:val="00073533"/>
    <w:rsid w:val="00080A20"/>
    <w:rsid w:val="00082796"/>
    <w:rsid w:val="00082DF4"/>
    <w:rsid w:val="00086FF5"/>
    <w:rsid w:val="00087C0A"/>
    <w:rsid w:val="00090E86"/>
    <w:rsid w:val="00091788"/>
    <w:rsid w:val="00093BC4"/>
    <w:rsid w:val="000943E6"/>
    <w:rsid w:val="00097929"/>
    <w:rsid w:val="000A1E80"/>
    <w:rsid w:val="000A3B70"/>
    <w:rsid w:val="000A5153"/>
    <w:rsid w:val="000B04EF"/>
    <w:rsid w:val="000B10AE"/>
    <w:rsid w:val="000B30BF"/>
    <w:rsid w:val="000B524F"/>
    <w:rsid w:val="000B566B"/>
    <w:rsid w:val="000B595C"/>
    <w:rsid w:val="000B662E"/>
    <w:rsid w:val="000B7294"/>
    <w:rsid w:val="000B75D0"/>
    <w:rsid w:val="000B76E3"/>
    <w:rsid w:val="000C0063"/>
    <w:rsid w:val="000C1CF8"/>
    <w:rsid w:val="000C49CF"/>
    <w:rsid w:val="000C52E9"/>
    <w:rsid w:val="000C5B8B"/>
    <w:rsid w:val="000C5CDC"/>
    <w:rsid w:val="000C65DC"/>
    <w:rsid w:val="000C66F3"/>
    <w:rsid w:val="000C6900"/>
    <w:rsid w:val="000D28BF"/>
    <w:rsid w:val="000D31E8"/>
    <w:rsid w:val="000D76E4"/>
    <w:rsid w:val="000E2C92"/>
    <w:rsid w:val="000E2E1C"/>
    <w:rsid w:val="000E3816"/>
    <w:rsid w:val="000E4F77"/>
    <w:rsid w:val="000F265C"/>
    <w:rsid w:val="000F3AFA"/>
    <w:rsid w:val="000F5712"/>
    <w:rsid w:val="000F6611"/>
    <w:rsid w:val="000F7E22"/>
    <w:rsid w:val="00102950"/>
    <w:rsid w:val="00107554"/>
    <w:rsid w:val="001075E9"/>
    <w:rsid w:val="001104F3"/>
    <w:rsid w:val="00112EEB"/>
    <w:rsid w:val="00115DE9"/>
    <w:rsid w:val="001173FF"/>
    <w:rsid w:val="00121A1E"/>
    <w:rsid w:val="0012563A"/>
    <w:rsid w:val="001264DE"/>
    <w:rsid w:val="001313A7"/>
    <w:rsid w:val="0013276F"/>
    <w:rsid w:val="001342B5"/>
    <w:rsid w:val="00135852"/>
    <w:rsid w:val="0013621E"/>
    <w:rsid w:val="0013642E"/>
    <w:rsid w:val="00142EFE"/>
    <w:rsid w:val="00152A23"/>
    <w:rsid w:val="00156B11"/>
    <w:rsid w:val="00162CB7"/>
    <w:rsid w:val="001665C9"/>
    <w:rsid w:val="00166F32"/>
    <w:rsid w:val="001718C0"/>
    <w:rsid w:val="00171E5B"/>
    <w:rsid w:val="00171F94"/>
    <w:rsid w:val="00175D4E"/>
    <w:rsid w:val="0017668A"/>
    <w:rsid w:val="001766FE"/>
    <w:rsid w:val="00176A17"/>
    <w:rsid w:val="001771E7"/>
    <w:rsid w:val="001825B7"/>
    <w:rsid w:val="0018481A"/>
    <w:rsid w:val="001911FF"/>
    <w:rsid w:val="00192006"/>
    <w:rsid w:val="00193180"/>
    <w:rsid w:val="0019530C"/>
    <w:rsid w:val="00196792"/>
    <w:rsid w:val="001A07F0"/>
    <w:rsid w:val="001A174D"/>
    <w:rsid w:val="001A59F3"/>
    <w:rsid w:val="001A757C"/>
    <w:rsid w:val="001B1519"/>
    <w:rsid w:val="001B2E2D"/>
    <w:rsid w:val="001B5CD2"/>
    <w:rsid w:val="001C0BEE"/>
    <w:rsid w:val="001C1E49"/>
    <w:rsid w:val="001C27C1"/>
    <w:rsid w:val="001C2A98"/>
    <w:rsid w:val="001C3B86"/>
    <w:rsid w:val="001C4D95"/>
    <w:rsid w:val="001D3D7D"/>
    <w:rsid w:val="001D3FFF"/>
    <w:rsid w:val="001D48FE"/>
    <w:rsid w:val="001D4997"/>
    <w:rsid w:val="001D4DEB"/>
    <w:rsid w:val="001D625F"/>
    <w:rsid w:val="001D68A4"/>
    <w:rsid w:val="001D7576"/>
    <w:rsid w:val="001E0E3F"/>
    <w:rsid w:val="001E14A0"/>
    <w:rsid w:val="001E7376"/>
    <w:rsid w:val="001F225C"/>
    <w:rsid w:val="001F65CA"/>
    <w:rsid w:val="00200792"/>
    <w:rsid w:val="00201CFA"/>
    <w:rsid w:val="0020220D"/>
    <w:rsid w:val="00202448"/>
    <w:rsid w:val="00202D15"/>
    <w:rsid w:val="00205B3F"/>
    <w:rsid w:val="00205C49"/>
    <w:rsid w:val="00212EAE"/>
    <w:rsid w:val="00214BEE"/>
    <w:rsid w:val="002205B8"/>
    <w:rsid w:val="00225720"/>
    <w:rsid w:val="002259E5"/>
    <w:rsid w:val="00226140"/>
    <w:rsid w:val="00226A40"/>
    <w:rsid w:val="002274F3"/>
    <w:rsid w:val="0023094C"/>
    <w:rsid w:val="00233484"/>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4A0A"/>
    <w:rsid w:val="00276830"/>
    <w:rsid w:val="00277593"/>
    <w:rsid w:val="0028034C"/>
    <w:rsid w:val="00280909"/>
    <w:rsid w:val="00280918"/>
    <w:rsid w:val="00280AC4"/>
    <w:rsid w:val="00282AF6"/>
    <w:rsid w:val="0028596A"/>
    <w:rsid w:val="00287085"/>
    <w:rsid w:val="00287DC0"/>
    <w:rsid w:val="00290AF9"/>
    <w:rsid w:val="00291131"/>
    <w:rsid w:val="002967CF"/>
    <w:rsid w:val="00297788"/>
    <w:rsid w:val="002A3285"/>
    <w:rsid w:val="002A34F9"/>
    <w:rsid w:val="002A484B"/>
    <w:rsid w:val="002A64A6"/>
    <w:rsid w:val="002A6D66"/>
    <w:rsid w:val="002B1FE3"/>
    <w:rsid w:val="002B3301"/>
    <w:rsid w:val="002C1445"/>
    <w:rsid w:val="002C3031"/>
    <w:rsid w:val="002C47D4"/>
    <w:rsid w:val="002D0F38"/>
    <w:rsid w:val="002D77E3"/>
    <w:rsid w:val="002E05E1"/>
    <w:rsid w:val="002F0813"/>
    <w:rsid w:val="002F2859"/>
    <w:rsid w:val="002F6E3C"/>
    <w:rsid w:val="0030117D"/>
    <w:rsid w:val="00301F30"/>
    <w:rsid w:val="003038FD"/>
    <w:rsid w:val="00303C87"/>
    <w:rsid w:val="00303D65"/>
    <w:rsid w:val="00305750"/>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50CD7"/>
    <w:rsid w:val="00360C17"/>
    <w:rsid w:val="003621C6"/>
    <w:rsid w:val="003622B8"/>
    <w:rsid w:val="00362546"/>
    <w:rsid w:val="003640C3"/>
    <w:rsid w:val="00366B76"/>
    <w:rsid w:val="00373051"/>
    <w:rsid w:val="00373B8F"/>
    <w:rsid w:val="00376D95"/>
    <w:rsid w:val="00377D16"/>
    <w:rsid w:val="00377FBB"/>
    <w:rsid w:val="00385140"/>
    <w:rsid w:val="00393CC7"/>
    <w:rsid w:val="00396302"/>
    <w:rsid w:val="003971F7"/>
    <w:rsid w:val="003A16FC"/>
    <w:rsid w:val="003A2C8A"/>
    <w:rsid w:val="003A4FCD"/>
    <w:rsid w:val="003B0944"/>
    <w:rsid w:val="003B1593"/>
    <w:rsid w:val="003B4381"/>
    <w:rsid w:val="003C09F5"/>
    <w:rsid w:val="003C1043"/>
    <w:rsid w:val="003C1A30"/>
    <w:rsid w:val="003C2D6B"/>
    <w:rsid w:val="003C37ED"/>
    <w:rsid w:val="003C6779"/>
    <w:rsid w:val="003C71BE"/>
    <w:rsid w:val="003D033C"/>
    <w:rsid w:val="003D2998"/>
    <w:rsid w:val="003D2F0A"/>
    <w:rsid w:val="003D3891"/>
    <w:rsid w:val="003D3E09"/>
    <w:rsid w:val="003D3FE9"/>
    <w:rsid w:val="003D5D84"/>
    <w:rsid w:val="003E0F4F"/>
    <w:rsid w:val="003E18AC"/>
    <w:rsid w:val="003E210B"/>
    <w:rsid w:val="003E2A12"/>
    <w:rsid w:val="003E3384"/>
    <w:rsid w:val="003E3CA4"/>
    <w:rsid w:val="003E548E"/>
    <w:rsid w:val="003E7E78"/>
    <w:rsid w:val="003F5118"/>
    <w:rsid w:val="00404A43"/>
    <w:rsid w:val="00406B6F"/>
    <w:rsid w:val="00407EC8"/>
    <w:rsid w:val="0041110A"/>
    <w:rsid w:val="00411624"/>
    <w:rsid w:val="004148E1"/>
    <w:rsid w:val="00414CFA"/>
    <w:rsid w:val="00415EC0"/>
    <w:rsid w:val="004172D7"/>
    <w:rsid w:val="00420BE9"/>
    <w:rsid w:val="00423AD8"/>
    <w:rsid w:val="00423FDD"/>
    <w:rsid w:val="00424C85"/>
    <w:rsid w:val="004260BD"/>
    <w:rsid w:val="0043012F"/>
    <w:rsid w:val="00430F1F"/>
    <w:rsid w:val="004326EA"/>
    <w:rsid w:val="004350BC"/>
    <w:rsid w:val="00436061"/>
    <w:rsid w:val="00437A94"/>
    <w:rsid w:val="0044434C"/>
    <w:rsid w:val="0044456B"/>
    <w:rsid w:val="00447BD1"/>
    <w:rsid w:val="004507F3"/>
    <w:rsid w:val="00450AF4"/>
    <w:rsid w:val="00456A57"/>
    <w:rsid w:val="00460377"/>
    <w:rsid w:val="004607DE"/>
    <w:rsid w:val="004629C2"/>
    <w:rsid w:val="0046409F"/>
    <w:rsid w:val="00465DA4"/>
    <w:rsid w:val="004671C7"/>
    <w:rsid w:val="00472F4D"/>
    <w:rsid w:val="004730BF"/>
    <w:rsid w:val="00474DCB"/>
    <w:rsid w:val="0047535C"/>
    <w:rsid w:val="004762F6"/>
    <w:rsid w:val="00485870"/>
    <w:rsid w:val="00485FE8"/>
    <w:rsid w:val="00491D45"/>
    <w:rsid w:val="00492473"/>
    <w:rsid w:val="00492EB5"/>
    <w:rsid w:val="00494F77"/>
    <w:rsid w:val="00496437"/>
    <w:rsid w:val="00497721"/>
    <w:rsid w:val="004A0229"/>
    <w:rsid w:val="004A1494"/>
    <w:rsid w:val="004A35D2"/>
    <w:rsid w:val="004A4D70"/>
    <w:rsid w:val="004A5D8E"/>
    <w:rsid w:val="004A71E4"/>
    <w:rsid w:val="004B2C37"/>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121F"/>
    <w:rsid w:val="004F2742"/>
    <w:rsid w:val="00501FDB"/>
    <w:rsid w:val="00502A0A"/>
    <w:rsid w:val="0050656B"/>
    <w:rsid w:val="00507C50"/>
    <w:rsid w:val="00514D40"/>
    <w:rsid w:val="00517C3A"/>
    <w:rsid w:val="00522C62"/>
    <w:rsid w:val="00527BF4"/>
    <w:rsid w:val="00530792"/>
    <w:rsid w:val="005324BE"/>
    <w:rsid w:val="00534F6C"/>
    <w:rsid w:val="00535994"/>
    <w:rsid w:val="0053646D"/>
    <w:rsid w:val="00536D67"/>
    <w:rsid w:val="00540AAD"/>
    <w:rsid w:val="00543EC1"/>
    <w:rsid w:val="00546458"/>
    <w:rsid w:val="0055087C"/>
    <w:rsid w:val="00553413"/>
    <w:rsid w:val="00554946"/>
    <w:rsid w:val="00555983"/>
    <w:rsid w:val="00560E31"/>
    <w:rsid w:val="00561BDA"/>
    <w:rsid w:val="00567DBF"/>
    <w:rsid w:val="005746DD"/>
    <w:rsid w:val="005818C5"/>
    <w:rsid w:val="00581B23"/>
    <w:rsid w:val="0058219C"/>
    <w:rsid w:val="0058707F"/>
    <w:rsid w:val="0059183A"/>
    <w:rsid w:val="00591DBD"/>
    <w:rsid w:val="005931FE"/>
    <w:rsid w:val="00594137"/>
    <w:rsid w:val="005A0028"/>
    <w:rsid w:val="005A0ACC"/>
    <w:rsid w:val="005A2F7A"/>
    <w:rsid w:val="005A6B63"/>
    <w:rsid w:val="005B0072"/>
    <w:rsid w:val="005B0732"/>
    <w:rsid w:val="005B3414"/>
    <w:rsid w:val="005B38A0"/>
    <w:rsid w:val="005B491C"/>
    <w:rsid w:val="005B4DBF"/>
    <w:rsid w:val="005B5DE2"/>
    <w:rsid w:val="005B674C"/>
    <w:rsid w:val="005C24F2"/>
    <w:rsid w:val="005C59F8"/>
    <w:rsid w:val="005C6467"/>
    <w:rsid w:val="005C7561"/>
    <w:rsid w:val="005C7D35"/>
    <w:rsid w:val="005D1E57"/>
    <w:rsid w:val="005D2F57"/>
    <w:rsid w:val="005D34F6"/>
    <w:rsid w:val="005D4F1A"/>
    <w:rsid w:val="005E1884"/>
    <w:rsid w:val="005E67D4"/>
    <w:rsid w:val="005F0D85"/>
    <w:rsid w:val="005F373A"/>
    <w:rsid w:val="005F4F87"/>
    <w:rsid w:val="005F6B0E"/>
    <w:rsid w:val="005F760E"/>
    <w:rsid w:val="005F7B1D"/>
    <w:rsid w:val="0060222A"/>
    <w:rsid w:val="006070C4"/>
    <w:rsid w:val="00610C21"/>
    <w:rsid w:val="00611907"/>
    <w:rsid w:val="00613116"/>
    <w:rsid w:val="00613C3C"/>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46C41"/>
    <w:rsid w:val="00657BC4"/>
    <w:rsid w:val="006602F4"/>
    <w:rsid w:val="006619C8"/>
    <w:rsid w:val="00671710"/>
    <w:rsid w:val="00673414"/>
    <w:rsid w:val="00676079"/>
    <w:rsid w:val="00676ECD"/>
    <w:rsid w:val="00677D0A"/>
    <w:rsid w:val="0068185F"/>
    <w:rsid w:val="006843FF"/>
    <w:rsid w:val="006A01CF"/>
    <w:rsid w:val="006A60DD"/>
    <w:rsid w:val="006B0679"/>
    <w:rsid w:val="006B074C"/>
    <w:rsid w:val="006B1207"/>
    <w:rsid w:val="006B2F2D"/>
    <w:rsid w:val="006B3B84"/>
    <w:rsid w:val="006B4E7C"/>
    <w:rsid w:val="006B5D8C"/>
    <w:rsid w:val="006B72D4"/>
    <w:rsid w:val="006C11CC"/>
    <w:rsid w:val="006C1AEB"/>
    <w:rsid w:val="006C297D"/>
    <w:rsid w:val="006C57FE"/>
    <w:rsid w:val="006C668E"/>
    <w:rsid w:val="006D3F3D"/>
    <w:rsid w:val="006E4B63"/>
    <w:rsid w:val="006F06E4"/>
    <w:rsid w:val="006F0955"/>
    <w:rsid w:val="006F1DC2"/>
    <w:rsid w:val="006F7B41"/>
    <w:rsid w:val="00702056"/>
    <w:rsid w:val="00702B5D"/>
    <w:rsid w:val="00703ED2"/>
    <w:rsid w:val="00707B8D"/>
    <w:rsid w:val="00713636"/>
    <w:rsid w:val="00713B91"/>
    <w:rsid w:val="00714B8C"/>
    <w:rsid w:val="0071675D"/>
    <w:rsid w:val="00717736"/>
    <w:rsid w:val="00723454"/>
    <w:rsid w:val="00732B47"/>
    <w:rsid w:val="00735CF5"/>
    <w:rsid w:val="007362CE"/>
    <w:rsid w:val="00737F45"/>
    <w:rsid w:val="0074063A"/>
    <w:rsid w:val="00742AA4"/>
    <w:rsid w:val="00743BA1"/>
    <w:rsid w:val="0074505D"/>
    <w:rsid w:val="00745F1E"/>
    <w:rsid w:val="007515FE"/>
    <w:rsid w:val="007538A1"/>
    <w:rsid w:val="007601D0"/>
    <w:rsid w:val="007603BB"/>
    <w:rsid w:val="0076109D"/>
    <w:rsid w:val="00767107"/>
    <w:rsid w:val="00773617"/>
    <w:rsid w:val="00773BFD"/>
    <w:rsid w:val="007743B3"/>
    <w:rsid w:val="00774490"/>
    <w:rsid w:val="0077581E"/>
    <w:rsid w:val="00776F6F"/>
    <w:rsid w:val="007819FF"/>
    <w:rsid w:val="0078360C"/>
    <w:rsid w:val="00784A4C"/>
    <w:rsid w:val="00784BC6"/>
    <w:rsid w:val="0078523D"/>
    <w:rsid w:val="007931DF"/>
    <w:rsid w:val="00795D2C"/>
    <w:rsid w:val="007A0172"/>
    <w:rsid w:val="007A0D95"/>
    <w:rsid w:val="007A1804"/>
    <w:rsid w:val="007A215A"/>
    <w:rsid w:val="007A2511"/>
    <w:rsid w:val="007A260E"/>
    <w:rsid w:val="007A4D4C"/>
    <w:rsid w:val="007A4DD6"/>
    <w:rsid w:val="007A5CB9"/>
    <w:rsid w:val="007B20AE"/>
    <w:rsid w:val="007B39F5"/>
    <w:rsid w:val="007B6B07"/>
    <w:rsid w:val="007B6D43"/>
    <w:rsid w:val="007B749A"/>
    <w:rsid w:val="007B7C6E"/>
    <w:rsid w:val="007D20B4"/>
    <w:rsid w:val="007D44D7"/>
    <w:rsid w:val="007D4B34"/>
    <w:rsid w:val="007D621A"/>
    <w:rsid w:val="007E058A"/>
    <w:rsid w:val="007E2887"/>
    <w:rsid w:val="007E5278"/>
    <w:rsid w:val="007E749C"/>
    <w:rsid w:val="007F1B5C"/>
    <w:rsid w:val="007F6901"/>
    <w:rsid w:val="00801257"/>
    <w:rsid w:val="00803B0A"/>
    <w:rsid w:val="00804AA4"/>
    <w:rsid w:val="00804DED"/>
    <w:rsid w:val="00805B96"/>
    <w:rsid w:val="00810265"/>
    <w:rsid w:val="008105BE"/>
    <w:rsid w:val="008115A5"/>
    <w:rsid w:val="00811D46"/>
    <w:rsid w:val="0081415D"/>
    <w:rsid w:val="00820229"/>
    <w:rsid w:val="00822448"/>
    <w:rsid w:val="00822ABE"/>
    <w:rsid w:val="008244D1"/>
    <w:rsid w:val="00827F51"/>
    <w:rsid w:val="00830D53"/>
    <w:rsid w:val="0083104E"/>
    <w:rsid w:val="008343BE"/>
    <w:rsid w:val="0083449B"/>
    <w:rsid w:val="00836535"/>
    <w:rsid w:val="00840FB4"/>
    <w:rsid w:val="008410B2"/>
    <w:rsid w:val="00841780"/>
    <w:rsid w:val="008500A0"/>
    <w:rsid w:val="008524E5"/>
    <w:rsid w:val="0085351C"/>
    <w:rsid w:val="0085435A"/>
    <w:rsid w:val="008549CA"/>
    <w:rsid w:val="008556C3"/>
    <w:rsid w:val="0085687C"/>
    <w:rsid w:val="008611C1"/>
    <w:rsid w:val="008706C5"/>
    <w:rsid w:val="00873707"/>
    <w:rsid w:val="00874B20"/>
    <w:rsid w:val="008757C6"/>
    <w:rsid w:val="008763E1"/>
    <w:rsid w:val="0087731D"/>
    <w:rsid w:val="0087775C"/>
    <w:rsid w:val="00877EC8"/>
    <w:rsid w:val="00880F36"/>
    <w:rsid w:val="00885530"/>
    <w:rsid w:val="0089029F"/>
    <w:rsid w:val="008910D1"/>
    <w:rsid w:val="0089296C"/>
    <w:rsid w:val="00896703"/>
    <w:rsid w:val="00896ABD"/>
    <w:rsid w:val="00897AB6"/>
    <w:rsid w:val="00897DA8"/>
    <w:rsid w:val="008A3380"/>
    <w:rsid w:val="008A7A9C"/>
    <w:rsid w:val="008B5218"/>
    <w:rsid w:val="008B7102"/>
    <w:rsid w:val="008C1FF1"/>
    <w:rsid w:val="008C3B7D"/>
    <w:rsid w:val="008C50AB"/>
    <w:rsid w:val="008D0F90"/>
    <w:rsid w:val="008D3715"/>
    <w:rsid w:val="008D5465"/>
    <w:rsid w:val="008D5E61"/>
    <w:rsid w:val="008D7EB7"/>
    <w:rsid w:val="008D7EC5"/>
    <w:rsid w:val="008E3684"/>
    <w:rsid w:val="008E57F5"/>
    <w:rsid w:val="008E7606"/>
    <w:rsid w:val="008F1DAA"/>
    <w:rsid w:val="008F3EBD"/>
    <w:rsid w:val="008F60B2"/>
    <w:rsid w:val="008F7C41"/>
    <w:rsid w:val="009031E2"/>
    <w:rsid w:val="0091276C"/>
    <w:rsid w:val="009145BE"/>
    <w:rsid w:val="00915C42"/>
    <w:rsid w:val="009165AC"/>
    <w:rsid w:val="00916FFC"/>
    <w:rsid w:val="0092053F"/>
    <w:rsid w:val="0092340A"/>
    <w:rsid w:val="009251E5"/>
    <w:rsid w:val="00926734"/>
    <w:rsid w:val="009313D9"/>
    <w:rsid w:val="00935B7F"/>
    <w:rsid w:val="00941293"/>
    <w:rsid w:val="009434C6"/>
    <w:rsid w:val="0094558A"/>
    <w:rsid w:val="00946372"/>
    <w:rsid w:val="0095032B"/>
    <w:rsid w:val="00950B13"/>
    <w:rsid w:val="00950C17"/>
    <w:rsid w:val="00951FAF"/>
    <w:rsid w:val="00952621"/>
    <w:rsid w:val="00954740"/>
    <w:rsid w:val="009557BC"/>
    <w:rsid w:val="00955AE5"/>
    <w:rsid w:val="009574A3"/>
    <w:rsid w:val="00961D71"/>
    <w:rsid w:val="00962E71"/>
    <w:rsid w:val="00963ABC"/>
    <w:rsid w:val="00965D21"/>
    <w:rsid w:val="0096683B"/>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4BDE"/>
    <w:rsid w:val="009C68B7"/>
    <w:rsid w:val="009D0834"/>
    <w:rsid w:val="009D095A"/>
    <w:rsid w:val="009D0A1E"/>
    <w:rsid w:val="009D2AE3"/>
    <w:rsid w:val="009D52BC"/>
    <w:rsid w:val="009D7D0A"/>
    <w:rsid w:val="009D7EC0"/>
    <w:rsid w:val="009E09D9"/>
    <w:rsid w:val="009E43E0"/>
    <w:rsid w:val="009E774B"/>
    <w:rsid w:val="009F01B1"/>
    <w:rsid w:val="009F0DBB"/>
    <w:rsid w:val="009F3887"/>
    <w:rsid w:val="009F40DC"/>
    <w:rsid w:val="009F659A"/>
    <w:rsid w:val="009F732B"/>
    <w:rsid w:val="00A01FE0"/>
    <w:rsid w:val="00A06945"/>
    <w:rsid w:val="00A06E28"/>
    <w:rsid w:val="00A10656"/>
    <w:rsid w:val="00A113C0"/>
    <w:rsid w:val="00A12FA6"/>
    <w:rsid w:val="00A1339B"/>
    <w:rsid w:val="00A14ABA"/>
    <w:rsid w:val="00A15585"/>
    <w:rsid w:val="00A17CC5"/>
    <w:rsid w:val="00A24CB6"/>
    <w:rsid w:val="00A25865"/>
    <w:rsid w:val="00A26CD2"/>
    <w:rsid w:val="00A27667"/>
    <w:rsid w:val="00A32979"/>
    <w:rsid w:val="00A34A67"/>
    <w:rsid w:val="00A35E4B"/>
    <w:rsid w:val="00A37462"/>
    <w:rsid w:val="00A459E1"/>
    <w:rsid w:val="00A46AC4"/>
    <w:rsid w:val="00A478A5"/>
    <w:rsid w:val="00A502D8"/>
    <w:rsid w:val="00A52296"/>
    <w:rsid w:val="00A55661"/>
    <w:rsid w:val="00A61B70"/>
    <w:rsid w:val="00A61FA8"/>
    <w:rsid w:val="00A62803"/>
    <w:rsid w:val="00A637F4"/>
    <w:rsid w:val="00A64DF2"/>
    <w:rsid w:val="00A65485"/>
    <w:rsid w:val="00A66E05"/>
    <w:rsid w:val="00A67655"/>
    <w:rsid w:val="00A70753"/>
    <w:rsid w:val="00A712D2"/>
    <w:rsid w:val="00A82C8A"/>
    <w:rsid w:val="00A8346B"/>
    <w:rsid w:val="00A852FF"/>
    <w:rsid w:val="00A86962"/>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2A40"/>
    <w:rsid w:val="00AB3145"/>
    <w:rsid w:val="00AB367A"/>
    <w:rsid w:val="00AB5C13"/>
    <w:rsid w:val="00AB7BF8"/>
    <w:rsid w:val="00AC01D1"/>
    <w:rsid w:val="00AC0AB2"/>
    <w:rsid w:val="00AC0E9F"/>
    <w:rsid w:val="00AC2A50"/>
    <w:rsid w:val="00AC52A5"/>
    <w:rsid w:val="00AC6EFD"/>
    <w:rsid w:val="00AC7151"/>
    <w:rsid w:val="00AD460A"/>
    <w:rsid w:val="00AD6A05"/>
    <w:rsid w:val="00AE118B"/>
    <w:rsid w:val="00AE272B"/>
    <w:rsid w:val="00AE3209"/>
    <w:rsid w:val="00AE3E3A"/>
    <w:rsid w:val="00AE77B4"/>
    <w:rsid w:val="00AE7C1A"/>
    <w:rsid w:val="00AE7DF8"/>
    <w:rsid w:val="00AF0D9C"/>
    <w:rsid w:val="00AF13AB"/>
    <w:rsid w:val="00AF1D36"/>
    <w:rsid w:val="00AF280B"/>
    <w:rsid w:val="00AF31D0"/>
    <w:rsid w:val="00AF5F75"/>
    <w:rsid w:val="00AF6001"/>
    <w:rsid w:val="00B01A16"/>
    <w:rsid w:val="00B07F45"/>
    <w:rsid w:val="00B1021A"/>
    <w:rsid w:val="00B10271"/>
    <w:rsid w:val="00B10598"/>
    <w:rsid w:val="00B140D9"/>
    <w:rsid w:val="00B1481A"/>
    <w:rsid w:val="00B15A1F"/>
    <w:rsid w:val="00B15FE9"/>
    <w:rsid w:val="00B2148A"/>
    <w:rsid w:val="00B220C2"/>
    <w:rsid w:val="00B2276E"/>
    <w:rsid w:val="00B25B32"/>
    <w:rsid w:val="00B32616"/>
    <w:rsid w:val="00B36AF0"/>
    <w:rsid w:val="00B36C42"/>
    <w:rsid w:val="00B42EA7"/>
    <w:rsid w:val="00B43BFA"/>
    <w:rsid w:val="00B51845"/>
    <w:rsid w:val="00B51923"/>
    <w:rsid w:val="00B5337C"/>
    <w:rsid w:val="00B53FDE"/>
    <w:rsid w:val="00B546E2"/>
    <w:rsid w:val="00B547ED"/>
    <w:rsid w:val="00B56397"/>
    <w:rsid w:val="00B571DA"/>
    <w:rsid w:val="00B6027B"/>
    <w:rsid w:val="00B636C8"/>
    <w:rsid w:val="00B65EDB"/>
    <w:rsid w:val="00B67AFF"/>
    <w:rsid w:val="00B67C41"/>
    <w:rsid w:val="00B70B59"/>
    <w:rsid w:val="00B73657"/>
    <w:rsid w:val="00B739B3"/>
    <w:rsid w:val="00B81B15"/>
    <w:rsid w:val="00B872FE"/>
    <w:rsid w:val="00B915AE"/>
    <w:rsid w:val="00B91C5B"/>
    <w:rsid w:val="00BA1735"/>
    <w:rsid w:val="00BA19FA"/>
    <w:rsid w:val="00BA4288"/>
    <w:rsid w:val="00BB0902"/>
    <w:rsid w:val="00BB1F9C"/>
    <w:rsid w:val="00BB48E5"/>
    <w:rsid w:val="00BB5607"/>
    <w:rsid w:val="00BB5ACA"/>
    <w:rsid w:val="00BB6273"/>
    <w:rsid w:val="00BB627F"/>
    <w:rsid w:val="00BB6ECF"/>
    <w:rsid w:val="00BC0C17"/>
    <w:rsid w:val="00BC3823"/>
    <w:rsid w:val="00BC5841"/>
    <w:rsid w:val="00BC5E38"/>
    <w:rsid w:val="00BD201A"/>
    <w:rsid w:val="00BD2DC4"/>
    <w:rsid w:val="00BD2EF0"/>
    <w:rsid w:val="00BD60B4"/>
    <w:rsid w:val="00BD6C51"/>
    <w:rsid w:val="00BD796B"/>
    <w:rsid w:val="00BE40C0"/>
    <w:rsid w:val="00BE445C"/>
    <w:rsid w:val="00BE5F4A"/>
    <w:rsid w:val="00BE7AEF"/>
    <w:rsid w:val="00BE7B82"/>
    <w:rsid w:val="00BF09B0"/>
    <w:rsid w:val="00BF1544"/>
    <w:rsid w:val="00BF1B53"/>
    <w:rsid w:val="00BF246D"/>
    <w:rsid w:val="00BF2682"/>
    <w:rsid w:val="00C06F06"/>
    <w:rsid w:val="00C14E26"/>
    <w:rsid w:val="00C172A5"/>
    <w:rsid w:val="00C17BFF"/>
    <w:rsid w:val="00C20FAD"/>
    <w:rsid w:val="00C2375F"/>
    <w:rsid w:val="00C247CB"/>
    <w:rsid w:val="00C26C14"/>
    <w:rsid w:val="00C32E66"/>
    <w:rsid w:val="00C331EC"/>
    <w:rsid w:val="00C3355F"/>
    <w:rsid w:val="00C33A04"/>
    <w:rsid w:val="00C3569A"/>
    <w:rsid w:val="00C43F48"/>
    <w:rsid w:val="00C448FF"/>
    <w:rsid w:val="00C45B8F"/>
    <w:rsid w:val="00C45E57"/>
    <w:rsid w:val="00C46619"/>
    <w:rsid w:val="00C52F29"/>
    <w:rsid w:val="00C55F4C"/>
    <w:rsid w:val="00C56CE6"/>
    <w:rsid w:val="00C5745F"/>
    <w:rsid w:val="00C60005"/>
    <w:rsid w:val="00C60BFF"/>
    <w:rsid w:val="00C61A98"/>
    <w:rsid w:val="00C63201"/>
    <w:rsid w:val="00C64E62"/>
    <w:rsid w:val="00C651D5"/>
    <w:rsid w:val="00C65CCC"/>
    <w:rsid w:val="00C65DA9"/>
    <w:rsid w:val="00C67813"/>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6B20"/>
    <w:rsid w:val="00CE1339"/>
    <w:rsid w:val="00CE61CC"/>
    <w:rsid w:val="00CE6E42"/>
    <w:rsid w:val="00CF20B7"/>
    <w:rsid w:val="00CF283B"/>
    <w:rsid w:val="00CF6692"/>
    <w:rsid w:val="00CF7441"/>
    <w:rsid w:val="00CF7A69"/>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C4E"/>
    <w:rsid w:val="00D34D94"/>
    <w:rsid w:val="00D409E2"/>
    <w:rsid w:val="00D427D7"/>
    <w:rsid w:val="00D44E62"/>
    <w:rsid w:val="00D51570"/>
    <w:rsid w:val="00D556AD"/>
    <w:rsid w:val="00D60381"/>
    <w:rsid w:val="00D60BD6"/>
    <w:rsid w:val="00D616DE"/>
    <w:rsid w:val="00D62201"/>
    <w:rsid w:val="00D651D1"/>
    <w:rsid w:val="00D717BB"/>
    <w:rsid w:val="00D7226B"/>
    <w:rsid w:val="00D72707"/>
    <w:rsid w:val="00D75A9C"/>
    <w:rsid w:val="00D829C8"/>
    <w:rsid w:val="00D87917"/>
    <w:rsid w:val="00D90871"/>
    <w:rsid w:val="00D9155F"/>
    <w:rsid w:val="00D9403F"/>
    <w:rsid w:val="00D959B4"/>
    <w:rsid w:val="00D97DDF"/>
    <w:rsid w:val="00DA44DE"/>
    <w:rsid w:val="00DA625B"/>
    <w:rsid w:val="00DA750B"/>
    <w:rsid w:val="00DB620A"/>
    <w:rsid w:val="00DC17E4"/>
    <w:rsid w:val="00DC3832"/>
    <w:rsid w:val="00DC7A51"/>
    <w:rsid w:val="00DD14D5"/>
    <w:rsid w:val="00DD322F"/>
    <w:rsid w:val="00DD3B1E"/>
    <w:rsid w:val="00DE06B2"/>
    <w:rsid w:val="00DE5B5F"/>
    <w:rsid w:val="00DE6116"/>
    <w:rsid w:val="00DF614E"/>
    <w:rsid w:val="00E00696"/>
    <w:rsid w:val="00E03651"/>
    <w:rsid w:val="00E03808"/>
    <w:rsid w:val="00E060C2"/>
    <w:rsid w:val="00E06324"/>
    <w:rsid w:val="00E07B81"/>
    <w:rsid w:val="00E10AFD"/>
    <w:rsid w:val="00E12B11"/>
    <w:rsid w:val="00E12FB0"/>
    <w:rsid w:val="00E14814"/>
    <w:rsid w:val="00E1591B"/>
    <w:rsid w:val="00E16A50"/>
    <w:rsid w:val="00E23398"/>
    <w:rsid w:val="00E249D5"/>
    <w:rsid w:val="00E25017"/>
    <w:rsid w:val="00E26F73"/>
    <w:rsid w:val="00E30A34"/>
    <w:rsid w:val="00E33C68"/>
    <w:rsid w:val="00E34EEB"/>
    <w:rsid w:val="00E3687C"/>
    <w:rsid w:val="00E44EB9"/>
    <w:rsid w:val="00E45BDC"/>
    <w:rsid w:val="00E460B7"/>
    <w:rsid w:val="00E46358"/>
    <w:rsid w:val="00E471DC"/>
    <w:rsid w:val="00E50EB4"/>
    <w:rsid w:val="00E51E49"/>
    <w:rsid w:val="00E5239B"/>
    <w:rsid w:val="00E532FC"/>
    <w:rsid w:val="00E559B4"/>
    <w:rsid w:val="00E55BB0"/>
    <w:rsid w:val="00E5767E"/>
    <w:rsid w:val="00E609E5"/>
    <w:rsid w:val="00E60F27"/>
    <w:rsid w:val="00E64D93"/>
    <w:rsid w:val="00E654C8"/>
    <w:rsid w:val="00E65EDB"/>
    <w:rsid w:val="00E66927"/>
    <w:rsid w:val="00E677B8"/>
    <w:rsid w:val="00E67E9E"/>
    <w:rsid w:val="00E67FA1"/>
    <w:rsid w:val="00E7115E"/>
    <w:rsid w:val="00E7387D"/>
    <w:rsid w:val="00E73D53"/>
    <w:rsid w:val="00E74023"/>
    <w:rsid w:val="00E75111"/>
    <w:rsid w:val="00E77296"/>
    <w:rsid w:val="00E87527"/>
    <w:rsid w:val="00E87EF7"/>
    <w:rsid w:val="00E93763"/>
    <w:rsid w:val="00E96C4C"/>
    <w:rsid w:val="00EA0A5E"/>
    <w:rsid w:val="00EA2AAE"/>
    <w:rsid w:val="00EA2EC0"/>
    <w:rsid w:val="00EA427A"/>
    <w:rsid w:val="00EA723B"/>
    <w:rsid w:val="00EB19BA"/>
    <w:rsid w:val="00EB6350"/>
    <w:rsid w:val="00EB687A"/>
    <w:rsid w:val="00EC2F62"/>
    <w:rsid w:val="00EC62EB"/>
    <w:rsid w:val="00EC6E57"/>
    <w:rsid w:val="00EC6E9F"/>
    <w:rsid w:val="00ED44F0"/>
    <w:rsid w:val="00ED4B33"/>
    <w:rsid w:val="00ED5993"/>
    <w:rsid w:val="00ED7DD6"/>
    <w:rsid w:val="00EE060B"/>
    <w:rsid w:val="00EE15A1"/>
    <w:rsid w:val="00EE2A7C"/>
    <w:rsid w:val="00EE2C42"/>
    <w:rsid w:val="00EE341B"/>
    <w:rsid w:val="00EE4453"/>
    <w:rsid w:val="00EE5FCE"/>
    <w:rsid w:val="00EE6B31"/>
    <w:rsid w:val="00EE6BBD"/>
    <w:rsid w:val="00EE6E1E"/>
    <w:rsid w:val="00EE705F"/>
    <w:rsid w:val="00EF1462"/>
    <w:rsid w:val="00EF33D0"/>
    <w:rsid w:val="00EF54FD"/>
    <w:rsid w:val="00F07F0D"/>
    <w:rsid w:val="00F121DA"/>
    <w:rsid w:val="00F13112"/>
    <w:rsid w:val="00F16FE6"/>
    <w:rsid w:val="00F238BD"/>
    <w:rsid w:val="00F24992"/>
    <w:rsid w:val="00F32F2F"/>
    <w:rsid w:val="00F33F3F"/>
    <w:rsid w:val="00F35BDD"/>
    <w:rsid w:val="00F35EF0"/>
    <w:rsid w:val="00F3781F"/>
    <w:rsid w:val="00F403FD"/>
    <w:rsid w:val="00F41E72"/>
    <w:rsid w:val="00F45BDF"/>
    <w:rsid w:val="00F46A79"/>
    <w:rsid w:val="00F50300"/>
    <w:rsid w:val="00F5414B"/>
    <w:rsid w:val="00F56E39"/>
    <w:rsid w:val="00F62395"/>
    <w:rsid w:val="00F623E9"/>
    <w:rsid w:val="00F63951"/>
    <w:rsid w:val="00F63C86"/>
    <w:rsid w:val="00F766BE"/>
    <w:rsid w:val="00F76B4E"/>
    <w:rsid w:val="00F77EB9"/>
    <w:rsid w:val="00F80635"/>
    <w:rsid w:val="00F8115F"/>
    <w:rsid w:val="00F815D1"/>
    <w:rsid w:val="00F81E7E"/>
    <w:rsid w:val="00F81F0F"/>
    <w:rsid w:val="00F825F4"/>
    <w:rsid w:val="00F838DF"/>
    <w:rsid w:val="00F87A66"/>
    <w:rsid w:val="00F92AA1"/>
    <w:rsid w:val="00F932DE"/>
    <w:rsid w:val="00F94D8A"/>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05D3"/>
    <w:rsid w:val="00FE7083"/>
    <w:rsid w:val="00FE742F"/>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8C1FF1"/>
    <w:pPr>
      <w:jc w:val="center"/>
    </w:pPr>
    <w:rPr>
      <w:noProof/>
    </w:rPr>
  </w:style>
  <w:style w:type="character" w:customStyle="1" w:styleId="EndNoteBibliographyTitleChar">
    <w:name w:val="EndNote Bibliography Title Char"/>
    <w:basedOn w:val="DefaultParagraphFont"/>
    <w:link w:val="EndNoteBibliographyTitle"/>
    <w:rsid w:val="008C1FF1"/>
    <w:rPr>
      <w:rFonts w:ascii="Calibri" w:hAnsi="Calibri" w:cs="Calibri"/>
      <w:noProof/>
      <w:color w:val="000000"/>
      <w:sz w:val="24"/>
      <w:szCs w:val="24"/>
    </w:rPr>
  </w:style>
  <w:style w:type="paragraph" w:customStyle="1" w:styleId="EndNoteBibliography">
    <w:name w:val="EndNote Bibliography"/>
    <w:basedOn w:val="Normal"/>
    <w:link w:val="EndNoteBibliographyChar"/>
    <w:rsid w:val="008C1FF1"/>
    <w:rPr>
      <w:noProof/>
    </w:rPr>
  </w:style>
  <w:style w:type="character" w:customStyle="1" w:styleId="EndNoteBibliographyChar">
    <w:name w:val="EndNote Bibliography Char"/>
    <w:basedOn w:val="DefaultParagraphFont"/>
    <w:link w:val="EndNoteBibliography"/>
    <w:rsid w:val="008C1FF1"/>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F7702-D31C-45CC-82DE-55724EFB9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2481</Words>
  <Characters>14146</Characters>
  <Application>Microsoft Office Word</Application>
  <DocSecurity>0</DocSecurity>
  <Lines>117</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16594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2019-04-22T20:42:00Z</dcterms:created>
  <dcterms:modified xsi:type="dcterms:W3CDTF">2019-04-22T20:46:00Z</dcterms:modified>
</cp:coreProperties>
</file>