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ABE" w:rsidRDefault="00A02AC4" w:rsidP="00811B0D">
      <w:pPr>
        <w:widowControl w:val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534160" cy="1117600"/>
            <wp:effectExtent l="0" t="0" r="8890" b="6350"/>
            <wp:wrapSquare wrapText="bothSides"/>
            <wp:docPr id="3" name="Picture 3" descr="usf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sfnew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111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20ABE" w:rsidRDefault="00E20ABE" w:rsidP="00811B0D">
      <w:pPr>
        <w:widowControl w:val="0"/>
        <w:jc w:val="center"/>
      </w:pPr>
    </w:p>
    <w:p w:rsidR="00E20ABE" w:rsidRDefault="00E20ABE" w:rsidP="00811B0D">
      <w:pPr>
        <w:widowControl w:val="0"/>
        <w:jc w:val="center"/>
      </w:pPr>
    </w:p>
    <w:p w:rsidR="00E20ABE" w:rsidRDefault="00E20ABE" w:rsidP="00811B0D">
      <w:pPr>
        <w:widowControl w:val="0"/>
        <w:jc w:val="center"/>
      </w:pPr>
    </w:p>
    <w:p w:rsidR="00E20ABE" w:rsidRDefault="00E20ABE" w:rsidP="00811B0D">
      <w:pPr>
        <w:widowControl w:val="0"/>
        <w:jc w:val="center"/>
      </w:pPr>
    </w:p>
    <w:p w:rsidR="00070A0E" w:rsidRDefault="00E63C3C" w:rsidP="00070A0E">
      <w:pPr>
        <w:widowControl w:val="0"/>
        <w:jc w:val="right"/>
      </w:pPr>
      <w:r>
        <w:fldChar w:fldCharType="begin"/>
      </w:r>
      <w:r w:rsidR="00156221">
        <w:instrText xml:space="preserve"> SEQ CHAPTER \h \r 1</w:instrText>
      </w:r>
      <w:r>
        <w:fldChar w:fldCharType="end"/>
      </w:r>
      <w:r w:rsidR="00156221">
        <w:tab/>
      </w:r>
      <w:r w:rsidR="00156221">
        <w:tab/>
      </w:r>
    </w:p>
    <w:p w:rsidR="00E73A0A" w:rsidRDefault="00E73A0A" w:rsidP="00070A0E">
      <w:pPr>
        <w:widowControl w:val="0"/>
        <w:jc w:val="right"/>
        <w:rPr>
          <w:rFonts w:asciiTheme="minorHAnsi" w:hAnsiTheme="minorHAnsi"/>
        </w:rPr>
      </w:pPr>
    </w:p>
    <w:p w:rsidR="009D030C" w:rsidRDefault="009D030C" w:rsidP="000A404F">
      <w:pPr>
        <w:jc w:val="right"/>
        <w:rPr>
          <w:rFonts w:ascii="Arial" w:hAnsi="Arial" w:cs="Arial"/>
          <w:sz w:val="22"/>
          <w:szCs w:val="22"/>
        </w:rPr>
      </w:pPr>
    </w:p>
    <w:p w:rsidR="00EF1E5D" w:rsidRPr="00886027" w:rsidRDefault="00823B5D" w:rsidP="000A404F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August 1</w:t>
      </w:r>
      <w:r w:rsidR="00312459">
        <w:rPr>
          <w:rFonts w:ascii="Arial" w:hAnsi="Arial" w:cs="Arial"/>
          <w:sz w:val="22"/>
          <w:szCs w:val="22"/>
        </w:rPr>
        <w:t>, 201</w:t>
      </w:r>
      <w:r w:rsidR="00393649">
        <w:rPr>
          <w:rFonts w:ascii="Arial" w:hAnsi="Arial" w:cs="Arial"/>
          <w:sz w:val="22"/>
          <w:szCs w:val="22"/>
        </w:rPr>
        <w:t>9</w:t>
      </w:r>
    </w:p>
    <w:p w:rsidR="009D030C" w:rsidRDefault="009D030C" w:rsidP="008C0D6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EF1E5D" w:rsidRPr="00886027" w:rsidRDefault="00530029" w:rsidP="008C0D6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Dear </w:t>
      </w:r>
      <w:proofErr w:type="spellStart"/>
      <w:r w:rsidR="008C0D6C">
        <w:rPr>
          <w:rFonts w:ascii="Arial" w:hAnsi="Arial" w:cs="Arial"/>
          <w:sz w:val="22"/>
          <w:szCs w:val="22"/>
        </w:rPr>
        <w:t>JoVE</w:t>
      </w:r>
      <w:proofErr w:type="spellEnd"/>
      <w:r w:rsidR="008C0D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Editor,</w:t>
      </w:r>
    </w:p>
    <w:p w:rsidR="00D25531" w:rsidRDefault="00D25531" w:rsidP="008C0D6C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93649" w:rsidRDefault="009D030C" w:rsidP="008C0D6C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30029" w:rsidRPr="00530029">
        <w:rPr>
          <w:rFonts w:ascii="Arial" w:hAnsi="Arial" w:cs="Arial"/>
          <w:sz w:val="22"/>
          <w:szCs w:val="22"/>
        </w:rPr>
        <w:t xml:space="preserve">Please find </w:t>
      </w:r>
      <w:r w:rsidR="00530029">
        <w:rPr>
          <w:rFonts w:ascii="Arial" w:hAnsi="Arial" w:cs="Arial"/>
          <w:sz w:val="22"/>
          <w:szCs w:val="22"/>
        </w:rPr>
        <w:t xml:space="preserve">attached our </w:t>
      </w:r>
      <w:r w:rsidR="00275B4F">
        <w:rPr>
          <w:rFonts w:ascii="Arial" w:hAnsi="Arial" w:cs="Arial"/>
          <w:sz w:val="22"/>
          <w:szCs w:val="22"/>
        </w:rPr>
        <w:t xml:space="preserve">manuscript </w:t>
      </w:r>
      <w:r w:rsidR="008C0D6C">
        <w:rPr>
          <w:rFonts w:ascii="Arial" w:hAnsi="Arial" w:cs="Arial"/>
          <w:sz w:val="22"/>
          <w:szCs w:val="22"/>
        </w:rPr>
        <w:t>titled “</w:t>
      </w:r>
      <w:r w:rsidR="00823B5D" w:rsidRPr="00823B5D">
        <w:rPr>
          <w:rFonts w:ascii="Arial" w:hAnsi="Arial" w:cs="Arial"/>
          <w:sz w:val="22"/>
          <w:szCs w:val="22"/>
        </w:rPr>
        <w:t>Live-cell fluorescence microscopy to investigate subcellular protein localization and cell morphology changes in bacteria</w:t>
      </w:r>
      <w:r w:rsidR="008C0D6C">
        <w:rPr>
          <w:rFonts w:ascii="Arial" w:hAnsi="Arial" w:cs="Arial"/>
          <w:sz w:val="22"/>
          <w:szCs w:val="22"/>
        </w:rPr>
        <w:t xml:space="preserve">” </w:t>
      </w:r>
      <w:r w:rsidR="00530029">
        <w:rPr>
          <w:rFonts w:ascii="Arial" w:hAnsi="Arial" w:cs="Arial"/>
          <w:sz w:val="22"/>
          <w:szCs w:val="22"/>
        </w:rPr>
        <w:t xml:space="preserve">which we </w:t>
      </w:r>
      <w:r w:rsidR="008C0D6C">
        <w:rPr>
          <w:rFonts w:ascii="Arial" w:hAnsi="Arial" w:cs="Arial"/>
          <w:sz w:val="22"/>
          <w:szCs w:val="22"/>
        </w:rPr>
        <w:t xml:space="preserve">are submitting as requested by Science Editor Jaydev </w:t>
      </w:r>
      <w:r w:rsidR="008C0D6C" w:rsidRPr="008C0D6C">
        <w:rPr>
          <w:rFonts w:ascii="Arial" w:hAnsi="Arial" w:cs="Arial"/>
          <w:sz w:val="22"/>
          <w:szCs w:val="22"/>
        </w:rPr>
        <w:t>Upponi</w:t>
      </w:r>
      <w:r w:rsidR="00393649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275B4F" w:rsidRPr="00161CA8" w:rsidRDefault="00275B4F" w:rsidP="008C0D6C">
      <w:pPr>
        <w:spacing w:line="480" w:lineRule="auto"/>
        <w:rPr>
          <w:rFonts w:ascii="Arial" w:hAnsi="Arial" w:cs="Arial"/>
          <w:sz w:val="22"/>
          <w:szCs w:val="22"/>
        </w:rPr>
      </w:pPr>
    </w:p>
    <w:p w:rsidR="00275B4F" w:rsidRPr="008C0D6C" w:rsidRDefault="009D030C" w:rsidP="008C0D6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C0D6C">
        <w:rPr>
          <w:rFonts w:ascii="Arial" w:hAnsi="Arial" w:cs="Arial"/>
          <w:sz w:val="22"/>
          <w:szCs w:val="22"/>
        </w:rPr>
        <w:t xml:space="preserve">In this manuscript we provide detailed protocols to conduct timelapse microscopy in </w:t>
      </w:r>
      <w:r w:rsidR="008C0D6C">
        <w:rPr>
          <w:rFonts w:ascii="Arial" w:hAnsi="Arial" w:cs="Arial"/>
          <w:i/>
          <w:sz w:val="22"/>
          <w:szCs w:val="22"/>
        </w:rPr>
        <w:t xml:space="preserve">Bacillus subtilis </w:t>
      </w:r>
      <w:r w:rsidR="008C0D6C">
        <w:rPr>
          <w:rFonts w:ascii="Arial" w:hAnsi="Arial" w:cs="Arial"/>
          <w:sz w:val="22"/>
          <w:szCs w:val="22"/>
        </w:rPr>
        <w:t xml:space="preserve">as well as </w:t>
      </w:r>
      <w:r w:rsidR="008C0D6C">
        <w:rPr>
          <w:rFonts w:ascii="Arial" w:hAnsi="Arial" w:cs="Arial"/>
          <w:i/>
          <w:sz w:val="22"/>
          <w:szCs w:val="22"/>
        </w:rPr>
        <w:t>Staphylococcus aureus</w:t>
      </w:r>
      <w:r w:rsidR="008C0D6C">
        <w:rPr>
          <w:rFonts w:ascii="Arial" w:hAnsi="Arial" w:cs="Arial"/>
          <w:sz w:val="22"/>
          <w:szCs w:val="22"/>
        </w:rPr>
        <w:t xml:space="preserve">, </w:t>
      </w:r>
      <w:r w:rsidR="00823B5D">
        <w:rPr>
          <w:rFonts w:ascii="Arial" w:hAnsi="Arial" w:cs="Arial"/>
          <w:sz w:val="22"/>
          <w:szCs w:val="22"/>
        </w:rPr>
        <w:t xml:space="preserve">some of </w:t>
      </w:r>
      <w:r w:rsidR="008C0D6C">
        <w:rPr>
          <w:rFonts w:ascii="Arial" w:hAnsi="Arial" w:cs="Arial"/>
          <w:sz w:val="22"/>
          <w:szCs w:val="22"/>
        </w:rPr>
        <w:t xml:space="preserve">the results were a part of our recent </w:t>
      </w:r>
      <w:proofErr w:type="spellStart"/>
      <w:r w:rsidR="008C0D6C" w:rsidRPr="008C0D6C">
        <w:rPr>
          <w:rFonts w:ascii="Arial" w:hAnsi="Arial" w:cs="Arial"/>
          <w:i/>
          <w:sz w:val="22"/>
          <w:szCs w:val="22"/>
        </w:rPr>
        <w:t>eLife</w:t>
      </w:r>
      <w:proofErr w:type="spellEnd"/>
      <w:r w:rsidR="008C0D6C">
        <w:rPr>
          <w:rFonts w:ascii="Arial" w:hAnsi="Arial" w:cs="Arial"/>
          <w:sz w:val="22"/>
          <w:szCs w:val="22"/>
        </w:rPr>
        <w:t xml:space="preserve"> paper (Eswara et al., 2018). </w:t>
      </w:r>
    </w:p>
    <w:p w:rsidR="00275B4F" w:rsidRDefault="00275B4F" w:rsidP="008C0D6C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:rsidR="00BB23FE" w:rsidRDefault="009D030C" w:rsidP="008C0D6C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B23FE" w:rsidRPr="00BB23FE">
        <w:rPr>
          <w:rFonts w:ascii="Arial" w:hAnsi="Arial" w:cs="Arial"/>
          <w:sz w:val="22"/>
          <w:szCs w:val="22"/>
        </w:rPr>
        <w:t>We look forward to hearing from</w:t>
      </w:r>
      <w:r w:rsidR="00BB23FE">
        <w:rPr>
          <w:rFonts w:ascii="Arial" w:hAnsi="Arial" w:cs="Arial"/>
          <w:sz w:val="22"/>
          <w:szCs w:val="22"/>
        </w:rPr>
        <w:t xml:space="preserve"> </w:t>
      </w:r>
      <w:r w:rsidR="003F13BC">
        <w:rPr>
          <w:rFonts w:ascii="Arial" w:hAnsi="Arial" w:cs="Arial"/>
          <w:sz w:val="22"/>
          <w:szCs w:val="22"/>
        </w:rPr>
        <w:t xml:space="preserve">you soon. </w:t>
      </w:r>
    </w:p>
    <w:p w:rsidR="00BB23FE" w:rsidRDefault="00BB23FE" w:rsidP="00BB23FE">
      <w:pPr>
        <w:spacing w:line="240" w:lineRule="exact"/>
        <w:ind w:firstLine="720"/>
        <w:jc w:val="both"/>
        <w:rPr>
          <w:rFonts w:ascii="Arial" w:hAnsi="Arial" w:cs="Arial"/>
          <w:sz w:val="22"/>
          <w:szCs w:val="22"/>
        </w:rPr>
      </w:pPr>
    </w:p>
    <w:p w:rsidR="00EF1E5D" w:rsidRPr="00886027" w:rsidRDefault="00EF1E5D" w:rsidP="000E0147">
      <w:pPr>
        <w:spacing w:line="240" w:lineRule="exact"/>
        <w:jc w:val="both"/>
        <w:rPr>
          <w:rFonts w:ascii="Arial" w:hAnsi="Arial" w:cs="Arial"/>
          <w:sz w:val="22"/>
          <w:szCs w:val="22"/>
        </w:rPr>
      </w:pPr>
      <w:r w:rsidRPr="00886027">
        <w:rPr>
          <w:rFonts w:ascii="Arial" w:hAnsi="Arial" w:cs="Arial"/>
          <w:sz w:val="22"/>
          <w:szCs w:val="22"/>
        </w:rPr>
        <w:t>Sincerely,</w:t>
      </w:r>
    </w:p>
    <w:p w:rsidR="00070A0E" w:rsidRPr="00070A0E" w:rsidRDefault="00070A0E" w:rsidP="00070A0E">
      <w:pPr>
        <w:jc w:val="both"/>
        <w:rPr>
          <w:rFonts w:asciiTheme="minorHAnsi" w:hAnsiTheme="minorHAnsi"/>
        </w:rPr>
      </w:pPr>
      <w:r w:rsidRPr="00070A0E">
        <w:rPr>
          <w:rFonts w:asciiTheme="minorHAnsi" w:hAnsiTheme="minorHAnsi"/>
          <w:noProof/>
        </w:rPr>
        <w:drawing>
          <wp:anchor distT="0" distB="0" distL="114300" distR="114300" simplePos="0" relativeHeight="251658752" behindDoc="1" locked="0" layoutInCell="1" allowOverlap="1" wp14:anchorId="4FA3DCF1" wp14:editId="5C5FD740">
            <wp:simplePos x="0" y="0"/>
            <wp:positionH relativeFrom="margin">
              <wp:posOffset>19050</wp:posOffset>
            </wp:positionH>
            <wp:positionV relativeFrom="paragraph">
              <wp:posOffset>117475</wp:posOffset>
            </wp:positionV>
            <wp:extent cx="1104265" cy="488950"/>
            <wp:effectExtent l="19050" t="38100" r="19685" b="44450"/>
            <wp:wrapThrough wrapText="bothSides">
              <wp:wrapPolygon edited="0">
                <wp:start x="17127" y="-747"/>
                <wp:lineTo x="25" y="-3355"/>
                <wp:lineTo x="-703" y="20995"/>
                <wp:lineTo x="3387" y="21619"/>
                <wp:lineTo x="13797" y="23206"/>
                <wp:lineTo x="21358" y="20142"/>
                <wp:lineTo x="21960" y="-10"/>
                <wp:lineTo x="17127" y="-747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31766">
                      <a:off x="0" y="0"/>
                      <a:ext cx="110426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A0E" w:rsidRPr="00070A0E" w:rsidRDefault="00070A0E" w:rsidP="00070A0E">
      <w:pPr>
        <w:jc w:val="both"/>
        <w:rPr>
          <w:rFonts w:asciiTheme="minorHAnsi" w:hAnsiTheme="minorHAnsi"/>
        </w:rPr>
      </w:pPr>
    </w:p>
    <w:p w:rsidR="00070A0E" w:rsidRDefault="00070A0E" w:rsidP="00070A0E">
      <w:pPr>
        <w:jc w:val="both"/>
        <w:rPr>
          <w:rFonts w:asciiTheme="minorHAnsi" w:hAnsiTheme="minorHAnsi"/>
        </w:rPr>
      </w:pPr>
    </w:p>
    <w:p w:rsidR="00070A0E" w:rsidRPr="002477B9" w:rsidRDefault="00070A0E" w:rsidP="00070A0E">
      <w:pPr>
        <w:rPr>
          <w:rFonts w:ascii="Arial" w:hAnsi="Arial" w:cs="Arial"/>
          <w:sz w:val="22"/>
          <w:szCs w:val="22"/>
        </w:rPr>
      </w:pPr>
    </w:p>
    <w:p w:rsidR="00666633" w:rsidRPr="002477B9" w:rsidRDefault="00070A0E" w:rsidP="00070A0E">
      <w:pPr>
        <w:rPr>
          <w:rFonts w:ascii="Arial" w:hAnsi="Arial" w:cs="Arial"/>
          <w:sz w:val="22"/>
          <w:szCs w:val="22"/>
        </w:rPr>
      </w:pPr>
      <w:r w:rsidRPr="002477B9">
        <w:rPr>
          <w:rFonts w:ascii="Arial" w:hAnsi="Arial" w:cs="Arial"/>
          <w:sz w:val="22"/>
          <w:szCs w:val="22"/>
        </w:rPr>
        <w:t>Prahathees Eswara, Ph.D.</w:t>
      </w:r>
    </w:p>
    <w:p w:rsidR="000A404F" w:rsidRPr="002477B9" w:rsidRDefault="000A404F" w:rsidP="00070A0E">
      <w:pPr>
        <w:rPr>
          <w:rFonts w:ascii="Arial" w:hAnsi="Arial" w:cs="Arial"/>
          <w:sz w:val="22"/>
          <w:szCs w:val="22"/>
        </w:rPr>
      </w:pPr>
      <w:r w:rsidRPr="002477B9">
        <w:rPr>
          <w:rFonts w:ascii="Arial" w:hAnsi="Arial" w:cs="Arial"/>
          <w:sz w:val="22"/>
          <w:szCs w:val="22"/>
        </w:rPr>
        <w:t>Assistant Professor</w:t>
      </w:r>
    </w:p>
    <w:sectPr w:rsidR="000A404F" w:rsidRPr="002477B9" w:rsidSect="003F13BC">
      <w:headerReference w:type="even" r:id="rId11"/>
      <w:headerReference w:type="default" r:id="rId12"/>
      <w:footerReference w:type="default" r:id="rId13"/>
      <w:footnotePr>
        <w:numFmt w:val="lowerLetter"/>
      </w:footnotePr>
      <w:endnotePr>
        <w:numFmt w:val="lowerLetter"/>
      </w:endnotePr>
      <w:pgSz w:w="12240" w:h="15840"/>
      <w:pgMar w:top="720" w:right="720" w:bottom="720" w:left="720" w:header="90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4FD" w:rsidRDefault="005764FD">
      <w:r>
        <w:separator/>
      </w:r>
    </w:p>
  </w:endnote>
  <w:endnote w:type="continuationSeparator" w:id="0">
    <w:p w:rsidR="005764FD" w:rsidRDefault="00576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33" w:rsidRPr="00BE2CAB" w:rsidRDefault="00677933" w:rsidP="00FA6888">
    <w:pPr>
      <w:widowControl w:val="0"/>
      <w:tabs>
        <w:tab w:val="center" w:pos="4680"/>
      </w:tabs>
      <w:jc w:val="center"/>
      <w:rPr>
        <w:rFonts w:ascii="Arial" w:hAnsi="Arial" w:cs="Arial"/>
        <w:b/>
        <w:i/>
        <w:sz w:val="20"/>
      </w:rPr>
    </w:pPr>
    <w:r w:rsidRPr="00BE2CAB">
      <w:rPr>
        <w:rFonts w:ascii="Arial" w:hAnsi="Arial" w:cs="Arial"/>
        <w:b/>
        <w:i/>
        <w:sz w:val="20"/>
      </w:rPr>
      <w:t>D</w:t>
    </w:r>
    <w:r>
      <w:rPr>
        <w:rFonts w:ascii="Arial" w:hAnsi="Arial" w:cs="Arial"/>
        <w:b/>
        <w:i/>
        <w:sz w:val="20"/>
      </w:rPr>
      <w:t>epartment</w:t>
    </w:r>
    <w:r w:rsidRPr="00BE2CAB">
      <w:rPr>
        <w:rFonts w:ascii="Arial" w:hAnsi="Arial" w:cs="Arial"/>
        <w:b/>
        <w:i/>
        <w:sz w:val="20"/>
      </w:rPr>
      <w:t xml:space="preserve"> of Cell Biology, Microbiology and Molecular Biology</w:t>
    </w:r>
  </w:p>
  <w:p w:rsidR="00677933" w:rsidRDefault="00677933" w:rsidP="00742759">
    <w:pPr>
      <w:widowControl w:val="0"/>
      <w:tabs>
        <w:tab w:val="center" w:pos="4680"/>
      </w:tabs>
      <w:jc w:val="center"/>
      <w:rPr>
        <w:rFonts w:ascii="Arial" w:hAnsi="Arial" w:cs="Arial"/>
        <w:i/>
        <w:sz w:val="20"/>
      </w:rPr>
    </w:pPr>
    <w:r w:rsidRPr="00BE2CAB">
      <w:rPr>
        <w:rFonts w:ascii="Arial" w:hAnsi="Arial" w:cs="Arial"/>
        <w:i/>
        <w:sz w:val="20"/>
      </w:rPr>
      <w:t>College of Arts and Sciences</w:t>
    </w:r>
  </w:p>
  <w:p w:rsidR="00677933" w:rsidRPr="00BE2CAB" w:rsidRDefault="00677933" w:rsidP="00742759">
    <w:pPr>
      <w:widowControl w:val="0"/>
      <w:tabs>
        <w:tab w:val="center" w:pos="4680"/>
      </w:tabs>
      <w:jc w:val="center"/>
      <w:rPr>
        <w:rFonts w:ascii="Arial" w:hAnsi="Arial" w:cs="Arial"/>
        <w:sz w:val="20"/>
      </w:rPr>
    </w:pPr>
    <w:r>
      <w:rPr>
        <w:rFonts w:ascii="Arial" w:hAnsi="Arial" w:cs="Arial"/>
        <w:i/>
        <w:sz w:val="20"/>
      </w:rPr>
      <w:t>School of Natural Sciences and Mathematics</w:t>
    </w:r>
  </w:p>
  <w:p w:rsidR="00677933" w:rsidRPr="00BE2CAB" w:rsidRDefault="00677933">
    <w:pPr>
      <w:widowControl w:val="0"/>
      <w:jc w:val="center"/>
      <w:rPr>
        <w:rFonts w:ascii="Arial" w:hAnsi="Arial" w:cs="Arial"/>
        <w:sz w:val="16"/>
      </w:rPr>
    </w:pPr>
    <w:r w:rsidRPr="00BE2CAB">
      <w:rPr>
        <w:rFonts w:ascii="Arial" w:hAnsi="Arial" w:cs="Arial"/>
        <w:sz w:val="16"/>
      </w:rPr>
      <w:t>University of South Florida 4202</w:t>
    </w:r>
    <w:r>
      <w:rPr>
        <w:rFonts w:ascii="Arial" w:hAnsi="Arial" w:cs="Arial"/>
        <w:sz w:val="16"/>
      </w:rPr>
      <w:t xml:space="preserve"> East Fowler Avenue, </w:t>
    </w:r>
    <w:r w:rsidR="00966908">
      <w:rPr>
        <w:rFonts w:ascii="Arial" w:hAnsi="Arial" w:cs="Arial"/>
        <w:sz w:val="16"/>
      </w:rPr>
      <w:t>ISA2015</w:t>
    </w:r>
    <w:r w:rsidRPr="00BE2CAB">
      <w:rPr>
        <w:rFonts w:ascii="Arial" w:hAnsi="Arial" w:cs="Arial"/>
        <w:sz w:val="16"/>
      </w:rPr>
      <w:t>, Tampa, Florida 33620-</w:t>
    </w:r>
    <w:r w:rsidR="00966908">
      <w:rPr>
        <w:rFonts w:ascii="Arial" w:hAnsi="Arial" w:cs="Arial"/>
        <w:sz w:val="16"/>
      </w:rPr>
      <w:t>7115</w:t>
    </w:r>
  </w:p>
  <w:p w:rsidR="00677933" w:rsidRPr="00BE2CAB" w:rsidRDefault="00677933">
    <w:pPr>
      <w:widowControl w:val="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(813) 974-8434</w:t>
    </w:r>
    <w:r w:rsidR="00666633">
      <w:rPr>
        <w:rFonts w:ascii="Arial" w:hAnsi="Arial" w:cs="Arial"/>
        <w:sz w:val="16"/>
      </w:rPr>
      <w:t xml:space="preserve"> Fax (813) 905-9919</w:t>
    </w:r>
  </w:p>
  <w:p w:rsidR="00677933" w:rsidRPr="00BE2CAB" w:rsidRDefault="00677933">
    <w:pPr>
      <w:widowControl w:val="0"/>
      <w:spacing w:line="0" w:lineRule="atLeast"/>
      <w:jc w:val="center"/>
      <w:rPr>
        <w:rFonts w:ascii="Arial" w:hAnsi="Arial" w:cs="Arial"/>
        <w:sz w:val="12"/>
      </w:rPr>
    </w:pPr>
    <w:r w:rsidRPr="00BE2CAB">
      <w:rPr>
        <w:rFonts w:ascii="Arial" w:hAnsi="Arial" w:cs="Arial"/>
        <w:sz w:val="12"/>
      </w:rPr>
      <w:t xml:space="preserve">The </w:t>
    </w:r>
    <w:smartTag w:uri="urn:schemas-microsoft-com:office:smarttags" w:element="place">
      <w:smartTag w:uri="urn:schemas-microsoft-com:office:smarttags" w:element="PlaceType">
        <w:r w:rsidRPr="00BE2CAB">
          <w:rPr>
            <w:rFonts w:ascii="Arial" w:hAnsi="Arial" w:cs="Arial"/>
            <w:sz w:val="12"/>
          </w:rPr>
          <w:t>University</w:t>
        </w:r>
      </w:smartTag>
      <w:r w:rsidRPr="00BE2CAB">
        <w:rPr>
          <w:rFonts w:ascii="Arial" w:hAnsi="Arial" w:cs="Arial"/>
          <w:sz w:val="12"/>
        </w:rPr>
        <w:t xml:space="preserve"> of </w:t>
      </w:r>
      <w:smartTag w:uri="urn:schemas-microsoft-com:office:smarttags" w:element="PlaceName">
        <w:r w:rsidRPr="00BE2CAB">
          <w:rPr>
            <w:rFonts w:ascii="Arial" w:hAnsi="Arial" w:cs="Arial"/>
            <w:sz w:val="12"/>
          </w:rPr>
          <w:t>South Florida</w:t>
        </w:r>
      </w:smartTag>
    </w:smartTag>
    <w:r w:rsidRPr="00BE2CAB">
      <w:rPr>
        <w:rFonts w:ascii="Arial" w:hAnsi="Arial" w:cs="Arial"/>
        <w:sz w:val="12"/>
      </w:rPr>
      <w:t xml:space="preserve"> is an Affirmative Action/Equal Access/Equal Opportunity Institution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4FD" w:rsidRDefault="005764FD">
      <w:r>
        <w:separator/>
      </w:r>
    </w:p>
  </w:footnote>
  <w:footnote w:type="continuationSeparator" w:id="0">
    <w:p w:rsidR="005764FD" w:rsidRDefault="005764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33" w:rsidRDefault="00677933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933" w:rsidRDefault="00677933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333"/>
    <w:multiLevelType w:val="hybridMultilevel"/>
    <w:tmpl w:val="F594B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20B7F"/>
    <w:multiLevelType w:val="hybridMultilevel"/>
    <w:tmpl w:val="09882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B0D"/>
    <w:rsid w:val="0003207A"/>
    <w:rsid w:val="00070A0E"/>
    <w:rsid w:val="000755D8"/>
    <w:rsid w:val="000A404F"/>
    <w:rsid w:val="000C5426"/>
    <w:rsid w:val="000D027E"/>
    <w:rsid w:val="000E0147"/>
    <w:rsid w:val="001245F1"/>
    <w:rsid w:val="0015455D"/>
    <w:rsid w:val="00156221"/>
    <w:rsid w:val="00161CA8"/>
    <w:rsid w:val="001642C0"/>
    <w:rsid w:val="001E577A"/>
    <w:rsid w:val="00200125"/>
    <w:rsid w:val="00247505"/>
    <w:rsid w:val="002477B9"/>
    <w:rsid w:val="00251A25"/>
    <w:rsid w:val="002578C7"/>
    <w:rsid w:val="00265CFB"/>
    <w:rsid w:val="00275B4F"/>
    <w:rsid w:val="00277642"/>
    <w:rsid w:val="002A0627"/>
    <w:rsid w:val="002B7F96"/>
    <w:rsid w:val="002D6EC4"/>
    <w:rsid w:val="00312459"/>
    <w:rsid w:val="003353AB"/>
    <w:rsid w:val="00354560"/>
    <w:rsid w:val="003766AC"/>
    <w:rsid w:val="00393649"/>
    <w:rsid w:val="003D329F"/>
    <w:rsid w:val="003F13BC"/>
    <w:rsid w:val="003F377D"/>
    <w:rsid w:val="00482BF6"/>
    <w:rsid w:val="00491417"/>
    <w:rsid w:val="004D6436"/>
    <w:rsid w:val="0052595F"/>
    <w:rsid w:val="00530029"/>
    <w:rsid w:val="00530338"/>
    <w:rsid w:val="005764FD"/>
    <w:rsid w:val="00582D83"/>
    <w:rsid w:val="00593E63"/>
    <w:rsid w:val="006033C5"/>
    <w:rsid w:val="00666633"/>
    <w:rsid w:val="00677933"/>
    <w:rsid w:val="00685B70"/>
    <w:rsid w:val="006C626F"/>
    <w:rsid w:val="007035AF"/>
    <w:rsid w:val="00725398"/>
    <w:rsid w:val="00742759"/>
    <w:rsid w:val="00762216"/>
    <w:rsid w:val="007679A5"/>
    <w:rsid w:val="00811B0D"/>
    <w:rsid w:val="0081654D"/>
    <w:rsid w:val="00822C15"/>
    <w:rsid w:val="00823B5D"/>
    <w:rsid w:val="0084585D"/>
    <w:rsid w:val="00886027"/>
    <w:rsid w:val="008A1FD3"/>
    <w:rsid w:val="008C0D6C"/>
    <w:rsid w:val="008C7A8A"/>
    <w:rsid w:val="008D0989"/>
    <w:rsid w:val="008E0446"/>
    <w:rsid w:val="009379A6"/>
    <w:rsid w:val="00966908"/>
    <w:rsid w:val="00972E96"/>
    <w:rsid w:val="009B055F"/>
    <w:rsid w:val="009D030C"/>
    <w:rsid w:val="009D6FE7"/>
    <w:rsid w:val="00A02AC4"/>
    <w:rsid w:val="00A67796"/>
    <w:rsid w:val="00AB69A1"/>
    <w:rsid w:val="00B85FCF"/>
    <w:rsid w:val="00BA1C63"/>
    <w:rsid w:val="00BA3D8E"/>
    <w:rsid w:val="00BB23FE"/>
    <w:rsid w:val="00BD0846"/>
    <w:rsid w:val="00BE2CAB"/>
    <w:rsid w:val="00CA4F59"/>
    <w:rsid w:val="00D0210D"/>
    <w:rsid w:val="00D25531"/>
    <w:rsid w:val="00D71DAD"/>
    <w:rsid w:val="00D72855"/>
    <w:rsid w:val="00D82A2A"/>
    <w:rsid w:val="00DA7861"/>
    <w:rsid w:val="00E11FB9"/>
    <w:rsid w:val="00E20ABE"/>
    <w:rsid w:val="00E63C3C"/>
    <w:rsid w:val="00E73A0A"/>
    <w:rsid w:val="00EB7F42"/>
    <w:rsid w:val="00EF1E5D"/>
    <w:rsid w:val="00F61E94"/>
    <w:rsid w:val="00F707B1"/>
    <w:rsid w:val="00FA458B"/>
    <w:rsid w:val="00FA6888"/>
    <w:rsid w:val="00FA7E58"/>
    <w:rsid w:val="00FB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0C1095F9-5CB1-4056-9048-7DECA915E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F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275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42759"/>
    <w:pPr>
      <w:tabs>
        <w:tab w:val="center" w:pos="4320"/>
        <w:tab w:val="right" w:pos="8640"/>
      </w:tabs>
    </w:pPr>
  </w:style>
  <w:style w:type="paragraph" w:styleId="Closing">
    <w:name w:val="Closing"/>
    <w:basedOn w:val="Normal"/>
    <w:next w:val="Signature"/>
    <w:link w:val="ClosingChar"/>
    <w:qFormat/>
    <w:rsid w:val="00666633"/>
    <w:pPr>
      <w:keepNext/>
      <w:spacing w:after="1000"/>
    </w:pPr>
    <w:rPr>
      <w:rFonts w:asciiTheme="minorHAnsi" w:eastAsiaTheme="minorHAnsi" w:hAnsiTheme="minorHAnsi" w:cstheme="minorBidi"/>
      <w:spacing w:val="4"/>
      <w:sz w:val="20"/>
      <w:szCs w:val="22"/>
    </w:rPr>
  </w:style>
  <w:style w:type="character" w:customStyle="1" w:styleId="ClosingChar">
    <w:name w:val="Closing Char"/>
    <w:basedOn w:val="DefaultParagraphFont"/>
    <w:link w:val="Closing"/>
    <w:rsid w:val="00666633"/>
    <w:rPr>
      <w:rFonts w:asciiTheme="minorHAnsi" w:eastAsiaTheme="minorHAnsi" w:hAnsiTheme="minorHAnsi" w:cstheme="minorBidi"/>
      <w:spacing w:val="4"/>
      <w:szCs w:val="22"/>
    </w:rPr>
  </w:style>
  <w:style w:type="paragraph" w:styleId="Signature">
    <w:name w:val="Signature"/>
    <w:basedOn w:val="Normal"/>
    <w:link w:val="SignatureChar"/>
    <w:qFormat/>
    <w:rsid w:val="00666633"/>
    <w:pPr>
      <w:keepNext/>
      <w:spacing w:after="240" w:line="276" w:lineRule="auto"/>
      <w:contextualSpacing/>
    </w:pPr>
    <w:rPr>
      <w:rFonts w:asciiTheme="minorHAnsi" w:eastAsiaTheme="minorHAnsi" w:hAnsiTheme="minorHAnsi" w:cstheme="minorBidi"/>
      <w:spacing w:val="4"/>
      <w:sz w:val="20"/>
      <w:szCs w:val="22"/>
    </w:rPr>
  </w:style>
  <w:style w:type="character" w:customStyle="1" w:styleId="SignatureChar">
    <w:name w:val="Signature Char"/>
    <w:basedOn w:val="DefaultParagraphFont"/>
    <w:link w:val="Signature"/>
    <w:rsid w:val="00666633"/>
    <w:rPr>
      <w:rFonts w:asciiTheme="minorHAnsi" w:eastAsiaTheme="minorHAnsi" w:hAnsiTheme="minorHAnsi" w:cstheme="minorBidi"/>
      <w:spacing w:val="4"/>
      <w:szCs w:val="22"/>
    </w:rPr>
  </w:style>
  <w:style w:type="character" w:styleId="PlaceholderText">
    <w:name w:val="Placeholder Text"/>
    <w:basedOn w:val="DefaultParagraphFont"/>
    <w:uiPriority w:val="99"/>
    <w:semiHidden/>
    <w:rsid w:val="00666633"/>
    <w:rPr>
      <w:color w:val="808080"/>
    </w:rPr>
  </w:style>
  <w:style w:type="paragraph" w:styleId="BalloonText">
    <w:name w:val="Balloon Text"/>
    <w:basedOn w:val="Normal"/>
    <w:link w:val="BalloonTextChar"/>
    <w:rsid w:val="00666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6633"/>
    <w:rPr>
      <w:rFonts w:ascii="Tahoma" w:hAnsi="Tahoma" w:cs="Tahoma"/>
      <w:sz w:val="16"/>
      <w:szCs w:val="16"/>
    </w:rPr>
  </w:style>
  <w:style w:type="paragraph" w:customStyle="1" w:styleId="Address">
    <w:name w:val="Address"/>
    <w:basedOn w:val="Normal"/>
    <w:qFormat/>
    <w:rsid w:val="00666633"/>
    <w:pPr>
      <w:spacing w:line="276" w:lineRule="auto"/>
    </w:pPr>
    <w:rPr>
      <w:rFonts w:asciiTheme="minorHAnsi" w:eastAsiaTheme="minorHAnsi" w:hAnsiTheme="minorHAnsi" w:cstheme="minorBidi"/>
      <w:spacing w:val="4"/>
      <w:sz w:val="20"/>
      <w:szCs w:val="22"/>
    </w:rPr>
  </w:style>
  <w:style w:type="paragraph" w:styleId="Date">
    <w:name w:val="Date"/>
    <w:basedOn w:val="Normal"/>
    <w:next w:val="Normal"/>
    <w:link w:val="DateChar"/>
    <w:qFormat/>
    <w:rsid w:val="00666633"/>
    <w:pPr>
      <w:spacing w:after="480"/>
    </w:pPr>
    <w:rPr>
      <w:rFonts w:asciiTheme="minorHAnsi" w:eastAsiaTheme="minorHAnsi" w:hAnsiTheme="minorHAnsi" w:cstheme="minorBidi"/>
      <w:spacing w:val="4"/>
      <w:sz w:val="20"/>
      <w:szCs w:val="22"/>
    </w:rPr>
  </w:style>
  <w:style w:type="character" w:customStyle="1" w:styleId="DateChar">
    <w:name w:val="Date Char"/>
    <w:basedOn w:val="DefaultParagraphFont"/>
    <w:link w:val="Date"/>
    <w:rsid w:val="00666633"/>
    <w:rPr>
      <w:rFonts w:asciiTheme="minorHAnsi" w:eastAsiaTheme="minorHAnsi" w:hAnsiTheme="minorHAnsi" w:cstheme="minorBidi"/>
      <w:spacing w:val="4"/>
      <w:szCs w:val="22"/>
    </w:rPr>
  </w:style>
  <w:style w:type="paragraph" w:styleId="Salutation">
    <w:name w:val="Salutation"/>
    <w:basedOn w:val="Normal"/>
    <w:next w:val="Normal"/>
    <w:link w:val="SalutationChar"/>
    <w:qFormat/>
    <w:rsid w:val="00666633"/>
    <w:pPr>
      <w:spacing w:before="400" w:after="200" w:line="276" w:lineRule="auto"/>
    </w:pPr>
    <w:rPr>
      <w:rFonts w:asciiTheme="minorHAnsi" w:eastAsiaTheme="minorHAnsi" w:hAnsiTheme="minorHAnsi" w:cstheme="minorBidi"/>
      <w:spacing w:val="4"/>
      <w:sz w:val="20"/>
      <w:szCs w:val="22"/>
    </w:rPr>
  </w:style>
  <w:style w:type="character" w:customStyle="1" w:styleId="SalutationChar">
    <w:name w:val="Salutation Char"/>
    <w:basedOn w:val="DefaultParagraphFont"/>
    <w:link w:val="Salutation"/>
    <w:rsid w:val="00666633"/>
    <w:rPr>
      <w:rFonts w:asciiTheme="minorHAnsi" w:eastAsiaTheme="minorHAnsi" w:hAnsiTheme="minorHAnsi" w:cstheme="minorBidi"/>
      <w:spacing w:val="4"/>
      <w:szCs w:val="22"/>
    </w:rPr>
  </w:style>
  <w:style w:type="table" w:styleId="ListTable2">
    <w:name w:val="List Table 2"/>
    <w:basedOn w:val="TableNormal"/>
    <w:uiPriority w:val="47"/>
    <w:rsid w:val="00312459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nhideWhenUsed/>
    <w:rsid w:val="00D2553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2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8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2014-03-31T00:00:00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BF3C3-D484-4846-99B2-767587633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Florida</Company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Cell Biology, Microbiology and Molecular Biology</dc:creator>
  <cp:lastModifiedBy>Prahathees Eswara</cp:lastModifiedBy>
  <cp:revision>4</cp:revision>
  <cp:lastPrinted>2017-09-07T08:15:00Z</cp:lastPrinted>
  <dcterms:created xsi:type="dcterms:W3CDTF">2019-02-26T22:50:00Z</dcterms:created>
  <dcterms:modified xsi:type="dcterms:W3CDTF">2019-08-03T00:46:00Z</dcterms:modified>
</cp:coreProperties>
</file>