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699E" w:rsidRDefault="00567327" w:rsidP="00567327">
      <w:pPr>
        <w:rPr>
          <w:rFonts w:ascii="Arial" w:eastAsia="Times New Roman" w:hAnsi="Arial" w:cs="Arial"/>
          <w:color w:val="000000"/>
          <w:sz w:val="22"/>
          <w:szCs w:val="22"/>
        </w:rPr>
      </w:pPr>
      <w:r w:rsidRPr="00812AF5">
        <w:rPr>
          <w:rFonts w:ascii="Arial" w:eastAsia="Times New Roman" w:hAnsi="Arial" w:cs="Arial"/>
          <w:b/>
          <w:bCs/>
          <w:color w:val="000000"/>
          <w:sz w:val="22"/>
          <w:szCs w:val="22"/>
        </w:rPr>
        <w:t>Reviewers' comments:</w:t>
      </w:r>
      <w:r w:rsidRPr="00812AF5">
        <w:rPr>
          <w:rFonts w:ascii="Arial" w:eastAsia="Times New Roman" w:hAnsi="Arial" w:cs="Arial"/>
          <w:color w:val="000000"/>
          <w:sz w:val="22"/>
          <w:szCs w:val="22"/>
        </w:rPr>
        <w:br/>
      </w:r>
      <w:r w:rsidRPr="00812AF5">
        <w:rPr>
          <w:rFonts w:ascii="Arial" w:eastAsia="Times New Roman" w:hAnsi="Arial" w:cs="Arial"/>
          <w:color w:val="000000"/>
          <w:sz w:val="22"/>
          <w:szCs w:val="22"/>
        </w:rPr>
        <w:br/>
        <w:t>Reviewer #1:</w:t>
      </w:r>
      <w:r w:rsidRPr="00812AF5">
        <w:rPr>
          <w:rFonts w:ascii="Arial" w:eastAsia="Times New Roman" w:hAnsi="Arial" w:cs="Arial"/>
          <w:color w:val="000000"/>
          <w:sz w:val="22"/>
          <w:szCs w:val="22"/>
        </w:rPr>
        <w:br/>
      </w:r>
      <w:r w:rsidRPr="00812AF5">
        <w:rPr>
          <w:rFonts w:ascii="Arial" w:eastAsia="Times New Roman" w:hAnsi="Arial" w:cs="Arial"/>
          <w:color w:val="000000"/>
          <w:sz w:val="22"/>
          <w:szCs w:val="22"/>
        </w:rPr>
        <w:br/>
        <w:t>Major Concerns:</w:t>
      </w:r>
      <w:r w:rsidRPr="00812AF5">
        <w:rPr>
          <w:rFonts w:ascii="Arial" w:eastAsia="Times New Roman" w:hAnsi="Arial" w:cs="Arial"/>
          <w:color w:val="000000"/>
          <w:sz w:val="22"/>
          <w:szCs w:val="22"/>
        </w:rPr>
        <w:br/>
        <w:t>The most important thing for any measurement method is to demonstrate the consistency and accuracy of the results. The method presented in the manuscript is interesting; however, it failed to provide any comparative analysis or accuracy assessment. The authors should include a comparative study with commercial kit(s) to demonstrate the advantage of the protocol (for example less ligation associated bias). In addition, the authors should include synthetic miRNA with known concentration as input so that the accuracy of the miRNA profiling results can be assessed.</w:t>
      </w:r>
      <w:r w:rsidRPr="00812AF5">
        <w:rPr>
          <w:rFonts w:ascii="Arial" w:eastAsia="Times New Roman" w:hAnsi="Arial" w:cs="Arial"/>
          <w:color w:val="000000"/>
          <w:sz w:val="22"/>
          <w:szCs w:val="22"/>
        </w:rPr>
        <w:br/>
      </w:r>
    </w:p>
    <w:p w:rsidR="00DB5CDD" w:rsidRDefault="008B699E" w:rsidP="00567327">
      <w:pPr>
        <w:rPr>
          <w:rFonts w:ascii="Arial" w:eastAsia="Times New Roman" w:hAnsi="Arial" w:cs="Arial"/>
          <w:color w:val="000000"/>
          <w:sz w:val="22"/>
          <w:szCs w:val="22"/>
        </w:rPr>
      </w:pPr>
      <w:r>
        <w:rPr>
          <w:rFonts w:ascii="Arial" w:eastAsia="Times New Roman" w:hAnsi="Arial" w:cs="Arial"/>
          <w:color w:val="000000"/>
          <w:sz w:val="22"/>
          <w:szCs w:val="22"/>
        </w:rPr>
        <w:t xml:space="preserve">- </w:t>
      </w:r>
      <w:r w:rsidR="00DB5CDD">
        <w:rPr>
          <w:rFonts w:ascii="Arial" w:eastAsia="Times New Roman" w:hAnsi="Arial" w:cs="Arial"/>
          <w:color w:val="000000"/>
          <w:sz w:val="22"/>
          <w:szCs w:val="22"/>
        </w:rPr>
        <w:t xml:space="preserve">We agree that comparative studies are helpful for readers to make decisions about </w:t>
      </w:r>
      <w:r w:rsidR="009D4B8F">
        <w:rPr>
          <w:rFonts w:ascii="Arial" w:eastAsia="Times New Roman" w:hAnsi="Arial" w:cs="Arial"/>
          <w:color w:val="000000"/>
          <w:sz w:val="22"/>
          <w:szCs w:val="22"/>
        </w:rPr>
        <w:t>which</w:t>
      </w:r>
      <w:r w:rsidR="00DB5CDD">
        <w:rPr>
          <w:rFonts w:ascii="Arial" w:eastAsia="Times New Roman" w:hAnsi="Arial" w:cs="Arial"/>
          <w:color w:val="000000"/>
          <w:sz w:val="22"/>
          <w:szCs w:val="22"/>
        </w:rPr>
        <w:t xml:space="preserve"> protocol to use</w:t>
      </w:r>
      <w:r w:rsidR="009D4B8F">
        <w:rPr>
          <w:rFonts w:ascii="Arial" w:eastAsia="Times New Roman" w:hAnsi="Arial" w:cs="Arial"/>
          <w:color w:val="000000"/>
          <w:sz w:val="22"/>
          <w:szCs w:val="22"/>
        </w:rPr>
        <w:t>,</w:t>
      </w:r>
      <w:r w:rsidR="00DB5CDD">
        <w:rPr>
          <w:rFonts w:ascii="Arial" w:eastAsia="Times New Roman" w:hAnsi="Arial" w:cs="Arial"/>
          <w:color w:val="000000"/>
          <w:sz w:val="22"/>
          <w:szCs w:val="22"/>
        </w:rPr>
        <w:t xml:space="preserve"> </w:t>
      </w:r>
      <w:r w:rsidR="00DB5CDD">
        <w:rPr>
          <w:rFonts w:ascii="Arial" w:eastAsia="Times New Roman" w:hAnsi="Arial" w:cs="Arial"/>
          <w:color w:val="000000"/>
          <w:sz w:val="22"/>
          <w:szCs w:val="22"/>
        </w:rPr>
        <w:t>and we now point the reader to manuscripts that compare several protocols simultaneously.</w:t>
      </w:r>
      <w:r w:rsidR="00DB5CDD">
        <w:rPr>
          <w:rFonts w:ascii="Arial" w:eastAsia="Times New Roman" w:hAnsi="Arial" w:cs="Arial"/>
          <w:color w:val="000000"/>
          <w:sz w:val="22"/>
          <w:szCs w:val="22"/>
        </w:rPr>
        <w:t xml:space="preserve">  Our primary goal </w:t>
      </w:r>
      <w:r w:rsidR="009D4B8F">
        <w:rPr>
          <w:rFonts w:ascii="Arial" w:eastAsia="Times New Roman" w:hAnsi="Arial" w:cs="Arial"/>
          <w:color w:val="000000"/>
          <w:sz w:val="22"/>
          <w:szCs w:val="22"/>
        </w:rPr>
        <w:t>here</w:t>
      </w:r>
      <w:r w:rsidR="00DB5CDD">
        <w:rPr>
          <w:rFonts w:ascii="Arial" w:eastAsia="Times New Roman" w:hAnsi="Arial" w:cs="Arial"/>
          <w:color w:val="000000"/>
          <w:sz w:val="22"/>
          <w:szCs w:val="22"/>
        </w:rPr>
        <w:t xml:space="preserve"> is to provide detailed steps involved in generating small RNA sequencing libraries. </w:t>
      </w:r>
      <w:r>
        <w:rPr>
          <w:rFonts w:ascii="Arial" w:eastAsia="Times New Roman" w:hAnsi="Arial" w:cs="Arial"/>
          <w:color w:val="000000"/>
          <w:sz w:val="22"/>
          <w:szCs w:val="22"/>
        </w:rPr>
        <w:t>In the introduction, we focus on the strength of using a defined and long</w:t>
      </w:r>
      <w:r w:rsidR="00DF22C5">
        <w:rPr>
          <w:rFonts w:ascii="Arial" w:eastAsia="Times New Roman" w:hAnsi="Arial" w:cs="Arial"/>
          <w:color w:val="000000"/>
          <w:sz w:val="22"/>
          <w:szCs w:val="22"/>
        </w:rPr>
        <w:t>-</w:t>
      </w:r>
      <w:r>
        <w:rPr>
          <w:rFonts w:ascii="Arial" w:eastAsia="Times New Roman" w:hAnsi="Arial" w:cs="Arial"/>
          <w:color w:val="000000"/>
          <w:sz w:val="22"/>
          <w:szCs w:val="22"/>
        </w:rPr>
        <w:t>standing protocol.  Several commercial options are available, which have minimized biases all while trying to ensure ease of use and multiplexing capacity.  As these options often include proprietary components, any changes to the protocol makes it difficult to compare data from old and new versions.</w:t>
      </w:r>
      <w:r w:rsidR="00413F88">
        <w:rPr>
          <w:rFonts w:ascii="Arial" w:eastAsia="Times New Roman" w:hAnsi="Arial" w:cs="Arial"/>
          <w:color w:val="000000"/>
          <w:sz w:val="22"/>
          <w:szCs w:val="22"/>
        </w:rPr>
        <w:t xml:space="preserve">  We expand the discussion </w:t>
      </w:r>
      <w:r w:rsidR="00DB5CDD">
        <w:rPr>
          <w:rFonts w:ascii="Arial" w:eastAsia="Times New Roman" w:hAnsi="Arial" w:cs="Arial"/>
          <w:color w:val="000000"/>
          <w:sz w:val="22"/>
          <w:szCs w:val="22"/>
        </w:rPr>
        <w:t xml:space="preserve">to describe alternatives that commercial kits use.  </w:t>
      </w:r>
      <w:r w:rsidR="00F86B6B">
        <w:rPr>
          <w:rFonts w:ascii="Arial" w:eastAsia="Times New Roman" w:hAnsi="Arial" w:cs="Arial"/>
          <w:color w:val="000000"/>
          <w:sz w:val="22"/>
          <w:szCs w:val="22"/>
        </w:rPr>
        <w:t xml:space="preserve">We have also added our observation that we have used many different barcodes for the same technical and biological replicates, and yield similar results, indicating that we do not </w:t>
      </w:r>
      <w:r w:rsidR="00D53ABB">
        <w:rPr>
          <w:rFonts w:ascii="Arial" w:eastAsia="Times New Roman" w:hAnsi="Arial" w:cs="Arial"/>
          <w:color w:val="000000"/>
          <w:sz w:val="22"/>
          <w:szCs w:val="22"/>
        </w:rPr>
        <w:t>observe</w:t>
      </w:r>
      <w:r w:rsidR="00F86B6B">
        <w:rPr>
          <w:rFonts w:ascii="Arial" w:eastAsia="Times New Roman" w:hAnsi="Arial" w:cs="Arial"/>
          <w:color w:val="000000"/>
          <w:sz w:val="22"/>
          <w:szCs w:val="22"/>
        </w:rPr>
        <w:t xml:space="preserve"> barcode bias.</w:t>
      </w:r>
      <w:r w:rsidR="00567327" w:rsidRPr="00812AF5">
        <w:rPr>
          <w:rFonts w:ascii="Arial" w:eastAsia="Times New Roman" w:hAnsi="Arial" w:cs="Arial"/>
          <w:color w:val="000000"/>
          <w:sz w:val="22"/>
          <w:szCs w:val="22"/>
        </w:rPr>
        <w:br/>
      </w:r>
      <w:r w:rsidR="00DB5CDD" w:rsidRPr="00812AF5">
        <w:rPr>
          <w:rFonts w:ascii="Arial" w:eastAsia="Times New Roman" w:hAnsi="Arial" w:cs="Arial"/>
          <w:color w:val="000000"/>
          <w:sz w:val="22"/>
          <w:szCs w:val="22"/>
        </w:rPr>
        <w:t xml:space="preserve">- We </w:t>
      </w:r>
      <w:r w:rsidR="00DB5CDD">
        <w:rPr>
          <w:rFonts w:ascii="Arial" w:eastAsia="Times New Roman" w:hAnsi="Arial" w:cs="Arial"/>
          <w:color w:val="000000"/>
          <w:sz w:val="22"/>
          <w:szCs w:val="22"/>
        </w:rPr>
        <w:t xml:space="preserve">have also made a note that synthetic spike-in RNAs are an option for normalization purposes, which are critical for low-yield situations, like quantifying microRNAs from exosomes.  We typically focus on normalized microRNA reads and so did not include spike-ins in our protocol, but recognize their importance in certain contexts.  </w:t>
      </w:r>
    </w:p>
    <w:p w:rsidR="00D638A9" w:rsidRPr="00812AF5" w:rsidRDefault="00567327" w:rsidP="00567327">
      <w:pPr>
        <w:rPr>
          <w:rFonts w:ascii="Arial" w:eastAsia="Times New Roman" w:hAnsi="Arial" w:cs="Arial"/>
          <w:color w:val="000000"/>
          <w:sz w:val="22"/>
          <w:szCs w:val="22"/>
        </w:rPr>
      </w:pPr>
      <w:r w:rsidRPr="00812AF5">
        <w:rPr>
          <w:rFonts w:ascii="Arial" w:eastAsia="Times New Roman" w:hAnsi="Arial" w:cs="Arial"/>
          <w:color w:val="000000"/>
          <w:sz w:val="22"/>
          <w:szCs w:val="22"/>
        </w:rPr>
        <w:br/>
        <w:t>Reviewer #2:</w:t>
      </w:r>
      <w:r w:rsidRPr="00812AF5">
        <w:rPr>
          <w:rFonts w:ascii="Arial" w:eastAsia="Times New Roman" w:hAnsi="Arial" w:cs="Arial"/>
          <w:color w:val="000000"/>
          <w:sz w:val="22"/>
          <w:szCs w:val="22"/>
        </w:rPr>
        <w:br/>
      </w:r>
      <w:r w:rsidRPr="00812AF5">
        <w:rPr>
          <w:rFonts w:ascii="Arial" w:eastAsia="Times New Roman" w:hAnsi="Arial" w:cs="Arial"/>
          <w:color w:val="000000"/>
          <w:sz w:val="22"/>
          <w:szCs w:val="22"/>
        </w:rPr>
        <w:br/>
        <w:t>1) A problem with this protocol is the fact that it uses a 5' adapter with a barcode sequence. As the authors indicate themselves, (even small) changes in adapter sequences can alter miRNA expression profiles in NGS libraries (e.g. Jayaprakash et al Nucleic Acids Res 39, e141, doi:gkr693 [</w:t>
      </w:r>
      <w:proofErr w:type="spellStart"/>
      <w:r w:rsidRPr="00812AF5">
        <w:rPr>
          <w:rFonts w:ascii="Arial" w:eastAsia="Times New Roman" w:hAnsi="Arial" w:cs="Arial"/>
          <w:color w:val="000000"/>
          <w:sz w:val="22"/>
          <w:szCs w:val="22"/>
        </w:rPr>
        <w:t>pii</w:t>
      </w:r>
      <w:proofErr w:type="spellEnd"/>
      <w:r w:rsidRPr="00812AF5">
        <w:rPr>
          <w:rFonts w:ascii="Arial" w:eastAsia="Times New Roman" w:hAnsi="Arial" w:cs="Arial"/>
          <w:color w:val="000000"/>
          <w:sz w:val="22"/>
          <w:szCs w:val="22"/>
        </w:rPr>
        <w:t>];10.1093/</w:t>
      </w:r>
      <w:proofErr w:type="spellStart"/>
      <w:r w:rsidRPr="00812AF5">
        <w:rPr>
          <w:rFonts w:ascii="Arial" w:eastAsia="Times New Roman" w:hAnsi="Arial" w:cs="Arial"/>
          <w:color w:val="000000"/>
          <w:sz w:val="22"/>
          <w:szCs w:val="22"/>
        </w:rPr>
        <w:t>nar</w:t>
      </w:r>
      <w:proofErr w:type="spellEnd"/>
      <w:r w:rsidRPr="00812AF5">
        <w:rPr>
          <w:rFonts w:ascii="Arial" w:eastAsia="Times New Roman" w:hAnsi="Arial" w:cs="Arial"/>
          <w:color w:val="000000"/>
          <w:sz w:val="22"/>
          <w:szCs w:val="22"/>
        </w:rPr>
        <w:t>/gkr693 [</w:t>
      </w:r>
      <w:proofErr w:type="spellStart"/>
      <w:r w:rsidRPr="00812AF5">
        <w:rPr>
          <w:rFonts w:ascii="Arial" w:eastAsia="Times New Roman" w:hAnsi="Arial" w:cs="Arial"/>
          <w:color w:val="000000"/>
          <w:sz w:val="22"/>
          <w:szCs w:val="22"/>
        </w:rPr>
        <w:t>doi</w:t>
      </w:r>
      <w:proofErr w:type="spellEnd"/>
      <w:r w:rsidRPr="00812AF5">
        <w:rPr>
          <w:rFonts w:ascii="Arial" w:eastAsia="Times New Roman" w:hAnsi="Arial" w:cs="Arial"/>
          <w:color w:val="000000"/>
          <w:sz w:val="22"/>
          <w:szCs w:val="22"/>
        </w:rPr>
        <w:t xml:space="preserve">] (2011) and Van </w:t>
      </w:r>
      <w:proofErr w:type="spellStart"/>
      <w:r w:rsidRPr="00812AF5">
        <w:rPr>
          <w:rFonts w:ascii="Arial" w:eastAsia="Times New Roman" w:hAnsi="Arial" w:cs="Arial"/>
          <w:color w:val="000000"/>
          <w:sz w:val="22"/>
          <w:szCs w:val="22"/>
        </w:rPr>
        <w:t>Nieuwerburgh</w:t>
      </w:r>
      <w:proofErr w:type="spellEnd"/>
      <w:r w:rsidRPr="00812AF5">
        <w:rPr>
          <w:rFonts w:ascii="Arial" w:eastAsia="Times New Roman" w:hAnsi="Arial" w:cs="Arial"/>
          <w:color w:val="000000"/>
          <w:sz w:val="22"/>
          <w:szCs w:val="22"/>
        </w:rPr>
        <w:t xml:space="preserve"> et al. </w:t>
      </w:r>
      <w:proofErr w:type="spellStart"/>
      <w:r w:rsidRPr="00812AF5">
        <w:rPr>
          <w:rFonts w:ascii="Arial" w:eastAsia="Times New Roman" w:hAnsi="Arial" w:cs="Arial"/>
          <w:color w:val="000000"/>
          <w:sz w:val="22"/>
          <w:szCs w:val="22"/>
        </w:rPr>
        <w:t>PLoS</w:t>
      </w:r>
      <w:proofErr w:type="spellEnd"/>
      <w:r w:rsidRPr="00812AF5">
        <w:rPr>
          <w:rFonts w:ascii="Arial" w:eastAsia="Times New Roman" w:hAnsi="Arial" w:cs="Arial"/>
          <w:color w:val="000000"/>
          <w:sz w:val="22"/>
          <w:szCs w:val="22"/>
        </w:rPr>
        <w:t xml:space="preserve"> One 6, e26969, doi:10.1371/journal.pone.0026969 (2011). It is therefore of major importance to use exactly the same adapter sequences for all libraries in a series to be compared. The authors state that they have not observed such biases themselves but they do not explain how they have tested this. I would therefore strongly advice to remove the barcode from the 5' adapter and add a barcode by PCR as in the Illumina </w:t>
      </w:r>
      <w:proofErr w:type="spellStart"/>
      <w:r w:rsidRPr="00812AF5">
        <w:rPr>
          <w:rFonts w:ascii="Arial" w:eastAsia="Times New Roman" w:hAnsi="Arial" w:cs="Arial"/>
          <w:color w:val="000000"/>
          <w:sz w:val="22"/>
          <w:szCs w:val="22"/>
        </w:rPr>
        <w:t>TruSeq</w:t>
      </w:r>
      <w:proofErr w:type="spellEnd"/>
      <w:r w:rsidRPr="00812AF5">
        <w:rPr>
          <w:rFonts w:ascii="Arial" w:eastAsia="Times New Roman" w:hAnsi="Arial" w:cs="Arial"/>
          <w:color w:val="000000"/>
          <w:sz w:val="22"/>
          <w:szCs w:val="22"/>
        </w:rPr>
        <w:t xml:space="preserve"> system. This implies only a minor modification of the protocol.</w:t>
      </w:r>
    </w:p>
    <w:p w:rsidR="00D638A9" w:rsidRPr="00812AF5" w:rsidRDefault="00D638A9" w:rsidP="00567327">
      <w:pPr>
        <w:rPr>
          <w:rFonts w:ascii="Arial" w:eastAsia="Times New Roman" w:hAnsi="Arial" w:cs="Arial"/>
          <w:color w:val="000000"/>
          <w:sz w:val="22"/>
          <w:szCs w:val="22"/>
        </w:rPr>
      </w:pPr>
    </w:p>
    <w:p w:rsidR="00D638A9" w:rsidRPr="00812AF5" w:rsidRDefault="00D638A9" w:rsidP="00D638A9">
      <w:pPr>
        <w:pStyle w:val="ListParagraph"/>
        <w:numPr>
          <w:ilvl w:val="0"/>
          <w:numId w:val="1"/>
        </w:numPr>
        <w:rPr>
          <w:rFonts w:ascii="Arial" w:eastAsia="Times New Roman" w:hAnsi="Arial" w:cs="Arial"/>
          <w:sz w:val="22"/>
          <w:szCs w:val="22"/>
        </w:rPr>
      </w:pPr>
      <w:r w:rsidRPr="00812AF5">
        <w:rPr>
          <w:rFonts w:ascii="Arial" w:eastAsia="Times New Roman" w:hAnsi="Arial" w:cs="Arial"/>
          <w:color w:val="000000"/>
          <w:sz w:val="22"/>
          <w:szCs w:val="22"/>
        </w:rPr>
        <w:t xml:space="preserve">We appreciate the efforts by researchers to minimize bias in 5’ adaptors.  We have made a point to mention the optimized approaches in the discussion as well as referencing the aforementioned articles and provide the barcode choice as an option in the procedure. Since </w:t>
      </w:r>
      <w:r w:rsidR="00413F88">
        <w:rPr>
          <w:rFonts w:ascii="Arial" w:eastAsia="Times New Roman" w:hAnsi="Arial" w:cs="Arial"/>
          <w:color w:val="000000"/>
          <w:sz w:val="22"/>
          <w:szCs w:val="22"/>
        </w:rPr>
        <w:t>our representative results are based on the protocol we have designed, we were hesitant to remove our strategy completely and instead encourage the readers to consider the internal barcode option.</w:t>
      </w:r>
      <w:r w:rsidR="00D0342C">
        <w:rPr>
          <w:rFonts w:ascii="Arial" w:eastAsia="Times New Roman" w:hAnsi="Arial" w:cs="Arial"/>
          <w:color w:val="000000"/>
          <w:sz w:val="22"/>
          <w:szCs w:val="22"/>
        </w:rPr>
        <w:t xml:space="preserve">  We have included the references to the manuscripts that are listed.</w:t>
      </w:r>
    </w:p>
    <w:p w:rsidR="006D7ECE" w:rsidRDefault="006D7ECE" w:rsidP="00D638A9">
      <w:pPr>
        <w:rPr>
          <w:rFonts w:ascii="Arial" w:eastAsia="Times New Roman" w:hAnsi="Arial" w:cs="Arial"/>
          <w:color w:val="000000"/>
          <w:sz w:val="22"/>
          <w:szCs w:val="22"/>
        </w:rPr>
      </w:pPr>
    </w:p>
    <w:p w:rsidR="00D638A9" w:rsidRPr="00812AF5" w:rsidRDefault="00D638A9" w:rsidP="00D638A9">
      <w:pPr>
        <w:rPr>
          <w:rFonts w:ascii="Arial" w:eastAsia="Times New Roman" w:hAnsi="Arial" w:cs="Arial"/>
          <w:color w:val="000000"/>
          <w:sz w:val="22"/>
          <w:szCs w:val="22"/>
        </w:rPr>
      </w:pPr>
      <w:r w:rsidRPr="00812AF5">
        <w:rPr>
          <w:rFonts w:ascii="Arial" w:eastAsia="Times New Roman" w:hAnsi="Arial" w:cs="Arial"/>
          <w:color w:val="000000"/>
          <w:sz w:val="22"/>
          <w:szCs w:val="22"/>
        </w:rPr>
        <w:lastRenderedPageBreak/>
        <w:t xml:space="preserve">1) </w:t>
      </w:r>
      <w:r w:rsidR="00567327" w:rsidRPr="00812AF5">
        <w:rPr>
          <w:rFonts w:ascii="Arial" w:eastAsia="Times New Roman" w:hAnsi="Arial" w:cs="Arial"/>
          <w:color w:val="000000"/>
          <w:sz w:val="22"/>
          <w:szCs w:val="22"/>
        </w:rPr>
        <w:t xml:space="preserve">The authors state that their protocol is better than commercial protocols, but the arguments are not very clear. First, commercial protocols would be less reproducible because they do not use acrylamide-based enrichment of small RNAs. While I agree that it is probable better to enrich for small RNAs, I do not really see how not doing so would reduce reproducibility. In addition, commercial protocols are generally perfectly compatible with small RNA enrichment prior to library preparation. The second argument is that other methods would suffer more of adapter dimer issues. Is this based on the fact that other methods do not gel-purify 3' adapter-miRNA ligation products as do the authors? Please explain better, knowing that kits now exist that </w:t>
      </w:r>
      <w:proofErr w:type="spellStart"/>
      <w:r w:rsidR="00567327" w:rsidRPr="00812AF5">
        <w:rPr>
          <w:rFonts w:ascii="Arial" w:eastAsia="Times New Roman" w:hAnsi="Arial" w:cs="Arial"/>
          <w:color w:val="000000"/>
          <w:sz w:val="22"/>
          <w:szCs w:val="22"/>
        </w:rPr>
        <w:t>elimitate</w:t>
      </w:r>
      <w:proofErr w:type="spellEnd"/>
      <w:r w:rsidR="00567327" w:rsidRPr="00812AF5">
        <w:rPr>
          <w:rFonts w:ascii="Arial" w:eastAsia="Times New Roman" w:hAnsi="Arial" w:cs="Arial"/>
          <w:color w:val="000000"/>
          <w:sz w:val="22"/>
          <w:szCs w:val="22"/>
        </w:rPr>
        <w:t xml:space="preserve"> </w:t>
      </w:r>
      <w:proofErr w:type="spellStart"/>
      <w:r w:rsidR="00567327" w:rsidRPr="00812AF5">
        <w:rPr>
          <w:rFonts w:ascii="Arial" w:eastAsia="Times New Roman" w:hAnsi="Arial" w:cs="Arial"/>
          <w:color w:val="000000"/>
          <w:sz w:val="22"/>
          <w:szCs w:val="22"/>
        </w:rPr>
        <w:t>unligated</w:t>
      </w:r>
      <w:proofErr w:type="spellEnd"/>
      <w:r w:rsidR="00567327" w:rsidRPr="00812AF5">
        <w:rPr>
          <w:rFonts w:ascii="Arial" w:eastAsia="Times New Roman" w:hAnsi="Arial" w:cs="Arial"/>
          <w:color w:val="000000"/>
          <w:sz w:val="22"/>
          <w:szCs w:val="22"/>
        </w:rPr>
        <w:t xml:space="preserve"> 3' adapter through beads purification, modified adapters or by hybridizing complementary oligos.</w:t>
      </w:r>
    </w:p>
    <w:p w:rsidR="006D7ECE" w:rsidRDefault="006D7ECE" w:rsidP="00D638A9">
      <w:pPr>
        <w:rPr>
          <w:rFonts w:ascii="Arial" w:eastAsia="Times New Roman" w:hAnsi="Arial" w:cs="Arial"/>
          <w:color w:val="000000"/>
          <w:sz w:val="22"/>
          <w:szCs w:val="22"/>
        </w:rPr>
      </w:pPr>
    </w:p>
    <w:p w:rsidR="006D7ECE" w:rsidRPr="006D7ECE" w:rsidRDefault="00413F88" w:rsidP="006D7ECE">
      <w:pPr>
        <w:pStyle w:val="ListParagraph"/>
        <w:numPr>
          <w:ilvl w:val="0"/>
          <w:numId w:val="1"/>
        </w:numPr>
        <w:rPr>
          <w:rFonts w:ascii="Arial" w:eastAsia="Times New Roman" w:hAnsi="Arial" w:cs="Arial"/>
          <w:color w:val="000000"/>
          <w:sz w:val="22"/>
          <w:szCs w:val="22"/>
        </w:rPr>
      </w:pPr>
      <w:r>
        <w:rPr>
          <w:rFonts w:ascii="Arial" w:eastAsia="Times New Roman" w:hAnsi="Arial" w:cs="Arial"/>
          <w:color w:val="000000"/>
          <w:sz w:val="22"/>
          <w:szCs w:val="22"/>
        </w:rPr>
        <w:t xml:space="preserve">The reviewer makes some excellent points and suggestions.  </w:t>
      </w:r>
      <w:r w:rsidR="000B4F6E">
        <w:rPr>
          <w:rFonts w:ascii="Arial" w:eastAsia="Times New Roman" w:hAnsi="Arial" w:cs="Arial"/>
          <w:color w:val="000000"/>
          <w:sz w:val="22"/>
          <w:szCs w:val="22"/>
        </w:rPr>
        <w:t xml:space="preserve">In general, we have toned down the rhetoric that our approach is better, to make the point that we have a protocol that has stood the test of time and yielded consistent results between labs and for experiments performed years apart. </w:t>
      </w:r>
      <w:r w:rsidR="00F86B6B">
        <w:rPr>
          <w:rFonts w:ascii="Arial" w:eastAsia="Times New Roman" w:hAnsi="Arial" w:cs="Arial"/>
          <w:color w:val="000000"/>
          <w:sz w:val="22"/>
          <w:szCs w:val="22"/>
        </w:rPr>
        <w:t xml:space="preserve">We clarify that commercial kits often change, making comparison of data produced using different versions of kits difficult; in contrast, our protocol can remain exactly the same, which is one source of reproducibility. </w:t>
      </w:r>
      <w:r>
        <w:rPr>
          <w:rFonts w:ascii="Arial" w:eastAsia="Times New Roman" w:hAnsi="Arial" w:cs="Arial"/>
          <w:color w:val="000000"/>
          <w:sz w:val="22"/>
          <w:szCs w:val="22"/>
        </w:rPr>
        <w:t>In the discussion, we describe commercial improvements for removing adaptor-dimers.</w:t>
      </w:r>
    </w:p>
    <w:p w:rsidR="00D638A9" w:rsidRPr="00812AF5" w:rsidRDefault="00567327" w:rsidP="00D638A9">
      <w:pPr>
        <w:rPr>
          <w:rFonts w:ascii="Arial" w:eastAsia="Times New Roman" w:hAnsi="Arial" w:cs="Arial"/>
          <w:color w:val="000000"/>
          <w:sz w:val="22"/>
          <w:szCs w:val="22"/>
        </w:rPr>
      </w:pPr>
      <w:r w:rsidRPr="00812AF5">
        <w:rPr>
          <w:rFonts w:ascii="Arial" w:eastAsia="Times New Roman" w:hAnsi="Arial" w:cs="Arial"/>
          <w:color w:val="000000"/>
          <w:sz w:val="22"/>
          <w:szCs w:val="22"/>
        </w:rPr>
        <w:br/>
        <w:t>2) Reference 2 is at the wrong position, it should be after the year "1993"</w:t>
      </w:r>
    </w:p>
    <w:p w:rsidR="00D638A9" w:rsidRPr="00933F99" w:rsidRDefault="00D638A9" w:rsidP="00D638A9">
      <w:pPr>
        <w:pStyle w:val="ListParagraph"/>
        <w:numPr>
          <w:ilvl w:val="0"/>
          <w:numId w:val="1"/>
        </w:numPr>
        <w:rPr>
          <w:rFonts w:ascii="Arial" w:eastAsia="Times New Roman" w:hAnsi="Arial" w:cs="Arial"/>
          <w:sz w:val="22"/>
          <w:szCs w:val="22"/>
        </w:rPr>
      </w:pPr>
      <w:r w:rsidRPr="00812AF5">
        <w:rPr>
          <w:rFonts w:ascii="Arial" w:eastAsia="Times New Roman" w:hAnsi="Arial" w:cs="Arial"/>
          <w:color w:val="000000"/>
          <w:sz w:val="22"/>
          <w:szCs w:val="22"/>
        </w:rPr>
        <w:t>Thank you, we have made this change.</w:t>
      </w:r>
    </w:p>
    <w:p w:rsidR="00933F99" w:rsidRPr="00812AF5" w:rsidRDefault="00933F99" w:rsidP="00933F99">
      <w:pPr>
        <w:pStyle w:val="ListParagraph"/>
        <w:rPr>
          <w:rFonts w:ascii="Arial" w:eastAsia="Times New Roman" w:hAnsi="Arial" w:cs="Arial"/>
          <w:sz w:val="22"/>
          <w:szCs w:val="22"/>
        </w:rPr>
      </w:pPr>
    </w:p>
    <w:p w:rsidR="00D638A9" w:rsidRDefault="00567327" w:rsidP="00D638A9">
      <w:pPr>
        <w:rPr>
          <w:rFonts w:ascii="Arial" w:eastAsia="Times New Roman" w:hAnsi="Arial" w:cs="Arial"/>
          <w:color w:val="000000"/>
          <w:sz w:val="22"/>
          <w:szCs w:val="22"/>
        </w:rPr>
      </w:pPr>
      <w:r w:rsidRPr="00812AF5">
        <w:rPr>
          <w:rFonts w:ascii="Arial" w:eastAsia="Times New Roman" w:hAnsi="Arial" w:cs="Arial"/>
          <w:color w:val="000000"/>
          <w:sz w:val="22"/>
          <w:szCs w:val="22"/>
        </w:rPr>
        <w:t xml:space="preserve">3) Lines 45-46 : "and their similarity to… [snoRNAs]" : I don't understand, why do the authors state the miRNAs are similar to </w:t>
      </w:r>
      <w:proofErr w:type="spellStart"/>
      <w:r w:rsidRPr="00812AF5">
        <w:rPr>
          <w:rFonts w:ascii="Arial" w:eastAsia="Times New Roman" w:hAnsi="Arial" w:cs="Arial"/>
          <w:color w:val="000000"/>
          <w:sz w:val="22"/>
          <w:szCs w:val="22"/>
        </w:rPr>
        <w:t>tRNAs</w:t>
      </w:r>
      <w:proofErr w:type="spellEnd"/>
      <w:r w:rsidRPr="00812AF5">
        <w:rPr>
          <w:rFonts w:ascii="Arial" w:eastAsia="Times New Roman" w:hAnsi="Arial" w:cs="Arial"/>
          <w:color w:val="000000"/>
          <w:sz w:val="22"/>
          <w:szCs w:val="22"/>
        </w:rPr>
        <w:t xml:space="preserve">, rRNAs </w:t>
      </w:r>
      <w:proofErr w:type="spellStart"/>
      <w:r w:rsidRPr="00812AF5">
        <w:rPr>
          <w:rFonts w:ascii="Arial" w:eastAsia="Times New Roman" w:hAnsi="Arial" w:cs="Arial"/>
          <w:color w:val="000000"/>
          <w:sz w:val="22"/>
          <w:szCs w:val="22"/>
        </w:rPr>
        <w:t>etc</w:t>
      </w:r>
      <w:proofErr w:type="spellEnd"/>
      <w:r w:rsidRPr="00812AF5">
        <w:rPr>
          <w:rFonts w:ascii="Arial" w:eastAsia="Times New Roman" w:hAnsi="Arial" w:cs="Arial"/>
          <w:color w:val="000000"/>
          <w:sz w:val="22"/>
          <w:szCs w:val="22"/>
        </w:rPr>
        <w:t>?</w:t>
      </w:r>
    </w:p>
    <w:p w:rsidR="00D0342C" w:rsidRDefault="00D0342C" w:rsidP="00D638A9">
      <w:pPr>
        <w:rPr>
          <w:rFonts w:ascii="Arial" w:eastAsia="Times New Roman" w:hAnsi="Arial" w:cs="Arial"/>
          <w:color w:val="000000"/>
          <w:sz w:val="22"/>
          <w:szCs w:val="22"/>
        </w:rPr>
      </w:pPr>
    </w:p>
    <w:p w:rsidR="00933F99" w:rsidRPr="00812AF5" w:rsidRDefault="00933F99" w:rsidP="00D638A9">
      <w:pPr>
        <w:rPr>
          <w:rFonts w:ascii="Arial" w:eastAsia="Times New Roman" w:hAnsi="Arial" w:cs="Arial"/>
          <w:color w:val="000000"/>
          <w:sz w:val="22"/>
          <w:szCs w:val="22"/>
        </w:rPr>
      </w:pPr>
      <w:r>
        <w:rPr>
          <w:rFonts w:ascii="Arial" w:eastAsia="Times New Roman" w:hAnsi="Arial" w:cs="Arial"/>
          <w:color w:val="000000"/>
          <w:sz w:val="22"/>
          <w:szCs w:val="22"/>
        </w:rPr>
        <w:t>- We appreciate the comment and have provide</w:t>
      </w:r>
      <w:r w:rsidR="00D53ABB">
        <w:rPr>
          <w:rFonts w:ascii="Arial" w:eastAsia="Times New Roman" w:hAnsi="Arial" w:cs="Arial"/>
          <w:color w:val="000000"/>
          <w:sz w:val="22"/>
          <w:szCs w:val="22"/>
        </w:rPr>
        <w:t>d</w:t>
      </w:r>
      <w:r>
        <w:rPr>
          <w:rFonts w:ascii="Arial" w:eastAsia="Times New Roman" w:hAnsi="Arial" w:cs="Arial"/>
          <w:color w:val="000000"/>
          <w:sz w:val="22"/>
          <w:szCs w:val="22"/>
        </w:rPr>
        <w:t xml:space="preserve"> more detail to clarify that </w:t>
      </w:r>
      <w:proofErr w:type="spellStart"/>
      <w:r>
        <w:rPr>
          <w:rFonts w:ascii="Arial" w:eastAsia="Times New Roman" w:hAnsi="Arial" w:cs="Arial"/>
          <w:color w:val="000000"/>
          <w:sz w:val="22"/>
          <w:szCs w:val="22"/>
        </w:rPr>
        <w:t>tRNA</w:t>
      </w:r>
      <w:proofErr w:type="spellEnd"/>
      <w:r>
        <w:rPr>
          <w:rFonts w:ascii="Arial" w:eastAsia="Times New Roman" w:hAnsi="Arial" w:cs="Arial"/>
          <w:color w:val="000000"/>
          <w:sz w:val="22"/>
          <w:szCs w:val="22"/>
        </w:rPr>
        <w:t>-derived small RNAs, small RNAs that come from repetitive elements</w:t>
      </w:r>
      <w:r w:rsidR="00F86B6B">
        <w:rPr>
          <w:rFonts w:ascii="Arial" w:eastAsia="Times New Roman" w:hAnsi="Arial" w:cs="Arial"/>
          <w:color w:val="000000"/>
          <w:sz w:val="22"/>
          <w:szCs w:val="22"/>
        </w:rPr>
        <w:t>,</w:t>
      </w:r>
      <w:r>
        <w:rPr>
          <w:rFonts w:ascii="Arial" w:eastAsia="Times New Roman" w:hAnsi="Arial" w:cs="Arial"/>
          <w:color w:val="000000"/>
          <w:sz w:val="22"/>
          <w:szCs w:val="22"/>
        </w:rPr>
        <w:t xml:space="preserve"> or ribosomal RNA fragments are around the same size as the mature microRNAs, and so microRNAs need to be enriched.  We use an input file of </w:t>
      </w:r>
      <w:proofErr w:type="spellStart"/>
      <w:r>
        <w:rPr>
          <w:rFonts w:ascii="Arial" w:eastAsia="Times New Roman" w:hAnsi="Arial" w:cs="Arial"/>
          <w:color w:val="000000"/>
          <w:sz w:val="22"/>
          <w:szCs w:val="22"/>
        </w:rPr>
        <w:t>tRNA</w:t>
      </w:r>
      <w:proofErr w:type="spellEnd"/>
      <w:r>
        <w:rPr>
          <w:rFonts w:ascii="Arial" w:eastAsia="Times New Roman" w:hAnsi="Arial" w:cs="Arial"/>
          <w:color w:val="000000"/>
          <w:sz w:val="22"/>
          <w:szCs w:val="22"/>
        </w:rPr>
        <w:t xml:space="preserve"> and rRNA (and snoRNA) precursors for the alignment but agree that we should really focus on the small RNAs that are produced.  In cases where library quality is poor</w:t>
      </w:r>
      <w:r w:rsidR="00F86B6B">
        <w:rPr>
          <w:rFonts w:ascii="Arial" w:eastAsia="Times New Roman" w:hAnsi="Arial" w:cs="Arial"/>
          <w:color w:val="000000"/>
          <w:sz w:val="22"/>
          <w:szCs w:val="22"/>
        </w:rPr>
        <w:t>,</w:t>
      </w:r>
      <w:r>
        <w:rPr>
          <w:rFonts w:ascii="Arial" w:eastAsia="Times New Roman" w:hAnsi="Arial" w:cs="Arial"/>
          <w:color w:val="000000"/>
          <w:sz w:val="22"/>
          <w:szCs w:val="22"/>
        </w:rPr>
        <w:t xml:space="preserve"> we see a relative enrichment of these other classes of small RNAs.</w:t>
      </w:r>
    </w:p>
    <w:p w:rsidR="00D638A9" w:rsidRPr="00812AF5" w:rsidRDefault="00567327" w:rsidP="00D638A9">
      <w:pPr>
        <w:rPr>
          <w:rFonts w:ascii="Arial" w:eastAsia="Times New Roman" w:hAnsi="Arial" w:cs="Arial"/>
          <w:color w:val="000000"/>
          <w:sz w:val="22"/>
          <w:szCs w:val="22"/>
        </w:rPr>
      </w:pPr>
      <w:r w:rsidRPr="00812AF5">
        <w:rPr>
          <w:rFonts w:ascii="Arial" w:eastAsia="Times New Roman" w:hAnsi="Arial" w:cs="Arial"/>
          <w:color w:val="000000"/>
          <w:sz w:val="22"/>
          <w:szCs w:val="22"/>
        </w:rPr>
        <w:br/>
        <w:t>4) Step 2.2: it would be more logical to use RNL2 by default rather than RNL1</w:t>
      </w:r>
    </w:p>
    <w:p w:rsidR="00D638A9" w:rsidRPr="00812AF5" w:rsidRDefault="00D638A9" w:rsidP="00812AF5">
      <w:pPr>
        <w:pStyle w:val="ListParagraph"/>
        <w:numPr>
          <w:ilvl w:val="0"/>
          <w:numId w:val="1"/>
        </w:numPr>
        <w:rPr>
          <w:rFonts w:ascii="Arial" w:eastAsia="Times New Roman" w:hAnsi="Arial" w:cs="Arial"/>
          <w:color w:val="000000"/>
          <w:sz w:val="22"/>
          <w:szCs w:val="22"/>
        </w:rPr>
      </w:pPr>
      <w:r w:rsidRPr="00812AF5">
        <w:rPr>
          <w:rFonts w:ascii="Arial" w:eastAsia="Times New Roman" w:hAnsi="Arial" w:cs="Arial"/>
          <w:color w:val="000000"/>
          <w:sz w:val="22"/>
          <w:szCs w:val="22"/>
        </w:rPr>
        <w:t>We agree</w:t>
      </w:r>
      <w:r w:rsidR="00812AF5" w:rsidRPr="00812AF5">
        <w:rPr>
          <w:rFonts w:ascii="Arial" w:eastAsia="Times New Roman" w:hAnsi="Arial" w:cs="Arial"/>
          <w:color w:val="000000"/>
          <w:sz w:val="22"/>
          <w:szCs w:val="22"/>
        </w:rPr>
        <w:t xml:space="preserve"> and have modified the protocol and updated</w:t>
      </w:r>
      <w:r w:rsidR="0008066F">
        <w:rPr>
          <w:rFonts w:ascii="Arial" w:eastAsia="Times New Roman" w:hAnsi="Arial" w:cs="Arial"/>
          <w:color w:val="000000"/>
          <w:sz w:val="22"/>
          <w:szCs w:val="22"/>
        </w:rPr>
        <w:t xml:space="preserve"> the list of reagents.</w:t>
      </w:r>
    </w:p>
    <w:p w:rsidR="00B5286B" w:rsidRDefault="00567327" w:rsidP="00D638A9">
      <w:pPr>
        <w:rPr>
          <w:rFonts w:ascii="Arial" w:eastAsia="Times New Roman" w:hAnsi="Arial" w:cs="Arial"/>
          <w:color w:val="000000"/>
          <w:sz w:val="22"/>
          <w:szCs w:val="22"/>
        </w:rPr>
      </w:pPr>
      <w:r w:rsidRPr="00812AF5">
        <w:rPr>
          <w:rFonts w:ascii="Arial" w:eastAsia="Times New Roman" w:hAnsi="Arial" w:cs="Arial"/>
          <w:color w:val="000000"/>
          <w:sz w:val="22"/>
          <w:szCs w:val="22"/>
        </w:rPr>
        <w:br/>
        <w:t>5) Line 416 "our method obviates…barcode bias": it introduces barcode bias rather than obviating it…. see major point 1.</w:t>
      </w:r>
      <w:r w:rsidRPr="00812AF5">
        <w:rPr>
          <w:rFonts w:ascii="Arial" w:eastAsia="Times New Roman" w:hAnsi="Arial" w:cs="Arial"/>
          <w:color w:val="000000"/>
          <w:sz w:val="22"/>
          <w:szCs w:val="22"/>
        </w:rPr>
        <w:br/>
      </w:r>
    </w:p>
    <w:p w:rsidR="00812AF5" w:rsidRDefault="00B5286B" w:rsidP="00D638A9">
      <w:pPr>
        <w:rPr>
          <w:rFonts w:ascii="Arial" w:eastAsia="Times New Roman" w:hAnsi="Arial" w:cs="Arial"/>
          <w:color w:val="000000"/>
          <w:sz w:val="22"/>
          <w:szCs w:val="22"/>
        </w:rPr>
      </w:pPr>
      <w:r>
        <w:rPr>
          <w:rFonts w:ascii="Arial" w:eastAsia="Times New Roman" w:hAnsi="Arial" w:cs="Arial"/>
          <w:color w:val="000000"/>
          <w:sz w:val="22"/>
          <w:szCs w:val="22"/>
        </w:rPr>
        <w:t xml:space="preserve">- We have removed this portion of the sentence. </w:t>
      </w:r>
      <w:r w:rsidR="00567327" w:rsidRPr="00812AF5">
        <w:rPr>
          <w:rFonts w:ascii="Arial" w:eastAsia="Times New Roman" w:hAnsi="Arial" w:cs="Arial"/>
          <w:color w:val="000000"/>
          <w:sz w:val="22"/>
          <w:szCs w:val="22"/>
        </w:rPr>
        <w:br/>
      </w:r>
      <w:r w:rsidR="00567327" w:rsidRPr="00812AF5">
        <w:rPr>
          <w:rFonts w:ascii="Arial" w:eastAsia="Times New Roman" w:hAnsi="Arial" w:cs="Arial"/>
          <w:color w:val="000000"/>
          <w:sz w:val="22"/>
          <w:szCs w:val="22"/>
        </w:rPr>
        <w:br/>
      </w:r>
      <w:r w:rsidR="00567327" w:rsidRPr="00812AF5">
        <w:rPr>
          <w:rFonts w:ascii="Arial" w:eastAsia="Times New Roman" w:hAnsi="Arial" w:cs="Arial"/>
          <w:color w:val="000000"/>
          <w:sz w:val="22"/>
          <w:szCs w:val="22"/>
        </w:rPr>
        <w:br/>
        <w:t>Reviewer #3:</w:t>
      </w:r>
      <w:r w:rsidR="00567327" w:rsidRPr="00812AF5">
        <w:rPr>
          <w:rFonts w:ascii="Arial" w:eastAsia="Times New Roman" w:hAnsi="Arial" w:cs="Arial"/>
          <w:color w:val="000000"/>
          <w:sz w:val="22"/>
          <w:szCs w:val="22"/>
        </w:rPr>
        <w:br/>
      </w:r>
      <w:r w:rsidR="00567327" w:rsidRPr="00812AF5">
        <w:rPr>
          <w:rFonts w:ascii="Arial" w:eastAsia="Times New Roman" w:hAnsi="Arial" w:cs="Arial"/>
          <w:color w:val="000000"/>
          <w:sz w:val="22"/>
          <w:szCs w:val="22"/>
        </w:rPr>
        <w:br/>
        <w:t>Major Concerns:</w:t>
      </w:r>
      <w:r w:rsidR="00567327" w:rsidRPr="00812AF5">
        <w:rPr>
          <w:rFonts w:ascii="Arial" w:eastAsia="Times New Roman" w:hAnsi="Arial" w:cs="Arial"/>
          <w:color w:val="000000"/>
          <w:sz w:val="22"/>
          <w:szCs w:val="22"/>
        </w:rPr>
        <w:br/>
        <w:t>This is a technically sound protocol in used for more than 15 years now. The time and number of steps that it takes may be a deterrent for some users. While the others indicate that some commercial kits may have so limitations, it seems that others may provide acceptable solutions with a much shorter and simple protocol such as </w:t>
      </w:r>
      <w:hyperlink r:id="rId5" w:history="1">
        <w:r w:rsidR="00567327" w:rsidRPr="00812AF5">
          <w:rPr>
            <w:rFonts w:ascii="Arial" w:eastAsia="Times New Roman" w:hAnsi="Arial" w:cs="Arial"/>
            <w:color w:val="0000FF"/>
            <w:sz w:val="22"/>
            <w:szCs w:val="22"/>
            <w:u w:val="single"/>
          </w:rPr>
          <w:t>https://www.takarabio.com/products/next-generation-sequencing/epigenetics-and-small-rna-sequencing/microrna-seq-kit</w:t>
        </w:r>
      </w:hyperlink>
      <w:r w:rsidR="00567327" w:rsidRPr="00812AF5">
        <w:rPr>
          <w:rFonts w:ascii="Arial" w:eastAsia="Times New Roman" w:hAnsi="Arial" w:cs="Arial"/>
          <w:color w:val="000000"/>
          <w:sz w:val="22"/>
          <w:szCs w:val="22"/>
        </w:rPr>
        <w:br/>
        <w:t xml:space="preserve">A more extensive comparison and discussion with commercially available products could be </w:t>
      </w:r>
      <w:r w:rsidR="00567327" w:rsidRPr="00812AF5">
        <w:rPr>
          <w:rFonts w:ascii="Arial" w:eastAsia="Times New Roman" w:hAnsi="Arial" w:cs="Arial"/>
          <w:color w:val="000000"/>
          <w:sz w:val="22"/>
          <w:szCs w:val="22"/>
        </w:rPr>
        <w:lastRenderedPageBreak/>
        <w:t>useful for users to discern under what circumstances this protocol may be more advantageous or appropriate for specific research needs.</w:t>
      </w:r>
    </w:p>
    <w:p w:rsidR="00812AF5" w:rsidRDefault="00812AF5" w:rsidP="00D638A9">
      <w:pPr>
        <w:rPr>
          <w:rFonts w:ascii="Arial" w:eastAsia="Times New Roman" w:hAnsi="Arial" w:cs="Arial"/>
          <w:color w:val="000000"/>
          <w:sz w:val="22"/>
          <w:szCs w:val="22"/>
        </w:rPr>
      </w:pPr>
    </w:p>
    <w:p w:rsidR="00345C3B" w:rsidRDefault="00812AF5" w:rsidP="00D638A9">
      <w:pPr>
        <w:rPr>
          <w:rFonts w:ascii="Arial" w:eastAsia="Times New Roman" w:hAnsi="Arial" w:cs="Arial"/>
          <w:color w:val="000000"/>
          <w:sz w:val="22"/>
          <w:szCs w:val="22"/>
        </w:rPr>
      </w:pPr>
      <w:r>
        <w:rPr>
          <w:rFonts w:ascii="Arial" w:eastAsia="Times New Roman" w:hAnsi="Arial" w:cs="Arial"/>
          <w:color w:val="000000"/>
          <w:sz w:val="22"/>
          <w:szCs w:val="22"/>
        </w:rPr>
        <w:t xml:space="preserve">- </w:t>
      </w:r>
      <w:r w:rsidR="001400F4">
        <w:rPr>
          <w:rFonts w:ascii="Arial" w:eastAsia="Times New Roman" w:hAnsi="Arial" w:cs="Arial"/>
          <w:color w:val="000000"/>
          <w:sz w:val="22"/>
          <w:szCs w:val="22"/>
        </w:rPr>
        <w:tab/>
      </w:r>
      <w:r>
        <w:rPr>
          <w:rFonts w:ascii="Arial" w:eastAsia="Times New Roman" w:hAnsi="Arial" w:cs="Arial"/>
          <w:color w:val="000000"/>
          <w:sz w:val="22"/>
          <w:szCs w:val="22"/>
        </w:rPr>
        <w:t xml:space="preserve">We concur that several commercial protocols </w:t>
      </w:r>
      <w:r w:rsidR="00345C3B">
        <w:rPr>
          <w:rFonts w:ascii="Arial" w:eastAsia="Times New Roman" w:hAnsi="Arial" w:cs="Arial"/>
          <w:color w:val="000000"/>
          <w:sz w:val="22"/>
          <w:szCs w:val="22"/>
        </w:rPr>
        <w:t>have now optimized their strategies to minimize bias in small RNA sequencing and are</w:t>
      </w:r>
      <w:r w:rsidR="00B5286B">
        <w:rPr>
          <w:rFonts w:ascii="Arial" w:eastAsia="Times New Roman" w:hAnsi="Arial" w:cs="Arial"/>
          <w:color w:val="000000"/>
          <w:sz w:val="22"/>
          <w:szCs w:val="22"/>
        </w:rPr>
        <w:t xml:space="preserve"> especially </w:t>
      </w:r>
      <w:r w:rsidR="00345C3B">
        <w:rPr>
          <w:rFonts w:ascii="Arial" w:eastAsia="Times New Roman" w:hAnsi="Arial" w:cs="Arial"/>
          <w:color w:val="000000"/>
          <w:sz w:val="22"/>
          <w:szCs w:val="22"/>
        </w:rPr>
        <w:t xml:space="preserve">useful </w:t>
      </w:r>
      <w:r w:rsidR="00B5286B">
        <w:rPr>
          <w:rFonts w:ascii="Arial" w:eastAsia="Times New Roman" w:hAnsi="Arial" w:cs="Arial"/>
          <w:color w:val="000000"/>
          <w:sz w:val="22"/>
          <w:szCs w:val="22"/>
        </w:rPr>
        <w:t>for handling large sample numbers</w:t>
      </w:r>
      <w:r w:rsidR="008B699E">
        <w:rPr>
          <w:rFonts w:ascii="Arial" w:eastAsia="Times New Roman" w:hAnsi="Arial" w:cs="Arial"/>
          <w:color w:val="000000"/>
          <w:sz w:val="22"/>
          <w:szCs w:val="22"/>
        </w:rPr>
        <w:t>. We have expanded the discussion to reflect the many options that are available and the strengths and limitations to the different approaches. For users that do not need to invest in the infrastructure for many experiments, a kit is a great option.</w:t>
      </w:r>
      <w:r w:rsidR="00B5286B">
        <w:rPr>
          <w:rFonts w:ascii="Arial" w:eastAsia="Times New Roman" w:hAnsi="Arial" w:cs="Arial"/>
          <w:color w:val="000000"/>
          <w:sz w:val="22"/>
          <w:szCs w:val="22"/>
        </w:rPr>
        <w:t xml:space="preserve">  One of the challenges of commercial kits is that if the components are modified from one version to the next, it is harder to ensure reproducibility between experiments. </w:t>
      </w:r>
      <w:r w:rsidR="008B699E">
        <w:rPr>
          <w:rFonts w:ascii="Arial" w:eastAsia="Times New Roman" w:hAnsi="Arial" w:cs="Arial"/>
          <w:color w:val="000000"/>
          <w:sz w:val="22"/>
          <w:szCs w:val="22"/>
        </w:rPr>
        <w:t xml:space="preserve">Therefore, </w:t>
      </w:r>
      <w:bookmarkStart w:id="0" w:name="_GoBack"/>
      <w:r w:rsidR="008B699E">
        <w:rPr>
          <w:rFonts w:ascii="Arial" w:eastAsia="Times New Roman" w:hAnsi="Arial" w:cs="Arial"/>
          <w:color w:val="000000"/>
          <w:sz w:val="22"/>
          <w:szCs w:val="22"/>
        </w:rPr>
        <w:t>one strength of our protocol is the long-term stability of the procedure and ability to adjust components</w:t>
      </w:r>
      <w:bookmarkEnd w:id="0"/>
      <w:r w:rsidR="008B699E">
        <w:rPr>
          <w:rFonts w:ascii="Arial" w:eastAsia="Times New Roman" w:hAnsi="Arial" w:cs="Arial"/>
          <w:color w:val="000000"/>
          <w:sz w:val="22"/>
          <w:szCs w:val="22"/>
        </w:rPr>
        <w:t>.  We also highlight the point that our bioinformatics strategy is helpful even if users start with a commercial kit, and provide greater detail on how to analyze data using these starting points.</w:t>
      </w:r>
    </w:p>
    <w:p w:rsidR="00345C3B" w:rsidRDefault="00345C3B" w:rsidP="00D638A9">
      <w:pPr>
        <w:rPr>
          <w:rFonts w:ascii="Arial" w:eastAsia="Times New Roman" w:hAnsi="Arial" w:cs="Arial"/>
          <w:color w:val="000000"/>
          <w:sz w:val="22"/>
          <w:szCs w:val="22"/>
        </w:rPr>
      </w:pPr>
    </w:p>
    <w:p w:rsidR="00383B03" w:rsidRPr="001400F4" w:rsidRDefault="00B5286B" w:rsidP="001400F4">
      <w:pPr>
        <w:rPr>
          <w:rFonts w:ascii="Arial" w:eastAsia="Times New Roman" w:hAnsi="Arial" w:cs="Arial"/>
          <w:color w:val="000000"/>
          <w:sz w:val="22"/>
          <w:szCs w:val="22"/>
        </w:rPr>
      </w:pPr>
      <w:r w:rsidRPr="001400F4">
        <w:rPr>
          <w:rFonts w:ascii="Arial" w:eastAsia="Times New Roman" w:hAnsi="Arial" w:cs="Arial"/>
          <w:color w:val="000000"/>
          <w:sz w:val="22"/>
          <w:szCs w:val="22"/>
        </w:rPr>
        <w:t xml:space="preserve">We have </w:t>
      </w:r>
      <w:r w:rsidR="001400F4">
        <w:rPr>
          <w:rFonts w:ascii="Arial" w:eastAsia="Times New Roman" w:hAnsi="Arial" w:cs="Arial"/>
          <w:color w:val="000000"/>
          <w:sz w:val="22"/>
          <w:szCs w:val="22"/>
        </w:rPr>
        <w:t xml:space="preserve">also </w:t>
      </w:r>
      <w:r w:rsidRPr="001400F4">
        <w:rPr>
          <w:rFonts w:ascii="Arial" w:eastAsia="Times New Roman" w:hAnsi="Arial" w:cs="Arial"/>
          <w:color w:val="000000"/>
          <w:sz w:val="22"/>
          <w:szCs w:val="22"/>
        </w:rPr>
        <w:t xml:space="preserve">added a note in the </w:t>
      </w:r>
      <w:r w:rsidR="00361D27" w:rsidRPr="001400F4">
        <w:rPr>
          <w:rFonts w:ascii="Arial" w:eastAsia="Times New Roman" w:hAnsi="Arial" w:cs="Arial"/>
          <w:color w:val="000000"/>
          <w:sz w:val="22"/>
          <w:szCs w:val="22"/>
        </w:rPr>
        <w:t>introduction</w:t>
      </w:r>
      <w:r w:rsidRPr="001400F4">
        <w:rPr>
          <w:rFonts w:ascii="Arial" w:eastAsia="Times New Roman" w:hAnsi="Arial" w:cs="Arial"/>
          <w:color w:val="000000"/>
          <w:sz w:val="22"/>
          <w:szCs w:val="22"/>
        </w:rPr>
        <w:t xml:space="preserve"> about the length </w:t>
      </w:r>
      <w:r w:rsidR="008B699E" w:rsidRPr="001400F4">
        <w:rPr>
          <w:rFonts w:ascii="Arial" w:eastAsia="Times New Roman" w:hAnsi="Arial" w:cs="Arial"/>
          <w:color w:val="000000"/>
          <w:sz w:val="22"/>
          <w:szCs w:val="22"/>
        </w:rPr>
        <w:t>o</w:t>
      </w:r>
      <w:r w:rsidR="00361D27" w:rsidRPr="001400F4">
        <w:rPr>
          <w:rFonts w:ascii="Arial" w:eastAsia="Times New Roman" w:hAnsi="Arial" w:cs="Arial"/>
          <w:color w:val="000000"/>
          <w:sz w:val="22"/>
          <w:szCs w:val="22"/>
        </w:rPr>
        <w:t>f</w:t>
      </w:r>
      <w:r w:rsidR="008B699E" w:rsidRPr="001400F4">
        <w:rPr>
          <w:rFonts w:ascii="Arial" w:eastAsia="Times New Roman" w:hAnsi="Arial" w:cs="Arial"/>
          <w:color w:val="000000"/>
          <w:sz w:val="22"/>
          <w:szCs w:val="22"/>
        </w:rPr>
        <w:t xml:space="preserve"> protocol</w:t>
      </w:r>
      <w:r w:rsidR="00F86B6B">
        <w:rPr>
          <w:rFonts w:ascii="Arial" w:eastAsia="Times New Roman" w:hAnsi="Arial" w:cs="Arial"/>
          <w:color w:val="000000"/>
          <w:sz w:val="22"/>
          <w:szCs w:val="22"/>
        </w:rPr>
        <w:t>:</w:t>
      </w:r>
      <w:r w:rsidRPr="001400F4">
        <w:rPr>
          <w:rFonts w:ascii="Arial" w:eastAsia="Times New Roman" w:hAnsi="Arial" w:cs="Arial"/>
          <w:color w:val="000000"/>
          <w:sz w:val="22"/>
          <w:szCs w:val="22"/>
        </w:rPr>
        <w:t xml:space="preserve"> “</w:t>
      </w:r>
      <w:r w:rsidR="00361D27" w:rsidRPr="001400F4">
        <w:rPr>
          <w:rFonts w:ascii="Arial" w:eastAsia="Times New Roman" w:hAnsi="Arial" w:cs="Arial"/>
          <w:color w:val="000000"/>
          <w:sz w:val="22"/>
          <w:szCs w:val="22"/>
        </w:rPr>
        <w:t>Several commercial options exist for microRNA cloning and sequencing that are often quicker and easier to multiplex</w:t>
      </w:r>
      <w:r w:rsidR="00693CDE">
        <w:rPr>
          <w:rFonts w:ascii="Arial" w:eastAsia="Times New Roman" w:hAnsi="Arial" w:cs="Arial"/>
          <w:color w:val="000000"/>
          <w:sz w:val="22"/>
          <w:szCs w:val="22"/>
        </w:rPr>
        <w:t>.</w:t>
      </w:r>
      <w:r w:rsidRPr="001400F4">
        <w:rPr>
          <w:rFonts w:ascii="Arial" w:eastAsia="Times New Roman" w:hAnsi="Arial" w:cs="Arial"/>
          <w:color w:val="000000"/>
          <w:sz w:val="22"/>
          <w:szCs w:val="22"/>
        </w:rPr>
        <w:t xml:space="preserve">”   </w:t>
      </w:r>
      <w:r w:rsidR="00361D27" w:rsidRPr="001400F4">
        <w:rPr>
          <w:rFonts w:ascii="Arial" w:eastAsia="Times New Roman" w:hAnsi="Arial" w:cs="Arial"/>
          <w:color w:val="000000"/>
          <w:sz w:val="22"/>
          <w:szCs w:val="22"/>
        </w:rPr>
        <w:t>Also, a</w:t>
      </w:r>
      <w:r w:rsidR="008B699E" w:rsidRPr="001400F4">
        <w:rPr>
          <w:rFonts w:ascii="Arial" w:eastAsia="Times New Roman" w:hAnsi="Arial" w:cs="Arial"/>
          <w:color w:val="000000"/>
          <w:sz w:val="22"/>
          <w:szCs w:val="22"/>
        </w:rPr>
        <w:t>s mentioned</w:t>
      </w:r>
      <w:r w:rsidR="00361D27" w:rsidRPr="001400F4">
        <w:rPr>
          <w:rFonts w:ascii="Arial" w:eastAsia="Times New Roman" w:hAnsi="Arial" w:cs="Arial"/>
          <w:color w:val="000000"/>
          <w:sz w:val="22"/>
          <w:szCs w:val="22"/>
        </w:rPr>
        <w:t xml:space="preserve"> in the response to other reviewers</w:t>
      </w:r>
      <w:r w:rsidR="008B699E" w:rsidRPr="001400F4">
        <w:rPr>
          <w:rFonts w:ascii="Arial" w:eastAsia="Times New Roman" w:hAnsi="Arial" w:cs="Arial"/>
          <w:color w:val="000000"/>
          <w:sz w:val="22"/>
          <w:szCs w:val="22"/>
        </w:rPr>
        <w:t>, we</w:t>
      </w:r>
      <w:r w:rsidRPr="001400F4">
        <w:rPr>
          <w:rFonts w:ascii="Arial" w:eastAsia="Times New Roman" w:hAnsi="Arial" w:cs="Arial"/>
          <w:color w:val="000000"/>
          <w:sz w:val="22"/>
          <w:szCs w:val="22"/>
        </w:rPr>
        <w:t xml:space="preserve"> have expanded the discussion to list the </w:t>
      </w:r>
      <w:r w:rsidR="00361D27" w:rsidRPr="001400F4">
        <w:rPr>
          <w:rFonts w:ascii="Arial" w:eastAsia="Times New Roman" w:hAnsi="Arial" w:cs="Arial"/>
          <w:color w:val="000000"/>
          <w:sz w:val="22"/>
          <w:szCs w:val="22"/>
        </w:rPr>
        <w:t xml:space="preserve">advantages of </w:t>
      </w:r>
      <w:r w:rsidRPr="001400F4">
        <w:rPr>
          <w:rFonts w:ascii="Arial" w:eastAsia="Times New Roman" w:hAnsi="Arial" w:cs="Arial"/>
          <w:color w:val="000000"/>
          <w:sz w:val="22"/>
          <w:szCs w:val="22"/>
        </w:rPr>
        <w:t>commercial kits</w:t>
      </w:r>
      <w:r w:rsidR="003C2BEC">
        <w:rPr>
          <w:rFonts w:ascii="Arial" w:eastAsia="Times New Roman" w:hAnsi="Arial" w:cs="Arial"/>
          <w:color w:val="000000"/>
          <w:sz w:val="22"/>
          <w:szCs w:val="22"/>
        </w:rPr>
        <w:t>,</w:t>
      </w:r>
      <w:r w:rsidR="00361D27" w:rsidRPr="001400F4">
        <w:rPr>
          <w:rFonts w:ascii="Arial" w:eastAsia="Times New Roman" w:hAnsi="Arial" w:cs="Arial"/>
          <w:color w:val="000000"/>
          <w:sz w:val="22"/>
          <w:szCs w:val="22"/>
        </w:rPr>
        <w:t xml:space="preserve"> including </w:t>
      </w:r>
      <w:r w:rsidR="003C2BEC">
        <w:rPr>
          <w:rFonts w:ascii="Arial" w:eastAsia="Times New Roman" w:hAnsi="Arial" w:cs="Arial"/>
          <w:color w:val="000000"/>
          <w:sz w:val="22"/>
          <w:szCs w:val="22"/>
        </w:rPr>
        <w:t xml:space="preserve">the </w:t>
      </w:r>
      <w:r w:rsidR="00361D27" w:rsidRPr="001400F4">
        <w:rPr>
          <w:rFonts w:ascii="Arial" w:eastAsia="Times New Roman" w:hAnsi="Arial" w:cs="Arial"/>
          <w:color w:val="000000"/>
          <w:sz w:val="22"/>
          <w:szCs w:val="22"/>
        </w:rPr>
        <w:t>use of multiplexed barcodes and methods to enrich for microRNAs</w:t>
      </w:r>
      <w:r w:rsidRPr="001400F4">
        <w:rPr>
          <w:rFonts w:ascii="Arial" w:eastAsia="Times New Roman" w:hAnsi="Arial" w:cs="Arial"/>
          <w:color w:val="000000"/>
          <w:sz w:val="22"/>
          <w:szCs w:val="22"/>
        </w:rPr>
        <w:t>.</w:t>
      </w:r>
      <w:r w:rsidR="00361D27" w:rsidRPr="001400F4">
        <w:rPr>
          <w:rFonts w:ascii="Arial" w:eastAsia="Times New Roman" w:hAnsi="Arial" w:cs="Arial"/>
          <w:color w:val="000000"/>
          <w:sz w:val="22"/>
          <w:szCs w:val="22"/>
        </w:rPr>
        <w:t xml:space="preserve">  </w:t>
      </w:r>
      <w:r w:rsidR="00B77338" w:rsidRPr="001400F4">
        <w:rPr>
          <w:rFonts w:ascii="Arial" w:eastAsia="Times New Roman" w:hAnsi="Arial" w:cs="Arial"/>
          <w:color w:val="000000"/>
          <w:sz w:val="22"/>
          <w:szCs w:val="22"/>
        </w:rPr>
        <w:t xml:space="preserve">We also provide more reference to the article by </w:t>
      </w:r>
      <w:proofErr w:type="spellStart"/>
      <w:r w:rsidR="00361D27" w:rsidRPr="001400F4">
        <w:rPr>
          <w:rFonts w:ascii="Arial" w:eastAsia="Times New Roman" w:hAnsi="Arial" w:cs="Arial"/>
          <w:color w:val="000000"/>
          <w:sz w:val="22"/>
          <w:szCs w:val="22"/>
        </w:rPr>
        <w:t>Giraldez</w:t>
      </w:r>
      <w:proofErr w:type="spellEnd"/>
      <w:r w:rsidR="00361D27" w:rsidRPr="001400F4">
        <w:rPr>
          <w:rFonts w:ascii="Arial" w:eastAsia="Times New Roman" w:hAnsi="Arial" w:cs="Arial"/>
          <w:color w:val="000000"/>
          <w:sz w:val="22"/>
          <w:szCs w:val="22"/>
        </w:rPr>
        <w:t xml:space="preserve"> </w:t>
      </w:r>
      <w:r w:rsidR="00361D27" w:rsidRPr="001400F4">
        <w:rPr>
          <w:rFonts w:ascii="Arial" w:eastAsia="Times New Roman" w:hAnsi="Arial" w:cs="Arial"/>
          <w:i/>
          <w:color w:val="000000"/>
          <w:sz w:val="22"/>
          <w:szCs w:val="22"/>
        </w:rPr>
        <w:t>et al. Nature Biotech, 2018</w:t>
      </w:r>
      <w:r w:rsidR="00B77338" w:rsidRPr="001400F4">
        <w:rPr>
          <w:rFonts w:ascii="Arial" w:eastAsia="Times New Roman" w:hAnsi="Arial" w:cs="Arial"/>
          <w:color w:val="000000"/>
          <w:sz w:val="22"/>
          <w:szCs w:val="22"/>
        </w:rPr>
        <w:t xml:space="preserve">, </w:t>
      </w:r>
      <w:r w:rsidR="003B7359">
        <w:rPr>
          <w:rFonts w:ascii="Arial" w:eastAsia="Times New Roman" w:hAnsi="Arial" w:cs="Arial"/>
          <w:color w:val="000000"/>
          <w:sz w:val="22"/>
          <w:szCs w:val="22"/>
        </w:rPr>
        <w:t>and others</w:t>
      </w:r>
      <w:r w:rsidR="00693CDE">
        <w:rPr>
          <w:rFonts w:ascii="Arial" w:eastAsia="Times New Roman" w:hAnsi="Arial" w:cs="Arial"/>
          <w:color w:val="000000"/>
          <w:sz w:val="22"/>
          <w:szCs w:val="22"/>
        </w:rPr>
        <w:t>,</w:t>
      </w:r>
      <w:r w:rsidR="003B7359">
        <w:rPr>
          <w:rFonts w:ascii="Arial" w:eastAsia="Times New Roman" w:hAnsi="Arial" w:cs="Arial"/>
          <w:color w:val="000000"/>
          <w:sz w:val="22"/>
          <w:szCs w:val="22"/>
        </w:rPr>
        <w:t xml:space="preserve"> </w:t>
      </w:r>
      <w:r w:rsidR="00B77338" w:rsidRPr="001400F4">
        <w:rPr>
          <w:rFonts w:ascii="Arial" w:eastAsia="Times New Roman" w:hAnsi="Arial" w:cs="Arial"/>
          <w:color w:val="000000"/>
          <w:sz w:val="22"/>
          <w:szCs w:val="22"/>
        </w:rPr>
        <w:t>which  systematic</w:t>
      </w:r>
      <w:r w:rsidR="00693CDE">
        <w:rPr>
          <w:rFonts w:ascii="Arial" w:eastAsia="Times New Roman" w:hAnsi="Arial" w:cs="Arial"/>
          <w:color w:val="000000"/>
          <w:sz w:val="22"/>
          <w:szCs w:val="22"/>
        </w:rPr>
        <w:t>ally</w:t>
      </w:r>
      <w:r w:rsidR="00B77338" w:rsidRPr="001400F4">
        <w:rPr>
          <w:rFonts w:ascii="Arial" w:eastAsia="Times New Roman" w:hAnsi="Arial" w:cs="Arial"/>
          <w:color w:val="000000"/>
          <w:sz w:val="22"/>
          <w:szCs w:val="22"/>
        </w:rPr>
        <w:t xml:space="preserve"> assess several commercial kits.</w:t>
      </w:r>
    </w:p>
    <w:p w:rsidR="00383B03" w:rsidRDefault="00383B03" w:rsidP="00383B03">
      <w:pPr>
        <w:rPr>
          <w:rFonts w:ascii="Arial" w:eastAsia="Times New Roman" w:hAnsi="Arial" w:cs="Arial"/>
          <w:color w:val="000000"/>
          <w:sz w:val="22"/>
          <w:szCs w:val="22"/>
        </w:rPr>
      </w:pPr>
    </w:p>
    <w:p w:rsidR="001400F4" w:rsidRDefault="001400F4" w:rsidP="00383B03">
      <w:pPr>
        <w:rPr>
          <w:rFonts w:ascii="Arial" w:eastAsia="Times New Roman" w:hAnsi="Arial" w:cs="Arial"/>
          <w:color w:val="000000"/>
          <w:sz w:val="22"/>
          <w:szCs w:val="22"/>
        </w:rPr>
      </w:pPr>
    </w:p>
    <w:p w:rsidR="00383B03" w:rsidRDefault="00567327" w:rsidP="00383B03">
      <w:pPr>
        <w:rPr>
          <w:rFonts w:ascii="Arial" w:eastAsia="Times New Roman" w:hAnsi="Arial" w:cs="Arial"/>
          <w:color w:val="000000"/>
          <w:sz w:val="22"/>
          <w:szCs w:val="22"/>
        </w:rPr>
      </w:pPr>
      <w:r w:rsidRPr="00383B03">
        <w:rPr>
          <w:rFonts w:ascii="Arial" w:eastAsia="Times New Roman" w:hAnsi="Arial" w:cs="Arial"/>
          <w:color w:val="000000"/>
          <w:sz w:val="22"/>
          <w:szCs w:val="22"/>
        </w:rPr>
        <w:t>Minor Concerns:</w:t>
      </w:r>
      <w:r w:rsidRPr="00383B03">
        <w:rPr>
          <w:rFonts w:ascii="Arial" w:eastAsia="Times New Roman" w:hAnsi="Arial" w:cs="Arial"/>
          <w:color w:val="000000"/>
          <w:sz w:val="22"/>
          <w:szCs w:val="22"/>
        </w:rPr>
        <w:br/>
        <w:t>The voltage for pre-running at 375V and run at 425V for 2 hrs seems rather high. the authors may want to provide more info on amperage and whether this is a constant voltage run.</w:t>
      </w:r>
      <w:r w:rsidR="00383B03">
        <w:rPr>
          <w:rFonts w:ascii="Arial" w:eastAsia="Times New Roman" w:hAnsi="Arial" w:cs="Arial"/>
          <w:color w:val="000000"/>
          <w:sz w:val="22"/>
          <w:szCs w:val="22"/>
        </w:rPr>
        <w:t>\</w:t>
      </w:r>
    </w:p>
    <w:p w:rsidR="00383B03" w:rsidRPr="00383B03" w:rsidRDefault="00383B03" w:rsidP="00383B03">
      <w:pPr>
        <w:rPr>
          <w:rFonts w:ascii="Arial" w:eastAsia="Times New Roman" w:hAnsi="Arial" w:cs="Arial"/>
          <w:color w:val="000000"/>
          <w:sz w:val="22"/>
          <w:szCs w:val="22"/>
        </w:rPr>
      </w:pPr>
    </w:p>
    <w:p w:rsidR="00395641" w:rsidRPr="00383B03" w:rsidRDefault="00812AF5" w:rsidP="00383B03">
      <w:pPr>
        <w:pStyle w:val="ListParagraph"/>
        <w:numPr>
          <w:ilvl w:val="0"/>
          <w:numId w:val="1"/>
        </w:numPr>
        <w:rPr>
          <w:rFonts w:ascii="Arial" w:eastAsia="Times New Roman" w:hAnsi="Arial" w:cs="Arial"/>
          <w:color w:val="000000"/>
          <w:sz w:val="22"/>
          <w:szCs w:val="22"/>
        </w:rPr>
      </w:pPr>
      <w:r>
        <w:rPr>
          <w:rFonts w:ascii="Arial" w:eastAsia="Times New Roman" w:hAnsi="Arial" w:cs="Arial"/>
          <w:color w:val="000000"/>
          <w:sz w:val="22"/>
          <w:szCs w:val="22"/>
        </w:rPr>
        <w:t>We</w:t>
      </w:r>
      <w:r w:rsidR="00AC4EDF">
        <w:rPr>
          <w:rFonts w:ascii="Arial" w:eastAsia="Times New Roman" w:hAnsi="Arial" w:cs="Arial"/>
          <w:color w:val="000000"/>
          <w:sz w:val="22"/>
          <w:szCs w:val="22"/>
        </w:rPr>
        <w:t xml:space="preserve"> agree that the voltage is</w:t>
      </w:r>
      <w:r w:rsidR="00FA3C3E">
        <w:rPr>
          <w:rFonts w:ascii="Arial" w:eastAsia="Times New Roman" w:hAnsi="Arial" w:cs="Arial"/>
          <w:color w:val="000000"/>
          <w:sz w:val="22"/>
          <w:szCs w:val="22"/>
        </w:rPr>
        <w:t xml:space="preserve"> high and that not all users will have a power apparatus that reaches these levels.</w:t>
      </w:r>
      <w:r w:rsidR="00AC4EDF">
        <w:rPr>
          <w:rFonts w:ascii="Arial" w:eastAsia="Times New Roman" w:hAnsi="Arial" w:cs="Arial"/>
          <w:color w:val="000000"/>
          <w:sz w:val="22"/>
          <w:szCs w:val="22"/>
        </w:rPr>
        <w:t xml:space="preserve">  </w:t>
      </w:r>
      <w:r w:rsidR="00AC4EDF" w:rsidRPr="00FA3C3E">
        <w:rPr>
          <w:rFonts w:ascii="Arial" w:eastAsia="Times New Roman" w:hAnsi="Arial" w:cs="Arial"/>
          <w:color w:val="000000"/>
          <w:sz w:val="22"/>
          <w:szCs w:val="22"/>
        </w:rPr>
        <w:t xml:space="preserve">We </w:t>
      </w:r>
      <w:r w:rsidRPr="00FA3C3E">
        <w:rPr>
          <w:rFonts w:ascii="Arial" w:eastAsia="Times New Roman" w:hAnsi="Arial" w:cs="Arial"/>
          <w:color w:val="000000"/>
          <w:sz w:val="22"/>
          <w:szCs w:val="22"/>
        </w:rPr>
        <w:t>updated the protocol to specify constant voltage</w:t>
      </w:r>
      <w:r w:rsidR="00AC4EDF" w:rsidRPr="00FA3C3E">
        <w:rPr>
          <w:rFonts w:ascii="Arial" w:eastAsia="Times New Roman" w:hAnsi="Arial" w:cs="Arial"/>
          <w:color w:val="000000"/>
          <w:sz w:val="22"/>
          <w:szCs w:val="22"/>
        </w:rPr>
        <w:t xml:space="preserve"> (which avoids overheating) </w:t>
      </w:r>
      <w:r w:rsidRPr="00FA3C3E">
        <w:rPr>
          <w:rFonts w:ascii="Arial" w:eastAsia="Times New Roman" w:hAnsi="Arial" w:cs="Arial"/>
          <w:color w:val="000000"/>
          <w:sz w:val="22"/>
          <w:szCs w:val="22"/>
        </w:rPr>
        <w:t xml:space="preserve">and </w:t>
      </w:r>
      <w:r w:rsidR="00AC4EDF" w:rsidRPr="00FA3C3E">
        <w:rPr>
          <w:rFonts w:ascii="Arial" w:eastAsia="Times New Roman" w:hAnsi="Arial" w:cs="Arial"/>
          <w:color w:val="000000"/>
          <w:sz w:val="22"/>
          <w:szCs w:val="22"/>
        </w:rPr>
        <w:t>that the gel can be run at a lower voltage for a longer period of time</w:t>
      </w:r>
      <w:r w:rsidR="00FA3C3E">
        <w:rPr>
          <w:rFonts w:ascii="Arial" w:eastAsia="Times New Roman" w:hAnsi="Arial" w:cs="Arial"/>
          <w:color w:val="000000"/>
          <w:sz w:val="22"/>
          <w:szCs w:val="22"/>
        </w:rPr>
        <w:t>. What matters is that the gel is run</w:t>
      </w:r>
      <w:r w:rsidR="00AC4EDF" w:rsidRPr="00FA3C3E">
        <w:rPr>
          <w:rFonts w:ascii="Arial" w:eastAsia="Times New Roman" w:hAnsi="Arial" w:cs="Arial"/>
          <w:color w:val="000000"/>
          <w:sz w:val="22"/>
          <w:szCs w:val="22"/>
        </w:rPr>
        <w:t xml:space="preserve"> until the </w:t>
      </w:r>
      <w:r w:rsidR="00FA3C3E" w:rsidRPr="00FA3C3E">
        <w:rPr>
          <w:rFonts w:ascii="Arial" w:hAnsi="Arial" w:cs="Arial"/>
          <w:color w:val="000000" w:themeColor="text1"/>
          <w:sz w:val="22"/>
          <w:szCs w:val="22"/>
        </w:rPr>
        <w:t>bromophenol blue is about 1-4 cm from the bottom</w:t>
      </w:r>
      <w:r w:rsidR="00BB3B99">
        <w:rPr>
          <w:rFonts w:ascii="Arial" w:hAnsi="Arial" w:cs="Arial"/>
          <w:color w:val="000000" w:themeColor="text1"/>
          <w:sz w:val="22"/>
          <w:szCs w:val="22"/>
        </w:rPr>
        <w:t>.</w:t>
      </w:r>
    </w:p>
    <w:sectPr w:rsidR="00395641" w:rsidRPr="00383B03" w:rsidSect="003036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ebkit-standard">
    <w:altName w:val="Cambria"/>
    <w:panose1 w:val="020B06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DB326E"/>
    <w:multiLevelType w:val="hybridMultilevel"/>
    <w:tmpl w:val="C64CD22A"/>
    <w:lvl w:ilvl="0" w:tplc="C9E842FA">
      <w:start w:val="19"/>
      <w:numFmt w:val="bullet"/>
      <w:lvlText w:val="-"/>
      <w:lvlJc w:val="left"/>
      <w:pPr>
        <w:ind w:left="720" w:hanging="360"/>
      </w:pPr>
      <w:rPr>
        <w:rFonts w:ascii="-webkit-standard" w:eastAsia="Times New Roman" w:hAnsi="-webkit-standard" w:cs="Times New Roman" w:hint="default"/>
        <w:color w:val="000000"/>
        <w:sz w:val="2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67327"/>
    <w:rsid w:val="00032AB5"/>
    <w:rsid w:val="00062879"/>
    <w:rsid w:val="0008066F"/>
    <w:rsid w:val="000B4F6E"/>
    <w:rsid w:val="000C4BEA"/>
    <w:rsid w:val="00135C14"/>
    <w:rsid w:val="001400F4"/>
    <w:rsid w:val="001C3BAE"/>
    <w:rsid w:val="002A1F00"/>
    <w:rsid w:val="00303619"/>
    <w:rsid w:val="003430D4"/>
    <w:rsid w:val="00345C3B"/>
    <w:rsid w:val="00361D27"/>
    <w:rsid w:val="00383B03"/>
    <w:rsid w:val="003B7359"/>
    <w:rsid w:val="003C2BEC"/>
    <w:rsid w:val="0041260D"/>
    <w:rsid w:val="00413F88"/>
    <w:rsid w:val="004403B8"/>
    <w:rsid w:val="00461D87"/>
    <w:rsid w:val="004A7A3C"/>
    <w:rsid w:val="004F4CA6"/>
    <w:rsid w:val="00505F29"/>
    <w:rsid w:val="00553581"/>
    <w:rsid w:val="00567327"/>
    <w:rsid w:val="0057378C"/>
    <w:rsid w:val="00593CFE"/>
    <w:rsid w:val="005A63A5"/>
    <w:rsid w:val="00693CDE"/>
    <w:rsid w:val="006D7ECE"/>
    <w:rsid w:val="00770CA0"/>
    <w:rsid w:val="007805C2"/>
    <w:rsid w:val="007819E0"/>
    <w:rsid w:val="007970AC"/>
    <w:rsid w:val="007A499D"/>
    <w:rsid w:val="00812AF5"/>
    <w:rsid w:val="00834669"/>
    <w:rsid w:val="00886F59"/>
    <w:rsid w:val="008B699E"/>
    <w:rsid w:val="008C3DB5"/>
    <w:rsid w:val="00933F99"/>
    <w:rsid w:val="009D4B8F"/>
    <w:rsid w:val="009D4D22"/>
    <w:rsid w:val="009F39EA"/>
    <w:rsid w:val="00A81BAC"/>
    <w:rsid w:val="00AA16A9"/>
    <w:rsid w:val="00AC4EDF"/>
    <w:rsid w:val="00AC7DC2"/>
    <w:rsid w:val="00AE1A44"/>
    <w:rsid w:val="00B06652"/>
    <w:rsid w:val="00B52673"/>
    <w:rsid w:val="00B5286B"/>
    <w:rsid w:val="00B77338"/>
    <w:rsid w:val="00BB3B99"/>
    <w:rsid w:val="00C10F5C"/>
    <w:rsid w:val="00C36402"/>
    <w:rsid w:val="00CC6403"/>
    <w:rsid w:val="00CD022E"/>
    <w:rsid w:val="00CF346C"/>
    <w:rsid w:val="00D0342C"/>
    <w:rsid w:val="00D53ABB"/>
    <w:rsid w:val="00D638A9"/>
    <w:rsid w:val="00DB5CDD"/>
    <w:rsid w:val="00DB6226"/>
    <w:rsid w:val="00DF22C5"/>
    <w:rsid w:val="00E26680"/>
    <w:rsid w:val="00F45FD1"/>
    <w:rsid w:val="00F517E2"/>
    <w:rsid w:val="00F634E3"/>
    <w:rsid w:val="00F86B6B"/>
    <w:rsid w:val="00FA3C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AFAD01-8E59-174F-99F0-451888ABD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4B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67327"/>
    <w:rPr>
      <w:b/>
      <w:bCs/>
    </w:rPr>
  </w:style>
  <w:style w:type="character" w:customStyle="1" w:styleId="apple-converted-space">
    <w:name w:val="apple-converted-space"/>
    <w:basedOn w:val="DefaultParagraphFont"/>
    <w:rsid w:val="00567327"/>
  </w:style>
  <w:style w:type="character" w:styleId="Hyperlink">
    <w:name w:val="Hyperlink"/>
    <w:basedOn w:val="DefaultParagraphFont"/>
    <w:uiPriority w:val="99"/>
    <w:semiHidden/>
    <w:unhideWhenUsed/>
    <w:rsid w:val="00567327"/>
    <w:rPr>
      <w:color w:val="0000FF"/>
      <w:u w:val="single"/>
    </w:rPr>
  </w:style>
  <w:style w:type="character" w:styleId="Emphasis">
    <w:name w:val="Emphasis"/>
    <w:basedOn w:val="DefaultParagraphFont"/>
    <w:uiPriority w:val="20"/>
    <w:qFormat/>
    <w:rsid w:val="00567327"/>
    <w:rPr>
      <w:i/>
      <w:iCs/>
    </w:rPr>
  </w:style>
  <w:style w:type="paragraph" w:styleId="ListParagraph">
    <w:name w:val="List Paragraph"/>
    <w:basedOn w:val="Normal"/>
    <w:uiPriority w:val="34"/>
    <w:qFormat/>
    <w:rsid w:val="00D638A9"/>
    <w:pPr>
      <w:ind w:left="720"/>
      <w:contextualSpacing/>
    </w:pPr>
  </w:style>
  <w:style w:type="character" w:styleId="CommentReference">
    <w:name w:val="annotation reference"/>
    <w:basedOn w:val="DefaultParagraphFont"/>
    <w:uiPriority w:val="99"/>
    <w:semiHidden/>
    <w:unhideWhenUsed/>
    <w:rsid w:val="00DF22C5"/>
    <w:rPr>
      <w:sz w:val="16"/>
      <w:szCs w:val="16"/>
    </w:rPr>
  </w:style>
  <w:style w:type="paragraph" w:styleId="CommentText">
    <w:name w:val="annotation text"/>
    <w:basedOn w:val="Normal"/>
    <w:link w:val="CommentTextChar"/>
    <w:uiPriority w:val="99"/>
    <w:semiHidden/>
    <w:unhideWhenUsed/>
    <w:rsid w:val="00DF22C5"/>
    <w:rPr>
      <w:sz w:val="20"/>
      <w:szCs w:val="20"/>
    </w:rPr>
  </w:style>
  <w:style w:type="character" w:customStyle="1" w:styleId="CommentTextChar">
    <w:name w:val="Comment Text Char"/>
    <w:basedOn w:val="DefaultParagraphFont"/>
    <w:link w:val="CommentText"/>
    <w:uiPriority w:val="99"/>
    <w:semiHidden/>
    <w:rsid w:val="00DF22C5"/>
    <w:rPr>
      <w:sz w:val="20"/>
      <w:szCs w:val="20"/>
    </w:rPr>
  </w:style>
  <w:style w:type="paragraph" w:styleId="CommentSubject">
    <w:name w:val="annotation subject"/>
    <w:basedOn w:val="CommentText"/>
    <w:next w:val="CommentText"/>
    <w:link w:val="CommentSubjectChar"/>
    <w:uiPriority w:val="99"/>
    <w:semiHidden/>
    <w:unhideWhenUsed/>
    <w:rsid w:val="00DF22C5"/>
    <w:rPr>
      <w:b/>
      <w:bCs/>
    </w:rPr>
  </w:style>
  <w:style w:type="character" w:customStyle="1" w:styleId="CommentSubjectChar">
    <w:name w:val="Comment Subject Char"/>
    <w:basedOn w:val="CommentTextChar"/>
    <w:link w:val="CommentSubject"/>
    <w:uiPriority w:val="99"/>
    <w:semiHidden/>
    <w:rsid w:val="00DF22C5"/>
    <w:rPr>
      <w:b/>
      <w:bCs/>
      <w:sz w:val="20"/>
      <w:szCs w:val="20"/>
    </w:rPr>
  </w:style>
  <w:style w:type="paragraph" w:styleId="BalloonText">
    <w:name w:val="Balloon Text"/>
    <w:basedOn w:val="Normal"/>
    <w:link w:val="BalloonTextChar"/>
    <w:uiPriority w:val="99"/>
    <w:semiHidden/>
    <w:unhideWhenUsed/>
    <w:rsid w:val="00DF22C5"/>
    <w:rPr>
      <w:rFonts w:ascii="Tahoma" w:hAnsi="Tahoma" w:cs="Tahoma"/>
      <w:sz w:val="16"/>
      <w:szCs w:val="16"/>
    </w:rPr>
  </w:style>
  <w:style w:type="character" w:customStyle="1" w:styleId="BalloonTextChar">
    <w:name w:val="Balloon Text Char"/>
    <w:basedOn w:val="DefaultParagraphFont"/>
    <w:link w:val="BalloonText"/>
    <w:uiPriority w:val="99"/>
    <w:semiHidden/>
    <w:rsid w:val="00DF22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3655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takarabio.com/products/next-generation-sequencing/epigenetics-and-small-rna-sequencing/microrna-seq-k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1310</Words>
  <Characters>7470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Pomona College</Company>
  <LinksUpToDate>false</LinksUpToDate>
  <CharactersWithSpaces>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Nils Valdmanis</dc:creator>
  <cp:lastModifiedBy>Paul N. Valdmanis</cp:lastModifiedBy>
  <cp:revision>4</cp:revision>
  <cp:lastPrinted>2019-04-05T21:43:00Z</cp:lastPrinted>
  <dcterms:created xsi:type="dcterms:W3CDTF">2019-04-17T19:58:00Z</dcterms:created>
  <dcterms:modified xsi:type="dcterms:W3CDTF">2019-04-17T20:39:00Z</dcterms:modified>
</cp:coreProperties>
</file>