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70C" w:rsidRPr="001F670C" w:rsidRDefault="001F670C" w:rsidP="001F670C">
      <w:pPr>
        <w:rPr>
          <w:rFonts w:ascii="Calibri" w:hAnsi="Calibri" w:cs="Calibri"/>
        </w:rPr>
      </w:pPr>
      <w:r w:rsidRPr="001F670C">
        <w:rPr>
          <w:rFonts w:ascii="Calibri" w:hAnsi="Calibri" w:cs="Calibri"/>
        </w:rPr>
        <w:t>Editorial comments</w:t>
      </w:r>
    </w:p>
    <w:p w:rsidR="001F670C" w:rsidRPr="001F670C" w:rsidRDefault="001F670C" w:rsidP="001F670C">
      <w:pPr>
        <w:rPr>
          <w:rFonts w:ascii="Calibri" w:hAnsi="Calibri" w:cs="Calibri"/>
        </w:rPr>
      </w:pPr>
    </w:p>
    <w:p w:rsidR="001F670C" w:rsidRPr="001F670C" w:rsidRDefault="001F670C" w:rsidP="001F670C">
      <w:pPr>
        <w:ind w:left="400"/>
        <w:jc w:val="both"/>
        <w:rPr>
          <w:rFonts w:ascii="Calibri" w:hAnsi="Calibri" w:cs="Calibri"/>
        </w:rPr>
      </w:pPr>
      <w:r w:rsidRPr="001F670C">
        <w:rPr>
          <w:rFonts w:ascii="Calibri" w:hAnsi="Calibri" w:cs="Calibri"/>
        </w:rPr>
        <w:t>The significant role of intracellular Ca</w:t>
      </w:r>
      <w:r w:rsidRPr="001F670C">
        <w:rPr>
          <w:rFonts w:ascii="Calibri" w:hAnsi="Calibri" w:cs="Calibri"/>
          <w:vertAlign w:val="superscript"/>
        </w:rPr>
        <w:t>2+</w:t>
      </w:r>
      <w:r w:rsidRPr="001F670C">
        <w:rPr>
          <w:rFonts w:ascii="Calibri" w:hAnsi="Calibri" w:cs="Calibri"/>
        </w:rPr>
        <w:t xml:space="preserve"> is widely known and does not need to be explained in detail.</w:t>
      </w:r>
    </w:p>
    <w:p w:rsidR="001F670C" w:rsidRPr="001F670C" w:rsidRDefault="001F670C" w:rsidP="001F670C">
      <w:pPr>
        <w:jc w:val="both"/>
        <w:rPr>
          <w:rFonts w:ascii="Calibri" w:hAnsi="Calibri" w:cs="Calibri"/>
        </w:rPr>
      </w:pPr>
    </w:p>
    <w:p w:rsidR="001F670C" w:rsidRPr="001F670C" w:rsidRDefault="001F670C" w:rsidP="001F670C">
      <w:pPr>
        <w:ind w:left="400"/>
        <w:jc w:val="both"/>
        <w:rPr>
          <w:rFonts w:ascii="Calibri" w:hAnsi="Calibri" w:cs="Calibri"/>
          <w:color w:val="FF0000"/>
        </w:rPr>
      </w:pPr>
      <w:r w:rsidRPr="001F670C">
        <w:rPr>
          <w:rFonts w:ascii="Calibri" w:hAnsi="Calibri" w:cs="Calibri"/>
          <w:color w:val="FF0000"/>
        </w:rPr>
        <w:t>I change as follows and add a reference.</w:t>
      </w:r>
    </w:p>
    <w:p w:rsidR="001F670C" w:rsidRPr="001F670C" w:rsidRDefault="001F670C" w:rsidP="001F670C">
      <w:pPr>
        <w:ind w:left="400"/>
        <w:jc w:val="both"/>
        <w:rPr>
          <w:rFonts w:ascii="Calibri" w:hAnsi="Calibri" w:cs="Calibri"/>
          <w:color w:val="FF0000"/>
        </w:rPr>
      </w:pPr>
      <w:r w:rsidRPr="001F670C">
        <w:rPr>
          <w:rFonts w:ascii="Calibri" w:hAnsi="Calibri" w:cs="Calibri"/>
          <w:color w:val="FF0000"/>
        </w:rPr>
        <w:t>The significant role of intracellular Ca</w:t>
      </w:r>
      <w:r w:rsidRPr="001F670C">
        <w:rPr>
          <w:rFonts w:ascii="Calibri" w:hAnsi="Calibri" w:cs="Calibri"/>
          <w:color w:val="FF0000"/>
          <w:vertAlign w:val="superscript"/>
        </w:rPr>
        <w:t>2+</w:t>
      </w:r>
      <w:r w:rsidRPr="001F670C">
        <w:rPr>
          <w:rFonts w:ascii="Calibri" w:hAnsi="Calibri" w:cs="Calibri"/>
          <w:color w:val="FF0000"/>
        </w:rPr>
        <w:t xml:space="preserve"> is widely known</w:t>
      </w:r>
    </w:p>
    <w:p w:rsidR="001F670C" w:rsidRPr="001F670C" w:rsidRDefault="001F670C" w:rsidP="001F670C">
      <w:pPr>
        <w:spacing w:before="100" w:beforeAutospacing="1" w:after="100" w:afterAutospacing="1"/>
        <w:ind w:left="400"/>
        <w:jc w:val="both"/>
        <w:rPr>
          <w:rFonts w:ascii="Calibri" w:hAnsi="Calibri" w:cs="Calibri"/>
        </w:rPr>
      </w:pPr>
      <w:r w:rsidRPr="001F670C">
        <w:rPr>
          <w:rFonts w:ascii="Calibri" w:hAnsi="Calibri" w:cs="Calibri"/>
        </w:rPr>
        <w:t xml:space="preserve">Steps 1-2 of the protocol can be removed entirely to focus the manuscript on the dye loading and the signal correction. Your suggestion of having a note or </w:t>
      </w:r>
      <w:proofErr w:type="gramStart"/>
      <w:r w:rsidRPr="001F670C">
        <w:rPr>
          <w:rFonts w:ascii="Calibri" w:hAnsi="Calibri" w:cs="Calibri"/>
        </w:rPr>
        <w:t>one line</w:t>
      </w:r>
      <w:proofErr w:type="gramEnd"/>
      <w:r w:rsidRPr="001F670C">
        <w:rPr>
          <w:rFonts w:ascii="Calibri" w:hAnsi="Calibri" w:cs="Calibri"/>
        </w:rPr>
        <w:t xml:space="preserve"> step is sufficient as long as there is a citation. Tables 1 and 2 should remain in the manuscript. This is to allow others to find the resources to replicate the steps. If steps 1-2 remain in the protocol, additional details will be </w:t>
      </w:r>
      <w:proofErr w:type="gramStart"/>
      <w:r w:rsidRPr="001F670C">
        <w:rPr>
          <w:rFonts w:ascii="Calibri" w:hAnsi="Calibri" w:cs="Calibri"/>
        </w:rPr>
        <w:t>needed</w:t>
      </w:r>
      <w:proofErr w:type="gramEnd"/>
      <w:r w:rsidRPr="001F670C">
        <w:rPr>
          <w:rFonts w:ascii="Calibri" w:hAnsi="Calibri" w:cs="Calibri"/>
        </w:rPr>
        <w:t xml:space="preserve"> however.</w:t>
      </w:r>
    </w:p>
    <w:p w:rsidR="001F670C" w:rsidRPr="001F670C" w:rsidRDefault="001F670C" w:rsidP="001F670C">
      <w:pPr>
        <w:spacing w:before="100" w:beforeAutospacing="1" w:after="100" w:afterAutospacing="1"/>
        <w:ind w:left="400"/>
        <w:jc w:val="both"/>
        <w:rPr>
          <w:rFonts w:ascii="Calibri" w:hAnsi="Calibri" w:cs="Calibri"/>
          <w:color w:val="FF0000"/>
        </w:rPr>
      </w:pPr>
      <w:r w:rsidRPr="001F670C">
        <w:rPr>
          <w:rFonts w:ascii="Calibri" w:hAnsi="Calibri" w:cs="Calibri"/>
          <w:color w:val="FF0000"/>
        </w:rPr>
        <w:t>I deleted the previous steps 1</w:t>
      </w:r>
      <w:r w:rsidR="00DC0D7F">
        <w:rPr>
          <w:rFonts w:ascii="Calibri" w:hAnsi="Calibri" w:cs="Calibri"/>
          <w:color w:val="FF0000"/>
        </w:rPr>
        <w:t xml:space="preserve"> and 2</w:t>
      </w:r>
      <w:r w:rsidRPr="001F670C">
        <w:rPr>
          <w:rFonts w:ascii="Calibri" w:hAnsi="Calibri" w:cs="Calibri"/>
          <w:color w:val="FF0000"/>
        </w:rPr>
        <w:t xml:space="preserve"> and changed the preparation of the solution. All solution compositions are displayed in the separate table</w:t>
      </w:r>
    </w:p>
    <w:p w:rsidR="001F670C" w:rsidRPr="001F670C" w:rsidRDefault="001F670C" w:rsidP="001F670C">
      <w:pPr>
        <w:spacing w:before="100" w:beforeAutospacing="1" w:after="100" w:afterAutospacing="1"/>
        <w:ind w:left="400"/>
        <w:jc w:val="both"/>
        <w:rPr>
          <w:rFonts w:ascii="Calibri" w:hAnsi="Calibri" w:cs="Calibri"/>
        </w:rPr>
      </w:pPr>
      <w:r w:rsidRPr="001F670C">
        <w:rPr>
          <w:rFonts w:ascii="Calibri" w:hAnsi="Calibri" w:cs="Calibri"/>
        </w:rPr>
        <w:t xml:space="preserve">As steps 3, 4, and 5 are the most important parts of the protocol and the manuscript, we ask that additional details </w:t>
      </w:r>
      <w:proofErr w:type="gramStart"/>
      <w:r w:rsidRPr="001F670C">
        <w:rPr>
          <w:rFonts w:ascii="Calibri" w:hAnsi="Calibri" w:cs="Calibri"/>
        </w:rPr>
        <w:t>be</w:t>
      </w:r>
      <w:proofErr w:type="gramEnd"/>
      <w:r w:rsidRPr="001F670C">
        <w:rPr>
          <w:rFonts w:ascii="Calibri" w:hAnsi="Calibri" w:cs="Calibri"/>
        </w:rPr>
        <w:t xml:space="preserve"> provided so others can replicate the protocol with high fidelity. </w:t>
      </w:r>
    </w:p>
    <w:p w:rsidR="001F670C" w:rsidRDefault="001F670C" w:rsidP="001F670C">
      <w:pPr>
        <w:spacing w:before="100" w:beforeAutospacing="1" w:after="100" w:afterAutospacing="1"/>
        <w:ind w:left="400"/>
        <w:jc w:val="both"/>
        <w:rPr>
          <w:rFonts w:ascii="Calibri" w:hAnsi="Calibri" w:cs="Calibri"/>
          <w:color w:val="FF0000"/>
        </w:rPr>
      </w:pPr>
      <w:r>
        <w:rPr>
          <w:rFonts w:ascii="Calibri" w:hAnsi="Calibri" w:cs="Calibri"/>
          <w:color w:val="FF0000"/>
        </w:rPr>
        <w:t>Such as how to detect the signals and how to get the cell area is the area of the device and the software. Each lab may have different configuration and different software. I just mention the principle to be used.</w:t>
      </w:r>
      <w:r w:rsidR="00DC0D7F">
        <w:rPr>
          <w:rFonts w:ascii="Calibri" w:hAnsi="Calibri" w:cs="Calibri"/>
          <w:color w:val="FF0000"/>
        </w:rPr>
        <w:t xml:space="preserve"> </w:t>
      </w:r>
      <w:r w:rsidR="00DC0D7F">
        <w:rPr>
          <w:rFonts w:ascii="Calibri" w:hAnsi="Calibri" w:cs="Calibri"/>
          <w:color w:val="FF0000"/>
        </w:rPr>
        <w:t>Except the device dependent procedure, I tried to add the explanation in detail.</w:t>
      </w:r>
      <w:bookmarkStart w:id="0" w:name="_GoBack"/>
      <w:bookmarkEnd w:id="0"/>
    </w:p>
    <w:p w:rsidR="001F670C" w:rsidRDefault="001F670C" w:rsidP="001F670C">
      <w:pPr>
        <w:ind w:left="400"/>
        <w:jc w:val="both"/>
        <w:rPr>
          <w:rFonts w:ascii="Calibri" w:hAnsi="Calibri" w:cs="Calibri"/>
        </w:rPr>
      </w:pPr>
    </w:p>
    <w:p w:rsidR="001F670C" w:rsidRPr="001F670C" w:rsidRDefault="001F670C" w:rsidP="001F670C">
      <w:pPr>
        <w:ind w:left="400"/>
        <w:jc w:val="both"/>
        <w:rPr>
          <w:rFonts w:ascii="Calibri" w:hAnsi="Calibri" w:cs="Calibri"/>
        </w:rPr>
      </w:pPr>
      <w:r w:rsidRPr="001F670C">
        <w:rPr>
          <w:rFonts w:ascii="Calibri" w:hAnsi="Calibri" w:cs="Calibri"/>
        </w:rPr>
        <w:t>3.1: What does one stock of fura-2-FF-AM mean?</w:t>
      </w:r>
    </w:p>
    <w:p w:rsidR="001F670C" w:rsidRPr="001F670C" w:rsidRDefault="001F670C" w:rsidP="001F670C">
      <w:pPr>
        <w:ind w:left="400"/>
        <w:jc w:val="both"/>
        <w:rPr>
          <w:rFonts w:ascii="Calibri" w:hAnsi="Calibri" w:cs="Calibri"/>
        </w:rPr>
      </w:pPr>
      <w:r w:rsidRPr="001F670C">
        <w:rPr>
          <w:rFonts w:ascii="Calibri" w:hAnsi="Calibri" w:cs="Calibri"/>
        </w:rPr>
        <w:t>4.7: Please specify the dichroic mirrors by their characteristics instead of the model number.</w:t>
      </w:r>
    </w:p>
    <w:p w:rsidR="001F670C" w:rsidRPr="001F670C" w:rsidRDefault="001F670C" w:rsidP="001F670C">
      <w:pPr>
        <w:ind w:left="400"/>
        <w:jc w:val="both"/>
        <w:rPr>
          <w:rFonts w:ascii="Calibri" w:hAnsi="Calibri" w:cs="Calibri"/>
        </w:rPr>
      </w:pPr>
      <w:r w:rsidRPr="001F670C">
        <w:rPr>
          <w:rFonts w:ascii="Calibri" w:hAnsi="Calibri" w:cs="Calibri"/>
        </w:rPr>
        <w:t>5.1.1/5.2.1: How many cells are mounted and at what density?</w:t>
      </w:r>
    </w:p>
    <w:p w:rsidR="001F670C" w:rsidRPr="001F670C" w:rsidRDefault="001F670C" w:rsidP="001F670C">
      <w:pPr>
        <w:ind w:left="400"/>
        <w:jc w:val="both"/>
        <w:rPr>
          <w:rFonts w:ascii="Calibri" w:hAnsi="Calibri" w:cs="Calibri"/>
        </w:rPr>
      </w:pPr>
      <w:r w:rsidRPr="001F670C">
        <w:rPr>
          <w:rFonts w:ascii="Calibri" w:hAnsi="Calibri" w:cs="Calibri"/>
        </w:rPr>
        <w:t>Please specify the perfusion rate for all perfusion steps.</w:t>
      </w:r>
    </w:p>
    <w:p w:rsidR="001F670C" w:rsidRDefault="001F670C" w:rsidP="001F670C">
      <w:pPr>
        <w:spacing w:before="100" w:beforeAutospacing="1" w:after="100" w:afterAutospacing="1"/>
        <w:ind w:left="400"/>
        <w:jc w:val="both"/>
        <w:rPr>
          <w:rFonts w:ascii="Calibri" w:hAnsi="Calibri" w:cs="Calibri"/>
        </w:rPr>
      </w:pPr>
      <w:r w:rsidRPr="001F670C">
        <w:rPr>
          <w:rFonts w:ascii="Calibri" w:hAnsi="Calibri" w:cs="Calibri"/>
        </w:rPr>
        <w:t>Please provide a short legend for Figures 1, 5, 6, and 7. </w:t>
      </w:r>
    </w:p>
    <w:p w:rsidR="001F670C" w:rsidRDefault="001F670C" w:rsidP="001F670C">
      <w:pPr>
        <w:spacing w:before="100" w:beforeAutospacing="1" w:after="100" w:afterAutospacing="1"/>
        <w:ind w:left="400"/>
        <w:jc w:val="both"/>
        <w:rPr>
          <w:rFonts w:ascii="Calibri" w:hAnsi="Calibri" w:cs="Calibri"/>
        </w:rPr>
      </w:pPr>
    </w:p>
    <w:p w:rsidR="001F670C" w:rsidRPr="001F670C" w:rsidRDefault="001F670C" w:rsidP="001F670C">
      <w:pPr>
        <w:spacing w:before="100" w:beforeAutospacing="1" w:after="100" w:afterAutospacing="1"/>
        <w:ind w:left="400"/>
        <w:jc w:val="both"/>
        <w:rPr>
          <w:rFonts w:ascii="Calibri" w:hAnsi="Calibri" w:cs="Calibri"/>
          <w:color w:val="FF0000"/>
        </w:rPr>
      </w:pPr>
      <w:r w:rsidRPr="001F670C">
        <w:rPr>
          <w:rFonts w:ascii="Calibri" w:hAnsi="Calibri" w:cs="Calibri" w:hint="eastAsia"/>
          <w:color w:val="FF0000"/>
        </w:rPr>
        <w:t>I</w:t>
      </w:r>
      <w:r w:rsidRPr="001F670C">
        <w:rPr>
          <w:rFonts w:ascii="Calibri" w:hAnsi="Calibri" w:cs="Calibri"/>
          <w:color w:val="FF0000"/>
        </w:rPr>
        <w:t xml:space="preserve"> added and changed as your comments. The solution perfusion rate and the temperature are clearly mentioned in the procedure at the beginning. Appropriate cell density is microscope dependent and therefore, I mentioned it as one cell per one objective field.</w:t>
      </w:r>
    </w:p>
    <w:p w:rsidR="001F670C" w:rsidRPr="001F670C" w:rsidRDefault="001F670C" w:rsidP="001F670C">
      <w:pPr>
        <w:spacing w:before="100" w:beforeAutospacing="1" w:after="100" w:afterAutospacing="1"/>
        <w:ind w:left="400"/>
        <w:jc w:val="both"/>
        <w:rPr>
          <w:rFonts w:ascii="Calibri" w:hAnsi="Calibri" w:cs="Calibri" w:hint="eastAsia"/>
          <w:color w:val="FF0000"/>
        </w:rPr>
      </w:pPr>
      <w:r w:rsidRPr="001F670C">
        <w:rPr>
          <w:rFonts w:ascii="Calibri" w:hAnsi="Calibri" w:cs="Calibri" w:hint="eastAsia"/>
          <w:color w:val="FF0000"/>
        </w:rPr>
        <w:t>I</w:t>
      </w:r>
      <w:r w:rsidRPr="001F670C">
        <w:rPr>
          <w:rFonts w:ascii="Calibri" w:hAnsi="Calibri" w:cs="Calibri"/>
          <w:color w:val="FF0000"/>
        </w:rPr>
        <w:t xml:space="preserve"> added the legends in Figure 1, 5, 6, and 7.</w:t>
      </w:r>
    </w:p>
    <w:sectPr w:rsidR="001F670C" w:rsidRPr="001F670C">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F64D0"/>
    <w:multiLevelType w:val="multilevel"/>
    <w:tmpl w:val="8C307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280156"/>
    <w:multiLevelType w:val="hybridMultilevel"/>
    <w:tmpl w:val="C95E9C4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452C7A75"/>
    <w:multiLevelType w:val="multilevel"/>
    <w:tmpl w:val="51B4C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255C5D"/>
    <w:multiLevelType w:val="multilevel"/>
    <w:tmpl w:val="6F1CE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70C"/>
    <w:rsid w:val="001F670C"/>
    <w:rsid w:val="00DC0D7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751AE"/>
  <w15:chartTrackingRefBased/>
  <w15:docId w15:val="{2BF02348-E7ED-4537-853F-9B46AF04E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670C"/>
    <w:pPr>
      <w:spacing w:after="0" w:line="240" w:lineRule="auto"/>
      <w:jc w:val="left"/>
    </w:pPr>
    <w:rPr>
      <w:rFonts w:ascii="굴림" w:eastAsia="굴림" w:hAnsi="굴림" w:cs="굴림"/>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F670C"/>
    <w:rPr>
      <w:color w:val="0563C1" w:themeColor="hyperlink"/>
      <w:u w:val="single"/>
    </w:rPr>
  </w:style>
  <w:style w:type="paragraph" w:styleId="a4">
    <w:name w:val="Plain Text"/>
    <w:basedOn w:val="a"/>
    <w:link w:val="Char"/>
    <w:uiPriority w:val="99"/>
    <w:semiHidden/>
    <w:unhideWhenUsed/>
    <w:rsid w:val="001F670C"/>
    <w:rPr>
      <w:rFonts w:ascii="Courier New" w:hAnsi="Courier New" w:cs="Courier New"/>
    </w:rPr>
  </w:style>
  <w:style w:type="character" w:customStyle="1" w:styleId="Char">
    <w:name w:val="글자만 Char"/>
    <w:basedOn w:val="a0"/>
    <w:link w:val="a4"/>
    <w:uiPriority w:val="99"/>
    <w:semiHidden/>
    <w:rsid w:val="001F670C"/>
    <w:rPr>
      <w:rFonts w:ascii="Courier New" w:eastAsia="굴림" w:hAnsi="Courier New" w:cs="Courier New"/>
    </w:rPr>
  </w:style>
  <w:style w:type="paragraph" w:styleId="a5">
    <w:name w:val="List Paragraph"/>
    <w:basedOn w:val="a"/>
    <w:uiPriority w:val="34"/>
    <w:qFormat/>
    <w:rsid w:val="001F670C"/>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803305">
      <w:bodyDiv w:val="1"/>
      <w:marLeft w:val="0"/>
      <w:marRight w:val="0"/>
      <w:marTop w:val="0"/>
      <w:marBottom w:val="0"/>
      <w:divBdr>
        <w:top w:val="none" w:sz="0" w:space="0" w:color="auto"/>
        <w:left w:val="none" w:sz="0" w:space="0" w:color="auto"/>
        <w:bottom w:val="none" w:sz="0" w:space="0" w:color="auto"/>
        <w:right w:val="none" w:sz="0" w:space="0" w:color="auto"/>
      </w:divBdr>
    </w:div>
    <w:div w:id="58708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282</Words>
  <Characters>1611</Characters>
  <Application>Microsoft Office Word</Application>
  <DocSecurity>0</DocSecurity>
  <Lines>13</Lines>
  <Paragraphs>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LCHMAIN</dc:creator>
  <cp:keywords/>
  <dc:description/>
  <cp:lastModifiedBy>LCHMAIN</cp:lastModifiedBy>
  <cp:revision>2</cp:revision>
  <dcterms:created xsi:type="dcterms:W3CDTF">2019-06-04T04:28:00Z</dcterms:created>
  <dcterms:modified xsi:type="dcterms:W3CDTF">2019-06-04T04:36:00Z</dcterms:modified>
</cp:coreProperties>
</file>