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6EE75BCF"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9C3F3D">
        <w:rPr>
          <w:rFonts w:ascii="Helvetica" w:hAnsi="Helvetica" w:cs="Arial"/>
          <w:b/>
          <w:i w:val="0"/>
          <w:sz w:val="22"/>
          <w:szCs w:val="22"/>
        </w:rPr>
        <w:t>59876</w:t>
      </w:r>
      <w:r w:rsidR="009C3F3D">
        <w:rPr>
          <w:rFonts w:ascii="Helvetica" w:hAnsi="Helvetica" w:cs="Arial"/>
          <w:b/>
          <w:i w:val="0"/>
          <w:sz w:val="22"/>
          <w:szCs w:val="22"/>
        </w:rPr>
        <w:tab/>
      </w:r>
    </w:p>
    <w:p w14:paraId="15210DC1" w14:textId="2517C71F"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9C3F3D">
        <w:rPr>
          <w:rFonts w:ascii="Helvetica" w:hAnsi="Helvetica" w:cs="Arial"/>
          <w:b/>
          <w:i w:val="0"/>
          <w:sz w:val="22"/>
          <w:szCs w:val="22"/>
        </w:rPr>
        <w:t xml:space="preserve"> Anastasia Gomez</w:t>
      </w:r>
    </w:p>
    <w:p w14:paraId="441F19EB" w14:textId="62F12060"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9C3F3D">
        <w:rPr>
          <w:rFonts w:ascii="Helvetica" w:hAnsi="Helvetica" w:cs="Arial"/>
          <w:b/>
          <w:i w:val="0"/>
          <w:sz w:val="22"/>
          <w:szCs w:val="22"/>
        </w:rPr>
        <w:t xml:space="preserve"> </w:t>
      </w:r>
      <w:hyperlink r:id="rId7" w:history="1">
        <w:r w:rsidR="009C3F3D" w:rsidRPr="00B06FE3">
          <w:rPr>
            <w:rStyle w:val="Hyperlink"/>
            <w:rFonts w:ascii="Helvetica" w:hAnsi="Helvetica" w:cs="Arial"/>
            <w:b/>
            <w:i w:val="0"/>
            <w:sz w:val="22"/>
            <w:szCs w:val="22"/>
          </w:rPr>
          <w:t>https://www.jove.com/account/file-uploader?src=18262228</w:t>
        </w:r>
      </w:hyperlink>
      <w:r w:rsidR="009C3F3D">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5E33DBF6"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9C3F3D" w:rsidRPr="009C3F3D">
        <w:rPr>
          <w:rFonts w:ascii="Helvetica" w:hAnsi="Helvetica" w:cs="Arial"/>
          <w:b/>
          <w:sz w:val="28"/>
          <w:szCs w:val="28"/>
        </w:rPr>
        <w:t>Purification of High Yield Extracellular Vesicle Preparations Away from Virus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Pr="00F95819" w:rsidRDefault="00FA1A9D" w:rsidP="00FA1A9D">
      <w:pPr>
        <w:pStyle w:val="Default"/>
        <w:rPr>
          <w:rFonts w:ascii="Helvetica" w:hAnsi="Helvetica" w:cs="Arial"/>
          <w:bCs/>
          <w:sz w:val="28"/>
          <w:szCs w:val="28"/>
        </w:rPr>
      </w:pPr>
    </w:p>
    <w:p w14:paraId="026973FB" w14:textId="77777777" w:rsidR="009C3F3D" w:rsidRPr="009C3F3D" w:rsidRDefault="009C3F3D" w:rsidP="009C3F3D">
      <w:pPr>
        <w:pStyle w:val="Default"/>
        <w:rPr>
          <w:rFonts w:ascii="Helvetica" w:hAnsi="Helvetica" w:cs="Arial"/>
          <w:sz w:val="28"/>
          <w:szCs w:val="28"/>
          <w:vertAlign w:val="superscript"/>
        </w:rPr>
      </w:pPr>
      <w:r w:rsidRPr="009C3F3D">
        <w:rPr>
          <w:rFonts w:ascii="Helvetica" w:hAnsi="Helvetica" w:cs="Arial"/>
          <w:sz w:val="28"/>
          <w:szCs w:val="28"/>
        </w:rPr>
        <w:t>Catherine DeMarino</w:t>
      </w:r>
      <w:proofErr w:type="gramStart"/>
      <w:r w:rsidRPr="009C3F3D">
        <w:rPr>
          <w:rFonts w:ascii="Helvetica" w:hAnsi="Helvetica" w:cs="Arial"/>
          <w:sz w:val="28"/>
          <w:szCs w:val="28"/>
          <w:vertAlign w:val="superscript"/>
        </w:rPr>
        <w:t>1,</w:t>
      </w:r>
      <w:r w:rsidRPr="009C3F3D">
        <w:rPr>
          <w:rFonts w:ascii="Helvetica" w:hAnsi="Helvetica" w:cs="Arial"/>
          <w:sz w:val="28"/>
          <w:szCs w:val="28"/>
        </w:rPr>
        <w:t>*</w:t>
      </w:r>
      <w:proofErr w:type="gramEnd"/>
      <w:r w:rsidRPr="009C3F3D">
        <w:rPr>
          <w:rFonts w:ascii="Helvetica" w:hAnsi="Helvetica" w:cs="Arial"/>
          <w:sz w:val="28"/>
          <w:szCs w:val="28"/>
        </w:rPr>
        <w:t>, Robert A. Barclay</w:t>
      </w:r>
      <w:r w:rsidRPr="009C3F3D">
        <w:rPr>
          <w:rFonts w:ascii="Helvetica" w:hAnsi="Helvetica" w:cs="Arial"/>
          <w:sz w:val="28"/>
          <w:szCs w:val="28"/>
          <w:vertAlign w:val="superscript"/>
        </w:rPr>
        <w:t>1,</w:t>
      </w:r>
      <w:r w:rsidRPr="009C3F3D">
        <w:rPr>
          <w:rFonts w:ascii="Helvetica" w:hAnsi="Helvetica" w:cs="Arial"/>
          <w:sz w:val="28"/>
          <w:szCs w:val="28"/>
        </w:rPr>
        <w:t>*, Michelle L. Pleet</w:t>
      </w:r>
      <w:r w:rsidRPr="009C3F3D">
        <w:rPr>
          <w:rFonts w:ascii="Helvetica" w:hAnsi="Helvetica" w:cs="Arial"/>
          <w:sz w:val="28"/>
          <w:szCs w:val="28"/>
          <w:vertAlign w:val="superscript"/>
        </w:rPr>
        <w:t>1</w:t>
      </w:r>
      <w:r w:rsidRPr="009C3F3D">
        <w:rPr>
          <w:rFonts w:ascii="Helvetica" w:hAnsi="Helvetica" w:cs="Arial"/>
          <w:sz w:val="28"/>
          <w:szCs w:val="28"/>
        </w:rPr>
        <w:t>, Daniel O. Pinto</w:t>
      </w:r>
      <w:r w:rsidRPr="009C3F3D">
        <w:rPr>
          <w:rFonts w:ascii="Helvetica" w:hAnsi="Helvetica" w:cs="Arial"/>
          <w:sz w:val="28"/>
          <w:szCs w:val="28"/>
          <w:vertAlign w:val="superscript"/>
        </w:rPr>
        <w:t>1</w:t>
      </w:r>
      <w:r w:rsidRPr="009C3F3D">
        <w:rPr>
          <w:rFonts w:ascii="Helvetica" w:hAnsi="Helvetica" w:cs="Arial"/>
          <w:sz w:val="28"/>
          <w:szCs w:val="28"/>
        </w:rPr>
        <w:t>, Heather Branscome</w:t>
      </w:r>
      <w:r w:rsidRPr="009C3F3D">
        <w:rPr>
          <w:rFonts w:ascii="Helvetica" w:hAnsi="Helvetica" w:cs="Arial"/>
          <w:sz w:val="28"/>
          <w:szCs w:val="28"/>
          <w:vertAlign w:val="superscript"/>
        </w:rPr>
        <w:t>1,2</w:t>
      </w:r>
      <w:r w:rsidRPr="009C3F3D">
        <w:rPr>
          <w:rFonts w:ascii="Helvetica" w:hAnsi="Helvetica" w:cs="Arial"/>
          <w:sz w:val="28"/>
          <w:szCs w:val="28"/>
        </w:rPr>
        <w:t>, Siddhartha Paul</w:t>
      </w:r>
      <w:r w:rsidRPr="009C3F3D">
        <w:rPr>
          <w:rFonts w:ascii="Helvetica" w:hAnsi="Helvetica" w:cs="Arial"/>
          <w:sz w:val="28"/>
          <w:szCs w:val="28"/>
          <w:vertAlign w:val="superscript"/>
        </w:rPr>
        <w:t>3</w:t>
      </w:r>
      <w:r w:rsidRPr="009C3F3D">
        <w:rPr>
          <w:rFonts w:ascii="Helvetica" w:hAnsi="Helvetica" w:cs="Arial"/>
          <w:sz w:val="28"/>
          <w:szCs w:val="28"/>
        </w:rPr>
        <w:t>, Benjamin Lepene</w:t>
      </w:r>
      <w:r w:rsidRPr="009C3F3D">
        <w:rPr>
          <w:rFonts w:ascii="Helvetica" w:hAnsi="Helvetica" w:cs="Arial"/>
          <w:sz w:val="28"/>
          <w:szCs w:val="28"/>
          <w:vertAlign w:val="superscript"/>
        </w:rPr>
        <w:t>4</w:t>
      </w:r>
      <w:r w:rsidRPr="009C3F3D">
        <w:rPr>
          <w:rFonts w:ascii="Helvetica" w:hAnsi="Helvetica" w:cs="Arial"/>
          <w:sz w:val="28"/>
          <w:szCs w:val="28"/>
        </w:rPr>
        <w:t xml:space="preserve">, </w:t>
      </w:r>
      <w:proofErr w:type="spellStart"/>
      <w:r w:rsidRPr="009C3F3D">
        <w:rPr>
          <w:rFonts w:ascii="Helvetica" w:hAnsi="Helvetica" w:cs="Arial"/>
          <w:sz w:val="28"/>
          <w:szCs w:val="28"/>
        </w:rPr>
        <w:t>Nazira</w:t>
      </w:r>
      <w:proofErr w:type="spellEnd"/>
      <w:r w:rsidRPr="009C3F3D">
        <w:rPr>
          <w:rFonts w:ascii="Helvetica" w:hAnsi="Helvetica" w:cs="Arial"/>
          <w:sz w:val="28"/>
          <w:szCs w:val="28"/>
        </w:rPr>
        <w:t xml:space="preserve"> El-Hage</w:t>
      </w:r>
      <w:r w:rsidRPr="009C3F3D">
        <w:rPr>
          <w:rFonts w:ascii="Helvetica" w:hAnsi="Helvetica" w:cs="Arial"/>
          <w:sz w:val="28"/>
          <w:szCs w:val="28"/>
          <w:vertAlign w:val="superscript"/>
        </w:rPr>
        <w:t>5</w:t>
      </w:r>
      <w:r w:rsidRPr="009C3F3D">
        <w:rPr>
          <w:rFonts w:ascii="Helvetica" w:hAnsi="Helvetica" w:cs="Arial"/>
          <w:sz w:val="28"/>
          <w:szCs w:val="28"/>
        </w:rPr>
        <w:t>, Fatah Kashanchi</w:t>
      </w:r>
      <w:r w:rsidRPr="009C3F3D">
        <w:rPr>
          <w:rFonts w:ascii="Helvetica" w:hAnsi="Helvetica" w:cs="Arial"/>
          <w:sz w:val="28"/>
          <w:szCs w:val="28"/>
          <w:vertAlign w:val="superscript"/>
        </w:rPr>
        <w:t>1</w:t>
      </w:r>
    </w:p>
    <w:p w14:paraId="2293175D" w14:textId="77777777" w:rsidR="009C3F3D" w:rsidRPr="009C3F3D" w:rsidRDefault="009C3F3D" w:rsidP="009C3F3D">
      <w:pPr>
        <w:pStyle w:val="Default"/>
        <w:rPr>
          <w:rFonts w:ascii="Helvetica" w:hAnsi="Helvetica" w:cs="Arial"/>
          <w:sz w:val="28"/>
          <w:szCs w:val="28"/>
        </w:rPr>
      </w:pPr>
    </w:p>
    <w:p w14:paraId="7FF40095" w14:textId="77777777" w:rsidR="009C3F3D" w:rsidRPr="009C3F3D" w:rsidRDefault="009C3F3D" w:rsidP="009C3F3D">
      <w:pPr>
        <w:pStyle w:val="Default"/>
        <w:rPr>
          <w:rFonts w:ascii="Helvetica" w:hAnsi="Helvetica" w:cs="Arial"/>
          <w:sz w:val="28"/>
          <w:szCs w:val="28"/>
        </w:rPr>
      </w:pPr>
      <w:r w:rsidRPr="009C3F3D">
        <w:rPr>
          <w:rFonts w:ascii="Helvetica" w:hAnsi="Helvetica" w:cs="Arial"/>
          <w:sz w:val="28"/>
          <w:szCs w:val="28"/>
          <w:vertAlign w:val="superscript"/>
        </w:rPr>
        <w:t>1</w:t>
      </w:r>
      <w:r w:rsidRPr="009C3F3D">
        <w:rPr>
          <w:rFonts w:ascii="Helvetica" w:hAnsi="Helvetica" w:cs="Arial"/>
          <w:sz w:val="28"/>
          <w:szCs w:val="28"/>
        </w:rPr>
        <w:t>Laboratory of Molecular Virology, School of Systems Biology, George Mason University, Manassas, VA, USA</w:t>
      </w:r>
    </w:p>
    <w:p w14:paraId="4EC75501" w14:textId="77777777" w:rsidR="009C3F3D" w:rsidRPr="009C3F3D" w:rsidRDefault="009C3F3D" w:rsidP="009C3F3D">
      <w:pPr>
        <w:pStyle w:val="Default"/>
        <w:rPr>
          <w:rFonts w:ascii="Helvetica" w:hAnsi="Helvetica" w:cs="Arial"/>
          <w:sz w:val="28"/>
          <w:szCs w:val="28"/>
          <w:vertAlign w:val="superscript"/>
        </w:rPr>
      </w:pPr>
      <w:r w:rsidRPr="009C3F3D">
        <w:rPr>
          <w:rFonts w:ascii="Helvetica" w:hAnsi="Helvetica" w:cs="Arial"/>
          <w:sz w:val="28"/>
          <w:szCs w:val="28"/>
          <w:vertAlign w:val="superscript"/>
        </w:rPr>
        <w:t>2</w:t>
      </w:r>
      <w:r w:rsidRPr="009C3F3D">
        <w:rPr>
          <w:rFonts w:ascii="Helvetica" w:hAnsi="Helvetica" w:cs="Arial"/>
          <w:sz w:val="28"/>
          <w:szCs w:val="28"/>
        </w:rPr>
        <w:t>American Type Culture Collection (ATCC), Manassas, VA, USA</w:t>
      </w:r>
    </w:p>
    <w:p w14:paraId="5014F163" w14:textId="77777777" w:rsidR="009C3F3D" w:rsidRPr="009C3F3D" w:rsidRDefault="009C3F3D" w:rsidP="009C3F3D">
      <w:pPr>
        <w:pStyle w:val="Default"/>
        <w:rPr>
          <w:rFonts w:ascii="Helvetica" w:hAnsi="Helvetica" w:cs="Arial"/>
          <w:sz w:val="28"/>
          <w:szCs w:val="28"/>
        </w:rPr>
      </w:pPr>
      <w:r w:rsidRPr="009C3F3D">
        <w:rPr>
          <w:rFonts w:ascii="Helvetica" w:hAnsi="Helvetica" w:cs="Arial"/>
          <w:sz w:val="28"/>
          <w:szCs w:val="28"/>
          <w:vertAlign w:val="superscript"/>
        </w:rPr>
        <w:t>3</w:t>
      </w:r>
      <w:r w:rsidRPr="009C3F3D">
        <w:rPr>
          <w:rFonts w:ascii="Helvetica" w:hAnsi="Helvetica" w:cs="Arial"/>
          <w:sz w:val="28"/>
          <w:szCs w:val="28"/>
        </w:rPr>
        <w:t>ATCC Cell Systems, Gaithersburg, MD, USA</w:t>
      </w:r>
    </w:p>
    <w:p w14:paraId="4E7D3DA1" w14:textId="77777777" w:rsidR="009C3F3D" w:rsidRPr="009C3F3D" w:rsidRDefault="009C3F3D" w:rsidP="009C3F3D">
      <w:pPr>
        <w:pStyle w:val="Default"/>
        <w:rPr>
          <w:rFonts w:ascii="Helvetica" w:hAnsi="Helvetica" w:cs="Arial"/>
          <w:sz w:val="28"/>
          <w:szCs w:val="28"/>
        </w:rPr>
      </w:pPr>
      <w:r w:rsidRPr="009C3F3D">
        <w:rPr>
          <w:rFonts w:ascii="Helvetica" w:hAnsi="Helvetica" w:cs="Arial"/>
          <w:sz w:val="28"/>
          <w:szCs w:val="28"/>
          <w:vertAlign w:val="superscript"/>
        </w:rPr>
        <w:t>4</w:t>
      </w:r>
      <w:r w:rsidRPr="009C3F3D">
        <w:rPr>
          <w:rFonts w:ascii="Helvetica" w:hAnsi="Helvetica" w:cs="Arial"/>
          <w:sz w:val="28"/>
          <w:szCs w:val="28"/>
        </w:rPr>
        <w:t xml:space="preserve">Ceres </w:t>
      </w:r>
      <w:proofErr w:type="spellStart"/>
      <w:r w:rsidRPr="009C3F3D">
        <w:rPr>
          <w:rFonts w:ascii="Helvetica" w:hAnsi="Helvetica" w:cs="Arial"/>
          <w:sz w:val="28"/>
          <w:szCs w:val="28"/>
        </w:rPr>
        <w:t>Nanosciences</w:t>
      </w:r>
      <w:proofErr w:type="spellEnd"/>
      <w:r w:rsidRPr="009C3F3D">
        <w:rPr>
          <w:rFonts w:ascii="Helvetica" w:hAnsi="Helvetica" w:cs="Arial"/>
          <w:sz w:val="28"/>
          <w:szCs w:val="28"/>
        </w:rPr>
        <w:t>, Inc, Manassas, VA, USA</w:t>
      </w:r>
    </w:p>
    <w:p w14:paraId="35B21B16" w14:textId="77777777" w:rsidR="009C3F3D" w:rsidRPr="009C3F3D" w:rsidRDefault="009C3F3D" w:rsidP="009C3F3D">
      <w:pPr>
        <w:pStyle w:val="Default"/>
        <w:rPr>
          <w:rFonts w:ascii="Helvetica" w:hAnsi="Helvetica" w:cs="Arial"/>
          <w:sz w:val="28"/>
          <w:szCs w:val="28"/>
        </w:rPr>
      </w:pPr>
      <w:r w:rsidRPr="009C3F3D">
        <w:rPr>
          <w:rFonts w:ascii="Helvetica" w:hAnsi="Helvetica" w:cs="Arial"/>
          <w:sz w:val="28"/>
          <w:szCs w:val="28"/>
          <w:vertAlign w:val="superscript"/>
        </w:rPr>
        <w:t>5</w:t>
      </w:r>
      <w:r w:rsidRPr="009C3F3D">
        <w:rPr>
          <w:rFonts w:ascii="Helvetica" w:hAnsi="Helvetica" w:cs="Arial"/>
          <w:sz w:val="28"/>
          <w:szCs w:val="28"/>
        </w:rPr>
        <w:t>Department of Immunology and Nano-medicine, Herbert Wertheim College of Medicine, Florida International University, Miami, Florida, USA</w:t>
      </w:r>
    </w:p>
    <w:p w14:paraId="0CC5ED6B" w14:textId="77777777" w:rsidR="009C3F3D" w:rsidRPr="009C3F3D" w:rsidRDefault="009C3F3D" w:rsidP="009C3F3D">
      <w:pPr>
        <w:pStyle w:val="Default"/>
        <w:rPr>
          <w:rFonts w:ascii="Helvetica" w:hAnsi="Helvetica" w:cs="Arial"/>
          <w:sz w:val="28"/>
          <w:szCs w:val="28"/>
        </w:rPr>
      </w:pPr>
    </w:p>
    <w:p w14:paraId="2031CDDB" w14:textId="77777777" w:rsidR="009C3F3D" w:rsidRPr="009C3F3D" w:rsidRDefault="009C3F3D" w:rsidP="009C3F3D">
      <w:pPr>
        <w:pStyle w:val="Default"/>
        <w:rPr>
          <w:rFonts w:ascii="Helvetica" w:hAnsi="Helvetica" w:cs="Arial"/>
          <w:sz w:val="28"/>
          <w:szCs w:val="28"/>
        </w:rPr>
      </w:pPr>
      <w:r w:rsidRPr="009C3F3D">
        <w:rPr>
          <w:rFonts w:ascii="Helvetica" w:hAnsi="Helvetica" w:cs="Arial"/>
          <w:sz w:val="28"/>
          <w:szCs w:val="28"/>
        </w:rPr>
        <w:t>*indicates equal contributions</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7C00675" w14:textId="77777777" w:rsidR="009C3F3D" w:rsidRDefault="009C3F3D" w:rsidP="009C3F3D">
      <w:pPr>
        <w:outlineLvl w:val="0"/>
        <w:rPr>
          <w:rFonts w:ascii="Helvetica" w:hAnsi="Helvetica" w:cs="Arial"/>
          <w:sz w:val="22"/>
          <w:szCs w:val="22"/>
        </w:rPr>
      </w:pPr>
      <w:r w:rsidRPr="009C3F3D">
        <w:rPr>
          <w:rFonts w:ascii="Helvetica" w:hAnsi="Helvetica" w:cs="Arial"/>
          <w:sz w:val="22"/>
          <w:szCs w:val="22"/>
        </w:rPr>
        <w:t xml:space="preserve">Fatah </w:t>
      </w:r>
      <w:proofErr w:type="spellStart"/>
      <w:r w:rsidRPr="009C3F3D">
        <w:rPr>
          <w:rFonts w:ascii="Helvetica" w:hAnsi="Helvetica" w:cs="Arial"/>
          <w:sz w:val="22"/>
          <w:szCs w:val="22"/>
        </w:rPr>
        <w:t>Kashanchi</w:t>
      </w:r>
      <w:proofErr w:type="spellEnd"/>
      <w:r w:rsidRPr="009C3F3D">
        <w:rPr>
          <w:rFonts w:ascii="Helvetica" w:hAnsi="Helvetica" w:cs="Arial"/>
          <w:sz w:val="22"/>
          <w:szCs w:val="22"/>
        </w:rPr>
        <w:t xml:space="preserve"> </w:t>
      </w:r>
      <w:r w:rsidRPr="009C3F3D">
        <w:rPr>
          <w:rFonts w:ascii="Helvetica" w:hAnsi="Helvetica" w:cs="Arial"/>
          <w:sz w:val="22"/>
          <w:szCs w:val="22"/>
        </w:rPr>
        <w:tab/>
      </w:r>
    </w:p>
    <w:p w14:paraId="359CB733" w14:textId="2796284C" w:rsidR="009C3F3D" w:rsidRPr="009C3F3D" w:rsidRDefault="009C3F3D" w:rsidP="009C3F3D">
      <w:pPr>
        <w:outlineLvl w:val="0"/>
        <w:rPr>
          <w:rFonts w:ascii="Helvetica" w:hAnsi="Helvetica" w:cs="Arial"/>
          <w:sz w:val="22"/>
          <w:szCs w:val="22"/>
        </w:rPr>
      </w:pPr>
      <w:r>
        <w:rPr>
          <w:rFonts w:ascii="Helvetica" w:hAnsi="Helvetica" w:cs="Arial"/>
          <w:sz w:val="22"/>
          <w:szCs w:val="22"/>
        </w:rPr>
        <w:t xml:space="preserve">Email: </w:t>
      </w:r>
      <w:hyperlink r:id="rId8" w:history="1">
        <w:r w:rsidRPr="009C3F3D">
          <w:rPr>
            <w:rStyle w:val="Hyperlink"/>
            <w:rFonts w:ascii="Helvetica" w:hAnsi="Helvetica" w:cs="Arial"/>
            <w:sz w:val="22"/>
            <w:szCs w:val="22"/>
          </w:rPr>
          <w:t>fkashanc@gmu.edu</w:t>
        </w:r>
      </w:hyperlink>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6D862194" w14:textId="479F7D8F"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CA0BA3B" w14:textId="77777777" w:rsidR="009C3F3D" w:rsidRDefault="009C3F3D" w:rsidP="00FA1A9D">
      <w:pPr>
        <w:outlineLvl w:val="0"/>
        <w:rPr>
          <w:rFonts w:ascii="Helvetica" w:hAnsi="Helvetica" w:cs="Arial"/>
          <w:sz w:val="22"/>
          <w:szCs w:val="22"/>
        </w:rPr>
      </w:pPr>
    </w:p>
    <w:p w14:paraId="75FE5DD3" w14:textId="1146A69E" w:rsidR="009C3F3D" w:rsidRPr="009C3F3D" w:rsidRDefault="009C3F3D" w:rsidP="009C3F3D">
      <w:pPr>
        <w:outlineLvl w:val="0"/>
        <w:rPr>
          <w:rFonts w:ascii="Helvetica" w:hAnsi="Helvetica" w:cs="Arial"/>
          <w:b/>
          <w:sz w:val="22"/>
          <w:szCs w:val="22"/>
        </w:rPr>
      </w:pPr>
      <w:r w:rsidRPr="009C3F3D">
        <w:rPr>
          <w:rFonts w:ascii="Helvetica" w:hAnsi="Helvetica" w:cs="Arial"/>
          <w:b/>
          <w:sz w:val="22"/>
          <w:szCs w:val="22"/>
        </w:rPr>
        <w:t xml:space="preserve">Catherine </w:t>
      </w:r>
      <w:proofErr w:type="spellStart"/>
      <w:r w:rsidRPr="009C3F3D">
        <w:rPr>
          <w:rFonts w:ascii="Helvetica" w:hAnsi="Helvetica" w:cs="Arial"/>
          <w:b/>
          <w:sz w:val="22"/>
          <w:szCs w:val="22"/>
        </w:rPr>
        <w:t>DeMarino</w:t>
      </w:r>
      <w:proofErr w:type="spellEnd"/>
      <w:r w:rsidRPr="009C3F3D">
        <w:rPr>
          <w:rFonts w:ascii="Helvetica" w:hAnsi="Helvetica" w:cs="Arial"/>
          <w:b/>
          <w:sz w:val="22"/>
          <w:szCs w:val="22"/>
        </w:rPr>
        <w:tab/>
      </w:r>
      <w:hyperlink r:id="rId9" w:history="1">
        <w:r w:rsidRPr="009C3F3D">
          <w:rPr>
            <w:rStyle w:val="Hyperlink"/>
            <w:rFonts w:ascii="Helvetica" w:hAnsi="Helvetica" w:cs="Arial"/>
            <w:b/>
            <w:sz w:val="22"/>
            <w:szCs w:val="22"/>
          </w:rPr>
          <w:t>cdemarin@gmu.edu</w:t>
        </w:r>
      </w:hyperlink>
      <w:r>
        <w:rPr>
          <w:rFonts w:ascii="Helvetica" w:hAnsi="Helvetica" w:cs="Arial"/>
          <w:b/>
          <w:sz w:val="22"/>
          <w:szCs w:val="22"/>
        </w:rPr>
        <w:t xml:space="preserve"> </w:t>
      </w:r>
    </w:p>
    <w:p w14:paraId="3A626FF3" w14:textId="181DFAFC" w:rsidR="009C3F3D" w:rsidRPr="009C3F3D" w:rsidRDefault="009C3F3D" w:rsidP="009C3F3D">
      <w:pPr>
        <w:outlineLvl w:val="0"/>
        <w:rPr>
          <w:rFonts w:ascii="Helvetica" w:hAnsi="Helvetica" w:cs="Arial"/>
          <w:b/>
          <w:sz w:val="22"/>
          <w:szCs w:val="22"/>
        </w:rPr>
      </w:pPr>
      <w:r w:rsidRPr="009C3F3D">
        <w:rPr>
          <w:rFonts w:ascii="Helvetica" w:hAnsi="Helvetica" w:cs="Arial"/>
          <w:b/>
          <w:sz w:val="22"/>
          <w:szCs w:val="22"/>
        </w:rPr>
        <w:t xml:space="preserve">Michelle L. </w:t>
      </w:r>
      <w:proofErr w:type="spellStart"/>
      <w:r w:rsidRPr="009C3F3D">
        <w:rPr>
          <w:rFonts w:ascii="Helvetica" w:hAnsi="Helvetica" w:cs="Arial"/>
          <w:b/>
          <w:sz w:val="22"/>
          <w:szCs w:val="22"/>
        </w:rPr>
        <w:t>Pleet</w:t>
      </w:r>
      <w:proofErr w:type="spellEnd"/>
      <w:r w:rsidRPr="009C3F3D">
        <w:rPr>
          <w:rFonts w:ascii="Helvetica" w:hAnsi="Helvetica" w:cs="Arial"/>
          <w:b/>
          <w:sz w:val="22"/>
          <w:szCs w:val="22"/>
        </w:rPr>
        <w:t xml:space="preserve"> </w:t>
      </w:r>
      <w:r w:rsidRPr="009C3F3D">
        <w:rPr>
          <w:rFonts w:ascii="Helvetica" w:hAnsi="Helvetica" w:cs="Arial"/>
          <w:b/>
          <w:sz w:val="22"/>
          <w:szCs w:val="22"/>
        </w:rPr>
        <w:tab/>
      </w:r>
      <w:hyperlink r:id="rId10" w:history="1">
        <w:r w:rsidRPr="009C3F3D">
          <w:rPr>
            <w:rStyle w:val="Hyperlink"/>
            <w:rFonts w:ascii="Helvetica" w:hAnsi="Helvetica" w:cs="Arial"/>
            <w:b/>
            <w:sz w:val="22"/>
            <w:szCs w:val="22"/>
          </w:rPr>
          <w:t>mpleet@gmu.edu</w:t>
        </w:r>
      </w:hyperlink>
      <w:r>
        <w:rPr>
          <w:rFonts w:ascii="Helvetica" w:hAnsi="Helvetica" w:cs="Arial"/>
          <w:b/>
          <w:sz w:val="22"/>
          <w:szCs w:val="22"/>
        </w:rPr>
        <w:t xml:space="preserve"> </w:t>
      </w:r>
    </w:p>
    <w:p w14:paraId="6D6D8056" w14:textId="56DC6CD0" w:rsidR="009C3F3D" w:rsidRPr="009C3F3D" w:rsidRDefault="009C3F3D" w:rsidP="009C3F3D">
      <w:pPr>
        <w:outlineLvl w:val="0"/>
        <w:rPr>
          <w:rFonts w:ascii="Helvetica" w:hAnsi="Helvetica" w:cs="Arial"/>
          <w:b/>
          <w:sz w:val="22"/>
          <w:szCs w:val="22"/>
        </w:rPr>
      </w:pPr>
      <w:r w:rsidRPr="009C3F3D">
        <w:rPr>
          <w:rFonts w:ascii="Helvetica" w:hAnsi="Helvetica" w:cs="Arial"/>
          <w:b/>
          <w:sz w:val="22"/>
          <w:szCs w:val="22"/>
        </w:rPr>
        <w:t xml:space="preserve">Robert A. Barclay </w:t>
      </w:r>
      <w:r w:rsidRPr="009C3F3D">
        <w:rPr>
          <w:rFonts w:ascii="Helvetica" w:hAnsi="Helvetica" w:cs="Arial"/>
          <w:b/>
          <w:sz w:val="22"/>
          <w:szCs w:val="22"/>
        </w:rPr>
        <w:tab/>
      </w:r>
      <w:hyperlink r:id="rId11" w:history="1">
        <w:r w:rsidRPr="009C3F3D">
          <w:rPr>
            <w:rStyle w:val="Hyperlink"/>
            <w:rFonts w:ascii="Helvetica" w:hAnsi="Helvetica" w:cs="Arial"/>
            <w:b/>
            <w:sz w:val="22"/>
            <w:szCs w:val="22"/>
          </w:rPr>
          <w:t>rbarclay@gmu.edu</w:t>
        </w:r>
      </w:hyperlink>
      <w:r>
        <w:rPr>
          <w:rFonts w:ascii="Helvetica" w:hAnsi="Helvetica" w:cs="Arial"/>
          <w:b/>
          <w:sz w:val="22"/>
          <w:szCs w:val="22"/>
        </w:rPr>
        <w:t xml:space="preserve"> </w:t>
      </w:r>
    </w:p>
    <w:p w14:paraId="1CE152E3" w14:textId="2A2AE3D6" w:rsidR="009C3F3D" w:rsidRPr="009C3F3D" w:rsidRDefault="009C3F3D" w:rsidP="009C3F3D">
      <w:pPr>
        <w:outlineLvl w:val="0"/>
        <w:rPr>
          <w:rFonts w:ascii="Helvetica" w:hAnsi="Helvetica" w:cs="Arial"/>
          <w:b/>
          <w:sz w:val="22"/>
          <w:szCs w:val="22"/>
        </w:rPr>
      </w:pPr>
      <w:r w:rsidRPr="009C3F3D">
        <w:rPr>
          <w:rFonts w:ascii="Helvetica" w:hAnsi="Helvetica" w:cs="Arial"/>
          <w:b/>
          <w:sz w:val="22"/>
          <w:szCs w:val="22"/>
        </w:rPr>
        <w:t xml:space="preserve">Daniel O. Pinto </w:t>
      </w:r>
      <w:r w:rsidRPr="009C3F3D">
        <w:rPr>
          <w:rFonts w:ascii="Helvetica" w:hAnsi="Helvetica" w:cs="Arial"/>
          <w:b/>
          <w:sz w:val="22"/>
          <w:szCs w:val="22"/>
        </w:rPr>
        <w:tab/>
      </w:r>
      <w:hyperlink r:id="rId12" w:history="1">
        <w:r w:rsidRPr="009C3F3D">
          <w:rPr>
            <w:rStyle w:val="Hyperlink"/>
            <w:rFonts w:ascii="Helvetica" w:hAnsi="Helvetica" w:cs="Arial"/>
            <w:b/>
            <w:sz w:val="22"/>
            <w:szCs w:val="22"/>
          </w:rPr>
          <w:t>dpinto1@gmu.edu</w:t>
        </w:r>
      </w:hyperlink>
      <w:r>
        <w:rPr>
          <w:rFonts w:ascii="Helvetica" w:hAnsi="Helvetica" w:cs="Arial"/>
          <w:b/>
          <w:sz w:val="22"/>
          <w:szCs w:val="22"/>
        </w:rPr>
        <w:t xml:space="preserve"> </w:t>
      </w:r>
    </w:p>
    <w:p w14:paraId="0B359AD2" w14:textId="6216F135" w:rsidR="009C3F3D" w:rsidRPr="009C3F3D" w:rsidRDefault="009C3F3D" w:rsidP="009C3F3D">
      <w:pPr>
        <w:outlineLvl w:val="0"/>
        <w:rPr>
          <w:rFonts w:ascii="Helvetica" w:hAnsi="Helvetica" w:cs="Arial"/>
          <w:b/>
          <w:sz w:val="22"/>
          <w:szCs w:val="22"/>
        </w:rPr>
      </w:pPr>
      <w:r w:rsidRPr="009C3F3D">
        <w:rPr>
          <w:rFonts w:ascii="Helvetica" w:hAnsi="Helvetica" w:cs="Arial"/>
          <w:b/>
          <w:sz w:val="22"/>
          <w:szCs w:val="22"/>
        </w:rPr>
        <w:t xml:space="preserve">Heather </w:t>
      </w:r>
      <w:proofErr w:type="spellStart"/>
      <w:r w:rsidRPr="009C3F3D">
        <w:rPr>
          <w:rFonts w:ascii="Helvetica" w:hAnsi="Helvetica" w:cs="Arial"/>
          <w:b/>
          <w:sz w:val="22"/>
          <w:szCs w:val="22"/>
        </w:rPr>
        <w:t>Branscome</w:t>
      </w:r>
      <w:proofErr w:type="spellEnd"/>
      <w:r w:rsidRPr="009C3F3D">
        <w:rPr>
          <w:rFonts w:ascii="Helvetica" w:hAnsi="Helvetica" w:cs="Arial"/>
          <w:b/>
          <w:sz w:val="22"/>
          <w:szCs w:val="22"/>
        </w:rPr>
        <w:t xml:space="preserve"> </w:t>
      </w:r>
      <w:r w:rsidRPr="009C3F3D">
        <w:rPr>
          <w:rFonts w:ascii="Helvetica" w:hAnsi="Helvetica" w:cs="Arial"/>
          <w:b/>
          <w:sz w:val="22"/>
          <w:szCs w:val="22"/>
        </w:rPr>
        <w:tab/>
      </w:r>
      <w:hyperlink r:id="rId13" w:history="1">
        <w:r w:rsidRPr="009C3F3D">
          <w:rPr>
            <w:rStyle w:val="Hyperlink"/>
            <w:rFonts w:ascii="Helvetica" w:hAnsi="Helvetica" w:cs="Arial"/>
            <w:b/>
            <w:sz w:val="22"/>
            <w:szCs w:val="22"/>
          </w:rPr>
          <w:t>hbranscome@atcc.org</w:t>
        </w:r>
      </w:hyperlink>
      <w:r>
        <w:rPr>
          <w:rFonts w:ascii="Helvetica" w:hAnsi="Helvetica" w:cs="Arial"/>
          <w:b/>
          <w:sz w:val="22"/>
          <w:szCs w:val="22"/>
        </w:rPr>
        <w:t xml:space="preserve"> </w:t>
      </w:r>
    </w:p>
    <w:p w14:paraId="2281214A" w14:textId="5EBF40D7" w:rsidR="009C3F3D" w:rsidRPr="009C3F3D" w:rsidRDefault="009C3F3D" w:rsidP="009C3F3D">
      <w:pPr>
        <w:outlineLvl w:val="0"/>
        <w:rPr>
          <w:rFonts w:ascii="Helvetica" w:hAnsi="Helvetica" w:cs="Arial"/>
          <w:b/>
          <w:sz w:val="22"/>
          <w:szCs w:val="22"/>
        </w:rPr>
      </w:pPr>
      <w:r w:rsidRPr="009C3F3D">
        <w:rPr>
          <w:rFonts w:ascii="Helvetica" w:hAnsi="Helvetica" w:cs="Arial"/>
          <w:b/>
          <w:sz w:val="22"/>
          <w:szCs w:val="22"/>
        </w:rPr>
        <w:t xml:space="preserve">Siddhartha Paul </w:t>
      </w:r>
      <w:r w:rsidRPr="009C3F3D">
        <w:rPr>
          <w:rFonts w:ascii="Helvetica" w:hAnsi="Helvetica" w:cs="Arial"/>
          <w:b/>
          <w:sz w:val="22"/>
          <w:szCs w:val="22"/>
        </w:rPr>
        <w:tab/>
      </w:r>
      <w:hyperlink r:id="rId14" w:history="1">
        <w:r w:rsidRPr="009C3F3D">
          <w:rPr>
            <w:rStyle w:val="Hyperlink"/>
            <w:rFonts w:ascii="Helvetica" w:hAnsi="Helvetica" w:cs="Arial"/>
            <w:b/>
            <w:sz w:val="22"/>
            <w:szCs w:val="22"/>
          </w:rPr>
          <w:t>spaul@atcc.org</w:t>
        </w:r>
      </w:hyperlink>
      <w:r>
        <w:rPr>
          <w:rFonts w:ascii="Helvetica" w:hAnsi="Helvetica" w:cs="Arial"/>
          <w:b/>
          <w:sz w:val="22"/>
          <w:szCs w:val="22"/>
        </w:rPr>
        <w:t xml:space="preserve"> </w:t>
      </w:r>
    </w:p>
    <w:p w14:paraId="4EE6D3CC" w14:textId="2DD2330E" w:rsidR="009C3F3D" w:rsidRPr="009C3F3D" w:rsidRDefault="009C3F3D" w:rsidP="009C3F3D">
      <w:pPr>
        <w:outlineLvl w:val="0"/>
        <w:rPr>
          <w:rFonts w:ascii="Helvetica" w:hAnsi="Helvetica" w:cs="Arial"/>
          <w:b/>
          <w:sz w:val="22"/>
          <w:szCs w:val="22"/>
        </w:rPr>
      </w:pPr>
      <w:r w:rsidRPr="009C3F3D">
        <w:rPr>
          <w:rFonts w:ascii="Helvetica" w:hAnsi="Helvetica" w:cs="Arial"/>
          <w:b/>
          <w:sz w:val="22"/>
          <w:szCs w:val="22"/>
        </w:rPr>
        <w:t xml:space="preserve">Benjamin </w:t>
      </w:r>
      <w:proofErr w:type="spellStart"/>
      <w:r w:rsidRPr="009C3F3D">
        <w:rPr>
          <w:rFonts w:ascii="Helvetica" w:hAnsi="Helvetica" w:cs="Arial"/>
          <w:b/>
          <w:sz w:val="22"/>
          <w:szCs w:val="22"/>
        </w:rPr>
        <w:t>Lepene</w:t>
      </w:r>
      <w:proofErr w:type="spellEnd"/>
      <w:r w:rsidRPr="009C3F3D">
        <w:rPr>
          <w:rFonts w:ascii="Helvetica" w:hAnsi="Helvetica" w:cs="Arial"/>
          <w:b/>
          <w:sz w:val="22"/>
          <w:szCs w:val="22"/>
        </w:rPr>
        <w:t xml:space="preserve"> </w:t>
      </w:r>
      <w:r w:rsidRPr="009C3F3D">
        <w:rPr>
          <w:rFonts w:ascii="Helvetica" w:hAnsi="Helvetica" w:cs="Arial"/>
          <w:b/>
          <w:sz w:val="22"/>
          <w:szCs w:val="22"/>
        </w:rPr>
        <w:tab/>
      </w:r>
      <w:hyperlink r:id="rId15" w:history="1">
        <w:r w:rsidRPr="009C3F3D">
          <w:rPr>
            <w:rStyle w:val="Hyperlink"/>
            <w:rFonts w:ascii="Helvetica" w:hAnsi="Helvetica" w:cs="Arial"/>
            <w:b/>
            <w:sz w:val="22"/>
            <w:szCs w:val="22"/>
          </w:rPr>
          <w:t>blepene@ceresnano.com</w:t>
        </w:r>
      </w:hyperlink>
      <w:r>
        <w:rPr>
          <w:rFonts w:ascii="Helvetica" w:hAnsi="Helvetica" w:cs="Arial"/>
          <w:b/>
          <w:sz w:val="22"/>
          <w:szCs w:val="22"/>
        </w:rPr>
        <w:t xml:space="preserve"> </w:t>
      </w:r>
    </w:p>
    <w:p w14:paraId="085810A1" w14:textId="4743BB56" w:rsidR="009C3F3D" w:rsidRPr="009C3F3D" w:rsidRDefault="009C3F3D" w:rsidP="009C3F3D">
      <w:pPr>
        <w:outlineLvl w:val="0"/>
        <w:rPr>
          <w:rFonts w:ascii="Helvetica" w:hAnsi="Helvetica" w:cs="Arial"/>
          <w:b/>
          <w:sz w:val="22"/>
          <w:szCs w:val="22"/>
        </w:rPr>
      </w:pPr>
      <w:proofErr w:type="spellStart"/>
      <w:r w:rsidRPr="009C3F3D">
        <w:rPr>
          <w:rFonts w:ascii="Helvetica" w:hAnsi="Helvetica" w:cs="Arial"/>
          <w:b/>
          <w:sz w:val="22"/>
          <w:szCs w:val="22"/>
        </w:rPr>
        <w:t>Nazira</w:t>
      </w:r>
      <w:proofErr w:type="spellEnd"/>
      <w:r w:rsidRPr="009C3F3D">
        <w:rPr>
          <w:rFonts w:ascii="Helvetica" w:hAnsi="Helvetica" w:cs="Arial"/>
          <w:b/>
          <w:sz w:val="22"/>
          <w:szCs w:val="22"/>
        </w:rPr>
        <w:t xml:space="preserve"> El-</w:t>
      </w:r>
      <w:proofErr w:type="spellStart"/>
      <w:r w:rsidRPr="009C3F3D">
        <w:rPr>
          <w:rFonts w:ascii="Helvetica" w:hAnsi="Helvetica" w:cs="Arial"/>
          <w:b/>
          <w:sz w:val="22"/>
          <w:szCs w:val="22"/>
        </w:rPr>
        <w:t>Hage</w:t>
      </w:r>
      <w:proofErr w:type="spellEnd"/>
      <w:r w:rsidRPr="009C3F3D">
        <w:rPr>
          <w:rFonts w:ascii="Helvetica" w:hAnsi="Helvetica" w:cs="Arial"/>
          <w:b/>
          <w:sz w:val="22"/>
          <w:szCs w:val="22"/>
        </w:rPr>
        <w:t xml:space="preserve"> </w:t>
      </w:r>
      <w:r w:rsidRPr="009C3F3D">
        <w:rPr>
          <w:rFonts w:ascii="Helvetica" w:hAnsi="Helvetica" w:cs="Arial"/>
          <w:b/>
          <w:sz w:val="22"/>
          <w:szCs w:val="22"/>
        </w:rPr>
        <w:tab/>
      </w:r>
      <w:hyperlink r:id="rId16" w:history="1">
        <w:r w:rsidRPr="009C3F3D">
          <w:rPr>
            <w:rStyle w:val="Hyperlink"/>
            <w:rFonts w:ascii="Helvetica" w:hAnsi="Helvetica" w:cs="Arial"/>
            <w:b/>
            <w:sz w:val="22"/>
            <w:szCs w:val="22"/>
          </w:rPr>
          <w:t>nelhage@fiu.edu</w:t>
        </w:r>
      </w:hyperlink>
      <w:r>
        <w:rPr>
          <w:rFonts w:ascii="Helvetica" w:hAnsi="Helvetica" w:cs="Arial"/>
          <w:b/>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7B94873E" w14:textId="4DEDD282" w:rsidR="00277C90" w:rsidRPr="004E266F" w:rsidRDefault="00C70C90" w:rsidP="00277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2B389EDE" w14:textId="0D248ACF" w:rsidR="00277C90" w:rsidRPr="004E266F" w:rsidRDefault="00FE059A" w:rsidP="00277C90">
      <w:pPr>
        <w:rPr>
          <w:rFonts w:ascii="Helvetica" w:hAnsi="Helvetica"/>
          <w:b/>
          <w:sz w:val="22"/>
        </w:rPr>
      </w:pPr>
      <w:r w:rsidRPr="00FE059A">
        <w:rPr>
          <w:rFonts w:ascii="Helvetica" w:hAnsi="Helvetica"/>
          <w:b/>
          <w:sz w:val="22"/>
        </w:rPr>
        <w:t>Author Questionnaire:</w:t>
      </w:r>
    </w:p>
    <w:p w14:paraId="1605FED1" w14:textId="106ED110" w:rsidR="00FA1A9D" w:rsidRPr="004E266F" w:rsidRDefault="00FA1A9D" w:rsidP="00FA1A9D">
      <w:pPr>
        <w:spacing w:before="120"/>
        <w:rPr>
          <w:rFonts w:ascii="Helvetica" w:hAnsi="Helvetica"/>
          <w:b/>
          <w:color w:val="000000" w:themeColor="text1"/>
          <w:sz w:val="22"/>
        </w:rPr>
      </w:pPr>
      <w:r>
        <w:rPr>
          <w:rFonts w:ascii="Helvetica" w:hAnsi="Helvetica"/>
          <w:b/>
          <w:sz w:val="22"/>
        </w:rPr>
        <w:t xml:space="preserve">1. </w:t>
      </w:r>
      <w:r w:rsidRPr="004E266F">
        <w:rPr>
          <w:rFonts w:ascii="Helvetica" w:hAnsi="Helvetica"/>
          <w:color w:val="000000" w:themeColor="text1"/>
          <w:sz w:val="22"/>
        </w:rPr>
        <w:t>Microscopy: Does your protocol involve video microscopy, such as filming a complex dissection or microinjection technique?</w:t>
      </w:r>
      <w:r w:rsidRPr="004E266F">
        <w:rPr>
          <w:rFonts w:ascii="Helvetica" w:hAnsi="Helvetica"/>
          <w:b/>
          <w:color w:val="000000" w:themeColor="text1"/>
          <w:sz w:val="22"/>
        </w:rPr>
        <w:t xml:space="preserve"> </w:t>
      </w:r>
      <w:r w:rsidR="00721BE7" w:rsidRPr="004E266F">
        <w:rPr>
          <w:rFonts w:ascii="Helvetica" w:hAnsi="Helvetica"/>
          <w:b/>
          <w:color w:val="000000" w:themeColor="text1"/>
          <w:sz w:val="22"/>
        </w:rPr>
        <w:t>N</w:t>
      </w:r>
    </w:p>
    <w:p w14:paraId="7F0D63C0" w14:textId="28E62E24" w:rsidR="00FA1A9D" w:rsidRPr="004E266F" w:rsidRDefault="00FA1A9D" w:rsidP="00FA1A9D">
      <w:pPr>
        <w:spacing w:before="120"/>
        <w:rPr>
          <w:rFonts w:ascii="Helvetica" w:hAnsi="Helvetica"/>
          <w:b/>
          <w:color w:val="000000" w:themeColor="text1"/>
          <w:sz w:val="22"/>
        </w:rPr>
      </w:pPr>
      <w:r w:rsidRPr="004E266F">
        <w:rPr>
          <w:rFonts w:ascii="Helvetica" w:hAnsi="Helvetica"/>
          <w:color w:val="000000" w:themeColor="text1"/>
          <w:sz w:val="22"/>
        </w:rPr>
        <w:t>Can you record movies/images using your own microscope camera?</w:t>
      </w:r>
      <w:r w:rsidRPr="004E266F">
        <w:rPr>
          <w:rFonts w:ascii="Helvetica" w:hAnsi="Helvetica"/>
          <w:b/>
          <w:color w:val="000000" w:themeColor="text1"/>
          <w:sz w:val="22"/>
        </w:rPr>
        <w:t xml:space="preserve"> </w:t>
      </w:r>
      <w:r w:rsidR="00321165" w:rsidRPr="004E266F">
        <w:rPr>
          <w:rFonts w:ascii="Helvetica" w:hAnsi="Helvetica"/>
          <w:b/>
          <w:color w:val="000000" w:themeColor="text1"/>
          <w:sz w:val="22"/>
        </w:rPr>
        <w:t>N/A</w:t>
      </w:r>
    </w:p>
    <w:p w14:paraId="3FB8B60F" w14:textId="77777777" w:rsidR="00FA1A9D" w:rsidRPr="004E266F" w:rsidRDefault="00FA1A9D" w:rsidP="00FA1A9D">
      <w:pPr>
        <w:spacing w:before="120"/>
        <w:rPr>
          <w:rFonts w:ascii="Helvetica" w:hAnsi="Helvetica"/>
          <w:b/>
          <w:color w:val="000000" w:themeColor="text1"/>
          <w:sz w:val="22"/>
        </w:rPr>
      </w:pPr>
      <w:r w:rsidRPr="004E266F">
        <w:rPr>
          <w:rFonts w:ascii="Helvetica" w:hAnsi="Helvetica"/>
          <w:color w:val="000000" w:themeColor="text1"/>
          <w:sz w:val="22"/>
        </w:rPr>
        <w:t xml:space="preserve">If no, </w:t>
      </w:r>
      <w:proofErr w:type="spellStart"/>
      <w:r w:rsidRPr="004E266F">
        <w:rPr>
          <w:rFonts w:ascii="Helvetica" w:hAnsi="Helvetica"/>
          <w:color w:val="000000" w:themeColor="text1"/>
          <w:sz w:val="22"/>
        </w:rPr>
        <w:t>JoVE</w:t>
      </w:r>
      <w:proofErr w:type="spellEnd"/>
      <w:r w:rsidRPr="004E266F">
        <w:rPr>
          <w:rFonts w:ascii="Helvetica" w:hAnsi="Helvetica"/>
          <w:color w:val="000000" w:themeColor="text1"/>
          <w:sz w:val="22"/>
        </w:rPr>
        <w:t xml:space="preserve"> will need to record the microscope images using our scope kit (through a camera port or one of the oculars). Please list the make and model of your microscope.</w:t>
      </w:r>
    </w:p>
    <w:p w14:paraId="2C2D3A49" w14:textId="77777777" w:rsidR="00FA1A9D" w:rsidRPr="004E266F" w:rsidRDefault="00FA1A9D" w:rsidP="00FA1A9D">
      <w:pPr>
        <w:spacing w:before="120" w:line="360" w:lineRule="auto"/>
        <w:rPr>
          <w:rFonts w:ascii="Helvetica" w:hAnsi="Helvetica"/>
          <w:color w:val="000000" w:themeColor="text1"/>
          <w:sz w:val="22"/>
        </w:rPr>
      </w:pPr>
    </w:p>
    <w:p w14:paraId="5E21DE61" w14:textId="3FA0A1DF" w:rsidR="00FA1A9D" w:rsidRPr="004E266F" w:rsidRDefault="00FA1A9D" w:rsidP="00FA1A9D">
      <w:pPr>
        <w:spacing w:before="120"/>
        <w:rPr>
          <w:rFonts w:ascii="Helvetica" w:hAnsi="Helvetica"/>
          <w:color w:val="000000" w:themeColor="text1"/>
          <w:sz w:val="22"/>
        </w:rPr>
      </w:pPr>
      <w:r w:rsidRPr="004E266F">
        <w:rPr>
          <w:rFonts w:ascii="Helvetica" w:hAnsi="Helvetica"/>
          <w:b/>
          <w:color w:val="000000" w:themeColor="text1"/>
          <w:sz w:val="22"/>
        </w:rPr>
        <w:t xml:space="preserve">2. </w:t>
      </w:r>
      <w:r w:rsidRPr="004E266F">
        <w:rPr>
          <w:rFonts w:ascii="Helvetica" w:hAnsi="Helvetica"/>
          <w:color w:val="000000" w:themeColor="text1"/>
          <w:sz w:val="22"/>
        </w:rPr>
        <w:t xml:space="preserve">Does your protocol include software usage? </w:t>
      </w:r>
      <w:r w:rsidR="00721BE7" w:rsidRPr="004E266F">
        <w:rPr>
          <w:rFonts w:ascii="Helvetica" w:hAnsi="Helvetica"/>
          <w:b/>
          <w:color w:val="000000" w:themeColor="text1"/>
          <w:sz w:val="22"/>
        </w:rPr>
        <w:t>N</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7"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8"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Pr="004E266F" w:rsidRDefault="00FA1A9D" w:rsidP="00FA1A9D">
      <w:pPr>
        <w:spacing w:before="120"/>
        <w:rPr>
          <w:rFonts w:ascii="Helvetica" w:hAnsi="Helvetica"/>
          <w:color w:val="000000" w:themeColor="text1"/>
          <w:sz w:val="22"/>
        </w:rPr>
      </w:pPr>
      <w:r w:rsidRPr="004E266F">
        <w:rPr>
          <w:rFonts w:ascii="Helvetica" w:hAnsi="Helvetica"/>
          <w:b/>
          <w:color w:val="000000" w:themeColor="text1"/>
          <w:sz w:val="22"/>
        </w:rPr>
        <w:t>3.</w:t>
      </w:r>
      <w:r w:rsidRPr="004E266F">
        <w:rPr>
          <w:rFonts w:ascii="Helvetica" w:hAnsi="Helvetica"/>
          <w:color w:val="000000" w:themeColor="text1"/>
          <w:sz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14:paraId="34ED6DE9" w14:textId="77777777" w:rsidR="00AD53E9" w:rsidRPr="004E266F" w:rsidRDefault="00AD53E9" w:rsidP="00AD53E9">
      <w:pPr>
        <w:spacing w:before="120" w:line="360" w:lineRule="auto"/>
        <w:rPr>
          <w:rFonts w:ascii="Helvetica" w:hAnsi="Helvetica"/>
          <w:color w:val="000000" w:themeColor="text1"/>
          <w:sz w:val="22"/>
        </w:rPr>
      </w:pPr>
      <w:r w:rsidRPr="004E266F">
        <w:rPr>
          <w:rFonts w:ascii="Helvetica" w:hAnsi="Helvetica"/>
          <w:color w:val="000000" w:themeColor="text1"/>
          <w:sz w:val="22"/>
        </w:rPr>
        <w:t>2.2 Filtration of cell supernatants through 0.22 um filter</w:t>
      </w:r>
    </w:p>
    <w:p w14:paraId="139E5937" w14:textId="77777777" w:rsidR="00AD53E9" w:rsidRPr="004E266F" w:rsidRDefault="00AD53E9" w:rsidP="00AD53E9">
      <w:pPr>
        <w:spacing w:before="120" w:line="360" w:lineRule="auto"/>
        <w:rPr>
          <w:rFonts w:ascii="Helvetica" w:hAnsi="Helvetica"/>
          <w:color w:val="000000" w:themeColor="text1"/>
          <w:sz w:val="22"/>
        </w:rPr>
      </w:pPr>
      <w:r w:rsidRPr="004E266F">
        <w:rPr>
          <w:rFonts w:ascii="Helvetica" w:hAnsi="Helvetica"/>
          <w:color w:val="000000" w:themeColor="text1"/>
          <w:sz w:val="22"/>
        </w:rPr>
        <w:t>2.3 Addition of PEG reagent and inversion of sample</w:t>
      </w:r>
    </w:p>
    <w:p w14:paraId="3CD15717" w14:textId="77777777" w:rsidR="00AD53E9" w:rsidRPr="004E266F" w:rsidRDefault="00AD53E9" w:rsidP="00AD53E9">
      <w:pPr>
        <w:spacing w:before="120" w:line="360" w:lineRule="auto"/>
        <w:rPr>
          <w:rFonts w:ascii="Helvetica" w:hAnsi="Helvetica"/>
          <w:color w:val="000000" w:themeColor="text1"/>
          <w:sz w:val="22"/>
        </w:rPr>
      </w:pPr>
      <w:r w:rsidRPr="004E266F">
        <w:rPr>
          <w:rFonts w:ascii="Helvetica" w:hAnsi="Helvetica"/>
          <w:color w:val="000000" w:themeColor="text1"/>
          <w:sz w:val="22"/>
        </w:rPr>
        <w:t>3.1 Layering of iodixanol fractions to construct the density gradient</w:t>
      </w:r>
    </w:p>
    <w:p w14:paraId="4606EB77" w14:textId="77777777" w:rsidR="00AD53E9" w:rsidRPr="004E266F" w:rsidRDefault="00AD53E9" w:rsidP="00AD53E9">
      <w:pPr>
        <w:spacing w:before="120" w:line="360" w:lineRule="auto"/>
        <w:rPr>
          <w:rFonts w:ascii="Helvetica" w:hAnsi="Helvetica"/>
          <w:color w:val="000000" w:themeColor="text1"/>
          <w:sz w:val="22"/>
        </w:rPr>
      </w:pPr>
      <w:r w:rsidRPr="004E266F">
        <w:rPr>
          <w:rFonts w:ascii="Helvetica" w:hAnsi="Helvetica"/>
          <w:color w:val="000000" w:themeColor="text1"/>
          <w:sz w:val="22"/>
        </w:rPr>
        <w:t>3.2 Removing 1 mL iodixanol fractions from the gradient after ultracentrifugation</w:t>
      </w:r>
    </w:p>
    <w:p w14:paraId="25D994A7" w14:textId="12841378" w:rsidR="00FA1A9D" w:rsidRPr="004E266F" w:rsidRDefault="00AD53E9" w:rsidP="00AD53E9">
      <w:pPr>
        <w:spacing w:before="120" w:line="360" w:lineRule="auto"/>
        <w:rPr>
          <w:rFonts w:ascii="Helvetica" w:hAnsi="Helvetica"/>
          <w:color w:val="000000" w:themeColor="text1"/>
          <w:sz w:val="22"/>
        </w:rPr>
      </w:pPr>
      <w:r w:rsidRPr="004E266F">
        <w:rPr>
          <w:rFonts w:ascii="Helvetica" w:hAnsi="Helvetica"/>
          <w:color w:val="000000" w:themeColor="text1"/>
          <w:sz w:val="22"/>
        </w:rPr>
        <w:t>4.2 Preparation of nanoparticles for western blot analysis</w:t>
      </w:r>
    </w:p>
    <w:p w14:paraId="27289167" w14:textId="77777777" w:rsidR="00FA1A9D" w:rsidRPr="004E266F" w:rsidRDefault="00FA1A9D" w:rsidP="00FA1A9D">
      <w:pPr>
        <w:spacing w:before="120"/>
        <w:rPr>
          <w:rFonts w:ascii="Helvetica" w:hAnsi="Helvetica"/>
          <w:color w:val="000000" w:themeColor="text1"/>
          <w:sz w:val="22"/>
        </w:rPr>
      </w:pPr>
      <w:r w:rsidRPr="004E266F">
        <w:rPr>
          <w:rFonts w:ascii="Helvetica" w:hAnsi="Helvetica"/>
          <w:b/>
          <w:color w:val="000000" w:themeColor="text1"/>
          <w:sz w:val="22"/>
        </w:rPr>
        <w:t>4.</w:t>
      </w:r>
      <w:r w:rsidRPr="004E266F">
        <w:rPr>
          <w:rFonts w:ascii="Helvetica" w:hAnsi="Helvetica"/>
          <w:color w:val="000000" w:themeColor="text1"/>
          <w:sz w:val="22"/>
        </w:rPr>
        <w:t xml:space="preserve"> What is the single most difficult aspect of this procedure and what do you do to ensure success? Please list 1-2 individual steps using the step numbers listed in this document. (Please do not list entire sections.)</w:t>
      </w:r>
    </w:p>
    <w:p w14:paraId="0AD7A751" w14:textId="6A27710A" w:rsidR="00AD53E9" w:rsidRPr="004E266F" w:rsidRDefault="00AD53E9" w:rsidP="00FA1A9D">
      <w:pPr>
        <w:spacing w:before="120" w:line="360" w:lineRule="auto"/>
        <w:rPr>
          <w:rFonts w:ascii="Helvetica" w:hAnsi="Helvetica"/>
          <w:color w:val="000000" w:themeColor="text1"/>
          <w:sz w:val="22"/>
        </w:rPr>
      </w:pPr>
      <w:proofErr w:type="gramStart"/>
      <w:r w:rsidRPr="004E266F">
        <w:rPr>
          <w:rFonts w:ascii="Helvetica" w:hAnsi="Helvetica"/>
          <w:color w:val="000000" w:themeColor="text1"/>
          <w:sz w:val="22"/>
        </w:rPr>
        <w:t>4.2  Processing</w:t>
      </w:r>
      <w:proofErr w:type="gramEnd"/>
      <w:r w:rsidRPr="004E266F">
        <w:rPr>
          <w:rFonts w:ascii="Helvetica" w:hAnsi="Helvetica"/>
          <w:color w:val="000000" w:themeColor="text1"/>
          <w:sz w:val="22"/>
        </w:rPr>
        <w:t xml:space="preserve"> of the nanoparticle pellets for western blot analysis – slowly running the SDS/PAGE and overnight transfer are some of the ways to ensure success</w:t>
      </w:r>
    </w:p>
    <w:p w14:paraId="40A01E6F" w14:textId="5742FAE9" w:rsidR="00FA1A9D" w:rsidRPr="004E266F" w:rsidRDefault="00FA1A9D" w:rsidP="00FA1A9D">
      <w:pPr>
        <w:spacing w:before="120"/>
        <w:rPr>
          <w:rFonts w:ascii="Helvetica" w:hAnsi="Helvetica"/>
          <w:color w:val="000000" w:themeColor="text1"/>
          <w:sz w:val="22"/>
          <w:szCs w:val="22"/>
        </w:rPr>
      </w:pPr>
      <w:r w:rsidRPr="004E266F">
        <w:rPr>
          <w:rFonts w:ascii="Helvetica" w:hAnsi="Helvetica"/>
          <w:b/>
          <w:color w:val="000000" w:themeColor="text1"/>
          <w:sz w:val="22"/>
        </w:rPr>
        <w:t>5.</w:t>
      </w:r>
      <w:r w:rsidRPr="004E266F">
        <w:rPr>
          <w:rFonts w:ascii="Helvetica" w:hAnsi="Helvetica"/>
          <w:color w:val="000000" w:themeColor="text1"/>
          <w:sz w:val="22"/>
        </w:rPr>
        <w:t xml:space="preserve"> Will the filming </w:t>
      </w:r>
      <w:r w:rsidRPr="004E266F">
        <w:rPr>
          <w:rFonts w:ascii="Helvetica" w:hAnsi="Helvetica"/>
          <w:color w:val="000000" w:themeColor="text1"/>
          <w:sz w:val="22"/>
          <w:szCs w:val="22"/>
        </w:rPr>
        <w:t xml:space="preserve">need to take place in multiple locations? </w:t>
      </w:r>
      <w:r w:rsidR="00721BE7" w:rsidRPr="004E266F">
        <w:rPr>
          <w:rFonts w:ascii="Helvetica" w:hAnsi="Helvetica"/>
          <w:b/>
          <w:color w:val="000000" w:themeColor="text1"/>
          <w:sz w:val="22"/>
          <w:szCs w:val="22"/>
        </w:rPr>
        <w:t>N</w:t>
      </w:r>
    </w:p>
    <w:p w14:paraId="59BC63BC" w14:textId="77777777" w:rsidR="00FA1A9D" w:rsidRPr="004E266F" w:rsidRDefault="00FA1A9D" w:rsidP="00FA1A9D">
      <w:pPr>
        <w:spacing w:before="120"/>
        <w:rPr>
          <w:rFonts w:ascii="Helvetica" w:hAnsi="Helvetica"/>
          <w:color w:val="000000" w:themeColor="text1"/>
          <w:sz w:val="22"/>
          <w:szCs w:val="22"/>
        </w:rPr>
      </w:pPr>
      <w:r w:rsidRPr="004E266F">
        <w:rPr>
          <w:rFonts w:ascii="Helvetica" w:hAnsi="Helvetica"/>
          <w:color w:val="000000" w:themeColor="text1"/>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9"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20"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20EDE62B" w14:textId="77777777" w:rsidR="00330F1B" w:rsidRPr="004E266F" w:rsidRDefault="00330F1B" w:rsidP="00387EC8">
      <w:pPr>
        <w:contextualSpacing/>
        <w:outlineLvl w:val="0"/>
        <w:rPr>
          <w:rFonts w:ascii="Helvetica" w:hAnsi="Helvetica" w:cs="Arial"/>
          <w:color w:val="000000" w:themeColor="text1"/>
          <w:sz w:val="22"/>
          <w:szCs w:val="22"/>
          <w:u w:val="single"/>
        </w:rPr>
      </w:pPr>
    </w:p>
    <w:p w14:paraId="21691F4C" w14:textId="187C4B7F" w:rsidR="00AD53E9" w:rsidRPr="00387EC8" w:rsidRDefault="00AD53E9" w:rsidP="00763C43">
      <w:pPr>
        <w:pStyle w:val="ListParagraph"/>
        <w:numPr>
          <w:ilvl w:val="1"/>
          <w:numId w:val="33"/>
        </w:numPr>
        <w:rPr>
          <w:rFonts w:ascii="Helvetica" w:hAnsi="Helvetica" w:cs="Arial"/>
          <w:b/>
          <w:color w:val="000000" w:themeColor="text1"/>
          <w:sz w:val="22"/>
          <w:szCs w:val="22"/>
          <w:u w:val="single"/>
        </w:rPr>
      </w:pPr>
      <w:r w:rsidRPr="004E266F">
        <w:rPr>
          <w:rFonts w:ascii="Helvetica" w:hAnsi="Helvetica" w:cs="Arial"/>
          <w:b/>
          <w:color w:val="000000" w:themeColor="text1"/>
          <w:sz w:val="22"/>
          <w:szCs w:val="22"/>
          <w:u w:val="single"/>
        </w:rPr>
        <w:t xml:space="preserve">Fatah </w:t>
      </w:r>
      <w:proofErr w:type="spellStart"/>
      <w:r w:rsidRPr="004E266F">
        <w:rPr>
          <w:rFonts w:ascii="Helvetica" w:hAnsi="Helvetica" w:cs="Arial"/>
          <w:b/>
          <w:color w:val="000000" w:themeColor="text1"/>
          <w:sz w:val="22"/>
          <w:szCs w:val="22"/>
          <w:u w:val="single"/>
        </w:rPr>
        <w:t>Kashanchi</w:t>
      </w:r>
      <w:proofErr w:type="spellEnd"/>
      <w:r w:rsidRPr="004E266F">
        <w:rPr>
          <w:rFonts w:ascii="Helvetica" w:hAnsi="Helvetica" w:cs="Arial"/>
          <w:b/>
          <w:color w:val="000000" w:themeColor="text1"/>
          <w:sz w:val="22"/>
          <w:szCs w:val="22"/>
          <w:u w:val="single"/>
        </w:rPr>
        <w:t xml:space="preserve">: </w:t>
      </w:r>
      <w:r w:rsidRPr="004E266F">
        <w:rPr>
          <w:rFonts w:ascii="Helvetica" w:hAnsi="Helvetica" w:cs="Arial"/>
          <w:color w:val="000000" w:themeColor="text1"/>
          <w:sz w:val="22"/>
          <w:szCs w:val="22"/>
        </w:rPr>
        <w:t>This protocol is significant because it concentrates extracellular vesicles through a combination of technologies while allowing for separation of virions from EVs.</w:t>
      </w:r>
    </w:p>
    <w:p w14:paraId="7369021A" w14:textId="77777777" w:rsidR="00387EC8" w:rsidRPr="004E266F" w:rsidRDefault="00387EC8" w:rsidP="00387EC8">
      <w:pPr>
        <w:pStyle w:val="ListParagraph"/>
        <w:ind w:left="1080"/>
        <w:rPr>
          <w:rFonts w:ascii="Helvetica" w:hAnsi="Helvetica" w:cs="Arial"/>
          <w:b/>
          <w:color w:val="000000" w:themeColor="text1"/>
          <w:sz w:val="22"/>
          <w:szCs w:val="22"/>
          <w:u w:val="single"/>
        </w:rPr>
      </w:pPr>
    </w:p>
    <w:p w14:paraId="772859D1" w14:textId="77777777" w:rsidR="006C104B" w:rsidRPr="004E266F" w:rsidRDefault="006C104B" w:rsidP="006C104B">
      <w:pPr>
        <w:pStyle w:val="ListParagraph"/>
        <w:numPr>
          <w:ilvl w:val="2"/>
          <w:numId w:val="33"/>
        </w:numPr>
        <w:outlineLvl w:val="0"/>
        <w:rPr>
          <w:rFonts w:ascii="Helvetica" w:hAnsi="Helvetica" w:cs="Arial"/>
          <w:color w:val="000000" w:themeColor="text1"/>
          <w:sz w:val="22"/>
          <w:szCs w:val="22"/>
        </w:rPr>
      </w:pPr>
      <w:r w:rsidRPr="004E266F">
        <w:rPr>
          <w:rFonts w:ascii="Helvetica" w:hAnsi="Helvetica" w:cs="Arial"/>
          <w:bCs/>
          <w:color w:val="000000" w:themeColor="text1"/>
          <w:sz w:val="22"/>
          <w:szCs w:val="22"/>
        </w:rPr>
        <w:t>INTERVIEW: Named talent says the statement above in an interview-style shot, looking slightly off-camera.</w:t>
      </w:r>
    </w:p>
    <w:p w14:paraId="24B52600" w14:textId="77777777" w:rsidR="00336C61" w:rsidRPr="004E266F" w:rsidRDefault="00336C61" w:rsidP="00336C61">
      <w:pPr>
        <w:pStyle w:val="ListParagraph"/>
        <w:ind w:left="1350"/>
        <w:outlineLvl w:val="0"/>
        <w:rPr>
          <w:rFonts w:ascii="Helvetica" w:hAnsi="Helvetica" w:cs="Arial"/>
          <w:color w:val="000000" w:themeColor="text1"/>
          <w:sz w:val="22"/>
          <w:szCs w:val="22"/>
        </w:rPr>
      </w:pPr>
    </w:p>
    <w:p w14:paraId="6482321C" w14:textId="77777777" w:rsidR="00330F1B" w:rsidRPr="004E266F" w:rsidRDefault="00330F1B" w:rsidP="00330F1B">
      <w:pPr>
        <w:ind w:left="1080"/>
        <w:contextualSpacing/>
        <w:outlineLvl w:val="0"/>
        <w:rPr>
          <w:rFonts w:ascii="Helvetica" w:hAnsi="Helvetica" w:cs="Arial"/>
          <w:color w:val="000000" w:themeColor="text1"/>
          <w:sz w:val="22"/>
          <w:szCs w:val="22"/>
          <w:u w:val="single"/>
        </w:rPr>
      </w:pPr>
    </w:p>
    <w:p w14:paraId="69260447" w14:textId="1E829DC7" w:rsidR="00AD53E9" w:rsidRPr="00387EC8" w:rsidRDefault="00AD53E9" w:rsidP="00763C43">
      <w:pPr>
        <w:pStyle w:val="ListParagraph"/>
        <w:numPr>
          <w:ilvl w:val="1"/>
          <w:numId w:val="33"/>
        </w:numPr>
        <w:rPr>
          <w:rFonts w:ascii="Helvetica" w:hAnsi="Helvetica" w:cs="Arial"/>
          <w:b/>
          <w:color w:val="000000" w:themeColor="text1"/>
          <w:sz w:val="22"/>
          <w:szCs w:val="22"/>
          <w:u w:val="single"/>
        </w:rPr>
      </w:pPr>
      <w:r w:rsidRPr="004E266F">
        <w:rPr>
          <w:rFonts w:ascii="Helvetica" w:hAnsi="Helvetica" w:cs="Arial"/>
          <w:b/>
          <w:color w:val="000000" w:themeColor="text1"/>
          <w:sz w:val="22"/>
          <w:szCs w:val="22"/>
          <w:u w:val="single"/>
        </w:rPr>
        <w:t xml:space="preserve">Fatah </w:t>
      </w:r>
      <w:proofErr w:type="spellStart"/>
      <w:r w:rsidRPr="004E266F">
        <w:rPr>
          <w:rFonts w:ascii="Helvetica" w:hAnsi="Helvetica" w:cs="Arial"/>
          <w:b/>
          <w:color w:val="000000" w:themeColor="text1"/>
          <w:sz w:val="22"/>
          <w:szCs w:val="22"/>
          <w:u w:val="single"/>
        </w:rPr>
        <w:t>Kashanchi</w:t>
      </w:r>
      <w:proofErr w:type="spellEnd"/>
      <w:r w:rsidRPr="004E266F">
        <w:rPr>
          <w:rFonts w:ascii="Helvetica" w:hAnsi="Helvetica" w:cs="Arial"/>
          <w:b/>
          <w:color w:val="000000" w:themeColor="text1"/>
          <w:sz w:val="22"/>
          <w:szCs w:val="22"/>
          <w:u w:val="single"/>
        </w:rPr>
        <w:t xml:space="preserve">: </w:t>
      </w:r>
      <w:r w:rsidRPr="004E266F">
        <w:rPr>
          <w:rFonts w:ascii="Helvetica" w:hAnsi="Helvetica" w:cs="Arial"/>
          <w:color w:val="000000" w:themeColor="text1"/>
          <w:sz w:val="22"/>
          <w:szCs w:val="22"/>
        </w:rPr>
        <w:t>This method maximizes EV recovery above the current gold standard of ultracentrifugation for multiple downstream analyses and characterization of virus-free EV preps.</w:t>
      </w:r>
    </w:p>
    <w:p w14:paraId="13EB985D" w14:textId="77777777" w:rsidR="00387EC8" w:rsidRPr="004E266F" w:rsidRDefault="00387EC8" w:rsidP="00387EC8">
      <w:pPr>
        <w:pStyle w:val="ListParagraph"/>
        <w:ind w:left="1080"/>
        <w:rPr>
          <w:rFonts w:ascii="Helvetica" w:hAnsi="Helvetica" w:cs="Arial"/>
          <w:b/>
          <w:color w:val="000000" w:themeColor="text1"/>
          <w:sz w:val="22"/>
          <w:szCs w:val="22"/>
          <w:u w:val="single"/>
        </w:rPr>
      </w:pPr>
    </w:p>
    <w:p w14:paraId="7CF5E9D9" w14:textId="77777777" w:rsidR="006C104B" w:rsidRPr="004E266F" w:rsidRDefault="006C104B" w:rsidP="006C104B">
      <w:pPr>
        <w:pStyle w:val="ListParagraph"/>
        <w:numPr>
          <w:ilvl w:val="2"/>
          <w:numId w:val="33"/>
        </w:numPr>
        <w:outlineLvl w:val="0"/>
        <w:rPr>
          <w:rFonts w:ascii="Helvetica" w:hAnsi="Helvetica" w:cs="Arial"/>
          <w:color w:val="000000" w:themeColor="text1"/>
          <w:sz w:val="22"/>
          <w:szCs w:val="22"/>
        </w:rPr>
      </w:pPr>
      <w:r w:rsidRPr="004E266F">
        <w:rPr>
          <w:rFonts w:ascii="Helvetica" w:hAnsi="Helvetica" w:cs="Arial"/>
          <w:bCs/>
          <w:color w:val="000000" w:themeColor="text1"/>
          <w:sz w:val="22"/>
          <w:szCs w:val="22"/>
        </w:rPr>
        <w:t>INTERVIEW: Named talent says the statement above in an interview-style shot, looking slightly off-camera.</w:t>
      </w:r>
    </w:p>
    <w:p w14:paraId="7A4BA196" w14:textId="77777777" w:rsidR="00AD53E9" w:rsidRPr="004E266F" w:rsidRDefault="00AD53E9" w:rsidP="00763C43">
      <w:pPr>
        <w:pStyle w:val="ListParagraph"/>
        <w:ind w:left="1080"/>
        <w:rPr>
          <w:rFonts w:ascii="Helvetica" w:hAnsi="Helvetica" w:cs="Arial"/>
          <w:b/>
          <w:color w:val="000000" w:themeColor="text1"/>
          <w:sz w:val="22"/>
          <w:szCs w:val="22"/>
          <w:u w:val="single"/>
        </w:rPr>
      </w:pPr>
    </w:p>
    <w:p w14:paraId="00CDA612" w14:textId="77777777" w:rsidR="000D35D9" w:rsidRPr="004E266F" w:rsidRDefault="000D35D9" w:rsidP="00387EC8">
      <w:pPr>
        <w:contextualSpacing/>
        <w:outlineLvl w:val="0"/>
        <w:rPr>
          <w:rFonts w:ascii="Helvetica" w:hAnsi="Helvetica" w:cs="Arial"/>
          <w:color w:val="000000" w:themeColor="text1"/>
          <w:sz w:val="22"/>
          <w:szCs w:val="22"/>
        </w:rPr>
      </w:pPr>
    </w:p>
    <w:p w14:paraId="3F87BE17" w14:textId="3B4AC147" w:rsidR="00336C61" w:rsidRPr="004E266F" w:rsidRDefault="00F22F5E" w:rsidP="00A37315">
      <w:pPr>
        <w:contextualSpacing/>
        <w:rPr>
          <w:rFonts w:ascii="Helvetica" w:hAnsi="Helvetica" w:cs="Arial"/>
          <w:b/>
          <w:color w:val="000000" w:themeColor="text1"/>
          <w:sz w:val="22"/>
          <w:szCs w:val="22"/>
        </w:rPr>
      </w:pPr>
      <w:r w:rsidRPr="004E266F">
        <w:rPr>
          <w:rFonts w:ascii="Helvetica" w:hAnsi="Helvetica" w:cs="Arial"/>
          <w:b/>
          <w:color w:val="000000" w:themeColor="text1"/>
          <w:sz w:val="22"/>
          <w:szCs w:val="22"/>
        </w:rPr>
        <w:t xml:space="preserve">OPTIONAL </w:t>
      </w:r>
      <w:r w:rsidR="00F95E8D" w:rsidRPr="004E266F">
        <w:rPr>
          <w:rFonts w:ascii="Helvetica" w:hAnsi="Helvetica" w:cs="Arial"/>
          <w:b/>
          <w:color w:val="000000" w:themeColor="text1"/>
          <w:sz w:val="22"/>
          <w:szCs w:val="22"/>
        </w:rPr>
        <w:t>Interview Statements</w:t>
      </w:r>
      <w:r w:rsidR="002B26D4" w:rsidRPr="004E266F">
        <w:rPr>
          <w:rFonts w:ascii="Helvetica" w:hAnsi="Helvetica" w:cs="Arial"/>
          <w:b/>
          <w:color w:val="000000" w:themeColor="text1"/>
          <w:sz w:val="22"/>
          <w:szCs w:val="22"/>
        </w:rPr>
        <w:t xml:space="preserve">: (Said by you on </w:t>
      </w:r>
      <w:proofErr w:type="gramStart"/>
      <w:r w:rsidR="002B26D4" w:rsidRPr="004E266F">
        <w:rPr>
          <w:rFonts w:ascii="Helvetica" w:hAnsi="Helvetica" w:cs="Arial"/>
          <w:b/>
          <w:color w:val="000000" w:themeColor="text1"/>
          <w:sz w:val="22"/>
          <w:szCs w:val="22"/>
        </w:rPr>
        <w:t xml:space="preserve">camera)  </w:t>
      </w:r>
      <w:r w:rsidR="00DC058D" w:rsidRPr="004E266F">
        <w:rPr>
          <w:rFonts w:ascii="Helvetica" w:hAnsi="Helvetica" w:cs="Arial"/>
          <w:b/>
          <w:color w:val="000000" w:themeColor="text1"/>
          <w:sz w:val="22"/>
          <w:szCs w:val="22"/>
        </w:rPr>
        <w:t>-</w:t>
      </w:r>
      <w:proofErr w:type="gramEnd"/>
      <w:r w:rsidR="00DC058D" w:rsidRPr="004E266F">
        <w:rPr>
          <w:rFonts w:ascii="Helvetica" w:hAnsi="Helvetica" w:cs="Arial"/>
          <w:b/>
          <w:color w:val="000000" w:themeColor="text1"/>
          <w:sz w:val="22"/>
          <w:szCs w:val="22"/>
        </w:rPr>
        <w:t xml:space="preserve"> All interview statements may be edited for length and clarity.</w:t>
      </w:r>
    </w:p>
    <w:p w14:paraId="506C69ED" w14:textId="77777777" w:rsidR="00511F52" w:rsidRPr="004E266F" w:rsidRDefault="00511F52" w:rsidP="00330F1B">
      <w:pPr>
        <w:ind w:left="1080"/>
        <w:contextualSpacing/>
        <w:outlineLvl w:val="0"/>
        <w:rPr>
          <w:rFonts w:ascii="Helvetica" w:hAnsi="Helvetica" w:cs="Arial"/>
          <w:color w:val="000000" w:themeColor="text1"/>
          <w:sz w:val="22"/>
          <w:szCs w:val="22"/>
        </w:rPr>
      </w:pPr>
    </w:p>
    <w:p w14:paraId="29707E1C" w14:textId="5040DCAF" w:rsidR="00AD53E9" w:rsidRPr="00387EC8" w:rsidRDefault="00AD53E9" w:rsidP="00763C43">
      <w:pPr>
        <w:pStyle w:val="ListParagraph"/>
        <w:numPr>
          <w:ilvl w:val="1"/>
          <w:numId w:val="33"/>
        </w:numPr>
        <w:rPr>
          <w:rFonts w:ascii="Helvetica" w:hAnsi="Helvetica" w:cs="Arial"/>
          <w:b/>
          <w:color w:val="000000" w:themeColor="text1"/>
          <w:sz w:val="22"/>
          <w:szCs w:val="22"/>
          <w:u w:val="single"/>
        </w:rPr>
      </w:pPr>
      <w:r w:rsidRPr="004E266F">
        <w:rPr>
          <w:rFonts w:ascii="Helvetica" w:hAnsi="Helvetica" w:cs="Arial"/>
          <w:b/>
          <w:color w:val="000000" w:themeColor="text1"/>
          <w:sz w:val="22"/>
          <w:szCs w:val="22"/>
          <w:u w:val="single"/>
        </w:rPr>
        <w:t xml:space="preserve">Catherine </w:t>
      </w:r>
      <w:proofErr w:type="spellStart"/>
      <w:r w:rsidRPr="004E266F">
        <w:rPr>
          <w:rFonts w:ascii="Helvetica" w:hAnsi="Helvetica" w:cs="Arial"/>
          <w:b/>
          <w:color w:val="000000" w:themeColor="text1"/>
          <w:sz w:val="22"/>
          <w:szCs w:val="22"/>
          <w:u w:val="single"/>
        </w:rPr>
        <w:t>DeMarino</w:t>
      </w:r>
      <w:proofErr w:type="spellEnd"/>
      <w:r w:rsidRPr="004E266F">
        <w:rPr>
          <w:rFonts w:ascii="Helvetica" w:hAnsi="Helvetica" w:cs="Arial"/>
          <w:b/>
          <w:color w:val="000000" w:themeColor="text1"/>
          <w:sz w:val="22"/>
          <w:szCs w:val="22"/>
          <w:u w:val="single"/>
        </w:rPr>
        <w:t xml:space="preserve">: </w:t>
      </w:r>
      <w:r w:rsidRPr="004E266F">
        <w:rPr>
          <w:rFonts w:ascii="Helvetica" w:hAnsi="Helvetica" w:cs="Arial"/>
          <w:color w:val="000000" w:themeColor="text1"/>
          <w:sz w:val="22"/>
          <w:szCs w:val="22"/>
        </w:rPr>
        <w:t xml:space="preserve"> This protocol is ideal for study of EVs in viral infections. This method can be adapted to other virus systems, such as HTLV, Ebola, and Zika, and more.</w:t>
      </w:r>
    </w:p>
    <w:p w14:paraId="635F088D" w14:textId="77777777" w:rsidR="00387EC8" w:rsidRPr="004E266F" w:rsidRDefault="00387EC8" w:rsidP="00387EC8">
      <w:pPr>
        <w:pStyle w:val="ListParagraph"/>
        <w:ind w:left="1080"/>
        <w:rPr>
          <w:rFonts w:ascii="Helvetica" w:hAnsi="Helvetica" w:cs="Arial"/>
          <w:b/>
          <w:color w:val="000000" w:themeColor="text1"/>
          <w:sz w:val="22"/>
          <w:szCs w:val="22"/>
          <w:u w:val="single"/>
        </w:rPr>
      </w:pPr>
    </w:p>
    <w:p w14:paraId="13231F69" w14:textId="77777777" w:rsidR="00EB329B" w:rsidRPr="004E266F" w:rsidRDefault="00EB329B" w:rsidP="00EB329B">
      <w:pPr>
        <w:pStyle w:val="ListParagraph"/>
        <w:numPr>
          <w:ilvl w:val="2"/>
          <w:numId w:val="33"/>
        </w:numPr>
        <w:outlineLvl w:val="0"/>
        <w:rPr>
          <w:rFonts w:ascii="Helvetica" w:hAnsi="Helvetica" w:cs="Arial"/>
          <w:color w:val="000000" w:themeColor="text1"/>
          <w:sz w:val="22"/>
          <w:szCs w:val="22"/>
        </w:rPr>
      </w:pPr>
      <w:r w:rsidRPr="004E266F">
        <w:rPr>
          <w:rFonts w:ascii="Helvetica" w:hAnsi="Helvetica" w:cs="Arial"/>
          <w:bCs/>
          <w:color w:val="000000" w:themeColor="text1"/>
          <w:sz w:val="22"/>
          <w:szCs w:val="22"/>
        </w:rPr>
        <w:t>INTERVIEW: Named talent says the statement above in an interview-style shot, looking slightly off-camera.</w:t>
      </w:r>
    </w:p>
    <w:p w14:paraId="66A6D2EE" w14:textId="77777777" w:rsidR="00AD53E9" w:rsidRPr="004E266F" w:rsidRDefault="00AD53E9" w:rsidP="00763C43">
      <w:pPr>
        <w:pStyle w:val="ListParagraph"/>
        <w:ind w:left="1080"/>
        <w:rPr>
          <w:rFonts w:ascii="Helvetica" w:hAnsi="Helvetica" w:cs="Arial"/>
          <w:b/>
          <w:color w:val="000000" w:themeColor="text1"/>
          <w:sz w:val="22"/>
          <w:szCs w:val="22"/>
          <w:u w:val="single"/>
        </w:rPr>
      </w:pPr>
    </w:p>
    <w:p w14:paraId="644B27DC" w14:textId="77777777" w:rsidR="00330F1B" w:rsidRPr="004E266F" w:rsidRDefault="00330F1B" w:rsidP="00EB329B">
      <w:pPr>
        <w:contextualSpacing/>
        <w:outlineLvl w:val="0"/>
        <w:rPr>
          <w:rFonts w:ascii="Helvetica" w:hAnsi="Helvetica" w:cs="Arial"/>
          <w:color w:val="000000" w:themeColor="text1"/>
          <w:sz w:val="22"/>
          <w:szCs w:val="22"/>
        </w:rPr>
      </w:pPr>
    </w:p>
    <w:p w14:paraId="73FBF2DF" w14:textId="4FD80767" w:rsidR="00AD53E9" w:rsidRDefault="00AD53E9" w:rsidP="00763C43">
      <w:pPr>
        <w:pStyle w:val="ListParagraph"/>
        <w:numPr>
          <w:ilvl w:val="1"/>
          <w:numId w:val="33"/>
        </w:numPr>
        <w:rPr>
          <w:rFonts w:ascii="Helvetica" w:hAnsi="Helvetica" w:cs="Arial"/>
          <w:color w:val="000000" w:themeColor="text1"/>
          <w:sz w:val="22"/>
          <w:szCs w:val="22"/>
        </w:rPr>
      </w:pPr>
      <w:r w:rsidRPr="004E266F">
        <w:rPr>
          <w:rFonts w:ascii="Helvetica" w:hAnsi="Helvetica" w:cs="Arial"/>
          <w:b/>
          <w:color w:val="000000" w:themeColor="text1"/>
          <w:sz w:val="22"/>
          <w:szCs w:val="22"/>
          <w:u w:val="single"/>
        </w:rPr>
        <w:t xml:space="preserve">Robert Barclay: </w:t>
      </w:r>
      <w:r w:rsidRPr="004E266F">
        <w:rPr>
          <w:rFonts w:ascii="Helvetica" w:hAnsi="Helvetica" w:cs="Arial"/>
          <w:color w:val="000000" w:themeColor="text1"/>
          <w:sz w:val="22"/>
          <w:szCs w:val="22"/>
        </w:rPr>
        <w:t xml:space="preserve">I would expect a first time user of this method to struggle </w:t>
      </w:r>
      <w:proofErr w:type="gramStart"/>
      <w:r w:rsidRPr="004E266F">
        <w:rPr>
          <w:rFonts w:ascii="Helvetica" w:hAnsi="Helvetica" w:cs="Arial"/>
          <w:color w:val="000000" w:themeColor="text1"/>
          <w:sz w:val="22"/>
          <w:szCs w:val="22"/>
        </w:rPr>
        <w:t>with  nanoparticle</w:t>
      </w:r>
      <w:proofErr w:type="gramEnd"/>
      <w:r w:rsidRPr="004E266F">
        <w:rPr>
          <w:rFonts w:ascii="Helvetica" w:hAnsi="Helvetica" w:cs="Arial"/>
          <w:color w:val="000000" w:themeColor="text1"/>
          <w:sz w:val="22"/>
          <w:szCs w:val="22"/>
        </w:rPr>
        <w:t xml:space="preserve"> preparation. We recommend carefully following our recommendations. Some optimization may be necessary for each system.</w:t>
      </w:r>
    </w:p>
    <w:p w14:paraId="2DA0CFC3" w14:textId="77777777" w:rsidR="00387EC8" w:rsidRPr="004E266F" w:rsidRDefault="00387EC8" w:rsidP="00387EC8">
      <w:pPr>
        <w:pStyle w:val="ListParagraph"/>
        <w:ind w:left="1080"/>
        <w:rPr>
          <w:rFonts w:ascii="Helvetica" w:hAnsi="Helvetica" w:cs="Arial"/>
          <w:color w:val="000000" w:themeColor="text1"/>
          <w:sz w:val="22"/>
          <w:szCs w:val="22"/>
        </w:rPr>
      </w:pPr>
    </w:p>
    <w:p w14:paraId="301A5934" w14:textId="77777777" w:rsidR="00EB329B" w:rsidRPr="004E266F" w:rsidRDefault="00EB329B" w:rsidP="00EB329B">
      <w:pPr>
        <w:pStyle w:val="ListParagraph"/>
        <w:numPr>
          <w:ilvl w:val="2"/>
          <w:numId w:val="33"/>
        </w:numPr>
        <w:outlineLvl w:val="0"/>
        <w:rPr>
          <w:rFonts w:ascii="Helvetica" w:hAnsi="Helvetica" w:cs="Arial"/>
          <w:color w:val="000000" w:themeColor="text1"/>
          <w:sz w:val="22"/>
          <w:szCs w:val="22"/>
        </w:rPr>
      </w:pPr>
      <w:r w:rsidRPr="004E266F">
        <w:rPr>
          <w:rFonts w:ascii="Helvetica" w:hAnsi="Helvetica" w:cs="Arial"/>
          <w:bCs/>
          <w:color w:val="000000" w:themeColor="text1"/>
          <w:sz w:val="22"/>
          <w:szCs w:val="22"/>
        </w:rPr>
        <w:t>INTERVIEW: Named talent says the statement above in an interview-style shot, looking slightly off-camera.</w:t>
      </w:r>
    </w:p>
    <w:p w14:paraId="7CC54DF4" w14:textId="77777777" w:rsidR="00AD53E9" w:rsidRPr="004E266F" w:rsidRDefault="00AD53E9" w:rsidP="00763C43">
      <w:pPr>
        <w:pStyle w:val="ListParagraph"/>
        <w:ind w:left="1080"/>
        <w:rPr>
          <w:rFonts w:ascii="Helvetica" w:hAnsi="Helvetica" w:cs="Arial"/>
          <w:b/>
          <w:color w:val="000000" w:themeColor="text1"/>
          <w:sz w:val="22"/>
          <w:szCs w:val="22"/>
          <w:u w:val="single"/>
        </w:rPr>
      </w:pPr>
    </w:p>
    <w:p w14:paraId="3928BDBE" w14:textId="77777777" w:rsidR="00DC7D3A" w:rsidRPr="004E266F" w:rsidRDefault="00DC7D3A" w:rsidP="00330F1B">
      <w:pPr>
        <w:ind w:left="1080"/>
        <w:contextualSpacing/>
        <w:outlineLvl w:val="0"/>
        <w:rPr>
          <w:rFonts w:ascii="Helvetica" w:hAnsi="Helvetica" w:cs="Arial"/>
          <w:color w:val="000000" w:themeColor="text1"/>
          <w:sz w:val="22"/>
          <w:szCs w:val="22"/>
        </w:rPr>
      </w:pPr>
    </w:p>
    <w:p w14:paraId="115621F9" w14:textId="0D4F4169" w:rsidR="00AD53E9" w:rsidRPr="00387EC8" w:rsidRDefault="00AD53E9" w:rsidP="00763C43">
      <w:pPr>
        <w:pStyle w:val="ListParagraph"/>
        <w:numPr>
          <w:ilvl w:val="1"/>
          <w:numId w:val="33"/>
        </w:numPr>
        <w:rPr>
          <w:rFonts w:ascii="Helvetica" w:hAnsi="Helvetica" w:cs="Arial"/>
          <w:b/>
          <w:color w:val="000000" w:themeColor="text1"/>
          <w:sz w:val="22"/>
          <w:szCs w:val="22"/>
          <w:u w:val="single"/>
        </w:rPr>
      </w:pPr>
      <w:r w:rsidRPr="004E266F">
        <w:rPr>
          <w:rFonts w:ascii="Helvetica" w:hAnsi="Helvetica" w:cs="Arial"/>
          <w:b/>
          <w:color w:val="000000" w:themeColor="text1"/>
          <w:sz w:val="22"/>
          <w:szCs w:val="22"/>
          <w:u w:val="single"/>
        </w:rPr>
        <w:t xml:space="preserve">Daniel Pinto: </w:t>
      </w:r>
      <w:r w:rsidRPr="004E266F">
        <w:rPr>
          <w:rFonts w:ascii="Helvetica" w:hAnsi="Helvetica" w:cs="Arial"/>
          <w:color w:val="000000" w:themeColor="text1"/>
          <w:sz w:val="22"/>
          <w:szCs w:val="22"/>
        </w:rPr>
        <w:t>Visual demonstration of this method is important for illustrating the overall workflow and nuances of the protocol, which will reduce time and mistakes for first time users.</w:t>
      </w:r>
    </w:p>
    <w:p w14:paraId="348D1D41" w14:textId="77777777" w:rsidR="00387EC8" w:rsidRPr="004E266F" w:rsidRDefault="00387EC8" w:rsidP="00387EC8">
      <w:pPr>
        <w:pStyle w:val="ListParagraph"/>
        <w:ind w:left="1080"/>
        <w:rPr>
          <w:rFonts w:ascii="Helvetica" w:hAnsi="Helvetica" w:cs="Arial"/>
          <w:b/>
          <w:color w:val="000000" w:themeColor="text1"/>
          <w:sz w:val="22"/>
          <w:szCs w:val="22"/>
          <w:u w:val="single"/>
        </w:rPr>
      </w:pPr>
    </w:p>
    <w:p w14:paraId="2A9F4E1A" w14:textId="77777777" w:rsidR="00EB329B" w:rsidRPr="004E266F" w:rsidRDefault="00EB329B" w:rsidP="00EB329B">
      <w:pPr>
        <w:pStyle w:val="ListParagraph"/>
        <w:numPr>
          <w:ilvl w:val="2"/>
          <w:numId w:val="33"/>
        </w:numPr>
        <w:outlineLvl w:val="0"/>
        <w:rPr>
          <w:rFonts w:ascii="Helvetica" w:hAnsi="Helvetica" w:cs="Arial"/>
          <w:color w:val="000000" w:themeColor="text1"/>
          <w:sz w:val="22"/>
          <w:szCs w:val="22"/>
        </w:rPr>
      </w:pPr>
      <w:r w:rsidRPr="004E266F">
        <w:rPr>
          <w:rFonts w:ascii="Helvetica" w:hAnsi="Helvetica" w:cs="Arial"/>
          <w:bCs/>
          <w:color w:val="000000" w:themeColor="text1"/>
          <w:sz w:val="22"/>
          <w:szCs w:val="22"/>
        </w:rPr>
        <w:t>INTERVIEW: Named talent says the statement above in an interview-style shot, looking slightly off-camera.</w:t>
      </w:r>
    </w:p>
    <w:p w14:paraId="252B69C9" w14:textId="77777777" w:rsidR="00336C61" w:rsidRPr="00387EC8" w:rsidRDefault="00336C61" w:rsidP="00387EC8">
      <w:pPr>
        <w:outlineLvl w:val="0"/>
        <w:rPr>
          <w:rFonts w:ascii="Helvetica" w:hAnsi="Helvetica" w:cs="Arial"/>
          <w:color w:val="000000" w:themeColor="text1"/>
          <w:sz w:val="22"/>
          <w:szCs w:val="22"/>
        </w:rPr>
      </w:pPr>
    </w:p>
    <w:p w14:paraId="12E7DEB4" w14:textId="77777777" w:rsidR="00DC7D3A" w:rsidRPr="004E266F" w:rsidRDefault="00DC7D3A" w:rsidP="00330F1B">
      <w:pPr>
        <w:ind w:left="1080"/>
        <w:contextualSpacing/>
        <w:outlineLvl w:val="0"/>
        <w:rPr>
          <w:rFonts w:ascii="Helvetica" w:hAnsi="Helvetica" w:cs="Arial"/>
          <w:b/>
          <w:color w:val="000000" w:themeColor="text1"/>
          <w:sz w:val="22"/>
          <w:szCs w:val="22"/>
        </w:rPr>
      </w:pPr>
    </w:p>
    <w:p w14:paraId="0D3046F5" w14:textId="459C6362" w:rsidR="001819E3" w:rsidRPr="004E266F" w:rsidRDefault="004C2DAD" w:rsidP="00330F1B">
      <w:pPr>
        <w:contextualSpacing/>
        <w:outlineLvl w:val="0"/>
        <w:rPr>
          <w:rFonts w:ascii="Helvetica" w:hAnsi="Helvetica" w:cs="Arial"/>
          <w:b/>
          <w:color w:val="000000" w:themeColor="text1"/>
          <w:sz w:val="22"/>
          <w:szCs w:val="22"/>
        </w:rPr>
      </w:pPr>
      <w:r w:rsidRPr="004E266F">
        <w:rPr>
          <w:rFonts w:ascii="Helvetica" w:hAnsi="Helvetica" w:cs="Arial"/>
          <w:b/>
          <w:color w:val="000000" w:themeColor="text1"/>
          <w:sz w:val="22"/>
          <w:szCs w:val="22"/>
        </w:rPr>
        <w:t>Introduction of Demons</w:t>
      </w:r>
      <w:r w:rsidR="00DC7D3A" w:rsidRPr="004E266F">
        <w:rPr>
          <w:rFonts w:ascii="Helvetica" w:hAnsi="Helvetica" w:cs="Arial"/>
          <w:b/>
          <w:color w:val="000000" w:themeColor="text1"/>
          <w:sz w:val="22"/>
          <w:szCs w:val="22"/>
        </w:rPr>
        <w:t>trator: (Said by you on camera)</w:t>
      </w:r>
    </w:p>
    <w:p w14:paraId="647C86A7" w14:textId="77777777" w:rsidR="00330F1B" w:rsidRPr="004E266F" w:rsidRDefault="00330F1B" w:rsidP="00A37315">
      <w:pPr>
        <w:spacing w:line="360" w:lineRule="auto"/>
        <w:contextualSpacing/>
        <w:outlineLvl w:val="0"/>
        <w:rPr>
          <w:rFonts w:ascii="Helvetica" w:hAnsi="Helvetica" w:cs="Arial"/>
          <w:color w:val="000000" w:themeColor="text1"/>
          <w:sz w:val="22"/>
          <w:szCs w:val="22"/>
        </w:rPr>
      </w:pPr>
    </w:p>
    <w:p w14:paraId="0CBC7D54" w14:textId="24A824BA" w:rsidR="00CE10F2" w:rsidRPr="00387EC8" w:rsidRDefault="00AD53E9" w:rsidP="00763C43">
      <w:pPr>
        <w:numPr>
          <w:ilvl w:val="1"/>
          <w:numId w:val="33"/>
        </w:numPr>
        <w:contextualSpacing/>
        <w:outlineLvl w:val="0"/>
        <w:rPr>
          <w:rFonts w:ascii="Helvetica" w:hAnsi="Helvetica" w:cs="Arial"/>
          <w:color w:val="000000" w:themeColor="text1"/>
          <w:sz w:val="22"/>
          <w:szCs w:val="22"/>
        </w:rPr>
      </w:pPr>
      <w:r w:rsidRPr="004E266F">
        <w:rPr>
          <w:rFonts w:ascii="Helvetica" w:hAnsi="Helvetica" w:cs="Arial"/>
          <w:b/>
          <w:color w:val="000000" w:themeColor="text1"/>
          <w:sz w:val="22"/>
          <w:szCs w:val="22"/>
          <w:u w:val="single"/>
        </w:rPr>
        <w:t xml:space="preserve">Fatah </w:t>
      </w:r>
      <w:proofErr w:type="spellStart"/>
      <w:r w:rsidRPr="004E266F">
        <w:rPr>
          <w:rFonts w:ascii="Helvetica" w:hAnsi="Helvetica" w:cs="Arial"/>
          <w:b/>
          <w:color w:val="000000" w:themeColor="text1"/>
          <w:sz w:val="22"/>
          <w:szCs w:val="22"/>
          <w:u w:val="single"/>
        </w:rPr>
        <w:t>Kashanchi</w:t>
      </w:r>
      <w:proofErr w:type="spellEnd"/>
      <w:r w:rsidRPr="004E266F">
        <w:rPr>
          <w:rFonts w:ascii="Helvetica" w:hAnsi="Helvetica" w:cs="Arial"/>
          <w:b/>
          <w:color w:val="000000" w:themeColor="text1"/>
          <w:sz w:val="22"/>
          <w:szCs w:val="22"/>
          <w:u w:val="single"/>
        </w:rPr>
        <w:t xml:space="preserve">: </w:t>
      </w:r>
      <w:r w:rsidRPr="004E266F">
        <w:rPr>
          <w:rFonts w:ascii="Helvetica" w:hAnsi="Helvetica" w:cs="Arial"/>
          <w:color w:val="000000" w:themeColor="text1"/>
          <w:sz w:val="22"/>
          <w:szCs w:val="22"/>
        </w:rPr>
        <w:t>Demonstrating the procedure will be Daniel Pinto, a PhD student, Maria Cowen, a grad student, and James Erickson, an undergraduate technician from my laboratory.</w:t>
      </w:r>
      <w:r w:rsidRPr="004E266F">
        <w:rPr>
          <w:rFonts w:ascii="Helvetica" w:hAnsi="Helvetica" w:cs="Arial"/>
          <w:color w:val="000000" w:themeColor="text1"/>
          <w:sz w:val="22"/>
          <w:szCs w:val="22"/>
          <w:u w:val="single"/>
        </w:rPr>
        <w:t xml:space="preserve"> </w:t>
      </w:r>
    </w:p>
    <w:p w14:paraId="6195AC70" w14:textId="77777777" w:rsidR="00387EC8" w:rsidRPr="004E266F" w:rsidRDefault="00387EC8" w:rsidP="00387EC8">
      <w:pPr>
        <w:ind w:left="1080"/>
        <w:contextualSpacing/>
        <w:outlineLvl w:val="0"/>
        <w:rPr>
          <w:rFonts w:ascii="Helvetica" w:hAnsi="Helvetica" w:cs="Arial"/>
          <w:color w:val="000000" w:themeColor="text1"/>
          <w:sz w:val="22"/>
          <w:szCs w:val="22"/>
        </w:rPr>
      </w:pPr>
    </w:p>
    <w:p w14:paraId="3620C799" w14:textId="6F53F6E8" w:rsidR="00CE10F2" w:rsidRPr="004E266F" w:rsidRDefault="00A37315" w:rsidP="00763C43">
      <w:pPr>
        <w:numPr>
          <w:ilvl w:val="2"/>
          <w:numId w:val="33"/>
        </w:numPr>
        <w:contextualSpacing/>
        <w:outlineLvl w:val="0"/>
        <w:rPr>
          <w:rFonts w:ascii="Helvetica" w:hAnsi="Helvetica" w:cs="Arial"/>
          <w:color w:val="000000" w:themeColor="text1"/>
          <w:sz w:val="22"/>
          <w:szCs w:val="22"/>
        </w:rPr>
      </w:pPr>
      <w:r w:rsidRPr="004E266F">
        <w:rPr>
          <w:rFonts w:ascii="Helvetica" w:hAnsi="Helvetica" w:cs="Arial"/>
          <w:color w:val="000000" w:themeColor="text1"/>
          <w:sz w:val="22"/>
          <w:szCs w:val="22"/>
        </w:rPr>
        <w:t>INTERVIEW</w:t>
      </w:r>
      <w:r w:rsidR="00CE10F2" w:rsidRPr="004E266F">
        <w:rPr>
          <w:rFonts w:ascii="Helvetica" w:hAnsi="Helvetica" w:cs="Arial"/>
          <w:color w:val="000000" w:themeColor="text1"/>
          <w:sz w:val="22"/>
          <w:szCs w:val="22"/>
        </w:rPr>
        <w:t xml:space="preserve">: Author saying the above </w:t>
      </w:r>
    </w:p>
    <w:p w14:paraId="00703FE5" w14:textId="29F56BA3" w:rsidR="00D10BFA" w:rsidRPr="004E266F" w:rsidRDefault="00CE10F2" w:rsidP="00763C43">
      <w:pPr>
        <w:numPr>
          <w:ilvl w:val="2"/>
          <w:numId w:val="33"/>
        </w:numPr>
        <w:contextualSpacing/>
        <w:outlineLvl w:val="0"/>
        <w:rPr>
          <w:rFonts w:ascii="Helvetica" w:hAnsi="Helvetica" w:cs="Arial"/>
          <w:color w:val="000000" w:themeColor="text1"/>
          <w:sz w:val="22"/>
          <w:szCs w:val="22"/>
        </w:rPr>
      </w:pPr>
      <w:r w:rsidRPr="004E266F">
        <w:rPr>
          <w:rFonts w:ascii="Helvetica" w:hAnsi="Helvetica" w:cs="Arial"/>
          <w:color w:val="000000" w:themeColor="text1"/>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03341A65" w:rsidR="00336C61" w:rsidRDefault="00336C61" w:rsidP="00330F1B">
      <w:pPr>
        <w:contextualSpacing/>
        <w:rPr>
          <w:rFonts w:ascii="Helvetica" w:hAnsi="Helvetica" w:cs="Arial"/>
          <w:b/>
          <w:sz w:val="22"/>
          <w:szCs w:val="22"/>
        </w:rPr>
      </w:pPr>
    </w:p>
    <w:p w14:paraId="00E54EC4" w14:textId="780B5FE9" w:rsidR="00A37315" w:rsidRDefault="00A37315" w:rsidP="00330F1B">
      <w:pPr>
        <w:contextualSpacing/>
        <w:rPr>
          <w:rFonts w:ascii="Helvetica" w:hAnsi="Helvetica" w:cs="Arial"/>
          <w:b/>
          <w:sz w:val="22"/>
          <w:szCs w:val="22"/>
        </w:rPr>
      </w:pPr>
    </w:p>
    <w:p w14:paraId="676B7302" w14:textId="20280D30" w:rsidR="00A37315" w:rsidRDefault="00A37315" w:rsidP="00330F1B">
      <w:pPr>
        <w:contextualSpacing/>
        <w:rPr>
          <w:rFonts w:ascii="Helvetica" w:hAnsi="Helvetica" w:cs="Arial"/>
          <w:b/>
          <w:sz w:val="22"/>
          <w:szCs w:val="22"/>
        </w:rPr>
      </w:pPr>
    </w:p>
    <w:p w14:paraId="3B8EAEC6" w14:textId="6BD3AE94" w:rsidR="00A37315" w:rsidRDefault="00A37315" w:rsidP="00330F1B">
      <w:pPr>
        <w:contextualSpacing/>
        <w:rPr>
          <w:rFonts w:ascii="Helvetica" w:hAnsi="Helvetica" w:cs="Arial"/>
          <w:b/>
          <w:sz w:val="22"/>
          <w:szCs w:val="22"/>
        </w:rPr>
      </w:pPr>
    </w:p>
    <w:p w14:paraId="32DD5D00" w14:textId="71459EF1" w:rsidR="00A37315" w:rsidRDefault="00A37315" w:rsidP="00330F1B">
      <w:pPr>
        <w:contextualSpacing/>
        <w:rPr>
          <w:rFonts w:ascii="Helvetica" w:hAnsi="Helvetica" w:cs="Arial"/>
          <w:b/>
          <w:sz w:val="22"/>
          <w:szCs w:val="22"/>
        </w:rPr>
      </w:pPr>
    </w:p>
    <w:p w14:paraId="16EF6A81" w14:textId="79D5A084" w:rsidR="00A37315" w:rsidRDefault="00A37315" w:rsidP="00330F1B">
      <w:pPr>
        <w:contextualSpacing/>
        <w:rPr>
          <w:rFonts w:ascii="Helvetica" w:hAnsi="Helvetica" w:cs="Arial"/>
          <w:b/>
          <w:sz w:val="22"/>
          <w:szCs w:val="22"/>
        </w:rPr>
      </w:pPr>
    </w:p>
    <w:p w14:paraId="137BD700" w14:textId="10F3D5F9" w:rsidR="00A37315" w:rsidRDefault="00A37315" w:rsidP="00330F1B">
      <w:pPr>
        <w:contextualSpacing/>
        <w:rPr>
          <w:rFonts w:ascii="Helvetica" w:hAnsi="Helvetica" w:cs="Arial"/>
          <w:b/>
          <w:sz w:val="22"/>
          <w:szCs w:val="22"/>
        </w:rPr>
      </w:pPr>
    </w:p>
    <w:p w14:paraId="7564630E" w14:textId="273919BB" w:rsidR="00A37315" w:rsidRDefault="00A37315" w:rsidP="00330F1B">
      <w:pPr>
        <w:contextualSpacing/>
        <w:rPr>
          <w:rFonts w:ascii="Helvetica" w:hAnsi="Helvetica" w:cs="Arial"/>
          <w:b/>
          <w:sz w:val="22"/>
          <w:szCs w:val="22"/>
        </w:rPr>
      </w:pPr>
    </w:p>
    <w:p w14:paraId="549CE855" w14:textId="2289F712" w:rsidR="00A37315" w:rsidRDefault="00A37315" w:rsidP="00330F1B">
      <w:pPr>
        <w:contextualSpacing/>
        <w:rPr>
          <w:rFonts w:ascii="Helvetica" w:hAnsi="Helvetica" w:cs="Arial"/>
          <w:b/>
          <w:sz w:val="22"/>
          <w:szCs w:val="22"/>
        </w:rPr>
      </w:pPr>
    </w:p>
    <w:p w14:paraId="21D8407D" w14:textId="002EB1D0" w:rsidR="00A37315" w:rsidRDefault="00A37315" w:rsidP="00330F1B">
      <w:pPr>
        <w:contextualSpacing/>
        <w:rPr>
          <w:rFonts w:ascii="Helvetica" w:hAnsi="Helvetica" w:cs="Arial"/>
          <w:b/>
          <w:sz w:val="22"/>
          <w:szCs w:val="22"/>
        </w:rPr>
      </w:pPr>
    </w:p>
    <w:p w14:paraId="1A682718" w14:textId="28B095D8" w:rsidR="00A37315" w:rsidRDefault="00A37315" w:rsidP="00330F1B">
      <w:pPr>
        <w:contextualSpacing/>
        <w:rPr>
          <w:rFonts w:ascii="Helvetica" w:hAnsi="Helvetica" w:cs="Arial"/>
          <w:b/>
          <w:sz w:val="22"/>
          <w:szCs w:val="22"/>
        </w:rPr>
      </w:pPr>
    </w:p>
    <w:p w14:paraId="19714450" w14:textId="295669A3" w:rsidR="00A37315" w:rsidRDefault="00A37315" w:rsidP="00330F1B">
      <w:pPr>
        <w:contextualSpacing/>
        <w:rPr>
          <w:rFonts w:ascii="Helvetica" w:hAnsi="Helvetica" w:cs="Arial"/>
          <w:b/>
          <w:sz w:val="22"/>
          <w:szCs w:val="22"/>
        </w:rPr>
      </w:pPr>
    </w:p>
    <w:p w14:paraId="731F4B02" w14:textId="128D7FCB" w:rsidR="00A37315" w:rsidRDefault="00A37315" w:rsidP="00330F1B">
      <w:pPr>
        <w:contextualSpacing/>
        <w:rPr>
          <w:rFonts w:ascii="Helvetica" w:hAnsi="Helvetica" w:cs="Arial"/>
          <w:b/>
          <w:sz w:val="22"/>
          <w:szCs w:val="22"/>
        </w:rPr>
      </w:pPr>
    </w:p>
    <w:p w14:paraId="596C5028" w14:textId="2B4BFE53" w:rsidR="00A37315" w:rsidRDefault="00A37315" w:rsidP="00330F1B">
      <w:pPr>
        <w:contextualSpacing/>
        <w:rPr>
          <w:rFonts w:ascii="Helvetica" w:hAnsi="Helvetica" w:cs="Arial"/>
          <w:b/>
          <w:sz w:val="22"/>
          <w:szCs w:val="22"/>
        </w:rPr>
      </w:pPr>
    </w:p>
    <w:p w14:paraId="1D68904B" w14:textId="4F74546D" w:rsidR="00A37315" w:rsidRDefault="00A37315" w:rsidP="00330F1B">
      <w:pPr>
        <w:contextualSpacing/>
        <w:rPr>
          <w:rFonts w:ascii="Helvetica" w:hAnsi="Helvetica" w:cs="Arial"/>
          <w:b/>
          <w:sz w:val="22"/>
          <w:szCs w:val="22"/>
        </w:rPr>
      </w:pPr>
    </w:p>
    <w:p w14:paraId="3CD7C8DE" w14:textId="3D41BC5F" w:rsidR="00A37315" w:rsidRDefault="00A37315" w:rsidP="00330F1B">
      <w:pPr>
        <w:contextualSpacing/>
        <w:rPr>
          <w:rFonts w:ascii="Helvetica" w:hAnsi="Helvetica" w:cs="Arial"/>
          <w:b/>
          <w:sz w:val="22"/>
          <w:szCs w:val="22"/>
        </w:rPr>
      </w:pPr>
    </w:p>
    <w:p w14:paraId="1DE46C8B" w14:textId="5F24D6C7" w:rsidR="00A37315" w:rsidRDefault="00A37315" w:rsidP="00330F1B">
      <w:pPr>
        <w:contextualSpacing/>
        <w:rPr>
          <w:rFonts w:ascii="Helvetica" w:hAnsi="Helvetica" w:cs="Arial"/>
          <w:b/>
          <w:sz w:val="22"/>
          <w:szCs w:val="22"/>
        </w:rPr>
      </w:pPr>
    </w:p>
    <w:p w14:paraId="235078AC" w14:textId="613212EF" w:rsidR="00A37315" w:rsidRDefault="00A37315" w:rsidP="00330F1B">
      <w:pPr>
        <w:contextualSpacing/>
        <w:rPr>
          <w:rFonts w:ascii="Helvetica" w:hAnsi="Helvetica" w:cs="Arial"/>
          <w:b/>
          <w:sz w:val="22"/>
          <w:szCs w:val="22"/>
        </w:rPr>
      </w:pPr>
    </w:p>
    <w:p w14:paraId="590D3A5B" w14:textId="6B84A599" w:rsidR="00A37315" w:rsidRDefault="00A37315" w:rsidP="00330F1B">
      <w:pPr>
        <w:contextualSpacing/>
        <w:rPr>
          <w:rFonts w:ascii="Helvetica" w:hAnsi="Helvetica" w:cs="Arial"/>
          <w:b/>
          <w:sz w:val="22"/>
          <w:szCs w:val="22"/>
        </w:rPr>
      </w:pPr>
    </w:p>
    <w:p w14:paraId="5AD1D80A" w14:textId="3F59E268" w:rsidR="00A37315" w:rsidRDefault="00A37315" w:rsidP="00330F1B">
      <w:pPr>
        <w:contextualSpacing/>
        <w:rPr>
          <w:rFonts w:ascii="Helvetica" w:hAnsi="Helvetica" w:cs="Arial"/>
          <w:b/>
          <w:sz w:val="22"/>
          <w:szCs w:val="22"/>
        </w:rPr>
      </w:pPr>
    </w:p>
    <w:p w14:paraId="764F8366" w14:textId="6370D52A" w:rsidR="00A37315" w:rsidRDefault="00A37315" w:rsidP="00330F1B">
      <w:pPr>
        <w:contextualSpacing/>
        <w:rPr>
          <w:rFonts w:ascii="Helvetica" w:hAnsi="Helvetica" w:cs="Arial"/>
          <w:b/>
          <w:sz w:val="22"/>
          <w:szCs w:val="22"/>
        </w:rPr>
      </w:pPr>
    </w:p>
    <w:p w14:paraId="7AAEA8DC" w14:textId="199102C0" w:rsidR="00A37315" w:rsidRDefault="00A37315" w:rsidP="00330F1B">
      <w:pPr>
        <w:contextualSpacing/>
        <w:rPr>
          <w:rFonts w:ascii="Helvetica" w:hAnsi="Helvetica" w:cs="Arial"/>
          <w:b/>
          <w:sz w:val="22"/>
          <w:szCs w:val="22"/>
        </w:rPr>
      </w:pPr>
    </w:p>
    <w:p w14:paraId="6B2338EB" w14:textId="414B7FEA" w:rsidR="00A37315" w:rsidRDefault="00A37315" w:rsidP="00330F1B">
      <w:pPr>
        <w:contextualSpacing/>
        <w:rPr>
          <w:rFonts w:ascii="Helvetica" w:hAnsi="Helvetica" w:cs="Arial"/>
          <w:b/>
          <w:sz w:val="22"/>
          <w:szCs w:val="22"/>
        </w:rPr>
      </w:pPr>
    </w:p>
    <w:p w14:paraId="08770742" w14:textId="595E1AE2" w:rsidR="00A37315" w:rsidRDefault="00A37315" w:rsidP="00330F1B">
      <w:pPr>
        <w:contextualSpacing/>
        <w:rPr>
          <w:rFonts w:ascii="Helvetica" w:hAnsi="Helvetica" w:cs="Arial"/>
          <w:b/>
          <w:sz w:val="22"/>
          <w:szCs w:val="22"/>
        </w:rPr>
      </w:pPr>
    </w:p>
    <w:p w14:paraId="0A3A3AE1" w14:textId="77777777" w:rsidR="00A37315" w:rsidRPr="006A6324" w:rsidRDefault="00A37315" w:rsidP="00330F1B">
      <w:pPr>
        <w:contextualSpacing/>
        <w:rPr>
          <w:rFonts w:ascii="Helvetica" w:hAnsi="Helvetica" w:cs="Arial"/>
          <w:b/>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2CF62DAC" w:rsidR="00CE10F2" w:rsidRPr="006A6324" w:rsidRDefault="00150B80"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Filtration and Precipitation of Extracellular Vesicles</w:t>
      </w:r>
    </w:p>
    <w:p w14:paraId="01AE86D5" w14:textId="4A875983" w:rsidR="00F67250" w:rsidRDefault="00F67250"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Start by preparing culture supernatant from infected or transfected cells [1]. Culture approximately 10 milliliters of late-log cells for 5 days at 37 </w:t>
      </w:r>
      <w:r>
        <w:rPr>
          <w:rFonts w:ascii="Helvetica" w:hAnsi="Helvetica" w:cs="Arial"/>
          <w:sz w:val="22"/>
          <w:szCs w:val="22"/>
        </w:rPr>
        <w:sym w:font="Symbol" w:char="F0B0"/>
      </w:r>
      <w:r>
        <w:rPr>
          <w:rFonts w:ascii="Helvetica" w:hAnsi="Helvetica" w:cs="Arial"/>
          <w:sz w:val="22"/>
          <w:szCs w:val="22"/>
        </w:rPr>
        <w:t>C and 5% carbon dioxide</w:t>
      </w:r>
      <w:r w:rsidR="008548DC">
        <w:rPr>
          <w:rFonts w:ascii="Helvetica" w:hAnsi="Helvetica" w:cs="Arial"/>
          <w:sz w:val="22"/>
          <w:szCs w:val="22"/>
        </w:rPr>
        <w:t>, making sure that all medium reagents are free of extracellular vesicles.</w:t>
      </w:r>
      <w:r>
        <w:rPr>
          <w:rFonts w:ascii="Helvetica" w:hAnsi="Helvetica" w:cs="Arial"/>
          <w:sz w:val="22"/>
          <w:szCs w:val="22"/>
        </w:rPr>
        <w:t xml:space="preserve"> [2-TXT].</w:t>
      </w:r>
    </w:p>
    <w:p w14:paraId="76D46411" w14:textId="3E980F55" w:rsidR="00F67250" w:rsidRDefault="00F67250" w:rsidP="00F6725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WIDE: Establishing shot of talent preparing culture.</w:t>
      </w:r>
      <w:r w:rsidR="00CE5828">
        <w:rPr>
          <w:rFonts w:ascii="Helvetica" w:hAnsi="Helvetica" w:cs="Arial"/>
          <w:sz w:val="22"/>
          <w:szCs w:val="22"/>
        </w:rPr>
        <w:t xml:space="preserve"> </w:t>
      </w:r>
      <w:r w:rsidR="00CE5828" w:rsidRPr="00014E5C">
        <w:rPr>
          <w:rFonts w:ascii="Helvetica" w:hAnsi="Helvetica" w:cs="Arial"/>
          <w:sz w:val="22"/>
          <w:szCs w:val="22"/>
          <w:highlight w:val="green"/>
        </w:rPr>
        <w:t xml:space="preserve">Note: Extra PPE for infectious material was not worn as in the shot </w:t>
      </w:r>
      <w:r w:rsidR="00014E5C">
        <w:rPr>
          <w:rFonts w:ascii="Helvetica" w:hAnsi="Helvetica" w:cs="Arial"/>
          <w:sz w:val="22"/>
          <w:szCs w:val="22"/>
          <w:highlight w:val="green"/>
        </w:rPr>
        <w:t>they</w:t>
      </w:r>
      <w:r w:rsidR="00CE5828" w:rsidRPr="00014E5C">
        <w:rPr>
          <w:rFonts w:ascii="Helvetica" w:hAnsi="Helvetica" w:cs="Arial"/>
          <w:sz w:val="22"/>
          <w:szCs w:val="22"/>
          <w:highlight w:val="green"/>
        </w:rPr>
        <w:t xml:space="preserve"> were using non-infectious material.</w:t>
      </w:r>
    </w:p>
    <w:p w14:paraId="3BEA9BD9" w14:textId="618FF823" w:rsidR="00125924" w:rsidRPr="00F67250" w:rsidRDefault="00F67250" w:rsidP="00F6725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Cells in the incubator. </w:t>
      </w:r>
      <w:r w:rsidRPr="00F67250">
        <w:rPr>
          <w:rFonts w:ascii="Helvetica" w:hAnsi="Helvetica" w:cs="Arial"/>
          <w:b/>
          <w:sz w:val="22"/>
          <w:szCs w:val="22"/>
        </w:rPr>
        <w:t xml:space="preserve">TEXT: See manuscript for </w:t>
      </w:r>
      <w:r w:rsidR="008548DC">
        <w:rPr>
          <w:rFonts w:ascii="Helvetica" w:hAnsi="Helvetica" w:cs="Arial"/>
          <w:b/>
          <w:sz w:val="22"/>
          <w:szCs w:val="22"/>
        </w:rPr>
        <w:t>appropriate cell lines and culture medium</w:t>
      </w:r>
    </w:p>
    <w:p w14:paraId="2383E74F" w14:textId="77777777" w:rsidR="008548DC" w:rsidRDefault="008548DC" w:rsidP="003138D4">
      <w:pPr>
        <w:numPr>
          <w:ilvl w:val="1"/>
          <w:numId w:val="12"/>
        </w:numPr>
        <w:spacing w:before="240"/>
        <w:outlineLvl w:val="0"/>
        <w:rPr>
          <w:rFonts w:ascii="Helvetica" w:hAnsi="Helvetica" w:cs="Arial"/>
          <w:sz w:val="22"/>
          <w:szCs w:val="22"/>
        </w:rPr>
      </w:pPr>
      <w:r>
        <w:rPr>
          <w:rFonts w:ascii="Helvetica" w:hAnsi="Helvetica" w:cs="Arial"/>
          <w:sz w:val="22"/>
          <w:szCs w:val="22"/>
        </w:rPr>
        <w:t>When the culture is ready, pellet the cells by centrifugation at 3,000 x g for 5 minutes [1] and discard the pellet [2]. Filter the supernatant with a sterile 0.22-micrometer filter and collect the filtrate in a clean tube [3].</w:t>
      </w:r>
    </w:p>
    <w:p w14:paraId="3CE8700E" w14:textId="77777777" w:rsidR="008548DC" w:rsidRDefault="008548DC" w:rsidP="008548D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CU: Tube with cell pellet.</w:t>
      </w:r>
    </w:p>
    <w:p w14:paraId="15CD9FDA" w14:textId="77777777" w:rsidR="00774A8F" w:rsidRDefault="00774A8F" w:rsidP="008548D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reserving the supernatant and discarding the pellet.</w:t>
      </w:r>
    </w:p>
    <w:p w14:paraId="3269B29E" w14:textId="712443C7" w:rsidR="00CE10F2" w:rsidRPr="00774A8F" w:rsidRDefault="00774A8F" w:rsidP="00774A8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CU: Talent filtering the supernatant.</w:t>
      </w:r>
      <w:r w:rsidR="008548DC" w:rsidRPr="00774A8F">
        <w:rPr>
          <w:rFonts w:ascii="Helvetica" w:hAnsi="Helvetica" w:cs="Arial"/>
          <w:sz w:val="22"/>
          <w:szCs w:val="22"/>
        </w:rPr>
        <w:t xml:space="preserve">   </w:t>
      </w:r>
    </w:p>
    <w:p w14:paraId="1BF628A0" w14:textId="1EC71CDF" w:rsidR="00C7374B" w:rsidRDefault="00774A8F" w:rsidP="009A0E7C">
      <w:pPr>
        <w:numPr>
          <w:ilvl w:val="1"/>
          <w:numId w:val="12"/>
        </w:numPr>
        <w:spacing w:before="240"/>
        <w:outlineLvl w:val="0"/>
        <w:rPr>
          <w:rFonts w:ascii="Helvetica" w:hAnsi="Helvetica" w:cs="Arial"/>
          <w:sz w:val="22"/>
          <w:szCs w:val="22"/>
        </w:rPr>
      </w:pPr>
      <w:r>
        <w:rPr>
          <w:rFonts w:ascii="Helvetica" w:hAnsi="Helvetica" w:cs="Arial"/>
          <w:sz w:val="22"/>
          <w:szCs w:val="22"/>
        </w:rPr>
        <w:t>Add an equal volume of PEG precipitation reagent to the filtrate [1] and invert the tube several times to mix [2-TXT]</w:t>
      </w:r>
      <w:r w:rsidR="00EE1438">
        <w:rPr>
          <w:rFonts w:ascii="Helvetica" w:hAnsi="Helvetica" w:cs="Arial"/>
          <w:sz w:val="22"/>
          <w:szCs w:val="22"/>
        </w:rPr>
        <w:t xml:space="preserve">. </w:t>
      </w:r>
      <w:r w:rsidR="00403207">
        <w:rPr>
          <w:rFonts w:ascii="Helvetica" w:hAnsi="Helvetica" w:cs="Arial"/>
          <w:sz w:val="22"/>
          <w:szCs w:val="22"/>
        </w:rPr>
        <w:t>Incubate the</w:t>
      </w:r>
      <w:r w:rsidR="00EE1438">
        <w:rPr>
          <w:rFonts w:ascii="Helvetica" w:hAnsi="Helvetica" w:cs="Arial"/>
          <w:sz w:val="22"/>
          <w:szCs w:val="22"/>
        </w:rPr>
        <w:t xml:space="preserve"> mixture at 4 </w:t>
      </w:r>
      <w:r w:rsidR="00EE1438">
        <w:rPr>
          <w:rFonts w:ascii="Helvetica" w:hAnsi="Helvetica" w:cs="Arial"/>
          <w:sz w:val="22"/>
          <w:szCs w:val="22"/>
        </w:rPr>
        <w:sym w:font="Symbol" w:char="F0B0"/>
      </w:r>
      <w:r w:rsidR="00EE1438">
        <w:rPr>
          <w:rFonts w:ascii="Helvetica" w:hAnsi="Helvetica" w:cs="Arial"/>
          <w:sz w:val="22"/>
          <w:szCs w:val="22"/>
        </w:rPr>
        <w:t>C overnight</w:t>
      </w:r>
      <w:r w:rsidR="00403207">
        <w:rPr>
          <w:rFonts w:ascii="Helvetica" w:hAnsi="Helvetica" w:cs="Arial"/>
          <w:sz w:val="22"/>
          <w:szCs w:val="22"/>
        </w:rPr>
        <w:t xml:space="preserve"> [3]. </w:t>
      </w:r>
    </w:p>
    <w:p w14:paraId="57AB4BE9" w14:textId="483FA2AF" w:rsidR="00403207" w:rsidRDefault="00403207" w:rsidP="0040320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adding PEG reagent. </w:t>
      </w:r>
    </w:p>
    <w:p w14:paraId="4C50FF05" w14:textId="68688DF7" w:rsidR="00403207" w:rsidRPr="00403207" w:rsidRDefault="00403207" w:rsidP="0040320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inverting tube several times. </w:t>
      </w:r>
      <w:r w:rsidRPr="00403207">
        <w:rPr>
          <w:rFonts w:ascii="Helvetica" w:hAnsi="Helvetica" w:cs="Arial"/>
          <w:b/>
          <w:sz w:val="22"/>
          <w:szCs w:val="22"/>
        </w:rPr>
        <w:t>TEXT: Do NOT vortex</w:t>
      </w:r>
    </w:p>
    <w:p w14:paraId="39325997" w14:textId="15755ACF" w:rsidR="00403207" w:rsidRPr="00403207" w:rsidRDefault="00403207" w:rsidP="0040320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Talent placing tube in fridge (or incubator). </w:t>
      </w:r>
    </w:p>
    <w:p w14:paraId="326A76B6" w14:textId="2CA03331" w:rsidR="00774A8F" w:rsidRDefault="00321165" w:rsidP="009A0E7C">
      <w:pPr>
        <w:numPr>
          <w:ilvl w:val="1"/>
          <w:numId w:val="12"/>
        </w:numPr>
        <w:spacing w:before="240"/>
        <w:outlineLvl w:val="0"/>
        <w:rPr>
          <w:rFonts w:ascii="Helvetica" w:hAnsi="Helvetica" w:cs="Arial"/>
          <w:sz w:val="22"/>
          <w:szCs w:val="22"/>
        </w:rPr>
      </w:pPr>
      <w:r>
        <w:rPr>
          <w:rFonts w:ascii="Helvetica" w:hAnsi="Helvetica" w:cs="Arial"/>
          <w:sz w:val="22"/>
          <w:szCs w:val="22"/>
        </w:rPr>
        <w:t>After the incubation</w:t>
      </w:r>
      <w:r w:rsidR="00403207">
        <w:rPr>
          <w:rFonts w:ascii="Helvetica" w:hAnsi="Helvetica" w:cs="Arial"/>
          <w:sz w:val="22"/>
          <w:szCs w:val="22"/>
        </w:rPr>
        <w:t xml:space="preserve">, centrifuge the mixture at 1,500 x g for 30 minutes [1] to yield a heterogeneous extracellular vesicle, or EV, pellet [2]. Discard the supernatant </w:t>
      </w:r>
      <w:r w:rsidR="003F547F">
        <w:rPr>
          <w:rFonts w:ascii="Helvetica" w:hAnsi="Helvetica" w:cs="Arial"/>
          <w:sz w:val="22"/>
          <w:szCs w:val="22"/>
        </w:rPr>
        <w:t xml:space="preserve">[3] </w:t>
      </w:r>
      <w:r w:rsidR="00403207">
        <w:rPr>
          <w:rFonts w:ascii="Helvetica" w:hAnsi="Helvetica" w:cs="Arial"/>
          <w:sz w:val="22"/>
          <w:szCs w:val="22"/>
        </w:rPr>
        <w:t xml:space="preserve">and resuspend the pellet in 150 to 300 microliters of 1 X PBS without calcium and magnesium </w:t>
      </w:r>
      <w:r w:rsidR="003F547F">
        <w:rPr>
          <w:rFonts w:ascii="Helvetica" w:hAnsi="Helvetica" w:cs="Arial"/>
          <w:sz w:val="22"/>
          <w:szCs w:val="22"/>
        </w:rPr>
        <w:t>[4]. Keep the pellet on ice</w:t>
      </w:r>
      <w:r>
        <w:rPr>
          <w:rFonts w:ascii="Helvetica" w:hAnsi="Helvetica" w:cs="Arial"/>
          <w:sz w:val="22"/>
          <w:szCs w:val="22"/>
        </w:rPr>
        <w:t xml:space="preserve"> while preparing a density gradient</w:t>
      </w:r>
      <w:r w:rsidR="003F547F">
        <w:rPr>
          <w:rFonts w:ascii="Helvetica" w:hAnsi="Helvetica" w:cs="Arial"/>
          <w:sz w:val="22"/>
          <w:szCs w:val="22"/>
        </w:rPr>
        <w:t xml:space="preserve"> [5].</w:t>
      </w:r>
    </w:p>
    <w:p w14:paraId="7EB2074F" w14:textId="1E9F637E" w:rsidR="003F547F" w:rsidRDefault="003F547F" w:rsidP="003F547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Centrifuge running.</w:t>
      </w:r>
    </w:p>
    <w:p w14:paraId="498BB2B8" w14:textId="062F0C9A" w:rsidR="003F547F" w:rsidRDefault="003F547F" w:rsidP="003F547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ECU: EV pellet.</w:t>
      </w:r>
    </w:p>
    <w:p w14:paraId="63B88BF3" w14:textId="62EA1746" w:rsidR="003F547F" w:rsidRDefault="003F547F" w:rsidP="003F547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discarding supernatant. </w:t>
      </w:r>
    </w:p>
    <w:p w14:paraId="2C94F887" w14:textId="39BC6992" w:rsidR="003F547F" w:rsidRDefault="003F547F" w:rsidP="003F547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CU: Talent resuspending the pellet.</w:t>
      </w:r>
    </w:p>
    <w:p w14:paraId="6034BA0C" w14:textId="32A4A06A" w:rsidR="003F547F" w:rsidRPr="003F547F" w:rsidRDefault="003F547F" w:rsidP="003F547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CU: Pellet on ice.</w:t>
      </w:r>
    </w:p>
    <w:p w14:paraId="1FE7CEA0" w14:textId="77777777" w:rsidR="00450B27" w:rsidRPr="006A6324" w:rsidRDefault="00450B27" w:rsidP="00450B27">
      <w:pPr>
        <w:ind w:left="1080"/>
        <w:outlineLvl w:val="0"/>
        <w:rPr>
          <w:rFonts w:ascii="Helvetica" w:hAnsi="Helvetica" w:cs="Arial"/>
          <w:sz w:val="22"/>
          <w:szCs w:val="22"/>
        </w:rPr>
      </w:pPr>
    </w:p>
    <w:p w14:paraId="4D8131B4" w14:textId="043474C4" w:rsidR="00CE10F2" w:rsidRPr="006A6324" w:rsidRDefault="003F547F"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Construction of a Density Gradient</w:t>
      </w:r>
      <w:r w:rsidR="002F3256">
        <w:rPr>
          <w:rFonts w:ascii="Helvetica" w:hAnsi="Helvetica" w:cs="Arial"/>
          <w:b/>
          <w:sz w:val="22"/>
          <w:szCs w:val="22"/>
        </w:rPr>
        <w:t xml:space="preserve"> </w:t>
      </w:r>
      <w:r w:rsidR="00BA5E36">
        <w:rPr>
          <w:rFonts w:ascii="Helvetica" w:hAnsi="Helvetica" w:cs="Arial"/>
          <w:b/>
          <w:sz w:val="22"/>
          <w:szCs w:val="22"/>
        </w:rPr>
        <w:t>and Enrichment of EV Fractions</w:t>
      </w:r>
    </w:p>
    <w:p w14:paraId="705CAD57" w14:textId="2DABB2AD" w:rsidR="00CE10F2" w:rsidRDefault="00F60C41"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Prepare </w:t>
      </w:r>
      <w:r w:rsidR="00321165">
        <w:rPr>
          <w:rFonts w:ascii="Helvetica" w:hAnsi="Helvetica" w:cs="Arial"/>
          <w:sz w:val="22"/>
          <w:szCs w:val="22"/>
        </w:rPr>
        <w:t xml:space="preserve">the </w:t>
      </w:r>
      <w:r>
        <w:rPr>
          <w:rFonts w:ascii="Helvetica" w:hAnsi="Helvetica" w:cs="Arial"/>
          <w:sz w:val="22"/>
          <w:szCs w:val="22"/>
        </w:rPr>
        <w:t xml:space="preserve">iodixanol density gradient medium with 11 density fractions ranging from 6 to 18% iodixanol as described in the manuscript [1]. Mix each tube by </w:t>
      </w:r>
      <w:proofErr w:type="spellStart"/>
      <w:r>
        <w:rPr>
          <w:rFonts w:ascii="Helvetica" w:hAnsi="Helvetica" w:cs="Arial"/>
          <w:sz w:val="22"/>
          <w:szCs w:val="22"/>
        </w:rPr>
        <w:t>vortexing</w:t>
      </w:r>
      <w:proofErr w:type="spellEnd"/>
      <w:r w:rsidR="002F3256">
        <w:rPr>
          <w:rFonts w:ascii="Helvetica" w:hAnsi="Helvetica" w:cs="Arial"/>
          <w:sz w:val="22"/>
          <w:szCs w:val="22"/>
        </w:rPr>
        <w:t xml:space="preserve"> [2]</w:t>
      </w:r>
      <w:r>
        <w:rPr>
          <w:rFonts w:ascii="Helvetica" w:hAnsi="Helvetica" w:cs="Arial"/>
          <w:sz w:val="22"/>
          <w:szCs w:val="22"/>
        </w:rPr>
        <w:t xml:space="preserve"> and layer the density fractions into a clean and dry swinging</w:t>
      </w:r>
      <w:r w:rsidR="002F3256">
        <w:rPr>
          <w:rFonts w:ascii="Helvetica" w:hAnsi="Helvetica" w:cs="Arial"/>
          <w:sz w:val="22"/>
          <w:szCs w:val="22"/>
        </w:rPr>
        <w:t>-</w:t>
      </w:r>
      <w:r>
        <w:rPr>
          <w:rFonts w:ascii="Helvetica" w:hAnsi="Helvetica" w:cs="Arial"/>
          <w:sz w:val="22"/>
          <w:szCs w:val="22"/>
        </w:rPr>
        <w:t xml:space="preserve">bucket ultracentrifuge </w:t>
      </w:r>
      <w:r w:rsidR="002F3256">
        <w:rPr>
          <w:rFonts w:ascii="Helvetica" w:hAnsi="Helvetica" w:cs="Arial"/>
          <w:sz w:val="22"/>
          <w:szCs w:val="22"/>
        </w:rPr>
        <w:t>tube [3-TXT].</w:t>
      </w:r>
      <w:r>
        <w:rPr>
          <w:rFonts w:ascii="Helvetica" w:hAnsi="Helvetica" w:cs="Arial"/>
          <w:sz w:val="22"/>
          <w:szCs w:val="22"/>
        </w:rPr>
        <w:t xml:space="preserve">  </w:t>
      </w:r>
    </w:p>
    <w:p w14:paraId="48137640" w14:textId="3E46737E" w:rsidR="002F3256" w:rsidRDefault="002F3256" w:rsidP="002F325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preparing gradient medium.</w:t>
      </w:r>
    </w:p>
    <w:p w14:paraId="2FC971C1" w14:textId="1FA889AF" w:rsidR="002F3256" w:rsidRDefault="002F3256" w:rsidP="002F325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w:t>
      </w:r>
      <w:proofErr w:type="spellStart"/>
      <w:r>
        <w:rPr>
          <w:rFonts w:ascii="Helvetica" w:hAnsi="Helvetica" w:cs="Arial"/>
          <w:sz w:val="22"/>
          <w:szCs w:val="22"/>
        </w:rPr>
        <w:t>vortexing</w:t>
      </w:r>
      <w:proofErr w:type="spellEnd"/>
      <w:r>
        <w:rPr>
          <w:rFonts w:ascii="Helvetica" w:hAnsi="Helvetica" w:cs="Arial"/>
          <w:sz w:val="22"/>
          <w:szCs w:val="22"/>
        </w:rPr>
        <w:t xml:space="preserve"> tube.</w:t>
      </w:r>
    </w:p>
    <w:p w14:paraId="1FB6B37A" w14:textId="002D28B4" w:rsidR="002F3256" w:rsidRPr="002F3256" w:rsidRDefault="002F3256" w:rsidP="002F325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layering fractions into tube. </w:t>
      </w:r>
      <w:r w:rsidRPr="002F3256">
        <w:rPr>
          <w:rFonts w:ascii="Helvetica" w:hAnsi="Helvetica" w:cs="Arial"/>
          <w:b/>
          <w:sz w:val="22"/>
          <w:szCs w:val="22"/>
        </w:rPr>
        <w:t>TEXT: See Figure 1B</w:t>
      </w:r>
    </w:p>
    <w:p w14:paraId="2E72D27A" w14:textId="6A11A07A" w:rsidR="00CE10F2" w:rsidRDefault="002F325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Add the resuspended EV pellet to the top of the layered gradient [1] and ultracentrifuge the tube at 10,000 x g at 4 </w:t>
      </w:r>
      <w:r>
        <w:rPr>
          <w:rFonts w:ascii="Helvetica" w:hAnsi="Helvetica" w:cs="Arial"/>
          <w:sz w:val="22"/>
          <w:szCs w:val="22"/>
        </w:rPr>
        <w:sym w:font="Symbol" w:char="F0B0"/>
      </w:r>
      <w:r>
        <w:rPr>
          <w:rFonts w:ascii="Helvetica" w:hAnsi="Helvetica" w:cs="Arial"/>
          <w:sz w:val="22"/>
          <w:szCs w:val="22"/>
        </w:rPr>
        <w:t xml:space="preserve">C for 90 minutes </w:t>
      </w:r>
      <w:r w:rsidRPr="00ED5C05">
        <w:rPr>
          <w:rFonts w:ascii="Helvetica" w:hAnsi="Helvetica" w:cs="Arial"/>
          <w:sz w:val="22"/>
          <w:szCs w:val="22"/>
        </w:rPr>
        <w:t>[2].</w:t>
      </w:r>
      <w:r>
        <w:rPr>
          <w:rFonts w:ascii="Helvetica" w:hAnsi="Helvetica" w:cs="Arial"/>
          <w:sz w:val="22"/>
          <w:szCs w:val="22"/>
        </w:rPr>
        <w:t xml:space="preserve"> </w:t>
      </w:r>
      <w:r w:rsidR="00BA5E36">
        <w:rPr>
          <w:rFonts w:ascii="Helvetica" w:hAnsi="Helvetica" w:cs="Arial"/>
          <w:sz w:val="22"/>
          <w:szCs w:val="22"/>
        </w:rPr>
        <w:t>Carefully transfer each fraction from the ultracentrifuge tube to a new microcentrifuge tube [3].</w:t>
      </w:r>
    </w:p>
    <w:p w14:paraId="41466108" w14:textId="55D4AD5A" w:rsidR="00BA5E36" w:rsidRDefault="00BA5E36" w:rsidP="00BA5E3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adding the EV pellet to the gradient. </w:t>
      </w:r>
    </w:p>
    <w:p w14:paraId="5B0B427D" w14:textId="4F258746" w:rsidR="00BA5E36" w:rsidRDefault="00014E5C" w:rsidP="00BA5E36">
      <w:pPr>
        <w:pStyle w:val="ListParagraph"/>
        <w:numPr>
          <w:ilvl w:val="2"/>
          <w:numId w:val="12"/>
        </w:numPr>
        <w:spacing w:before="240"/>
        <w:outlineLvl w:val="0"/>
        <w:rPr>
          <w:rFonts w:ascii="Helvetica" w:hAnsi="Helvetica" w:cs="Arial"/>
          <w:sz w:val="22"/>
          <w:szCs w:val="22"/>
        </w:rPr>
      </w:pPr>
      <w:r w:rsidRPr="00ED5C05">
        <w:rPr>
          <w:rFonts w:ascii="Helvetica" w:hAnsi="Helvetica" w:cs="Arial"/>
          <w:sz w:val="22"/>
          <w:szCs w:val="22"/>
          <w:highlight w:val="green"/>
        </w:rPr>
        <w:t xml:space="preserve">NOTE: </w:t>
      </w:r>
      <w:r w:rsidR="00CE5828" w:rsidRPr="00ED5C05">
        <w:rPr>
          <w:rFonts w:ascii="Helvetica" w:hAnsi="Helvetica" w:cs="Arial"/>
          <w:sz w:val="22"/>
          <w:szCs w:val="22"/>
          <w:highlight w:val="green"/>
        </w:rPr>
        <w:t>Ultracentrifuge was not in working order for the shot</w:t>
      </w:r>
      <w:r w:rsidR="00ED5C05" w:rsidRPr="00ED5C05">
        <w:rPr>
          <w:rFonts w:ascii="Helvetica" w:hAnsi="Helvetica" w:cs="Arial"/>
          <w:sz w:val="22"/>
          <w:szCs w:val="22"/>
          <w:highlight w:val="green"/>
        </w:rPr>
        <w:t>, but videographer notes indicate that there’s a shot of talent loading rotor.</w:t>
      </w:r>
      <w:r w:rsidR="00ED5C05">
        <w:rPr>
          <w:rFonts w:ascii="Helvetica" w:hAnsi="Helvetica" w:cs="Arial"/>
          <w:sz w:val="22"/>
          <w:szCs w:val="22"/>
        </w:rPr>
        <w:t xml:space="preserve"> </w:t>
      </w:r>
    </w:p>
    <w:p w14:paraId="0C187338" w14:textId="5FCD72ED" w:rsidR="00BA5E36" w:rsidRPr="00BA5E36" w:rsidRDefault="000210FA" w:rsidP="00BA5E3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CU: Talent transferring a fraction into a new tube.</w:t>
      </w:r>
    </w:p>
    <w:p w14:paraId="06014D25" w14:textId="340C8242" w:rsidR="00CE10F2" w:rsidRDefault="000210F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Prepare a 30% slurry of nanoparticles for EV fraction enrichment by mixing equal volumes of NT80, NT82, and </w:t>
      </w:r>
      <w:r w:rsidR="00C328EA">
        <w:rPr>
          <w:rFonts w:ascii="Helvetica" w:hAnsi="Helvetica" w:cs="Arial"/>
          <w:sz w:val="22"/>
          <w:szCs w:val="22"/>
        </w:rPr>
        <w:t>1 X PBS [1]. Vortex the nanoparticle mixture to ensure homogeneity [2]. Add 30 microliters of the slurry to each density fraction [3] and mix by either pipetting or inverting the tubes [4].</w:t>
      </w:r>
      <w:r>
        <w:rPr>
          <w:rFonts w:ascii="Helvetica" w:hAnsi="Helvetica" w:cs="Arial"/>
          <w:sz w:val="22"/>
          <w:szCs w:val="22"/>
        </w:rPr>
        <w:t xml:space="preserve"> </w:t>
      </w:r>
    </w:p>
    <w:p w14:paraId="5EEDEDA0" w14:textId="5E35B403" w:rsidR="00C328EA" w:rsidRDefault="00C328EA" w:rsidP="00C328E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adding the nanoparticles to a tube. </w:t>
      </w:r>
    </w:p>
    <w:p w14:paraId="4D47BD97" w14:textId="40317723" w:rsidR="00C328EA" w:rsidRDefault="00C328EA" w:rsidP="00C328E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proofErr w:type="spellStart"/>
      <w:r>
        <w:rPr>
          <w:rFonts w:ascii="Helvetica" w:hAnsi="Helvetica" w:cs="Arial"/>
          <w:sz w:val="22"/>
          <w:szCs w:val="22"/>
        </w:rPr>
        <w:t>vortexing</w:t>
      </w:r>
      <w:proofErr w:type="spellEnd"/>
      <w:r>
        <w:rPr>
          <w:rFonts w:ascii="Helvetica" w:hAnsi="Helvetica" w:cs="Arial"/>
          <w:sz w:val="22"/>
          <w:szCs w:val="22"/>
        </w:rPr>
        <w:t xml:space="preserve"> the nanoparticles.</w:t>
      </w:r>
    </w:p>
    <w:p w14:paraId="39B52820" w14:textId="3B33CC8B" w:rsidR="00C328EA" w:rsidRDefault="00C328EA" w:rsidP="00C328E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CU: Talent adding the slurry to a few of the tubes.</w:t>
      </w:r>
    </w:p>
    <w:p w14:paraId="4D3AD3ED" w14:textId="19388EF2" w:rsidR="00C328EA" w:rsidRDefault="00C328EA" w:rsidP="00C328E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CU: Talent pipetting or inverting the tube.</w:t>
      </w:r>
    </w:p>
    <w:p w14:paraId="29D0A046" w14:textId="77777777" w:rsidR="00763C43" w:rsidRDefault="00763C43" w:rsidP="00763C43">
      <w:pPr>
        <w:pStyle w:val="ListParagraph"/>
        <w:spacing w:before="240"/>
        <w:ind w:left="1368"/>
        <w:outlineLvl w:val="0"/>
        <w:rPr>
          <w:rFonts w:ascii="Helvetica" w:hAnsi="Helvetica" w:cs="Arial"/>
          <w:sz w:val="22"/>
          <w:szCs w:val="22"/>
        </w:rPr>
      </w:pPr>
    </w:p>
    <w:p w14:paraId="66C8444B" w14:textId="39C101EB" w:rsidR="00763C43" w:rsidRPr="004E266F" w:rsidRDefault="00763C43" w:rsidP="00763C43">
      <w:pPr>
        <w:pStyle w:val="ListParagraph"/>
        <w:numPr>
          <w:ilvl w:val="1"/>
          <w:numId w:val="12"/>
        </w:numPr>
        <w:spacing w:before="240"/>
        <w:outlineLvl w:val="0"/>
        <w:rPr>
          <w:rFonts w:ascii="Helvetica" w:hAnsi="Helvetica" w:cs="Arial"/>
          <w:color w:val="000000" w:themeColor="text1"/>
          <w:sz w:val="22"/>
          <w:szCs w:val="22"/>
        </w:rPr>
      </w:pPr>
      <w:r w:rsidRPr="004E266F">
        <w:rPr>
          <w:rFonts w:ascii="Helvetica" w:hAnsi="Helvetica" w:cs="Arial"/>
          <w:b/>
          <w:color w:val="000000" w:themeColor="text1"/>
          <w:sz w:val="22"/>
          <w:szCs w:val="22"/>
          <w:u w:val="single"/>
        </w:rPr>
        <w:t>Robert Barclay</w:t>
      </w:r>
      <w:r w:rsidRPr="004E266F">
        <w:rPr>
          <w:rFonts w:ascii="Helvetica" w:hAnsi="Helvetica" w:cs="Arial"/>
          <w:color w:val="000000" w:themeColor="text1"/>
          <w:sz w:val="22"/>
          <w:szCs w:val="22"/>
          <w:u w:val="single"/>
        </w:rPr>
        <w:t>: The most critical step is the addition of the nanoparticles to concentrate EVs following the density gradient separation.  Without this, EV recovery is poor.</w:t>
      </w:r>
    </w:p>
    <w:p w14:paraId="3C73654B" w14:textId="77777777" w:rsidR="00763C43" w:rsidRPr="00763C43" w:rsidRDefault="00763C43" w:rsidP="00763C43">
      <w:pPr>
        <w:pStyle w:val="ListParagraph"/>
        <w:spacing w:before="240"/>
        <w:ind w:left="1080"/>
        <w:outlineLvl w:val="0"/>
        <w:rPr>
          <w:rFonts w:ascii="Helvetica" w:hAnsi="Helvetica" w:cs="Arial"/>
          <w:sz w:val="22"/>
          <w:szCs w:val="22"/>
        </w:rPr>
      </w:pPr>
    </w:p>
    <w:p w14:paraId="714EFA53" w14:textId="3088226D" w:rsidR="00763C43" w:rsidRPr="00763C43" w:rsidRDefault="00763C43" w:rsidP="00763C43">
      <w:pPr>
        <w:pStyle w:val="ListParagraph"/>
        <w:numPr>
          <w:ilvl w:val="2"/>
          <w:numId w:val="12"/>
        </w:numPr>
        <w:outlineLvl w:val="0"/>
        <w:rPr>
          <w:rFonts w:ascii="Helvetica" w:hAnsi="Helvetica" w:cs="Arial"/>
          <w:sz w:val="22"/>
          <w:szCs w:val="22"/>
        </w:rPr>
      </w:pPr>
      <w:r w:rsidRPr="00C07E2C">
        <w:rPr>
          <w:rFonts w:ascii="Helvetica" w:hAnsi="Helvetica" w:cs="Arial"/>
          <w:bCs/>
          <w:sz w:val="22"/>
          <w:szCs w:val="22"/>
        </w:rPr>
        <w:t>INTERVIEW: Named talent says the statement above in an interview-style shot, looking slightly off-camera.</w:t>
      </w:r>
    </w:p>
    <w:p w14:paraId="6661910C" w14:textId="69286D50" w:rsidR="00A543BD" w:rsidRDefault="00C328E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Rotate the nanoparticle-containing density fractions overnight at 4 </w:t>
      </w:r>
      <w:r>
        <w:rPr>
          <w:rFonts w:ascii="Helvetica" w:hAnsi="Helvetica" w:cs="Arial"/>
          <w:sz w:val="22"/>
          <w:szCs w:val="22"/>
        </w:rPr>
        <w:sym w:font="Symbol" w:char="F0B0"/>
      </w:r>
      <w:r>
        <w:rPr>
          <w:rFonts w:ascii="Helvetica" w:hAnsi="Helvetica" w:cs="Arial"/>
          <w:sz w:val="22"/>
          <w:szCs w:val="22"/>
        </w:rPr>
        <w:t>C</w:t>
      </w:r>
      <w:r w:rsidR="00A543BD">
        <w:rPr>
          <w:rFonts w:ascii="Helvetica" w:hAnsi="Helvetica" w:cs="Arial"/>
          <w:sz w:val="22"/>
          <w:szCs w:val="22"/>
        </w:rPr>
        <w:t xml:space="preserve"> [1-TXT]. Then, centrifuge the density fractions at 20,000 x g for 5 minutes at room temperature [2], discard the liquid [3], and wash the EV pellet twice with 1 X PBS [4].</w:t>
      </w:r>
    </w:p>
    <w:p w14:paraId="3542301C" w14:textId="11640374" w:rsidR="00A543BD" w:rsidRDefault="00A543BD" w:rsidP="00A543B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microcentrifuge tubes rotating. </w:t>
      </w:r>
      <w:r w:rsidRPr="00A543BD">
        <w:rPr>
          <w:rFonts w:ascii="Helvetica" w:hAnsi="Helvetica" w:cs="Arial"/>
          <w:b/>
          <w:sz w:val="22"/>
          <w:szCs w:val="22"/>
        </w:rPr>
        <w:t xml:space="preserve">TEXT: Approximately 20 </w:t>
      </w:r>
      <w:r w:rsidR="00A37315">
        <w:rPr>
          <w:rFonts w:ascii="Helvetica" w:hAnsi="Helvetica" w:cs="Arial"/>
          <w:b/>
          <w:sz w:val="22"/>
          <w:szCs w:val="22"/>
        </w:rPr>
        <w:t>rpm</w:t>
      </w:r>
      <w:r>
        <w:rPr>
          <w:rFonts w:ascii="Helvetica" w:hAnsi="Helvetica" w:cs="Arial"/>
          <w:sz w:val="22"/>
          <w:szCs w:val="22"/>
        </w:rPr>
        <w:t xml:space="preserve"> </w:t>
      </w:r>
    </w:p>
    <w:p w14:paraId="1D007440" w14:textId="736A473A" w:rsidR="000210FA" w:rsidRDefault="00A543BD" w:rsidP="00A543B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placing tubes in centrifuge.</w:t>
      </w:r>
    </w:p>
    <w:p w14:paraId="788B1BB2" w14:textId="24F253F6" w:rsidR="00A543BD" w:rsidRDefault="00A543BD" w:rsidP="00A543B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CU: Talent removing the liquid from tube.</w:t>
      </w:r>
    </w:p>
    <w:p w14:paraId="7F8BC1A8" w14:textId="66E736D4" w:rsidR="00A543BD" w:rsidRPr="00A543BD" w:rsidRDefault="00A543BD" w:rsidP="00A543B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CU: Talent washing pellet.</w:t>
      </w:r>
    </w:p>
    <w:p w14:paraId="1AEE9E94" w14:textId="77777777" w:rsidR="00450B27" w:rsidRPr="006A6324" w:rsidRDefault="00450B27" w:rsidP="00450B27">
      <w:pPr>
        <w:ind w:left="1080"/>
        <w:outlineLvl w:val="0"/>
        <w:rPr>
          <w:rFonts w:ascii="Helvetica" w:hAnsi="Helvetica" w:cs="Arial"/>
          <w:sz w:val="22"/>
          <w:szCs w:val="22"/>
        </w:rPr>
      </w:pPr>
    </w:p>
    <w:p w14:paraId="7AF9281B" w14:textId="009F5A66" w:rsidR="00565757" w:rsidRPr="006A6324" w:rsidRDefault="00A543BD"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Preparation of Nanoparticle Pellet for Downstream Assay</w:t>
      </w:r>
    </w:p>
    <w:p w14:paraId="540A8EA5" w14:textId="73659133" w:rsidR="00657298" w:rsidRDefault="00A543B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prepare the pellet for RNA isolation, </w:t>
      </w:r>
      <w:r w:rsidR="008B19EB">
        <w:rPr>
          <w:rFonts w:ascii="Helvetica" w:hAnsi="Helvetica" w:cs="Arial"/>
          <w:sz w:val="22"/>
          <w:szCs w:val="22"/>
        </w:rPr>
        <w:t xml:space="preserve">resuspend </w:t>
      </w:r>
      <w:r w:rsidR="00657298">
        <w:rPr>
          <w:rFonts w:ascii="Helvetica" w:hAnsi="Helvetica" w:cs="Arial"/>
          <w:sz w:val="22"/>
          <w:szCs w:val="22"/>
        </w:rPr>
        <w:t>it</w:t>
      </w:r>
      <w:r w:rsidR="008B19EB">
        <w:rPr>
          <w:rFonts w:ascii="Helvetica" w:hAnsi="Helvetica" w:cs="Arial"/>
          <w:sz w:val="22"/>
          <w:szCs w:val="22"/>
        </w:rPr>
        <w:t xml:space="preserve"> in 50 microliters of autoclaved, deionized water filtered and treated with DEPC according to manuscript directions [1]. </w:t>
      </w:r>
      <w:r w:rsidR="00F72906">
        <w:rPr>
          <w:rFonts w:ascii="Helvetica" w:hAnsi="Helvetica" w:cs="Arial"/>
          <w:sz w:val="22"/>
          <w:szCs w:val="22"/>
        </w:rPr>
        <w:t>The</w:t>
      </w:r>
      <w:r w:rsidR="00657298">
        <w:rPr>
          <w:rFonts w:ascii="Helvetica" w:hAnsi="Helvetica" w:cs="Arial"/>
          <w:sz w:val="22"/>
          <w:szCs w:val="22"/>
        </w:rPr>
        <w:t xml:space="preserve"> RNA can</w:t>
      </w:r>
      <w:r w:rsidR="00F72906">
        <w:rPr>
          <w:rFonts w:ascii="Helvetica" w:hAnsi="Helvetica" w:cs="Arial"/>
          <w:sz w:val="22"/>
          <w:szCs w:val="22"/>
        </w:rPr>
        <w:t xml:space="preserve"> then</w:t>
      </w:r>
      <w:r w:rsidR="00657298">
        <w:rPr>
          <w:rFonts w:ascii="Helvetica" w:hAnsi="Helvetica" w:cs="Arial"/>
          <w:sz w:val="22"/>
          <w:szCs w:val="22"/>
        </w:rPr>
        <w:t xml:space="preserve"> be isolated using a commercial kit [2].</w:t>
      </w:r>
    </w:p>
    <w:p w14:paraId="43847F55" w14:textId="050F2B10" w:rsidR="00565757" w:rsidRDefault="008B19EB" w:rsidP="00657298">
      <w:pPr>
        <w:pStyle w:val="ListParagraph"/>
        <w:numPr>
          <w:ilvl w:val="2"/>
          <w:numId w:val="12"/>
        </w:numPr>
        <w:spacing w:before="240"/>
        <w:outlineLvl w:val="0"/>
        <w:rPr>
          <w:rFonts w:ascii="Helvetica" w:hAnsi="Helvetica" w:cs="Arial"/>
          <w:sz w:val="22"/>
          <w:szCs w:val="22"/>
        </w:rPr>
      </w:pPr>
      <w:r w:rsidRPr="00657298">
        <w:rPr>
          <w:rFonts w:ascii="Helvetica" w:hAnsi="Helvetica" w:cs="Arial"/>
          <w:sz w:val="22"/>
          <w:szCs w:val="22"/>
        </w:rPr>
        <w:t xml:space="preserve"> </w:t>
      </w:r>
      <w:r w:rsidR="00657298">
        <w:rPr>
          <w:rFonts w:ascii="Helvetica" w:hAnsi="Helvetica" w:cs="Arial"/>
          <w:sz w:val="22"/>
          <w:szCs w:val="22"/>
        </w:rPr>
        <w:t>CU: Talent resuspending the pellet.</w:t>
      </w:r>
    </w:p>
    <w:p w14:paraId="0CC1D0FE" w14:textId="0EF930E0" w:rsidR="00657298" w:rsidRPr="00657298" w:rsidRDefault="00657298" w:rsidP="0065729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WIDE: Talent at the bench isolating RNA.</w:t>
      </w:r>
    </w:p>
    <w:p w14:paraId="5BC734C1" w14:textId="6DC359CD" w:rsidR="00AC6EDF" w:rsidRDefault="00657298" w:rsidP="00AD53E9">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For analysis with gel electrophoresis, resuspend the pellet in 15 microliters of </w:t>
      </w:r>
      <w:proofErr w:type="spellStart"/>
      <w:r>
        <w:rPr>
          <w:rFonts w:ascii="Helvetica" w:hAnsi="Helvetica" w:cs="Arial"/>
          <w:sz w:val="22"/>
          <w:szCs w:val="22"/>
        </w:rPr>
        <w:t>Laemmli</w:t>
      </w:r>
      <w:proofErr w:type="spellEnd"/>
      <w:r>
        <w:rPr>
          <w:rFonts w:ascii="Helvetica" w:hAnsi="Helvetica" w:cs="Arial"/>
          <w:sz w:val="22"/>
          <w:szCs w:val="22"/>
        </w:rPr>
        <w:t xml:space="preserve"> </w:t>
      </w:r>
      <w:r w:rsidR="00A37315" w:rsidRPr="00580935">
        <w:rPr>
          <w:rFonts w:ascii="Helvetica" w:hAnsi="Helvetica" w:cs="Arial"/>
          <w:i/>
          <w:color w:val="FF0000"/>
          <w:sz w:val="22"/>
          <w:szCs w:val="22"/>
        </w:rPr>
        <w:t>(pronounce</w:t>
      </w:r>
      <w:r w:rsidR="00A37315">
        <w:rPr>
          <w:rFonts w:ascii="Helvetica" w:hAnsi="Helvetica" w:cs="Arial"/>
          <w:i/>
          <w:color w:val="FF0000"/>
          <w:sz w:val="22"/>
          <w:szCs w:val="22"/>
        </w:rPr>
        <w:t xml:space="preserve"> </w:t>
      </w:r>
      <w:r w:rsidR="00A37315" w:rsidRPr="00580935">
        <w:rPr>
          <w:rFonts w:ascii="Helvetica" w:hAnsi="Helvetica" w:cs="Arial"/>
          <w:i/>
          <w:color w:val="FF0000"/>
          <w:sz w:val="22"/>
          <w:szCs w:val="22"/>
        </w:rPr>
        <w:t>‘</w:t>
      </w:r>
      <w:r w:rsidR="00A37315" w:rsidRPr="00A37315">
        <w:rPr>
          <w:rFonts w:ascii="Helvetica" w:hAnsi="Helvetica" w:cs="Arial"/>
          <w:i/>
          <w:color w:val="FF0000"/>
          <w:sz w:val="22"/>
          <w:szCs w:val="22"/>
        </w:rPr>
        <w:t>Lam-Lee</w:t>
      </w:r>
      <w:r w:rsidR="00A37315" w:rsidRPr="00580935">
        <w:rPr>
          <w:rFonts w:ascii="Helvetica" w:hAnsi="Helvetica" w:cs="Arial"/>
          <w:i/>
          <w:color w:val="FF0000"/>
          <w:sz w:val="22"/>
          <w:szCs w:val="22"/>
        </w:rPr>
        <w:t>’</w:t>
      </w:r>
      <w:r w:rsidR="00A37315" w:rsidRPr="00A37315">
        <w:rPr>
          <w:rFonts w:ascii="Helvetica" w:hAnsi="Helvetica" w:cs="Arial"/>
          <w:i/>
          <w:color w:val="FF0000"/>
          <w:sz w:val="22"/>
          <w:szCs w:val="22"/>
        </w:rPr>
        <w:t>)</w:t>
      </w:r>
      <w:r w:rsidR="00A37315" w:rsidRPr="00A37315">
        <w:rPr>
          <w:rFonts w:ascii="Helvetica" w:hAnsi="Helvetica" w:cs="Arial"/>
          <w:color w:val="FF0000"/>
          <w:sz w:val="22"/>
          <w:szCs w:val="22"/>
        </w:rPr>
        <w:t xml:space="preserve"> </w:t>
      </w:r>
      <w:r>
        <w:rPr>
          <w:rFonts w:ascii="Helvetica" w:hAnsi="Helvetica" w:cs="Arial"/>
          <w:sz w:val="22"/>
          <w:szCs w:val="22"/>
        </w:rPr>
        <w:t xml:space="preserve">buffer [1]. Heat the sample to 95 </w:t>
      </w:r>
      <w:r>
        <w:rPr>
          <w:rFonts w:ascii="Helvetica" w:hAnsi="Helvetica" w:cs="Arial"/>
          <w:sz w:val="22"/>
          <w:szCs w:val="22"/>
        </w:rPr>
        <w:sym w:font="Symbol" w:char="F0B0"/>
      </w:r>
      <w:r>
        <w:rPr>
          <w:rFonts w:ascii="Helvetica" w:hAnsi="Helvetica" w:cs="Arial"/>
          <w:sz w:val="22"/>
          <w:szCs w:val="22"/>
        </w:rPr>
        <w:t>C for 3 minutes</w:t>
      </w:r>
      <w:r w:rsidR="00AC6EDF">
        <w:rPr>
          <w:rFonts w:ascii="Helvetica" w:hAnsi="Helvetica" w:cs="Arial"/>
          <w:sz w:val="22"/>
          <w:szCs w:val="22"/>
        </w:rPr>
        <w:t xml:space="preserve"> [2]</w:t>
      </w:r>
      <w:r>
        <w:rPr>
          <w:rFonts w:ascii="Helvetica" w:hAnsi="Helvetica" w:cs="Arial"/>
          <w:sz w:val="22"/>
          <w:szCs w:val="22"/>
        </w:rPr>
        <w:t xml:space="preserve">. Repeat the heating step two more times, </w:t>
      </w:r>
      <w:proofErr w:type="spellStart"/>
      <w:r>
        <w:rPr>
          <w:rFonts w:ascii="Helvetica" w:hAnsi="Helvetica" w:cs="Arial"/>
          <w:sz w:val="22"/>
          <w:szCs w:val="22"/>
        </w:rPr>
        <w:t>vortexing</w:t>
      </w:r>
      <w:proofErr w:type="spellEnd"/>
      <w:r>
        <w:rPr>
          <w:rFonts w:ascii="Helvetica" w:hAnsi="Helvetica" w:cs="Arial"/>
          <w:sz w:val="22"/>
          <w:szCs w:val="22"/>
        </w:rPr>
        <w:t xml:space="preserve"> gently</w:t>
      </w:r>
      <w:r w:rsidR="00AC6EDF">
        <w:rPr>
          <w:rFonts w:ascii="Helvetica" w:hAnsi="Helvetica" w:cs="Arial"/>
          <w:sz w:val="22"/>
          <w:szCs w:val="22"/>
        </w:rPr>
        <w:t xml:space="preserve"> [3]</w:t>
      </w:r>
      <w:r>
        <w:rPr>
          <w:rFonts w:ascii="Helvetica" w:hAnsi="Helvetica" w:cs="Arial"/>
          <w:sz w:val="22"/>
          <w:szCs w:val="22"/>
        </w:rPr>
        <w:t xml:space="preserve"> and spinning the sample down between heat cycles</w:t>
      </w:r>
      <w:r w:rsidR="00AC6EDF">
        <w:rPr>
          <w:rFonts w:ascii="Helvetica" w:hAnsi="Helvetica" w:cs="Arial"/>
          <w:sz w:val="22"/>
          <w:szCs w:val="22"/>
        </w:rPr>
        <w:t xml:space="preserve"> [4].</w:t>
      </w:r>
    </w:p>
    <w:p w14:paraId="3E18C79F" w14:textId="77777777" w:rsidR="00AC6EDF" w:rsidRDefault="00AC6EDF" w:rsidP="00AC6ED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CU: Talent resuspending pellet.</w:t>
      </w:r>
    </w:p>
    <w:p w14:paraId="3D3B0B13" w14:textId="77777777" w:rsidR="00AC6EDF" w:rsidRDefault="00AC6EDF" w:rsidP="00AC6ED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Sample heating.</w:t>
      </w:r>
    </w:p>
    <w:p w14:paraId="7E835124" w14:textId="77777777" w:rsidR="00AC6EDF" w:rsidRDefault="00AC6EDF" w:rsidP="00AC6ED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proofErr w:type="spellStart"/>
      <w:r>
        <w:rPr>
          <w:rFonts w:ascii="Helvetica" w:hAnsi="Helvetica" w:cs="Arial"/>
          <w:sz w:val="22"/>
          <w:szCs w:val="22"/>
        </w:rPr>
        <w:t>vortexing</w:t>
      </w:r>
      <w:proofErr w:type="spellEnd"/>
      <w:r>
        <w:rPr>
          <w:rFonts w:ascii="Helvetica" w:hAnsi="Helvetica" w:cs="Arial"/>
          <w:sz w:val="22"/>
          <w:szCs w:val="22"/>
        </w:rPr>
        <w:t xml:space="preserve"> sample.</w:t>
      </w:r>
    </w:p>
    <w:p w14:paraId="4D15AC88" w14:textId="4E41278E" w:rsidR="00565757" w:rsidRPr="00ED5C05" w:rsidRDefault="00F72906" w:rsidP="00AC6EDF">
      <w:pPr>
        <w:pStyle w:val="ListParagraph"/>
        <w:numPr>
          <w:ilvl w:val="2"/>
          <w:numId w:val="12"/>
        </w:numPr>
        <w:spacing w:before="240"/>
        <w:outlineLvl w:val="0"/>
        <w:rPr>
          <w:rFonts w:ascii="Helvetica" w:hAnsi="Helvetica" w:cs="Arial"/>
          <w:sz w:val="22"/>
          <w:szCs w:val="22"/>
          <w:highlight w:val="green"/>
        </w:rPr>
      </w:pPr>
      <w:r>
        <w:rPr>
          <w:rFonts w:ascii="Helvetica" w:hAnsi="Helvetica" w:cs="Arial"/>
          <w:sz w:val="22"/>
          <w:szCs w:val="22"/>
        </w:rPr>
        <w:t>MED</w:t>
      </w:r>
      <w:r w:rsidR="00AC6EDF">
        <w:rPr>
          <w:rFonts w:ascii="Helvetica" w:hAnsi="Helvetica" w:cs="Arial"/>
          <w:sz w:val="22"/>
          <w:szCs w:val="22"/>
        </w:rPr>
        <w:t xml:space="preserve">: Sample spinning down. </w:t>
      </w:r>
      <w:r w:rsidR="00AC6EDF" w:rsidRPr="00AC6EDF">
        <w:rPr>
          <w:rFonts w:ascii="Helvetica" w:hAnsi="Helvetica" w:cs="Arial"/>
          <w:sz w:val="22"/>
          <w:szCs w:val="22"/>
        </w:rPr>
        <w:t xml:space="preserve"> </w:t>
      </w:r>
      <w:r w:rsidR="00657298" w:rsidRPr="00AC6EDF">
        <w:rPr>
          <w:rFonts w:ascii="Helvetica" w:hAnsi="Helvetica" w:cs="Arial"/>
          <w:sz w:val="22"/>
          <w:szCs w:val="22"/>
        </w:rPr>
        <w:t xml:space="preserve"> </w:t>
      </w:r>
      <w:r w:rsidR="00ED5C05" w:rsidRPr="00ED5C05">
        <w:rPr>
          <w:rFonts w:ascii="Helvetica" w:hAnsi="Helvetica" w:cs="Arial"/>
          <w:sz w:val="22"/>
          <w:szCs w:val="22"/>
          <w:highlight w:val="green"/>
        </w:rPr>
        <w:t>NOTE: Same as 4.3.1</w:t>
      </w:r>
    </w:p>
    <w:p w14:paraId="6FF27D2B" w14:textId="4CC2E272" w:rsidR="009F595E" w:rsidRPr="0093011A" w:rsidRDefault="009F595E" w:rsidP="00AD53E9">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the sample for 15 seconds at 20,000 x g [1] and load the </w:t>
      </w:r>
      <w:r w:rsidR="00580935">
        <w:rPr>
          <w:rFonts w:ascii="Helvetica" w:hAnsi="Helvetica" w:cs="Arial"/>
          <w:sz w:val="22"/>
          <w:szCs w:val="22"/>
        </w:rPr>
        <w:t>supernatant</w:t>
      </w:r>
      <w:r>
        <w:rPr>
          <w:rFonts w:ascii="Helvetica" w:hAnsi="Helvetica" w:cs="Arial"/>
          <w:sz w:val="22"/>
          <w:szCs w:val="22"/>
        </w:rPr>
        <w:t xml:space="preserve"> directly onto the gel [2].</w:t>
      </w:r>
      <w:r w:rsidRPr="00580935">
        <w:rPr>
          <w:rFonts w:ascii="Helvetica" w:hAnsi="Helvetica" w:cs="Arial"/>
          <w:color w:val="FF0000"/>
          <w:sz w:val="22"/>
          <w:szCs w:val="22"/>
        </w:rPr>
        <w:t xml:space="preserve"> </w:t>
      </w:r>
      <w:r w:rsidR="00AD53E9" w:rsidRPr="00580935">
        <w:rPr>
          <w:rFonts w:ascii="Helvetica" w:hAnsi="Helvetica" w:cs="Arial"/>
          <w:color w:val="000000" w:themeColor="text1"/>
          <w:sz w:val="22"/>
          <w:szCs w:val="22"/>
        </w:rPr>
        <w:t>For</w:t>
      </w:r>
      <w:r w:rsidR="00AD53E9">
        <w:rPr>
          <w:rFonts w:ascii="Helvetica" w:hAnsi="Helvetica" w:cs="Arial"/>
          <w:color w:val="FF0000"/>
          <w:sz w:val="22"/>
          <w:szCs w:val="22"/>
        </w:rPr>
        <w:t xml:space="preserve"> </w:t>
      </w:r>
      <w:r>
        <w:rPr>
          <w:rFonts w:ascii="Helvetica" w:hAnsi="Helvetica" w:cs="Arial"/>
          <w:sz w:val="22"/>
          <w:szCs w:val="22"/>
        </w:rPr>
        <w:t xml:space="preserve">best results, limit the </w:t>
      </w:r>
      <w:proofErr w:type="gramStart"/>
      <w:r>
        <w:rPr>
          <w:rFonts w:ascii="Helvetica" w:hAnsi="Helvetica" w:cs="Arial"/>
          <w:sz w:val="22"/>
          <w:szCs w:val="22"/>
        </w:rPr>
        <w:t>amount</w:t>
      </w:r>
      <w:proofErr w:type="gramEnd"/>
      <w:r>
        <w:rPr>
          <w:rFonts w:ascii="Helvetica" w:hAnsi="Helvetica" w:cs="Arial"/>
          <w:sz w:val="22"/>
          <w:szCs w:val="22"/>
        </w:rPr>
        <w:t xml:space="preserve"> of particles loaded onto the gel and run it at 100 Volts </w:t>
      </w:r>
      <w:r w:rsidR="00D33C76">
        <w:rPr>
          <w:rFonts w:ascii="Helvetica" w:hAnsi="Helvetica" w:cs="Arial"/>
          <w:sz w:val="22"/>
          <w:szCs w:val="22"/>
        </w:rPr>
        <w:t xml:space="preserve">[3] </w:t>
      </w:r>
      <w:r w:rsidR="00CE5828">
        <w:rPr>
          <w:rFonts w:ascii="Helvetica" w:hAnsi="Helvetica" w:cs="Arial"/>
          <w:sz w:val="22"/>
          <w:szCs w:val="22"/>
        </w:rPr>
        <w:t>to prevent any loaded nanoparticles from entering the gel</w:t>
      </w:r>
      <w:r w:rsidR="00D33C76">
        <w:rPr>
          <w:rFonts w:ascii="Helvetica" w:hAnsi="Helvetica" w:cs="Arial"/>
          <w:sz w:val="22"/>
          <w:szCs w:val="22"/>
        </w:rPr>
        <w:t xml:space="preserve"> </w:t>
      </w:r>
      <w:r w:rsidRPr="00D33C76">
        <w:rPr>
          <w:rFonts w:ascii="Helvetica" w:hAnsi="Helvetica" w:cs="Arial"/>
          <w:color w:val="FF0000"/>
          <w:sz w:val="22"/>
          <w:szCs w:val="22"/>
        </w:rPr>
        <w:t>[</w:t>
      </w:r>
      <w:r w:rsidR="00D33C76" w:rsidRPr="00D33C76">
        <w:rPr>
          <w:rFonts w:ascii="Helvetica" w:hAnsi="Helvetica" w:cs="Arial"/>
          <w:color w:val="FF0000"/>
          <w:sz w:val="22"/>
          <w:szCs w:val="22"/>
        </w:rPr>
        <w:t>4</w:t>
      </w:r>
      <w:r w:rsidRPr="00D33C76">
        <w:rPr>
          <w:rFonts w:ascii="Helvetica" w:hAnsi="Helvetica" w:cs="Arial"/>
          <w:color w:val="FF0000"/>
          <w:sz w:val="22"/>
          <w:szCs w:val="22"/>
        </w:rPr>
        <w:t>]</w:t>
      </w:r>
      <w:r>
        <w:rPr>
          <w:rFonts w:ascii="Helvetica" w:hAnsi="Helvetica" w:cs="Arial"/>
          <w:sz w:val="22"/>
          <w:szCs w:val="22"/>
        </w:rPr>
        <w:t>.</w:t>
      </w:r>
      <w:r w:rsidR="0093011A" w:rsidRPr="0093011A">
        <w:rPr>
          <w:rFonts w:ascii="Helvetica" w:hAnsi="Helvetica" w:cs="Arial"/>
          <w:sz w:val="22"/>
          <w:szCs w:val="22"/>
        </w:rPr>
        <w:t xml:space="preserve"> </w:t>
      </w:r>
    </w:p>
    <w:p w14:paraId="44B8BF66" w14:textId="77777777" w:rsidR="009F595E" w:rsidRDefault="009F595E" w:rsidP="009F595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MED: sample centrifuging. </w:t>
      </w:r>
    </w:p>
    <w:p w14:paraId="7E9391BB" w14:textId="0FD31967" w:rsidR="009F595E" w:rsidRDefault="009F595E" w:rsidP="009F595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CU: Talent pipetting th</w:t>
      </w:r>
      <w:bookmarkStart w:id="0" w:name="_GoBack"/>
      <w:bookmarkEnd w:id="0"/>
      <w:r>
        <w:rPr>
          <w:rFonts w:ascii="Helvetica" w:hAnsi="Helvetica" w:cs="Arial"/>
          <w:sz w:val="22"/>
          <w:szCs w:val="22"/>
        </w:rPr>
        <w:t>e eluate from the tube.</w:t>
      </w:r>
    </w:p>
    <w:p w14:paraId="30824130" w14:textId="4B5BCE02" w:rsidR="009F595E" w:rsidRDefault="009F595E" w:rsidP="009F595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MED: Talent setting the electrophoresis apparatus to 100V.</w:t>
      </w:r>
    </w:p>
    <w:p w14:paraId="0037B3FE" w14:textId="18AEEEF3" w:rsidR="00CE5828" w:rsidRDefault="00ED5C05" w:rsidP="009F595E">
      <w:pPr>
        <w:pStyle w:val="ListParagraph"/>
        <w:numPr>
          <w:ilvl w:val="2"/>
          <w:numId w:val="12"/>
        </w:numPr>
        <w:spacing w:before="240"/>
        <w:outlineLvl w:val="0"/>
        <w:rPr>
          <w:rFonts w:ascii="Helvetica" w:hAnsi="Helvetica" w:cs="Arial"/>
          <w:sz w:val="22"/>
          <w:szCs w:val="22"/>
        </w:rPr>
      </w:pPr>
      <w:r w:rsidRPr="00D33C76">
        <w:rPr>
          <w:rFonts w:ascii="Helvetica" w:hAnsi="Helvetica" w:cs="Arial"/>
          <w:color w:val="FF0000"/>
          <w:sz w:val="22"/>
          <w:szCs w:val="22"/>
        </w:rPr>
        <w:t xml:space="preserve">Added shot: </w:t>
      </w:r>
      <w:r w:rsidR="00CE5828" w:rsidRPr="00D33C76">
        <w:rPr>
          <w:rFonts w:ascii="Helvetica" w:hAnsi="Helvetica" w:cs="Arial"/>
          <w:color w:val="FF0000"/>
          <w:sz w:val="22"/>
          <w:szCs w:val="22"/>
        </w:rPr>
        <w:t>Shot of gel running with any loaded nanoparticles remaining in the well at the top of the gel</w:t>
      </w:r>
      <w:r w:rsidR="00CE5828">
        <w:rPr>
          <w:rFonts w:ascii="Helvetica" w:hAnsi="Helvetica" w:cs="Arial"/>
          <w:sz w:val="22"/>
          <w:szCs w:val="22"/>
        </w:rPr>
        <w:t>.</w:t>
      </w:r>
    </w:p>
    <w:p w14:paraId="0677DA0D" w14:textId="77777777" w:rsidR="009F595E" w:rsidRPr="009F595E" w:rsidRDefault="009F595E" w:rsidP="009F595E">
      <w:pPr>
        <w:spacing w:before="240"/>
        <w:ind w:left="720"/>
        <w:outlineLvl w:val="0"/>
        <w:rPr>
          <w:rFonts w:ascii="Helvetica" w:hAnsi="Helvetica" w:cs="Arial"/>
          <w:sz w:val="22"/>
          <w:szCs w:val="22"/>
        </w:rPr>
      </w:pPr>
    </w:p>
    <w:p w14:paraId="31EDB717" w14:textId="77777777" w:rsidR="00450B27" w:rsidRPr="00450B27" w:rsidRDefault="00450B27" w:rsidP="00450B27">
      <w:pPr>
        <w:outlineLvl w:val="0"/>
        <w:rPr>
          <w:rFonts w:ascii="Helvetica" w:hAnsi="Helvetica" w:cs="Arial"/>
          <w:sz w:val="22"/>
          <w:szCs w:val="22"/>
        </w:rPr>
      </w:pPr>
    </w:p>
    <w:p w14:paraId="7F9DCD95" w14:textId="70EBC269" w:rsidR="00F22F5E" w:rsidRDefault="00F22F5E" w:rsidP="00177B33">
      <w:pPr>
        <w:rPr>
          <w:rFonts w:ascii="Helvetica" w:hAnsi="Helvetica" w:cs="Arial"/>
          <w:b/>
          <w:color w:val="FF0000"/>
          <w:sz w:val="22"/>
          <w:szCs w:val="22"/>
        </w:rPr>
      </w:pPr>
    </w:p>
    <w:p w14:paraId="1F8E2F02" w14:textId="2CAE12C1" w:rsidR="0081321B" w:rsidRDefault="0081321B" w:rsidP="00177B33">
      <w:pPr>
        <w:rPr>
          <w:rFonts w:ascii="Helvetica" w:hAnsi="Helvetica" w:cs="Arial"/>
          <w:b/>
          <w:color w:val="FF0000"/>
          <w:sz w:val="22"/>
          <w:szCs w:val="22"/>
        </w:rPr>
      </w:pPr>
    </w:p>
    <w:p w14:paraId="2D124457" w14:textId="30D4895C" w:rsidR="0081321B" w:rsidRDefault="0081321B" w:rsidP="00177B33">
      <w:pPr>
        <w:rPr>
          <w:rFonts w:ascii="Helvetica" w:hAnsi="Helvetica" w:cs="Arial"/>
          <w:b/>
          <w:color w:val="FF0000"/>
          <w:sz w:val="22"/>
          <w:szCs w:val="22"/>
        </w:rPr>
      </w:pPr>
    </w:p>
    <w:p w14:paraId="64A65A66" w14:textId="5CE6DBEF" w:rsidR="0081321B" w:rsidRDefault="0081321B" w:rsidP="00177B33">
      <w:pPr>
        <w:rPr>
          <w:rFonts w:ascii="Helvetica" w:hAnsi="Helvetica" w:cs="Arial"/>
          <w:b/>
          <w:color w:val="FF0000"/>
          <w:sz w:val="22"/>
          <w:szCs w:val="22"/>
        </w:rPr>
      </w:pPr>
    </w:p>
    <w:p w14:paraId="1F905AB5" w14:textId="7FF4A765" w:rsidR="0081321B" w:rsidRDefault="0081321B" w:rsidP="00177B33">
      <w:pPr>
        <w:rPr>
          <w:rFonts w:ascii="Helvetica" w:hAnsi="Helvetica" w:cs="Arial"/>
          <w:b/>
          <w:color w:val="FF0000"/>
          <w:sz w:val="22"/>
          <w:szCs w:val="22"/>
        </w:rPr>
      </w:pPr>
    </w:p>
    <w:p w14:paraId="67C6BF21" w14:textId="4E9F557D" w:rsidR="0081321B" w:rsidRDefault="0081321B" w:rsidP="00177B33">
      <w:pPr>
        <w:rPr>
          <w:rFonts w:ascii="Helvetica" w:hAnsi="Helvetica" w:cs="Arial"/>
          <w:b/>
          <w:color w:val="FF0000"/>
          <w:sz w:val="22"/>
          <w:szCs w:val="22"/>
        </w:rPr>
      </w:pPr>
    </w:p>
    <w:p w14:paraId="519F89F4" w14:textId="707C44E8" w:rsidR="0081321B" w:rsidRDefault="0081321B" w:rsidP="00177B33">
      <w:pPr>
        <w:rPr>
          <w:rFonts w:ascii="Helvetica" w:hAnsi="Helvetica" w:cs="Arial"/>
          <w:b/>
          <w:color w:val="FF0000"/>
          <w:sz w:val="22"/>
          <w:szCs w:val="22"/>
        </w:rPr>
      </w:pPr>
    </w:p>
    <w:p w14:paraId="6A6C6E5E" w14:textId="77777777" w:rsidR="0081321B" w:rsidRDefault="0081321B"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144FF3C6" w14:textId="77777777" w:rsidR="004E3F8E" w:rsidRPr="006A6324" w:rsidRDefault="004E3F8E" w:rsidP="00177B33">
      <w:pPr>
        <w:rPr>
          <w:rFonts w:ascii="Helvetica" w:hAnsi="Helvetica" w:cs="Arial"/>
          <w:b/>
          <w:color w:val="FF0000"/>
          <w:sz w:val="22"/>
          <w:szCs w:val="22"/>
        </w:rPr>
      </w:pPr>
    </w:p>
    <w:p w14:paraId="0A62BA49" w14:textId="77777777" w:rsidR="00763C43" w:rsidRDefault="00763C43" w:rsidP="004E3F8E">
      <w:pPr>
        <w:pStyle w:val="Title"/>
        <w:jc w:val="center"/>
        <w:rPr>
          <w:rFonts w:ascii="Helvetica" w:hAnsi="Helvetica"/>
        </w:rPr>
      </w:pPr>
    </w:p>
    <w:p w14:paraId="48E4E5E0" w14:textId="77777777" w:rsidR="00763C43" w:rsidRDefault="00763C43" w:rsidP="004E3F8E">
      <w:pPr>
        <w:pStyle w:val="Title"/>
        <w:jc w:val="center"/>
        <w:rPr>
          <w:rFonts w:ascii="Helvetica" w:hAnsi="Helvetica"/>
        </w:rPr>
      </w:pPr>
    </w:p>
    <w:p w14:paraId="700D5923" w14:textId="77777777" w:rsidR="00763C43" w:rsidRDefault="00763C43" w:rsidP="004E3F8E">
      <w:pPr>
        <w:pStyle w:val="Title"/>
        <w:jc w:val="center"/>
        <w:rPr>
          <w:rFonts w:ascii="Helvetica" w:hAnsi="Helvetica"/>
        </w:rPr>
      </w:pPr>
    </w:p>
    <w:p w14:paraId="5F37D284" w14:textId="77777777" w:rsidR="00763C43" w:rsidRDefault="00763C43" w:rsidP="004E3F8E">
      <w:pPr>
        <w:pStyle w:val="Title"/>
        <w:jc w:val="center"/>
        <w:rPr>
          <w:rFonts w:ascii="Helvetica" w:hAnsi="Helvetica"/>
        </w:rPr>
      </w:pPr>
    </w:p>
    <w:p w14:paraId="7910CB24" w14:textId="77777777" w:rsidR="00763C43" w:rsidRDefault="00763C43" w:rsidP="004E3F8E">
      <w:pPr>
        <w:pStyle w:val="Title"/>
        <w:jc w:val="center"/>
        <w:rPr>
          <w:rFonts w:ascii="Helvetica" w:hAnsi="Helvetica"/>
        </w:rPr>
      </w:pPr>
    </w:p>
    <w:p w14:paraId="152EABC4" w14:textId="77777777" w:rsidR="00763C43" w:rsidRDefault="00763C43" w:rsidP="004E3F8E">
      <w:pPr>
        <w:pStyle w:val="Title"/>
        <w:jc w:val="center"/>
        <w:rPr>
          <w:rFonts w:ascii="Helvetica" w:hAnsi="Helvetica"/>
        </w:rPr>
      </w:pPr>
    </w:p>
    <w:p w14:paraId="6920217D" w14:textId="4D80BC29" w:rsidR="00763C43" w:rsidRDefault="00763C43" w:rsidP="004E3F8E">
      <w:pPr>
        <w:pStyle w:val="Title"/>
        <w:jc w:val="center"/>
        <w:rPr>
          <w:rFonts w:ascii="Helvetica" w:hAnsi="Helvetica"/>
        </w:rPr>
      </w:pPr>
    </w:p>
    <w:p w14:paraId="6B8A91F5" w14:textId="21E28224" w:rsidR="005E2B7E" w:rsidRPr="00763C43" w:rsidRDefault="00177B33" w:rsidP="00763C43">
      <w:pPr>
        <w:pStyle w:val="Title"/>
        <w:jc w:val="center"/>
        <w:rPr>
          <w:rFonts w:ascii="Helvetica" w:hAnsi="Helvetica"/>
        </w:rPr>
      </w:pPr>
      <w:r w:rsidRPr="004E3F8E">
        <w:rPr>
          <w:rFonts w:ascii="Helvetica" w:hAnsi="Helvetica"/>
        </w:rPr>
        <w:t>Section – Results</w:t>
      </w:r>
    </w:p>
    <w:p w14:paraId="129481E3" w14:textId="0495BD8F"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7A25C0">
        <w:rPr>
          <w:rFonts w:ascii="Helvetica" w:hAnsi="Helvetica" w:cs="Arial"/>
          <w:b/>
          <w:sz w:val="22"/>
          <w:szCs w:val="22"/>
        </w:rPr>
        <w:t>Increased EV Yield and Characterization of EVs</w:t>
      </w:r>
      <w:r w:rsidRPr="006A6324">
        <w:rPr>
          <w:rFonts w:ascii="Helvetica" w:hAnsi="Helvetica" w:cs="Arial"/>
          <w:b/>
          <w:sz w:val="22"/>
          <w:szCs w:val="22"/>
        </w:rPr>
        <w:t xml:space="preserve"> </w:t>
      </w:r>
    </w:p>
    <w:p w14:paraId="2EA02941" w14:textId="20AC2E7F" w:rsidR="00395684" w:rsidRDefault="007A25C0"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PEG precipitation </w:t>
      </w:r>
      <w:r w:rsidR="00190F67">
        <w:rPr>
          <w:rFonts w:ascii="Helvetica" w:hAnsi="Helvetica" w:cs="Arial"/>
          <w:sz w:val="22"/>
          <w:szCs w:val="22"/>
        </w:rPr>
        <w:t>allows for</w:t>
      </w:r>
      <w:r>
        <w:rPr>
          <w:rFonts w:ascii="Helvetica" w:hAnsi="Helvetica" w:cs="Arial"/>
          <w:sz w:val="22"/>
          <w:szCs w:val="22"/>
        </w:rPr>
        <w:t xml:space="preserve"> significantly more efficient EV recovery than traditional ultracentrifugation [1]. When using 10 milliliters of culture this approach results in an approximately 500-fold higher yield than ultracentrifugation [2].</w:t>
      </w:r>
      <w:r w:rsidR="005D17DB">
        <w:rPr>
          <w:rFonts w:ascii="Helvetica" w:hAnsi="Helvetica" w:cs="Arial"/>
          <w:sz w:val="22"/>
          <w:szCs w:val="22"/>
        </w:rPr>
        <w:t xml:space="preserve"> </w:t>
      </w:r>
    </w:p>
    <w:p w14:paraId="7A0C085A" w14:textId="42BD1382" w:rsidR="004F0212" w:rsidRDefault="005C078A" w:rsidP="005C078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2A.</w:t>
      </w:r>
    </w:p>
    <w:p w14:paraId="2FB44D3C" w14:textId="5CC9D22A" w:rsidR="005C078A" w:rsidRPr="005C078A" w:rsidRDefault="005C078A" w:rsidP="005C078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2A. </w:t>
      </w:r>
      <w:r w:rsidRPr="00190F67">
        <w:rPr>
          <w:rFonts w:ascii="Helvetica" w:hAnsi="Helvetica" w:cs="Arial"/>
          <w:i/>
          <w:color w:val="2F5496" w:themeColor="accent1" w:themeShade="BF"/>
          <w:sz w:val="22"/>
          <w:szCs w:val="22"/>
        </w:rPr>
        <w:t xml:space="preserve">Video Editor: </w:t>
      </w:r>
      <w:proofErr w:type="spellStart"/>
      <w:r w:rsidRPr="00190F67">
        <w:rPr>
          <w:rFonts w:ascii="Helvetica" w:hAnsi="Helvetica" w:cs="Arial"/>
          <w:i/>
          <w:color w:val="2F5496" w:themeColor="accent1" w:themeShade="BF"/>
          <w:sz w:val="22"/>
          <w:szCs w:val="22"/>
        </w:rPr>
        <w:t>Emphazise</w:t>
      </w:r>
      <w:proofErr w:type="spellEnd"/>
      <w:r w:rsidRPr="00190F67">
        <w:rPr>
          <w:rFonts w:ascii="Helvetica" w:hAnsi="Helvetica" w:cs="Arial"/>
          <w:i/>
          <w:color w:val="2F5496" w:themeColor="accent1" w:themeShade="BF"/>
          <w:sz w:val="22"/>
          <w:szCs w:val="22"/>
        </w:rPr>
        <w:t xml:space="preserve"> the PEG bar.</w:t>
      </w:r>
      <w:r>
        <w:rPr>
          <w:rFonts w:ascii="Helvetica" w:hAnsi="Helvetica" w:cs="Arial"/>
          <w:sz w:val="22"/>
          <w:szCs w:val="22"/>
        </w:rPr>
        <w:t xml:space="preserve"> </w:t>
      </w:r>
    </w:p>
    <w:p w14:paraId="515B64D9" w14:textId="1AF1F5A3" w:rsidR="00395684" w:rsidRDefault="00190F67" w:rsidP="00395684">
      <w:pPr>
        <w:numPr>
          <w:ilvl w:val="1"/>
          <w:numId w:val="12"/>
        </w:numPr>
        <w:spacing w:before="240"/>
        <w:outlineLvl w:val="0"/>
        <w:rPr>
          <w:rFonts w:ascii="Helvetica" w:hAnsi="Helvetica" w:cs="Arial"/>
          <w:sz w:val="22"/>
          <w:szCs w:val="22"/>
        </w:rPr>
      </w:pPr>
      <w:r>
        <w:rPr>
          <w:rFonts w:ascii="Helvetica" w:hAnsi="Helvetica" w:cs="Arial"/>
          <w:sz w:val="22"/>
          <w:szCs w:val="22"/>
        </w:rPr>
        <w:t>This</w:t>
      </w:r>
      <w:r w:rsidR="004F0212">
        <w:rPr>
          <w:rFonts w:ascii="Helvetica" w:hAnsi="Helvetica" w:cs="Arial"/>
          <w:sz w:val="22"/>
          <w:szCs w:val="22"/>
        </w:rPr>
        <w:t xml:space="preserve"> approach </w:t>
      </w:r>
      <w:r>
        <w:rPr>
          <w:rFonts w:ascii="Helvetica" w:hAnsi="Helvetica" w:cs="Arial"/>
          <w:sz w:val="22"/>
          <w:szCs w:val="22"/>
        </w:rPr>
        <w:t xml:space="preserve">also </w:t>
      </w:r>
      <w:r w:rsidR="004F0212">
        <w:rPr>
          <w:rFonts w:ascii="Helvetica" w:hAnsi="Helvetica" w:cs="Arial"/>
          <w:sz w:val="22"/>
          <w:szCs w:val="22"/>
        </w:rPr>
        <w:t>results in an increased isolation efficiency of exosomes</w:t>
      </w:r>
      <w:r>
        <w:rPr>
          <w:rFonts w:ascii="Helvetica" w:hAnsi="Helvetica" w:cs="Arial"/>
          <w:sz w:val="22"/>
          <w:szCs w:val="22"/>
        </w:rPr>
        <w:t xml:space="preserve">, which </w:t>
      </w:r>
      <w:r w:rsidR="007549DA">
        <w:rPr>
          <w:rFonts w:ascii="Helvetica" w:hAnsi="Helvetica" w:cs="Arial"/>
          <w:sz w:val="22"/>
          <w:szCs w:val="22"/>
        </w:rPr>
        <w:t>is evident through</w:t>
      </w:r>
      <w:r>
        <w:rPr>
          <w:rFonts w:ascii="Helvetica" w:hAnsi="Helvetica" w:cs="Arial"/>
          <w:sz w:val="22"/>
          <w:szCs w:val="22"/>
        </w:rPr>
        <w:t xml:space="preserve"> </w:t>
      </w:r>
      <w:r w:rsidR="007549DA">
        <w:rPr>
          <w:rFonts w:ascii="Helvetica" w:hAnsi="Helvetica" w:cs="Arial"/>
          <w:sz w:val="22"/>
          <w:szCs w:val="22"/>
        </w:rPr>
        <w:t>higher</w:t>
      </w:r>
      <w:r w:rsidR="005C078A">
        <w:rPr>
          <w:rFonts w:ascii="Helvetica" w:hAnsi="Helvetica" w:cs="Arial"/>
          <w:sz w:val="22"/>
          <w:szCs w:val="22"/>
        </w:rPr>
        <w:t xml:space="preserve"> levels of exosome-marker proteins [1]. Western blot analysis shows a 3,000-fold increase in CD81 [2], a 4-fold increase in CD63 [3], and a 40-fold increase in CD9 [4].</w:t>
      </w:r>
    </w:p>
    <w:p w14:paraId="39B7BA67" w14:textId="6413F8A9" w:rsidR="005C078A" w:rsidRDefault="005C078A" w:rsidP="005C078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2B. </w:t>
      </w:r>
    </w:p>
    <w:p w14:paraId="6D375651" w14:textId="49489654" w:rsidR="005C078A" w:rsidRPr="00190F67" w:rsidRDefault="005C078A" w:rsidP="005C078A">
      <w:pPr>
        <w:pStyle w:val="ListParagraph"/>
        <w:numPr>
          <w:ilvl w:val="2"/>
          <w:numId w:val="12"/>
        </w:numPr>
        <w:spacing w:before="240"/>
        <w:outlineLvl w:val="0"/>
        <w:rPr>
          <w:rFonts w:ascii="Helvetica" w:hAnsi="Helvetica" w:cs="Arial"/>
          <w:color w:val="000000" w:themeColor="text1"/>
          <w:sz w:val="22"/>
          <w:szCs w:val="22"/>
        </w:rPr>
      </w:pPr>
      <w:r>
        <w:rPr>
          <w:rFonts w:ascii="Helvetica" w:hAnsi="Helvetica" w:cs="Arial"/>
          <w:sz w:val="22"/>
          <w:szCs w:val="22"/>
        </w:rPr>
        <w:t xml:space="preserve">Figure 2B. </w:t>
      </w:r>
      <w:r w:rsidRPr="00190F67">
        <w:rPr>
          <w:rFonts w:ascii="Helvetica" w:hAnsi="Helvetica" w:cs="Arial"/>
          <w:i/>
          <w:color w:val="2F5496" w:themeColor="accent1" w:themeShade="BF"/>
          <w:sz w:val="22"/>
          <w:szCs w:val="22"/>
        </w:rPr>
        <w:t>Video Editor: Emphasize the pictures in the first row.</w:t>
      </w:r>
    </w:p>
    <w:p w14:paraId="5EBDC88D" w14:textId="75641B88" w:rsidR="005C078A" w:rsidRDefault="005C078A" w:rsidP="005C078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2B. </w:t>
      </w:r>
      <w:r w:rsidRPr="00190F67">
        <w:rPr>
          <w:rFonts w:ascii="Helvetica" w:hAnsi="Helvetica" w:cs="Arial"/>
          <w:i/>
          <w:color w:val="2F5496" w:themeColor="accent1" w:themeShade="BF"/>
          <w:sz w:val="22"/>
          <w:szCs w:val="22"/>
        </w:rPr>
        <w:t>Video Editor: Emphasize the pictures in the second row.</w:t>
      </w:r>
    </w:p>
    <w:p w14:paraId="63AB1DD2" w14:textId="20D5FC1E" w:rsidR="005C078A" w:rsidRPr="005C078A" w:rsidRDefault="005C078A" w:rsidP="005C078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2B. </w:t>
      </w:r>
      <w:r w:rsidRPr="00190F67">
        <w:rPr>
          <w:rFonts w:ascii="Helvetica" w:hAnsi="Helvetica" w:cs="Arial"/>
          <w:i/>
          <w:color w:val="2F5496" w:themeColor="accent1" w:themeShade="BF"/>
          <w:sz w:val="22"/>
          <w:szCs w:val="22"/>
        </w:rPr>
        <w:t>Video Editor: Emphasize the pictures in the third row.</w:t>
      </w:r>
    </w:p>
    <w:p w14:paraId="3A38C88D" w14:textId="635A968B" w:rsidR="00395684" w:rsidRDefault="007549DA" w:rsidP="00395684">
      <w:pPr>
        <w:numPr>
          <w:ilvl w:val="1"/>
          <w:numId w:val="12"/>
        </w:numPr>
        <w:spacing w:before="240"/>
        <w:outlineLvl w:val="0"/>
        <w:rPr>
          <w:rFonts w:ascii="Helvetica" w:hAnsi="Helvetica" w:cs="Arial"/>
          <w:sz w:val="22"/>
          <w:szCs w:val="22"/>
        </w:rPr>
      </w:pPr>
      <w:r>
        <w:rPr>
          <w:rFonts w:ascii="Helvetica" w:hAnsi="Helvetica" w:cs="Arial"/>
          <w:sz w:val="22"/>
          <w:szCs w:val="22"/>
        </w:rPr>
        <w:t>Furthermore, this protocol</w:t>
      </w:r>
      <w:r w:rsidR="0051656B">
        <w:rPr>
          <w:rFonts w:ascii="Helvetica" w:hAnsi="Helvetica" w:cs="Arial"/>
          <w:sz w:val="22"/>
          <w:szCs w:val="22"/>
        </w:rPr>
        <w:t xml:space="preserve"> </w:t>
      </w:r>
      <w:r>
        <w:rPr>
          <w:rFonts w:ascii="Helvetica" w:hAnsi="Helvetica" w:cs="Arial"/>
          <w:sz w:val="22"/>
          <w:szCs w:val="22"/>
        </w:rPr>
        <w:t>allows for</w:t>
      </w:r>
      <w:r w:rsidR="0051656B">
        <w:rPr>
          <w:rFonts w:ascii="Helvetica" w:hAnsi="Helvetica" w:cs="Arial"/>
          <w:sz w:val="22"/>
          <w:szCs w:val="22"/>
        </w:rPr>
        <w:t xml:space="preserve"> </w:t>
      </w:r>
      <w:r>
        <w:rPr>
          <w:rFonts w:ascii="Helvetica" w:hAnsi="Helvetica" w:cs="Arial"/>
          <w:sz w:val="22"/>
          <w:szCs w:val="22"/>
        </w:rPr>
        <w:t xml:space="preserve">downstream </w:t>
      </w:r>
      <w:r w:rsidR="001B1EFF">
        <w:rPr>
          <w:rFonts w:ascii="Helvetica" w:hAnsi="Helvetica" w:cs="Arial"/>
          <w:sz w:val="22"/>
          <w:szCs w:val="22"/>
        </w:rPr>
        <w:t>studies</w:t>
      </w:r>
      <w:r w:rsidR="0051656B">
        <w:rPr>
          <w:rFonts w:ascii="Helvetica" w:hAnsi="Helvetica" w:cs="Arial"/>
          <w:sz w:val="22"/>
          <w:szCs w:val="22"/>
        </w:rPr>
        <w:t xml:space="preserve"> of EV-mediated mechanisms in HIV-1 infection by </w:t>
      </w:r>
      <w:r w:rsidR="001B1EFF">
        <w:rPr>
          <w:rFonts w:ascii="Helvetica" w:hAnsi="Helvetica" w:cs="Arial"/>
          <w:sz w:val="22"/>
          <w:szCs w:val="22"/>
        </w:rPr>
        <w:t>isolating</w:t>
      </w:r>
      <w:r w:rsidR="0051656B">
        <w:rPr>
          <w:rFonts w:ascii="Helvetica" w:hAnsi="Helvetica" w:cs="Arial"/>
          <w:sz w:val="22"/>
          <w:szCs w:val="22"/>
        </w:rPr>
        <w:t xml:space="preserve"> EVs from virions [1]. Western blot analysis </w:t>
      </w:r>
      <w:r w:rsidR="001B1EFF">
        <w:rPr>
          <w:rFonts w:ascii="Helvetica" w:hAnsi="Helvetica" w:cs="Arial"/>
          <w:sz w:val="22"/>
          <w:szCs w:val="22"/>
        </w:rPr>
        <w:t>shows</w:t>
      </w:r>
      <w:r w:rsidR="0051656B">
        <w:rPr>
          <w:rFonts w:ascii="Helvetica" w:hAnsi="Helvetica" w:cs="Arial"/>
          <w:sz w:val="22"/>
          <w:szCs w:val="22"/>
        </w:rPr>
        <w:t xml:space="preserve"> that EVs </w:t>
      </w:r>
      <w:r w:rsidR="001B1EFF">
        <w:rPr>
          <w:rFonts w:ascii="Helvetica" w:hAnsi="Helvetica" w:cs="Arial"/>
          <w:sz w:val="22"/>
          <w:szCs w:val="22"/>
        </w:rPr>
        <w:t>are</w:t>
      </w:r>
      <w:r w:rsidR="0051656B">
        <w:rPr>
          <w:rFonts w:ascii="Helvetica" w:hAnsi="Helvetica" w:cs="Arial"/>
          <w:sz w:val="22"/>
          <w:szCs w:val="22"/>
        </w:rPr>
        <w:t xml:space="preserve"> found in </w:t>
      </w:r>
      <w:r w:rsidR="00991E06">
        <w:rPr>
          <w:rFonts w:ascii="Helvetica" w:hAnsi="Helvetica" w:cs="Arial"/>
          <w:sz w:val="22"/>
          <w:szCs w:val="22"/>
        </w:rPr>
        <w:t>3</w:t>
      </w:r>
      <w:r w:rsidR="0051656B">
        <w:rPr>
          <w:rFonts w:ascii="Helvetica" w:hAnsi="Helvetica" w:cs="Arial"/>
          <w:sz w:val="22"/>
          <w:szCs w:val="22"/>
        </w:rPr>
        <w:t xml:space="preserve"> fraction populations [2], while the virus is present in only </w:t>
      </w:r>
      <w:r w:rsidR="00991E06">
        <w:rPr>
          <w:rFonts w:ascii="Helvetica" w:hAnsi="Helvetica" w:cs="Arial"/>
          <w:sz w:val="22"/>
          <w:szCs w:val="22"/>
        </w:rPr>
        <w:t>2</w:t>
      </w:r>
      <w:r w:rsidR="0051656B">
        <w:rPr>
          <w:rFonts w:ascii="Helvetica" w:hAnsi="Helvetica" w:cs="Arial"/>
          <w:sz w:val="22"/>
          <w:szCs w:val="22"/>
        </w:rPr>
        <w:t xml:space="preserve"> of them [3]. EVs in fractions 10.8 through 12 are free of virus contamination [4].    </w:t>
      </w:r>
    </w:p>
    <w:p w14:paraId="0DB474DB" w14:textId="4D49CB9D" w:rsidR="001B1EFF" w:rsidRDefault="001B1EFF" w:rsidP="001B1EF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3A.</w:t>
      </w:r>
    </w:p>
    <w:p w14:paraId="2315183C" w14:textId="7CAFCCB7" w:rsidR="001B1EFF" w:rsidRDefault="001B1EFF" w:rsidP="001B1EFF">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3A. </w:t>
      </w:r>
      <w:r w:rsidRPr="00190F67">
        <w:rPr>
          <w:rFonts w:ascii="Helvetica" w:hAnsi="Helvetica" w:cs="Arial"/>
          <w:i/>
          <w:color w:val="2F5496" w:themeColor="accent1" w:themeShade="BF"/>
          <w:sz w:val="22"/>
          <w:szCs w:val="22"/>
        </w:rPr>
        <w:t xml:space="preserve">Video Editor: Emphasize columns </w:t>
      </w:r>
      <w:r w:rsidR="00190F67" w:rsidRPr="00190F67">
        <w:rPr>
          <w:rFonts w:ascii="Helvetica" w:hAnsi="Helvetica" w:cs="Arial"/>
          <w:i/>
          <w:color w:val="2F5496" w:themeColor="accent1" w:themeShade="BF"/>
          <w:sz w:val="22"/>
          <w:szCs w:val="22"/>
        </w:rPr>
        <w:t xml:space="preserve">with fractions </w:t>
      </w:r>
      <w:r w:rsidRPr="00190F67">
        <w:rPr>
          <w:rFonts w:ascii="Helvetica" w:hAnsi="Helvetica" w:cs="Arial"/>
          <w:i/>
          <w:color w:val="2F5496" w:themeColor="accent1" w:themeShade="BF"/>
          <w:sz w:val="22"/>
          <w:szCs w:val="22"/>
        </w:rPr>
        <w:t>10.8 – 12</w:t>
      </w:r>
      <w:r w:rsidR="00190F67" w:rsidRPr="00190F67">
        <w:rPr>
          <w:rFonts w:ascii="Helvetica" w:hAnsi="Helvetica" w:cs="Arial"/>
          <w:i/>
          <w:color w:val="2F5496" w:themeColor="accent1" w:themeShade="BF"/>
          <w:sz w:val="22"/>
          <w:szCs w:val="22"/>
        </w:rPr>
        <w:t xml:space="preserve"> and 15.6 – 16.8 and 18 for the uninfected cells</w:t>
      </w:r>
      <w:r w:rsidRPr="00190F67">
        <w:rPr>
          <w:rFonts w:ascii="Helvetica" w:hAnsi="Helvetica" w:cs="Arial"/>
          <w:i/>
          <w:color w:val="2F5496" w:themeColor="accent1" w:themeShade="BF"/>
          <w:sz w:val="22"/>
          <w:szCs w:val="22"/>
        </w:rPr>
        <w:t>.</w:t>
      </w:r>
    </w:p>
    <w:p w14:paraId="34D8D3FF" w14:textId="7B3EDA59" w:rsidR="00190F67" w:rsidRDefault="00190F67" w:rsidP="00190F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3A. </w:t>
      </w:r>
      <w:r w:rsidRPr="00190F67">
        <w:rPr>
          <w:rFonts w:ascii="Helvetica" w:hAnsi="Helvetica" w:cs="Arial"/>
          <w:i/>
          <w:color w:val="2F5496" w:themeColor="accent1" w:themeShade="BF"/>
          <w:sz w:val="22"/>
          <w:szCs w:val="22"/>
        </w:rPr>
        <w:t>Video Editor: Emphasize columns with fractions 15.6 – 16.8 and 18 for the infected cells.</w:t>
      </w:r>
    </w:p>
    <w:p w14:paraId="2CE18B9B" w14:textId="2D85AFA3" w:rsidR="00190F67" w:rsidRDefault="00190F67" w:rsidP="00190F67">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3A. </w:t>
      </w:r>
      <w:r w:rsidRPr="00190F67">
        <w:rPr>
          <w:rFonts w:ascii="Helvetica" w:hAnsi="Helvetica" w:cs="Arial"/>
          <w:i/>
          <w:color w:val="2F5496" w:themeColor="accent1" w:themeShade="BF"/>
          <w:sz w:val="22"/>
          <w:szCs w:val="22"/>
        </w:rPr>
        <w:t>Video Editor: Emphasize columns with fractions 10.8 - 12 for the infected cells.</w:t>
      </w:r>
    </w:p>
    <w:p w14:paraId="488D2862" w14:textId="7911A44B" w:rsidR="00190F67" w:rsidRPr="00190F67" w:rsidRDefault="00190F67" w:rsidP="00190F67">
      <w:pPr>
        <w:spacing w:before="240"/>
        <w:outlineLvl w:val="0"/>
        <w:rPr>
          <w:rFonts w:ascii="Helvetica" w:hAnsi="Helvetica" w:cs="Arial"/>
          <w:sz w:val="22"/>
          <w:szCs w:val="22"/>
        </w:rPr>
      </w:pPr>
    </w:p>
    <w:p w14:paraId="596B7CB3" w14:textId="0B9BC588" w:rsidR="001B1EFF" w:rsidRDefault="001B1EFF" w:rsidP="001B1EFF">
      <w:pPr>
        <w:spacing w:before="240"/>
        <w:outlineLvl w:val="0"/>
        <w:rPr>
          <w:rFonts w:ascii="Helvetica" w:hAnsi="Helvetica" w:cs="Arial"/>
          <w:sz w:val="22"/>
          <w:szCs w:val="22"/>
        </w:rPr>
      </w:pPr>
    </w:p>
    <w:p w14:paraId="43EC118F" w14:textId="77777777" w:rsidR="002F5C5C" w:rsidRDefault="002F5C5C">
      <w:pPr>
        <w:rPr>
          <w:rFonts w:ascii="Helvetica" w:hAnsi="Helvetica" w:cs="Arial"/>
          <w:sz w:val="22"/>
          <w:szCs w:val="22"/>
          <w:lang w:eastAsia="zh-TW"/>
        </w:rPr>
      </w:pPr>
    </w:p>
    <w:p w14:paraId="56935364" w14:textId="3404982B"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40E2E764" w14:textId="77777777" w:rsidR="00AD53E9" w:rsidRPr="00763C43" w:rsidRDefault="00AD53E9" w:rsidP="00AD53E9">
      <w:pPr>
        <w:rPr>
          <w:rFonts w:ascii="Helvetica" w:hAnsi="Helvetica" w:cs="Arial"/>
          <w:b/>
          <w:color w:val="000000" w:themeColor="text1"/>
          <w:sz w:val="22"/>
          <w:szCs w:val="22"/>
          <w:u w:val="single"/>
        </w:rPr>
      </w:pPr>
    </w:p>
    <w:p w14:paraId="183095A0" w14:textId="0D41AE44" w:rsidR="00AD53E9" w:rsidRDefault="00AD53E9" w:rsidP="008A0804">
      <w:pPr>
        <w:pStyle w:val="ListParagraph"/>
        <w:numPr>
          <w:ilvl w:val="1"/>
          <w:numId w:val="12"/>
        </w:numPr>
        <w:rPr>
          <w:rFonts w:ascii="Helvetica" w:hAnsi="Helvetica" w:cs="Arial"/>
          <w:color w:val="000000" w:themeColor="text1"/>
          <w:sz w:val="22"/>
          <w:szCs w:val="22"/>
        </w:rPr>
      </w:pPr>
      <w:r w:rsidRPr="00763C43">
        <w:rPr>
          <w:rFonts w:ascii="Helvetica" w:hAnsi="Helvetica" w:cs="Arial"/>
          <w:b/>
          <w:color w:val="000000" w:themeColor="text1"/>
          <w:sz w:val="22"/>
          <w:szCs w:val="22"/>
          <w:u w:val="single"/>
        </w:rPr>
        <w:t xml:space="preserve">Benjamin </w:t>
      </w:r>
      <w:proofErr w:type="spellStart"/>
      <w:r w:rsidRPr="00763C43">
        <w:rPr>
          <w:rFonts w:ascii="Helvetica" w:hAnsi="Helvetica" w:cs="Arial"/>
          <w:b/>
          <w:color w:val="000000" w:themeColor="text1"/>
          <w:sz w:val="22"/>
          <w:szCs w:val="22"/>
          <w:u w:val="single"/>
        </w:rPr>
        <w:t>Lepene</w:t>
      </w:r>
      <w:proofErr w:type="spellEnd"/>
      <w:r w:rsidRPr="00763C43">
        <w:rPr>
          <w:rFonts w:ascii="Helvetica" w:hAnsi="Helvetica" w:cs="Arial"/>
          <w:b/>
          <w:color w:val="000000" w:themeColor="text1"/>
          <w:sz w:val="22"/>
          <w:szCs w:val="22"/>
          <w:u w:val="single"/>
        </w:rPr>
        <w:t>:</w:t>
      </w:r>
      <w:r w:rsidRPr="00763C43">
        <w:rPr>
          <w:rFonts w:ascii="Helvetica" w:hAnsi="Helvetica" w:cs="Arial"/>
          <w:color w:val="000000" w:themeColor="text1"/>
          <w:sz w:val="22"/>
          <w:szCs w:val="22"/>
        </w:rPr>
        <w:t xml:space="preserve"> The most important thing to remember is that the nanoparticles are </w:t>
      </w:r>
      <w:r w:rsidR="00763C43">
        <w:rPr>
          <w:rFonts w:ascii="Helvetica" w:hAnsi="Helvetica" w:cs="Arial"/>
          <w:color w:val="000000" w:themeColor="text1"/>
          <w:sz w:val="22"/>
          <w:szCs w:val="22"/>
        </w:rPr>
        <w:t>crucial</w:t>
      </w:r>
      <w:r w:rsidRPr="00763C43">
        <w:rPr>
          <w:rFonts w:ascii="Helvetica" w:hAnsi="Helvetica" w:cs="Arial"/>
          <w:color w:val="000000" w:themeColor="text1"/>
          <w:sz w:val="22"/>
          <w:szCs w:val="22"/>
        </w:rPr>
        <w:t xml:space="preserve"> for optimal EV enrichment</w:t>
      </w:r>
      <w:r w:rsidR="008A0804" w:rsidRPr="00763C43">
        <w:rPr>
          <w:rFonts w:ascii="Helvetica" w:hAnsi="Helvetica" w:cs="Arial"/>
          <w:color w:val="000000" w:themeColor="text1"/>
          <w:sz w:val="22"/>
          <w:szCs w:val="22"/>
        </w:rPr>
        <w:t xml:space="preserve"> [1]</w:t>
      </w:r>
      <w:r w:rsidRPr="00763C43">
        <w:rPr>
          <w:rFonts w:ascii="Helvetica" w:hAnsi="Helvetica" w:cs="Arial"/>
          <w:color w:val="000000" w:themeColor="text1"/>
          <w:sz w:val="22"/>
          <w:szCs w:val="22"/>
        </w:rPr>
        <w:t>.  Their addition is a must</w:t>
      </w:r>
      <w:r w:rsidR="008A0804" w:rsidRPr="00763C43">
        <w:rPr>
          <w:rFonts w:ascii="Helvetica" w:hAnsi="Helvetica" w:cs="Arial"/>
          <w:color w:val="000000" w:themeColor="text1"/>
          <w:sz w:val="22"/>
          <w:szCs w:val="22"/>
        </w:rPr>
        <w:t xml:space="preserve"> [2]</w:t>
      </w:r>
      <w:r w:rsidRPr="00763C43">
        <w:rPr>
          <w:rFonts w:ascii="Helvetica" w:hAnsi="Helvetica" w:cs="Arial"/>
          <w:color w:val="000000" w:themeColor="text1"/>
          <w:sz w:val="22"/>
          <w:szCs w:val="22"/>
        </w:rPr>
        <w:t>.</w:t>
      </w:r>
      <w:r w:rsidR="008A0804" w:rsidRPr="00763C43">
        <w:rPr>
          <w:rFonts w:ascii="Helvetica" w:hAnsi="Helvetica" w:cs="Arial"/>
          <w:color w:val="000000" w:themeColor="text1"/>
          <w:sz w:val="22"/>
          <w:szCs w:val="22"/>
        </w:rPr>
        <w:t xml:space="preserve"> </w:t>
      </w:r>
    </w:p>
    <w:p w14:paraId="4224F115" w14:textId="77777777" w:rsidR="00763C43" w:rsidRPr="00763C43" w:rsidRDefault="00763C43" w:rsidP="00763C43">
      <w:pPr>
        <w:pStyle w:val="ListParagraph"/>
        <w:ind w:left="1080"/>
        <w:rPr>
          <w:rFonts w:ascii="Helvetica" w:hAnsi="Helvetica" w:cs="Arial"/>
          <w:color w:val="000000" w:themeColor="text1"/>
          <w:sz w:val="22"/>
          <w:szCs w:val="22"/>
        </w:rPr>
      </w:pPr>
    </w:p>
    <w:p w14:paraId="33416C47" w14:textId="42889763" w:rsidR="008A0804" w:rsidRPr="004E266F" w:rsidRDefault="008A0804" w:rsidP="008A0804">
      <w:pPr>
        <w:pStyle w:val="ListParagraph"/>
        <w:numPr>
          <w:ilvl w:val="2"/>
          <w:numId w:val="12"/>
        </w:numPr>
        <w:outlineLvl w:val="0"/>
        <w:rPr>
          <w:rFonts w:ascii="Helvetica" w:hAnsi="Helvetica" w:cs="Arial"/>
          <w:i/>
          <w:sz w:val="22"/>
          <w:szCs w:val="22"/>
        </w:rPr>
      </w:pPr>
      <w:r w:rsidRPr="004E266F">
        <w:rPr>
          <w:rFonts w:ascii="Helvetica" w:hAnsi="Helvetica" w:cs="Arial"/>
          <w:i/>
          <w:color w:val="0070C0"/>
          <w:sz w:val="22"/>
          <w:szCs w:val="22"/>
        </w:rPr>
        <w:t>Use 3.</w:t>
      </w:r>
      <w:r w:rsidR="004E266F" w:rsidRPr="004E266F">
        <w:rPr>
          <w:rFonts w:ascii="Helvetica" w:hAnsi="Helvetica" w:cs="Arial"/>
          <w:i/>
          <w:color w:val="0070C0"/>
          <w:sz w:val="22"/>
          <w:szCs w:val="22"/>
        </w:rPr>
        <w:t>3.1.</w:t>
      </w:r>
    </w:p>
    <w:p w14:paraId="6531CF6E" w14:textId="72DE44F0" w:rsidR="008A0804" w:rsidRPr="00763C43" w:rsidRDefault="008A0804" w:rsidP="00763C43">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8440A08" w14:textId="77777777" w:rsidR="00AD53E9" w:rsidRPr="00763C43" w:rsidRDefault="00AD53E9" w:rsidP="00AD53E9">
      <w:pPr>
        <w:rPr>
          <w:rFonts w:ascii="Helvetica" w:hAnsi="Helvetica" w:cs="Arial"/>
          <w:b/>
          <w:color w:val="000000" w:themeColor="text1"/>
          <w:sz w:val="22"/>
          <w:szCs w:val="22"/>
          <w:u w:val="single"/>
        </w:rPr>
      </w:pPr>
    </w:p>
    <w:p w14:paraId="6741B3F8" w14:textId="1E418AE6" w:rsidR="00AD53E9" w:rsidRDefault="00AD53E9" w:rsidP="008A0804">
      <w:pPr>
        <w:pStyle w:val="ListParagraph"/>
        <w:numPr>
          <w:ilvl w:val="1"/>
          <w:numId w:val="12"/>
        </w:numPr>
        <w:rPr>
          <w:rFonts w:ascii="Helvetica" w:hAnsi="Helvetica" w:cs="Arial"/>
          <w:color w:val="000000" w:themeColor="text1"/>
          <w:sz w:val="22"/>
          <w:szCs w:val="22"/>
        </w:rPr>
      </w:pPr>
      <w:r w:rsidRPr="00763C43">
        <w:rPr>
          <w:rFonts w:ascii="Helvetica" w:hAnsi="Helvetica" w:cs="Arial"/>
          <w:b/>
          <w:color w:val="000000" w:themeColor="text1"/>
          <w:sz w:val="22"/>
          <w:szCs w:val="22"/>
          <w:u w:val="single"/>
        </w:rPr>
        <w:t xml:space="preserve">Catherine </w:t>
      </w:r>
      <w:proofErr w:type="spellStart"/>
      <w:r w:rsidRPr="00763C43">
        <w:rPr>
          <w:rFonts w:ascii="Helvetica" w:hAnsi="Helvetica" w:cs="Arial"/>
          <w:b/>
          <w:color w:val="000000" w:themeColor="text1"/>
          <w:sz w:val="22"/>
          <w:szCs w:val="22"/>
          <w:u w:val="single"/>
        </w:rPr>
        <w:t>DeMarino</w:t>
      </w:r>
      <w:proofErr w:type="spellEnd"/>
      <w:r w:rsidRPr="00763C43">
        <w:rPr>
          <w:rFonts w:ascii="Helvetica" w:hAnsi="Helvetica" w:cs="Arial"/>
          <w:color w:val="000000" w:themeColor="text1"/>
          <w:sz w:val="22"/>
          <w:szCs w:val="22"/>
        </w:rPr>
        <w:t>: Many downstream assays, such as Western blot, PCR, proteomic analysis by mass spectrometry, and plate-based cellular assays can be performed.  These allow for characterization, mechanistic and/or functional studies.</w:t>
      </w:r>
    </w:p>
    <w:p w14:paraId="537A4BFB" w14:textId="77777777" w:rsidR="00763C43" w:rsidRPr="00763C43" w:rsidRDefault="00763C43" w:rsidP="00763C43">
      <w:pPr>
        <w:pStyle w:val="ListParagraph"/>
        <w:ind w:left="1080"/>
        <w:rPr>
          <w:rFonts w:ascii="Helvetica" w:hAnsi="Helvetica" w:cs="Arial"/>
          <w:color w:val="000000" w:themeColor="text1"/>
          <w:sz w:val="22"/>
          <w:szCs w:val="22"/>
        </w:rPr>
      </w:pPr>
    </w:p>
    <w:p w14:paraId="7CD52914" w14:textId="77777777" w:rsidR="008A0804" w:rsidRPr="00763C43" w:rsidRDefault="008A0804" w:rsidP="008A0804">
      <w:pPr>
        <w:pStyle w:val="ListParagraph"/>
        <w:numPr>
          <w:ilvl w:val="2"/>
          <w:numId w:val="12"/>
        </w:numPr>
        <w:outlineLvl w:val="0"/>
        <w:rPr>
          <w:rFonts w:ascii="Helvetica" w:hAnsi="Helvetica" w:cs="Arial"/>
          <w:color w:val="000000" w:themeColor="text1"/>
          <w:sz w:val="22"/>
          <w:szCs w:val="22"/>
        </w:rPr>
      </w:pPr>
      <w:r w:rsidRPr="00763C43">
        <w:rPr>
          <w:rFonts w:ascii="Helvetica" w:hAnsi="Helvetica" w:cs="Arial"/>
          <w:bCs/>
          <w:color w:val="000000" w:themeColor="text1"/>
          <w:sz w:val="22"/>
          <w:szCs w:val="22"/>
        </w:rPr>
        <w:t>INTERVIEW: Named talent says the statement above in an interview-style shot, looking slightly off-camera.</w:t>
      </w:r>
    </w:p>
    <w:p w14:paraId="650F0A5A" w14:textId="77777777" w:rsidR="008A0804" w:rsidRPr="00763C43" w:rsidRDefault="008A0804" w:rsidP="00AD53E9">
      <w:pPr>
        <w:rPr>
          <w:rFonts w:ascii="Helvetica" w:hAnsi="Helvetica" w:cs="Arial"/>
          <w:color w:val="000000" w:themeColor="text1"/>
          <w:sz w:val="22"/>
          <w:szCs w:val="22"/>
        </w:rPr>
      </w:pPr>
    </w:p>
    <w:p w14:paraId="5743F987" w14:textId="15C1BF64" w:rsidR="00AD53E9" w:rsidRDefault="00AD53E9" w:rsidP="008A0804">
      <w:pPr>
        <w:pStyle w:val="ListParagraph"/>
        <w:numPr>
          <w:ilvl w:val="1"/>
          <w:numId w:val="12"/>
        </w:numPr>
        <w:spacing w:before="240"/>
        <w:outlineLvl w:val="0"/>
        <w:rPr>
          <w:rFonts w:ascii="Helvetica" w:hAnsi="Helvetica" w:cs="Arial"/>
          <w:color w:val="000000" w:themeColor="text1"/>
          <w:sz w:val="22"/>
          <w:szCs w:val="22"/>
        </w:rPr>
      </w:pPr>
      <w:r w:rsidRPr="00763C43">
        <w:rPr>
          <w:rFonts w:ascii="Helvetica" w:hAnsi="Helvetica" w:cs="Arial"/>
          <w:b/>
          <w:color w:val="000000" w:themeColor="text1"/>
          <w:sz w:val="22"/>
          <w:szCs w:val="22"/>
          <w:u w:val="single"/>
        </w:rPr>
        <w:t xml:space="preserve">Fatah </w:t>
      </w:r>
      <w:proofErr w:type="spellStart"/>
      <w:r w:rsidRPr="00763C43">
        <w:rPr>
          <w:rFonts w:ascii="Helvetica" w:hAnsi="Helvetica" w:cs="Arial"/>
          <w:b/>
          <w:color w:val="000000" w:themeColor="text1"/>
          <w:sz w:val="22"/>
          <w:szCs w:val="22"/>
          <w:u w:val="single"/>
        </w:rPr>
        <w:t>Kashanchi</w:t>
      </w:r>
      <w:proofErr w:type="spellEnd"/>
      <w:r w:rsidRPr="00763C43">
        <w:rPr>
          <w:rFonts w:ascii="Helvetica" w:hAnsi="Helvetica" w:cs="Arial"/>
          <w:b/>
          <w:color w:val="000000" w:themeColor="text1"/>
          <w:sz w:val="22"/>
          <w:szCs w:val="22"/>
          <w:u w:val="single"/>
        </w:rPr>
        <w:t xml:space="preserve">: </w:t>
      </w:r>
      <w:r w:rsidRPr="00763C43">
        <w:rPr>
          <w:rFonts w:ascii="Helvetica" w:hAnsi="Helvetica" w:cs="Arial"/>
          <w:color w:val="000000" w:themeColor="text1"/>
          <w:sz w:val="22"/>
          <w:szCs w:val="22"/>
        </w:rPr>
        <w:t xml:space="preserve">This technique allows </w:t>
      </w:r>
      <w:r w:rsidR="0015740A" w:rsidRPr="00763C43">
        <w:rPr>
          <w:rFonts w:ascii="Helvetica" w:hAnsi="Helvetica" w:cs="Arial"/>
          <w:color w:val="000000" w:themeColor="text1"/>
          <w:sz w:val="22"/>
          <w:szCs w:val="22"/>
        </w:rPr>
        <w:t>for</w:t>
      </w:r>
      <w:r w:rsidRPr="00763C43">
        <w:rPr>
          <w:rFonts w:ascii="Helvetica" w:hAnsi="Helvetica" w:cs="Arial"/>
          <w:color w:val="000000" w:themeColor="text1"/>
          <w:sz w:val="22"/>
          <w:szCs w:val="22"/>
        </w:rPr>
        <w:t xml:space="preserve"> specific studies that examine EV cargo and functionality without contaminating viral background. This provides a foundation for studying EVs in pathogenesis and development of potential therapeutics.</w:t>
      </w:r>
    </w:p>
    <w:p w14:paraId="44D825B0" w14:textId="77777777" w:rsidR="00763C43" w:rsidRPr="00763C43" w:rsidRDefault="00763C43" w:rsidP="00763C43">
      <w:pPr>
        <w:pStyle w:val="ListParagraph"/>
        <w:spacing w:before="240"/>
        <w:ind w:left="1080"/>
        <w:outlineLvl w:val="0"/>
        <w:rPr>
          <w:rFonts w:ascii="Helvetica" w:hAnsi="Helvetica" w:cs="Arial"/>
          <w:color w:val="000000" w:themeColor="text1"/>
          <w:sz w:val="22"/>
          <w:szCs w:val="22"/>
        </w:rPr>
      </w:pPr>
    </w:p>
    <w:p w14:paraId="48BAFF41" w14:textId="77777777" w:rsidR="008A0804" w:rsidRPr="00763C43" w:rsidRDefault="008A0804" w:rsidP="008A0804">
      <w:pPr>
        <w:pStyle w:val="ListParagraph"/>
        <w:numPr>
          <w:ilvl w:val="2"/>
          <w:numId w:val="12"/>
        </w:numPr>
        <w:outlineLvl w:val="0"/>
        <w:rPr>
          <w:rFonts w:ascii="Helvetica" w:hAnsi="Helvetica" w:cs="Arial"/>
          <w:color w:val="000000" w:themeColor="text1"/>
          <w:sz w:val="22"/>
          <w:szCs w:val="22"/>
        </w:rPr>
      </w:pPr>
      <w:r w:rsidRPr="00763C43">
        <w:rPr>
          <w:rFonts w:ascii="Helvetica" w:hAnsi="Helvetica" w:cs="Arial"/>
          <w:bCs/>
          <w:color w:val="000000" w:themeColor="text1"/>
          <w:sz w:val="22"/>
          <w:szCs w:val="22"/>
        </w:rPr>
        <w:t>INTERVIEW: Named talent says the statement above in an interview-style shot, looking slightly off-camera.</w:t>
      </w:r>
    </w:p>
    <w:p w14:paraId="74725F0A" w14:textId="77777777" w:rsidR="008A0804" w:rsidRPr="00763C43" w:rsidRDefault="008A0804" w:rsidP="008A0804">
      <w:pPr>
        <w:pStyle w:val="ListParagraph"/>
        <w:spacing w:before="240"/>
        <w:ind w:left="1080"/>
        <w:outlineLvl w:val="0"/>
        <w:rPr>
          <w:rFonts w:ascii="Helvetica" w:hAnsi="Helvetica" w:cs="Arial"/>
          <w:color w:val="000000" w:themeColor="text1"/>
          <w:sz w:val="22"/>
          <w:szCs w:val="22"/>
        </w:rPr>
      </w:pPr>
    </w:p>
    <w:p w14:paraId="4D2C1548" w14:textId="332A99EB" w:rsidR="00AD53E9" w:rsidRDefault="00AD53E9" w:rsidP="008A0804">
      <w:pPr>
        <w:pStyle w:val="ListParagraph"/>
        <w:numPr>
          <w:ilvl w:val="1"/>
          <w:numId w:val="12"/>
        </w:numPr>
        <w:spacing w:before="240"/>
        <w:outlineLvl w:val="0"/>
        <w:rPr>
          <w:rFonts w:ascii="Helvetica" w:hAnsi="Helvetica" w:cs="Arial"/>
          <w:color w:val="000000" w:themeColor="text1"/>
          <w:sz w:val="22"/>
          <w:szCs w:val="22"/>
        </w:rPr>
      </w:pPr>
      <w:r w:rsidRPr="00763C43">
        <w:rPr>
          <w:rFonts w:ascii="Helvetica" w:hAnsi="Helvetica" w:cs="Arial"/>
          <w:b/>
          <w:color w:val="000000" w:themeColor="text1"/>
          <w:sz w:val="22"/>
          <w:szCs w:val="22"/>
          <w:u w:val="single"/>
        </w:rPr>
        <w:t xml:space="preserve">Heather </w:t>
      </w:r>
      <w:proofErr w:type="spellStart"/>
      <w:r w:rsidRPr="00763C43">
        <w:rPr>
          <w:rFonts w:ascii="Helvetica" w:hAnsi="Helvetica" w:cs="Arial"/>
          <w:b/>
          <w:color w:val="000000" w:themeColor="text1"/>
          <w:sz w:val="22"/>
          <w:szCs w:val="22"/>
          <w:u w:val="single"/>
        </w:rPr>
        <w:t>Branscome</w:t>
      </w:r>
      <w:proofErr w:type="spellEnd"/>
      <w:r w:rsidRPr="00763C43">
        <w:rPr>
          <w:rFonts w:ascii="Helvetica" w:hAnsi="Helvetica" w:cs="Arial"/>
          <w:b/>
          <w:color w:val="000000" w:themeColor="text1"/>
          <w:sz w:val="22"/>
          <w:szCs w:val="22"/>
          <w:u w:val="single"/>
        </w:rPr>
        <w:t>:</w:t>
      </w:r>
      <w:r w:rsidRPr="00763C43">
        <w:rPr>
          <w:rFonts w:ascii="Helvetica" w:hAnsi="Helvetica" w:cs="Arial"/>
          <w:color w:val="000000" w:themeColor="text1"/>
          <w:sz w:val="22"/>
          <w:szCs w:val="22"/>
        </w:rPr>
        <w:t xml:space="preserve"> To overcome limitations of this technique and apply EV prep production and isolation to large volume appl</w:t>
      </w:r>
      <w:r w:rsidR="00A9746C" w:rsidRPr="00763C43">
        <w:rPr>
          <w:rFonts w:ascii="Helvetica" w:hAnsi="Helvetica" w:cs="Arial"/>
          <w:color w:val="000000" w:themeColor="text1"/>
          <w:sz w:val="22"/>
          <w:szCs w:val="22"/>
        </w:rPr>
        <w:t>ications</w:t>
      </w:r>
      <w:r w:rsidR="008A0804" w:rsidRPr="00763C43">
        <w:rPr>
          <w:rFonts w:ascii="Helvetica" w:hAnsi="Helvetica" w:cs="Arial"/>
          <w:color w:val="000000" w:themeColor="text1"/>
          <w:sz w:val="22"/>
          <w:szCs w:val="22"/>
        </w:rPr>
        <w:t xml:space="preserve"> [1]</w:t>
      </w:r>
      <w:r w:rsidR="00A9746C" w:rsidRPr="00763C43">
        <w:rPr>
          <w:rFonts w:ascii="Helvetica" w:hAnsi="Helvetica" w:cs="Arial"/>
          <w:color w:val="000000" w:themeColor="text1"/>
          <w:sz w:val="22"/>
          <w:szCs w:val="22"/>
        </w:rPr>
        <w:t>, we recommend the use of tangential flow filtration for the isolation of EVs</w:t>
      </w:r>
      <w:r w:rsidR="008A0804" w:rsidRPr="00763C43">
        <w:rPr>
          <w:rFonts w:ascii="Helvetica" w:hAnsi="Helvetica" w:cs="Arial"/>
          <w:color w:val="000000" w:themeColor="text1"/>
          <w:sz w:val="22"/>
          <w:szCs w:val="22"/>
        </w:rPr>
        <w:t xml:space="preserve"> [2]</w:t>
      </w:r>
      <w:r w:rsidR="00A9746C" w:rsidRPr="00763C43">
        <w:rPr>
          <w:rFonts w:ascii="Helvetica" w:hAnsi="Helvetica" w:cs="Arial"/>
          <w:color w:val="000000" w:themeColor="text1"/>
          <w:sz w:val="22"/>
          <w:szCs w:val="22"/>
        </w:rPr>
        <w:t>.</w:t>
      </w:r>
    </w:p>
    <w:p w14:paraId="045FA311" w14:textId="77777777" w:rsidR="00763C43" w:rsidRPr="00763C43" w:rsidRDefault="00763C43" w:rsidP="00763C43">
      <w:pPr>
        <w:pStyle w:val="ListParagraph"/>
        <w:spacing w:before="240"/>
        <w:ind w:left="1080"/>
        <w:outlineLvl w:val="0"/>
        <w:rPr>
          <w:rFonts w:ascii="Helvetica" w:hAnsi="Helvetica" w:cs="Arial"/>
          <w:color w:val="000000" w:themeColor="text1"/>
          <w:sz w:val="22"/>
          <w:szCs w:val="22"/>
        </w:rPr>
      </w:pPr>
    </w:p>
    <w:p w14:paraId="6B28FD70" w14:textId="30417DD5" w:rsidR="008A0804" w:rsidRPr="00763C43" w:rsidRDefault="008A0804" w:rsidP="008A0804">
      <w:pPr>
        <w:pStyle w:val="ListParagraph"/>
        <w:numPr>
          <w:ilvl w:val="2"/>
          <w:numId w:val="12"/>
        </w:numPr>
        <w:outlineLvl w:val="0"/>
        <w:rPr>
          <w:rFonts w:ascii="Helvetica" w:hAnsi="Helvetica" w:cs="Arial"/>
          <w:color w:val="000000" w:themeColor="text1"/>
          <w:sz w:val="22"/>
          <w:szCs w:val="22"/>
        </w:rPr>
      </w:pPr>
      <w:r w:rsidRPr="00763C43">
        <w:rPr>
          <w:rFonts w:ascii="Helvetica" w:hAnsi="Helvetica" w:cs="Arial"/>
          <w:bCs/>
          <w:color w:val="000000" w:themeColor="text1"/>
          <w:sz w:val="22"/>
          <w:szCs w:val="22"/>
        </w:rPr>
        <w:t>INTERVIEW: Named talent says the statement above in an interview-style shot, looking slightly off-camera.</w:t>
      </w:r>
    </w:p>
    <w:p w14:paraId="5B852BAB" w14:textId="4AA513F1" w:rsidR="008A0804" w:rsidRPr="00763C43" w:rsidRDefault="00763C43" w:rsidP="008A0804">
      <w:pPr>
        <w:pStyle w:val="ListParagraph"/>
        <w:numPr>
          <w:ilvl w:val="2"/>
          <w:numId w:val="12"/>
        </w:numPr>
        <w:outlineLvl w:val="0"/>
        <w:rPr>
          <w:rFonts w:ascii="Helvetica" w:hAnsi="Helvetica" w:cs="Arial"/>
          <w:color w:val="000000" w:themeColor="text1"/>
          <w:sz w:val="22"/>
          <w:szCs w:val="22"/>
        </w:rPr>
      </w:pPr>
      <w:r w:rsidRPr="00763C43">
        <w:rPr>
          <w:rFonts w:ascii="Helvetica" w:hAnsi="Helvetica" w:cs="Arial"/>
          <w:color w:val="000000" w:themeColor="text1"/>
          <w:sz w:val="22"/>
          <w:szCs w:val="22"/>
        </w:rPr>
        <w:t>Tangential flow filtration</w:t>
      </w:r>
      <w:r w:rsidR="008A0804" w:rsidRPr="00763C43">
        <w:rPr>
          <w:rFonts w:ascii="Helvetica" w:hAnsi="Helvetica" w:cs="Arial"/>
          <w:color w:val="000000" w:themeColor="text1"/>
          <w:sz w:val="22"/>
          <w:szCs w:val="22"/>
        </w:rPr>
        <w:t xml:space="preserve"> set up</w:t>
      </w:r>
      <w:r w:rsidRPr="00763C43">
        <w:rPr>
          <w:rFonts w:ascii="Helvetica" w:hAnsi="Helvetica" w:cs="Arial"/>
          <w:color w:val="000000" w:themeColor="text1"/>
          <w:sz w:val="22"/>
          <w:szCs w:val="22"/>
        </w:rPr>
        <w:t>.</w:t>
      </w:r>
    </w:p>
    <w:p w14:paraId="12CAA570" w14:textId="77777777" w:rsidR="00AD53E9" w:rsidRPr="00763C43" w:rsidRDefault="00AD53E9" w:rsidP="00AD53E9">
      <w:pPr>
        <w:rPr>
          <w:rFonts w:ascii="Helvetica" w:hAnsi="Helvetica" w:cs="Arial"/>
          <w:b/>
          <w:color w:val="000000" w:themeColor="text1"/>
          <w:sz w:val="22"/>
          <w:szCs w:val="22"/>
          <w:u w:val="single"/>
        </w:rPr>
      </w:pPr>
    </w:p>
    <w:p w14:paraId="4E9A5C10" w14:textId="63FF7CB8" w:rsidR="00AD53E9" w:rsidRDefault="00AD53E9" w:rsidP="008A0804">
      <w:pPr>
        <w:pStyle w:val="ListParagraph"/>
        <w:numPr>
          <w:ilvl w:val="1"/>
          <w:numId w:val="12"/>
        </w:numPr>
        <w:rPr>
          <w:rFonts w:ascii="Helvetica" w:hAnsi="Helvetica" w:cs="Arial"/>
          <w:color w:val="000000" w:themeColor="text1"/>
          <w:sz w:val="22"/>
          <w:szCs w:val="22"/>
        </w:rPr>
      </w:pPr>
      <w:r w:rsidRPr="00763C43">
        <w:rPr>
          <w:rFonts w:ascii="Helvetica" w:hAnsi="Helvetica" w:cs="Arial"/>
          <w:b/>
          <w:color w:val="000000" w:themeColor="text1"/>
          <w:sz w:val="22"/>
          <w:szCs w:val="22"/>
          <w:u w:val="single"/>
        </w:rPr>
        <w:t xml:space="preserve">Robert Barclay: </w:t>
      </w:r>
      <w:r w:rsidRPr="00763C43">
        <w:rPr>
          <w:rFonts w:ascii="Helvetica" w:hAnsi="Helvetica" w:cs="Arial"/>
          <w:color w:val="000000" w:themeColor="text1"/>
          <w:sz w:val="22"/>
          <w:szCs w:val="22"/>
        </w:rPr>
        <w:t>The most hazardous instrument to use is the ultracentrifuge for the density gradient separation.  Make sure that all centrifuge tubes weigh the same to avoid imbalance and potential rotor failure.</w:t>
      </w:r>
    </w:p>
    <w:p w14:paraId="5B608BDD" w14:textId="77777777" w:rsidR="00763C43" w:rsidRPr="00763C43" w:rsidRDefault="00763C43" w:rsidP="00763C43">
      <w:pPr>
        <w:pStyle w:val="ListParagraph"/>
        <w:ind w:left="1080"/>
        <w:rPr>
          <w:rFonts w:ascii="Helvetica" w:hAnsi="Helvetica" w:cs="Arial"/>
          <w:color w:val="000000" w:themeColor="text1"/>
          <w:sz w:val="22"/>
          <w:szCs w:val="22"/>
        </w:rPr>
      </w:pPr>
    </w:p>
    <w:p w14:paraId="312FCC03" w14:textId="77777777" w:rsidR="008A0804" w:rsidRPr="00763C43" w:rsidRDefault="008A0804" w:rsidP="008A0804">
      <w:pPr>
        <w:pStyle w:val="ListParagraph"/>
        <w:numPr>
          <w:ilvl w:val="2"/>
          <w:numId w:val="12"/>
        </w:numPr>
        <w:outlineLvl w:val="0"/>
        <w:rPr>
          <w:rFonts w:ascii="Helvetica" w:hAnsi="Helvetica" w:cs="Arial"/>
          <w:color w:val="000000" w:themeColor="text1"/>
          <w:sz w:val="22"/>
          <w:szCs w:val="22"/>
        </w:rPr>
      </w:pPr>
      <w:r w:rsidRPr="00763C43">
        <w:rPr>
          <w:rFonts w:ascii="Helvetica" w:hAnsi="Helvetica" w:cs="Arial"/>
          <w:bCs/>
          <w:color w:val="000000" w:themeColor="text1"/>
          <w:sz w:val="22"/>
          <w:szCs w:val="22"/>
        </w:rPr>
        <w:t>INTERVIEW: Named talent says the statement above in an interview-style shot, looking slightly off-camera.</w:t>
      </w:r>
    </w:p>
    <w:p w14:paraId="33F9D33B" w14:textId="77777777" w:rsidR="008A0804" w:rsidRPr="00763C43" w:rsidRDefault="008A0804" w:rsidP="008A0804">
      <w:pPr>
        <w:pStyle w:val="ListParagraph"/>
        <w:ind w:left="1080"/>
        <w:rPr>
          <w:rFonts w:ascii="Helvetica" w:hAnsi="Helvetica" w:cs="Arial"/>
          <w:b/>
          <w:color w:val="FF0000"/>
          <w:sz w:val="22"/>
          <w:szCs w:val="22"/>
          <w:u w:val="single"/>
        </w:rPr>
      </w:pPr>
    </w:p>
    <w:p w14:paraId="3219C5F3" w14:textId="5976242E"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21"/>
      <w:footerReference w:type="even" r:id="rId22"/>
      <w:footerReference w:type="default" r:id="rId2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3C82C" w14:textId="77777777" w:rsidR="004F792C" w:rsidRDefault="004F792C">
      <w:r>
        <w:separator/>
      </w:r>
    </w:p>
  </w:endnote>
  <w:endnote w:type="continuationSeparator" w:id="0">
    <w:p w14:paraId="575141D9" w14:textId="77777777" w:rsidR="004F792C" w:rsidRDefault="004F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7A25C0" w:rsidRDefault="007A25C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7A25C0" w:rsidRDefault="007A25C0"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7A25C0" w:rsidRPr="00C70C90" w:rsidRDefault="007A25C0"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CE5828">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CE5828">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6C130" w14:textId="77777777" w:rsidR="004F792C" w:rsidRDefault="004F792C">
      <w:r>
        <w:separator/>
      </w:r>
    </w:p>
  </w:footnote>
  <w:footnote w:type="continuationSeparator" w:id="0">
    <w:p w14:paraId="2A8993E6" w14:textId="77777777" w:rsidR="004F792C" w:rsidRDefault="004F7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4CEC4DEA" w:rsidR="007A25C0" w:rsidRDefault="007A25C0"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0217D" w:rsidRPr="0060217D">
      <w:rPr>
        <w:rFonts w:ascii="Helvetica" w:hAnsi="Helvetica" w:cs="Arial"/>
        <w:b/>
        <w:color w:val="00B050"/>
        <w:sz w:val="28"/>
        <w:szCs w:val="28"/>
        <w:u w:val="single"/>
      </w:rPr>
      <w:t xml:space="preserve"> </w:t>
    </w:r>
    <w:r w:rsidR="0060217D" w:rsidRPr="007828FB">
      <w:rPr>
        <w:rFonts w:ascii="Helvetica" w:hAnsi="Helvetica" w:cs="Arial"/>
        <w:b/>
        <w:color w:val="00B050"/>
        <w:sz w:val="28"/>
        <w:szCs w:val="28"/>
        <w:u w:val="single"/>
      </w:rPr>
      <w:t>FINAL SCRIPT: APPROVED FOR FILMING</w:t>
    </w:r>
  </w:p>
  <w:p w14:paraId="6CF88CFD" w14:textId="77777777" w:rsidR="007A25C0" w:rsidRPr="006A6324" w:rsidRDefault="007A25C0"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multilevel"/>
    <w:tmpl w:val="964EAD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6C7476"/>
    <w:multiLevelType w:val="multilevel"/>
    <w:tmpl w:val="964EAD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278"/>
        </w:tabs>
        <w:ind w:left="127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D36663"/>
    <w:multiLevelType w:val="multilevel"/>
    <w:tmpl w:val="964EAD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A8E0BA8"/>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9700BDD"/>
    <w:multiLevelType w:val="hybridMultilevel"/>
    <w:tmpl w:val="8D544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6"/>
  </w:num>
  <w:num w:numId="11">
    <w:abstractNumId w:val="22"/>
  </w:num>
  <w:num w:numId="12">
    <w:abstractNumId w:val="31"/>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8"/>
  </w:num>
  <w:num w:numId="22">
    <w:abstractNumId w:val="15"/>
  </w:num>
  <w:num w:numId="23">
    <w:abstractNumId w:val="12"/>
  </w:num>
  <w:num w:numId="24">
    <w:abstractNumId w:val="10"/>
  </w:num>
  <w:num w:numId="25">
    <w:abstractNumId w:val="0"/>
  </w:num>
  <w:num w:numId="26">
    <w:abstractNumId w:val="39"/>
  </w:num>
  <w:num w:numId="27">
    <w:abstractNumId w:val="28"/>
  </w:num>
  <w:num w:numId="28">
    <w:abstractNumId w:val="19"/>
  </w:num>
  <w:num w:numId="29">
    <w:abstractNumId w:val="11"/>
  </w:num>
  <w:num w:numId="30">
    <w:abstractNumId w:val="5"/>
  </w:num>
  <w:num w:numId="31">
    <w:abstractNumId w:val="26"/>
  </w:num>
  <w:num w:numId="32">
    <w:abstractNumId w:val="30"/>
  </w:num>
  <w:num w:numId="33">
    <w:abstractNumId w:val="20"/>
  </w:num>
  <w:num w:numId="34">
    <w:abstractNumId w:val="33"/>
  </w:num>
  <w:num w:numId="35">
    <w:abstractNumId w:val="32"/>
  </w:num>
  <w:num w:numId="36">
    <w:abstractNumId w:val="21"/>
  </w:num>
  <w:num w:numId="37">
    <w:abstractNumId w:val="37"/>
  </w:num>
  <w:num w:numId="38">
    <w:abstractNumId w:val="34"/>
  </w:num>
  <w:num w:numId="39">
    <w:abstractNumId w:val="25"/>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6"/>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14E5C"/>
    <w:rsid w:val="000210FA"/>
    <w:rsid w:val="00023E22"/>
    <w:rsid w:val="00025DE9"/>
    <w:rsid w:val="00043807"/>
    <w:rsid w:val="00074929"/>
    <w:rsid w:val="00083792"/>
    <w:rsid w:val="00090BAC"/>
    <w:rsid w:val="000B0B1A"/>
    <w:rsid w:val="000B4E9A"/>
    <w:rsid w:val="000D065F"/>
    <w:rsid w:val="000D17E8"/>
    <w:rsid w:val="000D2C59"/>
    <w:rsid w:val="000D35D9"/>
    <w:rsid w:val="00106F46"/>
    <w:rsid w:val="001115D1"/>
    <w:rsid w:val="00125924"/>
    <w:rsid w:val="00126973"/>
    <w:rsid w:val="00150B80"/>
    <w:rsid w:val="00151824"/>
    <w:rsid w:val="0015740A"/>
    <w:rsid w:val="00162D51"/>
    <w:rsid w:val="00177B33"/>
    <w:rsid w:val="001819E3"/>
    <w:rsid w:val="00184EF9"/>
    <w:rsid w:val="00190F67"/>
    <w:rsid w:val="00191A77"/>
    <w:rsid w:val="001B1EFF"/>
    <w:rsid w:val="001B3024"/>
    <w:rsid w:val="001B5C46"/>
    <w:rsid w:val="001C3C85"/>
    <w:rsid w:val="001C7BBC"/>
    <w:rsid w:val="001E230F"/>
    <w:rsid w:val="001E52A3"/>
    <w:rsid w:val="001F0890"/>
    <w:rsid w:val="001F2884"/>
    <w:rsid w:val="00247BFF"/>
    <w:rsid w:val="0025310D"/>
    <w:rsid w:val="002544F1"/>
    <w:rsid w:val="002567BE"/>
    <w:rsid w:val="002617AD"/>
    <w:rsid w:val="00265C44"/>
    <w:rsid w:val="00277C90"/>
    <w:rsid w:val="00283E3E"/>
    <w:rsid w:val="002B0D88"/>
    <w:rsid w:val="002B26D4"/>
    <w:rsid w:val="002B55D9"/>
    <w:rsid w:val="002C54DB"/>
    <w:rsid w:val="002D52A1"/>
    <w:rsid w:val="002E7521"/>
    <w:rsid w:val="002F3256"/>
    <w:rsid w:val="002F3829"/>
    <w:rsid w:val="002F5C5C"/>
    <w:rsid w:val="003036C1"/>
    <w:rsid w:val="00305187"/>
    <w:rsid w:val="0030618C"/>
    <w:rsid w:val="003138D4"/>
    <w:rsid w:val="003176C4"/>
    <w:rsid w:val="00321165"/>
    <w:rsid w:val="00322C71"/>
    <w:rsid w:val="00330F1B"/>
    <w:rsid w:val="00336C61"/>
    <w:rsid w:val="00342D7B"/>
    <w:rsid w:val="0034684D"/>
    <w:rsid w:val="00365F1A"/>
    <w:rsid w:val="00387EC8"/>
    <w:rsid w:val="00395684"/>
    <w:rsid w:val="003A1109"/>
    <w:rsid w:val="003A49C2"/>
    <w:rsid w:val="003B5E26"/>
    <w:rsid w:val="003D0847"/>
    <w:rsid w:val="003E2BC9"/>
    <w:rsid w:val="003F547F"/>
    <w:rsid w:val="00403207"/>
    <w:rsid w:val="00414B4F"/>
    <w:rsid w:val="00440FFA"/>
    <w:rsid w:val="00450B27"/>
    <w:rsid w:val="00453116"/>
    <w:rsid w:val="00455510"/>
    <w:rsid w:val="00456A5D"/>
    <w:rsid w:val="00472752"/>
    <w:rsid w:val="0047306D"/>
    <w:rsid w:val="00482D4C"/>
    <w:rsid w:val="004C1095"/>
    <w:rsid w:val="004C2DAD"/>
    <w:rsid w:val="004E266F"/>
    <w:rsid w:val="004E2BE1"/>
    <w:rsid w:val="004E35F1"/>
    <w:rsid w:val="004E3F8E"/>
    <w:rsid w:val="004F0212"/>
    <w:rsid w:val="004F664D"/>
    <w:rsid w:val="004F792C"/>
    <w:rsid w:val="00511F52"/>
    <w:rsid w:val="00513853"/>
    <w:rsid w:val="0051656B"/>
    <w:rsid w:val="00530DD9"/>
    <w:rsid w:val="005320E4"/>
    <w:rsid w:val="00536D89"/>
    <w:rsid w:val="00557116"/>
    <w:rsid w:val="0055763A"/>
    <w:rsid w:val="00565757"/>
    <w:rsid w:val="00580935"/>
    <w:rsid w:val="005A09D8"/>
    <w:rsid w:val="005A1F5E"/>
    <w:rsid w:val="005A3F8F"/>
    <w:rsid w:val="005B6859"/>
    <w:rsid w:val="005C078A"/>
    <w:rsid w:val="005D17DB"/>
    <w:rsid w:val="005D783F"/>
    <w:rsid w:val="005E2B7E"/>
    <w:rsid w:val="005F18A3"/>
    <w:rsid w:val="0060217D"/>
    <w:rsid w:val="006346FE"/>
    <w:rsid w:val="006402D4"/>
    <w:rsid w:val="00645B93"/>
    <w:rsid w:val="00654735"/>
    <w:rsid w:val="006556DE"/>
    <w:rsid w:val="006565A0"/>
    <w:rsid w:val="00657298"/>
    <w:rsid w:val="006617AB"/>
    <w:rsid w:val="00664850"/>
    <w:rsid w:val="006801B1"/>
    <w:rsid w:val="0069665E"/>
    <w:rsid w:val="006A6324"/>
    <w:rsid w:val="006C08AE"/>
    <w:rsid w:val="006C0E87"/>
    <w:rsid w:val="006C104B"/>
    <w:rsid w:val="0071294C"/>
    <w:rsid w:val="00721BE7"/>
    <w:rsid w:val="00724E3B"/>
    <w:rsid w:val="00745D4B"/>
    <w:rsid w:val="00746865"/>
    <w:rsid w:val="007548F3"/>
    <w:rsid w:val="007549DA"/>
    <w:rsid w:val="007574EC"/>
    <w:rsid w:val="00763C43"/>
    <w:rsid w:val="0077071A"/>
    <w:rsid w:val="00774A8F"/>
    <w:rsid w:val="00777388"/>
    <w:rsid w:val="00787C97"/>
    <w:rsid w:val="007A25C0"/>
    <w:rsid w:val="007B3E0E"/>
    <w:rsid w:val="007D4222"/>
    <w:rsid w:val="00804C75"/>
    <w:rsid w:val="00806B1B"/>
    <w:rsid w:val="0081321B"/>
    <w:rsid w:val="00821F2D"/>
    <w:rsid w:val="00832FA5"/>
    <w:rsid w:val="008373A7"/>
    <w:rsid w:val="00851B3E"/>
    <w:rsid w:val="008548DC"/>
    <w:rsid w:val="00854994"/>
    <w:rsid w:val="0088113B"/>
    <w:rsid w:val="008A0177"/>
    <w:rsid w:val="008A0804"/>
    <w:rsid w:val="008B19EB"/>
    <w:rsid w:val="008D2A6A"/>
    <w:rsid w:val="008D58EC"/>
    <w:rsid w:val="008E74F7"/>
    <w:rsid w:val="008F7754"/>
    <w:rsid w:val="00907A12"/>
    <w:rsid w:val="009212DD"/>
    <w:rsid w:val="0093011A"/>
    <w:rsid w:val="009301B8"/>
    <w:rsid w:val="00931D78"/>
    <w:rsid w:val="00941F06"/>
    <w:rsid w:val="00951A8E"/>
    <w:rsid w:val="00954870"/>
    <w:rsid w:val="009625B1"/>
    <w:rsid w:val="00985F44"/>
    <w:rsid w:val="00991E06"/>
    <w:rsid w:val="009A0E7C"/>
    <w:rsid w:val="009A3CBD"/>
    <w:rsid w:val="009B2183"/>
    <w:rsid w:val="009B4EE3"/>
    <w:rsid w:val="009C2062"/>
    <w:rsid w:val="009C3F3D"/>
    <w:rsid w:val="009C7B9A"/>
    <w:rsid w:val="009F356C"/>
    <w:rsid w:val="009F595E"/>
    <w:rsid w:val="00A20DA8"/>
    <w:rsid w:val="00A218EC"/>
    <w:rsid w:val="00A310D7"/>
    <w:rsid w:val="00A3138F"/>
    <w:rsid w:val="00A37315"/>
    <w:rsid w:val="00A543BD"/>
    <w:rsid w:val="00A60320"/>
    <w:rsid w:val="00A77CF6"/>
    <w:rsid w:val="00A91283"/>
    <w:rsid w:val="00A9746C"/>
    <w:rsid w:val="00AA132F"/>
    <w:rsid w:val="00AC63FC"/>
    <w:rsid w:val="00AC6EDF"/>
    <w:rsid w:val="00AD53E9"/>
    <w:rsid w:val="00AE11E8"/>
    <w:rsid w:val="00B13941"/>
    <w:rsid w:val="00B340A8"/>
    <w:rsid w:val="00B40E12"/>
    <w:rsid w:val="00B435B8"/>
    <w:rsid w:val="00B4499C"/>
    <w:rsid w:val="00B653B7"/>
    <w:rsid w:val="00B66A14"/>
    <w:rsid w:val="00B7250F"/>
    <w:rsid w:val="00B749C1"/>
    <w:rsid w:val="00BA5E36"/>
    <w:rsid w:val="00BC6DA7"/>
    <w:rsid w:val="00BE051D"/>
    <w:rsid w:val="00C328EA"/>
    <w:rsid w:val="00C602B2"/>
    <w:rsid w:val="00C70C90"/>
    <w:rsid w:val="00C7374B"/>
    <w:rsid w:val="00C8109F"/>
    <w:rsid w:val="00C836F3"/>
    <w:rsid w:val="00C97B11"/>
    <w:rsid w:val="00CB039A"/>
    <w:rsid w:val="00CC0C58"/>
    <w:rsid w:val="00CC29BF"/>
    <w:rsid w:val="00CD515D"/>
    <w:rsid w:val="00CD7F92"/>
    <w:rsid w:val="00CE10F2"/>
    <w:rsid w:val="00CE5828"/>
    <w:rsid w:val="00CF22F6"/>
    <w:rsid w:val="00CF6830"/>
    <w:rsid w:val="00D00EF4"/>
    <w:rsid w:val="00D10BFA"/>
    <w:rsid w:val="00D10F00"/>
    <w:rsid w:val="00D150D8"/>
    <w:rsid w:val="00D2404B"/>
    <w:rsid w:val="00D300CE"/>
    <w:rsid w:val="00D33C76"/>
    <w:rsid w:val="00D45AF7"/>
    <w:rsid w:val="00D466AF"/>
    <w:rsid w:val="00DA117F"/>
    <w:rsid w:val="00DA17FB"/>
    <w:rsid w:val="00DB7EBA"/>
    <w:rsid w:val="00DC058D"/>
    <w:rsid w:val="00DC1E10"/>
    <w:rsid w:val="00DC7C84"/>
    <w:rsid w:val="00DC7D3A"/>
    <w:rsid w:val="00DD2CF9"/>
    <w:rsid w:val="00DE2882"/>
    <w:rsid w:val="00DE46DB"/>
    <w:rsid w:val="00DE66F3"/>
    <w:rsid w:val="00E24673"/>
    <w:rsid w:val="00E24898"/>
    <w:rsid w:val="00E355EE"/>
    <w:rsid w:val="00E8076C"/>
    <w:rsid w:val="00EA20E5"/>
    <w:rsid w:val="00EA2756"/>
    <w:rsid w:val="00EA4B94"/>
    <w:rsid w:val="00EA60D4"/>
    <w:rsid w:val="00EB329B"/>
    <w:rsid w:val="00ED5C05"/>
    <w:rsid w:val="00EE1438"/>
    <w:rsid w:val="00EE1E2F"/>
    <w:rsid w:val="00EE39ED"/>
    <w:rsid w:val="00EE4460"/>
    <w:rsid w:val="00EF4E2B"/>
    <w:rsid w:val="00F0293A"/>
    <w:rsid w:val="00F04689"/>
    <w:rsid w:val="00F04E9E"/>
    <w:rsid w:val="00F10FAD"/>
    <w:rsid w:val="00F146E3"/>
    <w:rsid w:val="00F22F5E"/>
    <w:rsid w:val="00F35094"/>
    <w:rsid w:val="00F56A75"/>
    <w:rsid w:val="00F60B45"/>
    <w:rsid w:val="00F60C41"/>
    <w:rsid w:val="00F64FB6"/>
    <w:rsid w:val="00F67250"/>
    <w:rsid w:val="00F72906"/>
    <w:rsid w:val="00F804EB"/>
    <w:rsid w:val="00F95E8D"/>
    <w:rsid w:val="00F9777A"/>
    <w:rsid w:val="00FA1A9D"/>
    <w:rsid w:val="00FA7A79"/>
    <w:rsid w:val="00FA7D51"/>
    <w:rsid w:val="00FD1497"/>
    <w:rsid w:val="00FE0184"/>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ashanc@gmu.edu" TargetMode="External"/><Relationship Id="rId13" Type="http://schemas.openxmlformats.org/officeDocument/2006/relationships/hyperlink" Target="mailto:hbranscome@atcc.org" TargetMode="External"/><Relationship Id="rId18" Type="http://schemas.openxmlformats.org/officeDocument/2006/relationships/hyperlink" Target="https://www.apple.com/support/mac-apps/quicktime/"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jove.com/account/file-uploader?src=18262228" TargetMode="External"/><Relationship Id="rId12" Type="http://schemas.openxmlformats.org/officeDocument/2006/relationships/hyperlink" Target="mailto:dpinto1@gmu.edu" TargetMode="External"/><Relationship Id="rId17" Type="http://schemas.openxmlformats.org/officeDocument/2006/relationships/hyperlink" Target="https://obsproject.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nelhage@fiu.edu" TargetMode="External"/><Relationship Id="rId20" Type="http://schemas.openxmlformats.org/officeDocument/2006/relationships/hyperlink" Target="https://www.jove.com/author/Petra_Schwil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barclay@gmu.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blepene@ceresnano.com" TargetMode="External"/><Relationship Id="rId23" Type="http://schemas.openxmlformats.org/officeDocument/2006/relationships/footer" Target="footer2.xml"/><Relationship Id="rId10" Type="http://schemas.openxmlformats.org/officeDocument/2006/relationships/hyperlink" Target="mailto:mpleet@gmu.edu" TargetMode="External"/><Relationship Id="rId19" Type="http://schemas.openxmlformats.org/officeDocument/2006/relationships/hyperlink" Target="https://www.jove.com/wp-content/uploads/2018/10/Author_Pages_Intro_With_Thumb_101018_1080p.mp4?_=1" TargetMode="External"/><Relationship Id="rId4" Type="http://schemas.openxmlformats.org/officeDocument/2006/relationships/webSettings" Target="webSettings.xml"/><Relationship Id="rId9" Type="http://schemas.openxmlformats.org/officeDocument/2006/relationships/hyperlink" Target="mailto:cdemarin@gmu.edu" TargetMode="External"/><Relationship Id="rId14" Type="http://schemas.openxmlformats.org/officeDocument/2006/relationships/hyperlink" Target="mailto:spaul@atcc.or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2178</Words>
  <Characters>12419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14568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5</cp:revision>
  <dcterms:created xsi:type="dcterms:W3CDTF">2019-05-06T14:53:00Z</dcterms:created>
  <dcterms:modified xsi:type="dcterms:W3CDTF">2019-05-06T19:25:00Z</dcterms:modified>
</cp:coreProperties>
</file>