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E17C9D" w14:textId="009A2F5D" w:rsidR="00882F2C" w:rsidRPr="0006596E" w:rsidRDefault="00882F2C" w:rsidP="0006596E">
      <w:pPr>
        <w:pStyle w:val="1"/>
        <w:spacing w:before="0" w:line="240" w:lineRule="auto"/>
        <w:jc w:val="both"/>
        <w:rPr>
          <w:rFonts w:ascii="Calibri" w:hAnsi="Calibri" w:cs="Calibri"/>
          <w:b/>
          <w:color w:val="auto"/>
          <w:sz w:val="24"/>
          <w:szCs w:val="24"/>
          <w:lang w:val="en-US"/>
        </w:rPr>
      </w:pPr>
      <w:bookmarkStart w:id="0" w:name="_Hlk1588826"/>
      <w:r w:rsidRPr="0006596E">
        <w:rPr>
          <w:rFonts w:ascii="Calibri" w:hAnsi="Calibri" w:cs="Calibri"/>
          <w:b/>
          <w:color w:val="auto"/>
          <w:sz w:val="24"/>
          <w:szCs w:val="24"/>
          <w:lang w:val="en-US"/>
        </w:rPr>
        <w:t>TITLE:</w:t>
      </w:r>
    </w:p>
    <w:p w14:paraId="4F689094" w14:textId="4B2528DE" w:rsidR="00E55FF5" w:rsidRPr="0006596E" w:rsidRDefault="00E55FF5" w:rsidP="0006596E">
      <w:pPr>
        <w:pStyle w:val="1"/>
        <w:spacing w:before="0" w:line="240" w:lineRule="auto"/>
        <w:jc w:val="both"/>
        <w:rPr>
          <w:rFonts w:ascii="Calibri" w:hAnsi="Calibri" w:cs="Calibri"/>
          <w:color w:val="auto"/>
          <w:sz w:val="24"/>
          <w:szCs w:val="24"/>
          <w:lang w:val="en-US"/>
        </w:rPr>
      </w:pPr>
      <w:r w:rsidRPr="0006596E">
        <w:rPr>
          <w:rFonts w:ascii="Calibri" w:hAnsi="Calibri" w:cs="Calibri"/>
          <w:color w:val="auto"/>
          <w:sz w:val="24"/>
          <w:szCs w:val="24"/>
          <w:lang w:val="en-US"/>
        </w:rPr>
        <w:t xml:space="preserve">Tuning </w:t>
      </w:r>
      <w:r w:rsidR="00BC7F5C" w:rsidRPr="0006596E">
        <w:rPr>
          <w:rFonts w:ascii="Calibri" w:hAnsi="Calibri" w:cs="Calibri"/>
          <w:color w:val="auto"/>
          <w:sz w:val="24"/>
          <w:szCs w:val="24"/>
          <w:lang w:val="en-US"/>
        </w:rPr>
        <w:t xml:space="preserve">Degradation </w:t>
      </w:r>
      <w:r w:rsidRPr="0006596E">
        <w:rPr>
          <w:rFonts w:ascii="Calibri" w:hAnsi="Calibri" w:cs="Calibri"/>
          <w:color w:val="auto"/>
          <w:sz w:val="24"/>
          <w:szCs w:val="24"/>
          <w:lang w:val="en-US"/>
        </w:rPr>
        <w:t xml:space="preserve">to </w:t>
      </w:r>
      <w:r w:rsidR="00BC7F5C" w:rsidRPr="0006596E">
        <w:rPr>
          <w:rFonts w:ascii="Calibri" w:hAnsi="Calibri" w:cs="Calibri"/>
          <w:color w:val="auto"/>
          <w:sz w:val="24"/>
          <w:szCs w:val="24"/>
          <w:lang w:val="en-US"/>
        </w:rPr>
        <w:t xml:space="preserve">Achieve Specific </w:t>
      </w:r>
      <w:r w:rsidRPr="0006596E">
        <w:rPr>
          <w:rFonts w:ascii="Calibri" w:hAnsi="Calibri" w:cs="Calibri"/>
          <w:color w:val="auto"/>
          <w:sz w:val="24"/>
          <w:szCs w:val="24"/>
          <w:lang w:val="en-US"/>
        </w:rPr>
        <w:t xml:space="preserve">and </w:t>
      </w:r>
      <w:r w:rsidR="00BC7F5C" w:rsidRPr="0006596E">
        <w:rPr>
          <w:rFonts w:ascii="Calibri" w:hAnsi="Calibri" w:cs="Calibri"/>
          <w:color w:val="auto"/>
          <w:sz w:val="24"/>
          <w:szCs w:val="24"/>
          <w:lang w:val="en-US"/>
        </w:rPr>
        <w:t>Efficient Protein Depletion</w:t>
      </w:r>
      <w:bookmarkEnd w:id="0"/>
    </w:p>
    <w:p w14:paraId="797F53C8" w14:textId="21AEB26B" w:rsidR="00E55FF5" w:rsidRPr="0006596E" w:rsidRDefault="00E55FF5" w:rsidP="0006596E">
      <w:pPr>
        <w:spacing w:after="0" w:line="240" w:lineRule="auto"/>
        <w:jc w:val="both"/>
        <w:rPr>
          <w:rFonts w:ascii="Calibri" w:hAnsi="Calibri" w:cs="Calibri"/>
          <w:sz w:val="24"/>
          <w:szCs w:val="24"/>
          <w:lang w:val="en-US"/>
        </w:rPr>
      </w:pPr>
    </w:p>
    <w:p w14:paraId="45FF7196" w14:textId="092D3CCD" w:rsidR="00882F2C" w:rsidRPr="0006596E" w:rsidRDefault="00882F2C" w:rsidP="0006596E">
      <w:pPr>
        <w:spacing w:after="0" w:line="240" w:lineRule="auto"/>
        <w:jc w:val="both"/>
        <w:rPr>
          <w:rFonts w:ascii="Calibri" w:hAnsi="Calibri" w:cs="Calibri"/>
          <w:b/>
          <w:sz w:val="24"/>
          <w:szCs w:val="24"/>
          <w:lang w:val="en-US"/>
        </w:rPr>
      </w:pPr>
      <w:r w:rsidRPr="0006596E">
        <w:rPr>
          <w:rFonts w:ascii="Calibri" w:hAnsi="Calibri" w:cs="Calibri"/>
          <w:b/>
          <w:sz w:val="24"/>
          <w:szCs w:val="24"/>
          <w:lang w:val="en-US"/>
        </w:rPr>
        <w:t>AUTHORS AND AFFILIATIONS</w:t>
      </w:r>
    </w:p>
    <w:p w14:paraId="76342E0E" w14:textId="4E7E9721" w:rsidR="005D3890" w:rsidRPr="0006596E" w:rsidRDefault="005D3890"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J. David Barrass</w:t>
      </w:r>
      <w:r w:rsidRPr="0006596E">
        <w:rPr>
          <w:rFonts w:ascii="Calibri" w:hAnsi="Calibri" w:cs="Calibri"/>
          <w:sz w:val="24"/>
          <w:szCs w:val="24"/>
          <w:vertAlign w:val="superscript"/>
          <w:lang w:val="en-US"/>
        </w:rPr>
        <w:t>1</w:t>
      </w:r>
      <w:r w:rsidRPr="0006596E">
        <w:rPr>
          <w:rFonts w:ascii="Calibri" w:hAnsi="Calibri" w:cs="Calibri"/>
          <w:sz w:val="24"/>
          <w:szCs w:val="24"/>
          <w:lang w:val="en-US"/>
        </w:rPr>
        <w:t>, Gonzalo I. Mendoza‐Ochoa</w:t>
      </w:r>
      <w:r w:rsidR="006E1A26" w:rsidRPr="0006596E">
        <w:rPr>
          <w:rFonts w:ascii="Calibri" w:hAnsi="Calibri" w:cs="Calibri"/>
          <w:sz w:val="24"/>
          <w:szCs w:val="24"/>
          <w:vertAlign w:val="superscript"/>
          <w:lang w:val="en-US"/>
        </w:rPr>
        <w:t>1,</w:t>
      </w:r>
      <w:r w:rsidR="00450B4C" w:rsidRPr="0006596E">
        <w:rPr>
          <w:rFonts w:ascii="Calibri" w:hAnsi="Calibri" w:cs="Calibri"/>
          <w:sz w:val="24"/>
          <w:szCs w:val="24"/>
          <w:vertAlign w:val="superscript"/>
          <w:lang w:val="en-US"/>
        </w:rPr>
        <w:t>2</w:t>
      </w:r>
      <w:r w:rsidRPr="0006596E">
        <w:rPr>
          <w:rFonts w:ascii="Calibri" w:hAnsi="Calibri" w:cs="Calibri"/>
          <w:sz w:val="24"/>
          <w:szCs w:val="24"/>
          <w:lang w:val="en-US"/>
        </w:rPr>
        <w:t>, Isabella E. Maudlin</w:t>
      </w:r>
      <w:r w:rsidRPr="0006596E">
        <w:rPr>
          <w:rFonts w:ascii="Calibri" w:hAnsi="Calibri" w:cs="Calibri"/>
          <w:sz w:val="24"/>
          <w:szCs w:val="24"/>
          <w:vertAlign w:val="superscript"/>
          <w:lang w:val="en-US"/>
        </w:rPr>
        <w:t>1</w:t>
      </w:r>
      <w:r w:rsidRPr="0006596E">
        <w:rPr>
          <w:rFonts w:ascii="Calibri" w:hAnsi="Calibri" w:cs="Calibri"/>
          <w:sz w:val="24"/>
          <w:szCs w:val="24"/>
          <w:lang w:val="en-US"/>
        </w:rPr>
        <w:t xml:space="preserve">, </w:t>
      </w:r>
      <w:proofErr w:type="spellStart"/>
      <w:r w:rsidRPr="0006596E">
        <w:rPr>
          <w:rFonts w:ascii="Calibri" w:hAnsi="Calibri" w:cs="Calibri"/>
          <w:sz w:val="24"/>
          <w:szCs w:val="24"/>
          <w:lang w:val="en-US"/>
        </w:rPr>
        <w:t>Emanuela</w:t>
      </w:r>
      <w:proofErr w:type="spellEnd"/>
      <w:r w:rsidRPr="0006596E">
        <w:rPr>
          <w:rFonts w:ascii="Calibri" w:hAnsi="Calibri" w:cs="Calibri"/>
          <w:sz w:val="24"/>
          <w:szCs w:val="24"/>
          <w:lang w:val="en-US"/>
        </w:rPr>
        <w:t xml:space="preserve"> Sani</w:t>
      </w:r>
      <w:r w:rsidRPr="0006596E">
        <w:rPr>
          <w:rFonts w:ascii="Calibri" w:hAnsi="Calibri" w:cs="Calibri"/>
          <w:sz w:val="24"/>
          <w:szCs w:val="24"/>
          <w:vertAlign w:val="superscript"/>
          <w:lang w:val="en-US"/>
        </w:rPr>
        <w:t>1</w:t>
      </w:r>
      <w:r w:rsidRPr="0006596E">
        <w:rPr>
          <w:rFonts w:ascii="Calibri" w:hAnsi="Calibri" w:cs="Calibri"/>
          <w:sz w:val="24"/>
          <w:szCs w:val="24"/>
          <w:lang w:val="en-US"/>
        </w:rPr>
        <w:t>, Jean D. Beggs</w:t>
      </w:r>
      <w:r w:rsidRPr="0006596E">
        <w:rPr>
          <w:rFonts w:ascii="Calibri" w:hAnsi="Calibri" w:cs="Calibri"/>
          <w:sz w:val="24"/>
          <w:szCs w:val="24"/>
          <w:vertAlign w:val="superscript"/>
          <w:lang w:val="en-US"/>
        </w:rPr>
        <w:t>1</w:t>
      </w:r>
    </w:p>
    <w:p w14:paraId="0960F2F0" w14:textId="73BFDFCE" w:rsidR="00450B4C" w:rsidRPr="0006596E" w:rsidRDefault="005D3890" w:rsidP="0006596E">
      <w:pPr>
        <w:spacing w:after="0" w:line="240" w:lineRule="auto"/>
        <w:jc w:val="both"/>
        <w:rPr>
          <w:rFonts w:ascii="Calibri" w:hAnsi="Calibri" w:cs="Calibri"/>
          <w:sz w:val="24"/>
          <w:szCs w:val="24"/>
          <w:lang w:val="en-US"/>
        </w:rPr>
      </w:pPr>
      <w:r w:rsidRPr="0006596E">
        <w:rPr>
          <w:rFonts w:ascii="Calibri" w:hAnsi="Calibri" w:cs="Calibri"/>
          <w:sz w:val="24"/>
          <w:szCs w:val="24"/>
          <w:vertAlign w:val="superscript"/>
          <w:lang w:val="en-US"/>
        </w:rPr>
        <w:t>1</w:t>
      </w:r>
      <w:r w:rsidRPr="0006596E">
        <w:rPr>
          <w:rFonts w:ascii="Calibri" w:hAnsi="Calibri" w:cs="Calibri"/>
          <w:sz w:val="24"/>
          <w:szCs w:val="24"/>
          <w:lang w:val="en-US"/>
        </w:rPr>
        <w:t>Wellcome Centre for Cell Biology,</w:t>
      </w:r>
      <w:r w:rsidR="00882F2C" w:rsidRPr="0006596E">
        <w:rPr>
          <w:rFonts w:ascii="Calibri" w:hAnsi="Calibri" w:cs="Calibri"/>
          <w:sz w:val="24"/>
          <w:szCs w:val="24"/>
          <w:lang w:val="en-US"/>
        </w:rPr>
        <w:t xml:space="preserve"> </w:t>
      </w:r>
      <w:r w:rsidRPr="0006596E">
        <w:rPr>
          <w:rFonts w:ascii="Calibri" w:hAnsi="Calibri" w:cs="Calibri"/>
          <w:sz w:val="24"/>
          <w:szCs w:val="24"/>
          <w:lang w:val="en-US"/>
        </w:rPr>
        <w:t>School of Biological Sciences,</w:t>
      </w:r>
      <w:r w:rsidR="00882F2C" w:rsidRPr="0006596E">
        <w:rPr>
          <w:rFonts w:ascii="Calibri" w:hAnsi="Calibri" w:cs="Calibri"/>
          <w:sz w:val="24"/>
          <w:szCs w:val="24"/>
          <w:lang w:val="en-US"/>
        </w:rPr>
        <w:t xml:space="preserve"> </w:t>
      </w:r>
      <w:r w:rsidRPr="0006596E">
        <w:rPr>
          <w:rFonts w:ascii="Calibri" w:hAnsi="Calibri" w:cs="Calibri"/>
          <w:sz w:val="24"/>
          <w:szCs w:val="24"/>
          <w:lang w:val="en-US"/>
        </w:rPr>
        <w:t>University of Edinburgh,</w:t>
      </w:r>
      <w:r w:rsidR="00882F2C" w:rsidRPr="0006596E">
        <w:rPr>
          <w:rFonts w:ascii="Calibri" w:hAnsi="Calibri" w:cs="Calibri"/>
          <w:sz w:val="24"/>
          <w:szCs w:val="24"/>
          <w:lang w:val="en-US"/>
        </w:rPr>
        <w:t xml:space="preserve"> </w:t>
      </w:r>
      <w:r w:rsidRPr="0006596E">
        <w:rPr>
          <w:rFonts w:ascii="Calibri" w:hAnsi="Calibri" w:cs="Calibri"/>
          <w:sz w:val="24"/>
          <w:szCs w:val="24"/>
          <w:lang w:val="en-US"/>
        </w:rPr>
        <w:t>Edinburgh, UK</w:t>
      </w:r>
    </w:p>
    <w:p w14:paraId="349B5B20" w14:textId="59BF336B" w:rsidR="00450B4C" w:rsidRPr="0006596E" w:rsidRDefault="00450B4C" w:rsidP="0006596E">
      <w:pPr>
        <w:spacing w:after="0" w:line="240" w:lineRule="auto"/>
        <w:jc w:val="both"/>
        <w:rPr>
          <w:rFonts w:ascii="Calibri" w:hAnsi="Calibri" w:cs="Calibri"/>
          <w:sz w:val="24"/>
          <w:szCs w:val="24"/>
          <w:lang w:val="en-US"/>
        </w:rPr>
      </w:pPr>
      <w:r w:rsidRPr="0006596E">
        <w:rPr>
          <w:rFonts w:ascii="Calibri" w:hAnsi="Calibri" w:cs="Calibri"/>
          <w:sz w:val="24"/>
          <w:szCs w:val="24"/>
          <w:vertAlign w:val="superscript"/>
          <w:lang w:val="en-US"/>
        </w:rPr>
        <w:t>2</w:t>
      </w:r>
      <w:r w:rsidR="00B44F2B" w:rsidRPr="0006596E">
        <w:rPr>
          <w:rFonts w:ascii="Calibri" w:hAnsi="Calibri" w:cs="Calibri"/>
          <w:sz w:val="24"/>
          <w:szCs w:val="24"/>
          <w:lang w:val="en-US"/>
        </w:rPr>
        <w:t>Present address</w:t>
      </w:r>
      <w:r w:rsidR="00882F2C" w:rsidRPr="0006596E">
        <w:rPr>
          <w:rFonts w:ascii="Calibri" w:hAnsi="Calibri" w:cs="Calibri"/>
          <w:sz w:val="24"/>
          <w:szCs w:val="24"/>
          <w:lang w:val="en-US"/>
        </w:rPr>
        <w:t xml:space="preserve">: </w:t>
      </w:r>
      <w:r w:rsidRPr="0006596E">
        <w:rPr>
          <w:rFonts w:ascii="Calibri" w:hAnsi="Calibri" w:cs="Calibri"/>
          <w:sz w:val="24"/>
          <w:szCs w:val="24"/>
          <w:lang w:val="en-US"/>
        </w:rPr>
        <w:t>Department of Plant Sciences,</w:t>
      </w:r>
      <w:r w:rsidR="00882F2C" w:rsidRPr="0006596E">
        <w:rPr>
          <w:rFonts w:ascii="Calibri" w:hAnsi="Calibri" w:cs="Calibri"/>
          <w:sz w:val="24"/>
          <w:szCs w:val="24"/>
          <w:lang w:val="en-US"/>
        </w:rPr>
        <w:t xml:space="preserve"> </w:t>
      </w:r>
      <w:r w:rsidRPr="0006596E">
        <w:rPr>
          <w:rFonts w:ascii="Calibri" w:hAnsi="Calibri" w:cs="Calibri"/>
          <w:sz w:val="24"/>
          <w:szCs w:val="24"/>
          <w:lang w:val="en-US"/>
        </w:rPr>
        <w:t>University of Cambridge, Cambridge</w:t>
      </w:r>
      <w:r w:rsidR="00882F2C" w:rsidRPr="0006596E">
        <w:rPr>
          <w:rFonts w:ascii="Calibri" w:hAnsi="Calibri" w:cs="Calibri"/>
          <w:sz w:val="24"/>
          <w:szCs w:val="24"/>
          <w:lang w:val="en-US"/>
        </w:rPr>
        <w:t>,</w:t>
      </w:r>
      <w:r w:rsidRPr="0006596E">
        <w:rPr>
          <w:rFonts w:ascii="Calibri" w:hAnsi="Calibri" w:cs="Calibri"/>
          <w:sz w:val="24"/>
          <w:szCs w:val="24"/>
          <w:lang w:val="en-US"/>
        </w:rPr>
        <w:t xml:space="preserve"> UK</w:t>
      </w:r>
    </w:p>
    <w:p w14:paraId="5E413F98" w14:textId="243220EB" w:rsidR="00450B4C" w:rsidRPr="0006596E" w:rsidRDefault="00450B4C" w:rsidP="0006596E">
      <w:pPr>
        <w:pStyle w:val="2"/>
        <w:spacing w:before="0" w:line="240" w:lineRule="auto"/>
        <w:jc w:val="both"/>
        <w:rPr>
          <w:rFonts w:ascii="Calibri" w:hAnsi="Calibri" w:cs="Calibri"/>
          <w:color w:val="auto"/>
          <w:sz w:val="24"/>
          <w:szCs w:val="24"/>
          <w:lang w:val="en-US"/>
        </w:rPr>
      </w:pPr>
    </w:p>
    <w:p w14:paraId="48FFD730" w14:textId="4FEBFD4C" w:rsidR="00450B4C" w:rsidRPr="0006596E" w:rsidRDefault="00450B4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Corresponding Author</w:t>
      </w:r>
    </w:p>
    <w:p w14:paraId="22500166" w14:textId="77777777" w:rsidR="00882F2C" w:rsidRPr="0006596E" w:rsidRDefault="00450B4C"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 xml:space="preserve">David </w:t>
      </w:r>
      <w:proofErr w:type="spellStart"/>
      <w:r w:rsidRPr="0006596E">
        <w:rPr>
          <w:rFonts w:ascii="Calibri" w:hAnsi="Calibri" w:cs="Calibri"/>
          <w:sz w:val="24"/>
          <w:szCs w:val="24"/>
          <w:lang w:val="en-US"/>
        </w:rPr>
        <w:t>Barrass</w:t>
      </w:r>
      <w:proofErr w:type="spellEnd"/>
    </w:p>
    <w:p w14:paraId="0B91F1FA" w14:textId="4C224F80" w:rsidR="00A56A68" w:rsidRPr="0006596E" w:rsidRDefault="00AA57B3" w:rsidP="0006596E">
      <w:pPr>
        <w:spacing w:after="0" w:line="240" w:lineRule="auto"/>
        <w:jc w:val="both"/>
        <w:rPr>
          <w:rFonts w:ascii="Calibri" w:hAnsi="Calibri" w:cs="Calibri"/>
          <w:sz w:val="24"/>
          <w:szCs w:val="24"/>
          <w:lang w:val="en-US"/>
        </w:rPr>
      </w:pPr>
      <w:hyperlink r:id="rId8" w:history="1">
        <w:r w:rsidR="00882F2C" w:rsidRPr="0006596E">
          <w:rPr>
            <w:rStyle w:val="ac"/>
            <w:rFonts w:ascii="Calibri" w:hAnsi="Calibri" w:cs="Calibri"/>
            <w:color w:val="auto"/>
            <w:sz w:val="24"/>
            <w:szCs w:val="24"/>
            <w:u w:val="none"/>
            <w:lang w:val="en-US"/>
          </w:rPr>
          <w:t>david.barrass@ed.ac.uk</w:t>
        </w:r>
      </w:hyperlink>
      <w:r w:rsidR="00A56A68" w:rsidRPr="0006596E">
        <w:rPr>
          <w:rFonts w:ascii="Calibri" w:hAnsi="Calibri" w:cs="Calibri"/>
          <w:sz w:val="24"/>
          <w:szCs w:val="24"/>
          <w:lang w:val="en-US"/>
        </w:rPr>
        <w:br/>
      </w:r>
    </w:p>
    <w:p w14:paraId="13C2AA6B" w14:textId="63DF4617" w:rsidR="00450B4C" w:rsidRPr="0006596E" w:rsidRDefault="00882F2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KEYWORDS:</w:t>
      </w:r>
    </w:p>
    <w:p w14:paraId="262DEDD6" w14:textId="2CC13A04" w:rsidR="00450B4C" w:rsidRPr="0006596E" w:rsidRDefault="00450B4C" w:rsidP="0006596E">
      <w:pPr>
        <w:spacing w:after="0" w:line="240" w:lineRule="auto"/>
        <w:jc w:val="both"/>
        <w:rPr>
          <w:rFonts w:ascii="Calibri" w:hAnsi="Calibri" w:cs="Calibri"/>
          <w:i/>
          <w:sz w:val="24"/>
          <w:szCs w:val="24"/>
          <w:lang w:val="en-US"/>
        </w:rPr>
      </w:pPr>
      <w:r w:rsidRPr="0006596E">
        <w:rPr>
          <w:rFonts w:ascii="Calibri" w:hAnsi="Calibri" w:cs="Calibri"/>
          <w:sz w:val="24"/>
          <w:szCs w:val="24"/>
          <w:lang w:val="en-US"/>
        </w:rPr>
        <w:t xml:space="preserve">AID, </w:t>
      </w:r>
      <w:r w:rsidR="00B44F2B" w:rsidRPr="0006596E">
        <w:rPr>
          <w:rFonts w:ascii="Calibri" w:hAnsi="Calibri" w:cs="Calibri"/>
          <w:sz w:val="24"/>
          <w:szCs w:val="24"/>
          <w:lang w:val="en-US"/>
        </w:rPr>
        <w:t>auxin</w:t>
      </w:r>
      <w:r w:rsidRPr="0006596E">
        <w:rPr>
          <w:rFonts w:ascii="Calibri" w:hAnsi="Calibri" w:cs="Calibri"/>
          <w:sz w:val="24"/>
          <w:szCs w:val="24"/>
          <w:lang w:val="en-US"/>
        </w:rPr>
        <w:t xml:space="preserve">, β-estradiol, </w:t>
      </w:r>
      <w:r w:rsidR="006A642C" w:rsidRPr="0006596E">
        <w:rPr>
          <w:rFonts w:ascii="Calibri" w:hAnsi="Calibri" w:cs="Calibri"/>
          <w:sz w:val="24"/>
          <w:szCs w:val="24"/>
          <w:lang w:val="en-US"/>
        </w:rPr>
        <w:t>d</w:t>
      </w:r>
      <w:r w:rsidR="00B44F2B" w:rsidRPr="0006596E">
        <w:rPr>
          <w:rFonts w:ascii="Calibri" w:hAnsi="Calibri" w:cs="Calibri"/>
          <w:sz w:val="24"/>
          <w:szCs w:val="24"/>
          <w:lang w:val="en-US"/>
        </w:rPr>
        <w:t xml:space="preserve">egron, </w:t>
      </w:r>
      <w:r w:rsidR="00841C20" w:rsidRPr="0006596E">
        <w:rPr>
          <w:rFonts w:ascii="Calibri" w:hAnsi="Calibri" w:cs="Calibri"/>
          <w:sz w:val="24"/>
          <w:szCs w:val="24"/>
          <w:lang w:val="en-US"/>
        </w:rPr>
        <w:t>protein depletion</w:t>
      </w:r>
      <w:r w:rsidR="00B44F2B" w:rsidRPr="0006596E">
        <w:rPr>
          <w:rFonts w:ascii="Calibri" w:hAnsi="Calibri" w:cs="Calibri"/>
          <w:sz w:val="24"/>
          <w:szCs w:val="24"/>
          <w:lang w:val="en-US"/>
        </w:rPr>
        <w:t xml:space="preserve">, </w:t>
      </w:r>
      <w:r w:rsidRPr="0006596E">
        <w:rPr>
          <w:rFonts w:ascii="Calibri" w:hAnsi="Calibri" w:cs="Calibri"/>
          <w:sz w:val="24"/>
          <w:szCs w:val="24"/>
          <w:lang w:val="en-US"/>
        </w:rPr>
        <w:t>regulated gene expression</w:t>
      </w:r>
      <w:r w:rsidR="00841C20" w:rsidRPr="0006596E">
        <w:rPr>
          <w:rFonts w:ascii="Calibri" w:hAnsi="Calibri" w:cs="Calibri"/>
          <w:sz w:val="24"/>
          <w:szCs w:val="24"/>
          <w:lang w:val="en-US"/>
        </w:rPr>
        <w:t>,</w:t>
      </w:r>
      <w:r w:rsidR="00882F2C" w:rsidRPr="0006596E">
        <w:rPr>
          <w:rFonts w:ascii="Calibri" w:hAnsi="Calibri" w:cs="Calibri"/>
          <w:sz w:val="24"/>
          <w:szCs w:val="24"/>
          <w:lang w:val="en-US"/>
        </w:rPr>
        <w:t xml:space="preserve"> </w:t>
      </w:r>
      <w:r w:rsidR="00841C20" w:rsidRPr="0006596E">
        <w:rPr>
          <w:rFonts w:ascii="Calibri" w:hAnsi="Calibri" w:cs="Calibri"/>
          <w:i/>
          <w:sz w:val="24"/>
          <w:szCs w:val="24"/>
          <w:lang w:val="en-US"/>
        </w:rPr>
        <w:t>Saccharomyces cerevisiae</w:t>
      </w:r>
    </w:p>
    <w:p w14:paraId="0BDB7DCE" w14:textId="77777777" w:rsidR="00882F2C" w:rsidRPr="0006596E" w:rsidRDefault="00882F2C" w:rsidP="0006596E">
      <w:pPr>
        <w:spacing w:after="0" w:line="240" w:lineRule="auto"/>
        <w:jc w:val="both"/>
        <w:rPr>
          <w:rFonts w:ascii="Calibri" w:hAnsi="Calibri" w:cs="Calibri"/>
          <w:sz w:val="24"/>
          <w:szCs w:val="24"/>
          <w:lang w:val="en-US"/>
        </w:rPr>
      </w:pPr>
    </w:p>
    <w:p w14:paraId="24BE0D94" w14:textId="5E2B2828" w:rsidR="00E55FF5" w:rsidRPr="0006596E" w:rsidRDefault="00882F2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SUMMARY</w:t>
      </w:r>
    </w:p>
    <w:p w14:paraId="2A1BAC3A" w14:textId="233A2117" w:rsidR="0074734D" w:rsidRPr="0006596E" w:rsidRDefault="008B1E89"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Here</w:t>
      </w:r>
      <w:r w:rsidR="00233E10" w:rsidRPr="0006596E">
        <w:rPr>
          <w:rFonts w:ascii="Calibri" w:hAnsi="Calibri" w:cs="Calibri"/>
          <w:sz w:val="24"/>
          <w:szCs w:val="24"/>
          <w:lang w:val="en-US"/>
        </w:rPr>
        <w:t>,</w:t>
      </w:r>
      <w:r w:rsidRPr="0006596E">
        <w:rPr>
          <w:rFonts w:ascii="Calibri" w:hAnsi="Calibri" w:cs="Calibri"/>
          <w:sz w:val="24"/>
          <w:szCs w:val="24"/>
          <w:lang w:val="en-US"/>
        </w:rPr>
        <w:t xml:space="preserve"> we present a protocol</w:t>
      </w:r>
      <w:r w:rsidR="00E55FF5" w:rsidRPr="0006596E">
        <w:rPr>
          <w:rFonts w:ascii="Calibri" w:hAnsi="Calibri" w:cs="Calibri"/>
          <w:sz w:val="24"/>
          <w:szCs w:val="24"/>
          <w:lang w:val="en-US"/>
        </w:rPr>
        <w:t xml:space="preserve"> to effectively and specifically deplete a protein of interest in the yeast </w:t>
      </w:r>
      <w:r w:rsidR="00E55FF5" w:rsidRPr="0006596E">
        <w:rPr>
          <w:rFonts w:ascii="Calibri" w:hAnsi="Calibri" w:cs="Calibri"/>
          <w:i/>
          <w:sz w:val="24"/>
          <w:szCs w:val="24"/>
          <w:lang w:val="en-US"/>
        </w:rPr>
        <w:t>Saccharomyces cerevisiae</w:t>
      </w:r>
      <w:r w:rsidRPr="0006596E">
        <w:rPr>
          <w:rFonts w:ascii="Calibri" w:hAnsi="Calibri" w:cs="Calibri"/>
          <w:i/>
          <w:sz w:val="24"/>
          <w:szCs w:val="24"/>
          <w:lang w:val="en-US"/>
        </w:rPr>
        <w:t xml:space="preserve"> </w:t>
      </w:r>
      <w:r w:rsidRPr="0006596E">
        <w:rPr>
          <w:rFonts w:ascii="Calibri" w:hAnsi="Calibri" w:cs="Calibri"/>
          <w:sz w:val="24"/>
          <w:szCs w:val="24"/>
          <w:lang w:val="en-US"/>
        </w:rPr>
        <w:t>using the β-</w:t>
      </w:r>
      <w:proofErr w:type="spellStart"/>
      <w:r w:rsidRPr="0006596E">
        <w:rPr>
          <w:rFonts w:ascii="Calibri" w:hAnsi="Calibri" w:cs="Calibri"/>
          <w:sz w:val="24"/>
          <w:szCs w:val="24"/>
          <w:lang w:val="en-US"/>
        </w:rPr>
        <w:t>est</w:t>
      </w:r>
      <w:proofErr w:type="spellEnd"/>
      <w:r w:rsidRPr="0006596E">
        <w:rPr>
          <w:rFonts w:ascii="Calibri" w:hAnsi="Calibri" w:cs="Calibri"/>
          <w:sz w:val="24"/>
          <w:szCs w:val="24"/>
          <w:lang w:val="en-US"/>
        </w:rPr>
        <w:t xml:space="preserve"> AID system</w:t>
      </w:r>
      <w:r w:rsidR="00E55FF5" w:rsidRPr="0006596E">
        <w:rPr>
          <w:rFonts w:ascii="Calibri" w:hAnsi="Calibri" w:cs="Calibri"/>
          <w:sz w:val="24"/>
          <w:szCs w:val="24"/>
          <w:lang w:val="en-US"/>
        </w:rPr>
        <w:t>.</w:t>
      </w:r>
    </w:p>
    <w:p w14:paraId="16C13C65" w14:textId="77777777" w:rsidR="00882F2C" w:rsidRPr="0006596E" w:rsidRDefault="00882F2C" w:rsidP="0006596E">
      <w:pPr>
        <w:spacing w:after="0" w:line="240" w:lineRule="auto"/>
        <w:jc w:val="both"/>
        <w:rPr>
          <w:rFonts w:ascii="Calibri" w:hAnsi="Calibri" w:cs="Calibri"/>
          <w:sz w:val="24"/>
          <w:szCs w:val="24"/>
          <w:lang w:val="en-US"/>
        </w:rPr>
      </w:pPr>
    </w:p>
    <w:p w14:paraId="02AAEF29" w14:textId="69ADD485" w:rsidR="00AF3DBB" w:rsidRPr="0006596E" w:rsidRDefault="00882F2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ABSTRACT</w:t>
      </w:r>
    </w:p>
    <w:p w14:paraId="09762CF5" w14:textId="081DCFF7" w:rsidR="00AF3DBB" w:rsidRPr="0006596E" w:rsidRDefault="00AF3DBB"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The plant auxin binding receptor, TIR1, recognizes protein</w:t>
      </w:r>
      <w:r w:rsidR="009E6AB9" w:rsidRPr="0006596E">
        <w:rPr>
          <w:rFonts w:ascii="Calibri" w:hAnsi="Calibri" w:cs="Calibri"/>
          <w:sz w:val="24"/>
          <w:szCs w:val="24"/>
          <w:lang w:val="en-US"/>
        </w:rPr>
        <w:t>s</w:t>
      </w:r>
      <w:r w:rsidRPr="0006596E">
        <w:rPr>
          <w:rFonts w:ascii="Calibri" w:hAnsi="Calibri" w:cs="Calibri"/>
          <w:sz w:val="24"/>
          <w:szCs w:val="24"/>
          <w:lang w:val="en-US"/>
        </w:rPr>
        <w:t xml:space="preserve"> containing a specific auxin-inducible degron (AID) motif in the presence of auxin, targeting </w:t>
      </w:r>
      <w:r w:rsidR="003E068A" w:rsidRPr="0006596E">
        <w:rPr>
          <w:rFonts w:ascii="Calibri" w:hAnsi="Calibri" w:cs="Calibri"/>
          <w:sz w:val="24"/>
          <w:szCs w:val="24"/>
          <w:lang w:val="en-US"/>
        </w:rPr>
        <w:t>them</w:t>
      </w:r>
      <w:r w:rsidRPr="0006596E">
        <w:rPr>
          <w:rFonts w:ascii="Calibri" w:hAnsi="Calibri" w:cs="Calibri"/>
          <w:sz w:val="24"/>
          <w:szCs w:val="24"/>
          <w:lang w:val="en-US"/>
        </w:rPr>
        <w:t xml:space="preserve"> for degradation.</w:t>
      </w:r>
      <w:r w:rsidR="004435F4" w:rsidRPr="0006596E">
        <w:rPr>
          <w:rFonts w:ascii="Calibri" w:hAnsi="Calibri" w:cs="Calibri"/>
          <w:sz w:val="24"/>
          <w:szCs w:val="24"/>
          <w:lang w:val="en-US"/>
        </w:rPr>
        <w:t xml:space="preserve"> </w:t>
      </w:r>
      <w:r w:rsidRPr="0006596E">
        <w:rPr>
          <w:rFonts w:ascii="Calibri" w:hAnsi="Calibri" w:cs="Calibri"/>
          <w:sz w:val="24"/>
          <w:szCs w:val="24"/>
          <w:lang w:val="en-US"/>
        </w:rPr>
        <w:t xml:space="preserve">This system </w:t>
      </w:r>
      <w:r w:rsidR="00F3073D" w:rsidRPr="0006596E">
        <w:rPr>
          <w:rFonts w:ascii="Calibri" w:hAnsi="Calibri" w:cs="Calibri"/>
          <w:sz w:val="24"/>
          <w:szCs w:val="24"/>
          <w:lang w:val="en-US"/>
        </w:rPr>
        <w:t>is</w:t>
      </w:r>
      <w:r w:rsidRPr="0006596E">
        <w:rPr>
          <w:rFonts w:ascii="Calibri" w:hAnsi="Calibri" w:cs="Calibri"/>
          <w:sz w:val="24"/>
          <w:szCs w:val="24"/>
          <w:lang w:val="en-US"/>
        </w:rPr>
        <w:t xml:space="preserve"> exploited in many non-plant eukaryotes</w:t>
      </w:r>
      <w:r w:rsidR="009C6E56" w:rsidRPr="0006596E">
        <w:rPr>
          <w:rFonts w:ascii="Calibri" w:hAnsi="Calibri" w:cs="Calibri"/>
          <w:sz w:val="24"/>
          <w:szCs w:val="24"/>
          <w:lang w:val="en-US"/>
        </w:rPr>
        <w:t>, such that</w:t>
      </w:r>
      <w:r w:rsidRPr="0006596E">
        <w:rPr>
          <w:rFonts w:ascii="Calibri" w:hAnsi="Calibri" w:cs="Calibri"/>
          <w:sz w:val="24"/>
          <w:szCs w:val="24"/>
          <w:lang w:val="en-US"/>
        </w:rPr>
        <w:t xml:space="preserve"> </w:t>
      </w:r>
      <w:r w:rsidR="009E6AB9" w:rsidRPr="0006596E">
        <w:rPr>
          <w:rFonts w:ascii="Calibri" w:hAnsi="Calibri" w:cs="Calibri"/>
          <w:sz w:val="24"/>
          <w:szCs w:val="24"/>
          <w:lang w:val="en-US"/>
        </w:rPr>
        <w:t>a target</w:t>
      </w:r>
      <w:r w:rsidRPr="0006596E">
        <w:rPr>
          <w:rFonts w:ascii="Calibri" w:hAnsi="Calibri" w:cs="Calibri"/>
          <w:sz w:val="24"/>
          <w:szCs w:val="24"/>
          <w:lang w:val="en-US"/>
        </w:rPr>
        <w:t xml:space="preserve"> protein</w:t>
      </w:r>
      <w:r w:rsidR="009C6E56" w:rsidRPr="0006596E">
        <w:rPr>
          <w:rFonts w:ascii="Calibri" w:hAnsi="Calibri" w:cs="Calibri"/>
          <w:sz w:val="24"/>
          <w:szCs w:val="24"/>
          <w:lang w:val="en-US"/>
        </w:rPr>
        <w:t>,</w:t>
      </w:r>
      <w:r w:rsidR="00280904" w:rsidRPr="0006596E">
        <w:rPr>
          <w:rFonts w:ascii="Calibri" w:hAnsi="Calibri" w:cs="Calibri"/>
          <w:sz w:val="24"/>
          <w:szCs w:val="24"/>
          <w:lang w:val="en-US"/>
        </w:rPr>
        <w:t xml:space="preserve"> tagged with</w:t>
      </w:r>
      <w:r w:rsidR="009B32D3" w:rsidRPr="0006596E">
        <w:rPr>
          <w:rFonts w:ascii="Calibri" w:hAnsi="Calibri" w:cs="Calibri"/>
          <w:sz w:val="24"/>
          <w:szCs w:val="24"/>
          <w:lang w:val="en-US"/>
        </w:rPr>
        <w:t xml:space="preserve"> </w:t>
      </w:r>
      <w:r w:rsidR="003E068A" w:rsidRPr="0006596E">
        <w:rPr>
          <w:rFonts w:ascii="Calibri" w:hAnsi="Calibri" w:cs="Calibri"/>
          <w:sz w:val="24"/>
          <w:szCs w:val="24"/>
          <w:lang w:val="en-US"/>
        </w:rPr>
        <w:t>the</w:t>
      </w:r>
      <w:r w:rsidR="009B32D3" w:rsidRPr="0006596E">
        <w:rPr>
          <w:rFonts w:ascii="Calibri" w:hAnsi="Calibri" w:cs="Calibri"/>
          <w:sz w:val="24"/>
          <w:szCs w:val="24"/>
          <w:lang w:val="en-US"/>
        </w:rPr>
        <w:t xml:space="preserve"> </w:t>
      </w:r>
      <w:r w:rsidRPr="0006596E">
        <w:rPr>
          <w:rFonts w:ascii="Calibri" w:hAnsi="Calibri" w:cs="Calibri"/>
          <w:sz w:val="24"/>
          <w:szCs w:val="24"/>
          <w:lang w:val="en-US"/>
        </w:rPr>
        <w:t>AID motif</w:t>
      </w:r>
      <w:r w:rsidR="009E6AB9" w:rsidRPr="0006596E">
        <w:rPr>
          <w:rFonts w:ascii="Calibri" w:hAnsi="Calibri" w:cs="Calibri"/>
          <w:sz w:val="24"/>
          <w:szCs w:val="24"/>
          <w:lang w:val="en-US"/>
        </w:rPr>
        <w:t>,</w:t>
      </w:r>
      <w:r w:rsidRPr="0006596E">
        <w:rPr>
          <w:rFonts w:ascii="Calibri" w:hAnsi="Calibri" w:cs="Calibri"/>
          <w:sz w:val="24"/>
          <w:szCs w:val="24"/>
          <w:lang w:val="en-US"/>
        </w:rPr>
        <w:t xml:space="preserve"> </w:t>
      </w:r>
      <w:r w:rsidR="009E6AB9" w:rsidRPr="0006596E">
        <w:rPr>
          <w:rFonts w:ascii="Calibri" w:hAnsi="Calibri" w:cs="Calibri"/>
          <w:sz w:val="24"/>
          <w:szCs w:val="24"/>
          <w:lang w:val="en-US"/>
        </w:rPr>
        <w:t>is degraded</w:t>
      </w:r>
      <w:r w:rsidR="009E6AB9" w:rsidRPr="0006596E" w:rsidDel="009E6AB9">
        <w:rPr>
          <w:rFonts w:ascii="Calibri" w:hAnsi="Calibri" w:cs="Calibri"/>
          <w:sz w:val="24"/>
          <w:szCs w:val="24"/>
          <w:lang w:val="en-US"/>
        </w:rPr>
        <w:t xml:space="preserve"> </w:t>
      </w:r>
      <w:r w:rsidRPr="0006596E">
        <w:rPr>
          <w:rFonts w:ascii="Calibri" w:hAnsi="Calibri" w:cs="Calibri"/>
          <w:sz w:val="24"/>
          <w:szCs w:val="24"/>
          <w:lang w:val="en-US"/>
        </w:rPr>
        <w:t xml:space="preserve">upon auxin addition. </w:t>
      </w:r>
      <w:r w:rsidR="00EB76CE" w:rsidRPr="0006596E">
        <w:rPr>
          <w:rFonts w:ascii="Calibri" w:hAnsi="Calibri" w:cs="Calibri"/>
          <w:sz w:val="24"/>
          <w:szCs w:val="24"/>
          <w:lang w:val="en-US"/>
        </w:rPr>
        <w:t>The level of TIR1 expression is</w:t>
      </w:r>
      <w:r w:rsidRPr="0006596E">
        <w:rPr>
          <w:rFonts w:ascii="Calibri" w:hAnsi="Calibri" w:cs="Calibri"/>
          <w:sz w:val="24"/>
          <w:szCs w:val="24"/>
          <w:lang w:val="en-US"/>
        </w:rPr>
        <w:t xml:space="preserve"> critical; excessive expression leads to degradation of the AID-tagged protein</w:t>
      </w:r>
      <w:r w:rsidR="00F3073D" w:rsidRPr="0006596E">
        <w:rPr>
          <w:rFonts w:ascii="Calibri" w:hAnsi="Calibri" w:cs="Calibri"/>
          <w:sz w:val="24"/>
          <w:szCs w:val="24"/>
          <w:lang w:val="en-US"/>
        </w:rPr>
        <w:t xml:space="preserve"> even</w:t>
      </w:r>
      <w:r w:rsidRPr="0006596E">
        <w:rPr>
          <w:rFonts w:ascii="Calibri" w:hAnsi="Calibri" w:cs="Calibri"/>
          <w:sz w:val="24"/>
          <w:szCs w:val="24"/>
          <w:lang w:val="en-US"/>
        </w:rPr>
        <w:t xml:space="preserve"> in the absence of auxin</w:t>
      </w:r>
      <w:r w:rsidR="009C6E56" w:rsidRPr="0006596E">
        <w:rPr>
          <w:rFonts w:ascii="Calibri" w:hAnsi="Calibri" w:cs="Calibri"/>
          <w:sz w:val="24"/>
          <w:szCs w:val="24"/>
          <w:lang w:val="en-US"/>
        </w:rPr>
        <w:t>,</w:t>
      </w:r>
      <w:r w:rsidR="009B32D3" w:rsidRPr="0006596E">
        <w:rPr>
          <w:rFonts w:ascii="Calibri" w:hAnsi="Calibri" w:cs="Calibri"/>
          <w:sz w:val="24"/>
          <w:szCs w:val="24"/>
          <w:lang w:val="en-US"/>
        </w:rPr>
        <w:t xml:space="preserve"> </w:t>
      </w:r>
      <w:r w:rsidR="009C6E56" w:rsidRPr="0006596E">
        <w:rPr>
          <w:rFonts w:ascii="Calibri" w:hAnsi="Calibri" w:cs="Calibri"/>
          <w:sz w:val="24"/>
          <w:szCs w:val="24"/>
          <w:lang w:val="en-US"/>
        </w:rPr>
        <w:t xml:space="preserve">whereas </w:t>
      </w:r>
      <w:r w:rsidR="009B32D3" w:rsidRPr="0006596E">
        <w:rPr>
          <w:rFonts w:ascii="Calibri" w:hAnsi="Calibri" w:cs="Calibri"/>
          <w:sz w:val="24"/>
          <w:szCs w:val="24"/>
          <w:lang w:val="en-US"/>
        </w:rPr>
        <w:t>low expression</w:t>
      </w:r>
      <w:r w:rsidR="00EB76CE" w:rsidRPr="0006596E">
        <w:rPr>
          <w:rFonts w:ascii="Calibri" w:hAnsi="Calibri" w:cs="Calibri"/>
          <w:sz w:val="24"/>
          <w:szCs w:val="24"/>
          <w:lang w:val="en-US"/>
        </w:rPr>
        <w:t xml:space="preserve"> </w:t>
      </w:r>
      <w:r w:rsidR="00F3073D" w:rsidRPr="0006596E">
        <w:rPr>
          <w:rFonts w:ascii="Calibri" w:hAnsi="Calibri" w:cs="Calibri"/>
          <w:sz w:val="24"/>
          <w:szCs w:val="24"/>
          <w:lang w:val="en-US"/>
        </w:rPr>
        <w:t>leads to</w:t>
      </w:r>
      <w:r w:rsidR="009B32D3" w:rsidRPr="0006596E">
        <w:rPr>
          <w:rFonts w:ascii="Calibri" w:hAnsi="Calibri" w:cs="Calibri"/>
          <w:sz w:val="24"/>
          <w:szCs w:val="24"/>
          <w:lang w:val="en-US"/>
        </w:rPr>
        <w:t xml:space="preserve"> slow depletion</w:t>
      </w:r>
      <w:r w:rsidRPr="0006596E">
        <w:rPr>
          <w:rFonts w:ascii="Calibri" w:hAnsi="Calibri" w:cs="Calibri"/>
          <w:sz w:val="24"/>
          <w:szCs w:val="24"/>
          <w:lang w:val="en-US"/>
        </w:rPr>
        <w:t xml:space="preserve">. </w:t>
      </w:r>
      <w:r w:rsidR="00EB76CE" w:rsidRPr="0006596E">
        <w:rPr>
          <w:rFonts w:ascii="Calibri" w:hAnsi="Calibri" w:cs="Calibri"/>
          <w:sz w:val="24"/>
          <w:szCs w:val="24"/>
          <w:lang w:val="en-US"/>
        </w:rPr>
        <w:t>A</w:t>
      </w:r>
      <w:r w:rsidRPr="0006596E">
        <w:rPr>
          <w:rFonts w:ascii="Calibri" w:hAnsi="Calibri" w:cs="Calibri"/>
          <w:sz w:val="24"/>
          <w:szCs w:val="24"/>
          <w:lang w:val="en-US"/>
        </w:rPr>
        <w:t xml:space="preserve"> β-estradiol-inducible AID system </w:t>
      </w:r>
      <w:r w:rsidR="00F3073D" w:rsidRPr="0006596E">
        <w:rPr>
          <w:rFonts w:ascii="Calibri" w:hAnsi="Calibri" w:cs="Calibri"/>
          <w:sz w:val="24"/>
          <w:szCs w:val="24"/>
          <w:lang w:val="en-US"/>
        </w:rPr>
        <w:t>was created</w:t>
      </w:r>
      <w:r w:rsidR="009C6E56" w:rsidRPr="0006596E">
        <w:rPr>
          <w:rFonts w:ascii="Calibri" w:hAnsi="Calibri" w:cs="Calibri"/>
          <w:sz w:val="24"/>
          <w:szCs w:val="24"/>
          <w:lang w:val="en-US"/>
        </w:rPr>
        <w:t>, with</w:t>
      </w:r>
      <w:r w:rsidR="00F3073D" w:rsidRPr="0006596E">
        <w:rPr>
          <w:rFonts w:ascii="Calibri" w:hAnsi="Calibri" w:cs="Calibri"/>
          <w:sz w:val="24"/>
          <w:szCs w:val="24"/>
          <w:lang w:val="en-US"/>
        </w:rPr>
        <w:t xml:space="preserve"> </w:t>
      </w:r>
      <w:r w:rsidRPr="0006596E">
        <w:rPr>
          <w:rFonts w:ascii="Calibri" w:hAnsi="Calibri" w:cs="Calibri"/>
          <w:sz w:val="24"/>
          <w:szCs w:val="24"/>
          <w:lang w:val="en-US"/>
        </w:rPr>
        <w:t xml:space="preserve">expression of TIR1 under the control of </w:t>
      </w:r>
      <w:r w:rsidR="00EB76CE" w:rsidRPr="0006596E">
        <w:rPr>
          <w:rFonts w:ascii="Calibri" w:hAnsi="Calibri" w:cs="Calibri"/>
          <w:sz w:val="24"/>
          <w:szCs w:val="24"/>
          <w:lang w:val="en-US"/>
        </w:rPr>
        <w:t>a</w:t>
      </w:r>
      <w:r w:rsidRPr="0006596E">
        <w:rPr>
          <w:rFonts w:ascii="Calibri" w:hAnsi="Calibri" w:cs="Calibri"/>
          <w:sz w:val="24"/>
          <w:szCs w:val="24"/>
          <w:lang w:val="en-US"/>
        </w:rPr>
        <w:t xml:space="preserve"> β-estradiol</w:t>
      </w:r>
      <w:r w:rsidR="00EB76CE" w:rsidRPr="0006596E">
        <w:rPr>
          <w:rFonts w:ascii="Calibri" w:hAnsi="Calibri" w:cs="Calibri"/>
          <w:sz w:val="24"/>
          <w:szCs w:val="24"/>
          <w:lang w:val="en-US"/>
        </w:rPr>
        <w:t xml:space="preserve"> inducible</w:t>
      </w:r>
      <w:r w:rsidRPr="0006596E">
        <w:rPr>
          <w:rFonts w:ascii="Calibri" w:hAnsi="Calibri" w:cs="Calibri"/>
          <w:sz w:val="24"/>
          <w:szCs w:val="24"/>
          <w:lang w:val="en-US"/>
        </w:rPr>
        <w:t xml:space="preserve"> promoter</w:t>
      </w:r>
      <w:r w:rsidR="00280904" w:rsidRPr="0006596E">
        <w:rPr>
          <w:rFonts w:ascii="Calibri" w:hAnsi="Calibri" w:cs="Calibri"/>
          <w:sz w:val="24"/>
          <w:szCs w:val="24"/>
          <w:lang w:val="en-US"/>
        </w:rPr>
        <w:t>. T</w:t>
      </w:r>
      <w:r w:rsidRPr="0006596E">
        <w:rPr>
          <w:rFonts w:ascii="Calibri" w:hAnsi="Calibri" w:cs="Calibri"/>
          <w:sz w:val="24"/>
          <w:szCs w:val="24"/>
          <w:lang w:val="en-US"/>
        </w:rPr>
        <w:t>he level of TIR1</w:t>
      </w:r>
      <w:r w:rsidR="00F3073D" w:rsidRPr="0006596E">
        <w:rPr>
          <w:rFonts w:ascii="Calibri" w:hAnsi="Calibri" w:cs="Calibri"/>
          <w:sz w:val="24"/>
          <w:szCs w:val="24"/>
          <w:lang w:val="en-US"/>
        </w:rPr>
        <w:t xml:space="preserve"> </w:t>
      </w:r>
      <w:r w:rsidR="009C6E56" w:rsidRPr="0006596E">
        <w:rPr>
          <w:rFonts w:ascii="Calibri" w:hAnsi="Calibri" w:cs="Calibri"/>
          <w:sz w:val="24"/>
          <w:szCs w:val="24"/>
          <w:lang w:val="en-US"/>
        </w:rPr>
        <w:t>is</w:t>
      </w:r>
      <w:r w:rsidRPr="0006596E">
        <w:rPr>
          <w:rFonts w:ascii="Calibri" w:hAnsi="Calibri" w:cs="Calibri"/>
          <w:sz w:val="24"/>
          <w:szCs w:val="24"/>
          <w:lang w:val="en-US"/>
        </w:rPr>
        <w:t xml:space="preserve"> tunable</w:t>
      </w:r>
      <w:r w:rsidR="00280904" w:rsidRPr="0006596E">
        <w:rPr>
          <w:rFonts w:ascii="Calibri" w:hAnsi="Calibri" w:cs="Calibri"/>
          <w:sz w:val="24"/>
          <w:szCs w:val="24"/>
          <w:lang w:val="en-US"/>
        </w:rPr>
        <w:t xml:space="preserve"> by changing the time of incubation with β-estradiol before auxin</w:t>
      </w:r>
      <w:r w:rsidR="00EB76CE" w:rsidRPr="0006596E">
        <w:rPr>
          <w:rFonts w:ascii="Calibri" w:hAnsi="Calibri" w:cs="Calibri"/>
          <w:sz w:val="24"/>
          <w:szCs w:val="24"/>
          <w:lang w:val="en-US"/>
        </w:rPr>
        <w:t xml:space="preserve"> addition</w:t>
      </w:r>
      <w:r w:rsidRPr="0006596E">
        <w:rPr>
          <w:rFonts w:ascii="Calibri" w:hAnsi="Calibri" w:cs="Calibri"/>
          <w:sz w:val="24"/>
          <w:szCs w:val="24"/>
          <w:lang w:val="en-US"/>
        </w:rPr>
        <w:t>. This protocol describes how to rapidly deplete a</w:t>
      </w:r>
      <w:r w:rsidR="00656F3C" w:rsidRPr="0006596E">
        <w:rPr>
          <w:rFonts w:ascii="Calibri" w:hAnsi="Calibri" w:cs="Calibri"/>
          <w:sz w:val="24"/>
          <w:szCs w:val="24"/>
          <w:lang w:val="en-US"/>
        </w:rPr>
        <w:t xml:space="preserve"> target</w:t>
      </w:r>
      <w:r w:rsidRPr="0006596E">
        <w:rPr>
          <w:rFonts w:ascii="Calibri" w:hAnsi="Calibri" w:cs="Calibri"/>
          <w:sz w:val="24"/>
          <w:szCs w:val="24"/>
          <w:lang w:val="en-US"/>
        </w:rPr>
        <w:t xml:space="preserve"> protein</w:t>
      </w:r>
      <w:r w:rsidR="009C6E56" w:rsidRPr="0006596E">
        <w:rPr>
          <w:rFonts w:ascii="Calibri" w:hAnsi="Calibri" w:cs="Calibri"/>
          <w:sz w:val="24"/>
          <w:szCs w:val="24"/>
          <w:lang w:val="en-US"/>
        </w:rPr>
        <w:t xml:space="preserve"> using the AID system</w:t>
      </w:r>
      <w:r w:rsidRPr="0006596E">
        <w:rPr>
          <w:rFonts w:ascii="Calibri" w:hAnsi="Calibri" w:cs="Calibri"/>
          <w:sz w:val="24"/>
          <w:szCs w:val="24"/>
          <w:lang w:val="en-US"/>
        </w:rPr>
        <w:t xml:space="preserve">. The </w:t>
      </w:r>
      <w:r w:rsidR="00656F3C" w:rsidRPr="0006596E">
        <w:rPr>
          <w:rFonts w:ascii="Calibri" w:hAnsi="Calibri" w:cs="Calibri"/>
          <w:sz w:val="24"/>
          <w:szCs w:val="24"/>
          <w:lang w:val="en-US"/>
        </w:rPr>
        <w:t>appropriate</w:t>
      </w:r>
      <w:r w:rsidRPr="0006596E">
        <w:rPr>
          <w:rFonts w:ascii="Calibri" w:hAnsi="Calibri" w:cs="Calibri"/>
          <w:sz w:val="24"/>
          <w:szCs w:val="24"/>
          <w:lang w:val="en-US"/>
        </w:rPr>
        <w:t xml:space="preserve"> β-estradiol incubation </w:t>
      </w:r>
      <w:r w:rsidR="009C6E56" w:rsidRPr="0006596E">
        <w:rPr>
          <w:rFonts w:ascii="Calibri" w:hAnsi="Calibri" w:cs="Calibri"/>
          <w:sz w:val="24"/>
          <w:szCs w:val="24"/>
          <w:lang w:val="en-US"/>
        </w:rPr>
        <w:t xml:space="preserve">time </w:t>
      </w:r>
      <w:r w:rsidRPr="0006596E">
        <w:rPr>
          <w:rFonts w:ascii="Calibri" w:hAnsi="Calibri" w:cs="Calibri"/>
          <w:sz w:val="24"/>
          <w:szCs w:val="24"/>
          <w:lang w:val="en-US"/>
        </w:rPr>
        <w:t>depends on the abundance of the target protein</w:t>
      </w:r>
      <w:r w:rsidR="00252281" w:rsidRPr="0006596E">
        <w:rPr>
          <w:rFonts w:ascii="Calibri" w:hAnsi="Calibri" w:cs="Calibri"/>
          <w:sz w:val="24"/>
          <w:szCs w:val="24"/>
          <w:lang w:val="en-US"/>
        </w:rPr>
        <w:t>.</w:t>
      </w:r>
      <w:r w:rsidRPr="0006596E">
        <w:rPr>
          <w:rFonts w:ascii="Calibri" w:hAnsi="Calibri" w:cs="Calibri"/>
          <w:sz w:val="24"/>
          <w:szCs w:val="24"/>
          <w:lang w:val="en-US"/>
        </w:rPr>
        <w:t xml:space="preserve"> </w:t>
      </w:r>
      <w:r w:rsidR="00252281" w:rsidRPr="0006596E">
        <w:rPr>
          <w:rFonts w:ascii="Calibri" w:hAnsi="Calibri" w:cs="Calibri"/>
          <w:sz w:val="24"/>
          <w:szCs w:val="24"/>
          <w:lang w:val="en-US"/>
        </w:rPr>
        <w:t>T</w:t>
      </w:r>
      <w:r w:rsidRPr="0006596E">
        <w:rPr>
          <w:rFonts w:ascii="Calibri" w:hAnsi="Calibri" w:cs="Calibri"/>
          <w:sz w:val="24"/>
          <w:szCs w:val="24"/>
          <w:lang w:val="en-US"/>
        </w:rPr>
        <w:t>herefore</w:t>
      </w:r>
      <w:r w:rsidR="005F22F1" w:rsidRPr="0006596E">
        <w:rPr>
          <w:rFonts w:ascii="Calibri" w:hAnsi="Calibri" w:cs="Calibri"/>
          <w:sz w:val="24"/>
          <w:szCs w:val="24"/>
          <w:lang w:val="en-US"/>
        </w:rPr>
        <w:t>,</w:t>
      </w:r>
      <w:r w:rsidRPr="0006596E">
        <w:rPr>
          <w:rFonts w:ascii="Calibri" w:hAnsi="Calibri" w:cs="Calibri"/>
          <w:sz w:val="24"/>
          <w:szCs w:val="24"/>
          <w:lang w:val="en-US"/>
        </w:rPr>
        <w:t xml:space="preserve"> </w:t>
      </w:r>
      <w:r w:rsidR="00EE4C5E" w:rsidRPr="0006596E">
        <w:rPr>
          <w:rFonts w:ascii="Calibri" w:hAnsi="Calibri" w:cs="Calibri"/>
          <w:sz w:val="24"/>
          <w:szCs w:val="24"/>
          <w:lang w:val="en-US"/>
        </w:rPr>
        <w:t xml:space="preserve">efficient depletion depends on </w:t>
      </w:r>
      <w:r w:rsidRPr="0006596E">
        <w:rPr>
          <w:rFonts w:ascii="Calibri" w:hAnsi="Calibri" w:cs="Calibri"/>
          <w:sz w:val="24"/>
          <w:szCs w:val="24"/>
          <w:lang w:val="en-US"/>
        </w:rPr>
        <w:t>optim</w:t>
      </w:r>
      <w:r w:rsidR="00252281" w:rsidRPr="0006596E">
        <w:rPr>
          <w:rFonts w:ascii="Calibri" w:hAnsi="Calibri" w:cs="Calibri"/>
          <w:sz w:val="24"/>
          <w:szCs w:val="24"/>
          <w:lang w:val="en-US"/>
        </w:rPr>
        <w:t>al</w:t>
      </w:r>
      <w:r w:rsidRPr="0006596E">
        <w:rPr>
          <w:rFonts w:ascii="Calibri" w:hAnsi="Calibri" w:cs="Calibri"/>
          <w:sz w:val="24"/>
          <w:szCs w:val="24"/>
          <w:lang w:val="en-US"/>
        </w:rPr>
        <w:t xml:space="preserve"> timing </w:t>
      </w:r>
      <w:r w:rsidR="00252281" w:rsidRPr="0006596E">
        <w:rPr>
          <w:rFonts w:ascii="Calibri" w:hAnsi="Calibri" w:cs="Calibri"/>
          <w:sz w:val="24"/>
          <w:szCs w:val="24"/>
          <w:lang w:val="en-US"/>
        </w:rPr>
        <w:t>that also</w:t>
      </w:r>
      <w:r w:rsidR="00280904" w:rsidRPr="0006596E">
        <w:rPr>
          <w:rFonts w:ascii="Calibri" w:hAnsi="Calibri" w:cs="Calibri"/>
          <w:sz w:val="24"/>
          <w:szCs w:val="24"/>
          <w:lang w:val="en-US"/>
        </w:rPr>
        <w:t xml:space="preserve"> minimi</w:t>
      </w:r>
      <w:r w:rsidR="00403369">
        <w:rPr>
          <w:rFonts w:ascii="Calibri" w:hAnsi="Calibri" w:cs="Calibri"/>
          <w:sz w:val="24"/>
          <w:szCs w:val="24"/>
          <w:lang w:val="en-US"/>
        </w:rPr>
        <w:t>z</w:t>
      </w:r>
      <w:r w:rsidR="00252281" w:rsidRPr="0006596E">
        <w:rPr>
          <w:rFonts w:ascii="Calibri" w:hAnsi="Calibri" w:cs="Calibri"/>
          <w:sz w:val="24"/>
          <w:szCs w:val="24"/>
          <w:lang w:val="en-US"/>
        </w:rPr>
        <w:t>es</w:t>
      </w:r>
      <w:r w:rsidR="00280904" w:rsidRPr="0006596E">
        <w:rPr>
          <w:rFonts w:ascii="Calibri" w:hAnsi="Calibri" w:cs="Calibri"/>
          <w:sz w:val="24"/>
          <w:szCs w:val="24"/>
          <w:lang w:val="en-US"/>
        </w:rPr>
        <w:t xml:space="preserve"> auxin-independent depletion</w:t>
      </w:r>
      <w:r w:rsidRPr="0006596E">
        <w:rPr>
          <w:rFonts w:ascii="Calibri" w:hAnsi="Calibri" w:cs="Calibri"/>
          <w:sz w:val="24"/>
          <w:szCs w:val="24"/>
          <w:lang w:val="en-US"/>
        </w:rPr>
        <w:t>.</w:t>
      </w:r>
    </w:p>
    <w:p w14:paraId="4881C9FD" w14:textId="77777777" w:rsidR="00882F2C" w:rsidRPr="0006596E" w:rsidRDefault="00882F2C" w:rsidP="0006596E">
      <w:pPr>
        <w:spacing w:after="0" w:line="240" w:lineRule="auto"/>
        <w:jc w:val="both"/>
        <w:rPr>
          <w:rFonts w:ascii="Calibri" w:hAnsi="Calibri" w:cs="Calibri"/>
          <w:sz w:val="24"/>
          <w:szCs w:val="24"/>
          <w:lang w:val="en-US"/>
        </w:rPr>
      </w:pPr>
    </w:p>
    <w:p w14:paraId="15A75A1F" w14:textId="7E92A41A" w:rsidR="00AF3DBB" w:rsidRPr="0006596E" w:rsidRDefault="00882F2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INTRODUCTION</w:t>
      </w:r>
    </w:p>
    <w:p w14:paraId="503903B2" w14:textId="5806B627" w:rsidR="00AF3DBB" w:rsidRPr="0006596E" w:rsidRDefault="00F253D6"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C</w:t>
      </w:r>
      <w:r w:rsidR="00AF3DBB" w:rsidRPr="0006596E">
        <w:rPr>
          <w:rFonts w:ascii="Calibri" w:hAnsi="Calibri" w:cs="Calibri"/>
          <w:sz w:val="24"/>
          <w:szCs w:val="24"/>
          <w:lang w:val="en-US"/>
        </w:rPr>
        <w:t xml:space="preserve">onditional mutations, such as </w:t>
      </w:r>
      <w:r w:rsidR="00841C20" w:rsidRPr="0006596E">
        <w:rPr>
          <w:rFonts w:ascii="Calibri" w:hAnsi="Calibri" w:cs="Calibri"/>
          <w:sz w:val="24"/>
          <w:szCs w:val="24"/>
          <w:lang w:val="en-US"/>
        </w:rPr>
        <w:t>temperature-</w:t>
      </w:r>
      <w:r w:rsidR="00AF3DBB" w:rsidRPr="0006596E">
        <w:rPr>
          <w:rFonts w:ascii="Calibri" w:hAnsi="Calibri" w:cs="Calibri"/>
          <w:sz w:val="24"/>
          <w:szCs w:val="24"/>
          <w:lang w:val="en-US"/>
        </w:rPr>
        <w:t xml:space="preserve">sensitive mutants, </w:t>
      </w:r>
      <w:r w:rsidRPr="0006596E">
        <w:rPr>
          <w:rFonts w:ascii="Calibri" w:hAnsi="Calibri" w:cs="Calibri"/>
          <w:sz w:val="24"/>
          <w:szCs w:val="24"/>
          <w:lang w:val="en-US"/>
        </w:rPr>
        <w:t>are</w:t>
      </w:r>
      <w:r w:rsidR="00AF3DBB" w:rsidRPr="0006596E">
        <w:rPr>
          <w:rFonts w:ascii="Calibri" w:hAnsi="Calibri" w:cs="Calibri"/>
          <w:sz w:val="24"/>
          <w:szCs w:val="24"/>
          <w:lang w:val="en-US"/>
        </w:rPr>
        <w:t xml:space="preserve"> a powerful tool for the study of essential proteins, allowing cell growth under the permissive condition</w:t>
      </w:r>
      <w:r w:rsidR="00955569" w:rsidRPr="0006596E">
        <w:rPr>
          <w:rFonts w:ascii="Calibri" w:hAnsi="Calibri" w:cs="Calibri"/>
          <w:sz w:val="24"/>
          <w:szCs w:val="24"/>
          <w:lang w:val="en-US"/>
        </w:rPr>
        <w:t xml:space="preserve"> but </w:t>
      </w:r>
      <w:r w:rsidRPr="0006596E">
        <w:rPr>
          <w:rFonts w:ascii="Calibri" w:hAnsi="Calibri" w:cs="Calibri"/>
          <w:sz w:val="24"/>
          <w:szCs w:val="24"/>
          <w:lang w:val="en-US"/>
        </w:rPr>
        <w:t>causing</w:t>
      </w:r>
      <w:r w:rsidR="00053770" w:rsidRPr="0006596E">
        <w:rPr>
          <w:rFonts w:ascii="Calibri" w:hAnsi="Calibri" w:cs="Calibri"/>
          <w:sz w:val="24"/>
          <w:szCs w:val="24"/>
          <w:lang w:val="en-US"/>
        </w:rPr>
        <w:t xml:space="preserve"> loss of function</w:t>
      </w:r>
      <w:r w:rsidR="00955569" w:rsidRPr="0006596E">
        <w:rPr>
          <w:rFonts w:ascii="Calibri" w:hAnsi="Calibri" w:cs="Calibri"/>
          <w:sz w:val="24"/>
          <w:szCs w:val="24"/>
          <w:lang w:val="en-US"/>
        </w:rPr>
        <w:t xml:space="preserve"> </w:t>
      </w:r>
      <w:r w:rsidR="00053770" w:rsidRPr="0006596E">
        <w:rPr>
          <w:rFonts w:ascii="Calibri" w:hAnsi="Calibri" w:cs="Calibri"/>
          <w:sz w:val="24"/>
          <w:szCs w:val="24"/>
          <w:lang w:val="en-US"/>
        </w:rPr>
        <w:t>under non-permissive conditions</w:t>
      </w:r>
      <w:r w:rsidR="00AF3DBB" w:rsidRPr="0006596E">
        <w:rPr>
          <w:rFonts w:ascii="Calibri" w:hAnsi="Calibri" w:cs="Calibri"/>
          <w:sz w:val="24"/>
          <w:szCs w:val="24"/>
          <w:lang w:val="en-US"/>
        </w:rPr>
        <w:t xml:space="preserve">. However, cell metabolism can be seriously perturbed by the change in growth conditions required to induce the </w:t>
      </w:r>
      <w:r w:rsidR="00B772EE" w:rsidRPr="0006596E">
        <w:rPr>
          <w:rFonts w:ascii="Calibri" w:hAnsi="Calibri" w:cs="Calibri"/>
          <w:sz w:val="24"/>
          <w:szCs w:val="24"/>
          <w:lang w:val="en-US"/>
        </w:rPr>
        <w:t>defect and</w:t>
      </w:r>
      <w:r w:rsidR="00AF3DBB" w:rsidRPr="0006596E">
        <w:rPr>
          <w:rFonts w:ascii="Calibri" w:hAnsi="Calibri" w:cs="Calibri"/>
          <w:sz w:val="24"/>
          <w:szCs w:val="24"/>
          <w:lang w:val="en-US"/>
        </w:rPr>
        <w:t xml:space="preserve"> may also create off-target effects. </w:t>
      </w:r>
      <w:r w:rsidR="00280904" w:rsidRPr="0006596E">
        <w:rPr>
          <w:rFonts w:ascii="Calibri" w:hAnsi="Calibri" w:cs="Calibri"/>
          <w:sz w:val="24"/>
          <w:szCs w:val="24"/>
          <w:lang w:val="en-US"/>
        </w:rPr>
        <w:t>Several</w:t>
      </w:r>
      <w:r w:rsidR="00AF3DBB" w:rsidRPr="0006596E">
        <w:rPr>
          <w:rFonts w:ascii="Calibri" w:hAnsi="Calibri" w:cs="Calibri"/>
          <w:sz w:val="24"/>
          <w:szCs w:val="24"/>
          <w:lang w:val="en-US"/>
        </w:rPr>
        <w:t xml:space="preserve"> methods have been developed, in which the protein of interest is conditionally</w:t>
      </w:r>
      <w:r w:rsidR="00131D67" w:rsidRPr="0006596E">
        <w:rPr>
          <w:rFonts w:ascii="Calibri" w:hAnsi="Calibri" w:cs="Calibri"/>
          <w:sz w:val="24"/>
          <w:szCs w:val="24"/>
          <w:lang w:val="en-US"/>
        </w:rPr>
        <w:t xml:space="preserve"> sequestered</w:t>
      </w:r>
      <w:r w:rsidR="00ED55ED" w:rsidRPr="0006596E">
        <w:rPr>
          <w:rFonts w:ascii="Calibri" w:hAnsi="Calibri" w:cs="Calibri"/>
          <w:sz w:val="24"/>
          <w:szCs w:val="24"/>
          <w:lang w:val="en-US"/>
        </w:rPr>
        <w:fldChar w:fldCharType="begin"/>
      </w:r>
      <w:r w:rsidR="00F31233" w:rsidRPr="0006596E">
        <w:rPr>
          <w:rFonts w:ascii="Calibri" w:hAnsi="Calibri" w:cs="Calibri"/>
          <w:sz w:val="24"/>
          <w:szCs w:val="24"/>
          <w:lang w:val="en-US"/>
        </w:rPr>
        <w:instrText xml:space="preserve"> ADDIN ZOTERO_ITEM CSL_CITATION {"citationID":"bWR6DjQu","properties":{"formattedCitation":"\\super 1\\nosupersub{}","plainCitation":"1","noteIndex":0},"citationItems":[{"id":3955,"uris":["http://zotero.org/users/96640/items/GRMXQCV7"],"uri":["http://zotero.org/users/96640/items/GRMXQCV7"],"itemData":{"id":3955,"type":"article-journal","title":"The Anchor-Away Technique: Rapid, Conditional Establishment of Yeast Mutant Phenotypes","container-title":"Molecular Cell","page":"925-932","volume":"31","issue":"6","source":"www.cell.com","DOI":"10.1016/j.molcel.2008.07.020","ISSN":"1097-2765","note":"PMID: 18922474","shortTitle":"The Anchor-Away Technique","journalAbbreviation":"Molecular Cell","language":"English","author":[{"family":"Haruki","given":"Hirohito"},{"family":"Nishikawa","given":"Junichi"},{"family":"Laemmli","given":"Ulrich K."}],"issued":{"date-parts":[["2008",9,26]]}}}],"schema":"https://github.com/citation-style-language/schema/raw/master/csl-citation.json"} </w:instrText>
      </w:r>
      <w:r w:rsidR="00ED55ED" w:rsidRPr="0006596E">
        <w:rPr>
          <w:rFonts w:ascii="Calibri" w:hAnsi="Calibri" w:cs="Calibri"/>
          <w:sz w:val="24"/>
          <w:szCs w:val="24"/>
          <w:lang w:val="en-US"/>
        </w:rPr>
        <w:fldChar w:fldCharType="separate"/>
      </w:r>
      <w:r w:rsidR="00A26359" w:rsidRPr="0006596E">
        <w:rPr>
          <w:rFonts w:ascii="Calibri" w:hAnsi="Calibri" w:cs="Calibri"/>
          <w:sz w:val="24"/>
          <w:szCs w:val="24"/>
          <w:vertAlign w:val="superscript"/>
          <w:lang w:val="en-US"/>
        </w:rPr>
        <w:t>1</w:t>
      </w:r>
      <w:r w:rsidR="00ED55ED" w:rsidRPr="0006596E">
        <w:rPr>
          <w:rFonts w:ascii="Calibri" w:hAnsi="Calibri" w:cs="Calibri"/>
          <w:sz w:val="24"/>
          <w:szCs w:val="24"/>
          <w:lang w:val="en-US"/>
        </w:rPr>
        <w:fldChar w:fldCharType="end"/>
      </w:r>
      <w:r w:rsidR="00AF3DBB" w:rsidRPr="0006596E">
        <w:rPr>
          <w:rFonts w:ascii="Calibri" w:hAnsi="Calibri" w:cs="Calibri"/>
          <w:sz w:val="24"/>
          <w:szCs w:val="24"/>
          <w:lang w:val="en-US"/>
        </w:rPr>
        <w:t xml:space="preserve"> </w:t>
      </w:r>
      <w:r w:rsidR="00E35614" w:rsidRPr="0006596E">
        <w:rPr>
          <w:rFonts w:ascii="Calibri" w:hAnsi="Calibri" w:cs="Calibri"/>
          <w:sz w:val="24"/>
          <w:szCs w:val="24"/>
          <w:lang w:val="en-US"/>
        </w:rPr>
        <w:t xml:space="preserve">or its expression </w:t>
      </w:r>
      <w:r w:rsidR="00841C20" w:rsidRPr="0006596E">
        <w:rPr>
          <w:rFonts w:ascii="Calibri" w:hAnsi="Calibri" w:cs="Calibri"/>
          <w:sz w:val="24"/>
          <w:szCs w:val="24"/>
          <w:lang w:val="en-US"/>
        </w:rPr>
        <w:t xml:space="preserve">is </w:t>
      </w:r>
      <w:r w:rsidR="00E35614" w:rsidRPr="0006596E">
        <w:rPr>
          <w:rFonts w:ascii="Calibri" w:hAnsi="Calibri" w:cs="Calibri"/>
          <w:sz w:val="24"/>
          <w:szCs w:val="24"/>
          <w:lang w:val="en-US"/>
        </w:rPr>
        <w:t>controlled</w:t>
      </w:r>
      <w:r w:rsidR="00033FB5" w:rsidRPr="0006596E">
        <w:rPr>
          <w:rFonts w:ascii="Calibri" w:hAnsi="Calibri" w:cs="Calibri"/>
          <w:sz w:val="24"/>
          <w:szCs w:val="24"/>
          <w:lang w:val="en-US"/>
        </w:rPr>
        <w:fldChar w:fldCharType="begin"/>
      </w:r>
      <w:r w:rsidR="00F31233" w:rsidRPr="0006596E">
        <w:rPr>
          <w:rFonts w:ascii="Calibri" w:hAnsi="Calibri" w:cs="Calibri"/>
          <w:sz w:val="24"/>
          <w:szCs w:val="24"/>
          <w:lang w:val="en-US"/>
        </w:rPr>
        <w:instrText xml:space="preserve"> ADDIN ZOTERO_ITEM CSL_CITATION {"citationID":"66ygNrVm","properties":{"formattedCitation":"\\super 2\\nosupersub{}","plainCitation":"2","noteIndex":0},"citationItems":[{"id":3952,"uris":["http://zotero.org/users/96640/items/2XZSF55K"],"uri":["http://zotero.org/users/96640/items/2XZSF55K"],"itemData":{"id":3952,"type":"article-journal","title":"An activator/repressor dual system allows tight tetracycline-regulated gene expression in budding yeast.","container-title":"Nucleic Acids Research","page":"942-947","volume":"26","issue":"4","source":"PubMed Central","abstract":"We have developed an activator/repressor expression system for budding yeast in which tetracyclines control in opposite ways the ability of tetR-based activator and repressor molecules to bind tetO promoters. This combination allows tight expression of tetO- driven genes, both in a direct (tetracycline-repressible) and reverse (tetracycline-inducible) dual system. Ssn6 and Tup1, that are components of a general repressor complex in yeast, have been tested for their repressing properties in the dual system, using lacZ and CLN2 as reporter genes. Ssn6 gives better results and allows complete switching-off of the regulated genes, although increasing the levels of the Tup1-based repressor by expressing it from a stronger promoter improves repressing efficiency of the latter. Effector-mediated shifts between expression and non-expression conditions are rapid. The dual system here described may be useful for the functional analysis of essential genes whose conditional expression can be tightly controlled by tetracyclines.","ISSN":"0305-1048","note":"PMID: 9461451\nPMCID: PMC147371","journalAbbreviation":"Nucleic Acids Res","author":[{"family":"Bellí","given":"G"},{"family":"Garí","given":"E"},{"family":"Piedrafita","given":"L"},{"family":"Aldea","given":"M"},{"family":"Herrero","given":"E"}],"issued":{"date-parts":[["1998",2,15]]}}}],"schema":"https://github.com/citation-style-language/schema/raw/master/csl-citation.json"} </w:instrText>
      </w:r>
      <w:r w:rsidR="00033FB5" w:rsidRPr="0006596E">
        <w:rPr>
          <w:rFonts w:ascii="Calibri" w:hAnsi="Calibri" w:cs="Calibri"/>
          <w:sz w:val="24"/>
          <w:szCs w:val="24"/>
          <w:lang w:val="en-US"/>
        </w:rPr>
        <w:fldChar w:fldCharType="separate"/>
      </w:r>
      <w:r w:rsidR="00A26359" w:rsidRPr="0006596E">
        <w:rPr>
          <w:rFonts w:ascii="Calibri" w:hAnsi="Calibri" w:cs="Calibri"/>
          <w:sz w:val="24"/>
          <w:szCs w:val="24"/>
          <w:vertAlign w:val="superscript"/>
          <w:lang w:val="en-US"/>
        </w:rPr>
        <w:t>2</w:t>
      </w:r>
      <w:r w:rsidR="00033FB5" w:rsidRPr="0006596E">
        <w:rPr>
          <w:rFonts w:ascii="Calibri" w:hAnsi="Calibri" w:cs="Calibri"/>
          <w:sz w:val="24"/>
          <w:szCs w:val="24"/>
          <w:lang w:val="en-US"/>
        </w:rPr>
        <w:fldChar w:fldCharType="end"/>
      </w:r>
      <w:r w:rsidR="00FE2DB2" w:rsidRPr="0006596E">
        <w:rPr>
          <w:rFonts w:ascii="Calibri" w:hAnsi="Calibri" w:cs="Calibri"/>
          <w:sz w:val="24"/>
          <w:szCs w:val="24"/>
          <w:vertAlign w:val="superscript"/>
          <w:lang w:val="en-US"/>
        </w:rPr>
        <w:t>,</w:t>
      </w:r>
      <w:r w:rsidR="00033FB5" w:rsidRPr="0006596E">
        <w:rPr>
          <w:rFonts w:ascii="Calibri" w:hAnsi="Calibri" w:cs="Calibri"/>
          <w:sz w:val="24"/>
          <w:szCs w:val="24"/>
          <w:lang w:val="en-US"/>
        </w:rPr>
        <w:fldChar w:fldCharType="begin"/>
      </w:r>
      <w:r w:rsidR="00F31233" w:rsidRPr="0006596E">
        <w:rPr>
          <w:rFonts w:ascii="Calibri" w:hAnsi="Calibri" w:cs="Calibri"/>
          <w:sz w:val="24"/>
          <w:szCs w:val="24"/>
          <w:lang w:val="en-US"/>
        </w:rPr>
        <w:instrText xml:space="preserve"> ADDIN ZOTERO_ITEM CSL_CITATION {"citationID":"mOvgNCPT","properties":{"formattedCitation":"\\super 3\\nosupersub{}","plainCitation":"3","noteIndex":0},"citationItems":[{"id":2143,"uris":["http://zotero.org/users/96640/items/9MUGEAFU"],"uri":["http://zotero.org/users/96640/items/9MUGEAFU"],"itemData":{"id":2143,"type":"article-journal","title":"RiboSys, a high-resolution, quantitative approach to measure the in vivo kinetics of pre-mRNA splicing and 3′-end processing in Saccharomyces cerevisiae","container-title":"RNA","page":"2570 -2580","volume":"16","issue":"12","source":"Highwire 2.0","abstract":"We describe methods for obtaining a quantitative description of RNA processing at high resolution in budding yeast. As a model gene expression system, we constructed tetON (for induction studies) and tetOFF (for repression, derepression, and RNA degradation studies) yeast strains with a series of reporter genes integrated in the genome under the control of a tetO7 promoter. Reverse transcription and quantitative real-time-PCR (RT-qPCR) methods were adapted to allow the determination of mRNA abundance as the average number of copies per cell in a population. Fluorescence in situ hybridization (FISH) measurements of transcript numbers in individual cells validated the RT-qPCR approach for the average copy-number determination despite the broad distribution of transcript levels within a population of cells. In addition, RT-qPCR was used to distinguish the products of the different steps in splicing of the reporter transcripts, and methods were developed to map and quantify 3′-end cleavage and polyadenylation. This system permits pre-mRNA production, splicing, 3′-end maturation and degradation to be quantitatively monitored with unprecedented kinetic detail, suitable for mathematical modeling. Using this approach, we demonstrate that reporter transcripts are spliced prior to their 3′-end cleavage and polyadenylation, that is, cotranscriptionally.","DOI":"10.1261/rna.2162610","call-number":"0002","author":[{"family":"Alexander","given":"Ross D."},{"family":"Barrass","given":"J. David"},{"family":"Dichtl","given":"Beatriz"},{"family":"Kos","given":"Martin"},{"family":"Obtulowicz","given":"Tomasz"},{"family":"Robert","given":"Marie-Cecile"},{"family":"Koper","given":"Michal"},{"family":"Karkusiewicz","given":"Iwona"},{"family":"Mariconti","given":"Luisa"},{"family":"Tollervey","given":"David"},{"family":"Dichtl","given":"Bernhard"},{"family":"Kufel","given":"Joanna"},{"family":"Bertrand","given":"Edouard"},{"family":"Beggs","given":"Jean D."}],"issued":{"date-parts":[["2010",12,1]]}}}],"schema":"https://github.com/citation-style-language/schema/raw/master/csl-citation.json"} </w:instrText>
      </w:r>
      <w:r w:rsidR="00033FB5" w:rsidRPr="0006596E">
        <w:rPr>
          <w:rFonts w:ascii="Calibri" w:hAnsi="Calibri" w:cs="Calibri"/>
          <w:sz w:val="24"/>
          <w:szCs w:val="24"/>
          <w:lang w:val="en-US"/>
        </w:rPr>
        <w:fldChar w:fldCharType="separate"/>
      </w:r>
      <w:r w:rsidR="00A26359" w:rsidRPr="0006596E">
        <w:rPr>
          <w:rFonts w:ascii="Calibri" w:hAnsi="Calibri" w:cs="Calibri"/>
          <w:sz w:val="24"/>
          <w:szCs w:val="24"/>
          <w:vertAlign w:val="superscript"/>
          <w:lang w:val="en-US"/>
        </w:rPr>
        <w:t>3</w:t>
      </w:r>
      <w:r w:rsidR="00033FB5" w:rsidRPr="0006596E">
        <w:rPr>
          <w:rFonts w:ascii="Calibri" w:hAnsi="Calibri" w:cs="Calibri"/>
          <w:sz w:val="24"/>
          <w:szCs w:val="24"/>
          <w:lang w:val="en-US"/>
        </w:rPr>
        <w:fldChar w:fldCharType="end"/>
      </w:r>
      <w:r w:rsidR="00033FB5" w:rsidRPr="0006596E">
        <w:rPr>
          <w:rFonts w:ascii="Calibri" w:hAnsi="Calibri" w:cs="Calibri"/>
          <w:sz w:val="24"/>
          <w:szCs w:val="24"/>
          <w:lang w:val="en-US"/>
        </w:rPr>
        <w:t xml:space="preserve"> </w:t>
      </w:r>
      <w:r w:rsidR="00AF3DBB" w:rsidRPr="0006596E">
        <w:rPr>
          <w:rFonts w:ascii="Calibri" w:hAnsi="Calibri" w:cs="Calibri"/>
          <w:sz w:val="24"/>
          <w:szCs w:val="24"/>
          <w:lang w:val="en-US"/>
        </w:rPr>
        <w:t>by addition of a small molecule</w:t>
      </w:r>
      <w:r w:rsidR="00033FB5" w:rsidRPr="0006596E">
        <w:rPr>
          <w:rFonts w:ascii="Calibri" w:hAnsi="Calibri" w:cs="Calibri"/>
          <w:sz w:val="24"/>
          <w:szCs w:val="24"/>
          <w:lang w:val="en-US"/>
        </w:rPr>
        <w:t>.</w:t>
      </w:r>
      <w:r w:rsidR="00280904" w:rsidRPr="0006596E">
        <w:rPr>
          <w:rFonts w:ascii="Calibri" w:hAnsi="Calibri" w:cs="Calibri"/>
          <w:sz w:val="24"/>
          <w:szCs w:val="24"/>
          <w:lang w:val="en-US"/>
        </w:rPr>
        <w:t xml:space="preserve"> This protocol uses auxin and the auxin-inducible degron (AID) system</w:t>
      </w:r>
      <w:r w:rsidR="000A2981" w:rsidRPr="0006596E">
        <w:rPr>
          <w:rFonts w:ascii="Calibri" w:hAnsi="Calibri" w:cs="Calibri"/>
          <w:sz w:val="24"/>
          <w:szCs w:val="24"/>
          <w:lang w:val="en-US"/>
        </w:rPr>
        <w:t xml:space="preserve"> to efficiently deplete a </w:t>
      </w:r>
      <w:r w:rsidR="00D939F8" w:rsidRPr="0006596E">
        <w:rPr>
          <w:rFonts w:ascii="Calibri" w:hAnsi="Calibri" w:cs="Calibri"/>
          <w:sz w:val="24"/>
          <w:szCs w:val="24"/>
          <w:lang w:val="en-US"/>
        </w:rPr>
        <w:t>target</w:t>
      </w:r>
      <w:r w:rsidR="000A2981" w:rsidRPr="0006596E">
        <w:rPr>
          <w:rFonts w:ascii="Calibri" w:hAnsi="Calibri" w:cs="Calibri"/>
          <w:sz w:val="24"/>
          <w:szCs w:val="24"/>
          <w:lang w:val="en-US"/>
        </w:rPr>
        <w:t xml:space="preserve"> protein</w:t>
      </w:r>
      <w:r w:rsidR="00280904" w:rsidRPr="0006596E">
        <w:rPr>
          <w:rFonts w:ascii="Calibri" w:hAnsi="Calibri" w:cs="Calibri"/>
          <w:sz w:val="24"/>
          <w:szCs w:val="24"/>
          <w:lang w:val="en-US"/>
        </w:rPr>
        <w:t>.</w:t>
      </w:r>
    </w:p>
    <w:p w14:paraId="3F74C765" w14:textId="77777777" w:rsidR="00882F2C" w:rsidRPr="0006596E" w:rsidRDefault="00882F2C" w:rsidP="0006596E">
      <w:pPr>
        <w:spacing w:after="0" w:line="240" w:lineRule="auto"/>
        <w:jc w:val="both"/>
        <w:rPr>
          <w:rFonts w:ascii="Calibri" w:hAnsi="Calibri" w:cs="Calibri"/>
          <w:sz w:val="24"/>
          <w:szCs w:val="24"/>
          <w:lang w:val="en-US"/>
        </w:rPr>
      </w:pPr>
    </w:p>
    <w:p w14:paraId="364F927D" w14:textId="7C0984AF" w:rsidR="004C3845" w:rsidRPr="0006596E" w:rsidRDefault="004C3845"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lastRenderedPageBreak/>
        <w:t xml:space="preserve">The AID system has its origin in plants, where </w:t>
      </w:r>
      <w:r w:rsidR="000A2981" w:rsidRPr="0006596E">
        <w:rPr>
          <w:rFonts w:ascii="Calibri" w:hAnsi="Calibri" w:cs="Calibri"/>
          <w:sz w:val="24"/>
          <w:szCs w:val="24"/>
          <w:lang w:val="en-US"/>
        </w:rPr>
        <w:t xml:space="preserve">an </w:t>
      </w:r>
      <w:r w:rsidRPr="0006596E">
        <w:rPr>
          <w:rFonts w:ascii="Calibri" w:hAnsi="Calibri" w:cs="Calibri"/>
          <w:sz w:val="24"/>
          <w:szCs w:val="24"/>
          <w:lang w:val="en-US"/>
        </w:rPr>
        <w:t>auxin (</w:t>
      </w:r>
      <w:r w:rsidR="000A2981" w:rsidRPr="0006596E">
        <w:rPr>
          <w:rFonts w:ascii="Calibri" w:hAnsi="Calibri" w:cs="Calibri"/>
          <w:sz w:val="24"/>
          <w:szCs w:val="24"/>
          <w:lang w:val="en-US"/>
        </w:rPr>
        <w:t xml:space="preserve">in this </w:t>
      </w:r>
      <w:r w:rsidR="002E6AE4" w:rsidRPr="0006596E">
        <w:rPr>
          <w:rFonts w:ascii="Calibri" w:hAnsi="Calibri" w:cs="Calibri"/>
          <w:sz w:val="24"/>
          <w:szCs w:val="24"/>
          <w:lang w:val="en-US"/>
        </w:rPr>
        <w:t>protocol</w:t>
      </w:r>
      <w:r w:rsidRPr="0006596E">
        <w:rPr>
          <w:rFonts w:ascii="Calibri" w:hAnsi="Calibri" w:cs="Calibri"/>
          <w:sz w:val="24"/>
          <w:szCs w:val="24"/>
          <w:lang w:val="en-US"/>
        </w:rPr>
        <w:t xml:space="preserve"> indole-3-acetic acid (IAA)</w:t>
      </w:r>
      <w:r w:rsidR="002E6AE4" w:rsidRPr="0006596E">
        <w:rPr>
          <w:rFonts w:ascii="Calibri" w:hAnsi="Calibri" w:cs="Calibri"/>
          <w:sz w:val="24"/>
          <w:szCs w:val="24"/>
          <w:lang w:val="en-US"/>
        </w:rPr>
        <w:t xml:space="preserve"> is used</w:t>
      </w:r>
      <w:r w:rsidRPr="0006596E">
        <w:rPr>
          <w:rFonts w:ascii="Calibri" w:hAnsi="Calibri" w:cs="Calibri"/>
          <w:sz w:val="24"/>
          <w:szCs w:val="24"/>
          <w:lang w:val="en-US"/>
        </w:rPr>
        <w:t>)</w:t>
      </w:r>
      <w:r w:rsidR="00B51254" w:rsidRPr="0006596E">
        <w:rPr>
          <w:rFonts w:ascii="Calibri" w:hAnsi="Calibri" w:cs="Calibri"/>
          <w:sz w:val="24"/>
          <w:szCs w:val="24"/>
          <w:lang w:val="en-US"/>
        </w:rPr>
        <w:t>,</w:t>
      </w:r>
      <w:r w:rsidRPr="0006596E">
        <w:rPr>
          <w:rFonts w:ascii="Calibri" w:hAnsi="Calibri" w:cs="Calibri"/>
          <w:sz w:val="24"/>
          <w:szCs w:val="24"/>
          <w:lang w:val="en-US"/>
        </w:rPr>
        <w:t xml:space="preserve"> stimulates interaction of the Aux/IAA protein</w:t>
      </w:r>
      <w:r w:rsidRPr="0006596E" w:rsidDel="00123C08">
        <w:rPr>
          <w:rFonts w:ascii="Calibri" w:hAnsi="Calibri" w:cs="Calibri"/>
          <w:sz w:val="24"/>
          <w:szCs w:val="24"/>
          <w:lang w:val="en-US"/>
        </w:rPr>
        <w:t xml:space="preserve"> </w:t>
      </w:r>
      <w:r w:rsidR="000F549D" w:rsidRPr="0006596E">
        <w:rPr>
          <w:rFonts w:ascii="Calibri" w:hAnsi="Calibri" w:cs="Calibri"/>
          <w:sz w:val="24"/>
          <w:szCs w:val="24"/>
          <w:lang w:val="en-US"/>
        </w:rPr>
        <w:t>with TIR1</w:t>
      </w:r>
      <w:r w:rsidR="00703A34" w:rsidRPr="0006596E">
        <w:rPr>
          <w:rFonts w:ascii="Calibri" w:hAnsi="Calibri" w:cs="Calibri"/>
          <w:sz w:val="24"/>
          <w:szCs w:val="24"/>
          <w:lang w:val="en-US"/>
        </w:rPr>
        <w:t>,</w:t>
      </w:r>
      <w:r w:rsidRPr="0006596E">
        <w:rPr>
          <w:rFonts w:ascii="Calibri" w:hAnsi="Calibri" w:cs="Calibri"/>
          <w:sz w:val="24"/>
          <w:szCs w:val="24"/>
          <w:lang w:val="en-US"/>
        </w:rPr>
        <w:t xml:space="preserve"> </w:t>
      </w:r>
      <w:r w:rsidR="000F549D" w:rsidRPr="0006596E">
        <w:rPr>
          <w:rFonts w:ascii="Calibri" w:hAnsi="Calibri" w:cs="Calibri"/>
          <w:sz w:val="24"/>
          <w:szCs w:val="24"/>
          <w:lang w:val="en-US"/>
        </w:rPr>
        <w:t>a</w:t>
      </w:r>
      <w:r w:rsidRPr="0006596E">
        <w:rPr>
          <w:rFonts w:ascii="Calibri" w:hAnsi="Calibri" w:cs="Calibri"/>
          <w:sz w:val="24"/>
          <w:szCs w:val="24"/>
          <w:lang w:val="en-US"/>
        </w:rPr>
        <w:t xml:space="preserve"> member of the SCF U3 ubiquitin ligase complex</w:t>
      </w:r>
      <w:r w:rsidR="00C62D53" w:rsidRPr="0006596E">
        <w:rPr>
          <w:rFonts w:ascii="Calibri" w:hAnsi="Calibri" w:cs="Calibri"/>
          <w:sz w:val="24"/>
          <w:szCs w:val="24"/>
          <w:vertAlign w:val="superscript"/>
          <w:lang w:val="en-US"/>
        </w:rPr>
        <w:t>4</w:t>
      </w:r>
      <w:r w:rsidR="000F549D" w:rsidRPr="0006596E">
        <w:rPr>
          <w:rFonts w:ascii="Calibri" w:hAnsi="Calibri" w:cs="Calibri"/>
          <w:sz w:val="24"/>
          <w:szCs w:val="24"/>
          <w:lang w:val="en-US"/>
        </w:rPr>
        <w:t>. SCF</w:t>
      </w:r>
      <w:r w:rsidRPr="0006596E">
        <w:rPr>
          <w:rFonts w:ascii="Calibri" w:hAnsi="Calibri" w:cs="Calibri"/>
          <w:sz w:val="24"/>
          <w:szCs w:val="24"/>
          <w:lang w:val="en-US"/>
        </w:rPr>
        <w:t xml:space="preserve"> </w:t>
      </w:r>
      <w:r w:rsidR="000F549D" w:rsidRPr="0006596E">
        <w:rPr>
          <w:rFonts w:ascii="Calibri" w:hAnsi="Calibri" w:cs="Calibri"/>
          <w:sz w:val="24"/>
          <w:szCs w:val="24"/>
          <w:lang w:val="en-US"/>
        </w:rPr>
        <w:t xml:space="preserve">complex </w:t>
      </w:r>
      <w:r w:rsidRPr="0006596E">
        <w:rPr>
          <w:rFonts w:ascii="Calibri" w:hAnsi="Calibri" w:cs="Calibri"/>
          <w:sz w:val="24"/>
          <w:szCs w:val="24"/>
          <w:lang w:val="en-US"/>
        </w:rPr>
        <w:t>interaction causes polyubiquitination of Aux/IAA</w:t>
      </w:r>
      <w:r w:rsidR="00B51254" w:rsidRPr="0006596E">
        <w:rPr>
          <w:rFonts w:ascii="Calibri" w:hAnsi="Calibri" w:cs="Calibri"/>
          <w:sz w:val="24"/>
          <w:szCs w:val="24"/>
          <w:lang w:val="en-US"/>
        </w:rPr>
        <w:t xml:space="preserve"> family </w:t>
      </w:r>
      <w:r w:rsidRPr="0006596E">
        <w:rPr>
          <w:rFonts w:ascii="Calibri" w:hAnsi="Calibri" w:cs="Calibri"/>
          <w:sz w:val="24"/>
          <w:szCs w:val="24"/>
          <w:lang w:val="en-US"/>
        </w:rPr>
        <w:t>protein</w:t>
      </w:r>
      <w:r w:rsidR="000A2981" w:rsidRPr="0006596E">
        <w:rPr>
          <w:rFonts w:ascii="Calibri" w:hAnsi="Calibri" w:cs="Calibri"/>
          <w:sz w:val="24"/>
          <w:szCs w:val="24"/>
          <w:lang w:val="en-US"/>
        </w:rPr>
        <w:t>s</w:t>
      </w:r>
      <w:r w:rsidRPr="0006596E">
        <w:rPr>
          <w:rFonts w:ascii="Calibri" w:hAnsi="Calibri" w:cs="Calibri"/>
          <w:sz w:val="24"/>
          <w:szCs w:val="24"/>
          <w:lang w:val="en-US"/>
        </w:rPr>
        <w:t xml:space="preserve">, which results in </w:t>
      </w:r>
      <w:r w:rsidR="00DD09F7" w:rsidRPr="0006596E">
        <w:rPr>
          <w:rFonts w:ascii="Calibri" w:hAnsi="Calibri" w:cs="Calibri"/>
          <w:sz w:val="24"/>
          <w:szCs w:val="24"/>
          <w:lang w:val="en-US"/>
        </w:rPr>
        <w:t>their</w:t>
      </w:r>
      <w:r w:rsidR="00703A34" w:rsidRPr="0006596E">
        <w:rPr>
          <w:rFonts w:ascii="Calibri" w:hAnsi="Calibri" w:cs="Calibri"/>
          <w:sz w:val="24"/>
          <w:szCs w:val="24"/>
          <w:lang w:val="en-US"/>
        </w:rPr>
        <w:t xml:space="preserve"> </w:t>
      </w:r>
      <w:r w:rsidRPr="0006596E">
        <w:rPr>
          <w:rFonts w:ascii="Calibri" w:hAnsi="Calibri" w:cs="Calibri"/>
          <w:sz w:val="24"/>
          <w:szCs w:val="24"/>
          <w:lang w:val="en-US"/>
        </w:rPr>
        <w:t>degradation by the proteasome</w:t>
      </w:r>
      <w:r w:rsidRPr="0006596E">
        <w:rPr>
          <w:rFonts w:ascii="Calibri" w:hAnsi="Calibri" w:cs="Calibri"/>
          <w:sz w:val="24"/>
          <w:szCs w:val="24"/>
          <w:vertAlign w:val="superscript"/>
          <w:lang w:val="en-US"/>
        </w:rPr>
        <w:fldChar w:fldCharType="begin"/>
      </w:r>
      <w:r w:rsidR="007732FB" w:rsidRPr="0006596E">
        <w:rPr>
          <w:rFonts w:ascii="Calibri" w:hAnsi="Calibri" w:cs="Calibri"/>
          <w:sz w:val="24"/>
          <w:szCs w:val="24"/>
          <w:vertAlign w:val="superscript"/>
          <w:lang w:val="en-US"/>
        </w:rPr>
        <w:instrText xml:space="preserve"> ADDIN ZOTERO_ITEM CSL_CITATION {"citationID":"hL4J1ieX","properties":{"formattedCitation":"(Deshaies and Joazeiro, 2009)","plainCitation":"(Deshaies and Joazeiro, 2009)","dontUpdate":true,"noteIndex":0},"citationItems":[{"id":3911,"uris":["http://zotero.org/users/96640/items/NWCJSRAP"],"uri":["http://zotero.org/users/96640/items/NWCJSRAP"],"itemData":{"id":3911,"type":"article-journal","title":"RING Domain E3 Ubiquitin Ligases","container-title":"Annual Review of Biochemistry","page":"399-434","volume":"78","issue":"1","source":"Annual Reviews","abstract":"E3 ligases confer specificity to ubiquitination by recognizing target substrates and mediating transfer of ubiquitin from an E2 ubiquitin-conjugating enzyme to substrate. The activity of most E3s is specified by a RING domain, which binds to an E2</w:instrText>
      </w:r>
      <w:r w:rsidR="007732FB" w:rsidRPr="0006596E">
        <w:rPr>
          <w:rFonts w:ascii="Cambria Math" w:hAnsi="Cambria Math" w:cs="Cambria Math"/>
          <w:sz w:val="24"/>
          <w:szCs w:val="24"/>
          <w:vertAlign w:val="superscript"/>
          <w:lang w:val="en-US"/>
        </w:rPr>
        <w:instrText>∼</w:instrText>
      </w:r>
      <w:r w:rsidR="007732FB" w:rsidRPr="0006596E">
        <w:rPr>
          <w:rFonts w:ascii="Calibri" w:hAnsi="Calibri" w:cs="Calibri"/>
          <w:sz w:val="24"/>
          <w:szCs w:val="24"/>
          <w:vertAlign w:val="superscript"/>
          <w:lang w:val="en-US"/>
        </w:rPr>
        <w:instrText xml:space="preserve">ubiquitin thioester and activates discharge of its ubiquitin cargo. E2-E3 complexes can either monoubiquitinate a substrate lysine or synthesize polyubiquitin chains assembled via different lysine residues of ubiquitin. These modifications can have diverse effects on the substrate, ranging from proteasome-dependent proteolysis to modulation of protein function, structure, assembly, and/or localization. Not surprisingly, RING E3-mediated ubiquitination can be regulated in a number of ways. RING-based E3s are specified by over 600 human genes, surpassing the 518 protein kinase genes. Accordingly, RING E3s have been linked to the control of many cellular processes and to multiple human diseases. Despite their critical importance, our knowledge of the physiological partners, biological functions, substrates, and mechanism of action for most RING E3s remains at a rudimentary stage.","DOI":"10.1146/annurev.biochem.78.101807.093809","note":"PMID: 19489725","author":[{"family":"Deshaies","given":"Raymond J."},{"family":"Joazeiro","given":"Claudio A.P."}],"issued":{"date-parts":[["2009"]]}}}],"schema":"https://github.com/citation-style-language/schema/raw/master/csl-citation.json"} </w:instrText>
      </w:r>
      <w:r w:rsidRPr="0006596E">
        <w:rPr>
          <w:rFonts w:ascii="Calibri" w:hAnsi="Calibri" w:cs="Calibri"/>
          <w:sz w:val="24"/>
          <w:szCs w:val="24"/>
          <w:vertAlign w:val="superscript"/>
          <w:lang w:val="en-US"/>
        </w:rPr>
        <w:fldChar w:fldCharType="separate"/>
      </w:r>
      <w:r w:rsidRPr="0006596E">
        <w:rPr>
          <w:rFonts w:ascii="Calibri" w:hAnsi="Calibri" w:cs="Calibri"/>
          <w:sz w:val="24"/>
          <w:szCs w:val="24"/>
          <w:vertAlign w:val="superscript"/>
          <w:lang w:val="en-US"/>
        </w:rPr>
        <w:fldChar w:fldCharType="begin"/>
      </w:r>
      <w:r w:rsidR="00F31233" w:rsidRPr="0006596E">
        <w:rPr>
          <w:rFonts w:ascii="Calibri" w:hAnsi="Calibri" w:cs="Calibri"/>
          <w:sz w:val="24"/>
          <w:szCs w:val="24"/>
          <w:vertAlign w:val="superscript"/>
          <w:lang w:val="en-US"/>
        </w:rPr>
        <w:instrText xml:space="preserve"> ADDIN ZOTERO_ITEM CSL_CITATION {"citationID":"HsUyY4yQ","properties":{"formattedCitation":"\\super 5\\nosupersub{}","plainCitation":"5","noteIndex":0},"citationItems":[{"id":3913,"uris":["http://zotero.org/users/96640/items/T9G88Z3N"],"uri":["http://zotero.org/users/96640/items/T9G88Z3N"],"itemData":{"id":3913,"type":"article-journal","title":"Mechanism of auxin perception by the TIR1 ubiquitin ligase","container-title":"Nature","page":"640-645","volume":"446","issue":"7136","source":"www.nature.com","abstract":"Auxin is a pivotal plant hormone that controls many aspects of plant growth and development. Perceived by a small family of F-box proteins including transport inhibitor response 1 (TIR1), auxin regulates gene expression by promoting SCF ubiquitin-ligase-catalysed degradation of the Aux/IAA transcription repressors, but how the TIR1 F-box protein senses and becomes activated by auxin remains unclear. Here we present the crystal structures of the Arabidopsis TIR1–ASK1 complex, free and in complexes with three different auxin compounds and an Aux/IAA substrate peptide. These structures show that the leucine-rich repeat domain of TIR1 contains an unexpected inositol hexakisphosphate co-factor and recognizes auxin and the Aux/IAA polypeptide substrate through a single surface pocket. Anchored to the base of the TIR1 pocket, auxin binds to a partially promiscuous site, which can also accommodate various auxin analogues. Docked on top of auxin, the Aux/IAA substrate peptide occupies the rest of the TIR1 pocket and completely encloses the hormone-binding site. By filling in a hydrophobic cavity at the protein interface, auxin enhances the TIR1–substrate interactions by acting as a ‘molecular glue’. Our results establish the first structural model of a plant hormone receptor.","DOI":"10.1038/nature05731","ISSN":"1476-4687","language":"en","author":[{"family":"Tan","given":"Xu"},{"family":"Calderon-Villalobos","given":"Luz Irina A."},{"family":"Sharon","given":"Michal"},{"family":"Zheng","given":"Changxue"},{"family":"Robinson","given":"Carol V."},{"family":"Estelle","given":"Mark"},{"family":"Zheng","given":"Ning"}],"issued":{"date-parts":[["2007",4]]}}}],"schema":"https://github.com/citation-style-language/schema/raw/master/csl-citation.json"} </w:instrText>
      </w:r>
      <w:r w:rsidRPr="0006596E">
        <w:rPr>
          <w:rFonts w:ascii="Calibri" w:hAnsi="Calibri" w:cs="Calibri"/>
          <w:sz w:val="24"/>
          <w:szCs w:val="24"/>
          <w:vertAlign w:val="superscript"/>
          <w:lang w:val="en-US"/>
        </w:rPr>
        <w:fldChar w:fldCharType="separate"/>
      </w:r>
      <w:r w:rsidR="00A26359" w:rsidRPr="0006596E">
        <w:rPr>
          <w:rFonts w:ascii="Calibri" w:hAnsi="Calibri" w:cs="Calibri"/>
          <w:sz w:val="24"/>
          <w:szCs w:val="24"/>
          <w:vertAlign w:val="superscript"/>
          <w:lang w:val="en-US"/>
        </w:rPr>
        <w:t>5</w:t>
      </w:r>
      <w:r w:rsidRPr="0006596E">
        <w:rPr>
          <w:rFonts w:ascii="Calibri" w:hAnsi="Calibri" w:cs="Calibri"/>
          <w:sz w:val="24"/>
          <w:szCs w:val="24"/>
          <w:vertAlign w:val="superscript"/>
          <w:lang w:val="en-US"/>
        </w:rPr>
        <w:fldChar w:fldCharType="end"/>
      </w:r>
      <w:r w:rsidR="009E3D35" w:rsidRPr="0006596E">
        <w:rPr>
          <w:rFonts w:ascii="Calibri" w:hAnsi="Calibri" w:cs="Calibri"/>
          <w:sz w:val="24"/>
          <w:szCs w:val="24"/>
          <w:vertAlign w:val="superscript"/>
          <w:lang w:val="en-US"/>
        </w:rPr>
        <w:t>,</w:t>
      </w:r>
      <w:r w:rsidRPr="0006596E">
        <w:rPr>
          <w:rFonts w:ascii="Calibri" w:hAnsi="Calibri" w:cs="Calibri"/>
          <w:sz w:val="24"/>
          <w:szCs w:val="24"/>
          <w:vertAlign w:val="superscript"/>
          <w:lang w:val="en-US"/>
        </w:rPr>
        <w:fldChar w:fldCharType="begin"/>
      </w:r>
      <w:r w:rsidR="00F31233" w:rsidRPr="0006596E">
        <w:rPr>
          <w:rFonts w:ascii="Calibri" w:hAnsi="Calibri" w:cs="Calibri"/>
          <w:sz w:val="24"/>
          <w:szCs w:val="24"/>
          <w:vertAlign w:val="superscript"/>
          <w:lang w:val="en-US"/>
        </w:rPr>
        <w:instrText xml:space="preserve"> ADDIN ZOTERO_ITEM CSL_CITATION {"citationID":"onykdCwJ","properties":{"formattedCitation":"\\super 6\\nosupersub{}","plainCitation":"6","noteIndex":0},"citationItems":[{"id":3904,"uris":["http://zotero.org/users/96640/items/5WA6FKWM"],"uri":["http://zotero.org/users/96640/items/5WA6FKWM"],"itemData":{"id":3904,"type":"article-journal","title":"Auxin in action: signalling, transport and the control of plant growth and development","container-title":"Nature Reviews Molecular Cell Biology","page":"847-859","volume":"7","issue":"11","source":"www.nature.com","abstract":"Hormones have been at the centre of plant physiology research for more than a century. Research into plant hormones (phytohormones) has at times been considered as a rather vague subject, but the systematic application of genetic and molecular techniques has led to key insights that have revitalized the field. In this review, we will focus on the plant hormone auxin and its action. We will highlight recent mutagenesis and molecular studies, which have delineated the pathways of auxin transport, perception and signal transduction, and which together define the roles of auxin in controlling growth and patterning.","DOI":"10.1038/nrm2020","ISSN":"1471-0080","shortTitle":"Auxin in action","language":"en","author":[{"family":"Teale","given":"William D."},{"family":"Paponov","given":"Ivan A."},{"family":"Palme","given":"Klaus"}],"issued":{"date-parts":[["2006",11]]}}}],"schema":"https://github.com/citation-style-language/schema/raw/master/csl-citation.json"} </w:instrText>
      </w:r>
      <w:r w:rsidRPr="0006596E">
        <w:rPr>
          <w:rFonts w:ascii="Calibri" w:hAnsi="Calibri" w:cs="Calibri"/>
          <w:sz w:val="24"/>
          <w:szCs w:val="24"/>
          <w:vertAlign w:val="superscript"/>
          <w:lang w:val="en-US"/>
        </w:rPr>
        <w:fldChar w:fldCharType="separate"/>
      </w:r>
      <w:r w:rsidR="00A26359" w:rsidRPr="0006596E">
        <w:rPr>
          <w:rFonts w:ascii="Calibri" w:hAnsi="Calibri" w:cs="Calibri"/>
          <w:sz w:val="24"/>
          <w:szCs w:val="24"/>
          <w:vertAlign w:val="superscript"/>
          <w:lang w:val="en-US"/>
        </w:rPr>
        <w:t>6</w:t>
      </w:r>
      <w:r w:rsidRPr="0006596E">
        <w:rPr>
          <w:rFonts w:ascii="Calibri" w:hAnsi="Calibri" w:cs="Calibri"/>
          <w:sz w:val="24"/>
          <w:szCs w:val="24"/>
          <w:vertAlign w:val="superscript"/>
          <w:lang w:val="en-US"/>
        </w:rPr>
        <w:fldChar w:fldCharType="end"/>
      </w:r>
      <w:r w:rsidRPr="0006596E">
        <w:rPr>
          <w:rFonts w:ascii="Calibri" w:hAnsi="Calibri" w:cs="Calibri"/>
          <w:sz w:val="24"/>
          <w:szCs w:val="24"/>
          <w:vertAlign w:val="superscript"/>
          <w:lang w:val="en-US"/>
        </w:rPr>
        <w:fldChar w:fldCharType="end"/>
      </w:r>
      <w:r w:rsidR="00FE2DB2" w:rsidRPr="0006596E">
        <w:rPr>
          <w:rFonts w:ascii="Calibri" w:hAnsi="Calibri" w:cs="Calibri"/>
          <w:sz w:val="24"/>
          <w:szCs w:val="24"/>
          <w:lang w:val="en-US"/>
        </w:rPr>
        <w:t>.</w:t>
      </w:r>
    </w:p>
    <w:p w14:paraId="51C0B415" w14:textId="77777777" w:rsidR="00882F2C" w:rsidRPr="0006596E" w:rsidRDefault="00882F2C" w:rsidP="0006596E">
      <w:pPr>
        <w:spacing w:after="0" w:line="240" w:lineRule="auto"/>
        <w:jc w:val="both"/>
        <w:rPr>
          <w:rFonts w:ascii="Calibri" w:hAnsi="Calibri" w:cs="Calibri"/>
          <w:sz w:val="24"/>
          <w:szCs w:val="24"/>
          <w:lang w:val="en-US"/>
        </w:rPr>
      </w:pPr>
    </w:p>
    <w:p w14:paraId="74699142" w14:textId="414F61E8" w:rsidR="00A33C96" w:rsidRPr="0006596E" w:rsidRDefault="00A33C96"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 xml:space="preserve">This system was </w:t>
      </w:r>
      <w:r w:rsidR="0030079A" w:rsidRPr="0006596E">
        <w:rPr>
          <w:rFonts w:ascii="Calibri" w:hAnsi="Calibri" w:cs="Calibri"/>
          <w:sz w:val="24"/>
          <w:szCs w:val="24"/>
          <w:lang w:val="en-US"/>
        </w:rPr>
        <w:t xml:space="preserve">previously </w:t>
      </w:r>
      <w:r w:rsidRPr="0006596E">
        <w:rPr>
          <w:rFonts w:ascii="Calibri" w:hAnsi="Calibri" w:cs="Calibri"/>
          <w:sz w:val="24"/>
          <w:szCs w:val="24"/>
          <w:lang w:val="en-US"/>
        </w:rPr>
        <w:t xml:space="preserve">adapted for use in the yeast </w:t>
      </w:r>
      <w:r w:rsidRPr="0006596E">
        <w:rPr>
          <w:rFonts w:ascii="Calibri" w:hAnsi="Calibri" w:cs="Calibri"/>
          <w:i/>
          <w:sz w:val="24"/>
          <w:szCs w:val="24"/>
          <w:lang w:val="en-US"/>
        </w:rPr>
        <w:t>Saccharomyces cerevisiae</w:t>
      </w:r>
      <w:r w:rsidRPr="0006596E">
        <w:rPr>
          <w:rFonts w:ascii="Calibri" w:hAnsi="Calibri" w:cs="Calibri"/>
          <w:sz w:val="24"/>
          <w:szCs w:val="24"/>
          <w:lang w:val="en-US"/>
        </w:rPr>
        <w:fldChar w:fldCharType="begin"/>
      </w:r>
      <w:r w:rsidRPr="0006596E">
        <w:rPr>
          <w:rFonts w:ascii="Calibri" w:hAnsi="Calibri" w:cs="Calibri"/>
          <w:sz w:val="24"/>
          <w:szCs w:val="24"/>
          <w:lang w:val="en-US"/>
        </w:rPr>
        <w:instrText xml:space="preserve"> ADDIN ZOTERO_ITEM CSL_CITATION {"citationID":"rUDmaZuK","properties":{"formattedCitation":"\\super 7\\nosupersub{}","plainCitation":"7","noteIndex":0},"citationItems":[{"id":2471,"uris":["http://zotero.org/users/96640/items/Z2QTU72X"],"uri":["http://zotero.org/users/96640/items/Z2QTU72X"],"itemData":{"id":2471,"type":"article-journal","title":"An auxin-based degron system for the rapid depletion of proteins in nonplant cells","container-title":"Nature Methods","page":"917-922","volume":"6","issue":"12","source":"www.nature.com","abstract":"Plants have evolved a unique system in which the plant hormone auxin directly induces rapid degradation of the AUX/IAA family of transcription repressors by a specific form of the SCF E3 ubiquitin ligase. Other eukaryotes lack the auxin response but share the SCF degradation pathway, allowing us to transplant the auxin-inducible degron (AID) system into nonplant cells and use a small molecule to conditionally control protein stability. The AID system allowed rapid and reversible degradation of target proteins in response to auxin and enabled us to generate efficient conditional mutants of essential proteins in yeast as well as cell lines derived from chicken, mouse, hamster, monkey and human cells, thus offering a powerful tool to control protein expression and study protein function.","DOI":"10.1038/nmeth.1401","ISSN":"1548-7091","journalAbbreviation":"Nat Meth","language":"en","author":[{"family":"Nishimura","given":"Kohei"},{"family":"Fukagawa","given":"Tatsuo"},{"family":"Takisawa","given":"Haruhiko"},{"family":"Kakimoto","given":"Tatsuo"},{"family":"Kanemaki","given":"Masato"}],"issued":{"date-parts":[["2009",12]]}}}],"schema":"https://github.com/citation-style-language/schema/raw/master/csl-citation.json"} </w:instrText>
      </w:r>
      <w:r w:rsidRPr="0006596E">
        <w:rPr>
          <w:rFonts w:ascii="Calibri" w:hAnsi="Calibri" w:cs="Calibri"/>
          <w:sz w:val="24"/>
          <w:szCs w:val="24"/>
          <w:lang w:val="en-US"/>
        </w:rPr>
        <w:fldChar w:fldCharType="separate"/>
      </w:r>
      <w:r w:rsidRPr="0006596E">
        <w:rPr>
          <w:rFonts w:ascii="Calibri" w:hAnsi="Calibri" w:cs="Calibri"/>
          <w:sz w:val="24"/>
          <w:szCs w:val="24"/>
          <w:vertAlign w:val="superscript"/>
          <w:lang w:val="en-US"/>
        </w:rPr>
        <w:t>7</w:t>
      </w:r>
      <w:r w:rsidRPr="0006596E">
        <w:rPr>
          <w:rFonts w:ascii="Calibri" w:hAnsi="Calibri" w:cs="Calibri"/>
          <w:sz w:val="24"/>
          <w:szCs w:val="24"/>
          <w:lang w:val="en-US"/>
        </w:rPr>
        <w:fldChar w:fldCharType="end"/>
      </w:r>
      <w:r w:rsidRPr="0006596E">
        <w:rPr>
          <w:rFonts w:ascii="Calibri" w:hAnsi="Calibri" w:cs="Calibri"/>
          <w:sz w:val="24"/>
          <w:szCs w:val="24"/>
          <w:vertAlign w:val="superscript"/>
          <w:lang w:val="en-US"/>
        </w:rPr>
        <w:t>,</w:t>
      </w:r>
      <w:r w:rsidRPr="0006596E">
        <w:rPr>
          <w:rFonts w:ascii="Calibri" w:hAnsi="Calibri" w:cs="Calibri"/>
          <w:sz w:val="24"/>
          <w:szCs w:val="24"/>
          <w:lang w:val="en-US"/>
        </w:rPr>
        <w:fldChar w:fldCharType="begin"/>
      </w:r>
      <w:r w:rsidRPr="0006596E">
        <w:rPr>
          <w:rFonts w:ascii="Calibri" w:hAnsi="Calibri" w:cs="Calibri"/>
          <w:sz w:val="24"/>
          <w:szCs w:val="24"/>
          <w:lang w:val="en-US"/>
        </w:rPr>
        <w:instrText xml:space="preserve"> ADDIN ZOTERO_ITEM CSL_CITATION {"citationID":"trlYrDX1","properties":{"formattedCitation":"\\super 8\\nosupersub{}","plainCitation":"8","noteIndex":0},"citationItems":[{"id":2470,"uris":["http://zotero.org/users/96640/items/HCC53FX4"],"uri":["http://zotero.org/users/96640/items/HCC53FX4"],"itemData":{"id":2470,"type":"article-journal","title":"An expanded tool kit for the auxin-inducible degron system in budding yeast","container-title":"Yeast","page":"341–351","volume":"30","issue":"9","source":"Wiley Online Library","abstract":"Fusion of inducible degradation signals, so-called degrons, to cellular proteins is an elegant method of controlling protein levels in vivo. Recently, a degron system relying on the plant hormone auxin has been described for use in yeast and vertebrate cells. We now report the construction of a series of vectors that significantly enhance the versatility of this auxin-inducible degron (AID) system in Saccharomyces cerevisiae. We have minimized the size of the degron and appended a series of additional epitope tags, allowing detection by commercial antibodies or fluorescence microscopy. The vectors are compatible with PCR-based genomic tagging strategies, allow for C- or N-terminal fusion of the degron, and provide a range of selection markers. Application to a series of yeast proteins, including essential replication factors, provides evidence for a general usefulness of the system. © 2013 The Authors. Yeast published by John Wiley &amp; Sons, Ltd.","DOI":"10.1002/yea.2967","ISSN":"1097-0061","language":"en","author":[{"family":"Morawska","given":"Magdalena"},{"family":"Ulrich","given":"Helle D."}],"issued":{"date-parts":[["2013"]]}}}],"schema":"https://github.com/citation-style-language/schema/raw/master/csl-citation.json"} </w:instrText>
      </w:r>
      <w:r w:rsidRPr="0006596E">
        <w:rPr>
          <w:rFonts w:ascii="Calibri" w:hAnsi="Calibri" w:cs="Calibri"/>
          <w:sz w:val="24"/>
          <w:szCs w:val="24"/>
          <w:lang w:val="en-US"/>
        </w:rPr>
        <w:fldChar w:fldCharType="separate"/>
      </w:r>
      <w:r w:rsidRPr="0006596E">
        <w:rPr>
          <w:rFonts w:ascii="Calibri" w:hAnsi="Calibri" w:cs="Calibri"/>
          <w:sz w:val="24"/>
          <w:szCs w:val="24"/>
          <w:vertAlign w:val="superscript"/>
          <w:lang w:val="en-US"/>
        </w:rPr>
        <w:t>8</w:t>
      </w:r>
      <w:r w:rsidRPr="0006596E">
        <w:rPr>
          <w:rFonts w:ascii="Calibri" w:hAnsi="Calibri" w:cs="Calibri"/>
          <w:sz w:val="24"/>
          <w:szCs w:val="24"/>
          <w:lang w:val="en-US"/>
        </w:rPr>
        <w:fldChar w:fldCharType="end"/>
      </w:r>
      <w:r w:rsidRPr="0006596E">
        <w:rPr>
          <w:rFonts w:ascii="Calibri" w:hAnsi="Calibri" w:cs="Calibri"/>
          <w:sz w:val="24"/>
          <w:szCs w:val="24"/>
          <w:lang w:val="en-US"/>
        </w:rPr>
        <w:t xml:space="preserve"> by expressing the  TIR1 protein from </w:t>
      </w:r>
      <w:proofErr w:type="spellStart"/>
      <w:r w:rsidRPr="0006596E">
        <w:rPr>
          <w:rFonts w:ascii="Calibri" w:hAnsi="Calibri" w:cs="Calibri"/>
          <w:i/>
          <w:sz w:val="24"/>
          <w:szCs w:val="24"/>
          <w:lang w:val="en-US"/>
        </w:rPr>
        <w:t>Oriza</w:t>
      </w:r>
      <w:proofErr w:type="spellEnd"/>
      <w:r w:rsidRPr="0006596E">
        <w:rPr>
          <w:rFonts w:ascii="Calibri" w:hAnsi="Calibri" w:cs="Calibri"/>
          <w:i/>
          <w:sz w:val="24"/>
          <w:szCs w:val="24"/>
          <w:lang w:val="en-US"/>
        </w:rPr>
        <w:t xml:space="preserve"> sativa</w:t>
      </w:r>
      <w:r w:rsidRPr="0006596E">
        <w:rPr>
          <w:rFonts w:ascii="Calibri" w:hAnsi="Calibri" w:cs="Calibri"/>
          <w:sz w:val="24"/>
          <w:szCs w:val="24"/>
          <w:lang w:val="en-US"/>
        </w:rPr>
        <w:t xml:space="preserve"> (</w:t>
      </w:r>
      <w:proofErr w:type="spellStart"/>
      <w:r w:rsidRPr="0006596E">
        <w:rPr>
          <w:rFonts w:ascii="Calibri" w:hAnsi="Calibri" w:cs="Calibri"/>
          <w:sz w:val="24"/>
          <w:szCs w:val="24"/>
          <w:lang w:val="en-US"/>
        </w:rPr>
        <w:t>osTIR</w:t>
      </w:r>
      <w:proofErr w:type="spellEnd"/>
      <w:r w:rsidRPr="0006596E">
        <w:rPr>
          <w:rFonts w:ascii="Calibri" w:hAnsi="Calibri" w:cs="Calibri"/>
          <w:sz w:val="24"/>
          <w:szCs w:val="24"/>
          <w:lang w:val="en-US"/>
        </w:rPr>
        <w:t>) in yeast cells,  where it is able to interact with the endogenous yeast SCF complex. The protein of interest was tagged with a motif from the Aux/IAA protein IAA17 to target it for degradation. Functional truncations of IAA17 were developed later, such as AID*</w:t>
      </w:r>
      <w:r w:rsidR="00233E10" w:rsidRPr="0006596E">
        <w:rPr>
          <w:rFonts w:ascii="Calibri" w:hAnsi="Calibri" w:cs="Calibri"/>
          <w:sz w:val="24"/>
          <w:szCs w:val="24"/>
          <w:lang w:val="en-US"/>
        </w:rPr>
        <w:t xml:space="preserve"> </w:t>
      </w:r>
      <w:r w:rsidRPr="0006596E">
        <w:rPr>
          <w:rFonts w:ascii="Calibri" w:hAnsi="Calibri" w:cs="Calibri"/>
          <w:sz w:val="24"/>
          <w:szCs w:val="24"/>
          <w:lang w:val="en-US"/>
        </w:rPr>
        <w:fldChar w:fldCharType="begin"/>
      </w:r>
      <w:r w:rsidRPr="0006596E">
        <w:rPr>
          <w:rFonts w:ascii="Calibri" w:hAnsi="Calibri" w:cs="Calibri"/>
          <w:sz w:val="24"/>
          <w:szCs w:val="24"/>
          <w:lang w:val="en-US"/>
        </w:rPr>
        <w:instrText xml:space="preserve"> ADDIN ZOTERO_ITEM CSL_CITATION {"citationID":"ghgHlQf1","properties":{"formattedCitation":"\\super 8\\nosupersub{}","plainCitation":"8","noteIndex":0},"citationItems":[{"id":2470,"uris":["http://zotero.org/users/96640/items/HCC53FX4"],"uri":["http://zotero.org/users/96640/items/HCC53FX4"],"itemData":{"id":2470,"type":"article-journal","title":"An expanded tool kit for the auxin-inducible degron system in budding yeast","container-title":"Yeast","page":"341–351","volume":"30","issue":"9","source":"Wiley Online Library","abstract":"Fusion of inducible degradation signals, so-called degrons, to cellular proteins is an elegant method of controlling protein levels in vivo. Recently, a degron system relying on the plant hormone auxin has been described for use in yeast and vertebrate cells. We now report the construction of a series of vectors that significantly enhance the versatility of this auxin-inducible degron (AID) system in Saccharomyces cerevisiae. We have minimized the size of the degron and appended a series of additional epitope tags, allowing detection by commercial antibodies or fluorescence microscopy. The vectors are compatible with PCR-based genomic tagging strategies, allow for C- or N-terminal fusion of the degron, and provide a range of selection markers. Application to a series of yeast proteins, including essential replication factors, provides evidence for a general usefulness of the system. © 2013 The Authors. Yeast published by John Wiley &amp; Sons, Ltd.","DOI":"10.1002/yea.2967","ISSN":"1097-0061","language":"en","author":[{"family":"Morawska","given":"Magdalena"},{"family":"Ulrich","given":"Helle D."}],"issued":{"date-parts":[["2013"]]}}}],"schema":"https://github.com/citation-style-language/schema/raw/master/csl-citation.json"} </w:instrText>
      </w:r>
      <w:r w:rsidRPr="0006596E">
        <w:rPr>
          <w:rFonts w:ascii="Calibri" w:hAnsi="Calibri" w:cs="Calibri"/>
          <w:sz w:val="24"/>
          <w:szCs w:val="24"/>
          <w:lang w:val="en-US"/>
        </w:rPr>
        <w:fldChar w:fldCharType="separate"/>
      </w:r>
      <w:r w:rsidRPr="0006596E">
        <w:rPr>
          <w:rFonts w:ascii="Calibri" w:hAnsi="Calibri" w:cs="Calibri"/>
          <w:sz w:val="24"/>
          <w:szCs w:val="24"/>
          <w:vertAlign w:val="superscript"/>
          <w:lang w:val="en-US"/>
        </w:rPr>
        <w:t>8</w:t>
      </w:r>
      <w:r w:rsidRPr="0006596E">
        <w:rPr>
          <w:rFonts w:ascii="Calibri" w:hAnsi="Calibri" w:cs="Calibri"/>
          <w:sz w:val="24"/>
          <w:szCs w:val="24"/>
          <w:lang w:val="en-US"/>
        </w:rPr>
        <w:fldChar w:fldCharType="end"/>
      </w:r>
      <w:r w:rsidR="00BC7F5C" w:rsidRPr="0006596E">
        <w:rPr>
          <w:rFonts w:ascii="Calibri" w:hAnsi="Calibri" w:cs="Calibri"/>
          <w:sz w:val="24"/>
          <w:szCs w:val="24"/>
          <w:vertAlign w:val="superscript"/>
          <w:lang w:val="en-US"/>
        </w:rPr>
        <w:t>-</w:t>
      </w:r>
      <w:r w:rsidRPr="0006596E">
        <w:rPr>
          <w:rFonts w:ascii="Calibri" w:hAnsi="Calibri" w:cs="Calibri"/>
          <w:sz w:val="24"/>
          <w:szCs w:val="24"/>
          <w:vertAlign w:val="superscript"/>
          <w:lang w:val="en-US"/>
        </w:rPr>
        <w:fldChar w:fldCharType="begin"/>
      </w:r>
      <w:r w:rsidR="00677681" w:rsidRPr="0006596E">
        <w:rPr>
          <w:rFonts w:ascii="Calibri" w:hAnsi="Calibri" w:cs="Calibri"/>
          <w:sz w:val="24"/>
          <w:szCs w:val="24"/>
          <w:vertAlign w:val="superscript"/>
          <w:lang w:val="en-US"/>
        </w:rPr>
        <w:instrText xml:space="preserve"> ADDIN ZOTERO_ITEM CSL_CITATION {"citationID":"3BayHamh","properties":{"formattedCitation":"\\super 10\\nosupersub{}","plainCitation":"10","noteIndex":0},"citationItems":[{"id":3995,"uris":["http://zotero.org/users/96640/items/E6KZVPTK"],"uri":["http://zotero.org/users/96640/items/E6KZVPTK"],"itemData":{"id":3995,"type":"article-journal","title":"A dual molecular analogue tuner for dissecting protein function in mammalian cells","container-title":"Nature Communications","page":"11742","volume":"7","source":"www.nature.com","abstract":"Loss-of-function studies are fundamental for dissecting gene function. Yet, methods to rapidly and effectively perturb genes in mammalian cells, and particularly in stem cells, are scarce. Here we present a system for simultaneous conditional regulation of two different proteins in the same mammalian cell. This system harnesses the plant auxin and jasmonate hormone-induced degradation pathways, and is deliverable with only two lentiviral vectors. It combines RNAi-mediated silencing of two endogenous proteins with the expression of two exogenous proteins whose degradation is induced by external ligands in a rapid, reversible, titratable and independent manner. By engineering molecular tuners for NANOG, CHK1, p53 and NOTCH1 in mammalian stem cells, we have validated the applicability of the system and demonstrated its potential to unravel complex biological processes.","DOI":"10.1038/ncomms11742","ISSN":"2041-1723","language":"en","author":[{"family":"Brosh","given":"Ran"},{"family":"Hrynyk","given":"Iryna"},{"family":"Shen","given":"Jessalyn"},{"family":"Waghray","given":"Avinash"},{"family":"Zheng","given":"Ning"},{"family":"Lemischka","given":"Ihor R."}],"issued":{"date-parts":[["2016",5,27]]}}}],"schema":"https://github.com/citation-style-language/schema/raw/master/csl-citation.json"} </w:instrText>
      </w:r>
      <w:r w:rsidRPr="0006596E">
        <w:rPr>
          <w:rFonts w:ascii="Calibri" w:hAnsi="Calibri" w:cs="Calibri"/>
          <w:sz w:val="24"/>
          <w:szCs w:val="24"/>
          <w:vertAlign w:val="superscript"/>
          <w:lang w:val="en-US"/>
        </w:rPr>
        <w:fldChar w:fldCharType="separate"/>
      </w:r>
      <w:r w:rsidR="00677681" w:rsidRPr="0006596E">
        <w:rPr>
          <w:rFonts w:ascii="Calibri" w:hAnsi="Calibri" w:cs="Calibri"/>
          <w:sz w:val="24"/>
          <w:szCs w:val="24"/>
          <w:vertAlign w:val="superscript"/>
          <w:lang w:val="en-US"/>
        </w:rPr>
        <w:t>10</w:t>
      </w:r>
      <w:r w:rsidRPr="0006596E">
        <w:rPr>
          <w:rFonts w:ascii="Calibri" w:hAnsi="Calibri" w:cs="Calibri"/>
          <w:sz w:val="24"/>
          <w:szCs w:val="24"/>
          <w:vertAlign w:val="superscript"/>
          <w:lang w:val="en-US"/>
        </w:rPr>
        <w:fldChar w:fldCharType="end"/>
      </w:r>
      <w:r w:rsidRPr="0006596E">
        <w:rPr>
          <w:rFonts w:ascii="Calibri" w:hAnsi="Calibri" w:cs="Calibri"/>
          <w:sz w:val="24"/>
          <w:szCs w:val="24"/>
          <w:lang w:val="en-US"/>
        </w:rPr>
        <w:t xml:space="preserve">, containing the 43 amino acid auxin-sensitive motif from </w:t>
      </w:r>
      <w:r w:rsidRPr="0006596E">
        <w:rPr>
          <w:rFonts w:ascii="Calibri" w:hAnsi="Calibri" w:cs="Calibri"/>
          <w:i/>
          <w:sz w:val="24"/>
          <w:szCs w:val="24"/>
          <w:lang w:val="en-US"/>
        </w:rPr>
        <w:t>Arabidopsis thaliana</w:t>
      </w:r>
      <w:r w:rsidRPr="0006596E">
        <w:rPr>
          <w:rFonts w:ascii="Calibri" w:hAnsi="Calibri" w:cs="Calibri"/>
          <w:sz w:val="24"/>
          <w:szCs w:val="24"/>
          <w:lang w:val="en-US"/>
        </w:rPr>
        <w:t xml:space="preserve"> </w:t>
      </w:r>
      <w:r w:rsidRPr="0006596E">
        <w:rPr>
          <w:rFonts w:ascii="Calibri" w:hAnsi="Calibri" w:cs="Calibri"/>
          <w:i/>
          <w:sz w:val="24"/>
          <w:szCs w:val="24"/>
          <w:lang w:val="en-US"/>
        </w:rPr>
        <w:t>IAA17</w:t>
      </w:r>
      <w:r w:rsidRPr="0006596E">
        <w:rPr>
          <w:rFonts w:ascii="Calibri" w:hAnsi="Calibri" w:cs="Calibri"/>
          <w:sz w:val="24"/>
          <w:szCs w:val="24"/>
          <w:lang w:val="en-US"/>
        </w:rPr>
        <w:t xml:space="preserve">, along with an epitope tag to enable detection . </w:t>
      </w:r>
    </w:p>
    <w:p w14:paraId="38388A05" w14:textId="77777777" w:rsidR="00A33C96" w:rsidRPr="0006596E" w:rsidRDefault="00A33C96" w:rsidP="0006596E">
      <w:pPr>
        <w:spacing w:after="0" w:line="240" w:lineRule="auto"/>
        <w:jc w:val="both"/>
        <w:rPr>
          <w:rFonts w:ascii="Calibri" w:hAnsi="Calibri" w:cs="Calibri"/>
          <w:sz w:val="24"/>
          <w:szCs w:val="24"/>
          <w:lang w:val="en-US"/>
        </w:rPr>
      </w:pPr>
    </w:p>
    <w:p w14:paraId="776FA63A" w14:textId="0646C7F6" w:rsidR="004C3845" w:rsidRPr="0006596E" w:rsidRDefault="00A33C96" w:rsidP="0006596E">
      <w:pPr>
        <w:widowControl w:val="0"/>
        <w:autoSpaceDE w:val="0"/>
        <w:autoSpaceDN w:val="0"/>
        <w:adjustRightInd w:val="0"/>
        <w:spacing w:after="0" w:line="240" w:lineRule="auto"/>
        <w:jc w:val="both"/>
        <w:rPr>
          <w:sz w:val="24"/>
          <w:szCs w:val="24"/>
          <w:lang w:val="en-US"/>
        </w:rPr>
      </w:pPr>
      <w:r w:rsidRPr="0006596E">
        <w:rPr>
          <w:rFonts w:ascii="Calibri" w:hAnsi="Calibri" w:cs="Calibri"/>
          <w:sz w:val="24"/>
          <w:szCs w:val="24"/>
          <w:lang w:val="en-US"/>
        </w:rPr>
        <w:t>The system initially adapted for use in budding yeast</w:t>
      </w:r>
      <w:r w:rsidRPr="0006596E">
        <w:rPr>
          <w:rFonts w:ascii="Calibri" w:hAnsi="Calibri" w:cs="Calibri"/>
          <w:sz w:val="24"/>
          <w:szCs w:val="24"/>
          <w:lang w:val="en-US"/>
        </w:rPr>
        <w:fldChar w:fldCharType="begin"/>
      </w:r>
      <w:r w:rsidR="00677681" w:rsidRPr="0006596E">
        <w:rPr>
          <w:rFonts w:ascii="Calibri" w:hAnsi="Calibri" w:cs="Calibri"/>
          <w:sz w:val="24"/>
          <w:szCs w:val="24"/>
          <w:lang w:val="en-US"/>
        </w:rPr>
        <w:instrText xml:space="preserve"> ADDIN ZOTERO_ITEM CSL_CITATION {"citationID":"0rX8JZiR","properties":{"formattedCitation":"\\super 7\\nosupersub{}","plainCitation":"7","noteIndex":0},"citationItems":[{"id":2471,"uris":["http://zotero.org/users/96640/items/Z2QTU72X"],"uri":["http://zotero.org/users/96640/items/Z2QTU72X"],"itemData":{"id":2471,"type":"article-journal","title":"An auxin-based degron system for the rapid depletion of proteins in nonplant cells","container-title":"Nature Methods","page":"917-922","volume":"6","issue":"12","source":"www.nature.com","abstract":"Plants have evolved a unique system in which the plant hormone auxin directly induces rapid degradation of the AUX/IAA family of transcription repressors by a specific form of the SCF E3 ubiquitin ligase. Other eukaryotes lack the auxin response but share the SCF degradation pathway, allowing us to transplant the auxin-inducible degron (AID) system into nonplant cells and use a small molecule to conditionally control protein stability. The AID system allowed rapid and reversible degradation of target proteins in response to auxin and enabled us to generate efficient conditional mutants of essential proteins in yeast as well as cell lines derived from chicken, mouse, hamster, monkey and human cells, thus offering a powerful tool to control protein expression and study protein function.","DOI":"10.1038/nmeth.1401","ISSN":"1548-7091","journalAbbreviation":"Nat Meth","language":"en","author":[{"family":"Nishimura","given":"Kohei"},{"family":"Fukagawa","given":"Tatsuo"},{"family":"Takisawa","given":"Haruhiko"},{"family":"Kakimoto","given":"Tatsuo"},{"family":"Kanemaki","given":"Masato"}],"issued":{"date-parts":[["2009",12]]}}}],"schema":"https://github.com/citation-style-language/schema/raw/master/csl-citation.json"} </w:instrText>
      </w:r>
      <w:r w:rsidRPr="0006596E">
        <w:rPr>
          <w:rFonts w:ascii="Calibri" w:hAnsi="Calibri" w:cs="Calibri"/>
          <w:sz w:val="24"/>
          <w:szCs w:val="24"/>
          <w:lang w:val="en-US"/>
        </w:rPr>
        <w:fldChar w:fldCharType="separate"/>
      </w:r>
      <w:r w:rsidRPr="0006596E">
        <w:rPr>
          <w:rFonts w:ascii="Calibri" w:hAnsi="Calibri" w:cs="Calibri"/>
          <w:sz w:val="24"/>
          <w:szCs w:val="24"/>
          <w:vertAlign w:val="superscript"/>
          <w:lang w:val="en-US"/>
        </w:rPr>
        <w:t>7</w:t>
      </w:r>
      <w:r w:rsidRPr="0006596E">
        <w:rPr>
          <w:rFonts w:ascii="Calibri" w:hAnsi="Calibri" w:cs="Calibri"/>
          <w:sz w:val="24"/>
          <w:szCs w:val="24"/>
          <w:lang w:val="en-US"/>
        </w:rPr>
        <w:fldChar w:fldCharType="end"/>
      </w:r>
      <w:r w:rsidRPr="0006596E">
        <w:rPr>
          <w:rFonts w:ascii="Calibri" w:hAnsi="Calibri" w:cs="Calibri"/>
          <w:sz w:val="24"/>
          <w:szCs w:val="24"/>
          <w:vertAlign w:val="superscript"/>
          <w:lang w:val="en-US"/>
        </w:rPr>
        <w:t>,</w:t>
      </w:r>
      <w:r w:rsidRPr="0006596E">
        <w:rPr>
          <w:rFonts w:ascii="Calibri" w:hAnsi="Calibri" w:cs="Calibri"/>
          <w:sz w:val="24"/>
          <w:szCs w:val="24"/>
          <w:lang w:val="en-US"/>
        </w:rPr>
        <w:fldChar w:fldCharType="begin"/>
      </w:r>
      <w:r w:rsidR="00677681" w:rsidRPr="0006596E">
        <w:rPr>
          <w:rFonts w:ascii="Calibri" w:hAnsi="Calibri" w:cs="Calibri"/>
          <w:sz w:val="24"/>
          <w:szCs w:val="24"/>
          <w:lang w:val="en-US"/>
        </w:rPr>
        <w:instrText xml:space="preserve"> ADDIN ZOTERO_ITEM CSL_CITATION {"citationID":"8iK1fXnX","properties":{"formattedCitation":"\\super 8\\nosupersub{}","plainCitation":"8","noteIndex":0},"citationItems":[{"id":2470,"uris":["http://zotero.org/users/96640/items/HCC53FX4"],"uri":["http://zotero.org/users/96640/items/HCC53FX4"],"itemData":{"id":2470,"type":"article-journal","title":"An expanded tool kit for the auxin-inducible degron system in budding yeast","container-title":"Yeast","page":"341–351","volume":"30","issue":"9","source":"Wiley Online Library","abstract":"Fusion of inducible degradation signals, so-called degrons, to cellular proteins is an elegant method of controlling protein levels in vivo. Recently, a degron system relying on the plant hormone auxin has been described for use in yeast and vertebrate cells. We now report the construction of a series of vectors that significantly enhance the versatility of this auxin-inducible degron (AID) system in Saccharomyces cerevisiae. We have minimized the size of the degron and appended a series of additional epitope tags, allowing detection by commercial antibodies or fluorescence microscopy. The vectors are compatible with PCR-based genomic tagging strategies, allow for C- or N-terminal fusion of the degron, and provide a range of selection markers. Application to a series of yeast proteins, including essential replication factors, provides evidence for a general usefulness of the system. © 2013 The Authors. Yeast published by John Wiley &amp; Sons, Ltd.","DOI":"10.1002/yea.2967","ISSN":"1097-0061","language":"en","author":[{"family":"Morawska","given":"Magdalena"},{"family":"Ulrich","given":"Helle D."}],"issued":{"date-parts":[["2013"]]}}}],"schema":"https://github.com/citation-style-language/schema/raw/master/csl-citation.json"} </w:instrText>
      </w:r>
      <w:r w:rsidRPr="0006596E">
        <w:rPr>
          <w:rFonts w:ascii="Calibri" w:hAnsi="Calibri" w:cs="Calibri"/>
          <w:sz w:val="24"/>
          <w:szCs w:val="24"/>
          <w:lang w:val="en-US"/>
        </w:rPr>
        <w:fldChar w:fldCharType="separate"/>
      </w:r>
      <w:r w:rsidRPr="0006596E">
        <w:rPr>
          <w:rFonts w:ascii="Calibri" w:hAnsi="Calibri" w:cs="Calibri"/>
          <w:sz w:val="24"/>
          <w:szCs w:val="24"/>
          <w:vertAlign w:val="superscript"/>
          <w:lang w:val="en-US"/>
        </w:rPr>
        <w:t>8</w:t>
      </w:r>
      <w:r w:rsidRPr="0006596E">
        <w:rPr>
          <w:rFonts w:ascii="Calibri" w:hAnsi="Calibri" w:cs="Calibri"/>
          <w:sz w:val="24"/>
          <w:szCs w:val="24"/>
          <w:lang w:val="en-US"/>
        </w:rPr>
        <w:fldChar w:fldCharType="end"/>
      </w:r>
      <w:r w:rsidRPr="0006596E">
        <w:rPr>
          <w:rFonts w:ascii="Calibri" w:hAnsi="Calibri" w:cs="Calibri"/>
          <w:sz w:val="24"/>
          <w:szCs w:val="24"/>
          <w:lang w:val="en-US"/>
        </w:rPr>
        <w:t xml:space="preserve"> </w:t>
      </w:r>
      <w:r w:rsidR="0053675E" w:rsidRPr="0006596E">
        <w:rPr>
          <w:rFonts w:ascii="Calibri" w:hAnsi="Calibri" w:cs="Calibri"/>
          <w:sz w:val="24"/>
          <w:szCs w:val="24"/>
          <w:lang w:val="en-US"/>
        </w:rPr>
        <w:t>expressed the os</w:t>
      </w:r>
      <w:r w:rsidRPr="0006596E">
        <w:rPr>
          <w:rFonts w:ascii="Calibri" w:hAnsi="Calibri" w:cs="Calibri"/>
          <w:sz w:val="24"/>
          <w:szCs w:val="24"/>
          <w:lang w:val="en-US"/>
        </w:rPr>
        <w:t xml:space="preserve">TIR1 protein from a yeast GAL promoter. </w:t>
      </w:r>
      <w:r w:rsidR="0030079A" w:rsidRPr="0006596E">
        <w:rPr>
          <w:rFonts w:ascii="Calibri" w:hAnsi="Calibri" w:cs="Calibri"/>
          <w:sz w:val="24"/>
          <w:szCs w:val="24"/>
          <w:lang w:val="en-US"/>
        </w:rPr>
        <w:t>Expression</w:t>
      </w:r>
      <w:r w:rsidRPr="0006596E">
        <w:rPr>
          <w:rFonts w:ascii="Calibri" w:hAnsi="Calibri" w:cs="Calibri"/>
          <w:sz w:val="24"/>
          <w:szCs w:val="24"/>
          <w:lang w:val="en-US"/>
        </w:rPr>
        <w:t xml:space="preserve"> requires shifting t</w:t>
      </w:r>
      <w:r w:rsidR="0030079A" w:rsidRPr="0006596E">
        <w:rPr>
          <w:rFonts w:ascii="Calibri" w:hAnsi="Calibri" w:cs="Calibri"/>
          <w:sz w:val="24"/>
          <w:szCs w:val="24"/>
          <w:lang w:val="en-US"/>
        </w:rPr>
        <w:t>o</w:t>
      </w:r>
      <w:r w:rsidRPr="0006596E">
        <w:rPr>
          <w:rFonts w:ascii="Calibri" w:hAnsi="Calibri" w:cs="Calibri"/>
          <w:sz w:val="24"/>
          <w:szCs w:val="24"/>
          <w:lang w:val="en-US"/>
        </w:rPr>
        <w:t xml:space="preserve"> growth medium </w:t>
      </w:r>
      <w:r w:rsidR="0030079A" w:rsidRPr="0006596E">
        <w:rPr>
          <w:rFonts w:ascii="Calibri" w:hAnsi="Calibri" w:cs="Calibri"/>
          <w:sz w:val="24"/>
          <w:szCs w:val="24"/>
          <w:lang w:val="en-US"/>
        </w:rPr>
        <w:t>with</w:t>
      </w:r>
      <w:r w:rsidRPr="0006596E">
        <w:rPr>
          <w:rFonts w:ascii="Calibri" w:hAnsi="Calibri" w:cs="Calibri"/>
          <w:sz w:val="24"/>
          <w:szCs w:val="24"/>
          <w:lang w:val="en-US"/>
        </w:rPr>
        <w:t xml:space="preserve"> galactose </w:t>
      </w:r>
      <w:r w:rsidR="0030079A" w:rsidRPr="0006596E">
        <w:rPr>
          <w:rFonts w:ascii="Calibri" w:hAnsi="Calibri" w:cs="Calibri"/>
          <w:sz w:val="24"/>
          <w:szCs w:val="24"/>
          <w:lang w:val="en-US"/>
        </w:rPr>
        <w:t>a</w:t>
      </w:r>
      <w:r w:rsidRPr="0006596E">
        <w:rPr>
          <w:rFonts w:ascii="Calibri" w:hAnsi="Calibri" w:cs="Calibri"/>
          <w:sz w:val="24"/>
          <w:szCs w:val="24"/>
          <w:lang w:val="en-US"/>
        </w:rPr>
        <w:t>s the sole carbon source, which, unfortunately, results in a diauxic shift with wide-ranging changes to cell metabolism</w:t>
      </w:r>
      <w:r w:rsidRPr="0006596E">
        <w:rPr>
          <w:rFonts w:ascii="Calibri" w:hAnsi="Calibri" w:cs="Calibri"/>
          <w:sz w:val="24"/>
          <w:szCs w:val="24"/>
          <w:lang w:val="en-US"/>
        </w:rPr>
        <w:fldChar w:fldCharType="begin"/>
      </w:r>
      <w:r w:rsidR="00101996" w:rsidRPr="0006596E">
        <w:rPr>
          <w:rFonts w:ascii="Calibri" w:hAnsi="Calibri" w:cs="Calibri"/>
          <w:sz w:val="24"/>
          <w:szCs w:val="24"/>
          <w:lang w:val="en-US"/>
        </w:rPr>
        <w:instrText xml:space="preserve"> ADDIN ZOTERO_ITEM CSL_CITATION {"citationID":"GrARDMqT","properties":{"formattedCitation":"\\super 9\\nosupersub{}","plainCitation":"9","dontUpdate":true,"noteIndex":0},"citationItems":[{"id":2252,"uris":["http://zotero.org/users/96640/items/68V54D48"],"uri":["http://zotero.org/users/96640/items/68V54D48"],"itemData":{"id":2252,"type":"article-journal","title":"Exploring the metabolic and genetic control of gene expression on a genomic scale","container-title":"Science (New York, N.Y.)","page":"680-686","volume":"278","issue":"5338","source":"NCBI PubMed","abstract":"DNA microarrays containing virtually every gene of Saccharomyces cerevisiae were used to carry out a comprehensive investigation of the temporal program of gene expression accompanying the metabolic shift from fermentation to respiration. The expression profiles observed for genes with known metabolic functions pointed to features of the metabolic reprogramming that occur during the diauxic shift, and the expression patterns of many previously uncharacterized genes provided clues to their possible functions. The same DNA microarrays were also used to identify genes whose expression was affected by deletion of the transcriptional co-repressor TUP1 or overexpression of the transcriptional activator YAP1. These results demonstrate the feasibility and utility of this approach to genomewide exploration of gene expression patterns.","ISSN":"0036-8075","note":"PMID: 9381177","journalAbbreviation":"Science","author":[{"family":"DeRisi","given":"J L"},{"family":"Iyer","given":"V R"},{"family":"Brown","given":"P O"}],"issued":{"date-parts":[["1997",10,24]]}}}],"schema":"https://github.com/citation-style-language/schema/raw/master/csl-citation.json"} </w:instrText>
      </w:r>
      <w:r w:rsidRPr="0006596E">
        <w:rPr>
          <w:rFonts w:ascii="Calibri" w:hAnsi="Calibri" w:cs="Calibri"/>
          <w:sz w:val="24"/>
          <w:szCs w:val="24"/>
          <w:lang w:val="en-US"/>
        </w:rPr>
        <w:fldChar w:fldCharType="separate"/>
      </w:r>
      <w:r w:rsidR="00677681" w:rsidRPr="0006596E">
        <w:rPr>
          <w:rFonts w:ascii="Times New Roman" w:hAnsi="Times New Roman" w:cs="Times New Roman"/>
          <w:sz w:val="24"/>
          <w:szCs w:val="24"/>
          <w:vertAlign w:val="superscript"/>
          <w:lang w:val="en-US"/>
        </w:rPr>
        <w:t>11</w:t>
      </w:r>
      <w:r w:rsidR="00233E10" w:rsidRPr="0006596E">
        <w:rPr>
          <w:rFonts w:ascii="Calibri" w:hAnsi="Calibri" w:cs="Calibri"/>
          <w:sz w:val="24"/>
          <w:szCs w:val="24"/>
          <w:lang w:val="en-US"/>
        </w:rPr>
        <w:t>.</w:t>
      </w:r>
      <w:r w:rsidR="00677681" w:rsidRPr="0006596E">
        <w:rPr>
          <w:rFonts w:ascii="Calibri" w:hAnsi="Calibri" w:cs="Calibri"/>
          <w:sz w:val="24"/>
          <w:szCs w:val="24"/>
          <w:vertAlign w:val="superscript"/>
          <w:lang w:val="en-US"/>
        </w:rPr>
        <w:t xml:space="preserve"> </w:t>
      </w:r>
      <w:r w:rsidRPr="0006596E">
        <w:rPr>
          <w:rFonts w:ascii="Calibri" w:hAnsi="Calibri" w:cs="Calibri"/>
          <w:sz w:val="24"/>
          <w:szCs w:val="24"/>
          <w:lang w:val="en-US"/>
        </w:rPr>
        <w:fldChar w:fldCharType="end"/>
      </w:r>
      <w:r w:rsidR="0030079A" w:rsidRPr="0006596E">
        <w:rPr>
          <w:rFonts w:ascii="Calibri" w:hAnsi="Calibri" w:cs="Calibri"/>
          <w:sz w:val="24"/>
          <w:szCs w:val="24"/>
          <w:lang w:val="en-US"/>
        </w:rPr>
        <w:t>On the other hand</w:t>
      </w:r>
      <w:r w:rsidR="004C3845" w:rsidRPr="0006596E">
        <w:rPr>
          <w:rFonts w:ascii="Calibri" w:hAnsi="Calibri" w:cs="Calibri"/>
          <w:sz w:val="24"/>
          <w:szCs w:val="24"/>
          <w:lang w:val="en-US"/>
        </w:rPr>
        <w:t>, it has been reported that constitutive</w:t>
      </w:r>
      <w:r w:rsidR="0053675E" w:rsidRPr="0006596E">
        <w:rPr>
          <w:rFonts w:ascii="Calibri" w:hAnsi="Calibri" w:cs="Calibri"/>
          <w:sz w:val="24"/>
          <w:szCs w:val="24"/>
          <w:lang w:val="en-US"/>
        </w:rPr>
        <w:t xml:space="preserve"> expression of</w:t>
      </w:r>
      <w:r w:rsidR="004C3845" w:rsidRPr="0006596E">
        <w:rPr>
          <w:rFonts w:ascii="Calibri" w:hAnsi="Calibri" w:cs="Calibri"/>
          <w:sz w:val="24"/>
          <w:szCs w:val="24"/>
          <w:lang w:val="en-US"/>
        </w:rPr>
        <w:t xml:space="preserve"> TIR1 </w:t>
      </w:r>
      <w:r w:rsidR="0053675E" w:rsidRPr="0006596E">
        <w:rPr>
          <w:rFonts w:ascii="Calibri" w:hAnsi="Calibri" w:cs="Calibri"/>
          <w:sz w:val="24"/>
          <w:szCs w:val="24"/>
          <w:lang w:val="en-US"/>
        </w:rPr>
        <w:t xml:space="preserve">can </w:t>
      </w:r>
      <w:r w:rsidR="004C3845" w:rsidRPr="0006596E">
        <w:rPr>
          <w:rFonts w:ascii="Calibri" w:hAnsi="Calibri" w:cs="Calibri"/>
          <w:sz w:val="24"/>
          <w:szCs w:val="24"/>
          <w:lang w:val="en-US"/>
        </w:rPr>
        <w:t xml:space="preserve">lead to degradation of the target protein </w:t>
      </w:r>
      <w:r w:rsidR="0053675E" w:rsidRPr="0006596E">
        <w:rPr>
          <w:rFonts w:ascii="Calibri" w:hAnsi="Calibri" w:cs="Calibri"/>
          <w:sz w:val="24"/>
          <w:szCs w:val="24"/>
          <w:lang w:val="en-US"/>
        </w:rPr>
        <w:t>in the absence</w:t>
      </w:r>
      <w:r w:rsidR="004C3845" w:rsidRPr="0006596E">
        <w:rPr>
          <w:rFonts w:ascii="Calibri" w:hAnsi="Calibri" w:cs="Calibri"/>
          <w:sz w:val="24"/>
          <w:szCs w:val="24"/>
          <w:lang w:val="en-US"/>
        </w:rPr>
        <w:t xml:space="preserve"> of auxin/IAA</w:t>
      </w:r>
      <w:r w:rsidR="004C3845" w:rsidRPr="0006596E">
        <w:rPr>
          <w:rFonts w:ascii="Calibri" w:hAnsi="Calibri" w:cs="Calibri"/>
          <w:sz w:val="24"/>
          <w:szCs w:val="24"/>
          <w:lang w:val="en-US"/>
        </w:rPr>
        <w:fldChar w:fldCharType="begin"/>
      </w:r>
      <w:r w:rsidR="00E0285C" w:rsidRPr="0006596E">
        <w:rPr>
          <w:rFonts w:ascii="Calibri" w:hAnsi="Calibri" w:cs="Calibri"/>
          <w:sz w:val="24"/>
          <w:szCs w:val="24"/>
          <w:lang w:val="en-US"/>
        </w:rPr>
        <w:instrText xml:space="preserve"> ADDIN ZOTERO_ITEM CSL_CITATION {"citationID":"hM0XGFVR","properties":{"formattedCitation":"\\super 12\\nosupersub{}","plainCitation":"12","noteIndex":0},"citationItems":[{"id":3891,"uris":["http://zotero.org/users/96640/items/LM4UR4K6"],"uri":["http://zotero.org/users/96640/items/LM4UR4K6"],"itemData":{"id":3891,"type":"article-journal","title":"A fast and tuneable auxin-inducible degron for depletion of target proteins in budding yeast","container-title":"Yeast (Chichester, England)","source":"PubMed","abstract":"The auxin-inducible degron (AID) is a useful technique to rapidly deplete proteins of interest in nonplant eukaryotes. Depletion is achieved by addition of the plant hormone auxin to the cell culture, which allows the auxin-binding receptor, TIR1, to target the AID-tagged protein for degradation by the proteasome. Fast depletion of the target protein requires good expression of TIR1 protein, but as we show here, high levels of TIR1 may cause uncontrolled depletion of the target protein in the absence of auxin. To enable conditional expression of TIR1 to a high level when required, we regulated the expression of TIR1 using the β-estradiol expression system. This is a fast-acting gene induction system that does not cause secondary effects on yeast cell metabolism. We demonstrate that combining the AID and β-estradiol systems results in a tightly controlled and fast auxin-induced depletion of nuclear target proteins. Moreover, we show that depletion rate can be tuned by modulating the duration of β-estradiol preincubation. We conclude that TIR1 protein is a rate-limiting factor for target protein depletion in yeast, and we provide new tools that allow tightly controlled, tuneable, and efficient depletion of essential proteins whereas minimising secondary effects.","DOI":"10.1002/yea.3362","ISSN":"1097-0061","note":"PMID: 30375036","journalAbbreviation":"Yeast","language":"eng","author":[{"family":"Mendoza-Ochoa","given":"Gonzalo I."},{"family":"Barrass","given":"J. David"},{"family":"Terlouw","given":"Barbara R."},{"family":"Maudlin","given":"Isabella E."},{"family":"Lucas","given":"Susana","non-dropping-particle":"de"},{"family":"Sani","given":"Emanuela"},{"family":"Aslanzadeh","given":"Vahid"},{"family":"Reid","given":"Jane A. E."},{"family":"Beggs","given":"Jean D."}],"issued":{"date-parts":[["2018",10,29]]}}}],"schema":"https://github.com/citation-style-language/schema/raw/master/csl-citation.json"} </w:instrText>
      </w:r>
      <w:r w:rsidR="004C3845" w:rsidRPr="0006596E">
        <w:rPr>
          <w:rFonts w:ascii="Calibri" w:hAnsi="Calibri" w:cs="Calibri"/>
          <w:sz w:val="24"/>
          <w:szCs w:val="24"/>
          <w:lang w:val="en-US"/>
        </w:rPr>
        <w:fldChar w:fldCharType="separate"/>
      </w:r>
      <w:r w:rsidR="00E0285C" w:rsidRPr="0006596E">
        <w:rPr>
          <w:rFonts w:ascii="Calibri" w:hAnsi="Calibri" w:cs="Calibri"/>
          <w:sz w:val="24"/>
          <w:szCs w:val="24"/>
          <w:vertAlign w:val="superscript"/>
          <w:lang w:val="en-US"/>
        </w:rPr>
        <w:t>12</w:t>
      </w:r>
      <w:r w:rsidR="004C3845" w:rsidRPr="0006596E">
        <w:rPr>
          <w:rFonts w:ascii="Calibri" w:hAnsi="Calibri" w:cs="Calibri"/>
          <w:sz w:val="24"/>
          <w:szCs w:val="24"/>
          <w:lang w:val="en-US"/>
        </w:rPr>
        <w:fldChar w:fldCharType="end"/>
      </w:r>
      <w:r w:rsidR="0030079A" w:rsidRPr="0006596E">
        <w:rPr>
          <w:rFonts w:ascii="Calibri" w:hAnsi="Calibri" w:cs="Calibri"/>
          <w:sz w:val="24"/>
          <w:szCs w:val="24"/>
          <w:lang w:val="en-US"/>
        </w:rPr>
        <w:t xml:space="preserve"> </w:t>
      </w:r>
      <w:r w:rsidR="0053675E" w:rsidRPr="0006596E">
        <w:rPr>
          <w:rFonts w:ascii="Calibri" w:hAnsi="Calibri" w:cs="Calibri"/>
          <w:sz w:val="24"/>
          <w:szCs w:val="24"/>
          <w:lang w:val="en-US"/>
        </w:rPr>
        <w:t>if the expression level is high</w:t>
      </w:r>
      <w:r w:rsidR="004C3845" w:rsidRPr="0006596E">
        <w:rPr>
          <w:rFonts w:ascii="Calibri" w:hAnsi="Calibri" w:cs="Calibri"/>
          <w:sz w:val="24"/>
          <w:szCs w:val="24"/>
          <w:lang w:val="en-US"/>
        </w:rPr>
        <w:t xml:space="preserve">, whereas low TIR1 expression causes inefficient depletion. </w:t>
      </w:r>
      <w:r w:rsidR="0018557D" w:rsidRPr="0006596E">
        <w:rPr>
          <w:rFonts w:ascii="Calibri" w:hAnsi="Calibri" w:cs="Calibri"/>
          <w:sz w:val="24"/>
          <w:szCs w:val="24"/>
          <w:lang w:val="en-US"/>
        </w:rPr>
        <w:t>A</w:t>
      </w:r>
      <w:r w:rsidR="004C3845" w:rsidRPr="0006596E">
        <w:rPr>
          <w:rFonts w:ascii="Calibri" w:hAnsi="Calibri" w:cs="Calibri"/>
          <w:sz w:val="24"/>
          <w:szCs w:val="24"/>
          <w:lang w:val="en-US"/>
        </w:rPr>
        <w:t>n improved AID system named β-</w:t>
      </w:r>
      <w:proofErr w:type="spellStart"/>
      <w:r w:rsidR="004C3845" w:rsidRPr="0006596E">
        <w:rPr>
          <w:rFonts w:ascii="Calibri" w:hAnsi="Calibri" w:cs="Calibri"/>
          <w:sz w:val="24"/>
          <w:szCs w:val="24"/>
          <w:lang w:val="en-US"/>
        </w:rPr>
        <w:t>est</w:t>
      </w:r>
      <w:proofErr w:type="spellEnd"/>
      <w:r w:rsidR="004C3845" w:rsidRPr="0006596E">
        <w:rPr>
          <w:rFonts w:ascii="Calibri" w:hAnsi="Calibri" w:cs="Calibri"/>
          <w:sz w:val="24"/>
          <w:szCs w:val="24"/>
          <w:lang w:val="en-US"/>
        </w:rPr>
        <w:t xml:space="preserve"> AID</w:t>
      </w:r>
      <w:r w:rsidR="0018557D" w:rsidRPr="0006596E">
        <w:rPr>
          <w:rFonts w:ascii="Calibri" w:hAnsi="Calibri" w:cs="Calibri"/>
          <w:sz w:val="24"/>
          <w:szCs w:val="24"/>
          <w:lang w:val="en-US"/>
        </w:rPr>
        <w:t xml:space="preserve"> was developed</w:t>
      </w:r>
      <w:r w:rsidR="004C3845" w:rsidRPr="0006596E">
        <w:rPr>
          <w:rFonts w:ascii="Calibri" w:hAnsi="Calibri" w:cs="Calibri"/>
          <w:sz w:val="24"/>
          <w:szCs w:val="24"/>
          <w:lang w:val="en-US"/>
        </w:rPr>
        <w:t xml:space="preserve"> in which </w:t>
      </w:r>
      <w:r w:rsidR="009E3D35" w:rsidRPr="0006596E">
        <w:rPr>
          <w:rFonts w:ascii="Calibri" w:hAnsi="Calibri" w:cs="Calibri"/>
          <w:sz w:val="24"/>
          <w:szCs w:val="24"/>
          <w:lang w:val="en-US"/>
        </w:rPr>
        <w:t>the</w:t>
      </w:r>
      <w:r w:rsidR="004C3845" w:rsidRPr="0006596E">
        <w:rPr>
          <w:rFonts w:ascii="Calibri" w:hAnsi="Calibri" w:cs="Calibri"/>
          <w:sz w:val="24"/>
          <w:szCs w:val="24"/>
          <w:lang w:val="en-US"/>
        </w:rPr>
        <w:t xml:space="preserve"> </w:t>
      </w:r>
      <w:proofErr w:type="spellStart"/>
      <w:r w:rsidR="004C3845" w:rsidRPr="0006596E">
        <w:rPr>
          <w:rFonts w:ascii="Calibri" w:hAnsi="Calibri" w:cs="Calibri"/>
          <w:sz w:val="24"/>
          <w:szCs w:val="24"/>
          <w:lang w:val="en-US"/>
        </w:rPr>
        <w:t>osTIR</w:t>
      </w:r>
      <w:proofErr w:type="spellEnd"/>
      <w:r w:rsidR="009E3D35" w:rsidRPr="0006596E">
        <w:rPr>
          <w:rFonts w:ascii="Calibri" w:hAnsi="Calibri" w:cs="Calibri"/>
          <w:sz w:val="24"/>
          <w:szCs w:val="24"/>
          <w:lang w:val="en-US"/>
        </w:rPr>
        <w:t xml:space="preserve"> is</w:t>
      </w:r>
      <w:r w:rsidR="004C3845" w:rsidRPr="0006596E">
        <w:rPr>
          <w:rFonts w:ascii="Calibri" w:hAnsi="Calibri" w:cs="Calibri"/>
          <w:sz w:val="24"/>
          <w:szCs w:val="24"/>
          <w:lang w:val="en-US"/>
        </w:rPr>
        <w:t xml:space="preserve"> under the control of an inducible promoter that is tunable to suit the target protein</w:t>
      </w:r>
      <w:r w:rsidR="00E15D2D" w:rsidRPr="0006596E">
        <w:rPr>
          <w:rFonts w:ascii="Calibri" w:hAnsi="Calibri" w:cs="Calibri"/>
          <w:sz w:val="24"/>
          <w:szCs w:val="24"/>
          <w:lang w:val="en-US"/>
        </w:rPr>
        <w:t>,</w:t>
      </w:r>
      <w:r w:rsidR="00ED6FB0" w:rsidRPr="0006596E">
        <w:rPr>
          <w:rFonts w:ascii="Calibri" w:hAnsi="Calibri" w:cs="Calibri"/>
          <w:sz w:val="24"/>
          <w:szCs w:val="24"/>
          <w:lang w:val="en-US"/>
        </w:rPr>
        <w:t xml:space="preserve"> </w:t>
      </w:r>
      <w:r w:rsidR="00E15D2D" w:rsidRPr="0006596E">
        <w:rPr>
          <w:rFonts w:ascii="Calibri" w:hAnsi="Calibri" w:cs="Calibri"/>
          <w:sz w:val="24"/>
          <w:szCs w:val="24"/>
          <w:lang w:val="en-US"/>
        </w:rPr>
        <w:t xml:space="preserve">with </w:t>
      </w:r>
      <w:r w:rsidR="0030079A" w:rsidRPr="0006596E">
        <w:rPr>
          <w:rFonts w:ascii="Calibri" w:hAnsi="Calibri" w:cs="Calibri"/>
          <w:sz w:val="24"/>
          <w:szCs w:val="24"/>
          <w:lang w:val="en-US"/>
        </w:rPr>
        <w:t>minimal</w:t>
      </w:r>
      <w:r w:rsidR="00E15D2D" w:rsidRPr="0006596E">
        <w:rPr>
          <w:rFonts w:ascii="Calibri" w:hAnsi="Calibri" w:cs="Calibri"/>
          <w:sz w:val="24"/>
          <w:szCs w:val="24"/>
          <w:lang w:val="en-US"/>
        </w:rPr>
        <w:t xml:space="preserve"> effect on</w:t>
      </w:r>
      <w:r w:rsidR="00ED6FB0" w:rsidRPr="0006596E">
        <w:rPr>
          <w:rFonts w:ascii="Calibri" w:hAnsi="Calibri" w:cs="Calibri"/>
          <w:sz w:val="24"/>
          <w:szCs w:val="24"/>
          <w:lang w:val="en-US"/>
        </w:rPr>
        <w:t xml:space="preserve"> cell metabolism</w:t>
      </w:r>
      <w:r w:rsidR="004C3845" w:rsidRPr="0006596E">
        <w:rPr>
          <w:rFonts w:ascii="Calibri" w:hAnsi="Calibri" w:cs="Calibri"/>
          <w:sz w:val="24"/>
          <w:szCs w:val="24"/>
          <w:lang w:val="en-US"/>
        </w:rPr>
        <w:t>.</w:t>
      </w:r>
      <w:r w:rsidR="009E3D35" w:rsidRPr="0006596E">
        <w:rPr>
          <w:rFonts w:ascii="Calibri" w:hAnsi="Calibri" w:cs="Calibri"/>
          <w:sz w:val="24"/>
          <w:szCs w:val="24"/>
          <w:lang w:val="en-US"/>
        </w:rPr>
        <w:t xml:space="preserve"> To achieve this</w:t>
      </w:r>
      <w:r w:rsidR="00233E10" w:rsidRPr="0006596E">
        <w:rPr>
          <w:rFonts w:ascii="Calibri" w:hAnsi="Calibri" w:cs="Calibri"/>
          <w:sz w:val="24"/>
          <w:szCs w:val="24"/>
          <w:lang w:val="en-US"/>
        </w:rPr>
        <w:t>,</w:t>
      </w:r>
      <w:r w:rsidR="009E3D35" w:rsidRPr="0006596E">
        <w:rPr>
          <w:rFonts w:ascii="Calibri" w:hAnsi="Calibri" w:cs="Calibri"/>
          <w:sz w:val="24"/>
          <w:szCs w:val="24"/>
          <w:lang w:val="en-US"/>
        </w:rPr>
        <w:t xml:space="preserve"> an artificial transcription factor (ATF) </w:t>
      </w:r>
      <w:r w:rsidR="0030079A" w:rsidRPr="0006596E">
        <w:rPr>
          <w:rFonts w:ascii="Calibri" w:hAnsi="Calibri" w:cs="Calibri"/>
          <w:sz w:val="24"/>
          <w:szCs w:val="24"/>
          <w:lang w:val="en-US"/>
        </w:rPr>
        <w:t>wa</w:t>
      </w:r>
      <w:r w:rsidR="009E3D35" w:rsidRPr="0006596E">
        <w:rPr>
          <w:rFonts w:ascii="Calibri" w:hAnsi="Calibri" w:cs="Calibri"/>
          <w:sz w:val="24"/>
          <w:szCs w:val="24"/>
          <w:lang w:val="en-US"/>
        </w:rPr>
        <w:t xml:space="preserve">s constructed </w:t>
      </w:r>
      <w:r w:rsidR="0030079A" w:rsidRPr="0006596E">
        <w:rPr>
          <w:rFonts w:ascii="Calibri" w:hAnsi="Calibri" w:cs="Calibri"/>
          <w:sz w:val="24"/>
          <w:szCs w:val="24"/>
          <w:lang w:val="en-US"/>
        </w:rPr>
        <w:t xml:space="preserve">in which </w:t>
      </w:r>
      <w:r w:rsidR="004C3845" w:rsidRPr="0006596E">
        <w:rPr>
          <w:rFonts w:ascii="Calibri" w:hAnsi="Calibri" w:cs="Calibri"/>
          <w:sz w:val="24"/>
          <w:szCs w:val="24"/>
          <w:lang w:val="en-US"/>
        </w:rPr>
        <w:t xml:space="preserve">the </w:t>
      </w:r>
      <w:r w:rsidR="004C3845" w:rsidRPr="0006596E">
        <w:rPr>
          <w:rFonts w:ascii="Calibri" w:hAnsi="Calibri" w:cs="Calibri"/>
          <w:i/>
          <w:sz w:val="24"/>
          <w:szCs w:val="24"/>
          <w:lang w:val="en-US"/>
        </w:rPr>
        <w:t>VP16</w:t>
      </w:r>
      <w:r w:rsidR="004C3845" w:rsidRPr="0006596E">
        <w:rPr>
          <w:rFonts w:ascii="Calibri" w:hAnsi="Calibri" w:cs="Calibri"/>
          <w:sz w:val="24"/>
          <w:szCs w:val="24"/>
          <w:lang w:val="en-US"/>
        </w:rPr>
        <w:t xml:space="preserve"> viral transcription activator is fused to an </w:t>
      </w:r>
      <w:proofErr w:type="spellStart"/>
      <w:r w:rsidR="004C3845" w:rsidRPr="0006596E">
        <w:rPr>
          <w:rFonts w:ascii="Calibri" w:hAnsi="Calibri" w:cs="Calibri"/>
          <w:sz w:val="24"/>
          <w:szCs w:val="24"/>
          <w:lang w:val="en-US"/>
        </w:rPr>
        <w:t>oestrogen</w:t>
      </w:r>
      <w:proofErr w:type="spellEnd"/>
      <w:r w:rsidR="004C3845" w:rsidRPr="0006596E">
        <w:rPr>
          <w:rFonts w:ascii="Calibri" w:hAnsi="Calibri" w:cs="Calibri"/>
          <w:sz w:val="24"/>
          <w:szCs w:val="24"/>
          <w:lang w:val="en-US"/>
        </w:rPr>
        <w:t xml:space="preserve"> receptor and a four Zn fingers DNA binding domain (DBD). When β-estradiol (an </w:t>
      </w:r>
      <w:proofErr w:type="spellStart"/>
      <w:r w:rsidR="004C3845" w:rsidRPr="0006596E">
        <w:rPr>
          <w:rFonts w:ascii="Calibri" w:hAnsi="Calibri" w:cs="Calibri"/>
          <w:sz w:val="24"/>
          <w:szCs w:val="24"/>
          <w:lang w:val="en-US"/>
        </w:rPr>
        <w:t>oestrogen</w:t>
      </w:r>
      <w:proofErr w:type="spellEnd"/>
      <w:r w:rsidR="004C3845" w:rsidRPr="0006596E">
        <w:rPr>
          <w:rFonts w:ascii="Calibri" w:hAnsi="Calibri" w:cs="Calibri"/>
          <w:sz w:val="24"/>
          <w:szCs w:val="24"/>
          <w:lang w:val="en-US"/>
        </w:rPr>
        <w:t>) is present</w:t>
      </w:r>
      <w:r w:rsidR="00703A34" w:rsidRPr="0006596E">
        <w:rPr>
          <w:rFonts w:ascii="Calibri" w:hAnsi="Calibri" w:cs="Calibri"/>
          <w:sz w:val="24"/>
          <w:szCs w:val="24"/>
          <w:lang w:val="en-US"/>
        </w:rPr>
        <w:t>,</w:t>
      </w:r>
      <w:r w:rsidR="004C3845" w:rsidRPr="0006596E">
        <w:rPr>
          <w:rFonts w:ascii="Calibri" w:hAnsi="Calibri" w:cs="Calibri"/>
          <w:sz w:val="24"/>
          <w:szCs w:val="24"/>
          <w:lang w:val="en-US"/>
        </w:rPr>
        <w:t xml:space="preserve"> the ATF can enter the nucleus and induce </w:t>
      </w:r>
      <w:proofErr w:type="spellStart"/>
      <w:r w:rsidR="004C3845" w:rsidRPr="0006596E">
        <w:rPr>
          <w:rFonts w:ascii="Calibri" w:hAnsi="Calibri" w:cs="Calibri"/>
          <w:sz w:val="24"/>
          <w:szCs w:val="24"/>
          <w:lang w:val="en-US"/>
        </w:rPr>
        <w:t>osTIR</w:t>
      </w:r>
      <w:proofErr w:type="spellEnd"/>
      <w:r w:rsidR="004C3845" w:rsidRPr="0006596E">
        <w:rPr>
          <w:rFonts w:ascii="Calibri" w:hAnsi="Calibri" w:cs="Calibri"/>
          <w:sz w:val="24"/>
          <w:szCs w:val="24"/>
          <w:lang w:val="en-US"/>
        </w:rPr>
        <w:t xml:space="preserve"> transcription by binding to its promoter</w:t>
      </w:r>
      <w:r w:rsidR="00BA78C3" w:rsidRPr="0006596E">
        <w:rPr>
          <w:rFonts w:ascii="Calibri" w:hAnsi="Calibri" w:cs="Calibri"/>
          <w:sz w:val="24"/>
          <w:szCs w:val="24"/>
          <w:lang w:val="en-US"/>
        </w:rPr>
        <w:t xml:space="preserve"> (Z4EVpr)</w:t>
      </w:r>
      <w:r w:rsidR="009E3D35" w:rsidRPr="0006596E">
        <w:rPr>
          <w:rFonts w:ascii="Calibri" w:hAnsi="Calibri" w:cs="Calibri"/>
          <w:sz w:val="24"/>
          <w:szCs w:val="24"/>
          <w:lang w:val="en-US"/>
        </w:rPr>
        <w:fldChar w:fldCharType="begin"/>
      </w:r>
      <w:r w:rsidR="00E0285C" w:rsidRPr="0006596E">
        <w:rPr>
          <w:rFonts w:ascii="Calibri" w:hAnsi="Calibri" w:cs="Calibri"/>
          <w:sz w:val="24"/>
          <w:szCs w:val="24"/>
          <w:lang w:val="en-US"/>
        </w:rPr>
        <w:instrText xml:space="preserve"> ADDIN ZOTERO_ITEM CSL_CITATION {"citationID":"OnJylF1I","properties":{"formattedCitation":"\\super 13\\nosupersub{}","plainCitation":"13","noteIndex":0},"citationItems":[{"id":3900,"uris":["http://zotero.org/users/96640/items/T343U3MV"],"uri":["http://zotero.org/users/96640/items/T343U3MV"],"itemData":{"id":3900,"type":"article-journal","title":"Synthetic gene expression perturbation systems with rapid, tunable, single-gene specificity in yeast","container-title":"Nucleic Acids Research","page":"e57","volume":"41","issue":"4","source":"PubMed Central","abstract":"A general method for the dynamic control of single gene expression in eukaryotes, with no off-target effects, is a long-sought tool for molecular and systems biologists. We engineered two artificial transcription factors (ATFs) that contain Cys2His2 zinc-finger DNA-binding domains of either the mouse transcription factor Zif268 (9 bp of specificity) or a rationally designed array of four zinc fingers (12 bp of specificity). These domains were expressed as fusions to the human estrogen receptor and VP16 activation domain. The ATFs can rapidly induce a single gene driven by a synthetic promoter in response to introduction of an otherwise inert hormone with no detectable off-target effects. In the absence of inducer, the synthetic promoter is inactive and the regulated gene product is not detected. Following addition of inducer, transcripts are induced &gt;50-fold within 15 min. We present a quantitative characterization of these ATFs and provide constructs for making their implementation straightforward. These new tools allow for the elucidation of regulatory network elements dynamically, which we demonstrate with a major metabolic regulator, Gcn4p.","DOI":"10.1093/nar/gks1313","ISSN":"0305-1048","note":"PMID: 23275543\nPMCID: PMC3575806","journalAbbreviation":"Nucleic Acids Res","author":[{"family":"McIsaac","given":"R. Scott"},{"family":"Oakes","given":"Benjamin L."},{"family":"Wang","given":"Xin"},{"family":"Dummit","given":"Krysta A."},{"family":"Botstein","given":"David"},{"family":"Noyes","given":"Marcus B."}],"issued":{"date-parts":[["2013",2]]}}}],"schema":"https://github.com/citation-style-language/schema/raw/master/csl-citation.json"} </w:instrText>
      </w:r>
      <w:r w:rsidR="009E3D35" w:rsidRPr="0006596E">
        <w:rPr>
          <w:rFonts w:ascii="Calibri" w:hAnsi="Calibri" w:cs="Calibri"/>
          <w:sz w:val="24"/>
          <w:szCs w:val="24"/>
          <w:lang w:val="en-US"/>
        </w:rPr>
        <w:fldChar w:fldCharType="separate"/>
      </w:r>
      <w:r w:rsidR="00E0285C" w:rsidRPr="0006596E">
        <w:rPr>
          <w:rFonts w:ascii="Calibri" w:hAnsi="Calibri" w:cs="Calibri"/>
          <w:sz w:val="24"/>
          <w:szCs w:val="24"/>
          <w:vertAlign w:val="superscript"/>
          <w:lang w:val="en-US"/>
        </w:rPr>
        <w:t>13</w:t>
      </w:r>
      <w:r w:rsidR="009E3D35" w:rsidRPr="0006596E">
        <w:rPr>
          <w:rFonts w:ascii="Calibri" w:hAnsi="Calibri" w:cs="Calibri"/>
          <w:sz w:val="24"/>
          <w:szCs w:val="24"/>
          <w:lang w:val="en-US"/>
        </w:rPr>
        <w:fldChar w:fldCharType="end"/>
      </w:r>
      <w:r w:rsidR="00B772EE" w:rsidRPr="0006596E">
        <w:rPr>
          <w:rFonts w:ascii="Calibri" w:hAnsi="Calibri" w:cs="Calibri"/>
          <w:sz w:val="24"/>
          <w:szCs w:val="24"/>
          <w:vertAlign w:val="superscript"/>
          <w:lang w:val="en-US"/>
        </w:rPr>
        <w:t>,</w:t>
      </w:r>
      <w:r w:rsidR="004C3845" w:rsidRPr="0006596E">
        <w:rPr>
          <w:rFonts w:ascii="Calibri" w:hAnsi="Calibri" w:cs="Calibri"/>
          <w:sz w:val="24"/>
          <w:szCs w:val="24"/>
          <w:lang w:val="en-US"/>
        </w:rPr>
        <w:fldChar w:fldCharType="begin"/>
      </w:r>
      <w:r w:rsidR="00E0285C" w:rsidRPr="0006596E">
        <w:rPr>
          <w:rFonts w:ascii="Calibri" w:hAnsi="Calibri" w:cs="Calibri"/>
          <w:sz w:val="24"/>
          <w:szCs w:val="24"/>
          <w:lang w:val="en-US"/>
        </w:rPr>
        <w:instrText xml:space="preserve"> ADDIN ZOTERO_ITEM CSL_CITATION {"citationID":"bJ4Xi5Xq","properties":{"formattedCitation":"\\super 12\\nosupersub{}","plainCitation":"12","noteIndex":0},"citationItems":[{"id":3891,"uris":["http://zotero.org/users/96640/items/LM4UR4K6"],"uri":["http://zotero.org/users/96640/items/LM4UR4K6"],"itemData":{"id":3891,"type":"article-journal","title":"A fast and tuneable auxin-inducible degron for depletion of target proteins in budding yeast","container-title":"Yeast (Chichester, England)","source":"PubMed","abstract":"The auxin-inducible degron (AID) is a useful technique to rapidly deplete proteins of interest in nonplant eukaryotes. Depletion is achieved by addition of the plant hormone auxin to the cell culture, which allows the auxin-binding receptor, TIR1, to target the AID-tagged protein for degradation by the proteasome. Fast depletion of the target protein requires good expression of TIR1 protein, but as we show here, high levels of TIR1 may cause uncontrolled depletion of the target protein in the absence of auxin. To enable conditional expression of TIR1 to a high level when required, we regulated the expression of TIR1 using the β-estradiol expression system. This is a fast-acting gene induction system that does not cause secondary effects on yeast cell metabolism. We demonstrate that combining the AID and β-estradiol systems results in a tightly controlled and fast auxin-induced depletion of nuclear target proteins. Moreover, we show that depletion rate can be tuned by modulating the duration of β-estradiol preincubation. We conclude that TIR1 protein is a rate-limiting factor for target protein depletion in yeast, and we provide new tools that allow tightly controlled, tuneable, and efficient depletion of essential proteins whereas minimising secondary effects.","DOI":"10.1002/yea.3362","ISSN":"1097-0061","note":"PMID: 30375036","journalAbbreviation":"Yeast","language":"eng","author":[{"family":"Mendoza-Ochoa","given":"Gonzalo I."},{"family":"Barrass","given":"J. David"},{"family":"Terlouw","given":"Barbara R."},{"family":"Maudlin","given":"Isabella E."},{"family":"Lucas","given":"Susana","non-dropping-particle":"de"},{"family":"Sani","given":"Emanuela"},{"family":"Aslanzadeh","given":"Vahid"},{"family":"Reid","given":"Jane A. E."},{"family":"Beggs","given":"Jean D."}],"issued":{"date-parts":[["2018",10,29]]}}}],"schema":"https://github.com/citation-style-language/schema/raw/master/csl-citation.json"} </w:instrText>
      </w:r>
      <w:r w:rsidR="004C3845" w:rsidRPr="0006596E">
        <w:rPr>
          <w:rFonts w:ascii="Calibri" w:hAnsi="Calibri" w:cs="Calibri"/>
          <w:sz w:val="24"/>
          <w:szCs w:val="24"/>
          <w:lang w:val="en-US"/>
        </w:rPr>
        <w:fldChar w:fldCharType="separate"/>
      </w:r>
      <w:r w:rsidR="00E0285C" w:rsidRPr="0006596E">
        <w:rPr>
          <w:rFonts w:ascii="Calibri" w:hAnsi="Calibri" w:cs="Calibri"/>
          <w:sz w:val="24"/>
          <w:szCs w:val="24"/>
          <w:vertAlign w:val="superscript"/>
          <w:lang w:val="en-US"/>
        </w:rPr>
        <w:t>12</w:t>
      </w:r>
      <w:r w:rsidR="004C3845" w:rsidRPr="0006596E">
        <w:rPr>
          <w:rFonts w:ascii="Calibri" w:hAnsi="Calibri" w:cs="Calibri"/>
          <w:sz w:val="24"/>
          <w:szCs w:val="24"/>
          <w:lang w:val="en-US"/>
        </w:rPr>
        <w:fldChar w:fldCharType="end"/>
      </w:r>
      <w:r w:rsidR="004C3845" w:rsidRPr="0006596E">
        <w:rPr>
          <w:rFonts w:ascii="Calibri" w:hAnsi="Calibri" w:cs="Calibri"/>
          <w:sz w:val="24"/>
          <w:szCs w:val="24"/>
          <w:lang w:val="en-US"/>
        </w:rPr>
        <w:t xml:space="preserve"> .</w:t>
      </w:r>
    </w:p>
    <w:p w14:paraId="64448E16" w14:textId="77777777" w:rsidR="004435F4" w:rsidRPr="0006596E" w:rsidRDefault="004435F4" w:rsidP="0006596E">
      <w:pPr>
        <w:spacing w:after="0" w:line="240" w:lineRule="auto"/>
        <w:jc w:val="both"/>
        <w:rPr>
          <w:rFonts w:ascii="Calibri" w:hAnsi="Calibri" w:cs="Calibri"/>
          <w:sz w:val="24"/>
          <w:szCs w:val="24"/>
          <w:lang w:val="en-US"/>
        </w:rPr>
      </w:pPr>
    </w:p>
    <w:p w14:paraId="29C0277C" w14:textId="4BC951C1" w:rsidR="003C7510" w:rsidRPr="0006596E" w:rsidRDefault="004C3845" w:rsidP="0006596E">
      <w:pPr>
        <w:pStyle w:val="aa"/>
        <w:spacing w:after="0" w:line="240" w:lineRule="auto"/>
        <w:ind w:left="0"/>
        <w:contextualSpacing w:val="0"/>
        <w:jc w:val="both"/>
        <w:rPr>
          <w:rFonts w:ascii="Calibri" w:hAnsi="Calibri" w:cs="Calibri"/>
          <w:sz w:val="24"/>
          <w:szCs w:val="24"/>
          <w:lang w:val="en-US"/>
        </w:rPr>
      </w:pPr>
      <w:proofErr w:type="spellStart"/>
      <w:r w:rsidRPr="0006596E">
        <w:rPr>
          <w:rFonts w:ascii="Calibri" w:hAnsi="Calibri" w:cs="Calibri"/>
          <w:sz w:val="24"/>
          <w:szCs w:val="24"/>
          <w:lang w:val="en-US"/>
        </w:rPr>
        <w:t>osTIR</w:t>
      </w:r>
      <w:proofErr w:type="spellEnd"/>
      <w:r w:rsidRPr="0006596E">
        <w:rPr>
          <w:rFonts w:ascii="Calibri" w:hAnsi="Calibri" w:cs="Calibri"/>
          <w:sz w:val="24"/>
          <w:szCs w:val="24"/>
          <w:lang w:val="en-US"/>
        </w:rPr>
        <w:t xml:space="preserve"> expression is usually </w:t>
      </w:r>
      <w:r w:rsidR="00E15D2D" w:rsidRPr="0006596E">
        <w:rPr>
          <w:rFonts w:ascii="Calibri" w:hAnsi="Calibri" w:cs="Calibri"/>
          <w:sz w:val="24"/>
          <w:szCs w:val="24"/>
          <w:lang w:val="en-US"/>
        </w:rPr>
        <w:t xml:space="preserve">detectable </w:t>
      </w:r>
      <w:r w:rsidRPr="0006596E">
        <w:rPr>
          <w:rFonts w:ascii="Calibri" w:hAnsi="Calibri" w:cs="Calibri"/>
          <w:sz w:val="24"/>
          <w:szCs w:val="24"/>
          <w:lang w:val="en-US"/>
        </w:rPr>
        <w:t xml:space="preserve">about 20 </w:t>
      </w:r>
      <w:r w:rsidR="001838C6" w:rsidRPr="0006596E">
        <w:rPr>
          <w:rFonts w:ascii="Calibri" w:hAnsi="Calibri" w:cs="Calibri"/>
          <w:sz w:val="24"/>
          <w:szCs w:val="24"/>
          <w:lang w:val="en-US"/>
        </w:rPr>
        <w:t>min</w:t>
      </w:r>
      <w:r w:rsidRPr="0006596E">
        <w:rPr>
          <w:rFonts w:ascii="Calibri" w:hAnsi="Calibri" w:cs="Calibri"/>
          <w:sz w:val="24"/>
          <w:szCs w:val="24"/>
          <w:lang w:val="en-US"/>
        </w:rPr>
        <w:t xml:space="preserve"> after addition of β-estradiol</w:t>
      </w:r>
      <w:r w:rsidRPr="0006596E">
        <w:rPr>
          <w:rFonts w:ascii="Calibri" w:hAnsi="Calibri" w:cs="Calibri"/>
          <w:sz w:val="24"/>
          <w:szCs w:val="24"/>
          <w:lang w:val="en-US"/>
        </w:rPr>
        <w:fldChar w:fldCharType="begin"/>
      </w:r>
      <w:r w:rsidR="00E0285C" w:rsidRPr="0006596E">
        <w:rPr>
          <w:rFonts w:ascii="Calibri" w:hAnsi="Calibri" w:cs="Calibri"/>
          <w:sz w:val="24"/>
          <w:szCs w:val="24"/>
          <w:lang w:val="en-US"/>
        </w:rPr>
        <w:instrText xml:space="preserve"> ADDIN ZOTERO_ITEM CSL_CITATION {"citationID":"kYhqDcq4","properties":{"formattedCitation":"\\super 12\\nosupersub{}","plainCitation":"12","noteIndex":0},"citationItems":[{"id":3891,"uris":["http://zotero.org/users/96640/items/LM4UR4K6"],"uri":["http://zotero.org/users/96640/items/LM4UR4K6"],"itemData":{"id":3891,"type":"article-journal","title":"A fast and tuneable auxin-inducible degron for depletion of target proteins in budding yeast","container-title":"Yeast (Chichester, England)","source":"PubMed","abstract":"The auxin-inducible degron (AID) is a useful technique to rapidly deplete proteins of interest in nonplant eukaryotes. Depletion is achieved by addition of the plant hormone auxin to the cell culture, which allows the auxin-binding receptor, TIR1, to target the AID-tagged protein for degradation by the proteasome. Fast depletion of the target protein requires good expression of TIR1 protein, but as we show here, high levels of TIR1 may cause uncontrolled depletion of the target protein in the absence of auxin. To enable conditional expression of TIR1 to a high level when required, we regulated the expression of TIR1 using the β-estradiol expression system. This is a fast-acting gene induction system that does not cause secondary effects on yeast cell metabolism. We demonstrate that combining the AID and β-estradiol systems results in a tightly controlled and fast auxin-induced depletion of nuclear target proteins. Moreover, we show that depletion rate can be tuned by modulating the duration of β-estradiol preincubation. We conclude that TIR1 protein is a rate-limiting factor for target protein depletion in yeast, and we provide new tools that allow tightly controlled, tuneable, and efficient depletion of essential proteins whereas minimising secondary effects.","DOI":"10.1002/yea.3362","ISSN":"1097-0061","note":"PMID: 30375036","journalAbbreviation":"Yeast","language":"eng","author":[{"family":"Mendoza-Ochoa","given":"Gonzalo I."},{"family":"Barrass","given":"J. David"},{"family":"Terlouw","given":"Barbara R."},{"family":"Maudlin","given":"Isabella E."},{"family":"Lucas","given":"Susana","non-dropping-particle":"de"},{"family":"Sani","given":"Emanuela"},{"family":"Aslanzadeh","given":"Vahid"},{"family":"Reid","given":"Jane A. E."},{"family":"Beggs","given":"Jean D."}],"issued":{"date-parts":[["2018",10,29]]}}}],"schema":"https://github.com/citation-style-language/schema/raw/master/csl-citation.json"} </w:instrText>
      </w:r>
      <w:r w:rsidRPr="0006596E">
        <w:rPr>
          <w:rFonts w:ascii="Calibri" w:hAnsi="Calibri" w:cs="Calibri"/>
          <w:sz w:val="24"/>
          <w:szCs w:val="24"/>
          <w:lang w:val="en-US"/>
        </w:rPr>
        <w:fldChar w:fldCharType="separate"/>
      </w:r>
      <w:r w:rsidR="00E0285C" w:rsidRPr="0006596E">
        <w:rPr>
          <w:rFonts w:ascii="Calibri" w:hAnsi="Calibri" w:cs="Calibri"/>
          <w:sz w:val="24"/>
          <w:szCs w:val="24"/>
          <w:vertAlign w:val="superscript"/>
          <w:lang w:val="en-US"/>
        </w:rPr>
        <w:t>12</w:t>
      </w:r>
      <w:r w:rsidRPr="0006596E">
        <w:rPr>
          <w:rFonts w:ascii="Calibri" w:hAnsi="Calibri" w:cs="Calibri"/>
          <w:sz w:val="24"/>
          <w:szCs w:val="24"/>
          <w:lang w:val="en-US"/>
        </w:rPr>
        <w:fldChar w:fldCharType="end"/>
      </w:r>
      <w:r w:rsidRPr="0006596E">
        <w:rPr>
          <w:rFonts w:ascii="Calibri" w:hAnsi="Calibri" w:cs="Calibri"/>
          <w:sz w:val="24"/>
          <w:szCs w:val="24"/>
          <w:lang w:val="en-US"/>
        </w:rPr>
        <w:t xml:space="preserve">. However, </w:t>
      </w:r>
      <w:r w:rsidR="000F4D7D" w:rsidRPr="0006596E">
        <w:rPr>
          <w:rFonts w:ascii="Calibri" w:hAnsi="Calibri" w:cs="Calibri"/>
          <w:sz w:val="24"/>
          <w:szCs w:val="24"/>
          <w:lang w:val="en-US"/>
        </w:rPr>
        <w:t xml:space="preserve">the </w:t>
      </w:r>
      <w:r w:rsidRPr="0006596E">
        <w:rPr>
          <w:rFonts w:ascii="Calibri" w:hAnsi="Calibri" w:cs="Calibri"/>
          <w:sz w:val="24"/>
          <w:szCs w:val="24"/>
          <w:lang w:val="en-US"/>
        </w:rPr>
        <w:t xml:space="preserve">optimal </w:t>
      </w:r>
      <w:r w:rsidR="0030079A" w:rsidRPr="0006596E">
        <w:rPr>
          <w:rFonts w:ascii="Calibri" w:hAnsi="Calibri" w:cs="Calibri"/>
          <w:sz w:val="24"/>
          <w:szCs w:val="24"/>
          <w:lang w:val="en-US"/>
        </w:rPr>
        <w:t>duration of</w:t>
      </w:r>
      <w:r w:rsidR="000F4D7D" w:rsidRPr="0006596E">
        <w:rPr>
          <w:rFonts w:ascii="Calibri" w:hAnsi="Calibri" w:cs="Calibri"/>
          <w:sz w:val="24"/>
          <w:szCs w:val="24"/>
          <w:lang w:val="en-US"/>
        </w:rPr>
        <w:t xml:space="preserve"> </w:t>
      </w:r>
      <w:proofErr w:type="spellStart"/>
      <w:r w:rsidR="000F4D7D" w:rsidRPr="0006596E">
        <w:rPr>
          <w:rFonts w:ascii="Calibri" w:hAnsi="Calibri" w:cs="Calibri"/>
          <w:sz w:val="24"/>
          <w:szCs w:val="24"/>
          <w:lang w:val="en-US"/>
        </w:rPr>
        <w:t>osTIR</w:t>
      </w:r>
      <w:proofErr w:type="spellEnd"/>
      <w:r w:rsidR="000F4D7D" w:rsidRPr="0006596E">
        <w:rPr>
          <w:rFonts w:ascii="Calibri" w:hAnsi="Calibri" w:cs="Calibri"/>
          <w:sz w:val="24"/>
          <w:szCs w:val="24"/>
          <w:lang w:val="en-US"/>
        </w:rPr>
        <w:t xml:space="preserve"> </w:t>
      </w:r>
      <w:r w:rsidR="0030079A" w:rsidRPr="0006596E">
        <w:rPr>
          <w:rFonts w:ascii="Calibri" w:hAnsi="Calibri" w:cs="Calibri"/>
          <w:sz w:val="24"/>
          <w:szCs w:val="24"/>
          <w:lang w:val="en-US"/>
        </w:rPr>
        <w:t xml:space="preserve">expression </w:t>
      </w:r>
      <w:r w:rsidR="00F51CA5" w:rsidRPr="0006596E">
        <w:rPr>
          <w:rFonts w:ascii="Calibri" w:hAnsi="Calibri" w:cs="Calibri"/>
          <w:sz w:val="24"/>
          <w:szCs w:val="24"/>
          <w:lang w:val="en-US"/>
        </w:rPr>
        <w:t>to achieve</w:t>
      </w:r>
      <w:r w:rsidR="000F4D7D" w:rsidRPr="0006596E">
        <w:rPr>
          <w:rFonts w:ascii="Calibri" w:hAnsi="Calibri" w:cs="Calibri"/>
          <w:sz w:val="24"/>
          <w:szCs w:val="24"/>
          <w:lang w:val="en-US"/>
        </w:rPr>
        <w:t xml:space="preserve"> efficient deplet</w:t>
      </w:r>
      <w:r w:rsidR="0030079A" w:rsidRPr="0006596E">
        <w:rPr>
          <w:rFonts w:ascii="Calibri" w:hAnsi="Calibri" w:cs="Calibri"/>
          <w:sz w:val="24"/>
          <w:szCs w:val="24"/>
          <w:lang w:val="en-US"/>
        </w:rPr>
        <w:t>ion of</w:t>
      </w:r>
      <w:r w:rsidR="000F4D7D" w:rsidRPr="0006596E">
        <w:rPr>
          <w:rFonts w:ascii="Calibri" w:hAnsi="Calibri" w:cs="Calibri"/>
          <w:sz w:val="24"/>
          <w:szCs w:val="24"/>
          <w:lang w:val="en-US"/>
        </w:rPr>
        <w:t xml:space="preserve"> the tagged protein</w:t>
      </w:r>
      <w:r w:rsidR="000A2981" w:rsidRPr="0006596E">
        <w:rPr>
          <w:rFonts w:ascii="Calibri" w:hAnsi="Calibri" w:cs="Calibri"/>
          <w:sz w:val="24"/>
          <w:szCs w:val="24"/>
          <w:lang w:val="en-US"/>
        </w:rPr>
        <w:t xml:space="preserve"> with auxin</w:t>
      </w:r>
      <w:r w:rsidR="00F51CA5" w:rsidRPr="0006596E">
        <w:rPr>
          <w:rFonts w:ascii="Calibri" w:hAnsi="Calibri" w:cs="Calibri"/>
          <w:sz w:val="24"/>
          <w:szCs w:val="24"/>
          <w:lang w:val="en-US"/>
        </w:rPr>
        <w:t>,</w:t>
      </w:r>
      <w:r w:rsidR="000A2981" w:rsidRPr="0006596E">
        <w:rPr>
          <w:rFonts w:ascii="Calibri" w:hAnsi="Calibri" w:cs="Calibri"/>
          <w:sz w:val="24"/>
          <w:szCs w:val="24"/>
          <w:lang w:val="en-US"/>
        </w:rPr>
        <w:t xml:space="preserve"> </w:t>
      </w:r>
      <w:r w:rsidR="00F51CA5" w:rsidRPr="0006596E">
        <w:rPr>
          <w:rFonts w:ascii="Calibri" w:hAnsi="Calibri" w:cs="Calibri"/>
          <w:sz w:val="24"/>
          <w:szCs w:val="24"/>
          <w:lang w:val="en-US"/>
        </w:rPr>
        <w:t>while avoiding</w:t>
      </w:r>
      <w:r w:rsidR="000A2981" w:rsidRPr="0006596E">
        <w:rPr>
          <w:rFonts w:ascii="Calibri" w:hAnsi="Calibri" w:cs="Calibri"/>
          <w:sz w:val="24"/>
          <w:szCs w:val="24"/>
          <w:lang w:val="en-US"/>
        </w:rPr>
        <w:t xml:space="preserve"> </w:t>
      </w:r>
      <w:r w:rsidR="00F51CA5" w:rsidRPr="0006596E">
        <w:rPr>
          <w:rFonts w:ascii="Calibri" w:hAnsi="Calibri" w:cs="Calibri"/>
          <w:sz w:val="24"/>
          <w:szCs w:val="24"/>
          <w:lang w:val="en-US"/>
        </w:rPr>
        <w:t>depletion before auxin addition,</w:t>
      </w:r>
      <w:r w:rsidR="006C681E" w:rsidRPr="0006596E">
        <w:rPr>
          <w:rFonts w:ascii="Calibri" w:hAnsi="Calibri" w:cs="Calibri"/>
          <w:sz w:val="24"/>
          <w:szCs w:val="24"/>
          <w:lang w:val="en-US"/>
        </w:rPr>
        <w:t xml:space="preserve"> </w:t>
      </w:r>
      <w:r w:rsidRPr="0006596E">
        <w:rPr>
          <w:rFonts w:ascii="Calibri" w:hAnsi="Calibri" w:cs="Calibri"/>
          <w:sz w:val="24"/>
          <w:szCs w:val="24"/>
          <w:lang w:val="en-US"/>
        </w:rPr>
        <w:t>needs to be empirically determined</w:t>
      </w:r>
      <w:r w:rsidR="000A2981" w:rsidRPr="0006596E">
        <w:rPr>
          <w:rFonts w:ascii="Calibri" w:hAnsi="Calibri" w:cs="Calibri"/>
          <w:sz w:val="24"/>
          <w:szCs w:val="24"/>
          <w:lang w:val="en-US"/>
        </w:rPr>
        <w:t xml:space="preserve"> for each target protein</w:t>
      </w:r>
      <w:r w:rsidR="00F32E70" w:rsidRPr="0006596E">
        <w:rPr>
          <w:rFonts w:ascii="Calibri" w:hAnsi="Calibri" w:cs="Calibri"/>
          <w:sz w:val="24"/>
          <w:szCs w:val="24"/>
          <w:lang w:val="en-US"/>
        </w:rPr>
        <w:t>.</w:t>
      </w:r>
      <w:r w:rsidR="00626DC4" w:rsidRPr="0006596E">
        <w:rPr>
          <w:rFonts w:ascii="Calibri" w:hAnsi="Calibri" w:cs="Calibri"/>
          <w:sz w:val="24"/>
          <w:szCs w:val="24"/>
          <w:lang w:val="en-US"/>
        </w:rPr>
        <w:t xml:space="preserve"> </w:t>
      </w:r>
      <w:r w:rsidR="006C3B55" w:rsidRPr="0006596E">
        <w:rPr>
          <w:rFonts w:ascii="Calibri" w:hAnsi="Calibri" w:cs="Calibri"/>
          <w:sz w:val="24"/>
          <w:szCs w:val="24"/>
          <w:lang w:val="en-US"/>
        </w:rPr>
        <w:t>A</w:t>
      </w:r>
      <w:r w:rsidR="00626DC4" w:rsidRPr="0006596E">
        <w:rPr>
          <w:rFonts w:ascii="Calibri" w:hAnsi="Calibri" w:cs="Calibri"/>
          <w:sz w:val="24"/>
          <w:szCs w:val="24"/>
          <w:lang w:val="en-US"/>
        </w:rPr>
        <w:t xml:space="preserve">n </w:t>
      </w:r>
      <w:r w:rsidR="00F51CA5" w:rsidRPr="0006596E">
        <w:rPr>
          <w:rFonts w:ascii="Calibri" w:hAnsi="Calibri" w:cs="Calibri"/>
          <w:sz w:val="24"/>
          <w:szCs w:val="24"/>
          <w:lang w:val="en-US"/>
        </w:rPr>
        <w:t>approximate</w:t>
      </w:r>
      <w:r w:rsidR="00626DC4" w:rsidRPr="0006596E">
        <w:rPr>
          <w:rFonts w:ascii="Calibri" w:hAnsi="Calibri" w:cs="Calibri"/>
          <w:sz w:val="24"/>
          <w:szCs w:val="24"/>
          <w:lang w:val="en-US"/>
        </w:rPr>
        <w:t xml:space="preserve"> time for</w:t>
      </w:r>
      <w:r w:rsidR="00B51254" w:rsidRPr="0006596E">
        <w:rPr>
          <w:rFonts w:ascii="Calibri" w:hAnsi="Calibri" w:cs="Calibri"/>
          <w:sz w:val="24"/>
          <w:szCs w:val="24"/>
          <w:lang w:val="en-US"/>
        </w:rPr>
        <w:t xml:space="preserve"> this</w:t>
      </w:r>
      <w:r w:rsidR="00626DC4" w:rsidRPr="0006596E">
        <w:rPr>
          <w:rFonts w:ascii="Calibri" w:hAnsi="Calibri" w:cs="Calibri"/>
          <w:sz w:val="24"/>
          <w:szCs w:val="24"/>
          <w:lang w:val="en-US"/>
        </w:rPr>
        <w:t xml:space="preserve"> pre-incubation</w:t>
      </w:r>
      <w:r w:rsidR="006C3B55" w:rsidRPr="0006596E">
        <w:rPr>
          <w:rFonts w:ascii="Calibri" w:hAnsi="Calibri" w:cs="Calibri"/>
          <w:sz w:val="24"/>
          <w:szCs w:val="24"/>
          <w:lang w:val="en-US"/>
        </w:rPr>
        <w:t xml:space="preserve"> can be estimated</w:t>
      </w:r>
      <w:r w:rsidR="00626DC4" w:rsidRPr="0006596E">
        <w:rPr>
          <w:rFonts w:ascii="Calibri" w:hAnsi="Calibri" w:cs="Calibri"/>
          <w:sz w:val="24"/>
          <w:szCs w:val="24"/>
          <w:lang w:val="en-US"/>
        </w:rPr>
        <w:t xml:space="preserve"> from abundance values in the Saccharomyces Genome Database (SGD </w:t>
      </w:r>
      <w:hyperlink r:id="rId9" w:history="1">
        <w:r w:rsidR="00626DC4" w:rsidRPr="0006596E">
          <w:rPr>
            <w:rStyle w:val="ac"/>
            <w:rFonts w:ascii="Calibri" w:hAnsi="Calibri" w:cs="Calibri"/>
            <w:color w:val="auto"/>
            <w:sz w:val="24"/>
            <w:szCs w:val="24"/>
            <w:u w:val="none"/>
            <w:lang w:val="en-US"/>
          </w:rPr>
          <w:t>https://www.yeastgenome.org/</w:t>
        </w:r>
      </w:hyperlink>
      <w:r w:rsidR="00626DC4" w:rsidRPr="0006596E">
        <w:rPr>
          <w:rFonts w:ascii="Calibri" w:hAnsi="Calibri" w:cs="Calibri"/>
          <w:sz w:val="24"/>
          <w:szCs w:val="24"/>
          <w:lang w:val="en-US"/>
        </w:rPr>
        <w:t>)</w:t>
      </w:r>
      <w:r w:rsidR="006C3B55" w:rsidRPr="0006596E">
        <w:rPr>
          <w:rFonts w:ascii="Calibri" w:hAnsi="Calibri" w:cs="Calibri"/>
          <w:sz w:val="24"/>
          <w:szCs w:val="24"/>
          <w:lang w:val="en-US"/>
        </w:rPr>
        <w:t xml:space="preserve">. </w:t>
      </w:r>
      <w:r w:rsidR="000F4D7D" w:rsidRPr="0006596E">
        <w:rPr>
          <w:rFonts w:ascii="Calibri" w:hAnsi="Calibri" w:cs="Calibri"/>
          <w:sz w:val="24"/>
          <w:szCs w:val="24"/>
          <w:lang w:val="en-US"/>
        </w:rPr>
        <w:t xml:space="preserve">As can be seen </w:t>
      </w:r>
      <w:r w:rsidR="0030079A" w:rsidRPr="0006596E">
        <w:rPr>
          <w:rFonts w:ascii="Calibri" w:hAnsi="Calibri" w:cs="Calibri"/>
          <w:sz w:val="24"/>
          <w:szCs w:val="24"/>
          <w:lang w:val="en-US"/>
        </w:rPr>
        <w:t>in</w:t>
      </w:r>
      <w:r w:rsidR="000F4D7D" w:rsidRPr="0006596E">
        <w:rPr>
          <w:rFonts w:ascii="Calibri" w:hAnsi="Calibri" w:cs="Calibri"/>
          <w:sz w:val="24"/>
          <w:szCs w:val="24"/>
          <w:lang w:val="en-US"/>
        </w:rPr>
        <w:t xml:space="preserve"> </w:t>
      </w:r>
      <w:r w:rsidR="000F4D7D" w:rsidRPr="0006596E">
        <w:rPr>
          <w:rFonts w:ascii="Calibri" w:hAnsi="Calibri" w:cs="Calibri"/>
          <w:b/>
          <w:sz w:val="24"/>
          <w:szCs w:val="24"/>
          <w:lang w:val="en-US"/>
        </w:rPr>
        <w:t xml:space="preserve">Figure </w:t>
      </w:r>
      <w:r w:rsidR="00771244" w:rsidRPr="0006596E">
        <w:rPr>
          <w:rFonts w:ascii="Calibri" w:hAnsi="Calibri" w:cs="Calibri"/>
          <w:b/>
          <w:sz w:val="24"/>
          <w:szCs w:val="24"/>
          <w:lang w:val="en-US"/>
        </w:rPr>
        <w:t>1</w:t>
      </w:r>
      <w:r w:rsidR="000F4D7D" w:rsidRPr="0006596E">
        <w:rPr>
          <w:rFonts w:ascii="Calibri" w:hAnsi="Calibri" w:cs="Calibri"/>
          <w:sz w:val="24"/>
          <w:szCs w:val="24"/>
          <w:lang w:val="en-US"/>
        </w:rPr>
        <w:t xml:space="preserve">, </w:t>
      </w:r>
      <w:r w:rsidR="00F51CA5" w:rsidRPr="0006596E">
        <w:rPr>
          <w:rFonts w:ascii="Calibri" w:hAnsi="Calibri" w:cs="Calibri"/>
          <w:sz w:val="24"/>
          <w:szCs w:val="24"/>
          <w:lang w:val="en-US"/>
        </w:rPr>
        <w:t>the</w:t>
      </w:r>
      <w:r w:rsidR="000F4D7D" w:rsidRPr="0006596E">
        <w:rPr>
          <w:rFonts w:ascii="Calibri" w:hAnsi="Calibri" w:cs="Calibri"/>
          <w:sz w:val="24"/>
          <w:szCs w:val="24"/>
          <w:lang w:val="en-US"/>
        </w:rPr>
        <w:t xml:space="preserve"> a</w:t>
      </w:r>
      <w:r w:rsidR="006C3B55" w:rsidRPr="0006596E">
        <w:rPr>
          <w:rFonts w:ascii="Calibri" w:hAnsi="Calibri" w:cs="Calibri"/>
          <w:sz w:val="24"/>
          <w:szCs w:val="24"/>
          <w:lang w:val="en-US"/>
        </w:rPr>
        <w:t>bundant protein</w:t>
      </w:r>
      <w:r w:rsidR="007F4BF7" w:rsidRPr="0006596E">
        <w:rPr>
          <w:rFonts w:ascii="Calibri" w:hAnsi="Calibri" w:cs="Calibri"/>
          <w:sz w:val="24"/>
          <w:szCs w:val="24"/>
          <w:lang w:val="en-US"/>
        </w:rPr>
        <w:t>,</w:t>
      </w:r>
      <w:r w:rsidR="006C3B55" w:rsidRPr="0006596E">
        <w:rPr>
          <w:rFonts w:ascii="Calibri" w:hAnsi="Calibri" w:cs="Calibri"/>
          <w:sz w:val="24"/>
          <w:szCs w:val="24"/>
          <w:lang w:val="en-US"/>
        </w:rPr>
        <w:t xml:space="preserve"> D</w:t>
      </w:r>
      <w:r w:rsidR="00B51254" w:rsidRPr="0006596E">
        <w:rPr>
          <w:rFonts w:ascii="Calibri" w:hAnsi="Calibri" w:cs="Calibri"/>
          <w:sz w:val="24"/>
          <w:szCs w:val="24"/>
          <w:lang w:val="en-US"/>
        </w:rPr>
        <w:t>cp</w:t>
      </w:r>
      <w:r w:rsidR="006C3B55" w:rsidRPr="0006596E">
        <w:rPr>
          <w:rFonts w:ascii="Calibri" w:hAnsi="Calibri" w:cs="Calibri"/>
          <w:sz w:val="24"/>
          <w:szCs w:val="24"/>
          <w:lang w:val="en-US"/>
        </w:rPr>
        <w:t>1</w:t>
      </w:r>
      <w:r w:rsidR="000F4D7D" w:rsidRPr="0006596E">
        <w:rPr>
          <w:rFonts w:ascii="Calibri" w:hAnsi="Calibri" w:cs="Calibri"/>
          <w:sz w:val="24"/>
          <w:szCs w:val="24"/>
          <w:lang w:val="en-US"/>
        </w:rPr>
        <w:t xml:space="preserve"> (2880 to 4189 molecules/cell), requires 40 min of pre-incubation </w:t>
      </w:r>
      <w:r w:rsidR="0030079A" w:rsidRPr="0006596E">
        <w:rPr>
          <w:rFonts w:ascii="Calibri" w:hAnsi="Calibri" w:cs="Calibri"/>
          <w:sz w:val="24"/>
          <w:szCs w:val="24"/>
          <w:lang w:val="en-US"/>
        </w:rPr>
        <w:t>with β-estradiol</w:t>
      </w:r>
      <w:r w:rsidR="00F51CA5" w:rsidRPr="0006596E">
        <w:rPr>
          <w:rFonts w:ascii="Calibri" w:hAnsi="Calibri" w:cs="Calibri"/>
          <w:sz w:val="24"/>
          <w:szCs w:val="24"/>
          <w:lang w:val="en-US"/>
        </w:rPr>
        <w:t>,</w:t>
      </w:r>
      <w:r w:rsidR="0030079A" w:rsidRPr="0006596E">
        <w:rPr>
          <w:rFonts w:ascii="Calibri" w:hAnsi="Calibri" w:cs="Calibri"/>
          <w:sz w:val="24"/>
          <w:szCs w:val="24"/>
          <w:lang w:val="en-US"/>
        </w:rPr>
        <w:t xml:space="preserve"> </w:t>
      </w:r>
      <w:r w:rsidR="00F51CA5" w:rsidRPr="0006596E">
        <w:rPr>
          <w:rFonts w:ascii="Calibri" w:hAnsi="Calibri" w:cs="Calibri"/>
          <w:sz w:val="24"/>
          <w:szCs w:val="24"/>
          <w:lang w:val="en-US"/>
        </w:rPr>
        <w:t>with</w:t>
      </w:r>
      <w:r w:rsidR="00551EAF" w:rsidRPr="0006596E">
        <w:rPr>
          <w:rFonts w:ascii="Calibri" w:hAnsi="Calibri" w:cs="Calibri"/>
          <w:sz w:val="24"/>
          <w:szCs w:val="24"/>
          <w:lang w:val="en-US"/>
        </w:rPr>
        <w:t xml:space="preserve"> no</w:t>
      </w:r>
      <w:r w:rsidR="000F4D7D" w:rsidRPr="0006596E">
        <w:rPr>
          <w:rFonts w:ascii="Calibri" w:hAnsi="Calibri" w:cs="Calibri"/>
          <w:sz w:val="24"/>
          <w:szCs w:val="24"/>
          <w:lang w:val="en-US"/>
        </w:rPr>
        <w:t xml:space="preserve"> auxin-independent depletion</w:t>
      </w:r>
      <w:r w:rsidR="00551EAF" w:rsidRPr="0006596E">
        <w:rPr>
          <w:rFonts w:ascii="Calibri" w:hAnsi="Calibri" w:cs="Calibri"/>
          <w:sz w:val="24"/>
          <w:szCs w:val="24"/>
          <w:lang w:val="en-US"/>
        </w:rPr>
        <w:t xml:space="preserve"> </w:t>
      </w:r>
      <w:r w:rsidR="0030079A" w:rsidRPr="0006596E">
        <w:rPr>
          <w:rFonts w:ascii="Calibri" w:hAnsi="Calibri" w:cs="Calibri"/>
          <w:sz w:val="24"/>
          <w:szCs w:val="24"/>
          <w:lang w:val="en-US"/>
        </w:rPr>
        <w:t>observed</w:t>
      </w:r>
      <w:r w:rsidR="00551EAF" w:rsidRPr="0006596E">
        <w:rPr>
          <w:rFonts w:ascii="Calibri" w:hAnsi="Calibri" w:cs="Calibri"/>
          <w:sz w:val="24"/>
          <w:szCs w:val="24"/>
          <w:lang w:val="en-US"/>
        </w:rPr>
        <w:t xml:space="preserve">. </w:t>
      </w:r>
      <w:r w:rsidR="00F51CA5" w:rsidRPr="0006596E">
        <w:rPr>
          <w:rFonts w:ascii="Calibri" w:hAnsi="Calibri" w:cs="Calibri"/>
          <w:sz w:val="24"/>
          <w:szCs w:val="24"/>
          <w:lang w:val="en-US"/>
        </w:rPr>
        <w:t>The</w:t>
      </w:r>
      <w:r w:rsidR="0030079A" w:rsidRPr="0006596E">
        <w:rPr>
          <w:rFonts w:ascii="Calibri" w:hAnsi="Calibri" w:cs="Calibri"/>
          <w:sz w:val="24"/>
          <w:szCs w:val="24"/>
          <w:lang w:val="en-US"/>
        </w:rPr>
        <w:t xml:space="preserve"> much</w:t>
      </w:r>
      <w:r w:rsidR="000F4D7D" w:rsidRPr="0006596E">
        <w:rPr>
          <w:rFonts w:ascii="Calibri" w:hAnsi="Calibri" w:cs="Calibri"/>
          <w:sz w:val="24"/>
          <w:szCs w:val="24"/>
          <w:lang w:val="en-US"/>
        </w:rPr>
        <w:t xml:space="preserve"> </w:t>
      </w:r>
      <w:r w:rsidR="0030079A" w:rsidRPr="0006596E">
        <w:rPr>
          <w:rFonts w:ascii="Calibri" w:hAnsi="Calibri" w:cs="Calibri"/>
          <w:sz w:val="24"/>
          <w:szCs w:val="24"/>
          <w:lang w:val="en-US"/>
        </w:rPr>
        <w:t>less abundant</w:t>
      </w:r>
      <w:r w:rsidR="000F4D7D" w:rsidRPr="0006596E">
        <w:rPr>
          <w:rFonts w:ascii="Calibri" w:hAnsi="Calibri" w:cs="Calibri"/>
          <w:sz w:val="24"/>
          <w:szCs w:val="24"/>
          <w:lang w:val="en-US"/>
        </w:rPr>
        <w:t xml:space="preserve"> protein, Prp2 (172 to 211 molecules/cell), is strongly </w:t>
      </w:r>
      <w:r w:rsidR="000A2981" w:rsidRPr="0006596E">
        <w:rPr>
          <w:rFonts w:ascii="Calibri" w:hAnsi="Calibri" w:cs="Calibri"/>
          <w:sz w:val="24"/>
          <w:szCs w:val="24"/>
          <w:lang w:val="en-US"/>
        </w:rPr>
        <w:t>depleted after</w:t>
      </w:r>
      <w:r w:rsidR="00F51CA5" w:rsidRPr="0006596E">
        <w:rPr>
          <w:rFonts w:ascii="Calibri" w:hAnsi="Calibri" w:cs="Calibri"/>
          <w:sz w:val="24"/>
          <w:szCs w:val="24"/>
          <w:lang w:val="en-US"/>
        </w:rPr>
        <w:t xml:space="preserve"> only</w:t>
      </w:r>
      <w:r w:rsidR="000F4D7D" w:rsidRPr="0006596E">
        <w:rPr>
          <w:rFonts w:ascii="Calibri" w:hAnsi="Calibri" w:cs="Calibri"/>
          <w:sz w:val="24"/>
          <w:szCs w:val="24"/>
          <w:lang w:val="en-US"/>
        </w:rPr>
        <w:t xml:space="preserve"> 20 min of pre-incubation</w:t>
      </w:r>
      <w:r w:rsidR="00626DC4" w:rsidRPr="0006596E">
        <w:rPr>
          <w:rFonts w:ascii="Calibri" w:hAnsi="Calibri" w:cs="Calibri"/>
          <w:sz w:val="24"/>
          <w:szCs w:val="24"/>
          <w:lang w:val="en-US"/>
        </w:rPr>
        <w:t xml:space="preserve">. </w:t>
      </w:r>
      <w:r w:rsidR="006C3B55" w:rsidRPr="0006596E">
        <w:rPr>
          <w:rFonts w:ascii="Calibri" w:hAnsi="Calibri" w:cs="Calibri"/>
          <w:sz w:val="24"/>
          <w:szCs w:val="24"/>
          <w:lang w:val="en-US"/>
        </w:rPr>
        <w:t xml:space="preserve">It is advisable to </w:t>
      </w:r>
      <w:r w:rsidR="00F51CA5" w:rsidRPr="0006596E">
        <w:rPr>
          <w:rFonts w:ascii="Calibri" w:hAnsi="Calibri" w:cs="Calibri"/>
          <w:sz w:val="24"/>
          <w:szCs w:val="24"/>
          <w:lang w:val="en-US"/>
        </w:rPr>
        <w:t>test</w:t>
      </w:r>
      <w:r w:rsidR="00626DC4" w:rsidRPr="0006596E">
        <w:rPr>
          <w:rFonts w:ascii="Calibri" w:hAnsi="Calibri" w:cs="Calibri"/>
          <w:sz w:val="24"/>
          <w:szCs w:val="24"/>
          <w:lang w:val="en-US"/>
        </w:rPr>
        <w:t xml:space="preserve"> </w:t>
      </w:r>
      <w:r w:rsidR="00F51CA5" w:rsidRPr="0006596E">
        <w:rPr>
          <w:rFonts w:ascii="Calibri" w:hAnsi="Calibri" w:cs="Calibri"/>
          <w:sz w:val="24"/>
          <w:szCs w:val="24"/>
          <w:lang w:val="en-US"/>
        </w:rPr>
        <w:t>two</w:t>
      </w:r>
      <w:r w:rsidR="00626DC4" w:rsidRPr="0006596E">
        <w:rPr>
          <w:rFonts w:ascii="Calibri" w:hAnsi="Calibri" w:cs="Calibri"/>
          <w:sz w:val="24"/>
          <w:szCs w:val="24"/>
          <w:lang w:val="en-US"/>
        </w:rPr>
        <w:t xml:space="preserve"> additional pre-incubation times</w:t>
      </w:r>
      <w:r w:rsidR="00F51CA5" w:rsidRPr="0006596E">
        <w:rPr>
          <w:rFonts w:ascii="Calibri" w:hAnsi="Calibri" w:cs="Calibri"/>
          <w:sz w:val="24"/>
          <w:szCs w:val="24"/>
          <w:lang w:val="en-US"/>
        </w:rPr>
        <w:t>,</w:t>
      </w:r>
      <w:r w:rsidR="00626DC4" w:rsidRPr="0006596E">
        <w:rPr>
          <w:rFonts w:ascii="Calibri" w:hAnsi="Calibri" w:cs="Calibri"/>
          <w:sz w:val="24"/>
          <w:szCs w:val="24"/>
          <w:lang w:val="en-US"/>
        </w:rPr>
        <w:t xml:space="preserve"> 10 to 20 min before or after this initial </w:t>
      </w:r>
      <w:r w:rsidR="00551EAF" w:rsidRPr="0006596E">
        <w:rPr>
          <w:rFonts w:ascii="Calibri" w:hAnsi="Calibri" w:cs="Calibri"/>
          <w:sz w:val="24"/>
          <w:szCs w:val="24"/>
          <w:lang w:val="en-US"/>
        </w:rPr>
        <w:t xml:space="preserve">estimated </w:t>
      </w:r>
      <w:r w:rsidR="00626DC4" w:rsidRPr="0006596E">
        <w:rPr>
          <w:rFonts w:ascii="Calibri" w:hAnsi="Calibri" w:cs="Calibri"/>
          <w:sz w:val="24"/>
          <w:szCs w:val="24"/>
          <w:lang w:val="en-US"/>
        </w:rPr>
        <w:t>time</w:t>
      </w:r>
      <w:r w:rsidR="001C00C9" w:rsidRPr="0006596E">
        <w:rPr>
          <w:rFonts w:ascii="Calibri" w:hAnsi="Calibri" w:cs="Calibri"/>
          <w:sz w:val="24"/>
          <w:szCs w:val="24"/>
          <w:lang w:val="en-US"/>
        </w:rPr>
        <w:t xml:space="preserve"> (20 min is the minimum time that is recommended)</w:t>
      </w:r>
      <w:r w:rsidRPr="0006596E">
        <w:rPr>
          <w:rFonts w:ascii="Calibri" w:hAnsi="Calibri" w:cs="Calibri"/>
          <w:sz w:val="24"/>
          <w:szCs w:val="24"/>
          <w:lang w:val="en-US"/>
        </w:rPr>
        <w:t xml:space="preserve">. </w:t>
      </w:r>
      <w:r w:rsidR="003C7510" w:rsidRPr="0006596E">
        <w:rPr>
          <w:rFonts w:ascii="Calibri" w:hAnsi="Calibri" w:cs="Calibri"/>
          <w:sz w:val="24"/>
          <w:szCs w:val="24"/>
          <w:lang w:val="en-US"/>
        </w:rPr>
        <w:t>The</w:t>
      </w:r>
      <w:r w:rsidR="006C3B55" w:rsidRPr="0006596E">
        <w:rPr>
          <w:rFonts w:ascii="Calibri" w:hAnsi="Calibri" w:cs="Calibri"/>
          <w:sz w:val="24"/>
          <w:szCs w:val="24"/>
          <w:lang w:val="en-US"/>
        </w:rPr>
        <w:t xml:space="preserve"> optimum pre-incubation</w:t>
      </w:r>
      <w:r w:rsidR="003C7510" w:rsidRPr="0006596E">
        <w:rPr>
          <w:rFonts w:ascii="Calibri" w:hAnsi="Calibri" w:cs="Calibri"/>
          <w:sz w:val="24"/>
          <w:szCs w:val="24"/>
          <w:lang w:val="en-US"/>
        </w:rPr>
        <w:t xml:space="preserve"> time is the </w:t>
      </w:r>
      <w:r w:rsidR="006C3B55" w:rsidRPr="0006596E">
        <w:rPr>
          <w:rFonts w:ascii="Calibri" w:hAnsi="Calibri" w:cs="Calibri"/>
          <w:sz w:val="24"/>
          <w:szCs w:val="24"/>
          <w:lang w:val="en-US"/>
        </w:rPr>
        <w:t>time</w:t>
      </w:r>
      <w:r w:rsidR="003C7510" w:rsidRPr="0006596E">
        <w:rPr>
          <w:rFonts w:ascii="Calibri" w:hAnsi="Calibri" w:cs="Calibri"/>
          <w:sz w:val="24"/>
          <w:szCs w:val="24"/>
          <w:lang w:val="en-US"/>
        </w:rPr>
        <w:t xml:space="preserve"> at which</w:t>
      </w:r>
      <w:r w:rsidR="006C3B55" w:rsidRPr="0006596E">
        <w:rPr>
          <w:rFonts w:ascii="Calibri" w:hAnsi="Calibri" w:cs="Calibri"/>
          <w:sz w:val="24"/>
          <w:szCs w:val="24"/>
          <w:lang w:val="en-US"/>
        </w:rPr>
        <w:t xml:space="preserve"> target protein has not </w:t>
      </w:r>
      <w:r w:rsidR="001C00C9" w:rsidRPr="0006596E">
        <w:rPr>
          <w:rFonts w:ascii="Calibri" w:hAnsi="Calibri" w:cs="Calibri"/>
          <w:sz w:val="24"/>
          <w:szCs w:val="24"/>
          <w:lang w:val="en-US"/>
        </w:rPr>
        <w:t>depleted before adding</w:t>
      </w:r>
      <w:r w:rsidR="006C3B55" w:rsidRPr="0006596E">
        <w:rPr>
          <w:rFonts w:ascii="Calibri" w:hAnsi="Calibri" w:cs="Calibri"/>
          <w:sz w:val="24"/>
          <w:szCs w:val="24"/>
          <w:lang w:val="en-US"/>
        </w:rPr>
        <w:t xml:space="preserve"> auxin and</w:t>
      </w:r>
      <w:r w:rsidR="001C00C9" w:rsidRPr="0006596E">
        <w:rPr>
          <w:rFonts w:ascii="Calibri" w:hAnsi="Calibri" w:cs="Calibri"/>
          <w:sz w:val="24"/>
          <w:szCs w:val="24"/>
          <w:lang w:val="en-US"/>
        </w:rPr>
        <w:t xml:space="preserve"> </w:t>
      </w:r>
      <w:r w:rsidR="006C681E" w:rsidRPr="0006596E">
        <w:rPr>
          <w:rFonts w:ascii="Calibri" w:hAnsi="Calibri" w:cs="Calibri"/>
          <w:sz w:val="24"/>
          <w:szCs w:val="24"/>
          <w:lang w:val="en-US"/>
        </w:rPr>
        <w:t>once</w:t>
      </w:r>
      <w:r w:rsidR="001C00C9" w:rsidRPr="0006596E">
        <w:rPr>
          <w:rFonts w:ascii="Calibri" w:hAnsi="Calibri" w:cs="Calibri"/>
          <w:sz w:val="24"/>
          <w:szCs w:val="24"/>
          <w:lang w:val="en-US"/>
        </w:rPr>
        <w:t xml:space="preserve"> auxin</w:t>
      </w:r>
      <w:r w:rsidR="006C681E" w:rsidRPr="0006596E">
        <w:rPr>
          <w:rFonts w:ascii="Calibri" w:hAnsi="Calibri" w:cs="Calibri"/>
          <w:sz w:val="24"/>
          <w:szCs w:val="24"/>
          <w:lang w:val="en-US"/>
        </w:rPr>
        <w:t xml:space="preserve"> is</w:t>
      </w:r>
      <w:r w:rsidR="001C00C9" w:rsidRPr="0006596E">
        <w:rPr>
          <w:rFonts w:ascii="Calibri" w:hAnsi="Calibri" w:cs="Calibri"/>
          <w:sz w:val="24"/>
          <w:szCs w:val="24"/>
          <w:lang w:val="en-US"/>
        </w:rPr>
        <w:t xml:space="preserve"> add</w:t>
      </w:r>
      <w:r w:rsidR="006C681E" w:rsidRPr="0006596E">
        <w:rPr>
          <w:rFonts w:ascii="Calibri" w:hAnsi="Calibri" w:cs="Calibri"/>
          <w:sz w:val="24"/>
          <w:szCs w:val="24"/>
          <w:lang w:val="en-US"/>
        </w:rPr>
        <w:t>ed</w:t>
      </w:r>
      <w:r w:rsidR="001C00C9" w:rsidRPr="0006596E">
        <w:rPr>
          <w:rFonts w:ascii="Calibri" w:hAnsi="Calibri" w:cs="Calibri"/>
          <w:sz w:val="24"/>
          <w:szCs w:val="24"/>
          <w:lang w:val="en-US"/>
        </w:rPr>
        <w:t xml:space="preserve"> the</w:t>
      </w:r>
      <w:r w:rsidR="003C7510" w:rsidRPr="0006596E">
        <w:rPr>
          <w:rFonts w:ascii="Calibri" w:hAnsi="Calibri" w:cs="Calibri"/>
          <w:sz w:val="24"/>
          <w:szCs w:val="24"/>
          <w:lang w:val="en-US"/>
        </w:rPr>
        <w:t xml:space="preserve"> depletion is acceptable or</w:t>
      </w:r>
      <w:r w:rsidR="00B51254" w:rsidRPr="0006596E">
        <w:rPr>
          <w:rFonts w:ascii="Calibri" w:hAnsi="Calibri" w:cs="Calibri"/>
          <w:sz w:val="24"/>
          <w:szCs w:val="24"/>
          <w:lang w:val="en-US"/>
        </w:rPr>
        <w:t xml:space="preserve"> protein levels</w:t>
      </w:r>
      <w:r w:rsidR="003C7510" w:rsidRPr="0006596E">
        <w:rPr>
          <w:rFonts w:ascii="Calibri" w:hAnsi="Calibri" w:cs="Calibri"/>
          <w:sz w:val="24"/>
          <w:szCs w:val="24"/>
          <w:lang w:val="en-US"/>
        </w:rPr>
        <w:t xml:space="preserve"> approach </w:t>
      </w:r>
      <w:r w:rsidR="00551EAF" w:rsidRPr="0006596E">
        <w:rPr>
          <w:rFonts w:ascii="Calibri" w:hAnsi="Calibri" w:cs="Calibri"/>
          <w:sz w:val="24"/>
          <w:szCs w:val="24"/>
          <w:lang w:val="en-US"/>
        </w:rPr>
        <w:t>the</w:t>
      </w:r>
      <w:r w:rsidR="003C7510" w:rsidRPr="0006596E">
        <w:rPr>
          <w:rFonts w:ascii="Calibri" w:hAnsi="Calibri" w:cs="Calibri"/>
          <w:sz w:val="24"/>
          <w:szCs w:val="24"/>
          <w:lang w:val="en-US"/>
        </w:rPr>
        <w:t xml:space="preserve"> minimum</w:t>
      </w:r>
      <w:r w:rsidR="00B51254" w:rsidRPr="0006596E">
        <w:rPr>
          <w:rFonts w:ascii="Calibri" w:hAnsi="Calibri" w:cs="Calibri"/>
          <w:sz w:val="24"/>
          <w:szCs w:val="24"/>
          <w:lang w:val="en-US"/>
        </w:rPr>
        <w:t xml:space="preserve"> possible</w:t>
      </w:r>
      <w:r w:rsidR="003C7510" w:rsidRPr="0006596E">
        <w:rPr>
          <w:rFonts w:ascii="Calibri" w:hAnsi="Calibri" w:cs="Calibri"/>
          <w:sz w:val="24"/>
          <w:szCs w:val="24"/>
          <w:lang w:val="en-US"/>
        </w:rPr>
        <w:t xml:space="preserve">. So, from </w:t>
      </w:r>
      <w:r w:rsidR="003C7510" w:rsidRPr="0006596E">
        <w:rPr>
          <w:rFonts w:ascii="Calibri" w:hAnsi="Calibri" w:cs="Calibri"/>
          <w:b/>
          <w:sz w:val="24"/>
          <w:szCs w:val="24"/>
          <w:lang w:val="en-US"/>
        </w:rPr>
        <w:t xml:space="preserve">Figure </w:t>
      </w:r>
      <w:r w:rsidR="00771244" w:rsidRPr="0006596E">
        <w:rPr>
          <w:rFonts w:ascii="Calibri" w:hAnsi="Calibri" w:cs="Calibri"/>
          <w:b/>
          <w:sz w:val="24"/>
          <w:szCs w:val="24"/>
          <w:lang w:val="en-US"/>
        </w:rPr>
        <w:t>1b</w:t>
      </w:r>
      <w:r w:rsidR="00F51CA5" w:rsidRPr="0006596E">
        <w:rPr>
          <w:rFonts w:ascii="Calibri" w:hAnsi="Calibri" w:cs="Calibri"/>
          <w:sz w:val="24"/>
          <w:szCs w:val="24"/>
          <w:lang w:val="en-US"/>
        </w:rPr>
        <w:t>,</w:t>
      </w:r>
      <w:r w:rsidR="003C7510" w:rsidRPr="0006596E">
        <w:rPr>
          <w:rFonts w:ascii="Calibri" w:hAnsi="Calibri" w:cs="Calibri"/>
          <w:sz w:val="24"/>
          <w:szCs w:val="24"/>
          <w:lang w:val="en-US"/>
        </w:rPr>
        <w:t xml:space="preserve"> for Prp22 </w:t>
      </w:r>
      <w:r w:rsidR="00F51CA5" w:rsidRPr="0006596E">
        <w:rPr>
          <w:rFonts w:ascii="Calibri" w:hAnsi="Calibri" w:cs="Calibri"/>
          <w:sz w:val="24"/>
          <w:szCs w:val="24"/>
          <w:lang w:val="en-US"/>
        </w:rPr>
        <w:t>with</w:t>
      </w:r>
      <w:r w:rsidR="003C7510" w:rsidRPr="0006596E">
        <w:rPr>
          <w:rFonts w:ascii="Calibri" w:hAnsi="Calibri" w:cs="Calibri"/>
          <w:sz w:val="24"/>
          <w:szCs w:val="24"/>
          <w:lang w:val="en-US"/>
        </w:rPr>
        <w:t xml:space="preserve"> 30 min of pre-incubation, the levels </w:t>
      </w:r>
      <w:r w:rsidR="00F51CA5" w:rsidRPr="0006596E">
        <w:rPr>
          <w:rFonts w:ascii="Calibri" w:hAnsi="Calibri" w:cs="Calibri"/>
          <w:sz w:val="24"/>
          <w:szCs w:val="24"/>
          <w:lang w:val="en-US"/>
        </w:rPr>
        <w:t>have</w:t>
      </w:r>
      <w:r w:rsidR="003C7510" w:rsidRPr="0006596E">
        <w:rPr>
          <w:rFonts w:ascii="Calibri" w:hAnsi="Calibri" w:cs="Calibri"/>
          <w:sz w:val="24"/>
          <w:szCs w:val="24"/>
          <w:lang w:val="en-US"/>
        </w:rPr>
        <w:t xml:space="preserve"> not decline</w:t>
      </w:r>
      <w:r w:rsidR="00F51CA5" w:rsidRPr="0006596E">
        <w:rPr>
          <w:rFonts w:ascii="Calibri" w:hAnsi="Calibri" w:cs="Calibri"/>
          <w:sz w:val="24"/>
          <w:szCs w:val="24"/>
          <w:lang w:val="en-US"/>
        </w:rPr>
        <w:t>d</w:t>
      </w:r>
      <w:r w:rsidR="003C7510" w:rsidRPr="0006596E">
        <w:rPr>
          <w:rFonts w:ascii="Calibri" w:hAnsi="Calibri" w:cs="Calibri"/>
          <w:sz w:val="24"/>
          <w:szCs w:val="24"/>
          <w:lang w:val="en-US"/>
        </w:rPr>
        <w:t xml:space="preserve"> much 10 min </w:t>
      </w:r>
      <w:r w:rsidR="00F51CA5" w:rsidRPr="0006596E">
        <w:rPr>
          <w:rFonts w:ascii="Calibri" w:hAnsi="Calibri" w:cs="Calibri"/>
          <w:sz w:val="24"/>
          <w:szCs w:val="24"/>
          <w:lang w:val="en-US"/>
        </w:rPr>
        <w:t>after</w:t>
      </w:r>
      <w:r w:rsidR="003C7510" w:rsidRPr="0006596E">
        <w:rPr>
          <w:rFonts w:ascii="Calibri" w:hAnsi="Calibri" w:cs="Calibri"/>
          <w:sz w:val="24"/>
          <w:szCs w:val="24"/>
          <w:lang w:val="en-US"/>
        </w:rPr>
        <w:t xml:space="preserve"> auxin addition</w:t>
      </w:r>
      <w:r w:rsidR="001C00C9" w:rsidRPr="0006596E">
        <w:rPr>
          <w:rFonts w:ascii="Calibri" w:hAnsi="Calibri" w:cs="Calibri"/>
          <w:sz w:val="24"/>
          <w:szCs w:val="24"/>
          <w:lang w:val="en-US"/>
        </w:rPr>
        <w:t>.</w:t>
      </w:r>
      <w:r w:rsidR="003C7510" w:rsidRPr="0006596E">
        <w:rPr>
          <w:rFonts w:ascii="Calibri" w:hAnsi="Calibri" w:cs="Calibri"/>
          <w:sz w:val="24"/>
          <w:szCs w:val="24"/>
          <w:lang w:val="en-US"/>
        </w:rPr>
        <w:t xml:space="preserve"> </w:t>
      </w:r>
      <w:r w:rsidR="001C00C9" w:rsidRPr="0006596E">
        <w:rPr>
          <w:rFonts w:ascii="Calibri" w:hAnsi="Calibri" w:cs="Calibri"/>
          <w:sz w:val="24"/>
          <w:szCs w:val="24"/>
          <w:lang w:val="en-US"/>
        </w:rPr>
        <w:t>C</w:t>
      </w:r>
      <w:r w:rsidR="003C7510" w:rsidRPr="0006596E">
        <w:rPr>
          <w:rFonts w:ascii="Calibri" w:hAnsi="Calibri" w:cs="Calibri"/>
          <w:sz w:val="24"/>
          <w:szCs w:val="24"/>
          <w:lang w:val="en-US"/>
        </w:rPr>
        <w:t>ompar</w:t>
      </w:r>
      <w:r w:rsidR="00BC7F5C" w:rsidRPr="0006596E">
        <w:rPr>
          <w:rFonts w:ascii="Calibri" w:hAnsi="Calibri" w:cs="Calibri"/>
          <w:sz w:val="24"/>
          <w:szCs w:val="24"/>
          <w:lang w:val="en-US"/>
        </w:rPr>
        <w:t>ing</w:t>
      </w:r>
      <w:r w:rsidR="001C00C9" w:rsidRPr="0006596E">
        <w:rPr>
          <w:rFonts w:ascii="Calibri" w:hAnsi="Calibri" w:cs="Calibri"/>
          <w:sz w:val="24"/>
          <w:szCs w:val="24"/>
          <w:lang w:val="en-US"/>
        </w:rPr>
        <w:t xml:space="preserve"> this with</w:t>
      </w:r>
      <w:r w:rsidR="003C7510" w:rsidRPr="0006596E">
        <w:rPr>
          <w:rFonts w:ascii="Calibri" w:hAnsi="Calibri" w:cs="Calibri"/>
          <w:sz w:val="24"/>
          <w:szCs w:val="24"/>
          <w:lang w:val="en-US"/>
        </w:rPr>
        <w:t xml:space="preserve"> 40 min</w:t>
      </w:r>
      <w:r w:rsidR="001C00C9" w:rsidRPr="0006596E">
        <w:rPr>
          <w:rFonts w:ascii="Calibri" w:hAnsi="Calibri" w:cs="Calibri"/>
          <w:sz w:val="24"/>
          <w:szCs w:val="24"/>
          <w:lang w:val="en-US"/>
        </w:rPr>
        <w:t xml:space="preserve"> of</w:t>
      </w:r>
      <w:r w:rsidR="003C7510" w:rsidRPr="0006596E">
        <w:rPr>
          <w:rFonts w:ascii="Calibri" w:hAnsi="Calibri" w:cs="Calibri"/>
          <w:sz w:val="24"/>
          <w:szCs w:val="24"/>
          <w:lang w:val="en-US"/>
        </w:rPr>
        <w:t xml:space="preserve"> pre-incubation and 15 min with IAA, </w:t>
      </w:r>
      <w:r w:rsidR="00F51CA5" w:rsidRPr="0006596E">
        <w:rPr>
          <w:rFonts w:ascii="Calibri" w:hAnsi="Calibri" w:cs="Calibri"/>
          <w:sz w:val="24"/>
          <w:szCs w:val="24"/>
          <w:lang w:val="en-US"/>
        </w:rPr>
        <w:t xml:space="preserve">where </w:t>
      </w:r>
      <w:r w:rsidR="003C7510" w:rsidRPr="0006596E">
        <w:rPr>
          <w:rFonts w:ascii="Calibri" w:hAnsi="Calibri" w:cs="Calibri"/>
          <w:sz w:val="24"/>
          <w:szCs w:val="24"/>
          <w:lang w:val="en-US"/>
        </w:rPr>
        <w:t>there is little additional depletion</w:t>
      </w:r>
      <w:r w:rsidR="00F51CA5" w:rsidRPr="0006596E">
        <w:rPr>
          <w:rFonts w:ascii="Calibri" w:hAnsi="Calibri" w:cs="Calibri"/>
          <w:sz w:val="24"/>
          <w:szCs w:val="24"/>
          <w:lang w:val="en-US"/>
        </w:rPr>
        <w:t>,</w:t>
      </w:r>
      <w:r w:rsidR="001C00C9" w:rsidRPr="0006596E">
        <w:rPr>
          <w:rFonts w:ascii="Calibri" w:hAnsi="Calibri" w:cs="Calibri"/>
          <w:sz w:val="24"/>
          <w:szCs w:val="24"/>
          <w:lang w:val="en-US"/>
        </w:rPr>
        <w:t xml:space="preserve"> there is no </w:t>
      </w:r>
      <w:r w:rsidR="00F51CA5" w:rsidRPr="0006596E">
        <w:rPr>
          <w:rFonts w:ascii="Calibri" w:hAnsi="Calibri" w:cs="Calibri"/>
          <w:sz w:val="24"/>
          <w:szCs w:val="24"/>
          <w:lang w:val="en-US"/>
        </w:rPr>
        <w:t>benefit</w:t>
      </w:r>
      <w:r w:rsidR="001C00C9" w:rsidRPr="0006596E">
        <w:rPr>
          <w:rFonts w:ascii="Calibri" w:hAnsi="Calibri" w:cs="Calibri"/>
          <w:sz w:val="24"/>
          <w:szCs w:val="24"/>
          <w:lang w:val="en-US"/>
        </w:rPr>
        <w:t xml:space="preserve"> in incubating with auxin longer than 10 min</w:t>
      </w:r>
      <w:r w:rsidR="00431C8F" w:rsidRPr="0006596E">
        <w:rPr>
          <w:rFonts w:ascii="Calibri" w:hAnsi="Calibri" w:cs="Calibri"/>
          <w:sz w:val="24"/>
          <w:szCs w:val="24"/>
          <w:lang w:val="en-US"/>
        </w:rPr>
        <w:t xml:space="preserve"> or pre-incubating for longer than 30 min, particularly as there is evidence of non-auxin </w:t>
      </w:r>
      <w:r w:rsidR="00403369" w:rsidRPr="0006596E">
        <w:rPr>
          <w:rFonts w:ascii="Calibri" w:hAnsi="Calibri" w:cs="Calibri"/>
          <w:sz w:val="24"/>
          <w:szCs w:val="24"/>
          <w:lang w:val="en-US"/>
        </w:rPr>
        <w:t>dependent</w:t>
      </w:r>
      <w:r w:rsidR="00431C8F" w:rsidRPr="0006596E">
        <w:rPr>
          <w:rFonts w:ascii="Calibri" w:hAnsi="Calibri" w:cs="Calibri"/>
          <w:sz w:val="24"/>
          <w:szCs w:val="24"/>
          <w:lang w:val="en-US"/>
        </w:rPr>
        <w:t xml:space="preserve"> </w:t>
      </w:r>
      <w:bookmarkStart w:id="1" w:name="_GoBack"/>
      <w:bookmarkEnd w:id="1"/>
      <w:r w:rsidR="00431C8F" w:rsidRPr="0006596E">
        <w:rPr>
          <w:rFonts w:ascii="Calibri" w:hAnsi="Calibri" w:cs="Calibri"/>
          <w:sz w:val="24"/>
          <w:szCs w:val="24"/>
          <w:lang w:val="en-US"/>
        </w:rPr>
        <w:t>depletion at 40 min</w:t>
      </w:r>
      <w:r w:rsidR="003C7510" w:rsidRPr="0006596E">
        <w:rPr>
          <w:rFonts w:ascii="Calibri" w:hAnsi="Calibri" w:cs="Calibri"/>
          <w:sz w:val="24"/>
          <w:szCs w:val="24"/>
          <w:lang w:val="en-US"/>
        </w:rPr>
        <w:t>. For Dcp1 with 40 min of pre-incubation (the last point at which the protein level is approximately 100% before auxin addition)</w:t>
      </w:r>
      <w:r w:rsidR="001C00C9" w:rsidRPr="0006596E">
        <w:rPr>
          <w:rFonts w:ascii="Calibri" w:hAnsi="Calibri" w:cs="Calibri"/>
          <w:sz w:val="24"/>
          <w:szCs w:val="24"/>
          <w:lang w:val="en-US"/>
        </w:rPr>
        <w:t>,</w:t>
      </w:r>
      <w:r w:rsidR="003C7510" w:rsidRPr="0006596E">
        <w:rPr>
          <w:rFonts w:ascii="Calibri" w:hAnsi="Calibri" w:cs="Calibri"/>
          <w:sz w:val="24"/>
          <w:szCs w:val="24"/>
          <w:lang w:val="en-US"/>
        </w:rPr>
        <w:t xml:space="preserve"> 15 to 20 min of depletion with auxin is acceptable. It is recommended to keep the depletion time as short as possible to reduce secondary effects on cell metabolism</w:t>
      </w:r>
      <w:r w:rsidR="00101996" w:rsidRPr="0006596E">
        <w:rPr>
          <w:rFonts w:ascii="Calibri" w:hAnsi="Calibri" w:cs="Calibri"/>
          <w:sz w:val="24"/>
          <w:szCs w:val="24"/>
          <w:lang w:val="en-US"/>
        </w:rPr>
        <w:fldChar w:fldCharType="begin"/>
      </w:r>
      <w:r w:rsidR="00101996" w:rsidRPr="0006596E">
        <w:rPr>
          <w:rFonts w:ascii="Calibri" w:hAnsi="Calibri" w:cs="Calibri"/>
          <w:sz w:val="24"/>
          <w:szCs w:val="24"/>
          <w:lang w:val="en-US"/>
        </w:rPr>
        <w:instrText xml:space="preserve"> ADDIN ZOTERO_ITEM CSL_CITATION {"citationID":"kjXUGder","properties":{"formattedCitation":"\\super 14\\nosupersub{}","plainCitation":"14","noteIndex":0},"citationItems":[{"id":4016,"uris":["http://zotero.org/users/96640/items/U4JZB5XH"],"uri":["http://zotero.org/users/96640/items/U4JZB5XH"],"itemData":{"id":4016,"type":"article-journal","title":"The plant hormone indoleacetic acid induces invasive growth in Saccharomyces cerevisiae","container-title":"Proceedings of the National Academy of Sciences","page":"4153-4157","volume":"101","issue":"12","source":"www.pnas.org","abstract":"Fungi must recognize plant-specific signals to initiate subsequent morphogenetic events such as filamentation that lead to infection. Here we show that the plant hormone indoleacetic acid (IAA) induces adhesion and filamentation of Saccharomyces cerevisiae. Genome expression profiling of cells treated with IAA identified Yap1, a fungal specific transcription factor, as a key mediator of this response. Strains lacking YAP1 (yap1-1) are hypersensitive to growth on IAA because they accumulate more IAA than can wild type. Members of a family of transporters the amino acid/auxin:proton symport permeases with homology to AUX1, a putative IAA transporter from plants, are up-regulated in the yap1-1 mutant. Deletion of any one of these transporters makes yap1-1 mutants more resistant to IAA by decreasing its uptake. The permease mutants are defective in IAA perception and filamentation. The ability of a fungus to perceive a plant hormone that causes it to differentiate into an invasive form has important implications for plant–pathogen interactions.","DOI":"10.1073/pnas.0400659101","ISSN":"0027-8424, 1091-6490","note":"PMID: 15010530","journalAbbreviation":"PNAS","language":"en","author":[{"family":"Prusty","given":"Reeta"},{"family":"Grisafi","given":"Paula"},{"family":"Fink","given":"Gerald R."}],"issued":{"date-parts":[["2004",3,23]]}}}],"schema":"https://github.com/citation-style-language/schema/raw/master/csl-citation.json"} </w:instrText>
      </w:r>
      <w:r w:rsidR="00101996" w:rsidRPr="0006596E">
        <w:rPr>
          <w:rFonts w:ascii="Calibri" w:hAnsi="Calibri" w:cs="Calibri"/>
          <w:sz w:val="24"/>
          <w:szCs w:val="24"/>
          <w:lang w:val="en-US"/>
        </w:rPr>
        <w:fldChar w:fldCharType="separate"/>
      </w:r>
      <w:r w:rsidR="00101996" w:rsidRPr="0006596E">
        <w:rPr>
          <w:rFonts w:ascii="Calibri" w:hAnsi="Calibri" w:cs="Calibri"/>
          <w:sz w:val="24"/>
          <w:szCs w:val="24"/>
          <w:vertAlign w:val="superscript"/>
          <w:lang w:val="en-US"/>
        </w:rPr>
        <w:t>14</w:t>
      </w:r>
      <w:r w:rsidR="00101996" w:rsidRPr="0006596E">
        <w:rPr>
          <w:rFonts w:ascii="Calibri" w:hAnsi="Calibri" w:cs="Calibri"/>
          <w:sz w:val="24"/>
          <w:szCs w:val="24"/>
          <w:lang w:val="en-US"/>
        </w:rPr>
        <w:fldChar w:fldCharType="end"/>
      </w:r>
      <w:r w:rsidR="003C7510" w:rsidRPr="0006596E">
        <w:rPr>
          <w:rFonts w:ascii="Calibri" w:hAnsi="Calibri" w:cs="Calibri"/>
          <w:sz w:val="24"/>
          <w:szCs w:val="24"/>
          <w:lang w:val="en-US"/>
        </w:rPr>
        <w:t>.</w:t>
      </w:r>
    </w:p>
    <w:p w14:paraId="11490951" w14:textId="5C064063" w:rsidR="00AF3DBB" w:rsidRPr="0006596E" w:rsidRDefault="004C3845"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 xml:space="preserve">This </w:t>
      </w:r>
      <w:r w:rsidR="00B26036" w:rsidRPr="0006596E">
        <w:rPr>
          <w:rFonts w:ascii="Calibri" w:hAnsi="Calibri" w:cs="Calibri"/>
          <w:sz w:val="24"/>
          <w:szCs w:val="24"/>
          <w:lang w:val="en-US"/>
        </w:rPr>
        <w:t>article</w:t>
      </w:r>
      <w:r w:rsidRPr="0006596E" w:rsidDel="00410DF1">
        <w:rPr>
          <w:rFonts w:ascii="Calibri" w:hAnsi="Calibri" w:cs="Calibri"/>
          <w:sz w:val="24"/>
          <w:szCs w:val="24"/>
          <w:lang w:val="en-US"/>
        </w:rPr>
        <w:t xml:space="preserve"> </w:t>
      </w:r>
      <w:r w:rsidRPr="0006596E">
        <w:rPr>
          <w:rFonts w:ascii="Calibri" w:hAnsi="Calibri" w:cs="Calibri"/>
          <w:sz w:val="24"/>
          <w:szCs w:val="24"/>
          <w:lang w:val="en-US"/>
        </w:rPr>
        <w:t>demonstrates how to</w:t>
      </w:r>
      <w:r w:rsidR="003C7510" w:rsidRPr="0006596E">
        <w:rPr>
          <w:rFonts w:ascii="Calibri" w:hAnsi="Calibri" w:cs="Calibri"/>
          <w:sz w:val="24"/>
          <w:szCs w:val="24"/>
          <w:lang w:val="en-US"/>
        </w:rPr>
        <w:t xml:space="preserve"> use the β-</w:t>
      </w:r>
      <w:proofErr w:type="spellStart"/>
      <w:r w:rsidR="003C7510" w:rsidRPr="0006596E">
        <w:rPr>
          <w:rFonts w:ascii="Calibri" w:hAnsi="Calibri" w:cs="Calibri"/>
          <w:sz w:val="24"/>
          <w:szCs w:val="24"/>
          <w:lang w:val="en-US"/>
        </w:rPr>
        <w:t>est</w:t>
      </w:r>
      <w:proofErr w:type="spellEnd"/>
      <w:r w:rsidR="003C7510" w:rsidRPr="0006596E">
        <w:rPr>
          <w:rFonts w:ascii="Calibri" w:hAnsi="Calibri" w:cs="Calibri"/>
          <w:sz w:val="24"/>
          <w:szCs w:val="24"/>
          <w:lang w:val="en-US"/>
        </w:rPr>
        <w:t xml:space="preserve"> AID system by </w:t>
      </w:r>
      <w:r w:rsidRPr="0006596E">
        <w:rPr>
          <w:rFonts w:ascii="Calibri" w:hAnsi="Calibri" w:cs="Calibri"/>
          <w:sz w:val="24"/>
          <w:szCs w:val="24"/>
          <w:lang w:val="en-US"/>
        </w:rPr>
        <w:t>optimiz</w:t>
      </w:r>
      <w:r w:rsidR="00644E67" w:rsidRPr="0006596E">
        <w:rPr>
          <w:rFonts w:ascii="Calibri" w:hAnsi="Calibri" w:cs="Calibri"/>
          <w:sz w:val="24"/>
          <w:szCs w:val="24"/>
          <w:lang w:val="en-US"/>
        </w:rPr>
        <w:t>ing</w:t>
      </w:r>
      <w:r w:rsidRPr="0006596E">
        <w:rPr>
          <w:rFonts w:ascii="Calibri" w:hAnsi="Calibri" w:cs="Calibri"/>
          <w:sz w:val="24"/>
          <w:szCs w:val="24"/>
          <w:lang w:val="en-US"/>
        </w:rPr>
        <w:t xml:space="preserve"> the </w:t>
      </w:r>
      <w:r w:rsidR="00E15D2D" w:rsidRPr="0006596E">
        <w:rPr>
          <w:rFonts w:ascii="Calibri" w:hAnsi="Calibri" w:cs="Calibri"/>
          <w:sz w:val="24"/>
          <w:szCs w:val="24"/>
          <w:lang w:val="en-US"/>
        </w:rPr>
        <w:t xml:space="preserve">timing </w:t>
      </w:r>
      <w:r w:rsidRPr="0006596E">
        <w:rPr>
          <w:rFonts w:ascii="Calibri" w:hAnsi="Calibri" w:cs="Calibri"/>
          <w:sz w:val="24"/>
          <w:szCs w:val="24"/>
          <w:lang w:val="en-US"/>
        </w:rPr>
        <w:t xml:space="preserve">of β-estradiol incubation for </w:t>
      </w:r>
      <w:proofErr w:type="spellStart"/>
      <w:r w:rsidRPr="0006596E">
        <w:rPr>
          <w:rFonts w:ascii="Calibri" w:hAnsi="Calibri" w:cs="Calibri"/>
          <w:sz w:val="24"/>
          <w:szCs w:val="24"/>
          <w:lang w:val="en-US"/>
        </w:rPr>
        <w:t>osTIR</w:t>
      </w:r>
      <w:proofErr w:type="spellEnd"/>
      <w:r w:rsidRPr="0006596E">
        <w:rPr>
          <w:rFonts w:ascii="Calibri" w:hAnsi="Calibri" w:cs="Calibri"/>
          <w:sz w:val="24"/>
          <w:szCs w:val="24"/>
          <w:lang w:val="en-US"/>
        </w:rPr>
        <w:t xml:space="preserve"> expression to achieve rapid target protein depletion upon IAA addition</w:t>
      </w:r>
      <w:r w:rsidR="00DA0B41" w:rsidRPr="0006596E">
        <w:rPr>
          <w:rFonts w:ascii="Calibri" w:hAnsi="Calibri" w:cs="Calibri"/>
          <w:sz w:val="24"/>
          <w:szCs w:val="24"/>
          <w:lang w:val="en-US"/>
        </w:rPr>
        <w:t xml:space="preserve"> without depletion before adding auxin</w:t>
      </w:r>
      <w:r w:rsidRPr="0006596E">
        <w:rPr>
          <w:rFonts w:ascii="Calibri" w:hAnsi="Calibri" w:cs="Calibri"/>
          <w:sz w:val="24"/>
          <w:szCs w:val="24"/>
          <w:lang w:val="en-US"/>
        </w:rPr>
        <w:t>.</w:t>
      </w:r>
    </w:p>
    <w:p w14:paraId="236BB433" w14:textId="77777777" w:rsidR="00882F2C" w:rsidRPr="0006596E" w:rsidRDefault="00882F2C" w:rsidP="0006596E">
      <w:pPr>
        <w:spacing w:after="0" w:line="240" w:lineRule="auto"/>
        <w:jc w:val="both"/>
        <w:rPr>
          <w:rFonts w:ascii="Calibri" w:hAnsi="Calibri" w:cs="Calibri"/>
          <w:b/>
          <w:sz w:val="24"/>
          <w:szCs w:val="24"/>
          <w:lang w:val="en-US"/>
        </w:rPr>
      </w:pPr>
    </w:p>
    <w:p w14:paraId="5CB6171E" w14:textId="57F44EDA" w:rsidR="006A4A75" w:rsidRPr="0006596E" w:rsidRDefault="00882F2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PROTOCOL</w:t>
      </w:r>
      <w:r w:rsidR="00233E10" w:rsidRPr="0006596E">
        <w:rPr>
          <w:rFonts w:ascii="Calibri" w:hAnsi="Calibri" w:cs="Calibri"/>
          <w:b/>
          <w:color w:val="auto"/>
          <w:sz w:val="24"/>
          <w:szCs w:val="24"/>
          <w:lang w:val="en-US"/>
        </w:rPr>
        <w:t>:</w:t>
      </w:r>
    </w:p>
    <w:p w14:paraId="5281EC7E" w14:textId="2FEBEAAF" w:rsidR="00233E10" w:rsidRPr="0006596E" w:rsidRDefault="00233E10" w:rsidP="0006596E">
      <w:pPr>
        <w:spacing w:after="0" w:line="240" w:lineRule="auto"/>
        <w:rPr>
          <w:sz w:val="24"/>
          <w:szCs w:val="24"/>
          <w:lang w:val="en-US"/>
        </w:rPr>
      </w:pPr>
    </w:p>
    <w:p w14:paraId="50A1D228" w14:textId="25115D9F" w:rsidR="006A4A75" w:rsidRPr="0006596E" w:rsidRDefault="00233E10" w:rsidP="0006596E">
      <w:pPr>
        <w:spacing w:after="0" w:line="240" w:lineRule="auto"/>
        <w:rPr>
          <w:sz w:val="24"/>
          <w:szCs w:val="24"/>
          <w:lang w:val="en-US"/>
        </w:rPr>
      </w:pPr>
      <w:r w:rsidRPr="0006596E">
        <w:rPr>
          <w:sz w:val="24"/>
          <w:szCs w:val="24"/>
          <w:lang w:val="en-US"/>
        </w:rPr>
        <w:t xml:space="preserve">NOTE: </w:t>
      </w:r>
      <w:r w:rsidR="006A4A75" w:rsidRPr="0006596E">
        <w:rPr>
          <w:rFonts w:ascii="Calibri" w:hAnsi="Calibri" w:cs="Calibri"/>
          <w:sz w:val="24"/>
          <w:szCs w:val="24"/>
          <w:lang w:val="en-US"/>
        </w:rPr>
        <w:t xml:space="preserve">See </w:t>
      </w:r>
      <w:r w:rsidR="006A4A75" w:rsidRPr="0006596E">
        <w:rPr>
          <w:rFonts w:ascii="Calibri" w:hAnsi="Calibri" w:cs="Calibri"/>
          <w:b/>
          <w:sz w:val="24"/>
          <w:szCs w:val="24"/>
          <w:lang w:val="en-US"/>
        </w:rPr>
        <w:t>Figure 2</w:t>
      </w:r>
      <w:r w:rsidR="006A4A75" w:rsidRPr="0006596E">
        <w:rPr>
          <w:rFonts w:ascii="Calibri" w:hAnsi="Calibri" w:cs="Calibri"/>
          <w:sz w:val="24"/>
          <w:szCs w:val="24"/>
          <w:lang w:val="en-US"/>
        </w:rPr>
        <w:t xml:space="preserve"> for a graphical summary</w:t>
      </w:r>
      <w:r w:rsidRPr="0006596E">
        <w:rPr>
          <w:rFonts w:ascii="Calibri" w:hAnsi="Calibri" w:cs="Calibri"/>
          <w:sz w:val="24"/>
          <w:szCs w:val="24"/>
          <w:lang w:val="en-US"/>
        </w:rPr>
        <w:t>.</w:t>
      </w:r>
    </w:p>
    <w:p w14:paraId="5512B053" w14:textId="542308A1" w:rsidR="00882F2C" w:rsidRPr="0006596E" w:rsidRDefault="00882F2C" w:rsidP="0006596E">
      <w:pPr>
        <w:pStyle w:val="aa"/>
        <w:spacing w:after="0" w:line="240" w:lineRule="auto"/>
        <w:ind w:left="0"/>
        <w:contextualSpacing w:val="0"/>
        <w:jc w:val="both"/>
        <w:rPr>
          <w:rFonts w:ascii="Calibri" w:hAnsi="Calibri" w:cs="Calibri"/>
          <w:sz w:val="24"/>
          <w:szCs w:val="24"/>
          <w:lang w:val="en-US"/>
        </w:rPr>
      </w:pPr>
    </w:p>
    <w:p w14:paraId="3BCB8C99" w14:textId="39FA61A2" w:rsidR="00882F2C" w:rsidRPr="0006596E" w:rsidRDefault="00B511AF" w:rsidP="0006596E">
      <w:pPr>
        <w:pStyle w:val="aa"/>
        <w:numPr>
          <w:ilvl w:val="0"/>
          <w:numId w:val="3"/>
        </w:numPr>
        <w:spacing w:after="0" w:line="240" w:lineRule="auto"/>
        <w:ind w:left="0" w:firstLine="0"/>
        <w:contextualSpacing w:val="0"/>
        <w:jc w:val="both"/>
        <w:rPr>
          <w:rFonts w:ascii="Calibri" w:hAnsi="Calibri" w:cs="Calibri"/>
          <w:b/>
          <w:sz w:val="24"/>
          <w:szCs w:val="24"/>
          <w:lang w:val="en-US"/>
        </w:rPr>
      </w:pPr>
      <w:r w:rsidRPr="0006596E">
        <w:rPr>
          <w:rFonts w:ascii="Calibri" w:hAnsi="Calibri" w:cs="Calibri"/>
          <w:b/>
          <w:sz w:val="24"/>
          <w:szCs w:val="24"/>
          <w:lang w:val="en-US"/>
        </w:rPr>
        <w:t>Strain preparation</w:t>
      </w:r>
      <w:r w:rsidRPr="0006596E">
        <w:rPr>
          <w:rFonts w:ascii="Calibri" w:hAnsi="Calibri" w:cs="Calibri"/>
          <w:b/>
          <w:sz w:val="24"/>
          <w:szCs w:val="24"/>
          <w:lang w:val="en-US"/>
        </w:rPr>
        <w:cr/>
      </w:r>
    </w:p>
    <w:p w14:paraId="07956BCE" w14:textId="262326D8" w:rsidR="003C7510" w:rsidRPr="0006596E" w:rsidRDefault="003C7510" w:rsidP="0006596E">
      <w:pPr>
        <w:pStyle w:val="aa"/>
        <w:numPr>
          <w:ilvl w:val="1"/>
          <w:numId w:val="3"/>
        </w:numPr>
        <w:spacing w:after="0" w:line="240" w:lineRule="auto"/>
        <w:contextualSpacing w:val="0"/>
        <w:jc w:val="both"/>
        <w:rPr>
          <w:rFonts w:cstheme="minorHAnsi"/>
          <w:sz w:val="24"/>
          <w:szCs w:val="24"/>
          <w:lang w:val="en-US"/>
        </w:rPr>
      </w:pPr>
      <w:r w:rsidRPr="0006596E">
        <w:rPr>
          <w:rFonts w:cstheme="minorHAnsi"/>
          <w:sz w:val="24"/>
          <w:szCs w:val="24"/>
          <w:lang w:val="en-US"/>
        </w:rPr>
        <w:t>Us</w:t>
      </w:r>
      <w:r w:rsidR="00ED1802" w:rsidRPr="0006596E">
        <w:rPr>
          <w:rFonts w:cstheme="minorHAnsi"/>
          <w:sz w:val="24"/>
          <w:szCs w:val="24"/>
          <w:lang w:val="en-US"/>
        </w:rPr>
        <w:t>ing a</w:t>
      </w:r>
      <w:r w:rsidRPr="0006596E">
        <w:rPr>
          <w:rFonts w:cstheme="minorHAnsi"/>
          <w:sz w:val="24"/>
          <w:szCs w:val="24"/>
          <w:lang w:val="en-US"/>
        </w:rPr>
        <w:t> </w:t>
      </w:r>
      <w:r w:rsidRPr="0006596E">
        <w:rPr>
          <w:rFonts w:cstheme="minorHAnsi"/>
          <w:i/>
          <w:iCs/>
          <w:sz w:val="24"/>
          <w:szCs w:val="24"/>
          <w:lang w:val="en-US"/>
        </w:rPr>
        <w:t>ura3</w:t>
      </w:r>
      <w:r w:rsidRPr="0006596E">
        <w:rPr>
          <w:rFonts w:cstheme="minorHAnsi"/>
          <w:sz w:val="24"/>
          <w:szCs w:val="24"/>
          <w:lang w:val="en-US"/>
        </w:rPr>
        <w:t>-strain</w:t>
      </w:r>
      <w:r w:rsidR="00677681" w:rsidRPr="0006596E">
        <w:rPr>
          <w:rFonts w:cstheme="minorHAnsi"/>
          <w:sz w:val="24"/>
          <w:szCs w:val="24"/>
          <w:lang w:val="en-US"/>
        </w:rPr>
        <w:t xml:space="preserve">, </w:t>
      </w:r>
      <w:r w:rsidRPr="0006596E">
        <w:rPr>
          <w:rFonts w:cstheme="minorHAnsi"/>
          <w:sz w:val="24"/>
          <w:szCs w:val="24"/>
          <w:lang w:val="en-US"/>
        </w:rPr>
        <w:t>introduce the β-</w:t>
      </w:r>
      <w:proofErr w:type="spellStart"/>
      <w:r w:rsidRPr="0006596E">
        <w:rPr>
          <w:rFonts w:cstheme="minorHAnsi"/>
          <w:sz w:val="24"/>
          <w:szCs w:val="24"/>
          <w:lang w:val="en-US"/>
        </w:rPr>
        <w:t>est</w:t>
      </w:r>
      <w:proofErr w:type="spellEnd"/>
      <w:r w:rsidRPr="0006596E">
        <w:rPr>
          <w:rFonts w:cstheme="minorHAnsi"/>
          <w:sz w:val="24"/>
          <w:szCs w:val="24"/>
          <w:lang w:val="en-US"/>
        </w:rPr>
        <w:t xml:space="preserve"> AID system (i.e.</w:t>
      </w:r>
      <w:r w:rsidR="00233E10" w:rsidRPr="0006596E">
        <w:rPr>
          <w:rFonts w:cstheme="minorHAnsi"/>
          <w:sz w:val="24"/>
          <w:szCs w:val="24"/>
          <w:lang w:val="en-US"/>
        </w:rPr>
        <w:t>,</w:t>
      </w:r>
      <w:r w:rsidR="00ED1802" w:rsidRPr="0006596E">
        <w:rPr>
          <w:rFonts w:cstheme="minorHAnsi"/>
          <w:sz w:val="24"/>
          <w:szCs w:val="24"/>
          <w:lang w:val="en-US"/>
        </w:rPr>
        <w:t xml:space="preserve"> genes encoding</w:t>
      </w:r>
      <w:r w:rsidRPr="0006596E">
        <w:rPr>
          <w:rFonts w:cstheme="minorHAnsi"/>
          <w:sz w:val="24"/>
          <w:szCs w:val="24"/>
          <w:lang w:val="en-US"/>
        </w:rPr>
        <w:t xml:space="preserve"> the β-estradiol responsive transcription factor (ATF) </w:t>
      </w:r>
      <w:r w:rsidR="00ED1802" w:rsidRPr="0006596E">
        <w:rPr>
          <w:rFonts w:cstheme="minorHAnsi"/>
          <w:sz w:val="24"/>
          <w:szCs w:val="24"/>
          <w:lang w:val="en-US"/>
        </w:rPr>
        <w:t>and</w:t>
      </w:r>
      <w:r w:rsidRPr="0006596E">
        <w:rPr>
          <w:rFonts w:cstheme="minorHAnsi"/>
          <w:sz w:val="24"/>
          <w:szCs w:val="24"/>
          <w:lang w:val="en-US"/>
        </w:rPr>
        <w:t xml:space="preserve"> the </w:t>
      </w:r>
      <w:proofErr w:type="spellStart"/>
      <w:r w:rsidRPr="0006596E">
        <w:rPr>
          <w:rFonts w:cstheme="minorHAnsi"/>
          <w:sz w:val="24"/>
          <w:szCs w:val="24"/>
          <w:lang w:val="en-US"/>
        </w:rPr>
        <w:t>osTIR</w:t>
      </w:r>
      <w:proofErr w:type="spellEnd"/>
      <w:r w:rsidRPr="0006596E">
        <w:rPr>
          <w:rFonts w:cstheme="minorHAnsi"/>
          <w:sz w:val="24"/>
          <w:szCs w:val="24"/>
          <w:lang w:val="en-US"/>
        </w:rPr>
        <w:t>)</w:t>
      </w:r>
      <w:r w:rsidR="000C763C" w:rsidRPr="0006596E">
        <w:rPr>
          <w:rFonts w:cstheme="minorHAnsi"/>
          <w:sz w:val="24"/>
          <w:szCs w:val="24"/>
          <w:lang w:val="en-US"/>
        </w:rPr>
        <w:t xml:space="preserve"> and AID* tag the target protein (see </w:t>
      </w:r>
      <w:r w:rsidR="00DB0B02" w:rsidRPr="0006596E">
        <w:rPr>
          <w:rFonts w:cstheme="minorHAnsi"/>
          <w:b/>
          <w:sz w:val="24"/>
          <w:szCs w:val="24"/>
          <w:lang w:val="en-US"/>
        </w:rPr>
        <w:t>F</w:t>
      </w:r>
      <w:r w:rsidR="000C763C" w:rsidRPr="0006596E">
        <w:rPr>
          <w:rFonts w:cstheme="minorHAnsi"/>
          <w:b/>
          <w:sz w:val="24"/>
          <w:szCs w:val="24"/>
          <w:lang w:val="en-US"/>
        </w:rPr>
        <w:t xml:space="preserve">igure </w:t>
      </w:r>
      <w:r w:rsidR="00771244" w:rsidRPr="0006596E">
        <w:rPr>
          <w:rFonts w:cstheme="minorHAnsi"/>
          <w:b/>
          <w:sz w:val="24"/>
          <w:szCs w:val="24"/>
          <w:lang w:val="en-US"/>
        </w:rPr>
        <w:t>3</w:t>
      </w:r>
      <w:r w:rsidR="00771244" w:rsidRPr="0006596E">
        <w:rPr>
          <w:rFonts w:cstheme="minorHAnsi"/>
          <w:sz w:val="24"/>
          <w:szCs w:val="24"/>
          <w:lang w:val="en-US"/>
        </w:rPr>
        <w:t xml:space="preserve"> </w:t>
      </w:r>
      <w:r w:rsidR="00DB0B02" w:rsidRPr="0006596E">
        <w:rPr>
          <w:rFonts w:cstheme="minorHAnsi"/>
          <w:sz w:val="24"/>
          <w:szCs w:val="24"/>
          <w:lang w:val="en-US"/>
        </w:rPr>
        <w:t xml:space="preserve">and </w:t>
      </w:r>
      <w:r w:rsidR="00DB0B02" w:rsidRPr="0006596E">
        <w:rPr>
          <w:rFonts w:cstheme="minorHAnsi"/>
          <w:b/>
          <w:sz w:val="24"/>
          <w:szCs w:val="24"/>
          <w:lang w:val="en-US"/>
        </w:rPr>
        <w:t>Table 1</w:t>
      </w:r>
      <w:r w:rsidR="000C763C" w:rsidRPr="0006596E">
        <w:rPr>
          <w:rFonts w:cstheme="minorHAnsi"/>
          <w:sz w:val="24"/>
          <w:szCs w:val="24"/>
          <w:lang w:val="en-US"/>
        </w:rPr>
        <w:t xml:space="preserve"> for a summary of the procedure). </w:t>
      </w:r>
    </w:p>
    <w:p w14:paraId="6B5AC6B4" w14:textId="77777777" w:rsidR="00233E10" w:rsidRPr="0006596E" w:rsidRDefault="00233E10" w:rsidP="0006596E">
      <w:pPr>
        <w:pStyle w:val="aa"/>
        <w:spacing w:after="0" w:line="240" w:lineRule="auto"/>
        <w:ind w:left="0"/>
        <w:contextualSpacing w:val="0"/>
        <w:jc w:val="both"/>
        <w:rPr>
          <w:rFonts w:cstheme="minorHAnsi"/>
          <w:sz w:val="24"/>
          <w:szCs w:val="24"/>
          <w:lang w:val="en-US"/>
        </w:rPr>
      </w:pPr>
    </w:p>
    <w:p w14:paraId="0A557A15" w14:textId="43D769BC" w:rsidR="003C7510" w:rsidRPr="0006596E" w:rsidRDefault="00ED1802" w:rsidP="0006596E">
      <w:pPr>
        <w:pStyle w:val="aa"/>
        <w:numPr>
          <w:ilvl w:val="2"/>
          <w:numId w:val="3"/>
        </w:numPr>
        <w:spacing w:after="0" w:line="240" w:lineRule="auto"/>
        <w:ind w:left="0" w:firstLine="0"/>
        <w:contextualSpacing w:val="0"/>
        <w:jc w:val="both"/>
        <w:rPr>
          <w:rFonts w:cstheme="minorHAnsi"/>
          <w:sz w:val="24"/>
          <w:szCs w:val="24"/>
          <w:lang w:val="en-US"/>
        </w:rPr>
      </w:pPr>
      <w:r w:rsidRPr="0006596E">
        <w:rPr>
          <w:rFonts w:cstheme="minorHAnsi"/>
          <w:sz w:val="24"/>
          <w:szCs w:val="24"/>
          <w:lang w:val="en-US"/>
        </w:rPr>
        <w:t>Transform</w:t>
      </w:r>
      <w:r w:rsidR="00101996" w:rsidRPr="0006596E">
        <w:rPr>
          <w:rFonts w:cstheme="minorHAnsi"/>
          <w:sz w:val="24"/>
          <w:szCs w:val="24"/>
          <w:lang w:val="en-US"/>
        </w:rPr>
        <w:fldChar w:fldCharType="begin"/>
      </w:r>
      <w:r w:rsidR="00101996" w:rsidRPr="0006596E">
        <w:rPr>
          <w:rFonts w:cstheme="minorHAnsi"/>
          <w:sz w:val="24"/>
          <w:szCs w:val="24"/>
          <w:lang w:val="en-US"/>
        </w:rPr>
        <w:instrText xml:space="preserve"> ADDIN ZOTERO_ITEM CSL_CITATION {"citationID":"AORfsxWX","properties":{"formattedCitation":"\\super 15\\nosupersub{}","plainCitation":"15","noteIndex":0},"citationItems":[{"id":539,"uris":["http://zotero.org/users/96640/items/S5ZFQTZT"],"uri":["http://zotero.org/users/96640/items/S5ZFQTZT"],"itemData":{"id":539,"type":"article-journal","title":"Improved method for high efficiency transformation of intact yeast cells.","container-title":"Nucleic Acids Res","page":"1425","volume":"20","author":[{"family":"Geitz","given":"D."},{"family":"St Jean","given":"A."},{"family":"Woods","given":"R.A."},{"family":"Schiest","given":"R.H."}],"issued":{"date-parts":[["1992"]]}}}],"schema":"https://github.com/citation-style-language/schema/raw/master/csl-citation.json"} </w:instrText>
      </w:r>
      <w:r w:rsidR="00101996" w:rsidRPr="0006596E">
        <w:rPr>
          <w:rFonts w:cstheme="minorHAnsi"/>
          <w:sz w:val="24"/>
          <w:szCs w:val="24"/>
          <w:lang w:val="en-US"/>
        </w:rPr>
        <w:fldChar w:fldCharType="separate"/>
      </w:r>
      <w:r w:rsidR="00101996" w:rsidRPr="0006596E">
        <w:rPr>
          <w:rFonts w:cstheme="minorHAnsi"/>
          <w:sz w:val="24"/>
          <w:szCs w:val="24"/>
          <w:vertAlign w:val="superscript"/>
          <w:lang w:val="en-US"/>
        </w:rPr>
        <w:t>15</w:t>
      </w:r>
      <w:r w:rsidR="00101996" w:rsidRPr="0006596E">
        <w:rPr>
          <w:rFonts w:cstheme="minorHAnsi"/>
          <w:sz w:val="24"/>
          <w:szCs w:val="24"/>
          <w:lang w:val="en-US"/>
        </w:rPr>
        <w:fldChar w:fldCharType="end"/>
      </w:r>
      <w:r w:rsidR="003C7510" w:rsidRPr="0006596E">
        <w:rPr>
          <w:rFonts w:cstheme="minorHAnsi"/>
          <w:sz w:val="24"/>
          <w:szCs w:val="24"/>
          <w:lang w:val="en-US"/>
        </w:rPr>
        <w:t xml:space="preserve"> either </w:t>
      </w:r>
      <w:proofErr w:type="spellStart"/>
      <w:r w:rsidR="003C7510" w:rsidRPr="0006596E">
        <w:rPr>
          <w:rFonts w:cstheme="minorHAnsi"/>
          <w:sz w:val="24"/>
          <w:szCs w:val="24"/>
          <w:lang w:val="en-US"/>
        </w:rPr>
        <w:t>pZTRK</w:t>
      </w:r>
      <w:proofErr w:type="spellEnd"/>
      <w:r w:rsidR="003C7510" w:rsidRPr="0006596E">
        <w:rPr>
          <w:rFonts w:cstheme="minorHAnsi"/>
          <w:sz w:val="24"/>
          <w:szCs w:val="24"/>
          <w:lang w:val="en-US"/>
        </w:rPr>
        <w:t xml:space="preserve"> (G418 resistance marker) or </w:t>
      </w:r>
      <w:proofErr w:type="spellStart"/>
      <w:r w:rsidR="003C7510" w:rsidRPr="0006596E">
        <w:rPr>
          <w:rFonts w:cstheme="minorHAnsi"/>
          <w:sz w:val="24"/>
          <w:szCs w:val="24"/>
          <w:lang w:val="en-US"/>
        </w:rPr>
        <w:t>pZTRL</w:t>
      </w:r>
      <w:proofErr w:type="spellEnd"/>
      <w:r w:rsidR="003C7510" w:rsidRPr="0006596E">
        <w:rPr>
          <w:rFonts w:cstheme="minorHAnsi"/>
          <w:sz w:val="24"/>
          <w:szCs w:val="24"/>
          <w:lang w:val="en-US"/>
        </w:rPr>
        <w:t xml:space="preserve"> (</w:t>
      </w:r>
      <w:r w:rsidR="003C7510" w:rsidRPr="0006596E">
        <w:rPr>
          <w:rFonts w:cstheme="minorHAnsi"/>
          <w:i/>
          <w:sz w:val="24"/>
          <w:szCs w:val="24"/>
          <w:lang w:val="en-US"/>
        </w:rPr>
        <w:t>LEU2</w:t>
      </w:r>
      <w:r w:rsidR="003C7510" w:rsidRPr="0006596E">
        <w:rPr>
          <w:rFonts w:cstheme="minorHAnsi"/>
          <w:sz w:val="24"/>
          <w:szCs w:val="24"/>
          <w:lang w:val="en-US"/>
        </w:rPr>
        <w:t xml:space="preserve"> marker) </w:t>
      </w:r>
      <w:r w:rsidRPr="0006596E">
        <w:rPr>
          <w:rFonts w:cstheme="minorHAnsi"/>
          <w:sz w:val="24"/>
          <w:szCs w:val="24"/>
          <w:lang w:val="en-US"/>
        </w:rPr>
        <w:t>plasmid (</w:t>
      </w:r>
      <w:r w:rsidR="003C7510" w:rsidRPr="0006596E">
        <w:rPr>
          <w:rFonts w:cstheme="minorHAnsi"/>
          <w:sz w:val="24"/>
          <w:szCs w:val="24"/>
          <w:lang w:val="en-US"/>
        </w:rPr>
        <w:t>available from the Yeast Genetic Resource Centre</w:t>
      </w:r>
      <w:r w:rsidRPr="0006596E">
        <w:rPr>
          <w:rFonts w:cstheme="minorHAnsi"/>
          <w:sz w:val="24"/>
          <w:szCs w:val="24"/>
          <w:lang w:val="en-US"/>
        </w:rPr>
        <w:t>)</w:t>
      </w:r>
      <w:r w:rsidR="003C7510" w:rsidRPr="0006596E">
        <w:rPr>
          <w:rFonts w:cstheme="minorHAnsi"/>
          <w:sz w:val="24"/>
          <w:szCs w:val="24"/>
          <w:lang w:val="en-US"/>
        </w:rPr>
        <w:t xml:space="preserve"> into </w:t>
      </w:r>
      <w:r w:rsidRPr="0006596E">
        <w:rPr>
          <w:rFonts w:cstheme="minorHAnsi"/>
          <w:sz w:val="24"/>
          <w:szCs w:val="24"/>
          <w:lang w:val="en-US"/>
        </w:rPr>
        <w:t>the</w:t>
      </w:r>
      <w:r w:rsidR="003C7510" w:rsidRPr="0006596E">
        <w:rPr>
          <w:rFonts w:cstheme="minorHAnsi"/>
          <w:sz w:val="24"/>
          <w:szCs w:val="24"/>
          <w:lang w:val="en-US"/>
        </w:rPr>
        <w:t xml:space="preserve"> </w:t>
      </w:r>
      <w:r w:rsidRPr="0006596E">
        <w:rPr>
          <w:rFonts w:cstheme="minorHAnsi"/>
          <w:i/>
          <w:sz w:val="24"/>
          <w:szCs w:val="24"/>
          <w:lang w:val="en-US"/>
        </w:rPr>
        <w:t>ura3-</w:t>
      </w:r>
      <w:r w:rsidRPr="0006596E">
        <w:rPr>
          <w:rFonts w:cstheme="minorHAnsi"/>
          <w:sz w:val="24"/>
          <w:szCs w:val="24"/>
          <w:lang w:val="en-US"/>
        </w:rPr>
        <w:t xml:space="preserve"> </w:t>
      </w:r>
      <w:r w:rsidR="003C7510" w:rsidRPr="0006596E">
        <w:rPr>
          <w:rFonts w:cstheme="minorHAnsi"/>
          <w:sz w:val="24"/>
          <w:szCs w:val="24"/>
          <w:lang w:val="en-US"/>
        </w:rPr>
        <w:t xml:space="preserve">yeast strain or use </w:t>
      </w:r>
      <w:r w:rsidRPr="0006596E">
        <w:rPr>
          <w:rFonts w:cstheme="minorHAnsi"/>
          <w:sz w:val="24"/>
          <w:szCs w:val="24"/>
          <w:lang w:val="en-US"/>
        </w:rPr>
        <w:t xml:space="preserve">the plasmid </w:t>
      </w:r>
      <w:r w:rsidR="003C7510" w:rsidRPr="0006596E">
        <w:rPr>
          <w:rFonts w:cstheme="minorHAnsi"/>
          <w:sz w:val="24"/>
          <w:szCs w:val="24"/>
          <w:lang w:val="en-US"/>
        </w:rPr>
        <w:t xml:space="preserve">as a template </w:t>
      </w:r>
      <w:r w:rsidRPr="0006596E">
        <w:rPr>
          <w:rFonts w:cstheme="minorHAnsi"/>
          <w:sz w:val="24"/>
          <w:szCs w:val="24"/>
          <w:lang w:val="en-US"/>
        </w:rPr>
        <w:t xml:space="preserve">to produce the PCR product </w:t>
      </w:r>
      <w:r w:rsidR="003C7510" w:rsidRPr="0006596E">
        <w:rPr>
          <w:rFonts w:cstheme="minorHAnsi"/>
          <w:sz w:val="24"/>
          <w:szCs w:val="24"/>
          <w:lang w:val="en-US"/>
        </w:rPr>
        <w:t>for genomic integration.</w:t>
      </w:r>
    </w:p>
    <w:p w14:paraId="3A0025BE" w14:textId="77777777" w:rsidR="00233E10" w:rsidRPr="0006596E" w:rsidRDefault="00233E10" w:rsidP="0006596E">
      <w:pPr>
        <w:pStyle w:val="aa"/>
        <w:spacing w:after="0" w:line="240" w:lineRule="auto"/>
        <w:ind w:left="0"/>
        <w:contextualSpacing w:val="0"/>
        <w:jc w:val="both"/>
        <w:rPr>
          <w:rFonts w:cstheme="minorHAnsi"/>
          <w:sz w:val="24"/>
          <w:szCs w:val="24"/>
          <w:lang w:val="en-US"/>
        </w:rPr>
      </w:pPr>
    </w:p>
    <w:p w14:paraId="693F76D9" w14:textId="2D95F66D" w:rsidR="00233E10" w:rsidRPr="0006596E" w:rsidRDefault="003C7510" w:rsidP="0006596E">
      <w:pPr>
        <w:pStyle w:val="aa"/>
        <w:numPr>
          <w:ilvl w:val="2"/>
          <w:numId w:val="3"/>
        </w:numPr>
        <w:spacing w:after="0" w:line="240" w:lineRule="auto"/>
        <w:ind w:left="0" w:firstLine="0"/>
        <w:contextualSpacing w:val="0"/>
        <w:jc w:val="both"/>
        <w:rPr>
          <w:rFonts w:cstheme="minorHAnsi"/>
          <w:sz w:val="24"/>
          <w:szCs w:val="24"/>
          <w:lang w:val="en-US"/>
        </w:rPr>
      </w:pPr>
      <w:r w:rsidRPr="0006596E">
        <w:rPr>
          <w:rFonts w:cstheme="minorHAnsi"/>
          <w:sz w:val="24"/>
          <w:szCs w:val="24"/>
          <w:lang w:val="en-US"/>
        </w:rPr>
        <w:t xml:space="preserve">PCR amplify the ATF (marked Z4EVATF on the plasmid map) and </w:t>
      </w:r>
      <w:proofErr w:type="spellStart"/>
      <w:r w:rsidRPr="0006596E">
        <w:rPr>
          <w:rFonts w:cstheme="minorHAnsi"/>
          <w:sz w:val="24"/>
          <w:szCs w:val="24"/>
          <w:lang w:val="en-US"/>
        </w:rPr>
        <w:t>osTIR</w:t>
      </w:r>
      <w:proofErr w:type="spellEnd"/>
      <w:r w:rsidRPr="0006596E">
        <w:rPr>
          <w:rFonts w:cstheme="minorHAnsi"/>
          <w:sz w:val="24"/>
          <w:szCs w:val="24"/>
          <w:lang w:val="en-US"/>
        </w:rPr>
        <w:t xml:space="preserve"> </w:t>
      </w:r>
      <w:r w:rsidR="00677681" w:rsidRPr="0006596E">
        <w:rPr>
          <w:rFonts w:cstheme="minorHAnsi"/>
          <w:sz w:val="24"/>
          <w:szCs w:val="24"/>
          <w:lang w:val="en-US"/>
        </w:rPr>
        <w:t>using</w:t>
      </w:r>
      <w:r w:rsidRPr="0006596E">
        <w:rPr>
          <w:rFonts w:cstheme="minorHAnsi"/>
          <w:sz w:val="24"/>
          <w:szCs w:val="24"/>
          <w:lang w:val="en-US"/>
        </w:rPr>
        <w:t xml:space="preserve"> a high</w:t>
      </w:r>
      <w:r w:rsidR="00BC7F5C" w:rsidRPr="0006596E">
        <w:rPr>
          <w:rFonts w:cstheme="minorHAnsi"/>
          <w:sz w:val="24"/>
          <w:szCs w:val="24"/>
          <w:lang w:val="en-US"/>
        </w:rPr>
        <w:t xml:space="preserve"> </w:t>
      </w:r>
      <w:r w:rsidRPr="0006596E">
        <w:rPr>
          <w:rFonts w:cstheme="minorHAnsi"/>
          <w:sz w:val="24"/>
          <w:szCs w:val="24"/>
          <w:lang w:val="en-US"/>
        </w:rPr>
        <w:t xml:space="preserve">fidelity polymerase from either of the plasmids </w:t>
      </w:r>
      <w:proofErr w:type="spellStart"/>
      <w:r w:rsidRPr="0006596E">
        <w:rPr>
          <w:rFonts w:cstheme="minorHAnsi"/>
          <w:sz w:val="24"/>
          <w:szCs w:val="24"/>
          <w:lang w:val="en-US"/>
        </w:rPr>
        <w:t>pZTRK</w:t>
      </w:r>
      <w:proofErr w:type="spellEnd"/>
      <w:r w:rsidRPr="0006596E">
        <w:rPr>
          <w:rFonts w:cstheme="minorHAnsi"/>
          <w:sz w:val="24"/>
          <w:szCs w:val="24"/>
          <w:lang w:val="en-US"/>
        </w:rPr>
        <w:t xml:space="preserve"> or </w:t>
      </w:r>
      <w:proofErr w:type="spellStart"/>
      <w:r w:rsidRPr="0006596E">
        <w:rPr>
          <w:rFonts w:cstheme="minorHAnsi"/>
          <w:sz w:val="24"/>
          <w:szCs w:val="24"/>
          <w:lang w:val="en-US"/>
        </w:rPr>
        <w:t>pZTRL</w:t>
      </w:r>
      <w:proofErr w:type="spellEnd"/>
      <w:r w:rsidRPr="0006596E">
        <w:rPr>
          <w:rFonts w:cstheme="minorHAnsi"/>
          <w:sz w:val="24"/>
          <w:szCs w:val="24"/>
          <w:lang w:val="en-US"/>
        </w:rPr>
        <w:t>. Use primers with 50 to 60 base 3’ extensions with homolog</w:t>
      </w:r>
      <w:r w:rsidR="00DE28E7" w:rsidRPr="0006596E">
        <w:rPr>
          <w:rFonts w:cstheme="minorHAnsi"/>
          <w:sz w:val="24"/>
          <w:szCs w:val="24"/>
          <w:lang w:val="en-US"/>
        </w:rPr>
        <w:t>y</w:t>
      </w:r>
      <w:r w:rsidRPr="0006596E">
        <w:rPr>
          <w:rFonts w:cstheme="minorHAnsi"/>
          <w:sz w:val="24"/>
          <w:szCs w:val="24"/>
          <w:lang w:val="en-US"/>
        </w:rPr>
        <w:t xml:space="preserve"> to the genomic region</w:t>
      </w:r>
      <w:r w:rsidR="00DE28E7" w:rsidRPr="0006596E">
        <w:rPr>
          <w:rFonts w:cstheme="minorHAnsi"/>
          <w:sz w:val="24"/>
          <w:szCs w:val="24"/>
          <w:lang w:val="en-US"/>
        </w:rPr>
        <w:t>,</w:t>
      </w:r>
      <w:r w:rsidRPr="0006596E">
        <w:rPr>
          <w:rFonts w:cstheme="minorHAnsi"/>
          <w:sz w:val="24"/>
          <w:szCs w:val="24"/>
          <w:lang w:val="en-US"/>
        </w:rPr>
        <w:t xml:space="preserve"> </w:t>
      </w:r>
      <w:r w:rsidR="00DE28E7" w:rsidRPr="0006596E">
        <w:rPr>
          <w:rFonts w:cstheme="minorHAnsi"/>
          <w:sz w:val="24"/>
          <w:szCs w:val="24"/>
          <w:lang w:val="en-US"/>
        </w:rPr>
        <w:t>to direct integration</w:t>
      </w:r>
      <w:r w:rsidRPr="0006596E">
        <w:rPr>
          <w:rFonts w:cstheme="minorHAnsi"/>
          <w:sz w:val="24"/>
          <w:szCs w:val="24"/>
          <w:lang w:val="en-US"/>
        </w:rPr>
        <w:t xml:space="preserve"> by homologous recombination</w:t>
      </w:r>
      <w:r w:rsidR="00101996" w:rsidRPr="0006596E">
        <w:rPr>
          <w:rFonts w:cstheme="minorHAnsi"/>
          <w:sz w:val="24"/>
          <w:szCs w:val="24"/>
          <w:lang w:val="en-US"/>
        </w:rPr>
        <w:fldChar w:fldCharType="begin"/>
      </w:r>
      <w:r w:rsidR="00101996" w:rsidRPr="0006596E">
        <w:rPr>
          <w:rFonts w:cstheme="minorHAnsi"/>
          <w:sz w:val="24"/>
          <w:szCs w:val="24"/>
          <w:lang w:val="en-US"/>
        </w:rPr>
        <w:instrText xml:space="preserve"> ADDIN ZOTERO_ITEM CSL_CITATION {"citationID":"wlDiWDfn","properties":{"formattedCitation":"\\super 16\\nosupersub{}","plainCitation":"16","noteIndex":0},"citationItems":[{"id":3934,"uris":["http://zotero.org/users/96640/items/PC3KDKQ7"],"uri":["http://zotero.org/users/96640/items/PC3KDKQ7"],"itemData":{"id":3934,"type":"article-journal","title":"A high-efficiency method to replace essential genes with mutant alleles in yeast","container-title":"Yeast (Chichester, England)","page":"769-774","volume":"22","issue":"10","source":"PubMed Central","abstract":"Temperature-sensitive (TS), internally deleted and truncated alleles are important tools to facilitate the characterization of essential genes. We have developed a straightforward method to replace a wild-type gene with a mutant allele at the endogenous locus. This method is an efficient alternative to the two-step method for integration of alleles that are compromised in function or contain multiple mutations. A strain is constructed that has the essential gene of interest disrupted by a selectable marker. Strain viability is maintained by a plasmid carrying a copy of the essential wild-type gene and theADE3 gene. The mutant allele is cloned into an integratable vector carrying a selectable/counter-selectable marker, such asURA3. The plasmid is linearized and transformed, directing integration to the 5′ or 3′ region flanking the essential open reading frame (ORF). Transformants that have integrated the mutant gene at the endogenous locus can lose the autonomous plasmid carrying the wild-type copy of the essential gene and theADE3gene. These transformants are identifiable as white sectoring colonies, display the mutant phenotype and may be characterized. An optional second selection step on 5-fluoroorotic acid (5-FOA) selects for popouts of the integrating vector sequences, leaves the mutant allele at the endogenous locus, and recycles selectable markers. We have used this method to integrate a TS allele of SPC110 that could not be integrated by standard methods.","DOI":"10.1002/yea.1244","ISSN":"0749-503X","note":"PMID: 16088871\nPMCID: PMC1698466","journalAbbreviation":"Yeast","author":[{"family":"Widlund","given":"Per O."},{"family":"Davis","given":"Trisha N."}],"issued":{"date-parts":[["2005",7,30]]}}}],"schema":"https://github.com/citation-style-language/schema/raw/master/csl-citation.json"} </w:instrText>
      </w:r>
      <w:r w:rsidR="00101996" w:rsidRPr="0006596E">
        <w:rPr>
          <w:rFonts w:cstheme="minorHAnsi"/>
          <w:sz w:val="24"/>
          <w:szCs w:val="24"/>
          <w:lang w:val="en-US"/>
        </w:rPr>
        <w:fldChar w:fldCharType="separate"/>
      </w:r>
      <w:r w:rsidR="00101996" w:rsidRPr="0006596E">
        <w:rPr>
          <w:rFonts w:cstheme="minorHAnsi"/>
          <w:sz w:val="24"/>
          <w:szCs w:val="24"/>
          <w:vertAlign w:val="superscript"/>
          <w:lang w:val="en-US"/>
        </w:rPr>
        <w:t>16</w:t>
      </w:r>
      <w:r w:rsidR="00101996" w:rsidRPr="0006596E">
        <w:rPr>
          <w:rFonts w:cstheme="minorHAnsi"/>
          <w:sz w:val="24"/>
          <w:szCs w:val="24"/>
          <w:lang w:val="en-US"/>
        </w:rPr>
        <w:fldChar w:fldCharType="end"/>
      </w:r>
      <w:r w:rsidRPr="0006596E">
        <w:rPr>
          <w:rFonts w:cstheme="minorHAnsi"/>
          <w:sz w:val="24"/>
          <w:szCs w:val="24"/>
          <w:lang w:val="en-US"/>
        </w:rPr>
        <w:t xml:space="preserve">. </w:t>
      </w:r>
      <w:r w:rsidR="00DE28E7" w:rsidRPr="0006596E">
        <w:rPr>
          <w:rFonts w:cstheme="minorHAnsi"/>
          <w:sz w:val="24"/>
          <w:szCs w:val="24"/>
          <w:lang w:val="en-US"/>
        </w:rPr>
        <w:t>For genomic i</w:t>
      </w:r>
      <w:r w:rsidRPr="0006596E">
        <w:rPr>
          <w:rFonts w:cstheme="minorHAnsi"/>
          <w:sz w:val="24"/>
          <w:szCs w:val="24"/>
          <w:lang w:val="en-US"/>
        </w:rPr>
        <w:t>ntegrat</w:t>
      </w:r>
      <w:r w:rsidR="00DE28E7" w:rsidRPr="0006596E">
        <w:rPr>
          <w:rFonts w:cstheme="minorHAnsi"/>
          <w:sz w:val="24"/>
          <w:szCs w:val="24"/>
          <w:lang w:val="en-US"/>
        </w:rPr>
        <w:t>ion of</w:t>
      </w:r>
      <w:r w:rsidRPr="0006596E">
        <w:rPr>
          <w:rFonts w:cstheme="minorHAnsi"/>
          <w:sz w:val="24"/>
          <w:szCs w:val="24"/>
          <w:lang w:val="en-US"/>
        </w:rPr>
        <w:t xml:space="preserve"> the two components </w:t>
      </w:r>
      <w:r w:rsidR="00DE28E7" w:rsidRPr="0006596E">
        <w:rPr>
          <w:rFonts w:cstheme="minorHAnsi"/>
          <w:sz w:val="24"/>
          <w:szCs w:val="24"/>
          <w:lang w:val="en-US"/>
        </w:rPr>
        <w:t>either</w:t>
      </w:r>
      <w:r w:rsidRPr="0006596E">
        <w:rPr>
          <w:rFonts w:cstheme="minorHAnsi"/>
          <w:sz w:val="24"/>
          <w:szCs w:val="24"/>
          <w:lang w:val="en-US"/>
        </w:rPr>
        <w:t xml:space="preserve"> separately or together, see </w:t>
      </w:r>
      <w:r w:rsidRPr="0006596E">
        <w:rPr>
          <w:rFonts w:cstheme="minorHAnsi"/>
          <w:b/>
          <w:sz w:val="24"/>
          <w:szCs w:val="24"/>
          <w:lang w:val="en-US"/>
        </w:rPr>
        <w:t>Table</w:t>
      </w:r>
      <w:r w:rsidRPr="0006596E">
        <w:rPr>
          <w:rFonts w:cstheme="minorHAnsi"/>
          <w:sz w:val="24"/>
          <w:szCs w:val="24"/>
          <w:lang w:val="en-US"/>
        </w:rPr>
        <w:t xml:space="preserve"> </w:t>
      </w:r>
      <w:r w:rsidRPr="0006596E">
        <w:rPr>
          <w:rFonts w:cstheme="minorHAnsi"/>
          <w:b/>
          <w:sz w:val="24"/>
          <w:szCs w:val="24"/>
          <w:lang w:val="en-US"/>
        </w:rPr>
        <w:t>1</w:t>
      </w:r>
      <w:r w:rsidRPr="0006596E">
        <w:rPr>
          <w:rFonts w:cstheme="minorHAnsi"/>
          <w:sz w:val="24"/>
          <w:szCs w:val="24"/>
          <w:lang w:val="en-US"/>
        </w:rPr>
        <w:t xml:space="preserve"> for primers and conditions.</w:t>
      </w:r>
    </w:p>
    <w:p w14:paraId="702089BC" w14:textId="7E206FD2" w:rsidR="000C763C" w:rsidRPr="0006596E" w:rsidRDefault="003C7510" w:rsidP="0006596E">
      <w:pPr>
        <w:pStyle w:val="aa"/>
        <w:spacing w:after="0" w:line="240" w:lineRule="auto"/>
        <w:ind w:left="0"/>
        <w:contextualSpacing w:val="0"/>
        <w:jc w:val="both"/>
        <w:rPr>
          <w:rFonts w:cstheme="minorHAnsi"/>
          <w:sz w:val="24"/>
          <w:szCs w:val="24"/>
          <w:lang w:val="en-US"/>
        </w:rPr>
      </w:pPr>
      <w:r w:rsidRPr="0006596E">
        <w:rPr>
          <w:rFonts w:cstheme="minorHAnsi"/>
          <w:sz w:val="24"/>
          <w:szCs w:val="24"/>
          <w:lang w:val="en-US"/>
        </w:rPr>
        <w:br/>
        <w:t xml:space="preserve">NOTE: The strain pZ4EV-NTR1 has the components already integrated in the genome </w:t>
      </w:r>
      <w:r w:rsidR="00DE28E7" w:rsidRPr="0006596E">
        <w:rPr>
          <w:rFonts w:cstheme="minorHAnsi"/>
          <w:sz w:val="24"/>
          <w:szCs w:val="24"/>
          <w:lang w:val="en-US"/>
        </w:rPr>
        <w:t>(</w:t>
      </w:r>
      <w:r w:rsidRPr="0006596E">
        <w:rPr>
          <w:rFonts w:cstheme="minorHAnsi"/>
          <w:sz w:val="24"/>
          <w:szCs w:val="24"/>
          <w:lang w:val="en-US"/>
        </w:rPr>
        <w:t>available from the Yeast Genetic Resource Centre, Japan</w:t>
      </w:r>
      <w:r w:rsidR="00DE28E7" w:rsidRPr="0006596E">
        <w:rPr>
          <w:rFonts w:cstheme="minorHAnsi"/>
          <w:sz w:val="24"/>
          <w:szCs w:val="24"/>
          <w:lang w:val="en-US"/>
        </w:rPr>
        <w:t>)</w:t>
      </w:r>
      <w:r w:rsidRPr="0006596E">
        <w:rPr>
          <w:rFonts w:cstheme="minorHAnsi"/>
          <w:sz w:val="24"/>
          <w:szCs w:val="24"/>
          <w:lang w:val="en-US"/>
        </w:rPr>
        <w:t>.</w:t>
      </w:r>
    </w:p>
    <w:p w14:paraId="3D6EC100" w14:textId="77777777" w:rsidR="00233E10" w:rsidRPr="0006596E" w:rsidRDefault="00233E10" w:rsidP="0006596E">
      <w:pPr>
        <w:pStyle w:val="aa"/>
        <w:spacing w:after="0" w:line="240" w:lineRule="auto"/>
        <w:ind w:left="0"/>
        <w:contextualSpacing w:val="0"/>
        <w:jc w:val="both"/>
        <w:rPr>
          <w:rFonts w:cstheme="minorHAnsi"/>
          <w:sz w:val="24"/>
          <w:szCs w:val="24"/>
          <w:lang w:val="en-US"/>
        </w:rPr>
      </w:pPr>
    </w:p>
    <w:p w14:paraId="5E4B1B54" w14:textId="102AD1DF" w:rsidR="000C763C" w:rsidRPr="0006596E" w:rsidRDefault="00BC7F5C" w:rsidP="0006596E">
      <w:pPr>
        <w:pStyle w:val="aa"/>
        <w:numPr>
          <w:ilvl w:val="2"/>
          <w:numId w:val="3"/>
        </w:numPr>
        <w:spacing w:after="0" w:line="240" w:lineRule="auto"/>
        <w:ind w:left="0" w:firstLine="0"/>
        <w:contextualSpacing w:val="0"/>
        <w:jc w:val="both"/>
        <w:rPr>
          <w:rFonts w:cstheme="minorHAnsi"/>
          <w:sz w:val="24"/>
          <w:szCs w:val="24"/>
          <w:lang w:val="en-US"/>
        </w:rPr>
      </w:pPr>
      <w:r w:rsidRPr="0006596E">
        <w:rPr>
          <w:rFonts w:cstheme="minorHAnsi"/>
          <w:sz w:val="24"/>
          <w:szCs w:val="24"/>
          <w:lang w:val="en-US"/>
        </w:rPr>
        <w:t>Ensure that t</w:t>
      </w:r>
      <w:r w:rsidR="000C763C" w:rsidRPr="0006596E">
        <w:rPr>
          <w:rFonts w:cstheme="minorHAnsi"/>
          <w:sz w:val="24"/>
          <w:szCs w:val="24"/>
          <w:lang w:val="en-US"/>
        </w:rPr>
        <w:t xml:space="preserve">he target protein </w:t>
      </w:r>
      <w:r w:rsidRPr="0006596E">
        <w:rPr>
          <w:rFonts w:cstheme="minorHAnsi"/>
          <w:sz w:val="24"/>
          <w:szCs w:val="24"/>
          <w:lang w:val="en-US"/>
        </w:rPr>
        <w:t>is</w:t>
      </w:r>
      <w:r w:rsidR="000C763C" w:rsidRPr="0006596E">
        <w:rPr>
          <w:rFonts w:cstheme="minorHAnsi"/>
          <w:sz w:val="24"/>
          <w:szCs w:val="24"/>
          <w:lang w:val="en-US"/>
        </w:rPr>
        <w:t xml:space="preserve"> AID* tagged</w:t>
      </w:r>
      <w:r w:rsidR="00C62D53" w:rsidRPr="0006596E">
        <w:rPr>
          <w:rFonts w:cstheme="minorHAnsi"/>
          <w:sz w:val="24"/>
          <w:szCs w:val="24"/>
          <w:lang w:val="en-US"/>
        </w:rPr>
        <w:t xml:space="preserve"> using</w:t>
      </w:r>
      <w:r w:rsidR="000C763C" w:rsidRPr="0006596E">
        <w:rPr>
          <w:rFonts w:cstheme="minorHAnsi"/>
          <w:sz w:val="24"/>
          <w:szCs w:val="24"/>
          <w:lang w:val="en-US"/>
        </w:rPr>
        <w:t xml:space="preserve"> the </w:t>
      </w:r>
      <w:proofErr w:type="spellStart"/>
      <w:r w:rsidR="000C763C" w:rsidRPr="0006596E">
        <w:rPr>
          <w:rFonts w:cstheme="minorHAnsi"/>
          <w:sz w:val="24"/>
          <w:szCs w:val="24"/>
          <w:lang w:val="en-US"/>
        </w:rPr>
        <w:t>Longtine</w:t>
      </w:r>
      <w:proofErr w:type="spellEnd"/>
      <w:r w:rsidR="000C763C" w:rsidRPr="0006596E">
        <w:rPr>
          <w:rFonts w:cstheme="minorHAnsi"/>
          <w:sz w:val="24"/>
          <w:szCs w:val="24"/>
          <w:lang w:val="en-US"/>
        </w:rPr>
        <w:t xml:space="preserve"> procedure</w:t>
      </w:r>
      <w:r w:rsidR="00DB0B02" w:rsidRPr="0006596E">
        <w:rPr>
          <w:rFonts w:cstheme="minorHAnsi"/>
          <w:sz w:val="24"/>
          <w:szCs w:val="24"/>
          <w:lang w:val="en-US"/>
        </w:rPr>
        <w:fldChar w:fldCharType="begin"/>
      </w:r>
      <w:r w:rsidR="00101996" w:rsidRPr="0006596E">
        <w:rPr>
          <w:rFonts w:cstheme="minorHAnsi"/>
          <w:sz w:val="24"/>
          <w:szCs w:val="24"/>
          <w:lang w:val="en-US"/>
        </w:rPr>
        <w:instrText xml:space="preserve"> ADDIN ZOTERO_ITEM CSL_CITATION {"citationID":"BdRuQdp2","properties":{"formattedCitation":"\\super 17\\nosupersub{}","plainCitation":"17","noteIndex":0},"citationItems":[{"id":2102,"uris":["http://zotero.org/users/96640/items/JTRTWJWI"],"uri":["http://zotero.org/users/96640/items/JTRTWJWI"],"itemData":{"id":2102,"type":"article-journal","title":"Additional modules for versatile and economical PCR‐based gene deletion and modification in Saccharomyces cerevisiae","container-title":"Yeast","page":"953-961","volume":"14","issue":"10","source":"Wiley Online Library","abstract":"An important recent advance in the functional analysis of Saccharomyces cerevisiae genes is the development of the one-step PCR-mediated technique for deletion and modification of chromosomal genes. This method allows very rapid gene manipulations without requiring plasmid clones of the gene of interest. We describe here a new set of plasmids that serve as templates for the PCR synthesis of fragments that allow a variety of gene modifications. Using as selectable marker the S. cerevisiae TRP1 gene or modules containing the heterologous Schizosaccharomyces pombe his5+ or Escherichia coli kanr gene, these plasmids allow gene deletion, gene overexpression (using the regulatable GAL1 promoter), C- or N-terminal protein tagging [with GFP(S65T), GST, or the 3HA or 13Myc epitope], and partial N- or C-terminal deletions (with or without concomitant protein tagging). Because of the modular nature of the plasmids, they allow efficient and economical use of a small number of PCR primers for a wide variety of gene manipulations. Thus, these plasmids should further facilitate the rapid analysis of gene function in S. cerevisiae. © 1998 John Wiley &amp; Sons, Ltd.","DOI":"10.1002/(SICI)1097-0061(199807)14:10&lt;953::AID-YEA293&gt;3.0.CO;2-U","ISSN":"1097-0061","call-number":"2508","language":"en","author":[{"family":"Longtine","given":"Mark S"},{"family":"Mckenzie III","given":"Amos"},{"family":"Demarini","given":"Douglas J"},{"family":"Shah","given":"Nirav G"},{"family":"Wach","given":"Achim"},{"family":"Brachat","given":"Arndt"},{"family":"Philippsen","given":"Peter"},{"family":"Pringle","given":"John R"}],"issued":{"date-parts":[["1998",7,1]]}}}],"schema":"https://github.com/citation-style-language/schema/raw/master/csl-citation.json"} </w:instrText>
      </w:r>
      <w:r w:rsidR="00DB0B02" w:rsidRPr="0006596E">
        <w:rPr>
          <w:rFonts w:cstheme="minorHAnsi"/>
          <w:sz w:val="24"/>
          <w:szCs w:val="24"/>
          <w:lang w:val="en-US"/>
        </w:rPr>
        <w:fldChar w:fldCharType="separate"/>
      </w:r>
      <w:r w:rsidR="00101996" w:rsidRPr="0006596E">
        <w:rPr>
          <w:rFonts w:cstheme="minorHAnsi"/>
          <w:sz w:val="24"/>
          <w:szCs w:val="24"/>
          <w:vertAlign w:val="superscript"/>
          <w:lang w:val="en-US"/>
        </w:rPr>
        <w:t>17</w:t>
      </w:r>
      <w:r w:rsidR="00DB0B02" w:rsidRPr="0006596E">
        <w:rPr>
          <w:rFonts w:cstheme="minorHAnsi"/>
          <w:sz w:val="24"/>
          <w:szCs w:val="24"/>
          <w:lang w:val="en-US"/>
        </w:rPr>
        <w:fldChar w:fldCharType="end"/>
      </w:r>
      <w:r w:rsidR="000C763C" w:rsidRPr="0006596E">
        <w:rPr>
          <w:rFonts w:cstheme="minorHAnsi"/>
          <w:sz w:val="24"/>
          <w:szCs w:val="24"/>
          <w:lang w:val="en-US"/>
        </w:rPr>
        <w:t xml:space="preserve"> (see </w:t>
      </w:r>
      <w:r w:rsidR="000C763C" w:rsidRPr="0006596E">
        <w:rPr>
          <w:rFonts w:cstheme="minorHAnsi"/>
          <w:b/>
          <w:sz w:val="24"/>
          <w:szCs w:val="24"/>
          <w:lang w:val="en-US"/>
        </w:rPr>
        <w:t xml:space="preserve">Figure </w:t>
      </w:r>
      <w:r w:rsidR="00771244" w:rsidRPr="0006596E">
        <w:rPr>
          <w:rFonts w:cstheme="minorHAnsi"/>
          <w:b/>
          <w:sz w:val="24"/>
          <w:szCs w:val="24"/>
          <w:lang w:val="en-US"/>
        </w:rPr>
        <w:t>3b</w:t>
      </w:r>
      <w:r w:rsidR="00771244" w:rsidRPr="0006596E">
        <w:rPr>
          <w:rFonts w:cstheme="minorHAnsi"/>
          <w:sz w:val="24"/>
          <w:szCs w:val="24"/>
          <w:lang w:val="en-US"/>
        </w:rPr>
        <w:t xml:space="preserve"> </w:t>
      </w:r>
      <w:r w:rsidR="000C763C" w:rsidRPr="0006596E">
        <w:rPr>
          <w:rFonts w:cstheme="minorHAnsi"/>
          <w:sz w:val="24"/>
          <w:szCs w:val="24"/>
          <w:lang w:val="en-US"/>
        </w:rPr>
        <w:t xml:space="preserve">and </w:t>
      </w:r>
      <w:r w:rsidR="000C763C" w:rsidRPr="0006596E">
        <w:rPr>
          <w:rFonts w:cstheme="minorHAnsi"/>
          <w:b/>
          <w:sz w:val="24"/>
          <w:szCs w:val="24"/>
          <w:lang w:val="en-US"/>
        </w:rPr>
        <w:t>Table 1</w:t>
      </w:r>
      <w:r w:rsidR="000C763C" w:rsidRPr="0006596E">
        <w:rPr>
          <w:rFonts w:cstheme="minorHAnsi"/>
          <w:sz w:val="24"/>
          <w:szCs w:val="24"/>
          <w:lang w:val="en-US"/>
        </w:rPr>
        <w:t>).</w:t>
      </w:r>
    </w:p>
    <w:p w14:paraId="48306C1B" w14:textId="77777777" w:rsidR="00233E10" w:rsidRPr="0006596E" w:rsidRDefault="00233E10" w:rsidP="0006596E">
      <w:pPr>
        <w:pStyle w:val="aa"/>
        <w:spacing w:after="0" w:line="240" w:lineRule="auto"/>
        <w:ind w:left="0"/>
        <w:contextualSpacing w:val="0"/>
        <w:jc w:val="both"/>
        <w:rPr>
          <w:rFonts w:cstheme="minorHAnsi"/>
          <w:sz w:val="24"/>
          <w:szCs w:val="24"/>
          <w:lang w:val="en-US"/>
        </w:rPr>
      </w:pPr>
    </w:p>
    <w:p w14:paraId="7AB14111" w14:textId="49664E70" w:rsidR="00EF0E8F" w:rsidRPr="0006596E" w:rsidRDefault="00EF0E8F" w:rsidP="0006596E">
      <w:pPr>
        <w:pStyle w:val="aa"/>
        <w:numPr>
          <w:ilvl w:val="2"/>
          <w:numId w:val="3"/>
        </w:numPr>
        <w:spacing w:after="0" w:line="240" w:lineRule="auto"/>
        <w:ind w:left="0" w:firstLine="0"/>
        <w:contextualSpacing w:val="0"/>
        <w:jc w:val="both"/>
        <w:rPr>
          <w:rFonts w:cstheme="minorHAnsi"/>
          <w:sz w:val="24"/>
          <w:szCs w:val="24"/>
          <w:lang w:val="en-US"/>
        </w:rPr>
      </w:pPr>
      <w:r w:rsidRPr="0006596E" w:rsidDel="00DE28E7">
        <w:rPr>
          <w:rFonts w:cstheme="minorHAnsi"/>
          <w:sz w:val="24"/>
          <w:szCs w:val="24"/>
          <w:lang w:val="en-US"/>
        </w:rPr>
        <w:t>Perform a growth analysis on the strain without β-estradiol and IAA present</w:t>
      </w:r>
      <w:r w:rsidR="001368CC" w:rsidRPr="0006596E">
        <w:rPr>
          <w:rFonts w:cstheme="minorHAnsi"/>
          <w:sz w:val="24"/>
          <w:szCs w:val="24"/>
          <w:lang w:val="en-US"/>
        </w:rPr>
        <w:t xml:space="preserve"> t</w:t>
      </w:r>
      <w:r w:rsidR="00DE28E7" w:rsidRPr="0006596E">
        <w:rPr>
          <w:rFonts w:cstheme="minorHAnsi"/>
          <w:sz w:val="24"/>
          <w:szCs w:val="24"/>
          <w:lang w:val="en-US"/>
        </w:rPr>
        <w:t xml:space="preserve">o determine </w:t>
      </w:r>
      <w:r w:rsidR="001368CC" w:rsidRPr="0006596E">
        <w:rPr>
          <w:rFonts w:cstheme="minorHAnsi"/>
          <w:sz w:val="24"/>
          <w:szCs w:val="24"/>
          <w:lang w:val="en-US"/>
        </w:rPr>
        <w:t>if</w:t>
      </w:r>
      <w:r w:rsidRPr="0006596E">
        <w:rPr>
          <w:rFonts w:cstheme="minorHAnsi"/>
          <w:sz w:val="24"/>
          <w:szCs w:val="24"/>
          <w:lang w:val="en-US"/>
        </w:rPr>
        <w:t xml:space="preserve"> the </w:t>
      </w:r>
      <w:r w:rsidR="00DE28E7" w:rsidRPr="0006596E">
        <w:rPr>
          <w:rFonts w:cstheme="minorHAnsi"/>
          <w:sz w:val="24"/>
          <w:szCs w:val="24"/>
          <w:lang w:val="en-US"/>
        </w:rPr>
        <w:t xml:space="preserve">AID* </w:t>
      </w:r>
      <w:r w:rsidRPr="0006596E">
        <w:rPr>
          <w:rFonts w:cstheme="minorHAnsi"/>
          <w:sz w:val="24"/>
          <w:szCs w:val="24"/>
          <w:lang w:val="en-US"/>
        </w:rPr>
        <w:t>tag affect</w:t>
      </w:r>
      <w:r w:rsidR="00DE28E7" w:rsidRPr="0006596E">
        <w:rPr>
          <w:rFonts w:cstheme="minorHAnsi"/>
          <w:sz w:val="24"/>
          <w:szCs w:val="24"/>
          <w:lang w:val="en-US"/>
        </w:rPr>
        <w:t>s</w:t>
      </w:r>
      <w:r w:rsidRPr="0006596E">
        <w:rPr>
          <w:rFonts w:cstheme="minorHAnsi"/>
          <w:sz w:val="24"/>
          <w:szCs w:val="24"/>
          <w:lang w:val="en-US"/>
        </w:rPr>
        <w:t xml:space="preserve"> growth and to predict growth </w:t>
      </w:r>
      <w:r w:rsidR="00DE28E7" w:rsidRPr="0006596E">
        <w:rPr>
          <w:rFonts w:cstheme="minorHAnsi"/>
          <w:sz w:val="24"/>
          <w:szCs w:val="24"/>
          <w:lang w:val="en-US"/>
        </w:rPr>
        <w:t>rate for use at step 1.5</w:t>
      </w:r>
      <w:r w:rsidR="00F55C9A" w:rsidRPr="0006596E">
        <w:rPr>
          <w:rFonts w:cstheme="minorHAnsi"/>
          <w:sz w:val="24"/>
          <w:szCs w:val="24"/>
          <w:lang w:val="en-US"/>
        </w:rPr>
        <w:t>.</w:t>
      </w:r>
    </w:p>
    <w:p w14:paraId="7919BD8F" w14:textId="541B7045" w:rsidR="00233E10" w:rsidRPr="0006596E" w:rsidRDefault="00233E10" w:rsidP="0006596E">
      <w:pPr>
        <w:pStyle w:val="aa"/>
        <w:spacing w:after="0" w:line="240" w:lineRule="auto"/>
        <w:ind w:left="0"/>
        <w:contextualSpacing w:val="0"/>
        <w:jc w:val="both"/>
        <w:rPr>
          <w:rFonts w:cstheme="minorHAnsi"/>
          <w:sz w:val="24"/>
          <w:szCs w:val="24"/>
          <w:lang w:val="en-US"/>
        </w:rPr>
      </w:pPr>
    </w:p>
    <w:p w14:paraId="47FD3F9B" w14:textId="77777777" w:rsidR="00564CD8" w:rsidRPr="0006596E" w:rsidRDefault="00564CD8" w:rsidP="0006596E">
      <w:pPr>
        <w:pStyle w:val="aa"/>
        <w:numPr>
          <w:ilvl w:val="0"/>
          <w:numId w:val="3"/>
        </w:numPr>
        <w:spacing w:after="0" w:line="240" w:lineRule="auto"/>
        <w:contextualSpacing w:val="0"/>
        <w:jc w:val="both"/>
        <w:rPr>
          <w:rFonts w:ascii="Calibri" w:hAnsi="Calibri" w:cs="Calibri"/>
          <w:b/>
          <w:sz w:val="24"/>
          <w:szCs w:val="24"/>
          <w:lang w:val="en-US"/>
        </w:rPr>
      </w:pPr>
      <w:r w:rsidRPr="0006596E">
        <w:rPr>
          <w:rFonts w:ascii="Calibri" w:hAnsi="Calibri" w:cs="Calibri"/>
          <w:b/>
          <w:sz w:val="24"/>
          <w:szCs w:val="24"/>
          <w:lang w:val="en-US"/>
        </w:rPr>
        <w:t>General procedure for depletion</w:t>
      </w:r>
    </w:p>
    <w:p w14:paraId="3BAEE3E7" w14:textId="757930ED" w:rsidR="00564CD8" w:rsidRPr="0006596E" w:rsidRDefault="00564CD8" w:rsidP="0006596E">
      <w:pPr>
        <w:pStyle w:val="aa"/>
        <w:spacing w:after="0" w:line="240" w:lineRule="auto"/>
        <w:ind w:left="360"/>
        <w:contextualSpacing w:val="0"/>
        <w:jc w:val="both"/>
        <w:rPr>
          <w:rFonts w:cstheme="minorHAnsi"/>
          <w:sz w:val="24"/>
          <w:szCs w:val="24"/>
          <w:lang w:val="en-US"/>
        </w:rPr>
      </w:pPr>
    </w:p>
    <w:p w14:paraId="10FD32A9" w14:textId="143DBF08" w:rsidR="006238D0" w:rsidRPr="0006596E" w:rsidRDefault="006238D0" w:rsidP="0006596E">
      <w:pPr>
        <w:pStyle w:val="aa"/>
        <w:numPr>
          <w:ilvl w:val="1"/>
          <w:numId w:val="3"/>
        </w:numPr>
        <w:spacing w:after="0" w:line="240" w:lineRule="auto"/>
        <w:contextualSpacing w:val="0"/>
        <w:jc w:val="both"/>
        <w:rPr>
          <w:rFonts w:ascii="Calibri" w:hAnsi="Calibri" w:cs="Calibri"/>
          <w:sz w:val="24"/>
          <w:szCs w:val="24"/>
          <w:lang w:val="en-US"/>
        </w:rPr>
      </w:pPr>
      <w:r w:rsidRPr="0006596E">
        <w:rPr>
          <w:rFonts w:ascii="Calibri" w:hAnsi="Calibri" w:cs="Calibri"/>
          <w:sz w:val="24"/>
          <w:szCs w:val="24"/>
          <w:lang w:val="en-US"/>
        </w:rPr>
        <w:t xml:space="preserve">Calculate </w:t>
      </w:r>
      <w:r w:rsidR="00951A1B" w:rsidRPr="0006596E">
        <w:rPr>
          <w:rFonts w:ascii="Calibri" w:hAnsi="Calibri" w:cs="Calibri"/>
          <w:sz w:val="24"/>
          <w:szCs w:val="24"/>
          <w:lang w:val="en-US"/>
        </w:rPr>
        <w:t>how much</w:t>
      </w:r>
      <w:r w:rsidR="00841C20" w:rsidRPr="0006596E">
        <w:rPr>
          <w:rFonts w:ascii="Calibri" w:hAnsi="Calibri" w:cs="Calibri"/>
          <w:sz w:val="24"/>
          <w:szCs w:val="24"/>
          <w:lang w:val="en-US"/>
        </w:rPr>
        <w:t xml:space="preserve"> </w:t>
      </w:r>
      <w:r w:rsidR="008A7812" w:rsidRPr="0006596E">
        <w:rPr>
          <w:rFonts w:ascii="Calibri" w:hAnsi="Calibri" w:cs="Calibri"/>
          <w:sz w:val="24"/>
          <w:szCs w:val="24"/>
          <w:lang w:val="en-US"/>
        </w:rPr>
        <w:t xml:space="preserve">culture is </w:t>
      </w:r>
      <w:r w:rsidR="00DE28E7" w:rsidRPr="0006596E">
        <w:rPr>
          <w:rFonts w:ascii="Calibri" w:hAnsi="Calibri" w:cs="Calibri"/>
          <w:sz w:val="24"/>
          <w:szCs w:val="24"/>
          <w:lang w:val="en-US"/>
        </w:rPr>
        <w:t>required</w:t>
      </w:r>
      <w:r w:rsidR="00F307CC" w:rsidRPr="0006596E">
        <w:rPr>
          <w:rFonts w:ascii="Calibri" w:hAnsi="Calibri" w:cs="Calibri"/>
          <w:sz w:val="24"/>
          <w:szCs w:val="24"/>
          <w:lang w:val="en-US"/>
        </w:rPr>
        <w:t xml:space="preserve"> for</w:t>
      </w:r>
      <w:r w:rsidR="00D92485" w:rsidRPr="0006596E">
        <w:rPr>
          <w:rFonts w:ascii="Calibri" w:hAnsi="Calibri" w:cs="Calibri"/>
          <w:sz w:val="24"/>
          <w:szCs w:val="24"/>
          <w:lang w:val="en-US"/>
        </w:rPr>
        <w:t xml:space="preserve"> all </w:t>
      </w:r>
      <w:r w:rsidR="00F307CC" w:rsidRPr="0006596E">
        <w:rPr>
          <w:rFonts w:ascii="Calibri" w:hAnsi="Calibri" w:cs="Calibri"/>
          <w:sz w:val="24"/>
          <w:szCs w:val="24"/>
          <w:lang w:val="en-US"/>
        </w:rPr>
        <w:t>sample</w:t>
      </w:r>
      <w:r w:rsidR="00D92485" w:rsidRPr="0006596E">
        <w:rPr>
          <w:rFonts w:ascii="Calibri" w:hAnsi="Calibri" w:cs="Calibri"/>
          <w:sz w:val="24"/>
          <w:szCs w:val="24"/>
          <w:lang w:val="en-US"/>
        </w:rPr>
        <w:t>s</w:t>
      </w:r>
      <w:r w:rsidR="00841C20" w:rsidRPr="0006596E">
        <w:rPr>
          <w:rFonts w:ascii="Calibri" w:hAnsi="Calibri" w:cs="Calibri"/>
          <w:sz w:val="24"/>
          <w:szCs w:val="24"/>
          <w:lang w:val="en-US"/>
        </w:rPr>
        <w:t xml:space="preserve"> to be collected</w:t>
      </w:r>
      <w:r w:rsidR="008A7812" w:rsidRPr="0006596E">
        <w:rPr>
          <w:rFonts w:ascii="Calibri" w:hAnsi="Calibri" w:cs="Calibri"/>
          <w:sz w:val="24"/>
          <w:szCs w:val="24"/>
          <w:lang w:val="en-US"/>
        </w:rPr>
        <w:t>;</w:t>
      </w:r>
      <w:r w:rsidR="00951A1B" w:rsidRPr="0006596E">
        <w:rPr>
          <w:rFonts w:ascii="Calibri" w:hAnsi="Calibri" w:cs="Calibri"/>
          <w:sz w:val="24"/>
          <w:szCs w:val="24"/>
          <w:lang w:val="en-US"/>
        </w:rPr>
        <w:t xml:space="preserve"> for example</w:t>
      </w:r>
      <w:r w:rsidR="008A7812" w:rsidRPr="0006596E">
        <w:rPr>
          <w:rFonts w:ascii="Calibri" w:hAnsi="Calibri" w:cs="Calibri"/>
          <w:sz w:val="24"/>
          <w:szCs w:val="24"/>
          <w:lang w:val="en-US"/>
        </w:rPr>
        <w:t>,</w:t>
      </w:r>
      <w:r w:rsidR="00FE2DB2" w:rsidRPr="0006596E">
        <w:rPr>
          <w:rFonts w:ascii="Calibri" w:hAnsi="Calibri" w:cs="Calibri"/>
          <w:sz w:val="24"/>
          <w:szCs w:val="24"/>
          <w:lang w:val="en-US"/>
        </w:rPr>
        <w:t xml:space="preserve"> </w:t>
      </w:r>
      <w:r w:rsidR="00951A1B" w:rsidRPr="0006596E">
        <w:rPr>
          <w:rFonts w:ascii="Calibri" w:hAnsi="Calibri" w:cs="Calibri"/>
          <w:sz w:val="24"/>
          <w:szCs w:val="24"/>
          <w:lang w:val="en-US"/>
        </w:rPr>
        <w:t>10 mL of culture at OD</w:t>
      </w:r>
      <w:r w:rsidR="00951A1B" w:rsidRPr="0006596E">
        <w:rPr>
          <w:rFonts w:ascii="Calibri" w:hAnsi="Calibri" w:cs="Calibri"/>
          <w:sz w:val="24"/>
          <w:szCs w:val="24"/>
          <w:vertAlign w:val="subscript"/>
          <w:lang w:val="en-US"/>
        </w:rPr>
        <w:t>600</w:t>
      </w:r>
      <w:r w:rsidR="00951A1B" w:rsidRPr="0006596E">
        <w:rPr>
          <w:rFonts w:ascii="Calibri" w:hAnsi="Calibri" w:cs="Calibri"/>
          <w:sz w:val="24"/>
          <w:szCs w:val="24"/>
          <w:lang w:val="en-US"/>
        </w:rPr>
        <w:t xml:space="preserve"> of 0</w:t>
      </w:r>
      <w:r w:rsidR="00307A9E" w:rsidRPr="0006596E">
        <w:rPr>
          <w:rFonts w:ascii="Calibri" w:hAnsi="Calibri" w:cs="Calibri"/>
          <w:sz w:val="24"/>
          <w:szCs w:val="24"/>
          <w:lang w:val="en-US"/>
        </w:rPr>
        <w:t>.8</w:t>
      </w:r>
      <w:r w:rsidR="00951A1B" w:rsidRPr="0006596E">
        <w:rPr>
          <w:rFonts w:ascii="Calibri" w:hAnsi="Calibri" w:cs="Calibri"/>
          <w:sz w:val="24"/>
          <w:szCs w:val="24"/>
          <w:lang w:val="en-US"/>
        </w:rPr>
        <w:t xml:space="preserve"> is </w:t>
      </w:r>
      <w:r w:rsidR="006F4252" w:rsidRPr="0006596E">
        <w:rPr>
          <w:rFonts w:ascii="Calibri" w:hAnsi="Calibri" w:cs="Calibri"/>
          <w:sz w:val="24"/>
          <w:szCs w:val="24"/>
          <w:lang w:val="en-US"/>
        </w:rPr>
        <w:t xml:space="preserve">sufficient </w:t>
      </w:r>
      <w:r w:rsidR="00951A1B" w:rsidRPr="0006596E">
        <w:rPr>
          <w:rFonts w:ascii="Calibri" w:hAnsi="Calibri" w:cs="Calibri"/>
          <w:sz w:val="24"/>
          <w:szCs w:val="24"/>
          <w:lang w:val="en-US"/>
        </w:rPr>
        <w:t>for protein, RNA and DNA extraction</w:t>
      </w:r>
      <w:r w:rsidR="00D92485" w:rsidRPr="0006596E">
        <w:rPr>
          <w:rFonts w:ascii="Calibri" w:hAnsi="Calibri" w:cs="Calibri"/>
          <w:sz w:val="24"/>
          <w:szCs w:val="24"/>
          <w:lang w:val="en-US"/>
        </w:rPr>
        <w:t xml:space="preserve"> for a single </w:t>
      </w:r>
      <w:r w:rsidR="00F307CC" w:rsidRPr="0006596E">
        <w:rPr>
          <w:rFonts w:ascii="Calibri" w:hAnsi="Calibri" w:cs="Calibri"/>
          <w:sz w:val="24"/>
          <w:szCs w:val="24"/>
          <w:lang w:val="en-US"/>
        </w:rPr>
        <w:t>sample, so for 6 samples</w:t>
      </w:r>
      <w:r w:rsidR="00BC7F5C" w:rsidRPr="0006596E">
        <w:rPr>
          <w:rFonts w:ascii="Calibri" w:hAnsi="Calibri" w:cs="Calibri"/>
          <w:sz w:val="24"/>
          <w:szCs w:val="24"/>
          <w:lang w:val="en-US"/>
        </w:rPr>
        <w:t>,</w:t>
      </w:r>
      <w:r w:rsidR="00F307CC" w:rsidRPr="0006596E">
        <w:rPr>
          <w:rFonts w:ascii="Calibri" w:hAnsi="Calibri" w:cs="Calibri"/>
          <w:sz w:val="24"/>
          <w:szCs w:val="24"/>
          <w:lang w:val="en-US"/>
        </w:rPr>
        <w:t xml:space="preserve"> at least 60 mL of culture is needed</w:t>
      </w:r>
      <w:r w:rsidR="00951A1B" w:rsidRPr="0006596E">
        <w:rPr>
          <w:rFonts w:ascii="Calibri" w:hAnsi="Calibri" w:cs="Calibri"/>
          <w:sz w:val="24"/>
          <w:szCs w:val="24"/>
          <w:lang w:val="en-US"/>
        </w:rPr>
        <w:t>.</w:t>
      </w:r>
    </w:p>
    <w:p w14:paraId="40587BA1"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360BA7EA" w14:textId="77777777" w:rsidR="007B736D" w:rsidRPr="0006596E" w:rsidRDefault="00951A1B" w:rsidP="0006596E">
      <w:pPr>
        <w:pStyle w:val="aa"/>
        <w:numPr>
          <w:ilvl w:val="1"/>
          <w:numId w:val="3"/>
        </w:numPr>
        <w:spacing w:after="0" w:line="240" w:lineRule="auto"/>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 xml:space="preserve"> </w:t>
      </w:r>
      <w:bookmarkStart w:id="2" w:name="_Ref4743332"/>
      <w:r w:rsidRPr="0006596E">
        <w:rPr>
          <w:rFonts w:ascii="Calibri" w:hAnsi="Calibri" w:cs="Calibri"/>
          <w:sz w:val="24"/>
          <w:szCs w:val="24"/>
          <w:highlight w:val="yellow"/>
          <w:lang w:val="en-US"/>
        </w:rPr>
        <w:t>From an overnight culture</w:t>
      </w:r>
      <w:r w:rsidR="006F4252"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set up </w:t>
      </w:r>
      <w:r w:rsidR="006F313A" w:rsidRPr="0006596E">
        <w:rPr>
          <w:rFonts w:ascii="Calibri" w:hAnsi="Calibri" w:cs="Calibri"/>
          <w:sz w:val="24"/>
          <w:szCs w:val="24"/>
          <w:highlight w:val="yellow"/>
          <w:lang w:val="en-US"/>
        </w:rPr>
        <w:t xml:space="preserve">sufficient </w:t>
      </w:r>
      <w:r w:rsidRPr="0006596E">
        <w:rPr>
          <w:rFonts w:ascii="Calibri" w:hAnsi="Calibri" w:cs="Calibri"/>
          <w:sz w:val="24"/>
          <w:szCs w:val="24"/>
          <w:highlight w:val="yellow"/>
          <w:lang w:val="en-US"/>
        </w:rPr>
        <w:t>new culture at OD</w:t>
      </w:r>
      <w:r w:rsidRPr="0006596E">
        <w:rPr>
          <w:rFonts w:ascii="Calibri" w:hAnsi="Calibri" w:cs="Calibri"/>
          <w:sz w:val="24"/>
          <w:szCs w:val="24"/>
          <w:highlight w:val="yellow"/>
          <w:vertAlign w:val="subscript"/>
          <w:lang w:val="en-US"/>
        </w:rPr>
        <w:t>600</w:t>
      </w:r>
      <w:r w:rsidRPr="0006596E">
        <w:rPr>
          <w:rFonts w:ascii="Calibri" w:hAnsi="Calibri" w:cs="Calibri"/>
          <w:sz w:val="24"/>
          <w:szCs w:val="24"/>
          <w:highlight w:val="yellow"/>
          <w:lang w:val="en-US"/>
        </w:rPr>
        <w:t xml:space="preserve"> 0.1</w:t>
      </w:r>
      <w:r w:rsidR="00FE2DB2" w:rsidRPr="0006596E">
        <w:rPr>
          <w:rFonts w:ascii="Calibri" w:hAnsi="Calibri" w:cs="Calibri"/>
          <w:sz w:val="24"/>
          <w:szCs w:val="24"/>
          <w:highlight w:val="yellow"/>
          <w:lang w:val="en-US"/>
        </w:rPr>
        <w:t xml:space="preserve"> to </w:t>
      </w:r>
      <w:r w:rsidRPr="0006596E">
        <w:rPr>
          <w:rFonts w:ascii="Calibri" w:hAnsi="Calibri" w:cs="Calibri"/>
          <w:sz w:val="24"/>
          <w:szCs w:val="24"/>
          <w:highlight w:val="yellow"/>
          <w:lang w:val="en-US"/>
        </w:rPr>
        <w:t>0.2 and leave to grow</w:t>
      </w:r>
      <w:r w:rsidR="007B736D" w:rsidRPr="0006596E">
        <w:rPr>
          <w:rFonts w:ascii="Calibri" w:hAnsi="Calibri" w:cs="Calibri"/>
          <w:sz w:val="24"/>
          <w:szCs w:val="24"/>
          <w:highlight w:val="yellow"/>
          <w:lang w:val="en-US"/>
        </w:rPr>
        <w:t xml:space="preserve"> </w:t>
      </w:r>
      <w:r w:rsidR="007B736D" w:rsidRPr="0006596E">
        <w:rPr>
          <w:rFonts w:ascii="Calibri" w:hAnsi="Calibri" w:cs="Calibri"/>
          <w:sz w:val="24"/>
          <w:szCs w:val="24"/>
          <w:highlight w:val="yellow"/>
          <w:lang w:val="en-US"/>
        </w:rPr>
        <w:t>at 30 °C</w:t>
      </w:r>
      <w:r w:rsidRPr="0006596E">
        <w:rPr>
          <w:rFonts w:ascii="Calibri" w:hAnsi="Calibri" w:cs="Calibri"/>
          <w:sz w:val="24"/>
          <w:szCs w:val="24"/>
          <w:highlight w:val="yellow"/>
          <w:lang w:val="en-US"/>
        </w:rPr>
        <w:t>.</w:t>
      </w:r>
      <w:r w:rsidR="007B736D" w:rsidRPr="0006596E">
        <w:rPr>
          <w:rFonts w:ascii="Calibri" w:hAnsi="Calibri" w:cs="Calibri"/>
          <w:sz w:val="24"/>
          <w:szCs w:val="24"/>
          <w:highlight w:val="yellow"/>
          <w:lang w:val="en-US"/>
        </w:rPr>
        <w:t xml:space="preserve"> A</w:t>
      </w:r>
      <w:r w:rsidR="00DB0B02" w:rsidRPr="0006596E">
        <w:rPr>
          <w:rFonts w:ascii="Calibri" w:hAnsi="Calibri" w:cs="Calibri"/>
          <w:sz w:val="24"/>
          <w:szCs w:val="24"/>
          <w:highlight w:val="yellow"/>
          <w:lang w:val="en-US"/>
        </w:rPr>
        <w:t xml:space="preserve"> </w:t>
      </w:r>
      <w:r w:rsidR="00FF3127" w:rsidRPr="0006596E">
        <w:rPr>
          <w:rFonts w:ascii="Calibri" w:hAnsi="Calibri" w:cs="Calibri"/>
          <w:sz w:val="24"/>
          <w:szCs w:val="24"/>
          <w:highlight w:val="yellow"/>
          <w:lang w:val="en-US"/>
        </w:rPr>
        <w:t>rich medium such as YPDA is recommended</w:t>
      </w:r>
      <w:r w:rsidR="00626DC4" w:rsidRPr="0006596E">
        <w:rPr>
          <w:rFonts w:ascii="Calibri" w:hAnsi="Calibri" w:cs="Calibri"/>
          <w:sz w:val="24"/>
          <w:szCs w:val="24"/>
          <w:highlight w:val="yellow"/>
          <w:lang w:val="en-US"/>
        </w:rPr>
        <w:t>, although other growth conditions can be used</w:t>
      </w:r>
      <w:r w:rsidR="00FF3127" w:rsidRPr="0006596E">
        <w:rPr>
          <w:rFonts w:ascii="Calibri" w:hAnsi="Calibri" w:cs="Calibri"/>
          <w:sz w:val="24"/>
          <w:szCs w:val="24"/>
          <w:highlight w:val="yellow"/>
          <w:lang w:val="en-US"/>
        </w:rPr>
        <w:t>:</w:t>
      </w:r>
      <w:bookmarkEnd w:id="2"/>
    </w:p>
    <w:p w14:paraId="6B07031D" w14:textId="61B0BC46" w:rsidR="00882F2C" w:rsidRPr="0006596E" w:rsidRDefault="00FF3127" w:rsidP="0006596E">
      <w:pPr>
        <w:pStyle w:val="aa"/>
        <w:spacing w:after="0" w:line="240" w:lineRule="auto"/>
        <w:ind w:left="0"/>
        <w:contextualSpacing w:val="0"/>
        <w:jc w:val="both"/>
        <w:rPr>
          <w:rFonts w:ascii="Calibri" w:hAnsi="Calibri" w:cs="Calibri"/>
          <w:sz w:val="24"/>
          <w:szCs w:val="24"/>
          <w:highlight w:val="yellow"/>
          <w:lang w:val="en-US"/>
        </w:rPr>
      </w:pPr>
      <w:r w:rsidRPr="0006596E">
        <w:rPr>
          <w:rFonts w:ascii="Calibri" w:hAnsi="Calibri" w:cs="Calibri"/>
          <w:sz w:val="24"/>
          <w:szCs w:val="24"/>
          <w:lang w:val="en-US"/>
        </w:rPr>
        <w:t>Yeast Extract</w:t>
      </w:r>
      <w:r w:rsidRPr="0006596E">
        <w:rPr>
          <w:rFonts w:ascii="Calibri" w:hAnsi="Calibri" w:cs="Calibri"/>
          <w:sz w:val="24"/>
          <w:szCs w:val="24"/>
          <w:lang w:val="en-US"/>
        </w:rPr>
        <w:tab/>
      </w:r>
      <w:r w:rsidRPr="0006596E">
        <w:rPr>
          <w:rFonts w:ascii="Calibri" w:hAnsi="Calibri" w:cs="Calibri"/>
          <w:sz w:val="24"/>
          <w:szCs w:val="24"/>
          <w:lang w:val="en-US"/>
        </w:rPr>
        <w:tab/>
      </w:r>
      <w:r w:rsidRPr="0006596E">
        <w:rPr>
          <w:rFonts w:ascii="Calibri" w:hAnsi="Calibri" w:cs="Calibri"/>
          <w:sz w:val="24"/>
          <w:szCs w:val="24"/>
          <w:lang w:val="en-US"/>
        </w:rPr>
        <w:tab/>
      </w:r>
      <w:r w:rsidRPr="0006596E">
        <w:rPr>
          <w:rFonts w:ascii="Calibri" w:hAnsi="Calibri" w:cs="Calibri"/>
          <w:sz w:val="24"/>
          <w:szCs w:val="24"/>
          <w:lang w:val="en-US"/>
        </w:rPr>
        <w:tab/>
        <w:t>10 g</w:t>
      </w:r>
    </w:p>
    <w:p w14:paraId="0279697A" w14:textId="681FB06F" w:rsidR="00882F2C" w:rsidRPr="0006596E" w:rsidRDefault="00FF3127" w:rsidP="0006596E">
      <w:pPr>
        <w:pStyle w:val="aa"/>
        <w:spacing w:after="0" w:line="240" w:lineRule="auto"/>
        <w:ind w:left="0"/>
        <w:contextualSpacing w:val="0"/>
        <w:jc w:val="both"/>
        <w:rPr>
          <w:rFonts w:ascii="Calibri" w:hAnsi="Calibri" w:cs="Calibri"/>
          <w:sz w:val="24"/>
          <w:szCs w:val="24"/>
          <w:lang w:val="en-US"/>
        </w:rPr>
      </w:pPr>
      <w:r w:rsidRPr="0006596E">
        <w:rPr>
          <w:rFonts w:ascii="Calibri" w:hAnsi="Calibri" w:cs="Calibri"/>
          <w:sz w:val="24"/>
          <w:szCs w:val="24"/>
          <w:lang w:val="en-US"/>
        </w:rPr>
        <w:t>Peptone</w:t>
      </w:r>
      <w:r w:rsidRPr="0006596E">
        <w:rPr>
          <w:rFonts w:ascii="Calibri" w:hAnsi="Calibri" w:cs="Calibri"/>
          <w:sz w:val="24"/>
          <w:szCs w:val="24"/>
          <w:lang w:val="en-US"/>
        </w:rPr>
        <w:tab/>
      </w:r>
      <w:r w:rsidRPr="0006596E">
        <w:rPr>
          <w:rFonts w:ascii="Calibri" w:hAnsi="Calibri" w:cs="Calibri"/>
          <w:sz w:val="24"/>
          <w:szCs w:val="24"/>
          <w:lang w:val="en-US"/>
        </w:rPr>
        <w:tab/>
      </w:r>
      <w:r w:rsidRPr="0006596E">
        <w:rPr>
          <w:rFonts w:ascii="Calibri" w:hAnsi="Calibri" w:cs="Calibri"/>
          <w:sz w:val="24"/>
          <w:szCs w:val="24"/>
          <w:lang w:val="en-US"/>
        </w:rPr>
        <w:tab/>
      </w:r>
      <w:r w:rsidRPr="0006596E">
        <w:rPr>
          <w:rFonts w:ascii="Calibri" w:hAnsi="Calibri" w:cs="Calibri"/>
          <w:sz w:val="24"/>
          <w:szCs w:val="24"/>
          <w:lang w:val="en-US"/>
        </w:rPr>
        <w:tab/>
        <w:t>20 g</w:t>
      </w:r>
    </w:p>
    <w:p w14:paraId="5402F3B3" w14:textId="38BF367E" w:rsidR="00882F2C" w:rsidRPr="0006596E" w:rsidRDefault="00FF3127" w:rsidP="0006596E">
      <w:pPr>
        <w:pStyle w:val="aa"/>
        <w:spacing w:after="0" w:line="240" w:lineRule="auto"/>
        <w:ind w:left="0"/>
        <w:contextualSpacing w:val="0"/>
        <w:jc w:val="both"/>
        <w:rPr>
          <w:rFonts w:ascii="Calibri" w:hAnsi="Calibri" w:cs="Calibri"/>
          <w:sz w:val="24"/>
          <w:szCs w:val="24"/>
          <w:lang w:val="en-US"/>
        </w:rPr>
      </w:pPr>
      <w:r w:rsidRPr="0006596E">
        <w:rPr>
          <w:rFonts w:ascii="Calibri" w:hAnsi="Calibri" w:cs="Calibri"/>
          <w:sz w:val="24"/>
          <w:szCs w:val="24"/>
          <w:lang w:val="en-US"/>
        </w:rPr>
        <w:t>Glucose</w:t>
      </w:r>
      <w:r w:rsidRPr="0006596E">
        <w:rPr>
          <w:rFonts w:ascii="Calibri" w:hAnsi="Calibri" w:cs="Calibri"/>
          <w:sz w:val="24"/>
          <w:szCs w:val="24"/>
          <w:lang w:val="en-US"/>
        </w:rPr>
        <w:tab/>
      </w:r>
      <w:r w:rsidRPr="0006596E">
        <w:rPr>
          <w:rFonts w:ascii="Calibri" w:hAnsi="Calibri" w:cs="Calibri"/>
          <w:sz w:val="24"/>
          <w:szCs w:val="24"/>
          <w:lang w:val="en-US"/>
        </w:rPr>
        <w:tab/>
      </w:r>
      <w:r w:rsidRPr="0006596E">
        <w:rPr>
          <w:rFonts w:ascii="Calibri" w:hAnsi="Calibri" w:cs="Calibri"/>
          <w:sz w:val="24"/>
          <w:szCs w:val="24"/>
          <w:lang w:val="en-US"/>
        </w:rPr>
        <w:tab/>
      </w:r>
      <w:r w:rsidRPr="0006596E">
        <w:rPr>
          <w:rFonts w:ascii="Calibri" w:hAnsi="Calibri" w:cs="Calibri"/>
          <w:sz w:val="24"/>
          <w:szCs w:val="24"/>
          <w:lang w:val="en-US"/>
        </w:rPr>
        <w:tab/>
        <w:t>20 g</w:t>
      </w:r>
    </w:p>
    <w:p w14:paraId="5B7ACFEB" w14:textId="1F03B031" w:rsidR="00882F2C" w:rsidRPr="0006596E" w:rsidRDefault="00FF3127" w:rsidP="0006596E">
      <w:pPr>
        <w:pStyle w:val="aa"/>
        <w:spacing w:after="0" w:line="240" w:lineRule="auto"/>
        <w:ind w:left="0"/>
        <w:contextualSpacing w:val="0"/>
        <w:jc w:val="both"/>
        <w:rPr>
          <w:rFonts w:ascii="Calibri" w:hAnsi="Calibri" w:cs="Calibri"/>
          <w:sz w:val="24"/>
          <w:szCs w:val="24"/>
          <w:lang w:val="en-US"/>
        </w:rPr>
      </w:pPr>
      <w:r w:rsidRPr="0006596E">
        <w:rPr>
          <w:rFonts w:ascii="Calibri" w:hAnsi="Calibri" w:cs="Calibri"/>
          <w:sz w:val="24"/>
          <w:szCs w:val="24"/>
          <w:lang w:val="en-US"/>
        </w:rPr>
        <w:t>Adenine sulphate</w:t>
      </w:r>
      <w:r w:rsidRPr="0006596E">
        <w:rPr>
          <w:rFonts w:ascii="Calibri" w:hAnsi="Calibri" w:cs="Calibri"/>
          <w:sz w:val="24"/>
          <w:szCs w:val="24"/>
          <w:lang w:val="en-US"/>
        </w:rPr>
        <w:tab/>
      </w:r>
      <w:r w:rsidRPr="0006596E">
        <w:rPr>
          <w:rFonts w:ascii="Calibri" w:hAnsi="Calibri" w:cs="Calibri"/>
          <w:sz w:val="24"/>
          <w:szCs w:val="24"/>
          <w:lang w:val="en-US"/>
        </w:rPr>
        <w:tab/>
      </w:r>
      <w:r w:rsidRPr="0006596E">
        <w:rPr>
          <w:rFonts w:ascii="Calibri" w:hAnsi="Calibri" w:cs="Calibri"/>
          <w:sz w:val="24"/>
          <w:szCs w:val="24"/>
          <w:lang w:val="en-US"/>
        </w:rPr>
        <w:tab/>
        <w:t>40 mg</w:t>
      </w:r>
    </w:p>
    <w:p w14:paraId="2891C7E4" w14:textId="4D24ED4A" w:rsidR="00882F2C" w:rsidRPr="0006596E" w:rsidRDefault="00FF3127" w:rsidP="0006596E">
      <w:pPr>
        <w:pStyle w:val="aa"/>
        <w:spacing w:after="0" w:line="240" w:lineRule="auto"/>
        <w:ind w:left="0"/>
        <w:contextualSpacing w:val="0"/>
        <w:jc w:val="both"/>
        <w:rPr>
          <w:rFonts w:ascii="Calibri" w:hAnsi="Calibri" w:cs="Calibri"/>
          <w:sz w:val="24"/>
          <w:szCs w:val="24"/>
          <w:lang w:val="en-US"/>
        </w:rPr>
      </w:pPr>
      <w:r w:rsidRPr="0006596E">
        <w:rPr>
          <w:rFonts w:ascii="Calibri" w:hAnsi="Calibri" w:cs="Calibri"/>
          <w:sz w:val="24"/>
          <w:szCs w:val="24"/>
          <w:lang w:val="en-US"/>
        </w:rPr>
        <w:t>H</w:t>
      </w:r>
      <w:r w:rsidRPr="0006596E">
        <w:rPr>
          <w:rFonts w:ascii="Calibri" w:hAnsi="Calibri" w:cs="Calibri"/>
          <w:sz w:val="24"/>
          <w:szCs w:val="24"/>
          <w:vertAlign w:val="subscript"/>
          <w:lang w:val="en-US"/>
        </w:rPr>
        <w:t>2</w:t>
      </w:r>
      <w:r w:rsidRPr="0006596E">
        <w:rPr>
          <w:rFonts w:ascii="Calibri" w:hAnsi="Calibri" w:cs="Calibri"/>
          <w:sz w:val="24"/>
          <w:szCs w:val="24"/>
          <w:lang w:val="en-US"/>
        </w:rPr>
        <w:t xml:space="preserve">O to </w:t>
      </w:r>
      <w:r w:rsidRPr="0006596E">
        <w:rPr>
          <w:rFonts w:ascii="Calibri" w:hAnsi="Calibri" w:cs="Calibri"/>
          <w:sz w:val="24"/>
          <w:szCs w:val="24"/>
          <w:lang w:val="en-US"/>
        </w:rPr>
        <w:tab/>
      </w:r>
      <w:r w:rsidRPr="0006596E">
        <w:rPr>
          <w:rFonts w:ascii="Calibri" w:hAnsi="Calibri" w:cs="Calibri"/>
          <w:sz w:val="24"/>
          <w:szCs w:val="24"/>
          <w:lang w:val="en-US"/>
        </w:rPr>
        <w:tab/>
      </w:r>
      <w:r w:rsidRPr="0006596E">
        <w:rPr>
          <w:rFonts w:ascii="Calibri" w:hAnsi="Calibri" w:cs="Calibri"/>
          <w:sz w:val="24"/>
          <w:szCs w:val="24"/>
          <w:lang w:val="en-US"/>
        </w:rPr>
        <w:tab/>
      </w:r>
      <w:r w:rsidRPr="0006596E">
        <w:rPr>
          <w:rFonts w:ascii="Calibri" w:hAnsi="Calibri" w:cs="Calibri"/>
          <w:sz w:val="24"/>
          <w:szCs w:val="24"/>
          <w:lang w:val="en-US"/>
        </w:rPr>
        <w:tab/>
      </w:r>
      <w:r w:rsidRPr="0006596E">
        <w:rPr>
          <w:rFonts w:ascii="Calibri" w:hAnsi="Calibri" w:cs="Calibri"/>
          <w:sz w:val="24"/>
          <w:szCs w:val="24"/>
          <w:lang w:val="en-US"/>
        </w:rPr>
        <w:tab/>
        <w:t>1 L</w:t>
      </w:r>
    </w:p>
    <w:p w14:paraId="13AF18EE" w14:textId="577BEAF1" w:rsidR="00FF3127" w:rsidRPr="0006596E" w:rsidRDefault="00FF3127" w:rsidP="0006596E">
      <w:pPr>
        <w:pStyle w:val="aa"/>
        <w:spacing w:after="0" w:line="240" w:lineRule="auto"/>
        <w:ind w:left="0"/>
        <w:contextualSpacing w:val="0"/>
        <w:jc w:val="both"/>
        <w:rPr>
          <w:rFonts w:ascii="Calibri" w:hAnsi="Calibri" w:cs="Calibri"/>
          <w:sz w:val="24"/>
          <w:szCs w:val="24"/>
          <w:lang w:val="en-US"/>
        </w:rPr>
      </w:pPr>
      <w:r w:rsidRPr="0006596E">
        <w:rPr>
          <w:rFonts w:ascii="Calibri" w:hAnsi="Calibri" w:cs="Calibri"/>
          <w:sz w:val="24"/>
          <w:szCs w:val="24"/>
          <w:lang w:val="en-US"/>
        </w:rPr>
        <w:br/>
      </w:r>
      <w:r w:rsidR="006238D0" w:rsidRPr="0006596E">
        <w:rPr>
          <w:rFonts w:ascii="Calibri" w:hAnsi="Calibri" w:cs="Calibri"/>
          <w:sz w:val="24"/>
          <w:szCs w:val="24"/>
          <w:lang w:val="en-US"/>
        </w:rPr>
        <w:t xml:space="preserve">NOTE: </w:t>
      </w:r>
      <w:r w:rsidRPr="0006596E">
        <w:rPr>
          <w:rFonts w:ascii="Calibri" w:hAnsi="Calibri" w:cs="Calibri"/>
          <w:sz w:val="24"/>
          <w:szCs w:val="24"/>
          <w:lang w:val="en-US"/>
        </w:rPr>
        <w:t>Autoclave or filter sterili</w:t>
      </w:r>
      <w:r w:rsidR="00BC7F5C" w:rsidRPr="0006596E">
        <w:rPr>
          <w:rFonts w:ascii="Calibri" w:hAnsi="Calibri" w:cs="Calibri"/>
          <w:sz w:val="24"/>
          <w:szCs w:val="24"/>
          <w:lang w:val="en-US"/>
        </w:rPr>
        <w:t>z</w:t>
      </w:r>
      <w:r w:rsidRPr="0006596E">
        <w:rPr>
          <w:rFonts w:ascii="Calibri" w:hAnsi="Calibri" w:cs="Calibri"/>
          <w:sz w:val="24"/>
          <w:szCs w:val="24"/>
          <w:lang w:val="en-US"/>
        </w:rPr>
        <w:t>e; filter sterili</w:t>
      </w:r>
      <w:r w:rsidR="00BC7F5C" w:rsidRPr="0006596E">
        <w:rPr>
          <w:rFonts w:ascii="Calibri" w:hAnsi="Calibri" w:cs="Calibri"/>
          <w:sz w:val="24"/>
          <w:szCs w:val="24"/>
          <w:lang w:val="en-US"/>
        </w:rPr>
        <w:t>z</w:t>
      </w:r>
      <w:r w:rsidRPr="0006596E">
        <w:rPr>
          <w:rFonts w:ascii="Calibri" w:hAnsi="Calibri" w:cs="Calibri"/>
          <w:sz w:val="24"/>
          <w:szCs w:val="24"/>
          <w:lang w:val="en-US"/>
        </w:rPr>
        <w:t>ation is preferred as peptide/sugar complexes produced by autoclaving precipitate in</w:t>
      </w:r>
      <w:r w:rsidR="00807E0F" w:rsidRPr="0006596E">
        <w:rPr>
          <w:rFonts w:ascii="Calibri" w:hAnsi="Calibri" w:cs="Calibri"/>
          <w:sz w:val="24"/>
          <w:szCs w:val="24"/>
          <w:lang w:val="en-US"/>
        </w:rPr>
        <w:t xml:space="preserve"> the</w:t>
      </w:r>
      <w:r w:rsidRPr="0006596E">
        <w:rPr>
          <w:rFonts w:ascii="Calibri" w:hAnsi="Calibri" w:cs="Calibri"/>
          <w:sz w:val="24"/>
          <w:szCs w:val="24"/>
          <w:lang w:val="en-US"/>
        </w:rPr>
        <w:t xml:space="preserve"> methanol</w:t>
      </w:r>
      <w:r w:rsidR="00807E0F" w:rsidRPr="0006596E">
        <w:rPr>
          <w:rFonts w:ascii="Calibri" w:hAnsi="Calibri" w:cs="Calibri"/>
          <w:sz w:val="24"/>
          <w:szCs w:val="24"/>
          <w:lang w:val="en-US"/>
        </w:rPr>
        <w:t xml:space="preserve"> used in sample collection</w:t>
      </w:r>
      <w:r w:rsidRPr="0006596E">
        <w:rPr>
          <w:rFonts w:ascii="Calibri" w:hAnsi="Calibri" w:cs="Calibri"/>
          <w:sz w:val="24"/>
          <w:szCs w:val="24"/>
          <w:lang w:val="en-US"/>
        </w:rPr>
        <w:t>.</w:t>
      </w:r>
    </w:p>
    <w:p w14:paraId="0B0B28C5" w14:textId="77777777" w:rsidR="00882F2C" w:rsidRPr="0006596E" w:rsidRDefault="00882F2C" w:rsidP="0006596E">
      <w:pPr>
        <w:pStyle w:val="aa"/>
        <w:spacing w:after="0" w:line="240" w:lineRule="auto"/>
        <w:ind w:left="0"/>
        <w:contextualSpacing w:val="0"/>
        <w:jc w:val="both"/>
        <w:rPr>
          <w:rFonts w:ascii="Calibri" w:hAnsi="Calibri" w:cs="Calibri"/>
          <w:sz w:val="24"/>
          <w:szCs w:val="24"/>
          <w:lang w:val="en-US"/>
        </w:rPr>
      </w:pPr>
    </w:p>
    <w:p w14:paraId="3BDD1A12" w14:textId="750DB00D" w:rsidR="00951A1B" w:rsidRPr="0006596E" w:rsidRDefault="00951A1B" w:rsidP="0006596E">
      <w:pPr>
        <w:pStyle w:val="aa"/>
        <w:numPr>
          <w:ilvl w:val="1"/>
          <w:numId w:val="3"/>
        </w:numPr>
        <w:spacing w:after="0" w:line="240" w:lineRule="auto"/>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 xml:space="preserve">Prepare to receive the samples. </w:t>
      </w:r>
    </w:p>
    <w:p w14:paraId="2927EBC5"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5ED7FB01" w14:textId="4E9EEA82" w:rsidR="00B26036" w:rsidRPr="0006596E" w:rsidRDefault="00951A1B" w:rsidP="0006596E">
      <w:pPr>
        <w:pStyle w:val="aa"/>
        <w:numPr>
          <w:ilvl w:val="2"/>
          <w:numId w:val="3"/>
        </w:numPr>
        <w:spacing w:after="0" w:line="240" w:lineRule="auto"/>
        <w:ind w:left="0" w:firstLine="0"/>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 xml:space="preserve">Put 30 </w:t>
      </w:r>
      <w:r w:rsidR="008A7812" w:rsidRPr="0006596E">
        <w:rPr>
          <w:rFonts w:ascii="Calibri" w:hAnsi="Calibri" w:cs="Calibri"/>
          <w:sz w:val="24"/>
          <w:szCs w:val="24"/>
          <w:highlight w:val="yellow"/>
          <w:lang w:val="en-US"/>
        </w:rPr>
        <w:t xml:space="preserve">to </w:t>
      </w:r>
      <w:r w:rsidRPr="0006596E">
        <w:rPr>
          <w:rFonts w:ascii="Calibri" w:hAnsi="Calibri" w:cs="Calibri"/>
          <w:sz w:val="24"/>
          <w:szCs w:val="24"/>
          <w:highlight w:val="yellow"/>
          <w:lang w:val="en-US"/>
        </w:rPr>
        <w:t>50% of the intended sample volume of methanol</w:t>
      </w:r>
      <w:r w:rsidR="002F0AF1" w:rsidRPr="0006596E">
        <w:rPr>
          <w:rFonts w:ascii="Calibri" w:hAnsi="Calibri" w:cs="Calibri"/>
          <w:sz w:val="24"/>
          <w:szCs w:val="24"/>
          <w:highlight w:val="yellow"/>
          <w:lang w:val="en-US"/>
        </w:rPr>
        <w:t xml:space="preserve"> into a tube</w:t>
      </w:r>
      <w:r w:rsidR="00EE514A" w:rsidRPr="0006596E">
        <w:rPr>
          <w:rFonts w:ascii="Calibri" w:hAnsi="Calibri" w:cs="Calibri"/>
          <w:sz w:val="24"/>
          <w:szCs w:val="24"/>
          <w:highlight w:val="yellow"/>
          <w:lang w:val="en-US"/>
        </w:rPr>
        <w:t>.</w:t>
      </w:r>
      <w:r w:rsidR="00B516CD" w:rsidRPr="0006596E">
        <w:rPr>
          <w:rFonts w:ascii="Calibri" w:hAnsi="Calibri" w:cs="Calibri"/>
          <w:sz w:val="24"/>
          <w:szCs w:val="24"/>
          <w:highlight w:val="yellow"/>
          <w:lang w:val="en-US"/>
        </w:rPr>
        <w:t xml:space="preserve"> </w:t>
      </w:r>
      <w:r w:rsidRPr="0006596E">
        <w:rPr>
          <w:rFonts w:ascii="Calibri" w:hAnsi="Calibri" w:cs="Calibri"/>
          <w:sz w:val="24"/>
          <w:szCs w:val="24"/>
          <w:highlight w:val="yellow"/>
          <w:lang w:val="en-US"/>
        </w:rPr>
        <w:t xml:space="preserve"> For example, if </w:t>
      </w:r>
      <w:r w:rsidR="00564CD8" w:rsidRPr="0006596E">
        <w:rPr>
          <w:rFonts w:ascii="Calibri" w:hAnsi="Calibri" w:cs="Calibri"/>
          <w:sz w:val="24"/>
          <w:szCs w:val="24"/>
          <w:highlight w:val="yellow"/>
          <w:lang w:val="en-US"/>
        </w:rPr>
        <w:t xml:space="preserve">a </w:t>
      </w:r>
      <w:r w:rsidRPr="0006596E">
        <w:rPr>
          <w:rFonts w:ascii="Calibri" w:hAnsi="Calibri" w:cs="Calibri"/>
          <w:sz w:val="24"/>
          <w:szCs w:val="24"/>
          <w:highlight w:val="yellow"/>
          <w:lang w:val="en-US"/>
        </w:rPr>
        <w:t>10 mL sample is to be taken</w:t>
      </w:r>
      <w:r w:rsidR="00BC7F5C"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put 5 mL of methanol into a 15 mL falcon tube and close the tube tightly. Once closed</w:t>
      </w:r>
      <w:r w:rsidR="006F4252"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label the tube and put on dry ice</w:t>
      </w:r>
      <w:r w:rsidR="004A1549" w:rsidRPr="0006596E">
        <w:rPr>
          <w:rFonts w:ascii="Calibri" w:hAnsi="Calibri" w:cs="Calibri"/>
          <w:sz w:val="24"/>
          <w:szCs w:val="24"/>
          <w:highlight w:val="yellow"/>
          <w:lang w:val="en-US"/>
        </w:rPr>
        <w:t xml:space="preserve"> or at -80 </w:t>
      </w:r>
      <w:r w:rsidR="00BC7F5C" w:rsidRPr="0006596E">
        <w:rPr>
          <w:rFonts w:ascii="Calibri" w:hAnsi="Calibri" w:cs="Calibri"/>
          <w:sz w:val="24"/>
          <w:szCs w:val="24"/>
          <w:highlight w:val="yellow"/>
          <w:lang w:val="en-US"/>
        </w:rPr>
        <w:t>°</w:t>
      </w:r>
      <w:r w:rsidR="004A1549" w:rsidRPr="0006596E">
        <w:rPr>
          <w:rFonts w:ascii="Calibri" w:hAnsi="Calibri" w:cs="Calibri"/>
          <w:sz w:val="24"/>
          <w:szCs w:val="24"/>
          <w:highlight w:val="yellow"/>
          <w:lang w:val="en-US"/>
        </w:rPr>
        <w:t>C</w:t>
      </w:r>
      <w:r w:rsidRPr="0006596E">
        <w:rPr>
          <w:rFonts w:ascii="Calibri" w:hAnsi="Calibri" w:cs="Calibri"/>
          <w:sz w:val="24"/>
          <w:szCs w:val="24"/>
          <w:highlight w:val="yellow"/>
          <w:lang w:val="en-US"/>
        </w:rPr>
        <w:t xml:space="preserve"> to </w:t>
      </w:r>
      <w:r w:rsidR="006F4252" w:rsidRPr="0006596E">
        <w:rPr>
          <w:rFonts w:ascii="Calibri" w:hAnsi="Calibri" w:cs="Calibri"/>
          <w:sz w:val="24"/>
          <w:szCs w:val="24"/>
          <w:highlight w:val="yellow"/>
          <w:lang w:val="en-US"/>
        </w:rPr>
        <w:t>chill</w:t>
      </w:r>
      <w:r w:rsidRPr="0006596E">
        <w:rPr>
          <w:rFonts w:ascii="Calibri" w:hAnsi="Calibri" w:cs="Calibri"/>
          <w:sz w:val="24"/>
          <w:szCs w:val="24"/>
          <w:highlight w:val="yellow"/>
          <w:lang w:val="en-US"/>
        </w:rPr>
        <w:t>.</w:t>
      </w:r>
    </w:p>
    <w:p w14:paraId="2C3DE6A1" w14:textId="5D437634" w:rsidR="00951A1B" w:rsidRPr="0006596E" w:rsidRDefault="002F0AF1" w:rsidP="0006596E">
      <w:pPr>
        <w:pStyle w:val="aa"/>
        <w:spacing w:after="0" w:line="240" w:lineRule="auto"/>
        <w:ind w:left="0"/>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br/>
        <w:t>CAUTION</w:t>
      </w:r>
      <w:r w:rsidR="00EE514A"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w:t>
      </w:r>
      <w:r w:rsidR="00BC7F5C" w:rsidRPr="0006596E">
        <w:rPr>
          <w:rFonts w:ascii="Calibri" w:hAnsi="Calibri" w:cs="Calibri"/>
          <w:sz w:val="24"/>
          <w:szCs w:val="24"/>
          <w:highlight w:val="yellow"/>
          <w:lang w:val="en-US"/>
        </w:rPr>
        <w:t>D</w:t>
      </w:r>
      <w:r w:rsidR="00BC7F5C" w:rsidRPr="0006596E">
        <w:rPr>
          <w:rFonts w:ascii="Calibri" w:hAnsi="Calibri" w:cs="Calibri"/>
          <w:sz w:val="24"/>
          <w:szCs w:val="24"/>
          <w:highlight w:val="yellow"/>
          <w:lang w:val="en-US"/>
        </w:rPr>
        <w:t xml:space="preserve">ispense </w:t>
      </w:r>
      <w:r w:rsidRPr="0006596E">
        <w:rPr>
          <w:rFonts w:ascii="Calibri" w:hAnsi="Calibri" w:cs="Calibri"/>
          <w:sz w:val="24"/>
          <w:szCs w:val="24"/>
          <w:highlight w:val="yellow"/>
          <w:lang w:val="en-US"/>
        </w:rPr>
        <w:t>the methanol in</w:t>
      </w:r>
      <w:r w:rsidR="004A1549" w:rsidRPr="0006596E">
        <w:rPr>
          <w:rFonts w:ascii="Calibri" w:hAnsi="Calibri" w:cs="Calibri"/>
          <w:sz w:val="24"/>
          <w:szCs w:val="24"/>
          <w:highlight w:val="yellow"/>
          <w:lang w:val="en-US"/>
        </w:rPr>
        <w:t xml:space="preserve"> a</w:t>
      </w:r>
      <w:r w:rsidRPr="0006596E">
        <w:rPr>
          <w:rFonts w:ascii="Calibri" w:hAnsi="Calibri" w:cs="Calibri"/>
          <w:sz w:val="24"/>
          <w:szCs w:val="24"/>
          <w:highlight w:val="yellow"/>
          <w:lang w:val="en-US"/>
        </w:rPr>
        <w:t xml:space="preserve"> fume hood</w:t>
      </w:r>
      <w:r w:rsidR="004A1549" w:rsidRPr="0006596E">
        <w:rPr>
          <w:rFonts w:ascii="Calibri" w:hAnsi="Calibri" w:cs="Calibri"/>
          <w:sz w:val="24"/>
          <w:szCs w:val="24"/>
          <w:highlight w:val="yellow"/>
          <w:lang w:val="en-US"/>
        </w:rPr>
        <w:t>.</w:t>
      </w:r>
    </w:p>
    <w:p w14:paraId="12469C3E"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5DC569E8" w14:textId="001A7E9D" w:rsidR="00951A1B" w:rsidRPr="0006596E" w:rsidRDefault="00951A1B" w:rsidP="0006596E">
      <w:pPr>
        <w:pStyle w:val="aa"/>
        <w:numPr>
          <w:ilvl w:val="2"/>
          <w:numId w:val="3"/>
        </w:numPr>
        <w:spacing w:after="0" w:line="240" w:lineRule="auto"/>
        <w:ind w:left="0" w:firstLine="0"/>
        <w:contextualSpacing w:val="0"/>
        <w:jc w:val="both"/>
        <w:rPr>
          <w:rFonts w:ascii="Calibri" w:hAnsi="Calibri" w:cs="Calibri"/>
          <w:sz w:val="24"/>
          <w:szCs w:val="24"/>
          <w:highlight w:val="yellow"/>
          <w:lang w:val="en-US"/>
        </w:rPr>
      </w:pPr>
      <w:bookmarkStart w:id="3" w:name="_Ref535939810"/>
      <w:r w:rsidRPr="0006596E">
        <w:rPr>
          <w:rFonts w:ascii="Calibri" w:hAnsi="Calibri" w:cs="Calibri"/>
          <w:sz w:val="24"/>
          <w:szCs w:val="24"/>
          <w:highlight w:val="yellow"/>
          <w:lang w:val="en-US"/>
        </w:rPr>
        <w:t>Label 1.5 mL tubes for</w:t>
      </w:r>
      <w:r w:rsidR="00D92485" w:rsidRPr="0006596E">
        <w:rPr>
          <w:rFonts w:ascii="Calibri" w:hAnsi="Calibri" w:cs="Calibri"/>
          <w:sz w:val="24"/>
          <w:szCs w:val="24"/>
          <w:highlight w:val="yellow"/>
          <w:lang w:val="en-US"/>
        </w:rPr>
        <w:t xml:space="preserve"> long term storage of</w:t>
      </w:r>
      <w:r w:rsidRPr="0006596E">
        <w:rPr>
          <w:rFonts w:ascii="Calibri" w:hAnsi="Calibri" w:cs="Calibri"/>
          <w:sz w:val="24"/>
          <w:szCs w:val="24"/>
          <w:highlight w:val="yellow"/>
          <w:lang w:val="en-US"/>
        </w:rPr>
        <w:t xml:space="preserve"> the samples</w:t>
      </w:r>
      <w:r w:rsidR="00BC7F5C" w:rsidRPr="0006596E">
        <w:rPr>
          <w:rFonts w:ascii="Calibri" w:hAnsi="Calibri" w:cs="Calibri"/>
          <w:sz w:val="24"/>
          <w:szCs w:val="24"/>
          <w:highlight w:val="yellow"/>
          <w:lang w:val="en-US"/>
        </w:rPr>
        <w:t xml:space="preserve"> and</w:t>
      </w:r>
      <w:r w:rsidRPr="0006596E">
        <w:rPr>
          <w:rFonts w:ascii="Calibri" w:hAnsi="Calibri" w:cs="Calibri"/>
          <w:sz w:val="24"/>
          <w:szCs w:val="24"/>
          <w:highlight w:val="yellow"/>
          <w:lang w:val="en-US"/>
        </w:rPr>
        <w:t xml:space="preserve"> place in ice to cool</w:t>
      </w:r>
      <w:bookmarkEnd w:id="3"/>
      <w:r w:rsidR="004A1549" w:rsidRPr="0006596E">
        <w:rPr>
          <w:rFonts w:ascii="Calibri" w:hAnsi="Calibri" w:cs="Calibri"/>
          <w:sz w:val="24"/>
          <w:szCs w:val="24"/>
          <w:highlight w:val="yellow"/>
          <w:lang w:val="en-US"/>
        </w:rPr>
        <w:t>.</w:t>
      </w:r>
    </w:p>
    <w:p w14:paraId="1BA8055E"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797CC4B1" w14:textId="2511800F" w:rsidR="00951A1B" w:rsidRPr="0006596E" w:rsidRDefault="00951A1B" w:rsidP="0006596E">
      <w:pPr>
        <w:pStyle w:val="aa"/>
        <w:numPr>
          <w:ilvl w:val="2"/>
          <w:numId w:val="3"/>
        </w:numPr>
        <w:spacing w:after="0" w:line="240" w:lineRule="auto"/>
        <w:ind w:left="0" w:firstLine="0"/>
        <w:contextualSpacing w:val="0"/>
        <w:jc w:val="both"/>
        <w:rPr>
          <w:rFonts w:ascii="Calibri" w:hAnsi="Calibri" w:cs="Calibri"/>
          <w:sz w:val="24"/>
          <w:szCs w:val="24"/>
          <w:highlight w:val="yellow"/>
          <w:lang w:val="en-US"/>
        </w:rPr>
      </w:pPr>
      <w:bookmarkStart w:id="4" w:name="_Ref535939775"/>
      <w:r w:rsidRPr="0006596E">
        <w:rPr>
          <w:rFonts w:ascii="Calibri" w:hAnsi="Calibri" w:cs="Calibri"/>
          <w:sz w:val="24"/>
          <w:szCs w:val="24"/>
          <w:highlight w:val="yellow"/>
          <w:lang w:val="en-US"/>
        </w:rPr>
        <w:t>Cool enough H</w:t>
      </w:r>
      <w:r w:rsidRPr="0006596E">
        <w:rPr>
          <w:rFonts w:ascii="Calibri" w:hAnsi="Calibri" w:cs="Calibri"/>
          <w:sz w:val="24"/>
          <w:szCs w:val="24"/>
          <w:highlight w:val="yellow"/>
          <w:vertAlign w:val="subscript"/>
          <w:lang w:val="en-US"/>
        </w:rPr>
        <w:t>2</w:t>
      </w:r>
      <w:r w:rsidRPr="0006596E">
        <w:rPr>
          <w:rFonts w:ascii="Calibri" w:hAnsi="Calibri" w:cs="Calibri"/>
          <w:sz w:val="24"/>
          <w:szCs w:val="24"/>
          <w:highlight w:val="yellow"/>
          <w:lang w:val="en-US"/>
        </w:rPr>
        <w:t>O (at least 1 mL per sample) on ice.</w:t>
      </w:r>
      <w:bookmarkEnd w:id="4"/>
    </w:p>
    <w:p w14:paraId="2B6A8B81"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306702E3" w14:textId="77777777" w:rsidR="00882F2C" w:rsidRPr="0006596E" w:rsidRDefault="00951A1B" w:rsidP="0006596E">
      <w:pPr>
        <w:pStyle w:val="aa"/>
        <w:numPr>
          <w:ilvl w:val="1"/>
          <w:numId w:val="3"/>
        </w:numPr>
        <w:spacing w:after="0" w:line="240" w:lineRule="auto"/>
        <w:contextualSpacing w:val="0"/>
        <w:jc w:val="both"/>
        <w:rPr>
          <w:rFonts w:ascii="Calibri" w:hAnsi="Calibri" w:cs="Calibri"/>
          <w:sz w:val="24"/>
          <w:szCs w:val="24"/>
          <w:lang w:val="en-US"/>
        </w:rPr>
      </w:pPr>
      <w:bookmarkStart w:id="5" w:name="_Ref4745270"/>
      <w:bookmarkStart w:id="6" w:name="_Ref535834961"/>
      <w:r w:rsidRPr="0006596E">
        <w:rPr>
          <w:rFonts w:ascii="Calibri" w:hAnsi="Calibri" w:cs="Calibri"/>
          <w:sz w:val="24"/>
          <w:szCs w:val="24"/>
          <w:highlight w:val="yellow"/>
          <w:lang w:val="en-US"/>
        </w:rPr>
        <w:t xml:space="preserve">Anticipate the culture’s growth. The target OD for </w:t>
      </w:r>
      <w:r w:rsidR="00FE2DB2" w:rsidRPr="0006596E">
        <w:rPr>
          <w:rFonts w:ascii="Calibri" w:hAnsi="Calibri" w:cs="Calibri"/>
          <w:sz w:val="24"/>
          <w:szCs w:val="24"/>
          <w:highlight w:val="yellow"/>
          <w:lang w:val="en-US"/>
        </w:rPr>
        <w:t>collecting</w:t>
      </w:r>
      <w:r w:rsidR="00D92485" w:rsidRPr="0006596E">
        <w:rPr>
          <w:rFonts w:ascii="Calibri" w:hAnsi="Calibri" w:cs="Calibri"/>
          <w:sz w:val="24"/>
          <w:szCs w:val="24"/>
          <w:highlight w:val="yellow"/>
          <w:lang w:val="en-US"/>
        </w:rPr>
        <w:t xml:space="preserve"> </w:t>
      </w:r>
      <w:r w:rsidRPr="0006596E">
        <w:rPr>
          <w:rFonts w:ascii="Calibri" w:hAnsi="Calibri" w:cs="Calibri"/>
          <w:sz w:val="24"/>
          <w:szCs w:val="24"/>
          <w:highlight w:val="yellow"/>
          <w:lang w:val="en-US"/>
        </w:rPr>
        <w:t xml:space="preserve">the samples is </w:t>
      </w:r>
      <w:r w:rsidR="00FE2DB2" w:rsidRPr="0006596E">
        <w:rPr>
          <w:rFonts w:ascii="Calibri" w:hAnsi="Calibri" w:cs="Calibri"/>
          <w:sz w:val="24"/>
          <w:szCs w:val="24"/>
          <w:highlight w:val="yellow"/>
          <w:lang w:val="en-US"/>
        </w:rPr>
        <w:t>approximately</w:t>
      </w:r>
      <w:r w:rsidR="00D92485" w:rsidRPr="0006596E">
        <w:rPr>
          <w:rFonts w:ascii="Calibri" w:hAnsi="Calibri" w:cs="Calibri"/>
          <w:sz w:val="24"/>
          <w:szCs w:val="24"/>
          <w:highlight w:val="yellow"/>
          <w:lang w:val="en-US"/>
        </w:rPr>
        <w:t xml:space="preserve"> </w:t>
      </w:r>
      <w:r w:rsidRPr="0006596E">
        <w:rPr>
          <w:rFonts w:ascii="Calibri" w:hAnsi="Calibri" w:cs="Calibri"/>
          <w:sz w:val="24"/>
          <w:szCs w:val="24"/>
          <w:highlight w:val="yellow"/>
          <w:lang w:val="en-US"/>
        </w:rPr>
        <w:t xml:space="preserve">0.7 </w:t>
      </w:r>
      <w:r w:rsidR="00D92485" w:rsidRPr="0006596E">
        <w:rPr>
          <w:rFonts w:ascii="Calibri" w:hAnsi="Calibri" w:cs="Calibri"/>
          <w:sz w:val="24"/>
          <w:szCs w:val="24"/>
          <w:highlight w:val="yellow"/>
          <w:lang w:val="en-US"/>
        </w:rPr>
        <w:t>to</w:t>
      </w:r>
      <w:r w:rsidRPr="0006596E">
        <w:rPr>
          <w:rFonts w:ascii="Calibri" w:hAnsi="Calibri" w:cs="Calibri"/>
          <w:sz w:val="24"/>
          <w:szCs w:val="24"/>
          <w:highlight w:val="yellow"/>
          <w:lang w:val="en-US"/>
        </w:rPr>
        <w:t xml:space="preserve"> 0.8, but the pre-incubation step (the </w:t>
      </w:r>
      <w:r w:rsidR="00765FA6" w:rsidRPr="0006596E">
        <w:rPr>
          <w:rFonts w:ascii="Calibri" w:hAnsi="Calibri" w:cs="Calibri"/>
          <w:sz w:val="24"/>
          <w:szCs w:val="24"/>
          <w:highlight w:val="yellow"/>
          <w:lang w:val="en-US"/>
        </w:rPr>
        <w:t>incubation with</w:t>
      </w:r>
      <w:r w:rsidRPr="0006596E">
        <w:rPr>
          <w:rFonts w:ascii="Calibri" w:hAnsi="Calibri" w:cs="Calibri"/>
          <w:sz w:val="24"/>
          <w:szCs w:val="24"/>
          <w:highlight w:val="yellow"/>
          <w:lang w:val="en-US"/>
        </w:rPr>
        <w:t xml:space="preserve"> β-estradiol to induce the </w:t>
      </w:r>
      <w:proofErr w:type="spellStart"/>
      <w:r w:rsidRPr="0006596E">
        <w:rPr>
          <w:rFonts w:ascii="Calibri" w:hAnsi="Calibri" w:cs="Calibri"/>
          <w:sz w:val="24"/>
          <w:szCs w:val="24"/>
          <w:highlight w:val="yellow"/>
          <w:lang w:val="en-US"/>
        </w:rPr>
        <w:t>osTIR</w:t>
      </w:r>
      <w:proofErr w:type="spellEnd"/>
      <w:r w:rsidRPr="0006596E">
        <w:rPr>
          <w:rFonts w:ascii="Calibri" w:hAnsi="Calibri" w:cs="Calibri"/>
          <w:sz w:val="24"/>
          <w:szCs w:val="24"/>
          <w:highlight w:val="yellow"/>
          <w:lang w:val="en-US"/>
        </w:rPr>
        <w:t xml:space="preserve">), needs to be started </w:t>
      </w:r>
      <w:r w:rsidR="002F0AF1" w:rsidRPr="0006596E">
        <w:rPr>
          <w:rFonts w:ascii="Calibri" w:hAnsi="Calibri" w:cs="Calibri"/>
          <w:sz w:val="24"/>
          <w:szCs w:val="24"/>
          <w:highlight w:val="yellow"/>
          <w:lang w:val="en-US"/>
        </w:rPr>
        <w:t xml:space="preserve">earlier </w:t>
      </w:r>
      <w:r w:rsidRPr="0006596E">
        <w:rPr>
          <w:rFonts w:ascii="Calibri" w:hAnsi="Calibri" w:cs="Calibri"/>
          <w:sz w:val="24"/>
          <w:szCs w:val="24"/>
          <w:highlight w:val="yellow"/>
          <w:lang w:val="en-US"/>
        </w:rPr>
        <w:t xml:space="preserve">so </w:t>
      </w:r>
      <w:r w:rsidR="00841C20" w:rsidRPr="0006596E">
        <w:rPr>
          <w:rFonts w:ascii="Calibri" w:hAnsi="Calibri" w:cs="Calibri"/>
          <w:sz w:val="24"/>
          <w:szCs w:val="24"/>
          <w:highlight w:val="yellow"/>
          <w:lang w:val="en-US"/>
        </w:rPr>
        <w:t xml:space="preserve">that </w:t>
      </w:r>
      <w:r w:rsidRPr="0006596E">
        <w:rPr>
          <w:rFonts w:ascii="Calibri" w:hAnsi="Calibri" w:cs="Calibri"/>
          <w:sz w:val="24"/>
          <w:szCs w:val="24"/>
          <w:highlight w:val="yellow"/>
          <w:lang w:val="en-US"/>
        </w:rPr>
        <w:t xml:space="preserve">the culture will reach approximately the right OD by the time the samples are </w:t>
      </w:r>
      <w:r w:rsidR="00FE2DB2" w:rsidRPr="0006596E">
        <w:rPr>
          <w:rFonts w:ascii="Calibri" w:hAnsi="Calibri" w:cs="Calibri"/>
          <w:sz w:val="24"/>
          <w:szCs w:val="24"/>
          <w:highlight w:val="yellow"/>
          <w:lang w:val="en-US"/>
        </w:rPr>
        <w:t>collected</w:t>
      </w:r>
      <w:r w:rsidRPr="0006596E">
        <w:rPr>
          <w:rFonts w:ascii="Calibri" w:hAnsi="Calibri" w:cs="Calibri"/>
          <w:sz w:val="24"/>
          <w:szCs w:val="24"/>
          <w:highlight w:val="yellow"/>
          <w:lang w:val="en-US"/>
        </w:rPr>
        <w:t>.</w:t>
      </w:r>
      <w:bookmarkEnd w:id="5"/>
      <w:r w:rsidRPr="0006596E">
        <w:rPr>
          <w:rFonts w:ascii="Calibri" w:hAnsi="Calibri" w:cs="Calibri"/>
          <w:sz w:val="24"/>
          <w:szCs w:val="24"/>
          <w:lang w:val="en-US"/>
        </w:rPr>
        <w:t xml:space="preserve"> </w:t>
      </w:r>
    </w:p>
    <w:p w14:paraId="25CC3C25" w14:textId="26D655BD" w:rsidR="00882F2C" w:rsidRPr="0006596E" w:rsidRDefault="000850D0" w:rsidP="0006596E">
      <w:pPr>
        <w:pStyle w:val="aa"/>
        <w:spacing w:after="0" w:line="240" w:lineRule="auto"/>
        <w:ind w:left="0"/>
        <w:contextualSpacing w:val="0"/>
        <w:jc w:val="both"/>
        <w:rPr>
          <w:rFonts w:ascii="Calibri" w:hAnsi="Calibri" w:cs="Calibri"/>
          <w:sz w:val="24"/>
          <w:szCs w:val="24"/>
          <w:lang w:val="en-US"/>
        </w:rPr>
      </w:pPr>
      <w:r w:rsidRPr="0006596E">
        <w:rPr>
          <w:rFonts w:ascii="Calibri" w:hAnsi="Calibri" w:cs="Calibri"/>
          <w:sz w:val="24"/>
          <w:szCs w:val="24"/>
          <w:lang w:val="en-US"/>
        </w:rPr>
        <w:br/>
        <w:t xml:space="preserve">NOTE: </w:t>
      </w:r>
      <w:r w:rsidR="00951A1B" w:rsidRPr="0006596E">
        <w:rPr>
          <w:rFonts w:ascii="Calibri" w:hAnsi="Calibri" w:cs="Calibri"/>
          <w:sz w:val="24"/>
          <w:szCs w:val="24"/>
          <w:lang w:val="en-US"/>
        </w:rPr>
        <w:t xml:space="preserve">It is advisable to perform a growth curve in the conditions to be used in the </w:t>
      </w:r>
      <w:r w:rsidR="00B772EE" w:rsidRPr="0006596E">
        <w:rPr>
          <w:rFonts w:ascii="Calibri" w:hAnsi="Calibri" w:cs="Calibri"/>
          <w:sz w:val="24"/>
          <w:szCs w:val="24"/>
          <w:lang w:val="en-US"/>
        </w:rPr>
        <w:t>experiment</w:t>
      </w:r>
      <w:r w:rsidR="00951A1B" w:rsidRPr="0006596E">
        <w:rPr>
          <w:rFonts w:ascii="Calibri" w:hAnsi="Calibri" w:cs="Calibri"/>
          <w:sz w:val="24"/>
          <w:szCs w:val="24"/>
          <w:lang w:val="en-US"/>
        </w:rPr>
        <w:t xml:space="preserve"> so</w:t>
      </w:r>
      <w:r w:rsidR="009F266B" w:rsidRPr="0006596E">
        <w:rPr>
          <w:rFonts w:ascii="Calibri" w:hAnsi="Calibri" w:cs="Calibri"/>
          <w:sz w:val="24"/>
          <w:szCs w:val="24"/>
          <w:lang w:val="en-US"/>
        </w:rPr>
        <w:t xml:space="preserve"> that</w:t>
      </w:r>
      <w:r w:rsidR="00951A1B" w:rsidRPr="0006596E">
        <w:rPr>
          <w:rFonts w:ascii="Calibri" w:hAnsi="Calibri" w:cs="Calibri"/>
          <w:sz w:val="24"/>
          <w:szCs w:val="24"/>
          <w:lang w:val="en-US"/>
        </w:rPr>
        <w:t xml:space="preserve"> this starting OD can be estimated.</w:t>
      </w:r>
      <w:bookmarkEnd w:id="6"/>
    </w:p>
    <w:p w14:paraId="07A3EDA9" w14:textId="77777777" w:rsidR="00882F2C" w:rsidRPr="0006596E" w:rsidRDefault="00882F2C" w:rsidP="0006596E">
      <w:pPr>
        <w:pStyle w:val="aa"/>
        <w:spacing w:after="0" w:line="240" w:lineRule="auto"/>
        <w:ind w:left="0"/>
        <w:contextualSpacing w:val="0"/>
        <w:jc w:val="both"/>
        <w:rPr>
          <w:rFonts w:ascii="Calibri" w:hAnsi="Calibri" w:cs="Calibri"/>
          <w:sz w:val="24"/>
          <w:szCs w:val="24"/>
          <w:lang w:val="en-US"/>
        </w:rPr>
      </w:pPr>
    </w:p>
    <w:p w14:paraId="16EA84F0" w14:textId="77777777" w:rsidR="00882F2C" w:rsidRPr="0006596E" w:rsidRDefault="00951A1B" w:rsidP="0006596E">
      <w:pPr>
        <w:pStyle w:val="aa"/>
        <w:numPr>
          <w:ilvl w:val="1"/>
          <w:numId w:val="3"/>
        </w:numPr>
        <w:spacing w:after="0" w:line="240" w:lineRule="auto"/>
        <w:contextualSpacing w:val="0"/>
        <w:jc w:val="both"/>
        <w:rPr>
          <w:rFonts w:ascii="Calibri" w:hAnsi="Calibri" w:cs="Calibri"/>
          <w:sz w:val="24"/>
          <w:szCs w:val="24"/>
          <w:lang w:val="en-US"/>
        </w:rPr>
      </w:pPr>
      <w:bookmarkStart w:id="7" w:name="_Ref535593481"/>
      <w:r w:rsidRPr="0006596E">
        <w:rPr>
          <w:rFonts w:ascii="Calibri" w:hAnsi="Calibri" w:cs="Calibri"/>
          <w:sz w:val="24"/>
          <w:szCs w:val="24"/>
          <w:highlight w:val="yellow"/>
          <w:lang w:val="en-US"/>
        </w:rPr>
        <w:t>Once the</w:t>
      </w:r>
      <w:r w:rsidR="00C14E27" w:rsidRPr="0006596E">
        <w:rPr>
          <w:rFonts w:ascii="Calibri" w:hAnsi="Calibri" w:cs="Calibri"/>
          <w:sz w:val="24"/>
          <w:szCs w:val="24"/>
          <w:highlight w:val="yellow"/>
          <w:lang w:val="en-US"/>
        </w:rPr>
        <w:t xml:space="preserve"> target</w:t>
      </w:r>
      <w:r w:rsidR="001838C6" w:rsidRPr="0006596E">
        <w:rPr>
          <w:rFonts w:ascii="Calibri" w:hAnsi="Calibri" w:cs="Calibri"/>
          <w:sz w:val="24"/>
          <w:szCs w:val="24"/>
          <w:highlight w:val="yellow"/>
          <w:lang w:val="en-US"/>
        </w:rPr>
        <w:t xml:space="preserve"> OD for the start of the</w:t>
      </w:r>
      <w:r w:rsidRPr="0006596E">
        <w:rPr>
          <w:rFonts w:ascii="Calibri" w:hAnsi="Calibri" w:cs="Calibri"/>
          <w:sz w:val="24"/>
          <w:szCs w:val="24"/>
          <w:highlight w:val="yellow"/>
          <w:lang w:val="en-US"/>
        </w:rPr>
        <w:t xml:space="preserve"> pre-incubation</w:t>
      </w:r>
      <w:r w:rsidR="001838C6" w:rsidRPr="0006596E">
        <w:rPr>
          <w:rFonts w:ascii="Calibri" w:hAnsi="Calibri" w:cs="Calibri"/>
          <w:sz w:val="24"/>
          <w:szCs w:val="24"/>
          <w:highlight w:val="yellow"/>
          <w:lang w:val="en-US"/>
        </w:rPr>
        <w:t xml:space="preserve"> </w:t>
      </w:r>
      <w:r w:rsidRPr="0006596E">
        <w:rPr>
          <w:rFonts w:ascii="Calibri" w:hAnsi="Calibri" w:cs="Calibri"/>
          <w:sz w:val="24"/>
          <w:szCs w:val="24"/>
          <w:highlight w:val="yellow"/>
          <w:lang w:val="en-US"/>
        </w:rPr>
        <w:t>has been reached</w:t>
      </w:r>
      <w:r w:rsidR="00520E96"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take a sample </w:t>
      </w:r>
      <w:r w:rsidR="00520E96" w:rsidRPr="0006596E">
        <w:rPr>
          <w:rFonts w:ascii="Calibri" w:hAnsi="Calibri" w:cs="Calibri"/>
          <w:sz w:val="24"/>
          <w:szCs w:val="24"/>
          <w:highlight w:val="yellow"/>
          <w:lang w:val="en-US"/>
        </w:rPr>
        <w:t>(usually 10 mL)</w:t>
      </w:r>
      <w:r w:rsidR="004A1549" w:rsidRPr="0006596E">
        <w:rPr>
          <w:rFonts w:ascii="Calibri" w:hAnsi="Calibri" w:cs="Calibri"/>
          <w:sz w:val="24"/>
          <w:szCs w:val="24"/>
          <w:highlight w:val="yellow"/>
          <w:lang w:val="en-US"/>
        </w:rPr>
        <w:t>,</w:t>
      </w:r>
      <w:r w:rsidR="00520E96" w:rsidRPr="0006596E">
        <w:rPr>
          <w:rFonts w:ascii="Calibri" w:hAnsi="Calibri" w:cs="Calibri"/>
          <w:sz w:val="24"/>
          <w:szCs w:val="24"/>
          <w:highlight w:val="yellow"/>
          <w:lang w:val="en-US"/>
        </w:rPr>
        <w:t xml:space="preserve"> </w:t>
      </w:r>
      <w:r w:rsidRPr="0006596E">
        <w:rPr>
          <w:rFonts w:ascii="Calibri" w:hAnsi="Calibri" w:cs="Calibri"/>
          <w:sz w:val="24"/>
          <w:szCs w:val="24"/>
          <w:highlight w:val="yellow"/>
          <w:lang w:val="en-US"/>
        </w:rPr>
        <w:t xml:space="preserve">into the pre-prepared </w:t>
      </w:r>
      <w:r w:rsidR="00520E96" w:rsidRPr="0006596E">
        <w:rPr>
          <w:rFonts w:ascii="Calibri" w:hAnsi="Calibri" w:cs="Calibri"/>
          <w:sz w:val="24"/>
          <w:szCs w:val="24"/>
          <w:highlight w:val="yellow"/>
          <w:lang w:val="en-US"/>
        </w:rPr>
        <w:t xml:space="preserve">tube containing </w:t>
      </w:r>
      <w:r w:rsidRPr="0006596E">
        <w:rPr>
          <w:rFonts w:ascii="Calibri" w:hAnsi="Calibri" w:cs="Calibri"/>
          <w:sz w:val="24"/>
          <w:szCs w:val="24"/>
          <w:highlight w:val="yellow"/>
          <w:lang w:val="en-US"/>
        </w:rPr>
        <w:t>cold methanol. Invert briefly to mix and place back in dry ice.</w:t>
      </w:r>
      <w:r w:rsidRPr="0006596E">
        <w:rPr>
          <w:rFonts w:ascii="Calibri" w:hAnsi="Calibri" w:cs="Calibri"/>
          <w:sz w:val="24"/>
          <w:szCs w:val="24"/>
          <w:lang w:val="en-US"/>
        </w:rPr>
        <w:t xml:space="preserve"> </w:t>
      </w:r>
      <w:bookmarkEnd w:id="7"/>
      <w:r w:rsidRPr="0006596E">
        <w:rPr>
          <w:rFonts w:ascii="Calibri" w:hAnsi="Calibri" w:cs="Calibri"/>
          <w:sz w:val="24"/>
          <w:szCs w:val="24"/>
          <w:lang w:val="en-US"/>
        </w:rPr>
        <w:t xml:space="preserve"> </w:t>
      </w:r>
    </w:p>
    <w:p w14:paraId="021B1647" w14:textId="0D70353E" w:rsidR="00882F2C" w:rsidRPr="0006596E" w:rsidRDefault="00D92485" w:rsidP="0006596E">
      <w:pPr>
        <w:pStyle w:val="aa"/>
        <w:spacing w:after="0" w:line="240" w:lineRule="auto"/>
        <w:ind w:left="0"/>
        <w:contextualSpacing w:val="0"/>
        <w:jc w:val="both"/>
        <w:rPr>
          <w:rFonts w:ascii="Calibri" w:hAnsi="Calibri" w:cs="Calibri"/>
          <w:sz w:val="24"/>
          <w:szCs w:val="24"/>
          <w:lang w:val="en-US"/>
        </w:rPr>
      </w:pPr>
      <w:r w:rsidRPr="0006596E">
        <w:rPr>
          <w:rFonts w:ascii="Calibri" w:hAnsi="Calibri" w:cs="Calibri"/>
          <w:sz w:val="24"/>
          <w:szCs w:val="24"/>
          <w:lang w:val="en-US"/>
        </w:rPr>
        <w:br/>
        <w:t xml:space="preserve">NOTE: </w:t>
      </w:r>
      <w:r w:rsidR="00951A1B" w:rsidRPr="0006596E">
        <w:rPr>
          <w:rFonts w:ascii="Calibri" w:hAnsi="Calibri" w:cs="Calibri"/>
          <w:sz w:val="24"/>
          <w:szCs w:val="24"/>
          <w:lang w:val="en-US"/>
        </w:rPr>
        <w:t>The</w:t>
      </w:r>
      <w:r w:rsidR="009F266B" w:rsidRPr="0006596E">
        <w:rPr>
          <w:rFonts w:ascii="Calibri" w:hAnsi="Calibri" w:cs="Calibri"/>
          <w:sz w:val="24"/>
          <w:szCs w:val="24"/>
          <w:lang w:val="en-US"/>
        </w:rPr>
        <w:t xml:space="preserve"> </w:t>
      </w:r>
      <w:r w:rsidR="00951A1B" w:rsidRPr="0006596E">
        <w:rPr>
          <w:rFonts w:ascii="Calibri" w:hAnsi="Calibri" w:cs="Calibri"/>
          <w:sz w:val="24"/>
          <w:szCs w:val="24"/>
          <w:lang w:val="en-US"/>
        </w:rPr>
        <w:t xml:space="preserve">sample can be moved to water ice after about 5 </w:t>
      </w:r>
      <w:r w:rsidR="001838C6" w:rsidRPr="0006596E">
        <w:rPr>
          <w:rFonts w:ascii="Calibri" w:hAnsi="Calibri" w:cs="Calibri"/>
          <w:sz w:val="24"/>
          <w:szCs w:val="24"/>
          <w:lang w:val="en-US"/>
        </w:rPr>
        <w:t>min</w:t>
      </w:r>
      <w:r w:rsidR="00951A1B" w:rsidRPr="0006596E">
        <w:rPr>
          <w:rFonts w:ascii="Calibri" w:hAnsi="Calibri" w:cs="Calibri"/>
          <w:sz w:val="24"/>
          <w:szCs w:val="24"/>
          <w:lang w:val="en-US"/>
        </w:rPr>
        <w:t>, if convenient to do so.</w:t>
      </w:r>
    </w:p>
    <w:p w14:paraId="24B737BC" w14:textId="77777777" w:rsidR="00882F2C" w:rsidRPr="0006596E" w:rsidRDefault="00882F2C" w:rsidP="0006596E">
      <w:pPr>
        <w:pStyle w:val="aa"/>
        <w:spacing w:after="0" w:line="240" w:lineRule="auto"/>
        <w:ind w:left="0"/>
        <w:contextualSpacing w:val="0"/>
        <w:jc w:val="both"/>
        <w:rPr>
          <w:rFonts w:ascii="Calibri" w:hAnsi="Calibri" w:cs="Calibri"/>
          <w:sz w:val="24"/>
          <w:szCs w:val="24"/>
          <w:lang w:val="en-US"/>
        </w:rPr>
      </w:pPr>
    </w:p>
    <w:p w14:paraId="39DFB756" w14:textId="0F13A0B2" w:rsidR="00951A1B" w:rsidRPr="0006596E" w:rsidRDefault="00951A1B" w:rsidP="0006596E">
      <w:pPr>
        <w:pStyle w:val="aa"/>
        <w:numPr>
          <w:ilvl w:val="1"/>
          <w:numId w:val="3"/>
        </w:numPr>
        <w:spacing w:after="0" w:line="240" w:lineRule="auto"/>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Immediately add the β-estradiol, 1 µL/mL of culture (final concentration of 10 µM)</w:t>
      </w:r>
      <w:r w:rsidR="00520E96"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have the β-estradiol pre-measured in a pipette ready for use</w:t>
      </w:r>
      <w:r w:rsidR="00FE2DB2" w:rsidRPr="0006596E">
        <w:rPr>
          <w:rFonts w:ascii="Calibri" w:hAnsi="Calibri" w:cs="Calibri"/>
          <w:sz w:val="24"/>
          <w:szCs w:val="24"/>
          <w:highlight w:val="yellow"/>
          <w:lang w:val="en-US"/>
        </w:rPr>
        <w:t xml:space="preserve"> in order</w:t>
      </w:r>
      <w:r w:rsidRPr="0006596E">
        <w:rPr>
          <w:rFonts w:ascii="Calibri" w:hAnsi="Calibri" w:cs="Calibri"/>
          <w:sz w:val="24"/>
          <w:szCs w:val="24"/>
          <w:highlight w:val="yellow"/>
          <w:lang w:val="en-US"/>
        </w:rPr>
        <w:t xml:space="preserve"> to reduce the time taken between </w:t>
      </w:r>
      <w:r w:rsidR="00D92485" w:rsidRPr="0006596E">
        <w:rPr>
          <w:rFonts w:ascii="Calibri" w:hAnsi="Calibri" w:cs="Calibri"/>
          <w:sz w:val="24"/>
          <w:szCs w:val="24"/>
          <w:highlight w:val="yellow"/>
          <w:lang w:val="en-US"/>
        </w:rPr>
        <w:t xml:space="preserve">collecting </w:t>
      </w:r>
      <w:r w:rsidRPr="0006596E">
        <w:rPr>
          <w:rFonts w:ascii="Calibri" w:hAnsi="Calibri" w:cs="Calibri"/>
          <w:sz w:val="24"/>
          <w:szCs w:val="24"/>
          <w:highlight w:val="yellow"/>
          <w:lang w:val="en-US"/>
        </w:rPr>
        <w:t>the sample and adding the β-estradiol. Rapidly mix by swirling vigorously.</w:t>
      </w:r>
    </w:p>
    <w:p w14:paraId="7F089411"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568928A5" w14:textId="16B96BC5" w:rsidR="00951A1B" w:rsidRPr="0006596E" w:rsidRDefault="003C7510" w:rsidP="0006596E">
      <w:pPr>
        <w:pStyle w:val="aa"/>
        <w:numPr>
          <w:ilvl w:val="1"/>
          <w:numId w:val="3"/>
        </w:numPr>
        <w:spacing w:after="0" w:line="240" w:lineRule="auto"/>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Continue to grow the culture as before (</w:t>
      </w:r>
      <w:r w:rsidR="00BC7F5C" w:rsidRPr="0006596E">
        <w:rPr>
          <w:rFonts w:ascii="Calibri" w:hAnsi="Calibri" w:cs="Calibri"/>
          <w:sz w:val="24"/>
          <w:szCs w:val="24"/>
          <w:highlight w:val="yellow"/>
          <w:lang w:val="en-US"/>
        </w:rPr>
        <w:t xml:space="preserve">step </w:t>
      </w:r>
      <w:r w:rsidRPr="0006596E">
        <w:rPr>
          <w:rFonts w:ascii="Calibri" w:hAnsi="Calibri" w:cs="Calibri"/>
          <w:sz w:val="24"/>
          <w:szCs w:val="24"/>
          <w:highlight w:val="yellow"/>
          <w:lang w:val="en-US"/>
        </w:rPr>
        <w:fldChar w:fldCharType="begin"/>
      </w:r>
      <w:r w:rsidRPr="0006596E">
        <w:rPr>
          <w:rFonts w:ascii="Calibri" w:hAnsi="Calibri" w:cs="Calibri"/>
          <w:sz w:val="24"/>
          <w:szCs w:val="24"/>
          <w:highlight w:val="yellow"/>
          <w:lang w:val="en-US"/>
        </w:rPr>
        <w:instrText xml:space="preserve"> REF _Ref4743332 \r \h </w:instrText>
      </w:r>
      <w:r w:rsidR="001368CC" w:rsidRPr="0006596E">
        <w:rPr>
          <w:rFonts w:ascii="Calibri" w:hAnsi="Calibri" w:cs="Calibri"/>
          <w:sz w:val="24"/>
          <w:szCs w:val="24"/>
          <w:highlight w:val="yellow"/>
          <w:lang w:val="en-US"/>
        </w:rPr>
        <w:instrText xml:space="preserve"> \* MERGEFORMAT </w:instrText>
      </w:r>
      <w:r w:rsidRPr="0006596E">
        <w:rPr>
          <w:rFonts w:ascii="Calibri" w:hAnsi="Calibri" w:cs="Calibri"/>
          <w:sz w:val="24"/>
          <w:szCs w:val="24"/>
          <w:highlight w:val="yellow"/>
          <w:lang w:val="en-US"/>
        </w:rPr>
      </w:r>
      <w:r w:rsidRPr="0006596E">
        <w:rPr>
          <w:rFonts w:ascii="Calibri" w:hAnsi="Calibri" w:cs="Calibri"/>
          <w:sz w:val="24"/>
          <w:szCs w:val="24"/>
          <w:highlight w:val="yellow"/>
          <w:lang w:val="en-US"/>
        </w:rPr>
        <w:fldChar w:fldCharType="separate"/>
      </w:r>
      <w:r w:rsidRPr="0006596E">
        <w:rPr>
          <w:rFonts w:ascii="Calibri" w:hAnsi="Calibri" w:cs="Calibri"/>
          <w:sz w:val="24"/>
          <w:szCs w:val="24"/>
          <w:highlight w:val="yellow"/>
          <w:lang w:val="en-US"/>
        </w:rPr>
        <w:t>1.3</w:t>
      </w:r>
      <w:r w:rsidRPr="0006596E">
        <w:rPr>
          <w:rFonts w:ascii="Calibri" w:hAnsi="Calibri" w:cs="Calibri"/>
          <w:sz w:val="24"/>
          <w:szCs w:val="24"/>
          <w:highlight w:val="yellow"/>
          <w:lang w:val="en-US"/>
        </w:rPr>
        <w:fldChar w:fldCharType="end"/>
      </w:r>
      <w:r w:rsidRPr="0006596E">
        <w:rPr>
          <w:rFonts w:ascii="Calibri" w:hAnsi="Calibri" w:cs="Calibri"/>
          <w:sz w:val="24"/>
          <w:szCs w:val="24"/>
          <w:highlight w:val="yellow"/>
          <w:lang w:val="en-US"/>
        </w:rPr>
        <w:t>)</w:t>
      </w:r>
      <w:r w:rsidR="0031488B"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i</w:t>
      </w:r>
      <w:r w:rsidR="00D92485" w:rsidRPr="0006596E">
        <w:rPr>
          <w:rFonts w:ascii="Calibri" w:hAnsi="Calibri" w:cs="Calibri"/>
          <w:sz w:val="24"/>
          <w:szCs w:val="24"/>
          <w:highlight w:val="yellow"/>
          <w:lang w:val="en-US"/>
        </w:rPr>
        <w:t>ncubate (</w:t>
      </w:r>
      <w:r w:rsidR="006F313A" w:rsidRPr="0006596E">
        <w:rPr>
          <w:rFonts w:ascii="Calibri" w:hAnsi="Calibri" w:cs="Calibri"/>
          <w:sz w:val="24"/>
          <w:szCs w:val="24"/>
          <w:highlight w:val="yellow"/>
          <w:lang w:val="en-US"/>
        </w:rPr>
        <w:t>this is the “</w:t>
      </w:r>
      <w:r w:rsidR="00D92485" w:rsidRPr="0006596E">
        <w:rPr>
          <w:rFonts w:ascii="Calibri" w:hAnsi="Calibri" w:cs="Calibri"/>
          <w:sz w:val="24"/>
          <w:szCs w:val="24"/>
          <w:highlight w:val="yellow"/>
          <w:lang w:val="en-US"/>
        </w:rPr>
        <w:t>p</w:t>
      </w:r>
      <w:r w:rsidR="00951A1B" w:rsidRPr="0006596E">
        <w:rPr>
          <w:rFonts w:ascii="Calibri" w:hAnsi="Calibri" w:cs="Calibri"/>
          <w:sz w:val="24"/>
          <w:szCs w:val="24"/>
          <w:highlight w:val="yellow"/>
          <w:lang w:val="en-US"/>
        </w:rPr>
        <w:t>re-incubat</w:t>
      </w:r>
      <w:r w:rsidR="00D92485" w:rsidRPr="0006596E">
        <w:rPr>
          <w:rFonts w:ascii="Calibri" w:hAnsi="Calibri" w:cs="Calibri"/>
          <w:sz w:val="24"/>
          <w:szCs w:val="24"/>
          <w:highlight w:val="yellow"/>
          <w:lang w:val="en-US"/>
        </w:rPr>
        <w:t>ion</w:t>
      </w:r>
      <w:r w:rsidR="006F313A" w:rsidRPr="0006596E">
        <w:rPr>
          <w:rFonts w:ascii="Calibri" w:hAnsi="Calibri" w:cs="Calibri"/>
          <w:sz w:val="24"/>
          <w:szCs w:val="24"/>
          <w:highlight w:val="yellow"/>
          <w:lang w:val="en-US"/>
        </w:rPr>
        <w:t>” step</w:t>
      </w:r>
      <w:r w:rsidR="00D92485" w:rsidRPr="0006596E">
        <w:rPr>
          <w:rFonts w:ascii="Calibri" w:hAnsi="Calibri" w:cs="Calibri"/>
          <w:sz w:val="24"/>
          <w:szCs w:val="24"/>
          <w:highlight w:val="yellow"/>
          <w:lang w:val="en-US"/>
        </w:rPr>
        <w:t>) with β-estradiol</w:t>
      </w:r>
      <w:r w:rsidR="00951A1B" w:rsidRPr="0006596E">
        <w:rPr>
          <w:rFonts w:ascii="Calibri" w:hAnsi="Calibri" w:cs="Calibri"/>
          <w:sz w:val="24"/>
          <w:szCs w:val="24"/>
          <w:highlight w:val="yellow"/>
          <w:lang w:val="en-US"/>
        </w:rPr>
        <w:t xml:space="preserve"> for the optimal time (for determination</w:t>
      </w:r>
      <w:r w:rsidR="00116EDF" w:rsidRPr="0006596E">
        <w:rPr>
          <w:rFonts w:ascii="Calibri" w:hAnsi="Calibri" w:cs="Calibri"/>
          <w:sz w:val="24"/>
          <w:szCs w:val="24"/>
          <w:highlight w:val="yellow"/>
          <w:lang w:val="en-US"/>
        </w:rPr>
        <w:t xml:space="preserve"> of the optimal pre-incubation time</w:t>
      </w:r>
      <w:r w:rsidR="00951A1B" w:rsidRPr="0006596E">
        <w:rPr>
          <w:rFonts w:ascii="Calibri" w:hAnsi="Calibri" w:cs="Calibri"/>
          <w:sz w:val="24"/>
          <w:szCs w:val="24"/>
          <w:highlight w:val="yellow"/>
          <w:lang w:val="en-US"/>
        </w:rPr>
        <w:t xml:space="preserve"> see </w:t>
      </w:r>
      <w:r w:rsidR="009E3C73" w:rsidRPr="0006596E">
        <w:rPr>
          <w:rFonts w:ascii="Calibri" w:hAnsi="Calibri" w:cs="Calibri"/>
          <w:b/>
          <w:sz w:val="24"/>
          <w:szCs w:val="24"/>
          <w:highlight w:val="yellow"/>
          <w:lang w:val="en-US"/>
        </w:rPr>
        <w:t>Figure</w:t>
      </w:r>
      <w:r w:rsidR="009E3C73" w:rsidRPr="0006596E">
        <w:rPr>
          <w:rFonts w:ascii="Calibri" w:hAnsi="Calibri" w:cs="Calibri"/>
          <w:sz w:val="24"/>
          <w:szCs w:val="24"/>
          <w:highlight w:val="yellow"/>
          <w:lang w:val="en-US"/>
        </w:rPr>
        <w:t xml:space="preserve"> </w:t>
      </w:r>
      <w:r w:rsidR="00771244" w:rsidRPr="0006596E">
        <w:rPr>
          <w:rFonts w:ascii="Calibri" w:hAnsi="Calibri" w:cs="Calibri"/>
          <w:b/>
          <w:sz w:val="24"/>
          <w:szCs w:val="24"/>
          <w:highlight w:val="yellow"/>
          <w:lang w:val="en-US"/>
        </w:rPr>
        <w:t>1</w:t>
      </w:r>
      <w:r w:rsidR="00951A1B" w:rsidRPr="0006596E">
        <w:rPr>
          <w:rFonts w:ascii="Calibri" w:hAnsi="Calibri" w:cs="Calibri"/>
          <w:sz w:val="24"/>
          <w:szCs w:val="24"/>
          <w:highlight w:val="yellow"/>
          <w:lang w:val="en-US"/>
        </w:rPr>
        <w:t>).</w:t>
      </w:r>
    </w:p>
    <w:p w14:paraId="1EF71BD3"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66E929F1" w14:textId="5C4FA1F1" w:rsidR="00951A1B" w:rsidRPr="0006596E" w:rsidRDefault="00951A1B" w:rsidP="0006596E">
      <w:pPr>
        <w:pStyle w:val="aa"/>
        <w:numPr>
          <w:ilvl w:val="1"/>
          <w:numId w:val="3"/>
        </w:numPr>
        <w:spacing w:after="0" w:line="240" w:lineRule="auto"/>
        <w:contextualSpacing w:val="0"/>
        <w:jc w:val="both"/>
        <w:rPr>
          <w:rFonts w:ascii="Calibri" w:hAnsi="Calibri" w:cs="Calibri"/>
          <w:sz w:val="24"/>
          <w:szCs w:val="24"/>
          <w:highlight w:val="yellow"/>
          <w:lang w:val="en-US"/>
        </w:rPr>
      </w:pPr>
      <w:bookmarkStart w:id="8" w:name="_Ref536523018"/>
      <w:r w:rsidRPr="0006596E">
        <w:rPr>
          <w:rFonts w:ascii="Calibri" w:hAnsi="Calibri" w:cs="Calibri"/>
          <w:sz w:val="24"/>
          <w:szCs w:val="24"/>
          <w:highlight w:val="yellow"/>
          <w:lang w:val="en-US"/>
        </w:rPr>
        <w:t>Prepare to add IAA</w:t>
      </w:r>
      <w:r w:rsidR="00D92485" w:rsidRPr="0006596E">
        <w:rPr>
          <w:rFonts w:ascii="Calibri" w:hAnsi="Calibri" w:cs="Calibri"/>
          <w:sz w:val="24"/>
          <w:szCs w:val="24"/>
          <w:highlight w:val="yellow"/>
          <w:lang w:val="en-US"/>
        </w:rPr>
        <w:t xml:space="preserve"> (auxin)</w:t>
      </w:r>
      <w:r w:rsidRPr="0006596E">
        <w:rPr>
          <w:rFonts w:ascii="Calibri" w:hAnsi="Calibri" w:cs="Calibri"/>
          <w:sz w:val="24"/>
          <w:szCs w:val="24"/>
          <w:highlight w:val="yellow"/>
          <w:lang w:val="en-US"/>
        </w:rPr>
        <w:t xml:space="preserve">. Take up the volume of IAA needed for step </w:t>
      </w:r>
      <w:r w:rsidRPr="0006596E">
        <w:rPr>
          <w:rFonts w:ascii="Calibri" w:hAnsi="Calibri" w:cs="Calibri"/>
          <w:sz w:val="24"/>
          <w:szCs w:val="24"/>
          <w:highlight w:val="yellow"/>
          <w:lang w:val="en-US"/>
        </w:rPr>
        <w:fldChar w:fldCharType="begin"/>
      </w:r>
      <w:r w:rsidRPr="0006596E">
        <w:rPr>
          <w:rFonts w:ascii="Calibri" w:hAnsi="Calibri" w:cs="Calibri"/>
          <w:sz w:val="24"/>
          <w:szCs w:val="24"/>
          <w:highlight w:val="yellow"/>
          <w:lang w:val="en-US"/>
        </w:rPr>
        <w:instrText xml:space="preserve"> REF _Ref536522906 \r \h </w:instrText>
      </w:r>
      <w:r w:rsidR="00B516CD" w:rsidRPr="0006596E">
        <w:rPr>
          <w:rFonts w:ascii="Calibri" w:hAnsi="Calibri" w:cs="Calibri"/>
          <w:sz w:val="24"/>
          <w:szCs w:val="24"/>
          <w:highlight w:val="yellow"/>
          <w:lang w:val="en-US"/>
        </w:rPr>
        <w:instrText xml:space="preserve"> \* MERGEFORMAT </w:instrText>
      </w:r>
      <w:r w:rsidRPr="0006596E">
        <w:rPr>
          <w:rFonts w:ascii="Calibri" w:hAnsi="Calibri" w:cs="Calibri"/>
          <w:sz w:val="24"/>
          <w:szCs w:val="24"/>
          <w:highlight w:val="yellow"/>
          <w:lang w:val="en-US"/>
        </w:rPr>
      </w:r>
      <w:r w:rsidRPr="0006596E">
        <w:rPr>
          <w:rFonts w:ascii="Calibri" w:hAnsi="Calibri" w:cs="Calibri"/>
          <w:sz w:val="24"/>
          <w:szCs w:val="24"/>
          <w:highlight w:val="yellow"/>
          <w:lang w:val="en-US"/>
        </w:rPr>
        <w:fldChar w:fldCharType="separate"/>
      </w:r>
      <w:r w:rsidR="00EE514A" w:rsidRPr="0006596E">
        <w:rPr>
          <w:rFonts w:ascii="Calibri" w:hAnsi="Calibri" w:cs="Calibri"/>
          <w:sz w:val="24"/>
          <w:szCs w:val="24"/>
          <w:highlight w:val="yellow"/>
          <w:lang w:val="en-US"/>
        </w:rPr>
        <w:t>2.10</w:t>
      </w:r>
      <w:r w:rsidRPr="0006596E">
        <w:rPr>
          <w:rFonts w:ascii="Calibri" w:hAnsi="Calibri" w:cs="Calibri"/>
          <w:sz w:val="24"/>
          <w:szCs w:val="24"/>
          <w:highlight w:val="yellow"/>
          <w:lang w:val="en-US"/>
        </w:rPr>
        <w:fldChar w:fldCharType="end"/>
      </w:r>
      <w:r w:rsidR="00564CD8" w:rsidRPr="0006596E">
        <w:rPr>
          <w:rFonts w:ascii="Calibri" w:hAnsi="Calibri" w:cs="Calibri"/>
          <w:sz w:val="24"/>
          <w:szCs w:val="24"/>
          <w:highlight w:val="yellow"/>
          <w:lang w:val="en-US"/>
        </w:rPr>
        <w:t xml:space="preserve"> (</w:t>
      </w:r>
      <w:r w:rsidRPr="0006596E">
        <w:rPr>
          <w:rFonts w:ascii="Calibri" w:hAnsi="Calibri" w:cs="Calibri"/>
          <w:sz w:val="24"/>
          <w:szCs w:val="24"/>
          <w:highlight w:val="yellow"/>
          <w:lang w:val="en-US"/>
        </w:rPr>
        <w:t>i.e.</w:t>
      </w:r>
      <w:r w:rsidR="00564CD8"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0.5 µL of IAA per mL of culture</w:t>
      </w:r>
      <w:r w:rsidR="00564CD8"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This makes step</w:t>
      </w:r>
      <w:r w:rsidR="00564CD8" w:rsidRPr="0006596E">
        <w:rPr>
          <w:rFonts w:ascii="Calibri" w:hAnsi="Calibri" w:cs="Calibri"/>
          <w:sz w:val="24"/>
          <w:szCs w:val="24"/>
          <w:highlight w:val="yellow"/>
          <w:lang w:val="en-US"/>
        </w:rPr>
        <w:t xml:space="preserve"> 2.20</w:t>
      </w:r>
      <w:r w:rsidRPr="0006596E">
        <w:rPr>
          <w:rFonts w:ascii="Calibri" w:hAnsi="Calibri" w:cs="Calibri"/>
          <w:sz w:val="24"/>
          <w:szCs w:val="24"/>
          <w:highlight w:val="yellow"/>
          <w:lang w:val="en-US"/>
        </w:rPr>
        <w:t xml:space="preserve"> faster</w:t>
      </w:r>
      <w:bookmarkEnd w:id="8"/>
      <w:r w:rsidR="004435F4" w:rsidRPr="0006596E">
        <w:rPr>
          <w:rFonts w:ascii="Calibri" w:hAnsi="Calibri" w:cs="Calibri"/>
          <w:sz w:val="24"/>
          <w:szCs w:val="24"/>
          <w:highlight w:val="yellow"/>
          <w:lang w:val="en-US"/>
        </w:rPr>
        <w:t>.</w:t>
      </w:r>
    </w:p>
    <w:p w14:paraId="797F33E3"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19FAE0E3" w14:textId="165379E2" w:rsidR="00951A1B" w:rsidRPr="0006596E" w:rsidRDefault="00D92485" w:rsidP="0006596E">
      <w:pPr>
        <w:pStyle w:val="aa"/>
        <w:numPr>
          <w:ilvl w:val="1"/>
          <w:numId w:val="3"/>
        </w:numPr>
        <w:spacing w:after="0" w:line="240" w:lineRule="auto"/>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 xml:space="preserve">Collect </w:t>
      </w:r>
      <w:r w:rsidR="00951A1B" w:rsidRPr="0006596E">
        <w:rPr>
          <w:rFonts w:ascii="Calibri" w:hAnsi="Calibri" w:cs="Calibri"/>
          <w:sz w:val="24"/>
          <w:szCs w:val="24"/>
          <w:highlight w:val="yellow"/>
          <w:lang w:val="en-US"/>
        </w:rPr>
        <w:t>a sample as</w:t>
      </w:r>
      <w:r w:rsidR="00564CD8" w:rsidRPr="0006596E">
        <w:rPr>
          <w:rFonts w:ascii="Calibri" w:hAnsi="Calibri" w:cs="Calibri"/>
          <w:sz w:val="24"/>
          <w:szCs w:val="24"/>
          <w:highlight w:val="yellow"/>
          <w:lang w:val="en-US"/>
        </w:rPr>
        <w:t xml:space="preserve"> step 2.5.</w:t>
      </w:r>
    </w:p>
    <w:p w14:paraId="39D1DD64"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4892323D" w14:textId="07A32C47" w:rsidR="00951A1B" w:rsidRPr="0006596E" w:rsidRDefault="00951A1B" w:rsidP="0006596E">
      <w:pPr>
        <w:pStyle w:val="aa"/>
        <w:numPr>
          <w:ilvl w:val="1"/>
          <w:numId w:val="3"/>
        </w:numPr>
        <w:spacing w:after="0" w:line="240" w:lineRule="auto"/>
        <w:contextualSpacing w:val="0"/>
        <w:jc w:val="both"/>
        <w:rPr>
          <w:rFonts w:ascii="Calibri" w:hAnsi="Calibri" w:cs="Calibri"/>
          <w:sz w:val="24"/>
          <w:szCs w:val="24"/>
          <w:highlight w:val="yellow"/>
          <w:lang w:val="en-US"/>
        </w:rPr>
      </w:pPr>
      <w:bookmarkStart w:id="9" w:name="_Ref535835501"/>
      <w:bookmarkStart w:id="10" w:name="_Ref536522906"/>
      <w:r w:rsidRPr="0006596E">
        <w:rPr>
          <w:rFonts w:ascii="Calibri" w:hAnsi="Calibri" w:cs="Calibri"/>
          <w:sz w:val="24"/>
          <w:szCs w:val="24"/>
          <w:highlight w:val="yellow"/>
          <w:lang w:val="en-US"/>
        </w:rPr>
        <w:t>Immediately add</w:t>
      </w:r>
      <w:r w:rsidR="004435F4" w:rsidRPr="0006596E">
        <w:rPr>
          <w:rFonts w:ascii="Calibri" w:hAnsi="Calibri" w:cs="Calibri"/>
          <w:sz w:val="24"/>
          <w:szCs w:val="24"/>
          <w:highlight w:val="yellow"/>
          <w:lang w:val="en-US"/>
        </w:rPr>
        <w:t xml:space="preserve"> </w:t>
      </w:r>
      <w:r w:rsidRPr="0006596E">
        <w:rPr>
          <w:rFonts w:ascii="Calibri" w:hAnsi="Calibri" w:cs="Calibri"/>
          <w:sz w:val="24"/>
          <w:szCs w:val="24"/>
          <w:highlight w:val="yellow"/>
          <w:lang w:val="en-US"/>
        </w:rPr>
        <w:t xml:space="preserve">IAA 0.5 µL/mL of culture to a final concentration of 750 µM </w:t>
      </w:r>
      <w:bookmarkEnd w:id="9"/>
      <w:r w:rsidRPr="0006596E">
        <w:rPr>
          <w:rFonts w:ascii="Calibri" w:hAnsi="Calibri" w:cs="Calibri"/>
          <w:sz w:val="24"/>
          <w:szCs w:val="24"/>
          <w:highlight w:val="yellow"/>
          <w:lang w:val="en-US"/>
        </w:rPr>
        <w:t>as prepared in step</w:t>
      </w:r>
      <w:r w:rsidR="00564CD8" w:rsidRPr="0006596E">
        <w:rPr>
          <w:rFonts w:ascii="Calibri" w:hAnsi="Calibri" w:cs="Calibri"/>
          <w:sz w:val="24"/>
          <w:szCs w:val="24"/>
          <w:highlight w:val="yellow"/>
          <w:lang w:val="en-US"/>
        </w:rPr>
        <w:t xml:space="preserve"> 2.8</w:t>
      </w:r>
      <w:r w:rsidRPr="0006596E">
        <w:rPr>
          <w:rFonts w:ascii="Calibri" w:hAnsi="Calibri" w:cs="Calibri"/>
          <w:sz w:val="24"/>
          <w:szCs w:val="24"/>
          <w:highlight w:val="yellow"/>
          <w:lang w:val="en-US"/>
        </w:rPr>
        <w:t>. Rapidly mix by swirling vigorously.</w:t>
      </w:r>
      <w:bookmarkEnd w:id="10"/>
    </w:p>
    <w:p w14:paraId="3D39E0CC"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2B9E3CD5" w14:textId="65A4B64A" w:rsidR="00951A1B" w:rsidRPr="0006596E" w:rsidRDefault="00D92485" w:rsidP="0006596E">
      <w:pPr>
        <w:pStyle w:val="aa"/>
        <w:numPr>
          <w:ilvl w:val="1"/>
          <w:numId w:val="3"/>
        </w:numPr>
        <w:spacing w:after="0" w:line="240" w:lineRule="auto"/>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 xml:space="preserve">Collect </w:t>
      </w:r>
      <w:r w:rsidR="00951A1B" w:rsidRPr="0006596E">
        <w:rPr>
          <w:rFonts w:ascii="Calibri" w:hAnsi="Calibri" w:cs="Calibri"/>
          <w:sz w:val="24"/>
          <w:szCs w:val="24"/>
          <w:highlight w:val="yellow"/>
          <w:lang w:val="en-US"/>
        </w:rPr>
        <w:t>samples, as</w:t>
      </w:r>
      <w:r w:rsidR="00BC7F5C" w:rsidRPr="0006596E">
        <w:rPr>
          <w:rFonts w:ascii="Calibri" w:hAnsi="Calibri" w:cs="Calibri"/>
          <w:sz w:val="24"/>
          <w:szCs w:val="24"/>
          <w:highlight w:val="yellow"/>
          <w:lang w:val="en-US"/>
        </w:rPr>
        <w:t xml:space="preserve"> step</w:t>
      </w:r>
      <w:r w:rsidR="00564CD8" w:rsidRPr="0006596E">
        <w:rPr>
          <w:rFonts w:ascii="Calibri" w:hAnsi="Calibri" w:cs="Calibri"/>
          <w:sz w:val="24"/>
          <w:szCs w:val="24"/>
          <w:highlight w:val="yellow"/>
          <w:lang w:val="en-US"/>
        </w:rPr>
        <w:t xml:space="preserve"> 2.5</w:t>
      </w:r>
      <w:r w:rsidR="00951A1B" w:rsidRPr="0006596E">
        <w:rPr>
          <w:rFonts w:ascii="Calibri" w:hAnsi="Calibri" w:cs="Calibri"/>
          <w:sz w:val="24"/>
          <w:szCs w:val="24"/>
          <w:highlight w:val="yellow"/>
          <w:lang w:val="en-US"/>
        </w:rPr>
        <w:t xml:space="preserve">, </w:t>
      </w:r>
      <w:r w:rsidR="006F313A" w:rsidRPr="0006596E">
        <w:rPr>
          <w:rFonts w:ascii="Calibri" w:hAnsi="Calibri" w:cs="Calibri"/>
          <w:sz w:val="24"/>
          <w:szCs w:val="24"/>
          <w:highlight w:val="yellow"/>
          <w:lang w:val="en-US"/>
        </w:rPr>
        <w:t>according to your</w:t>
      </w:r>
      <w:r w:rsidR="0018557D" w:rsidRPr="0006596E">
        <w:rPr>
          <w:rFonts w:ascii="Calibri" w:hAnsi="Calibri" w:cs="Calibri"/>
          <w:sz w:val="24"/>
          <w:szCs w:val="24"/>
          <w:highlight w:val="yellow"/>
          <w:lang w:val="en-US"/>
        </w:rPr>
        <w:t xml:space="preserve"> </w:t>
      </w:r>
      <w:r w:rsidR="00951A1B" w:rsidRPr="0006596E">
        <w:rPr>
          <w:rFonts w:ascii="Calibri" w:hAnsi="Calibri" w:cs="Calibri"/>
          <w:sz w:val="24"/>
          <w:szCs w:val="24"/>
          <w:highlight w:val="yellow"/>
          <w:lang w:val="en-US"/>
        </w:rPr>
        <w:t>experiment</w:t>
      </w:r>
      <w:r w:rsidR="006F313A" w:rsidRPr="0006596E">
        <w:rPr>
          <w:rFonts w:ascii="Calibri" w:hAnsi="Calibri" w:cs="Calibri"/>
          <w:sz w:val="24"/>
          <w:szCs w:val="24"/>
          <w:highlight w:val="yellow"/>
          <w:lang w:val="en-US"/>
        </w:rPr>
        <w:t>al design</w:t>
      </w:r>
      <w:r w:rsidR="00951A1B" w:rsidRPr="0006596E">
        <w:rPr>
          <w:rFonts w:ascii="Calibri" w:hAnsi="Calibri" w:cs="Calibri"/>
          <w:sz w:val="24"/>
          <w:szCs w:val="24"/>
          <w:highlight w:val="yellow"/>
          <w:lang w:val="en-US"/>
        </w:rPr>
        <w:t>. Either a single sample</w:t>
      </w:r>
      <w:r w:rsidR="006F313A" w:rsidRPr="0006596E">
        <w:rPr>
          <w:rFonts w:ascii="Calibri" w:hAnsi="Calibri" w:cs="Calibri"/>
          <w:sz w:val="24"/>
          <w:szCs w:val="24"/>
          <w:highlight w:val="yellow"/>
          <w:lang w:val="en-US"/>
        </w:rPr>
        <w:t>,</w:t>
      </w:r>
      <w:r w:rsidR="00951A1B" w:rsidRPr="0006596E">
        <w:rPr>
          <w:rFonts w:ascii="Calibri" w:hAnsi="Calibri" w:cs="Calibri"/>
          <w:sz w:val="24"/>
          <w:szCs w:val="24"/>
          <w:highlight w:val="yellow"/>
          <w:lang w:val="en-US"/>
        </w:rPr>
        <w:t xml:space="preserve"> </w:t>
      </w:r>
      <w:r w:rsidR="006F313A" w:rsidRPr="0006596E">
        <w:rPr>
          <w:rFonts w:ascii="Calibri" w:hAnsi="Calibri" w:cs="Calibri"/>
          <w:sz w:val="24"/>
          <w:szCs w:val="24"/>
          <w:highlight w:val="yellow"/>
          <w:lang w:val="en-US"/>
        </w:rPr>
        <w:t xml:space="preserve">at a time </w:t>
      </w:r>
      <w:r w:rsidRPr="0006596E">
        <w:rPr>
          <w:rFonts w:ascii="Calibri" w:hAnsi="Calibri" w:cs="Calibri"/>
          <w:sz w:val="24"/>
          <w:szCs w:val="24"/>
          <w:highlight w:val="yellow"/>
          <w:lang w:val="en-US"/>
        </w:rPr>
        <w:t xml:space="preserve">when </w:t>
      </w:r>
      <w:r w:rsidR="00951A1B" w:rsidRPr="0006596E">
        <w:rPr>
          <w:rFonts w:ascii="Calibri" w:hAnsi="Calibri" w:cs="Calibri"/>
          <w:sz w:val="24"/>
          <w:szCs w:val="24"/>
          <w:highlight w:val="yellow"/>
          <w:lang w:val="en-US"/>
        </w:rPr>
        <w:t xml:space="preserve">it </w:t>
      </w:r>
      <w:r w:rsidR="006F313A" w:rsidRPr="0006596E">
        <w:rPr>
          <w:rFonts w:ascii="Calibri" w:hAnsi="Calibri" w:cs="Calibri"/>
          <w:sz w:val="24"/>
          <w:szCs w:val="24"/>
          <w:highlight w:val="yellow"/>
          <w:lang w:val="en-US"/>
        </w:rPr>
        <w:t>is</w:t>
      </w:r>
      <w:r w:rsidR="00951A1B" w:rsidRPr="0006596E">
        <w:rPr>
          <w:rFonts w:ascii="Calibri" w:hAnsi="Calibri" w:cs="Calibri"/>
          <w:sz w:val="24"/>
          <w:szCs w:val="24"/>
          <w:highlight w:val="yellow"/>
          <w:lang w:val="en-US"/>
        </w:rPr>
        <w:t xml:space="preserve"> expected that the protein </w:t>
      </w:r>
      <w:r w:rsidR="006F313A" w:rsidRPr="0006596E">
        <w:rPr>
          <w:rFonts w:ascii="Calibri" w:hAnsi="Calibri" w:cs="Calibri"/>
          <w:sz w:val="24"/>
          <w:szCs w:val="24"/>
          <w:highlight w:val="yellow"/>
          <w:lang w:val="en-US"/>
        </w:rPr>
        <w:t>will be</w:t>
      </w:r>
      <w:r w:rsidR="00951A1B" w:rsidRPr="0006596E">
        <w:rPr>
          <w:rFonts w:ascii="Calibri" w:hAnsi="Calibri" w:cs="Calibri"/>
          <w:sz w:val="24"/>
          <w:szCs w:val="24"/>
          <w:highlight w:val="yellow"/>
          <w:lang w:val="en-US"/>
        </w:rPr>
        <w:t xml:space="preserve"> reliabl</w:t>
      </w:r>
      <w:r w:rsidR="00520E96" w:rsidRPr="0006596E">
        <w:rPr>
          <w:rFonts w:ascii="Calibri" w:hAnsi="Calibri" w:cs="Calibri"/>
          <w:sz w:val="24"/>
          <w:szCs w:val="24"/>
          <w:highlight w:val="yellow"/>
          <w:lang w:val="en-US"/>
        </w:rPr>
        <w:t>y</w:t>
      </w:r>
      <w:r w:rsidR="00951A1B" w:rsidRPr="0006596E">
        <w:rPr>
          <w:rFonts w:ascii="Calibri" w:hAnsi="Calibri" w:cs="Calibri"/>
          <w:sz w:val="24"/>
          <w:szCs w:val="24"/>
          <w:highlight w:val="yellow"/>
          <w:lang w:val="en-US"/>
        </w:rPr>
        <w:t xml:space="preserve"> depleted</w:t>
      </w:r>
      <w:r w:rsidR="006F313A" w:rsidRPr="0006596E">
        <w:rPr>
          <w:rFonts w:ascii="Calibri" w:hAnsi="Calibri" w:cs="Calibri"/>
          <w:sz w:val="24"/>
          <w:szCs w:val="24"/>
          <w:highlight w:val="yellow"/>
          <w:lang w:val="en-US"/>
        </w:rPr>
        <w:t>,</w:t>
      </w:r>
      <w:r w:rsidR="00951A1B" w:rsidRPr="0006596E">
        <w:rPr>
          <w:rFonts w:ascii="Calibri" w:hAnsi="Calibri" w:cs="Calibri"/>
          <w:sz w:val="24"/>
          <w:szCs w:val="24"/>
          <w:highlight w:val="yellow"/>
          <w:lang w:val="en-US"/>
        </w:rPr>
        <w:t xml:space="preserve"> or </w:t>
      </w:r>
      <w:r w:rsidR="006F313A" w:rsidRPr="0006596E">
        <w:rPr>
          <w:rFonts w:ascii="Calibri" w:hAnsi="Calibri" w:cs="Calibri"/>
          <w:sz w:val="24"/>
          <w:szCs w:val="24"/>
          <w:highlight w:val="yellow"/>
          <w:lang w:val="en-US"/>
        </w:rPr>
        <w:t xml:space="preserve">multiple samples in </w:t>
      </w:r>
      <w:r w:rsidR="00951A1B" w:rsidRPr="0006596E">
        <w:rPr>
          <w:rFonts w:ascii="Calibri" w:hAnsi="Calibri" w:cs="Calibri"/>
          <w:sz w:val="24"/>
          <w:szCs w:val="24"/>
          <w:highlight w:val="yellow"/>
          <w:lang w:val="en-US"/>
        </w:rPr>
        <w:t>a time course of depletion</w:t>
      </w:r>
      <w:r w:rsidR="00B351CA" w:rsidRPr="0006596E">
        <w:rPr>
          <w:rFonts w:ascii="Calibri" w:hAnsi="Calibri" w:cs="Calibri"/>
          <w:sz w:val="24"/>
          <w:szCs w:val="24"/>
          <w:highlight w:val="yellow"/>
          <w:lang w:val="en-US"/>
        </w:rPr>
        <w:t>.</w:t>
      </w:r>
      <w:r w:rsidR="00951A1B" w:rsidRPr="0006596E">
        <w:rPr>
          <w:rFonts w:ascii="Calibri" w:hAnsi="Calibri" w:cs="Calibri"/>
          <w:sz w:val="24"/>
          <w:szCs w:val="24"/>
          <w:highlight w:val="yellow"/>
          <w:lang w:val="en-US"/>
        </w:rPr>
        <w:t xml:space="preserve"> </w:t>
      </w:r>
      <w:r w:rsidR="00B351CA" w:rsidRPr="0006596E">
        <w:rPr>
          <w:rFonts w:ascii="Calibri" w:hAnsi="Calibri" w:cs="Calibri"/>
          <w:sz w:val="24"/>
          <w:szCs w:val="24"/>
          <w:highlight w:val="yellow"/>
          <w:lang w:val="en-US"/>
        </w:rPr>
        <w:t>F</w:t>
      </w:r>
      <w:r w:rsidR="006238D0" w:rsidRPr="0006596E">
        <w:rPr>
          <w:rFonts w:ascii="Calibri" w:hAnsi="Calibri" w:cs="Calibri"/>
          <w:sz w:val="24"/>
          <w:szCs w:val="24"/>
          <w:highlight w:val="yellow"/>
          <w:lang w:val="en-US"/>
        </w:rPr>
        <w:t>or example</w:t>
      </w:r>
      <w:r w:rsidRPr="0006596E">
        <w:rPr>
          <w:rFonts w:ascii="Calibri" w:hAnsi="Calibri" w:cs="Calibri"/>
          <w:sz w:val="24"/>
          <w:szCs w:val="24"/>
          <w:highlight w:val="yellow"/>
          <w:lang w:val="en-US"/>
        </w:rPr>
        <w:t>,</w:t>
      </w:r>
      <w:r w:rsidR="006238D0" w:rsidRPr="0006596E">
        <w:rPr>
          <w:rFonts w:ascii="Calibri" w:hAnsi="Calibri" w:cs="Calibri"/>
          <w:sz w:val="24"/>
          <w:szCs w:val="24"/>
          <w:highlight w:val="yellow"/>
          <w:lang w:val="en-US"/>
        </w:rPr>
        <w:t xml:space="preserve"> </w:t>
      </w:r>
      <w:r w:rsidR="00951A1B" w:rsidRPr="0006596E">
        <w:rPr>
          <w:rFonts w:ascii="Calibri" w:hAnsi="Calibri" w:cs="Calibri"/>
          <w:sz w:val="24"/>
          <w:szCs w:val="24"/>
          <w:highlight w:val="yellow"/>
          <w:lang w:val="en-US"/>
        </w:rPr>
        <w:t xml:space="preserve">5 </w:t>
      </w:r>
      <w:r w:rsidR="001838C6" w:rsidRPr="0006596E">
        <w:rPr>
          <w:rFonts w:ascii="Calibri" w:hAnsi="Calibri" w:cs="Calibri"/>
          <w:sz w:val="24"/>
          <w:szCs w:val="24"/>
          <w:highlight w:val="yellow"/>
          <w:lang w:val="en-US"/>
        </w:rPr>
        <w:t>min</w:t>
      </w:r>
      <w:r w:rsidR="00951A1B" w:rsidRPr="0006596E">
        <w:rPr>
          <w:rFonts w:ascii="Calibri" w:hAnsi="Calibri" w:cs="Calibri"/>
          <w:sz w:val="24"/>
          <w:szCs w:val="24"/>
          <w:highlight w:val="yellow"/>
          <w:lang w:val="en-US"/>
        </w:rPr>
        <w:t xml:space="preserve"> intervals are convenient for timing and </w:t>
      </w:r>
      <w:r w:rsidRPr="0006596E">
        <w:rPr>
          <w:rFonts w:ascii="Calibri" w:hAnsi="Calibri" w:cs="Calibri"/>
          <w:sz w:val="24"/>
          <w:szCs w:val="24"/>
          <w:highlight w:val="yellow"/>
          <w:lang w:val="en-US"/>
        </w:rPr>
        <w:t xml:space="preserve">provide </w:t>
      </w:r>
      <w:r w:rsidR="00951A1B" w:rsidRPr="0006596E">
        <w:rPr>
          <w:rFonts w:ascii="Calibri" w:hAnsi="Calibri" w:cs="Calibri"/>
          <w:sz w:val="24"/>
          <w:szCs w:val="24"/>
          <w:highlight w:val="yellow"/>
          <w:lang w:val="en-US"/>
        </w:rPr>
        <w:t>a range of protein levels. The optimi</w:t>
      </w:r>
      <w:r w:rsidR="00564CD8" w:rsidRPr="0006596E">
        <w:rPr>
          <w:rFonts w:ascii="Calibri" w:hAnsi="Calibri" w:cs="Calibri"/>
          <w:sz w:val="24"/>
          <w:szCs w:val="24"/>
          <w:highlight w:val="yellow"/>
          <w:lang w:val="en-US"/>
        </w:rPr>
        <w:t>z</w:t>
      </w:r>
      <w:r w:rsidR="00951A1B" w:rsidRPr="0006596E">
        <w:rPr>
          <w:rFonts w:ascii="Calibri" w:hAnsi="Calibri" w:cs="Calibri"/>
          <w:sz w:val="24"/>
          <w:szCs w:val="24"/>
          <w:highlight w:val="yellow"/>
          <w:lang w:val="en-US"/>
        </w:rPr>
        <w:t xml:space="preserve">ation </w:t>
      </w:r>
      <w:r w:rsidR="009E3C73" w:rsidRPr="0006596E">
        <w:rPr>
          <w:rFonts w:ascii="Calibri" w:hAnsi="Calibri" w:cs="Calibri"/>
          <w:sz w:val="24"/>
          <w:szCs w:val="24"/>
          <w:highlight w:val="yellow"/>
          <w:lang w:val="en-US"/>
        </w:rPr>
        <w:t xml:space="preserve">strategy, as </w:t>
      </w:r>
      <w:r w:rsidR="00564CD8" w:rsidRPr="0006596E">
        <w:rPr>
          <w:rFonts w:ascii="Calibri" w:hAnsi="Calibri" w:cs="Calibri"/>
          <w:sz w:val="24"/>
          <w:szCs w:val="24"/>
          <w:highlight w:val="yellow"/>
          <w:lang w:val="en-US"/>
        </w:rPr>
        <w:t xml:space="preserve">shown in </w:t>
      </w:r>
      <w:r w:rsidR="009E3C73" w:rsidRPr="0006596E">
        <w:rPr>
          <w:rFonts w:ascii="Calibri" w:hAnsi="Calibri" w:cs="Calibri"/>
          <w:b/>
          <w:sz w:val="24"/>
          <w:szCs w:val="24"/>
          <w:highlight w:val="yellow"/>
          <w:lang w:val="en-US"/>
        </w:rPr>
        <w:t>Figure</w:t>
      </w:r>
      <w:r w:rsidR="009E3C73" w:rsidRPr="0006596E">
        <w:rPr>
          <w:rFonts w:ascii="Calibri" w:hAnsi="Calibri" w:cs="Calibri"/>
          <w:sz w:val="24"/>
          <w:szCs w:val="24"/>
          <w:highlight w:val="yellow"/>
          <w:lang w:val="en-US"/>
        </w:rPr>
        <w:t xml:space="preserve"> </w:t>
      </w:r>
      <w:r w:rsidR="00771244" w:rsidRPr="0006596E">
        <w:rPr>
          <w:rFonts w:ascii="Calibri" w:hAnsi="Calibri" w:cs="Calibri"/>
          <w:b/>
          <w:sz w:val="24"/>
          <w:szCs w:val="24"/>
          <w:highlight w:val="yellow"/>
          <w:lang w:val="en-US"/>
        </w:rPr>
        <w:t>1</w:t>
      </w:r>
      <w:r w:rsidR="009E3C73" w:rsidRPr="0006596E">
        <w:rPr>
          <w:rFonts w:ascii="Calibri" w:hAnsi="Calibri" w:cs="Calibri"/>
          <w:sz w:val="24"/>
          <w:szCs w:val="24"/>
          <w:highlight w:val="yellow"/>
          <w:lang w:val="en-US"/>
        </w:rPr>
        <w:t>,</w:t>
      </w:r>
      <w:r w:rsidR="00951A1B" w:rsidRPr="0006596E">
        <w:rPr>
          <w:rFonts w:ascii="Calibri" w:hAnsi="Calibri" w:cs="Calibri"/>
          <w:sz w:val="24"/>
          <w:szCs w:val="24"/>
          <w:highlight w:val="yellow"/>
          <w:lang w:val="en-US"/>
        </w:rPr>
        <w:t xml:space="preserve"> will give an indication of suitable times. </w:t>
      </w:r>
    </w:p>
    <w:p w14:paraId="177096BD"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709075B7" w14:textId="3849E03B" w:rsidR="00951A1B" w:rsidRPr="0006596E" w:rsidRDefault="00951A1B" w:rsidP="0006596E">
      <w:pPr>
        <w:pStyle w:val="aa"/>
        <w:numPr>
          <w:ilvl w:val="1"/>
          <w:numId w:val="3"/>
        </w:numPr>
        <w:spacing w:after="0" w:line="240" w:lineRule="auto"/>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Process the samples</w:t>
      </w:r>
      <w:r w:rsidR="00564CD8" w:rsidRPr="0006596E">
        <w:rPr>
          <w:rFonts w:ascii="Calibri" w:hAnsi="Calibri" w:cs="Calibri"/>
          <w:sz w:val="24"/>
          <w:szCs w:val="24"/>
          <w:highlight w:val="yellow"/>
          <w:lang w:val="en-US"/>
        </w:rPr>
        <w:t>.</w:t>
      </w:r>
    </w:p>
    <w:p w14:paraId="377D0C5D"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4659F574" w14:textId="328CE1DA" w:rsidR="00882F2C" w:rsidRPr="0006596E" w:rsidRDefault="00951A1B" w:rsidP="0006596E">
      <w:pPr>
        <w:pStyle w:val="aa"/>
        <w:numPr>
          <w:ilvl w:val="2"/>
          <w:numId w:val="3"/>
        </w:numPr>
        <w:spacing w:after="0" w:line="240" w:lineRule="auto"/>
        <w:ind w:left="0" w:firstLine="0"/>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 xml:space="preserve">Place the samples on ice, if not done already. </w:t>
      </w:r>
      <w:r w:rsidR="00564CD8" w:rsidRPr="0006596E">
        <w:rPr>
          <w:rFonts w:ascii="Calibri" w:hAnsi="Calibri" w:cs="Calibri"/>
          <w:sz w:val="24"/>
          <w:szCs w:val="24"/>
          <w:highlight w:val="yellow"/>
          <w:lang w:val="en-US"/>
        </w:rPr>
        <w:t>Ensure</w:t>
      </w:r>
      <w:r w:rsidRPr="0006596E">
        <w:rPr>
          <w:rFonts w:ascii="Calibri" w:hAnsi="Calibri" w:cs="Calibri"/>
          <w:sz w:val="24"/>
          <w:szCs w:val="24"/>
          <w:highlight w:val="yellow"/>
          <w:lang w:val="en-US"/>
        </w:rPr>
        <w:t xml:space="preserve"> </w:t>
      </w:r>
      <w:r w:rsidR="00520E96" w:rsidRPr="0006596E">
        <w:rPr>
          <w:rFonts w:ascii="Calibri" w:hAnsi="Calibri" w:cs="Calibri"/>
          <w:sz w:val="24"/>
          <w:szCs w:val="24"/>
          <w:highlight w:val="yellow"/>
          <w:lang w:val="en-US"/>
        </w:rPr>
        <w:t xml:space="preserve">that </w:t>
      </w:r>
      <w:r w:rsidRPr="0006596E">
        <w:rPr>
          <w:rFonts w:ascii="Calibri" w:hAnsi="Calibri" w:cs="Calibri"/>
          <w:sz w:val="24"/>
          <w:szCs w:val="24"/>
          <w:highlight w:val="yellow"/>
          <w:lang w:val="en-US"/>
        </w:rPr>
        <w:t>none of the samples has frozen</w:t>
      </w:r>
      <w:r w:rsidR="00520E96"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if they have</w:t>
      </w:r>
      <w:r w:rsidR="00520E96"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gently warm in the hand</w:t>
      </w:r>
      <w:r w:rsidR="00E326E6"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inverting constantly so the temperature does not rise locally. </w:t>
      </w:r>
    </w:p>
    <w:p w14:paraId="7D9CAB57" w14:textId="704BD815" w:rsidR="00882F2C" w:rsidRPr="0006596E" w:rsidRDefault="00B351CA" w:rsidP="0006596E">
      <w:pPr>
        <w:pStyle w:val="aa"/>
        <w:spacing w:after="0" w:line="240" w:lineRule="auto"/>
        <w:ind w:left="0"/>
        <w:contextualSpacing w:val="0"/>
        <w:jc w:val="both"/>
        <w:rPr>
          <w:rFonts w:ascii="Calibri" w:hAnsi="Calibri" w:cs="Calibri"/>
          <w:sz w:val="24"/>
          <w:szCs w:val="24"/>
          <w:lang w:val="en-US"/>
        </w:rPr>
      </w:pPr>
      <w:r w:rsidRPr="0006596E">
        <w:rPr>
          <w:rFonts w:ascii="Calibri" w:hAnsi="Calibri" w:cs="Calibri"/>
          <w:sz w:val="24"/>
          <w:szCs w:val="24"/>
          <w:lang w:val="en-US"/>
        </w:rPr>
        <w:br/>
        <w:t>NOTE</w:t>
      </w:r>
      <w:r w:rsidR="0003374F" w:rsidRPr="0006596E">
        <w:rPr>
          <w:rFonts w:ascii="Calibri" w:hAnsi="Calibri" w:cs="Calibri"/>
          <w:sz w:val="24"/>
          <w:szCs w:val="24"/>
          <w:lang w:val="en-US"/>
        </w:rPr>
        <w:t>:</w:t>
      </w:r>
      <w:r w:rsidRPr="0006596E">
        <w:rPr>
          <w:rFonts w:ascii="Calibri" w:hAnsi="Calibri" w:cs="Calibri"/>
          <w:sz w:val="24"/>
          <w:szCs w:val="24"/>
          <w:lang w:val="en-US"/>
        </w:rPr>
        <w:t xml:space="preserve"> </w:t>
      </w:r>
      <w:r w:rsidR="00951A1B" w:rsidRPr="0006596E">
        <w:rPr>
          <w:rFonts w:ascii="Calibri" w:hAnsi="Calibri" w:cs="Calibri"/>
          <w:sz w:val="24"/>
          <w:szCs w:val="24"/>
          <w:lang w:val="en-US"/>
        </w:rPr>
        <w:t>This is best done in the hand as the sample’s temperature can be assessed, it should always feel cold. Place on ice. This is not a pause point</w:t>
      </w:r>
      <w:r w:rsidR="00E326E6" w:rsidRPr="0006596E">
        <w:rPr>
          <w:rFonts w:ascii="Calibri" w:hAnsi="Calibri" w:cs="Calibri"/>
          <w:sz w:val="24"/>
          <w:szCs w:val="24"/>
          <w:lang w:val="en-US"/>
        </w:rPr>
        <w:t xml:space="preserve"> -</w:t>
      </w:r>
      <w:r w:rsidR="00951A1B" w:rsidRPr="0006596E">
        <w:rPr>
          <w:rFonts w:ascii="Calibri" w:hAnsi="Calibri" w:cs="Calibri"/>
          <w:sz w:val="24"/>
          <w:szCs w:val="24"/>
          <w:lang w:val="en-US"/>
        </w:rPr>
        <w:t xml:space="preserve"> once all the sample</w:t>
      </w:r>
      <w:r w:rsidR="004A1549" w:rsidRPr="0006596E">
        <w:rPr>
          <w:rFonts w:ascii="Calibri" w:hAnsi="Calibri" w:cs="Calibri"/>
          <w:sz w:val="24"/>
          <w:szCs w:val="24"/>
          <w:lang w:val="en-US"/>
        </w:rPr>
        <w:t>s</w:t>
      </w:r>
      <w:r w:rsidR="00951A1B" w:rsidRPr="0006596E">
        <w:rPr>
          <w:rFonts w:ascii="Calibri" w:hAnsi="Calibri" w:cs="Calibri"/>
          <w:sz w:val="24"/>
          <w:szCs w:val="24"/>
          <w:lang w:val="en-US"/>
        </w:rPr>
        <w:t xml:space="preserve"> are fluid</w:t>
      </w:r>
      <w:r w:rsidR="00564CD8" w:rsidRPr="0006596E">
        <w:rPr>
          <w:rFonts w:ascii="Calibri" w:hAnsi="Calibri" w:cs="Calibri"/>
          <w:sz w:val="24"/>
          <w:szCs w:val="24"/>
          <w:lang w:val="en-US"/>
        </w:rPr>
        <w:t>,</w:t>
      </w:r>
      <w:r w:rsidR="00951A1B" w:rsidRPr="0006596E">
        <w:rPr>
          <w:rFonts w:ascii="Calibri" w:hAnsi="Calibri" w:cs="Calibri"/>
          <w:sz w:val="24"/>
          <w:szCs w:val="24"/>
          <w:lang w:val="en-US"/>
        </w:rPr>
        <w:t xml:space="preserve"> proceed to the next step.</w:t>
      </w:r>
    </w:p>
    <w:p w14:paraId="18491035" w14:textId="77777777" w:rsidR="00882F2C" w:rsidRPr="0006596E" w:rsidRDefault="00882F2C" w:rsidP="0006596E">
      <w:pPr>
        <w:pStyle w:val="aa"/>
        <w:spacing w:after="0" w:line="240" w:lineRule="auto"/>
        <w:ind w:left="0"/>
        <w:contextualSpacing w:val="0"/>
        <w:jc w:val="both"/>
        <w:rPr>
          <w:rFonts w:ascii="Calibri" w:hAnsi="Calibri" w:cs="Calibri"/>
          <w:sz w:val="24"/>
          <w:szCs w:val="24"/>
          <w:lang w:val="en-US"/>
        </w:rPr>
      </w:pPr>
    </w:p>
    <w:p w14:paraId="4C631C0B" w14:textId="355A0AF1" w:rsidR="00951A1B" w:rsidRPr="0006596E" w:rsidRDefault="00951A1B" w:rsidP="0006596E">
      <w:pPr>
        <w:pStyle w:val="aa"/>
        <w:numPr>
          <w:ilvl w:val="2"/>
          <w:numId w:val="3"/>
        </w:numPr>
        <w:spacing w:after="0" w:line="240" w:lineRule="auto"/>
        <w:ind w:left="0" w:firstLine="0"/>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 xml:space="preserve">Once all samples have been </w:t>
      </w:r>
      <w:r w:rsidR="00765FA6" w:rsidRPr="0006596E">
        <w:rPr>
          <w:rFonts w:ascii="Calibri" w:hAnsi="Calibri" w:cs="Calibri"/>
          <w:sz w:val="24"/>
          <w:szCs w:val="24"/>
          <w:highlight w:val="yellow"/>
          <w:lang w:val="en-US"/>
        </w:rPr>
        <w:t xml:space="preserve">collected </w:t>
      </w:r>
      <w:r w:rsidRPr="0006596E">
        <w:rPr>
          <w:rFonts w:ascii="Calibri" w:hAnsi="Calibri" w:cs="Calibri"/>
          <w:sz w:val="24"/>
          <w:szCs w:val="24"/>
          <w:highlight w:val="yellow"/>
          <w:lang w:val="en-US"/>
        </w:rPr>
        <w:t xml:space="preserve">and </w:t>
      </w:r>
      <w:r w:rsidR="00E326E6" w:rsidRPr="0006596E">
        <w:rPr>
          <w:rFonts w:ascii="Calibri" w:hAnsi="Calibri" w:cs="Calibri"/>
          <w:sz w:val="24"/>
          <w:szCs w:val="24"/>
          <w:highlight w:val="yellow"/>
          <w:lang w:val="en-US"/>
        </w:rPr>
        <w:t xml:space="preserve">are </w:t>
      </w:r>
      <w:r w:rsidRPr="0006596E">
        <w:rPr>
          <w:rFonts w:ascii="Calibri" w:hAnsi="Calibri" w:cs="Calibri"/>
          <w:sz w:val="24"/>
          <w:szCs w:val="24"/>
          <w:highlight w:val="yellow"/>
          <w:lang w:val="en-US"/>
        </w:rPr>
        <w:t>no longer frozen</w:t>
      </w:r>
      <w:r w:rsidR="00E326E6"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spin at 3,500 </w:t>
      </w:r>
      <w:r w:rsidR="00564CD8" w:rsidRPr="0006596E">
        <w:rPr>
          <w:rFonts w:ascii="Calibri" w:hAnsi="Calibri" w:cs="Calibri"/>
          <w:sz w:val="24"/>
          <w:szCs w:val="24"/>
          <w:highlight w:val="yellow"/>
          <w:lang w:val="en-US"/>
        </w:rPr>
        <w:t xml:space="preserve">x </w:t>
      </w:r>
      <w:r w:rsidRPr="0006596E">
        <w:rPr>
          <w:rFonts w:ascii="Calibri" w:hAnsi="Calibri" w:cs="Calibri"/>
          <w:i/>
          <w:sz w:val="24"/>
          <w:szCs w:val="24"/>
          <w:highlight w:val="yellow"/>
          <w:lang w:val="en-US"/>
        </w:rPr>
        <w:t>g</w:t>
      </w:r>
      <w:r w:rsidRPr="0006596E">
        <w:rPr>
          <w:rFonts w:ascii="Calibri" w:hAnsi="Calibri" w:cs="Calibri"/>
          <w:sz w:val="24"/>
          <w:szCs w:val="24"/>
          <w:highlight w:val="yellow"/>
          <w:lang w:val="en-US"/>
        </w:rPr>
        <w:t xml:space="preserve"> for 2 </w:t>
      </w:r>
      <w:r w:rsidR="001838C6" w:rsidRPr="0006596E">
        <w:rPr>
          <w:rFonts w:ascii="Calibri" w:hAnsi="Calibri" w:cs="Calibri"/>
          <w:sz w:val="24"/>
          <w:szCs w:val="24"/>
          <w:highlight w:val="yellow"/>
          <w:lang w:val="en-US"/>
        </w:rPr>
        <w:t>min</w:t>
      </w:r>
      <w:r w:rsidRPr="0006596E">
        <w:rPr>
          <w:rFonts w:ascii="Calibri" w:hAnsi="Calibri" w:cs="Calibri"/>
          <w:sz w:val="24"/>
          <w:szCs w:val="24"/>
          <w:highlight w:val="yellow"/>
          <w:lang w:val="en-US"/>
        </w:rPr>
        <w:t xml:space="preserve"> (at 4 </w:t>
      </w:r>
      <w:r w:rsidR="00BC7F5C"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C if possible).</w:t>
      </w:r>
    </w:p>
    <w:p w14:paraId="2DD0C961"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1137B73A" w14:textId="03A4444B" w:rsidR="00951A1B" w:rsidRPr="0006596E" w:rsidRDefault="00951A1B" w:rsidP="0006596E">
      <w:pPr>
        <w:pStyle w:val="aa"/>
        <w:numPr>
          <w:ilvl w:val="2"/>
          <w:numId w:val="3"/>
        </w:numPr>
        <w:spacing w:after="0" w:line="240" w:lineRule="auto"/>
        <w:ind w:left="0" w:firstLine="0"/>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Pour off the methanol/medium mix and place back on ice</w:t>
      </w:r>
      <w:r w:rsidR="00E326E6"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do not worry if not all the </w:t>
      </w:r>
      <w:r w:rsidR="00D92485" w:rsidRPr="0006596E">
        <w:rPr>
          <w:rFonts w:ascii="Calibri" w:hAnsi="Calibri" w:cs="Calibri"/>
          <w:sz w:val="24"/>
          <w:szCs w:val="24"/>
          <w:highlight w:val="yellow"/>
          <w:lang w:val="en-US"/>
        </w:rPr>
        <w:t xml:space="preserve">liquid </w:t>
      </w:r>
      <w:r w:rsidRPr="0006596E">
        <w:rPr>
          <w:rFonts w:ascii="Calibri" w:hAnsi="Calibri" w:cs="Calibri"/>
          <w:sz w:val="24"/>
          <w:szCs w:val="24"/>
          <w:highlight w:val="yellow"/>
          <w:lang w:val="en-US"/>
        </w:rPr>
        <w:t xml:space="preserve">has been removed. </w:t>
      </w:r>
    </w:p>
    <w:p w14:paraId="4FDC97C2"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217CEEC2" w14:textId="71E06935" w:rsidR="00951A1B" w:rsidRPr="0006596E" w:rsidRDefault="00951A1B" w:rsidP="0006596E">
      <w:pPr>
        <w:pStyle w:val="aa"/>
        <w:numPr>
          <w:ilvl w:val="2"/>
          <w:numId w:val="3"/>
        </w:numPr>
        <w:spacing w:after="0" w:line="240" w:lineRule="auto"/>
        <w:ind w:left="0" w:firstLine="0"/>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Resuspend the cell pellet in 1</w:t>
      </w:r>
      <w:r w:rsidR="00B516CD" w:rsidRPr="0006596E">
        <w:rPr>
          <w:rFonts w:ascii="Calibri" w:hAnsi="Calibri" w:cs="Calibri"/>
          <w:sz w:val="24"/>
          <w:szCs w:val="24"/>
          <w:highlight w:val="yellow"/>
          <w:lang w:val="en-US"/>
        </w:rPr>
        <w:t xml:space="preserve"> </w:t>
      </w:r>
      <w:r w:rsidRPr="0006596E">
        <w:rPr>
          <w:rFonts w:ascii="Calibri" w:hAnsi="Calibri" w:cs="Calibri"/>
          <w:sz w:val="24"/>
          <w:szCs w:val="24"/>
          <w:highlight w:val="yellow"/>
          <w:lang w:val="en-US"/>
        </w:rPr>
        <w:t>mL</w:t>
      </w:r>
      <w:r w:rsidR="00BC7F5C" w:rsidRPr="0006596E">
        <w:rPr>
          <w:rFonts w:ascii="Calibri" w:hAnsi="Calibri" w:cs="Calibri"/>
          <w:sz w:val="24"/>
          <w:szCs w:val="24"/>
          <w:highlight w:val="yellow"/>
          <w:lang w:val="en-US"/>
        </w:rPr>
        <w:t xml:space="preserve"> of</w:t>
      </w:r>
      <w:r w:rsidRPr="0006596E">
        <w:rPr>
          <w:rFonts w:ascii="Calibri" w:hAnsi="Calibri" w:cs="Calibri"/>
          <w:sz w:val="24"/>
          <w:szCs w:val="24"/>
          <w:highlight w:val="yellow"/>
          <w:lang w:val="en-US"/>
        </w:rPr>
        <w:t xml:space="preserve"> ice cold H</w:t>
      </w:r>
      <w:r w:rsidRPr="0006596E">
        <w:rPr>
          <w:rFonts w:ascii="Calibri" w:hAnsi="Calibri" w:cs="Calibri"/>
          <w:sz w:val="24"/>
          <w:szCs w:val="24"/>
          <w:highlight w:val="yellow"/>
          <w:vertAlign w:val="subscript"/>
          <w:lang w:val="en-US"/>
        </w:rPr>
        <w:t>2</w:t>
      </w:r>
      <w:r w:rsidRPr="0006596E">
        <w:rPr>
          <w:rFonts w:ascii="Calibri" w:hAnsi="Calibri" w:cs="Calibri"/>
          <w:sz w:val="24"/>
          <w:szCs w:val="24"/>
          <w:highlight w:val="yellow"/>
          <w:lang w:val="en-US"/>
        </w:rPr>
        <w:t xml:space="preserve">O (from </w:t>
      </w:r>
      <w:r w:rsidRPr="0006596E">
        <w:rPr>
          <w:rFonts w:ascii="Calibri" w:hAnsi="Calibri" w:cs="Calibri"/>
          <w:sz w:val="24"/>
          <w:szCs w:val="24"/>
          <w:highlight w:val="yellow"/>
          <w:lang w:val="en-US"/>
        </w:rPr>
        <w:fldChar w:fldCharType="begin"/>
      </w:r>
      <w:r w:rsidRPr="0006596E">
        <w:rPr>
          <w:rFonts w:ascii="Calibri" w:hAnsi="Calibri" w:cs="Calibri"/>
          <w:sz w:val="24"/>
          <w:szCs w:val="24"/>
          <w:highlight w:val="yellow"/>
          <w:lang w:val="en-US"/>
        </w:rPr>
        <w:instrText xml:space="preserve"> REF _Ref535939775 \r \h </w:instrText>
      </w:r>
      <w:r w:rsidR="00B516CD" w:rsidRPr="0006596E">
        <w:rPr>
          <w:rFonts w:ascii="Calibri" w:hAnsi="Calibri" w:cs="Calibri"/>
          <w:sz w:val="24"/>
          <w:szCs w:val="24"/>
          <w:highlight w:val="yellow"/>
          <w:lang w:val="en-US"/>
        </w:rPr>
        <w:instrText xml:space="preserve"> \* MERGEFORMAT </w:instrText>
      </w:r>
      <w:r w:rsidRPr="0006596E">
        <w:rPr>
          <w:rFonts w:ascii="Calibri" w:hAnsi="Calibri" w:cs="Calibri"/>
          <w:sz w:val="24"/>
          <w:szCs w:val="24"/>
          <w:highlight w:val="yellow"/>
          <w:lang w:val="en-US"/>
        </w:rPr>
      </w:r>
      <w:r w:rsidRPr="0006596E">
        <w:rPr>
          <w:rFonts w:ascii="Calibri" w:hAnsi="Calibri" w:cs="Calibri"/>
          <w:sz w:val="24"/>
          <w:szCs w:val="24"/>
          <w:highlight w:val="yellow"/>
          <w:lang w:val="en-US"/>
        </w:rPr>
        <w:fldChar w:fldCharType="separate"/>
      </w:r>
      <w:r w:rsidR="00564CD8" w:rsidRPr="0006596E">
        <w:rPr>
          <w:rFonts w:ascii="Calibri" w:hAnsi="Calibri" w:cs="Calibri"/>
          <w:sz w:val="24"/>
          <w:szCs w:val="24"/>
          <w:highlight w:val="yellow"/>
          <w:lang w:val="en-US"/>
        </w:rPr>
        <w:t>step 2.3.</w:t>
      </w:r>
      <w:r w:rsidR="009E3C73" w:rsidRPr="0006596E">
        <w:rPr>
          <w:rFonts w:ascii="Calibri" w:hAnsi="Calibri" w:cs="Calibri"/>
          <w:sz w:val="24"/>
          <w:szCs w:val="24"/>
          <w:highlight w:val="yellow"/>
          <w:lang w:val="en-US"/>
        </w:rPr>
        <w:t>3</w:t>
      </w:r>
      <w:r w:rsidRPr="0006596E">
        <w:rPr>
          <w:rFonts w:ascii="Calibri" w:hAnsi="Calibri" w:cs="Calibri"/>
          <w:sz w:val="24"/>
          <w:szCs w:val="24"/>
          <w:highlight w:val="yellow"/>
          <w:lang w:val="en-US"/>
        </w:rPr>
        <w:fldChar w:fldCharType="end"/>
      </w:r>
      <w:r w:rsidRPr="0006596E">
        <w:rPr>
          <w:rFonts w:ascii="Calibri" w:hAnsi="Calibri" w:cs="Calibri"/>
          <w:sz w:val="24"/>
          <w:szCs w:val="24"/>
          <w:highlight w:val="yellow"/>
          <w:lang w:val="en-US"/>
        </w:rPr>
        <w:t>) and transfer to a labelled 1.5 mL tube (</w:t>
      </w:r>
      <w:r w:rsidR="00EB102C" w:rsidRPr="0006596E">
        <w:rPr>
          <w:rFonts w:ascii="Calibri" w:hAnsi="Calibri" w:cs="Calibri"/>
          <w:sz w:val="24"/>
          <w:szCs w:val="24"/>
          <w:highlight w:val="yellow"/>
          <w:lang w:val="en-US"/>
        </w:rPr>
        <w:t xml:space="preserve">prepared in step </w:t>
      </w:r>
      <w:r w:rsidRPr="0006596E">
        <w:rPr>
          <w:rFonts w:ascii="Calibri" w:hAnsi="Calibri" w:cs="Calibri"/>
          <w:sz w:val="24"/>
          <w:szCs w:val="24"/>
          <w:highlight w:val="yellow"/>
          <w:lang w:val="en-US"/>
        </w:rPr>
        <w:fldChar w:fldCharType="begin"/>
      </w:r>
      <w:r w:rsidRPr="0006596E">
        <w:rPr>
          <w:rFonts w:ascii="Calibri" w:hAnsi="Calibri" w:cs="Calibri"/>
          <w:sz w:val="24"/>
          <w:szCs w:val="24"/>
          <w:highlight w:val="yellow"/>
          <w:lang w:val="en-US"/>
        </w:rPr>
        <w:instrText xml:space="preserve"> REF _Ref535939810 \r \h </w:instrText>
      </w:r>
      <w:r w:rsidR="00B516CD" w:rsidRPr="0006596E">
        <w:rPr>
          <w:rFonts w:ascii="Calibri" w:hAnsi="Calibri" w:cs="Calibri"/>
          <w:sz w:val="24"/>
          <w:szCs w:val="24"/>
          <w:highlight w:val="yellow"/>
          <w:lang w:val="en-US"/>
        </w:rPr>
        <w:instrText xml:space="preserve"> \* MERGEFORMAT </w:instrText>
      </w:r>
      <w:r w:rsidRPr="0006596E">
        <w:rPr>
          <w:rFonts w:ascii="Calibri" w:hAnsi="Calibri" w:cs="Calibri"/>
          <w:sz w:val="24"/>
          <w:szCs w:val="24"/>
          <w:highlight w:val="yellow"/>
          <w:lang w:val="en-US"/>
        </w:rPr>
      </w:r>
      <w:r w:rsidRPr="0006596E">
        <w:rPr>
          <w:rFonts w:ascii="Calibri" w:hAnsi="Calibri" w:cs="Calibri"/>
          <w:sz w:val="24"/>
          <w:szCs w:val="24"/>
          <w:highlight w:val="yellow"/>
          <w:lang w:val="en-US"/>
        </w:rPr>
        <w:fldChar w:fldCharType="separate"/>
      </w:r>
      <w:r w:rsidR="0006596E" w:rsidRPr="0006596E">
        <w:rPr>
          <w:rFonts w:ascii="Calibri" w:hAnsi="Calibri" w:cs="Calibri"/>
          <w:sz w:val="24"/>
          <w:szCs w:val="24"/>
          <w:highlight w:val="yellow"/>
          <w:lang w:val="en-US"/>
        </w:rPr>
        <w:t>2.3.</w:t>
      </w:r>
      <w:r w:rsidR="009E3C73" w:rsidRPr="0006596E">
        <w:rPr>
          <w:rFonts w:ascii="Calibri" w:hAnsi="Calibri" w:cs="Calibri"/>
          <w:sz w:val="24"/>
          <w:szCs w:val="24"/>
          <w:highlight w:val="yellow"/>
          <w:lang w:val="en-US"/>
        </w:rPr>
        <w:t>2</w:t>
      </w:r>
      <w:r w:rsidRPr="0006596E">
        <w:rPr>
          <w:rFonts w:ascii="Calibri" w:hAnsi="Calibri" w:cs="Calibri"/>
          <w:sz w:val="24"/>
          <w:szCs w:val="24"/>
          <w:highlight w:val="yellow"/>
          <w:lang w:val="en-US"/>
        </w:rPr>
        <w:fldChar w:fldCharType="end"/>
      </w:r>
      <w:r w:rsidRPr="0006596E">
        <w:rPr>
          <w:rFonts w:ascii="Calibri" w:hAnsi="Calibri" w:cs="Calibri"/>
          <w:sz w:val="24"/>
          <w:szCs w:val="24"/>
          <w:highlight w:val="yellow"/>
          <w:lang w:val="en-US"/>
        </w:rPr>
        <w:t>) on ice.</w:t>
      </w:r>
    </w:p>
    <w:p w14:paraId="17D8AD01"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50E05547" w14:textId="05F1217D" w:rsidR="00951A1B" w:rsidRPr="0006596E" w:rsidRDefault="00FE5E97" w:rsidP="0006596E">
      <w:pPr>
        <w:pStyle w:val="aa"/>
        <w:numPr>
          <w:ilvl w:val="2"/>
          <w:numId w:val="3"/>
        </w:numPr>
        <w:spacing w:after="0" w:line="240" w:lineRule="auto"/>
        <w:ind w:left="0" w:firstLine="0"/>
        <w:contextualSpacing w:val="0"/>
        <w:jc w:val="both"/>
        <w:rPr>
          <w:rFonts w:ascii="Calibri" w:hAnsi="Calibri" w:cs="Calibri"/>
          <w:sz w:val="24"/>
          <w:szCs w:val="24"/>
          <w:highlight w:val="yellow"/>
          <w:lang w:val="en-US"/>
        </w:rPr>
      </w:pPr>
      <w:r w:rsidRPr="0006596E">
        <w:rPr>
          <w:rFonts w:ascii="Calibri" w:hAnsi="Calibri" w:cs="Calibri"/>
          <w:sz w:val="24"/>
          <w:szCs w:val="24"/>
          <w:highlight w:val="yellow"/>
          <w:lang w:val="en-US"/>
        </w:rPr>
        <w:t>Spin briefly (e.g.</w:t>
      </w:r>
      <w:r w:rsidR="00BC7F5C" w:rsidRPr="0006596E">
        <w:rPr>
          <w:rFonts w:ascii="Calibri" w:hAnsi="Calibri" w:cs="Calibri"/>
          <w:sz w:val="24"/>
          <w:szCs w:val="24"/>
          <w:highlight w:val="yellow"/>
          <w:lang w:val="en-US"/>
        </w:rPr>
        <w:t>,</w:t>
      </w:r>
      <w:r w:rsidRPr="0006596E">
        <w:rPr>
          <w:rFonts w:ascii="Calibri" w:hAnsi="Calibri" w:cs="Calibri"/>
          <w:sz w:val="24"/>
          <w:szCs w:val="24"/>
          <w:highlight w:val="yellow"/>
          <w:lang w:val="en-US"/>
        </w:rPr>
        <w:t xml:space="preserve"> 10 s total time) at &gt;15,000 </w:t>
      </w:r>
      <w:r w:rsidR="00BC7F5C" w:rsidRPr="0006596E">
        <w:rPr>
          <w:rFonts w:ascii="Calibri" w:hAnsi="Calibri" w:cs="Calibri"/>
          <w:sz w:val="24"/>
          <w:szCs w:val="24"/>
          <w:highlight w:val="yellow"/>
          <w:lang w:val="en-US"/>
        </w:rPr>
        <w:t xml:space="preserve">x </w:t>
      </w:r>
      <w:r w:rsidRPr="0006596E">
        <w:rPr>
          <w:rFonts w:ascii="Calibri" w:hAnsi="Calibri" w:cs="Calibri"/>
          <w:i/>
          <w:sz w:val="24"/>
          <w:szCs w:val="24"/>
          <w:highlight w:val="yellow"/>
          <w:lang w:val="en-US"/>
        </w:rPr>
        <w:t>g</w:t>
      </w:r>
      <w:r w:rsidRPr="0006596E">
        <w:rPr>
          <w:rFonts w:ascii="Calibri" w:hAnsi="Calibri" w:cs="Calibri"/>
          <w:sz w:val="24"/>
          <w:szCs w:val="24"/>
          <w:highlight w:val="yellow"/>
          <w:lang w:val="en-US"/>
        </w:rPr>
        <w:t xml:space="preserve"> to re-pellet the cells, place back on ice and remove</w:t>
      </w:r>
      <w:r w:rsidR="00BC7F5C" w:rsidRPr="0006596E">
        <w:rPr>
          <w:rFonts w:ascii="Calibri" w:hAnsi="Calibri" w:cs="Calibri"/>
          <w:sz w:val="24"/>
          <w:szCs w:val="24"/>
          <w:highlight w:val="yellow"/>
          <w:lang w:val="en-US"/>
        </w:rPr>
        <w:t xml:space="preserve"> the</w:t>
      </w:r>
      <w:r w:rsidRPr="0006596E">
        <w:rPr>
          <w:rFonts w:ascii="Calibri" w:hAnsi="Calibri" w:cs="Calibri"/>
          <w:sz w:val="24"/>
          <w:szCs w:val="24"/>
          <w:highlight w:val="yellow"/>
          <w:lang w:val="en-US"/>
        </w:rPr>
        <w:t xml:space="preserve"> liquid.</w:t>
      </w:r>
    </w:p>
    <w:p w14:paraId="6084C7D0" w14:textId="77777777" w:rsidR="00882F2C" w:rsidRPr="0006596E" w:rsidRDefault="00882F2C" w:rsidP="0006596E">
      <w:pPr>
        <w:pStyle w:val="aa"/>
        <w:spacing w:after="0" w:line="240" w:lineRule="auto"/>
        <w:ind w:left="0"/>
        <w:contextualSpacing w:val="0"/>
        <w:jc w:val="both"/>
        <w:rPr>
          <w:rFonts w:ascii="Calibri" w:hAnsi="Calibri" w:cs="Calibri"/>
          <w:sz w:val="24"/>
          <w:szCs w:val="24"/>
          <w:highlight w:val="yellow"/>
          <w:lang w:val="en-US"/>
        </w:rPr>
      </w:pPr>
    </w:p>
    <w:p w14:paraId="5E2C9BAC" w14:textId="61D8528E" w:rsidR="002E5486" w:rsidRPr="0006596E" w:rsidRDefault="00E326E6" w:rsidP="0006596E">
      <w:pPr>
        <w:pStyle w:val="aa"/>
        <w:numPr>
          <w:ilvl w:val="2"/>
          <w:numId w:val="3"/>
        </w:numPr>
        <w:spacing w:after="0" w:line="240" w:lineRule="auto"/>
        <w:ind w:left="0" w:firstLine="0"/>
        <w:contextualSpacing w:val="0"/>
        <w:jc w:val="both"/>
        <w:rPr>
          <w:rFonts w:ascii="Calibri" w:hAnsi="Calibri" w:cs="Calibri"/>
          <w:sz w:val="24"/>
          <w:szCs w:val="24"/>
          <w:lang w:val="en-US"/>
        </w:rPr>
      </w:pPr>
      <w:r w:rsidRPr="0006596E">
        <w:rPr>
          <w:rFonts w:ascii="Calibri" w:hAnsi="Calibri" w:cs="Calibri"/>
          <w:sz w:val="24"/>
          <w:szCs w:val="24"/>
          <w:highlight w:val="yellow"/>
          <w:lang w:val="en-US"/>
        </w:rPr>
        <w:t xml:space="preserve">Remove </w:t>
      </w:r>
      <w:r w:rsidR="00951A1B" w:rsidRPr="0006596E">
        <w:rPr>
          <w:rFonts w:ascii="Calibri" w:hAnsi="Calibri" w:cs="Calibri"/>
          <w:sz w:val="24"/>
          <w:szCs w:val="24"/>
          <w:highlight w:val="yellow"/>
          <w:lang w:val="en-US"/>
        </w:rPr>
        <w:t>the H</w:t>
      </w:r>
      <w:r w:rsidR="00951A1B" w:rsidRPr="0006596E">
        <w:rPr>
          <w:rFonts w:ascii="Calibri" w:hAnsi="Calibri" w:cs="Calibri"/>
          <w:sz w:val="24"/>
          <w:szCs w:val="24"/>
          <w:highlight w:val="yellow"/>
          <w:vertAlign w:val="subscript"/>
          <w:lang w:val="en-US"/>
        </w:rPr>
        <w:t>2</w:t>
      </w:r>
      <w:r w:rsidR="00951A1B" w:rsidRPr="0006596E">
        <w:rPr>
          <w:rFonts w:ascii="Calibri" w:hAnsi="Calibri" w:cs="Calibri"/>
          <w:sz w:val="24"/>
          <w:szCs w:val="24"/>
          <w:highlight w:val="yellow"/>
          <w:lang w:val="en-US"/>
        </w:rPr>
        <w:t>O</w:t>
      </w:r>
      <w:r w:rsidRPr="0006596E">
        <w:rPr>
          <w:rFonts w:ascii="Calibri" w:hAnsi="Calibri" w:cs="Calibri"/>
          <w:sz w:val="24"/>
          <w:szCs w:val="24"/>
          <w:highlight w:val="yellow"/>
          <w:lang w:val="en-US"/>
        </w:rPr>
        <w:t xml:space="preserve"> by aspiration</w:t>
      </w:r>
      <w:r w:rsidR="00951A1B" w:rsidRPr="0006596E">
        <w:rPr>
          <w:rFonts w:ascii="Calibri" w:hAnsi="Calibri" w:cs="Calibri"/>
          <w:sz w:val="24"/>
          <w:szCs w:val="24"/>
          <w:highlight w:val="yellow"/>
          <w:lang w:val="en-US"/>
        </w:rPr>
        <w:t>.</w:t>
      </w:r>
      <w:r w:rsidR="00951A1B" w:rsidRPr="0006596E">
        <w:rPr>
          <w:rFonts w:ascii="Calibri" w:hAnsi="Calibri" w:cs="Calibri"/>
          <w:sz w:val="24"/>
          <w:szCs w:val="24"/>
          <w:lang w:val="en-US"/>
        </w:rPr>
        <w:t xml:space="preserve"> The cell pellets can be stored</w:t>
      </w:r>
      <w:r w:rsidR="003D161F" w:rsidRPr="0006596E">
        <w:rPr>
          <w:rFonts w:ascii="Calibri" w:hAnsi="Calibri" w:cs="Calibri"/>
          <w:sz w:val="24"/>
          <w:szCs w:val="24"/>
          <w:lang w:val="en-US"/>
        </w:rPr>
        <w:t xml:space="preserve"> at -20 </w:t>
      </w:r>
      <w:r w:rsidR="00BC7F5C" w:rsidRPr="0006596E">
        <w:rPr>
          <w:rFonts w:ascii="Calibri" w:hAnsi="Calibri" w:cs="Calibri"/>
          <w:sz w:val="24"/>
          <w:szCs w:val="24"/>
          <w:lang w:val="en-US"/>
        </w:rPr>
        <w:t>°</w:t>
      </w:r>
      <w:r w:rsidR="003D161F" w:rsidRPr="0006596E">
        <w:rPr>
          <w:rFonts w:ascii="Calibri" w:hAnsi="Calibri" w:cs="Calibri"/>
          <w:sz w:val="24"/>
          <w:szCs w:val="24"/>
          <w:lang w:val="en-US"/>
        </w:rPr>
        <w:t>C, or</w:t>
      </w:r>
      <w:r w:rsidR="00951A1B" w:rsidRPr="0006596E">
        <w:rPr>
          <w:rFonts w:ascii="Calibri" w:hAnsi="Calibri" w:cs="Calibri"/>
          <w:sz w:val="24"/>
          <w:szCs w:val="24"/>
          <w:lang w:val="en-US"/>
        </w:rPr>
        <w:t xml:space="preserve"> -80 </w:t>
      </w:r>
      <w:r w:rsidR="00BC7F5C" w:rsidRPr="0006596E">
        <w:rPr>
          <w:rFonts w:ascii="Calibri" w:hAnsi="Calibri" w:cs="Calibri"/>
          <w:sz w:val="24"/>
          <w:szCs w:val="24"/>
          <w:lang w:val="en-US"/>
        </w:rPr>
        <w:t>°</w:t>
      </w:r>
      <w:r w:rsidR="00951A1B" w:rsidRPr="0006596E">
        <w:rPr>
          <w:rFonts w:ascii="Calibri" w:hAnsi="Calibri" w:cs="Calibri"/>
          <w:sz w:val="24"/>
          <w:szCs w:val="24"/>
          <w:lang w:val="en-US"/>
        </w:rPr>
        <w:t>C for long term storage.</w:t>
      </w:r>
    </w:p>
    <w:p w14:paraId="5859B576" w14:textId="77777777" w:rsidR="00882F2C" w:rsidRPr="0006596E" w:rsidRDefault="00882F2C" w:rsidP="0006596E">
      <w:pPr>
        <w:pStyle w:val="aa"/>
        <w:spacing w:after="0" w:line="240" w:lineRule="auto"/>
        <w:ind w:left="0"/>
        <w:contextualSpacing w:val="0"/>
        <w:jc w:val="both"/>
        <w:rPr>
          <w:rFonts w:ascii="Calibri" w:hAnsi="Calibri" w:cs="Calibri"/>
          <w:sz w:val="24"/>
          <w:szCs w:val="24"/>
          <w:lang w:val="en-US"/>
        </w:rPr>
      </w:pPr>
    </w:p>
    <w:p w14:paraId="63EBB464" w14:textId="44A17D6D" w:rsidR="00BC7F5C" w:rsidRPr="0006596E" w:rsidRDefault="00B351CA" w:rsidP="0006596E">
      <w:pPr>
        <w:pStyle w:val="aa"/>
        <w:numPr>
          <w:ilvl w:val="1"/>
          <w:numId w:val="3"/>
        </w:numPr>
        <w:spacing w:after="0" w:line="240" w:lineRule="auto"/>
        <w:contextualSpacing w:val="0"/>
        <w:jc w:val="both"/>
        <w:rPr>
          <w:rFonts w:ascii="Calibri" w:hAnsi="Calibri" w:cs="Calibri"/>
          <w:sz w:val="24"/>
          <w:szCs w:val="24"/>
          <w:lang w:val="en-US"/>
        </w:rPr>
      </w:pPr>
      <w:r w:rsidRPr="0006596E">
        <w:rPr>
          <w:rFonts w:ascii="Calibri" w:hAnsi="Calibri" w:cs="Calibri"/>
          <w:sz w:val="24"/>
          <w:szCs w:val="24"/>
          <w:lang w:val="en-US"/>
        </w:rPr>
        <w:t>C</w:t>
      </w:r>
      <w:r w:rsidR="00E326E6" w:rsidRPr="0006596E">
        <w:rPr>
          <w:rFonts w:ascii="Calibri" w:hAnsi="Calibri" w:cs="Calibri"/>
          <w:sz w:val="24"/>
          <w:szCs w:val="24"/>
          <w:lang w:val="en-US"/>
        </w:rPr>
        <w:t>heck</w:t>
      </w:r>
      <w:r w:rsidR="00951A1B" w:rsidRPr="0006596E">
        <w:rPr>
          <w:rFonts w:ascii="Calibri" w:hAnsi="Calibri" w:cs="Calibri"/>
          <w:sz w:val="24"/>
          <w:szCs w:val="24"/>
          <w:lang w:val="en-US"/>
        </w:rPr>
        <w:t xml:space="preserve"> the </w:t>
      </w:r>
      <w:r w:rsidR="00E326E6" w:rsidRPr="0006596E">
        <w:rPr>
          <w:rFonts w:ascii="Calibri" w:hAnsi="Calibri" w:cs="Calibri"/>
          <w:sz w:val="24"/>
          <w:szCs w:val="24"/>
          <w:lang w:val="en-US"/>
        </w:rPr>
        <w:t xml:space="preserve">level to which the </w:t>
      </w:r>
      <w:r w:rsidR="00951A1B" w:rsidRPr="0006596E">
        <w:rPr>
          <w:rFonts w:ascii="Calibri" w:hAnsi="Calibri" w:cs="Calibri"/>
          <w:sz w:val="24"/>
          <w:szCs w:val="24"/>
          <w:lang w:val="en-US"/>
        </w:rPr>
        <w:t>protein ha</w:t>
      </w:r>
      <w:r w:rsidR="00E326E6" w:rsidRPr="0006596E">
        <w:rPr>
          <w:rFonts w:ascii="Calibri" w:hAnsi="Calibri" w:cs="Calibri"/>
          <w:sz w:val="24"/>
          <w:szCs w:val="24"/>
          <w:lang w:val="en-US"/>
        </w:rPr>
        <w:t>s</w:t>
      </w:r>
      <w:r w:rsidR="00951A1B" w:rsidRPr="0006596E">
        <w:rPr>
          <w:rFonts w:ascii="Calibri" w:hAnsi="Calibri" w:cs="Calibri"/>
          <w:sz w:val="24"/>
          <w:szCs w:val="24"/>
          <w:lang w:val="en-US"/>
        </w:rPr>
        <w:t xml:space="preserve"> been depleted by </w:t>
      </w:r>
      <w:r w:rsidR="0006596E" w:rsidRPr="0006596E">
        <w:rPr>
          <w:rFonts w:ascii="Calibri" w:hAnsi="Calibri" w:cs="Calibri"/>
          <w:sz w:val="24"/>
          <w:szCs w:val="24"/>
          <w:lang w:val="en-US"/>
        </w:rPr>
        <w:t>W</w:t>
      </w:r>
      <w:r w:rsidR="00951A1B" w:rsidRPr="0006596E">
        <w:rPr>
          <w:rFonts w:ascii="Calibri" w:hAnsi="Calibri" w:cs="Calibri"/>
          <w:sz w:val="24"/>
          <w:szCs w:val="24"/>
          <w:lang w:val="en-US"/>
        </w:rPr>
        <w:t>estern blot analysis</w:t>
      </w:r>
      <w:r w:rsidR="00EB102C" w:rsidRPr="0006596E">
        <w:rPr>
          <w:rFonts w:ascii="Calibri" w:hAnsi="Calibri" w:cs="Calibri"/>
          <w:sz w:val="24"/>
          <w:szCs w:val="24"/>
          <w:lang w:val="en-US"/>
        </w:rPr>
        <w:fldChar w:fldCharType="begin"/>
      </w:r>
      <w:r w:rsidR="00C62D53" w:rsidRPr="0006596E">
        <w:rPr>
          <w:rFonts w:ascii="Calibri" w:hAnsi="Calibri" w:cs="Calibri"/>
          <w:sz w:val="24"/>
          <w:szCs w:val="24"/>
          <w:lang w:val="en-US"/>
        </w:rPr>
        <w:instrText xml:space="preserve"> ADDIN ZOTERO_ITEM CSL_CITATION {"citationID":"Ee9LHIuo","properties":{"formattedCitation":"\\super 18\\nosupersub{}","plainCitation":"18","noteIndex":0},"citationItems":[{"id":3951,"uris":["http://zotero.org/users/96640/items/58XM7ZME"],"uri":["http://zotero.org/users/96640/items/58XM7ZME"],"itemData":{"id":3951,"type":"article-journal","title":"A Guide to Modern Quantitative Fluorescent Western Blotting with Troubleshooting Strategies","container-title":"JoVE (Journal of Visualized Experiments)","page":"e52099","issue":"93","source":"www.jove.com","abstract":"The late 1970s saw the first publicly reported use of the western blot, a technique for assessing the presence and relative abundance of specific proteins within complex biological samples. Since then, western blotting methodology has become a common component of the molecular biologists experimental repertoire. A cursory search of PubMed using the term “western blot” suggests that in excess of two hundred and twenty thousand published manuscripts have made use of this technique by the year 2014. Importantly, the last ten years have seen technical imaging advances coupled with the development of sensitive fluorescent labels which have improved sensitivity and yielded even greater ranges of linear detection. The result is a now truly Quantifiable Fluorescence based Western Blot (QFWB) that allows biologists to carry out comparative expression analysis with greater sensitivity and accuracy than ever before. Many “optimized” western blotting methodologies exist and are utilized in different laboratories. These often prove difficult to implement due to the requirement of subtle but undocumented procedural amendments. This protocol provides a comprehensive description of an established and robust QFWB method, complete with troubleshooting strategies.","DOI":"10.3791/52099","ISSN":"1940-087X","author":[{"family":"Eaton","given":"Samantha L."},{"family":"Hurtado","given":"Maica Llavero"},{"family":"Oldknow","given":"Karla J."},{"family":"Graham","given":"Laura C."},{"family":"Marchant","given":"Thomas W."},{"family":"Gillingwater","given":"Thomas H."},{"family":"Farquharson","given":"Colin"},{"family":"Wishart","given":"Thomas M."}],"issued":{"date-parts":[["2014",11,20]]}}}],"schema":"https://github.com/citation-style-language/schema/raw/master/csl-citation.json"} </w:instrText>
      </w:r>
      <w:r w:rsidR="00EB102C" w:rsidRPr="0006596E">
        <w:rPr>
          <w:rFonts w:ascii="Calibri" w:hAnsi="Calibri" w:cs="Calibri"/>
          <w:sz w:val="24"/>
          <w:szCs w:val="24"/>
          <w:lang w:val="en-US"/>
        </w:rPr>
        <w:fldChar w:fldCharType="separate"/>
      </w:r>
      <w:r w:rsidR="00C62D53" w:rsidRPr="0006596E">
        <w:rPr>
          <w:rFonts w:ascii="Calibri" w:hAnsi="Calibri" w:cs="Calibri"/>
          <w:sz w:val="24"/>
          <w:szCs w:val="24"/>
          <w:vertAlign w:val="superscript"/>
          <w:lang w:val="en-US"/>
        </w:rPr>
        <w:t>18</w:t>
      </w:r>
      <w:r w:rsidR="00EB102C" w:rsidRPr="0006596E">
        <w:rPr>
          <w:rFonts w:ascii="Calibri" w:hAnsi="Calibri" w:cs="Calibri"/>
          <w:sz w:val="24"/>
          <w:szCs w:val="24"/>
          <w:lang w:val="en-US"/>
        </w:rPr>
        <w:fldChar w:fldCharType="end"/>
      </w:r>
      <w:r w:rsidR="00951A1B" w:rsidRPr="0006596E">
        <w:rPr>
          <w:rFonts w:ascii="Calibri" w:hAnsi="Calibri" w:cs="Calibri"/>
          <w:sz w:val="24"/>
          <w:szCs w:val="24"/>
          <w:lang w:val="en-US"/>
        </w:rPr>
        <w:t>.</w:t>
      </w:r>
      <w:r w:rsidR="00C62D53" w:rsidRPr="0006596E">
        <w:rPr>
          <w:rFonts w:ascii="Calibri" w:hAnsi="Calibri" w:cs="Calibri"/>
          <w:sz w:val="24"/>
          <w:szCs w:val="24"/>
          <w:lang w:val="en-US"/>
        </w:rPr>
        <w:br/>
      </w:r>
    </w:p>
    <w:p w14:paraId="7A2A927E" w14:textId="5A6EB391" w:rsidR="00951A1B" w:rsidRPr="0006596E" w:rsidRDefault="00C62D53" w:rsidP="0006596E">
      <w:pPr>
        <w:pStyle w:val="aa"/>
        <w:spacing w:after="0" w:line="240" w:lineRule="auto"/>
        <w:ind w:left="0"/>
        <w:contextualSpacing w:val="0"/>
        <w:jc w:val="both"/>
        <w:rPr>
          <w:rFonts w:ascii="Calibri" w:hAnsi="Calibri" w:cs="Calibri"/>
          <w:sz w:val="24"/>
          <w:szCs w:val="24"/>
          <w:lang w:val="en-US"/>
        </w:rPr>
      </w:pPr>
      <w:r w:rsidRPr="0006596E">
        <w:rPr>
          <w:rFonts w:ascii="Calibri" w:hAnsi="Calibri" w:cs="Calibri"/>
          <w:sz w:val="24"/>
          <w:szCs w:val="24"/>
          <w:lang w:val="en-US"/>
        </w:rPr>
        <w:t>NOTE: Sufficient protein</w:t>
      </w:r>
      <w:r w:rsidRPr="0006596E">
        <w:rPr>
          <w:rFonts w:ascii="Calibri" w:hAnsi="Calibri" w:cs="Calibri"/>
          <w:sz w:val="24"/>
          <w:szCs w:val="24"/>
          <w:lang w:val="en-US"/>
        </w:rPr>
        <w:fldChar w:fldCharType="begin"/>
      </w:r>
      <w:r w:rsidRPr="0006596E">
        <w:rPr>
          <w:rFonts w:ascii="Calibri" w:hAnsi="Calibri" w:cs="Calibri"/>
          <w:sz w:val="24"/>
          <w:szCs w:val="24"/>
          <w:lang w:val="en-US"/>
        </w:rPr>
        <w:instrText xml:space="preserve"> ADDIN ZOTERO_ITEM CSL_CITATION {"citationID":"1RgJslxR","properties":{"formattedCitation":"\\super 19\\nosupersub{}","plainCitation":"19","noteIndex":0},"citationItems":[{"id":3922,"uris":["http://zotero.org/users/96640/items/LQHUFHXC"],"uri":["http://zotero.org/users/96640/items/LQHUFHXC"],"itemData":{"id":3922,"type":"article-journal","title":"Endocytosis and degradation of the yeast uracil permease under adverse conditions.","container-title":"Journal of Biological Chemistry","page":"9833-9841","volume":"269","issue":"13","source":"www.jbc.org","abstract":"C Volland, D Urban-Grimal, G Géraud, R Haguenauer-Tsapis","ISSN":"0021-9258, 1083-351X","note":"PMID: 8144575","journalAbbreviation":"J. Biol. Chem.","language":"en","author":[{"family":"Volland","given":"C."},{"family":"Urban-Grimal","given":"D."},{"family":"Géraud","given":"G."},{"family":"Haguenauer-Tsapis","given":"R."}],"issued":{"date-parts":[["1994",4,1]]}}}],"schema":"https://github.com/citation-style-language/schema/raw/master/csl-citation.json"} </w:instrText>
      </w:r>
      <w:r w:rsidRPr="0006596E">
        <w:rPr>
          <w:rFonts w:ascii="Calibri" w:hAnsi="Calibri" w:cs="Calibri"/>
          <w:sz w:val="24"/>
          <w:szCs w:val="24"/>
          <w:lang w:val="en-US"/>
        </w:rPr>
        <w:fldChar w:fldCharType="separate"/>
      </w:r>
      <w:r w:rsidRPr="0006596E">
        <w:rPr>
          <w:rFonts w:ascii="Calibri" w:hAnsi="Calibri" w:cs="Calibri"/>
          <w:sz w:val="24"/>
          <w:szCs w:val="24"/>
          <w:vertAlign w:val="superscript"/>
          <w:lang w:val="en-US"/>
        </w:rPr>
        <w:t>19</w:t>
      </w:r>
      <w:r w:rsidRPr="0006596E">
        <w:rPr>
          <w:rFonts w:ascii="Calibri" w:hAnsi="Calibri" w:cs="Calibri"/>
          <w:sz w:val="24"/>
          <w:szCs w:val="24"/>
          <w:lang w:val="en-US"/>
        </w:rPr>
        <w:fldChar w:fldCharType="end"/>
      </w:r>
      <w:r w:rsidRPr="0006596E">
        <w:rPr>
          <w:rFonts w:ascii="Calibri" w:hAnsi="Calibri" w:cs="Calibri"/>
          <w:sz w:val="24"/>
          <w:szCs w:val="24"/>
          <w:lang w:val="en-US"/>
        </w:rPr>
        <w:t xml:space="preserve"> and/or nucleic acid can be extracted from a single cell pellet for most purposes, although rare RNA species might require more sample volume. </w:t>
      </w:r>
    </w:p>
    <w:p w14:paraId="72B43219" w14:textId="77777777" w:rsidR="00882F2C" w:rsidRPr="0006596E" w:rsidRDefault="00882F2C" w:rsidP="0006596E">
      <w:pPr>
        <w:pStyle w:val="aa"/>
        <w:spacing w:after="0" w:line="240" w:lineRule="auto"/>
        <w:ind w:left="0"/>
        <w:contextualSpacing w:val="0"/>
        <w:jc w:val="both"/>
        <w:rPr>
          <w:rFonts w:ascii="Calibri" w:hAnsi="Calibri" w:cs="Calibri"/>
          <w:sz w:val="24"/>
          <w:szCs w:val="24"/>
          <w:lang w:val="en-US"/>
        </w:rPr>
      </w:pPr>
    </w:p>
    <w:p w14:paraId="0ACBBD90" w14:textId="447ECAFA" w:rsidR="00801811" w:rsidRPr="0006596E" w:rsidRDefault="00882F2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REPRESENTATIVE RESULTS</w:t>
      </w:r>
    </w:p>
    <w:p w14:paraId="63C26B7D" w14:textId="2A58F9FC" w:rsidR="00E03C4D" w:rsidRPr="0006596E" w:rsidRDefault="00801811"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Representative</w:t>
      </w:r>
      <w:r w:rsidR="0061700D" w:rsidRPr="0006596E">
        <w:rPr>
          <w:rFonts w:ascii="Calibri" w:hAnsi="Calibri" w:cs="Calibri"/>
          <w:sz w:val="24"/>
          <w:szCs w:val="24"/>
          <w:lang w:val="en-US"/>
        </w:rPr>
        <w:t xml:space="preserve"> examples of</w:t>
      </w:r>
      <w:r w:rsidRPr="0006596E">
        <w:rPr>
          <w:rFonts w:ascii="Calibri" w:hAnsi="Calibri" w:cs="Calibri"/>
          <w:sz w:val="24"/>
          <w:szCs w:val="24"/>
          <w:lang w:val="en-US"/>
        </w:rPr>
        <w:t xml:space="preserve"> depletion</w:t>
      </w:r>
      <w:r w:rsidR="00E03C4D" w:rsidRPr="0006596E">
        <w:rPr>
          <w:rFonts w:ascii="Calibri" w:hAnsi="Calibri" w:cs="Calibri"/>
          <w:sz w:val="24"/>
          <w:szCs w:val="24"/>
          <w:lang w:val="en-US"/>
        </w:rPr>
        <w:t xml:space="preserve"> </w:t>
      </w:r>
      <w:r w:rsidR="0061700D" w:rsidRPr="0006596E">
        <w:rPr>
          <w:rFonts w:ascii="Calibri" w:hAnsi="Calibri" w:cs="Calibri"/>
          <w:sz w:val="24"/>
          <w:szCs w:val="24"/>
          <w:lang w:val="en-US"/>
        </w:rPr>
        <w:t xml:space="preserve">are </w:t>
      </w:r>
      <w:r w:rsidR="00E03C4D" w:rsidRPr="0006596E">
        <w:rPr>
          <w:rFonts w:ascii="Calibri" w:hAnsi="Calibri" w:cs="Calibri"/>
          <w:sz w:val="24"/>
          <w:szCs w:val="24"/>
          <w:lang w:val="en-US"/>
        </w:rPr>
        <w:t xml:space="preserve">displayed in </w:t>
      </w:r>
      <w:r w:rsidR="0061700D" w:rsidRPr="0006596E">
        <w:rPr>
          <w:rFonts w:ascii="Calibri" w:hAnsi="Calibri" w:cs="Calibri"/>
          <w:b/>
          <w:sz w:val="24"/>
          <w:szCs w:val="24"/>
          <w:lang w:val="en-US"/>
        </w:rPr>
        <w:t xml:space="preserve">Figure </w:t>
      </w:r>
      <w:r w:rsidR="00771244" w:rsidRPr="0006596E">
        <w:rPr>
          <w:rFonts w:ascii="Calibri" w:hAnsi="Calibri" w:cs="Calibri"/>
          <w:b/>
          <w:sz w:val="24"/>
          <w:szCs w:val="24"/>
          <w:lang w:val="en-US"/>
        </w:rPr>
        <w:t>1</w:t>
      </w:r>
      <w:r w:rsidRPr="0006596E">
        <w:rPr>
          <w:rFonts w:ascii="Calibri" w:hAnsi="Calibri" w:cs="Calibri"/>
          <w:sz w:val="24"/>
          <w:szCs w:val="24"/>
          <w:lang w:val="en-US"/>
        </w:rPr>
        <w:t>.</w:t>
      </w:r>
      <w:r w:rsidR="008920DA" w:rsidRPr="0006596E">
        <w:rPr>
          <w:rFonts w:ascii="Calibri" w:hAnsi="Calibri" w:cs="Calibri"/>
          <w:sz w:val="24"/>
          <w:szCs w:val="24"/>
          <w:lang w:val="en-US"/>
        </w:rPr>
        <w:t xml:space="preserve"> The three experiments presented in this figure were optimi</w:t>
      </w:r>
      <w:r w:rsidR="007B736D" w:rsidRPr="0006596E">
        <w:rPr>
          <w:rFonts w:ascii="Calibri" w:hAnsi="Calibri" w:cs="Calibri"/>
          <w:sz w:val="24"/>
          <w:szCs w:val="24"/>
          <w:lang w:val="en-US"/>
        </w:rPr>
        <w:t>z</w:t>
      </w:r>
      <w:r w:rsidR="008920DA" w:rsidRPr="0006596E">
        <w:rPr>
          <w:rFonts w:ascii="Calibri" w:hAnsi="Calibri" w:cs="Calibri"/>
          <w:sz w:val="24"/>
          <w:szCs w:val="24"/>
          <w:lang w:val="en-US"/>
        </w:rPr>
        <w:t>ation experiments for depletion of the proteins Prp2, Prp22 and Dcp1.</w:t>
      </w:r>
      <w:r w:rsidRPr="0006596E">
        <w:rPr>
          <w:rFonts w:ascii="Calibri" w:hAnsi="Calibri" w:cs="Calibri"/>
          <w:sz w:val="24"/>
          <w:szCs w:val="24"/>
          <w:lang w:val="en-US"/>
        </w:rPr>
        <w:t xml:space="preserve"> The low abundance, </w:t>
      </w:r>
      <w:proofErr w:type="spellStart"/>
      <w:r w:rsidRPr="0006596E">
        <w:rPr>
          <w:rFonts w:ascii="Calibri" w:hAnsi="Calibri" w:cs="Calibri"/>
          <w:sz w:val="24"/>
          <w:szCs w:val="24"/>
          <w:lang w:val="en-US"/>
        </w:rPr>
        <w:t>spliceosomal</w:t>
      </w:r>
      <w:proofErr w:type="spellEnd"/>
      <w:r w:rsidRPr="0006596E">
        <w:rPr>
          <w:rFonts w:ascii="Calibri" w:hAnsi="Calibri" w:cs="Calibri"/>
          <w:sz w:val="24"/>
          <w:szCs w:val="24"/>
          <w:lang w:val="en-US"/>
        </w:rPr>
        <w:t xml:space="preserve"> Prp2 and Prp22 proteins both depleted to less than 20% after 40 </w:t>
      </w:r>
      <w:r w:rsidR="001838C6" w:rsidRPr="0006596E">
        <w:rPr>
          <w:rFonts w:ascii="Calibri" w:hAnsi="Calibri" w:cs="Calibri"/>
          <w:sz w:val="24"/>
          <w:szCs w:val="24"/>
          <w:lang w:val="en-US"/>
        </w:rPr>
        <w:t>min</w:t>
      </w:r>
      <w:r w:rsidRPr="0006596E">
        <w:rPr>
          <w:rFonts w:ascii="Calibri" w:hAnsi="Calibri" w:cs="Calibri"/>
          <w:sz w:val="24"/>
          <w:szCs w:val="24"/>
          <w:lang w:val="en-US"/>
        </w:rPr>
        <w:t xml:space="preserve"> pre-incubation with β-estradiol </w:t>
      </w:r>
      <w:r w:rsidR="0053064F" w:rsidRPr="0006596E">
        <w:rPr>
          <w:rFonts w:ascii="Calibri" w:hAnsi="Calibri" w:cs="Calibri"/>
          <w:sz w:val="24"/>
          <w:szCs w:val="24"/>
          <w:lang w:val="en-US"/>
        </w:rPr>
        <w:t>followed by</w:t>
      </w:r>
      <w:r w:rsidRPr="0006596E">
        <w:rPr>
          <w:rFonts w:ascii="Calibri" w:hAnsi="Calibri" w:cs="Calibri"/>
          <w:sz w:val="24"/>
          <w:szCs w:val="24"/>
          <w:lang w:val="en-US"/>
        </w:rPr>
        <w:t xml:space="preserve"> 15 </w:t>
      </w:r>
      <w:r w:rsidR="001838C6" w:rsidRPr="0006596E">
        <w:rPr>
          <w:rFonts w:ascii="Calibri" w:hAnsi="Calibri" w:cs="Calibri"/>
          <w:sz w:val="24"/>
          <w:szCs w:val="24"/>
          <w:lang w:val="en-US"/>
        </w:rPr>
        <w:t>min</w:t>
      </w:r>
      <w:r w:rsidRPr="0006596E">
        <w:rPr>
          <w:rFonts w:ascii="Calibri" w:hAnsi="Calibri" w:cs="Calibri"/>
          <w:sz w:val="24"/>
          <w:szCs w:val="24"/>
          <w:lang w:val="en-US"/>
        </w:rPr>
        <w:t xml:space="preserve"> with auxin. In comparison, the more abundant Dcp1 was only depleted to approximately 30% with the same treatment, </w:t>
      </w:r>
      <w:r w:rsidR="00616E86" w:rsidRPr="0006596E">
        <w:rPr>
          <w:rFonts w:ascii="Calibri" w:hAnsi="Calibri" w:cs="Calibri"/>
          <w:sz w:val="24"/>
          <w:szCs w:val="24"/>
          <w:lang w:val="en-US"/>
        </w:rPr>
        <w:t>but 60</w:t>
      </w:r>
      <w:r w:rsidRPr="0006596E">
        <w:rPr>
          <w:rFonts w:ascii="Calibri" w:hAnsi="Calibri" w:cs="Calibri"/>
          <w:sz w:val="24"/>
          <w:szCs w:val="24"/>
          <w:lang w:val="en-US"/>
        </w:rPr>
        <w:t xml:space="preserve"> min of pre-incubation resulted in depletion to 13% with the same auxin treatment</w:t>
      </w:r>
      <w:r w:rsidR="007626D4" w:rsidRPr="0006596E">
        <w:rPr>
          <w:rFonts w:ascii="Calibri" w:hAnsi="Calibri" w:cs="Calibri"/>
          <w:sz w:val="24"/>
          <w:szCs w:val="24"/>
          <w:lang w:val="en-US"/>
        </w:rPr>
        <w:t>, at the cost of depletion before the auxin is added</w:t>
      </w:r>
      <w:r w:rsidR="00A222B8" w:rsidRPr="0006596E">
        <w:rPr>
          <w:rFonts w:ascii="Calibri" w:hAnsi="Calibri" w:cs="Calibri"/>
          <w:sz w:val="24"/>
          <w:szCs w:val="24"/>
          <w:lang w:val="en-US"/>
        </w:rPr>
        <w:t xml:space="preserve">. It is possible that 50 </w:t>
      </w:r>
      <w:r w:rsidR="001838C6" w:rsidRPr="0006596E">
        <w:rPr>
          <w:rFonts w:ascii="Calibri" w:hAnsi="Calibri" w:cs="Calibri"/>
          <w:sz w:val="24"/>
          <w:szCs w:val="24"/>
          <w:lang w:val="en-US"/>
        </w:rPr>
        <w:t>min</w:t>
      </w:r>
      <w:r w:rsidR="00A222B8" w:rsidRPr="0006596E">
        <w:rPr>
          <w:rFonts w:ascii="Calibri" w:hAnsi="Calibri" w:cs="Calibri"/>
          <w:sz w:val="24"/>
          <w:szCs w:val="24"/>
          <w:lang w:val="en-US"/>
        </w:rPr>
        <w:t xml:space="preserve"> of pre-incubation </w:t>
      </w:r>
      <w:r w:rsidR="00BD4F4D" w:rsidRPr="0006596E">
        <w:rPr>
          <w:rFonts w:ascii="Calibri" w:hAnsi="Calibri" w:cs="Calibri"/>
          <w:sz w:val="24"/>
          <w:szCs w:val="24"/>
          <w:lang w:val="en-US"/>
        </w:rPr>
        <w:t xml:space="preserve">with β-estradiol </w:t>
      </w:r>
      <w:r w:rsidR="00A222B8" w:rsidRPr="0006596E">
        <w:rPr>
          <w:rFonts w:ascii="Calibri" w:hAnsi="Calibri" w:cs="Calibri"/>
          <w:sz w:val="24"/>
          <w:szCs w:val="24"/>
          <w:lang w:val="en-US"/>
        </w:rPr>
        <w:t xml:space="preserve">and 15 </w:t>
      </w:r>
      <w:r w:rsidR="001838C6" w:rsidRPr="0006596E">
        <w:rPr>
          <w:rFonts w:ascii="Calibri" w:hAnsi="Calibri" w:cs="Calibri"/>
          <w:sz w:val="24"/>
          <w:szCs w:val="24"/>
          <w:lang w:val="en-US"/>
        </w:rPr>
        <w:t>min</w:t>
      </w:r>
      <w:r w:rsidR="00A222B8" w:rsidRPr="0006596E">
        <w:rPr>
          <w:rFonts w:ascii="Calibri" w:hAnsi="Calibri" w:cs="Calibri"/>
          <w:sz w:val="24"/>
          <w:szCs w:val="24"/>
          <w:lang w:val="en-US"/>
        </w:rPr>
        <w:t xml:space="preserve"> </w:t>
      </w:r>
      <w:r w:rsidR="00BD4F4D" w:rsidRPr="0006596E">
        <w:rPr>
          <w:rFonts w:ascii="Calibri" w:hAnsi="Calibri" w:cs="Calibri"/>
          <w:sz w:val="24"/>
          <w:szCs w:val="24"/>
          <w:lang w:val="en-US"/>
        </w:rPr>
        <w:t>with</w:t>
      </w:r>
      <w:r w:rsidR="00A222B8" w:rsidRPr="0006596E">
        <w:rPr>
          <w:rFonts w:ascii="Calibri" w:hAnsi="Calibri" w:cs="Calibri"/>
          <w:sz w:val="24"/>
          <w:szCs w:val="24"/>
          <w:lang w:val="en-US"/>
        </w:rPr>
        <w:t xml:space="preserve"> auxin would have achieved similar results at a shorter time point and so would have been more optimal. </w:t>
      </w:r>
    </w:p>
    <w:p w14:paraId="6F67E835" w14:textId="44E7FACD" w:rsidR="00882F2C" w:rsidRPr="0006596E" w:rsidRDefault="00882F2C" w:rsidP="0006596E">
      <w:pPr>
        <w:spacing w:after="0" w:line="240" w:lineRule="auto"/>
        <w:jc w:val="both"/>
        <w:rPr>
          <w:rFonts w:ascii="Calibri" w:hAnsi="Calibri" w:cs="Calibri"/>
          <w:b/>
          <w:sz w:val="24"/>
          <w:szCs w:val="24"/>
          <w:lang w:val="en-US"/>
        </w:rPr>
      </w:pPr>
    </w:p>
    <w:p w14:paraId="34B12714" w14:textId="1CFB9BF4" w:rsidR="00882F2C" w:rsidRPr="0006596E" w:rsidRDefault="00882F2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FIGURE LEGENDS</w:t>
      </w:r>
    </w:p>
    <w:p w14:paraId="6D9EF4C2" w14:textId="6B78954B" w:rsidR="00771244" w:rsidRPr="0006596E" w:rsidRDefault="00882F2C" w:rsidP="0006596E">
      <w:pPr>
        <w:pStyle w:val="3"/>
        <w:spacing w:before="0" w:line="240" w:lineRule="auto"/>
        <w:jc w:val="both"/>
        <w:rPr>
          <w:rFonts w:ascii="Calibri" w:hAnsi="Calibri" w:cs="Calibri"/>
          <w:b/>
          <w:color w:val="auto"/>
          <w:lang w:val="en-US"/>
        </w:rPr>
      </w:pPr>
      <w:r w:rsidRPr="0006596E">
        <w:rPr>
          <w:rStyle w:val="30"/>
          <w:rFonts w:ascii="Calibri" w:hAnsi="Calibri" w:cs="Calibri"/>
          <w:b/>
          <w:color w:val="auto"/>
          <w:lang w:val="en-US"/>
        </w:rPr>
        <w:t>Figure 1.</w:t>
      </w:r>
      <w:r w:rsidR="00BC7F5C" w:rsidRPr="0006596E">
        <w:rPr>
          <w:rStyle w:val="30"/>
          <w:rFonts w:ascii="Calibri" w:hAnsi="Calibri" w:cs="Calibri"/>
          <w:b/>
          <w:color w:val="auto"/>
          <w:lang w:val="en-US"/>
        </w:rPr>
        <w:t xml:space="preserve"> </w:t>
      </w:r>
      <w:r w:rsidR="00771244" w:rsidRPr="0006596E">
        <w:rPr>
          <w:rFonts w:ascii="Calibri" w:hAnsi="Calibri" w:cs="Calibri"/>
          <w:b/>
          <w:color w:val="auto"/>
          <w:lang w:val="en-US"/>
        </w:rPr>
        <w:t xml:space="preserve">Depletion rate can be tuned by modulating the duration of β‐estradiol pre‐incubation. </w:t>
      </w:r>
      <w:r w:rsidR="00771244" w:rsidRPr="0006596E">
        <w:rPr>
          <w:rFonts w:ascii="Calibri" w:hAnsi="Calibri" w:cs="Calibri"/>
          <w:color w:val="auto"/>
          <w:lang w:val="en-US"/>
        </w:rPr>
        <w:t>Western blot</w:t>
      </w:r>
      <w:r w:rsidR="00771244" w:rsidRPr="0006596E">
        <w:rPr>
          <w:rFonts w:ascii="Calibri" w:hAnsi="Calibri" w:cs="Calibri"/>
          <w:color w:val="auto"/>
          <w:lang w:val="en-US"/>
        </w:rPr>
        <w:fldChar w:fldCharType="begin"/>
      </w:r>
      <w:r w:rsidR="00771244" w:rsidRPr="0006596E">
        <w:rPr>
          <w:rFonts w:ascii="Calibri" w:hAnsi="Calibri" w:cs="Calibri"/>
          <w:color w:val="auto"/>
          <w:lang w:val="en-US"/>
        </w:rPr>
        <w:instrText xml:space="preserve"> ADDIN ZOTERO_ITEM CSL_CITATION {"citationID":"IayD4xOy","properties":{"formattedCitation":"\\super 18\\nosupersub{}","plainCitation":"18","noteIndex":0},"citationItems":[{"id":3951,"uris":["http://zotero.org/users/96640/items/58XM7ZME"],"uri":["http://zotero.org/users/96640/items/58XM7ZME"],"itemData":{"id":3951,"type":"article-journal","title":"A Guide to Modern Quantitative Fluorescent Western Blotting with Troubleshooting Strategies","container-title":"JoVE (Journal of Visualized Experiments)","page":"e52099","issue":"93","source":"www.jove.com","abstract":"The late 1970s saw the first publicly reported use of the western blot, a technique for assessing the presence and relative abundance of specific proteins within complex biological samples. Since then, western blotting methodology has become a common component of the molecular biologists experimental repertoire. A cursory search of PubMed using the term “western blot” suggests that in excess of two hundred and twenty thousand published manuscripts have made use of this technique by the year 2014. Importantly, the last ten years have seen technical imaging advances coupled with the development of sensitive fluorescent labels which have improved sensitivity and yielded even greater ranges of linear detection. The result is a now truly Quantifiable Fluorescence based Western Blot (QFWB) that allows biologists to carry out comparative expression analysis with greater sensitivity and accuracy than ever before. Many “optimized” western blotting methodologies exist and are utilized in different laboratories. These often prove difficult to implement due to the requirement of subtle but undocumented procedural amendments. This protocol provides a comprehensive description of an established and robust QFWB method, complete with troubleshooting strategies.","DOI":"10.3791/52099","ISSN":"1940-087X","author":[{"family":"Eaton","given":"Samantha L."},{"family":"Hurtado","given":"Maica Llavero"},{"family":"Oldknow","given":"Karla J."},{"family":"Graham","given":"Laura C."},{"family":"Marchant","given":"Thomas W."},{"family":"Gillingwater","given":"Thomas H."},{"family":"Farquharson","given":"Colin"},{"family":"Wishart","given":"Thomas M."}],"issued":{"date-parts":[["2014",11,20]]}}}],"schema":"https://github.com/citation-style-language/schema/raw/master/csl-citation.json"} </w:instrText>
      </w:r>
      <w:r w:rsidR="00771244" w:rsidRPr="0006596E">
        <w:rPr>
          <w:rFonts w:ascii="Calibri" w:hAnsi="Calibri" w:cs="Calibri"/>
          <w:color w:val="auto"/>
          <w:lang w:val="en-US"/>
        </w:rPr>
        <w:fldChar w:fldCharType="separate"/>
      </w:r>
      <w:r w:rsidR="00771244" w:rsidRPr="0006596E">
        <w:rPr>
          <w:rFonts w:ascii="Calibri" w:hAnsi="Calibri" w:cs="Calibri"/>
          <w:color w:val="auto"/>
          <w:vertAlign w:val="superscript"/>
          <w:lang w:val="en-US"/>
        </w:rPr>
        <w:t>18</w:t>
      </w:r>
      <w:r w:rsidR="00771244" w:rsidRPr="0006596E">
        <w:rPr>
          <w:rFonts w:ascii="Calibri" w:hAnsi="Calibri" w:cs="Calibri"/>
          <w:color w:val="auto"/>
          <w:lang w:val="en-US"/>
        </w:rPr>
        <w:fldChar w:fldCharType="end"/>
      </w:r>
      <w:r w:rsidR="00771244" w:rsidRPr="0006596E">
        <w:rPr>
          <w:rFonts w:ascii="Calibri" w:hAnsi="Calibri" w:cs="Calibri"/>
          <w:color w:val="auto"/>
          <w:lang w:val="en-US"/>
        </w:rPr>
        <w:t xml:space="preserve"> of target proteins: (</w:t>
      </w:r>
      <w:r w:rsidR="00771244" w:rsidRPr="0006596E">
        <w:rPr>
          <w:rFonts w:ascii="Calibri" w:hAnsi="Calibri" w:cs="Calibri"/>
          <w:b/>
          <w:color w:val="auto"/>
          <w:lang w:val="en-US"/>
        </w:rPr>
        <w:t>a</w:t>
      </w:r>
      <w:r w:rsidR="00771244" w:rsidRPr="0006596E">
        <w:rPr>
          <w:rFonts w:ascii="Calibri" w:hAnsi="Calibri" w:cs="Calibri"/>
          <w:color w:val="auto"/>
          <w:lang w:val="en-US"/>
        </w:rPr>
        <w:t xml:space="preserve"> and </w:t>
      </w:r>
      <w:r w:rsidR="00771244" w:rsidRPr="0006596E">
        <w:rPr>
          <w:rFonts w:ascii="Calibri" w:hAnsi="Calibri" w:cs="Calibri"/>
          <w:b/>
          <w:color w:val="auto"/>
          <w:lang w:val="en-US"/>
        </w:rPr>
        <w:t>b</w:t>
      </w:r>
      <w:r w:rsidR="00771244" w:rsidRPr="0006596E">
        <w:rPr>
          <w:rFonts w:ascii="Calibri" w:hAnsi="Calibri" w:cs="Calibri"/>
          <w:color w:val="auto"/>
          <w:lang w:val="en-US"/>
        </w:rPr>
        <w:t>) Prp22‐AID*‐6FLAG, (</w:t>
      </w:r>
      <w:r w:rsidR="00771244" w:rsidRPr="0006596E">
        <w:rPr>
          <w:rFonts w:ascii="Calibri" w:hAnsi="Calibri" w:cs="Calibri"/>
          <w:b/>
          <w:color w:val="auto"/>
          <w:lang w:val="en-US"/>
        </w:rPr>
        <w:t>c</w:t>
      </w:r>
      <w:r w:rsidR="00771244" w:rsidRPr="0006596E">
        <w:rPr>
          <w:rFonts w:ascii="Calibri" w:hAnsi="Calibri" w:cs="Calibri"/>
          <w:color w:val="auto"/>
          <w:lang w:val="en-US"/>
        </w:rPr>
        <w:t xml:space="preserve"> and </w:t>
      </w:r>
      <w:r w:rsidR="00771244" w:rsidRPr="0006596E">
        <w:rPr>
          <w:rFonts w:ascii="Calibri" w:hAnsi="Calibri" w:cs="Calibri"/>
          <w:b/>
          <w:color w:val="auto"/>
          <w:lang w:val="en-US"/>
        </w:rPr>
        <w:t>d</w:t>
      </w:r>
      <w:r w:rsidR="00771244" w:rsidRPr="0006596E">
        <w:rPr>
          <w:rFonts w:ascii="Calibri" w:hAnsi="Calibri" w:cs="Calibri"/>
          <w:color w:val="auto"/>
          <w:lang w:val="en-US"/>
        </w:rPr>
        <w:t>) Prp2‐AID*‐6FLAG, and (</w:t>
      </w:r>
      <w:r w:rsidR="00771244" w:rsidRPr="0006596E">
        <w:rPr>
          <w:rFonts w:ascii="Calibri" w:hAnsi="Calibri" w:cs="Calibri"/>
          <w:b/>
          <w:color w:val="auto"/>
          <w:lang w:val="en-US"/>
        </w:rPr>
        <w:t>e</w:t>
      </w:r>
      <w:r w:rsidR="00771244" w:rsidRPr="0006596E">
        <w:rPr>
          <w:rFonts w:ascii="Calibri" w:hAnsi="Calibri" w:cs="Calibri"/>
          <w:color w:val="auto"/>
          <w:lang w:val="en-US"/>
        </w:rPr>
        <w:t xml:space="preserve"> and </w:t>
      </w:r>
      <w:r w:rsidR="00771244" w:rsidRPr="0006596E">
        <w:rPr>
          <w:rFonts w:ascii="Calibri" w:hAnsi="Calibri" w:cs="Calibri"/>
          <w:b/>
          <w:color w:val="auto"/>
          <w:lang w:val="en-US"/>
        </w:rPr>
        <w:t>f</w:t>
      </w:r>
      <w:r w:rsidR="00771244" w:rsidRPr="0006596E">
        <w:rPr>
          <w:rFonts w:ascii="Calibri" w:hAnsi="Calibri" w:cs="Calibri"/>
          <w:color w:val="auto"/>
          <w:lang w:val="en-US"/>
        </w:rPr>
        <w:t>) Dcp1‐AID*‐6HA, from cultures pre-incubated with β‐estradiol (β‐</w:t>
      </w:r>
      <w:proofErr w:type="spellStart"/>
      <w:r w:rsidR="00771244" w:rsidRPr="0006596E">
        <w:rPr>
          <w:rFonts w:ascii="Calibri" w:hAnsi="Calibri" w:cs="Calibri"/>
          <w:color w:val="auto"/>
          <w:lang w:val="en-US"/>
        </w:rPr>
        <w:t>est</w:t>
      </w:r>
      <w:proofErr w:type="spellEnd"/>
      <w:r w:rsidR="00771244" w:rsidRPr="0006596E">
        <w:rPr>
          <w:rFonts w:ascii="Calibri" w:hAnsi="Calibri" w:cs="Calibri"/>
          <w:color w:val="auto"/>
          <w:lang w:val="en-US"/>
        </w:rPr>
        <w:t>) for 20, 30, 40, or 60 min prior to auxin addition</w:t>
      </w:r>
      <w:r w:rsidR="00771244" w:rsidRPr="0006596E">
        <w:rPr>
          <w:rFonts w:ascii="Calibri" w:hAnsi="Calibri" w:cs="Calibri"/>
          <w:color w:val="auto"/>
          <w:lang w:val="en-US"/>
        </w:rPr>
        <w:fldChar w:fldCharType="begin"/>
      </w:r>
      <w:r w:rsidR="00771244" w:rsidRPr="0006596E">
        <w:rPr>
          <w:rFonts w:ascii="Calibri" w:hAnsi="Calibri" w:cs="Calibri"/>
          <w:color w:val="auto"/>
          <w:lang w:val="en-US"/>
        </w:rPr>
        <w:instrText xml:space="preserve"> ADDIN ZOTERO_ITEM CSL_CITATION {"citationID":"4FMQhUXL","properties":{"formattedCitation":"\\super 12\\nosupersub{}","plainCitation":"12","noteIndex":0},"citationItems":[{"id":3891,"uris":["http://zotero.org/users/96640/items/LM4UR4K6"],"uri":["http://zotero.org/users/96640/items/LM4UR4K6"],"itemData":{"id":3891,"type":"article-journal","title":"A fast and tuneable auxin-inducible degron for depletion of target proteins in budding yeast","container-title":"Yeast (Chichester, England)","source":"PubMed","abstract":"The auxin-inducible degron (AID) is a useful technique to rapidly deplete proteins of interest in nonplant eukaryotes. Depletion is achieved by addition of the plant hormone auxin to the cell culture, which allows the auxin-binding receptor, TIR1, to target the AID-tagged protein for degradation by the proteasome. Fast depletion of the target protein requires good expression of TIR1 protein, but as we show here, high levels of TIR1 may cause uncontrolled depletion of the target protein in the absence of auxin. To enable conditional expression of TIR1 to a high level when required, we regulated the expression of TIR1 using the β-estradiol expression system. This is a fast-acting gene induction system that does not cause secondary effects on yeast cell metabolism. We demonstrate that combining the AID and β-estradiol systems results in a tightly controlled and fast auxin-induced depletion of nuclear target proteins. Moreover, we show that depletion rate can be tuned by modulating the duration of β-estradiol preincubation. We conclude that TIR1 protein is a rate-limiting factor for target protein depletion in yeast, and we provide new tools that allow tightly controlled, tuneable, and efficient depletion of essential proteins whereas minimising secondary effects.","DOI":"10.1002/yea.3362","ISSN":"1097-0061","note":"PMID: 30375036","journalAbbreviation":"Yeast","language":"eng","author":[{"family":"Mendoza-Ochoa","given":"Gonzalo I."},{"family":"Barrass","given":"J. David"},{"family":"Terlouw","given":"Barbara R."},{"family":"Maudlin","given":"Isabella E."},{"family":"Lucas","given":"Susana","non-dropping-particle":"de"},{"family":"Sani","given":"Emanuela"},{"family":"Aslanzadeh","given":"Vahid"},{"family":"Reid","given":"Jane A. E."},{"family":"Beggs","given":"Jean D."}],"issued":{"date-parts":[["2018",10,29]]}}}],"schema":"https://github.com/citation-style-language/schema/raw/master/csl-citation.json"} </w:instrText>
      </w:r>
      <w:r w:rsidR="00771244" w:rsidRPr="0006596E">
        <w:rPr>
          <w:rFonts w:ascii="Calibri" w:hAnsi="Calibri" w:cs="Calibri"/>
          <w:color w:val="auto"/>
          <w:lang w:val="en-US"/>
        </w:rPr>
        <w:fldChar w:fldCharType="separate"/>
      </w:r>
      <w:r w:rsidR="00771244" w:rsidRPr="0006596E">
        <w:rPr>
          <w:rFonts w:ascii="Calibri" w:hAnsi="Calibri" w:cs="Calibri"/>
          <w:color w:val="auto"/>
          <w:vertAlign w:val="superscript"/>
          <w:lang w:val="en-US"/>
        </w:rPr>
        <w:t>12</w:t>
      </w:r>
      <w:r w:rsidR="00771244" w:rsidRPr="0006596E">
        <w:rPr>
          <w:rFonts w:ascii="Calibri" w:hAnsi="Calibri" w:cs="Calibri"/>
          <w:color w:val="auto"/>
          <w:lang w:val="en-US"/>
        </w:rPr>
        <w:fldChar w:fldCharType="end"/>
      </w:r>
      <w:r w:rsidR="00771244" w:rsidRPr="0006596E">
        <w:rPr>
          <w:rFonts w:ascii="Calibri" w:hAnsi="Calibri" w:cs="Calibri"/>
          <w:color w:val="auto"/>
          <w:lang w:val="en-US"/>
        </w:rPr>
        <w:t xml:space="preserve">. Equal amounts of total protein were loaded in each lane. Pgk1 is detected as a visual loading control, except for panel </w:t>
      </w:r>
      <w:r w:rsidR="00771244" w:rsidRPr="0006596E">
        <w:rPr>
          <w:rFonts w:ascii="Calibri" w:hAnsi="Calibri" w:cs="Calibri"/>
          <w:b/>
          <w:color w:val="auto"/>
          <w:lang w:val="en-US"/>
        </w:rPr>
        <w:t>e</w:t>
      </w:r>
      <w:r w:rsidR="00771244" w:rsidRPr="0006596E">
        <w:rPr>
          <w:rFonts w:ascii="Calibri" w:hAnsi="Calibri" w:cs="Calibri"/>
          <w:color w:val="auto"/>
          <w:lang w:val="en-US"/>
        </w:rPr>
        <w:t xml:space="preserve">, where Pgk1 and Dcp1 co-migrate. Quantification of protein bands in panels </w:t>
      </w:r>
      <w:r w:rsidR="00771244" w:rsidRPr="0006596E">
        <w:rPr>
          <w:rFonts w:ascii="Calibri" w:hAnsi="Calibri" w:cs="Calibri"/>
          <w:b/>
          <w:color w:val="auto"/>
          <w:lang w:val="en-US"/>
        </w:rPr>
        <w:t>a</w:t>
      </w:r>
      <w:r w:rsidR="00771244" w:rsidRPr="0006596E">
        <w:rPr>
          <w:rFonts w:ascii="Calibri" w:hAnsi="Calibri" w:cs="Calibri"/>
          <w:color w:val="auto"/>
          <w:lang w:val="en-US"/>
        </w:rPr>
        <w:t xml:space="preserve">, </w:t>
      </w:r>
      <w:r w:rsidR="00771244" w:rsidRPr="0006596E">
        <w:rPr>
          <w:rFonts w:ascii="Calibri" w:hAnsi="Calibri" w:cs="Calibri"/>
          <w:b/>
          <w:color w:val="auto"/>
          <w:lang w:val="en-US"/>
        </w:rPr>
        <w:t>c</w:t>
      </w:r>
      <w:r w:rsidR="00771244" w:rsidRPr="0006596E">
        <w:rPr>
          <w:rFonts w:ascii="Calibri" w:hAnsi="Calibri" w:cs="Calibri"/>
          <w:color w:val="auto"/>
          <w:lang w:val="en-US"/>
        </w:rPr>
        <w:t xml:space="preserve"> and </w:t>
      </w:r>
      <w:r w:rsidR="00771244" w:rsidRPr="0006596E">
        <w:rPr>
          <w:rFonts w:ascii="Calibri" w:hAnsi="Calibri" w:cs="Calibri"/>
          <w:b/>
          <w:color w:val="auto"/>
          <w:lang w:val="en-US"/>
        </w:rPr>
        <w:t>e</w:t>
      </w:r>
      <w:r w:rsidR="00771244" w:rsidRPr="0006596E">
        <w:rPr>
          <w:rFonts w:ascii="Calibri" w:hAnsi="Calibri" w:cs="Calibri"/>
          <w:color w:val="auto"/>
          <w:lang w:val="en-US"/>
        </w:rPr>
        <w:t xml:space="preserve"> are shown in panels </w:t>
      </w:r>
      <w:r w:rsidR="00771244" w:rsidRPr="0006596E">
        <w:rPr>
          <w:rFonts w:ascii="Calibri" w:hAnsi="Calibri" w:cs="Calibri"/>
          <w:b/>
          <w:color w:val="auto"/>
          <w:lang w:val="en-US"/>
        </w:rPr>
        <w:t>b</w:t>
      </w:r>
      <w:r w:rsidR="00771244" w:rsidRPr="0006596E">
        <w:rPr>
          <w:rFonts w:ascii="Calibri" w:hAnsi="Calibri" w:cs="Calibri"/>
          <w:color w:val="auto"/>
          <w:lang w:val="en-US"/>
        </w:rPr>
        <w:t xml:space="preserve">, </w:t>
      </w:r>
      <w:r w:rsidR="00771244" w:rsidRPr="0006596E">
        <w:rPr>
          <w:rFonts w:ascii="Calibri" w:hAnsi="Calibri" w:cs="Calibri"/>
          <w:b/>
          <w:color w:val="auto"/>
          <w:lang w:val="en-US"/>
        </w:rPr>
        <w:t>d</w:t>
      </w:r>
      <w:r w:rsidR="00771244" w:rsidRPr="0006596E">
        <w:rPr>
          <w:rFonts w:ascii="Calibri" w:hAnsi="Calibri" w:cs="Calibri"/>
          <w:color w:val="auto"/>
          <w:lang w:val="en-US"/>
        </w:rPr>
        <w:t xml:space="preserve">, and </w:t>
      </w:r>
      <w:r w:rsidR="00771244" w:rsidRPr="0006596E">
        <w:rPr>
          <w:rFonts w:ascii="Calibri" w:hAnsi="Calibri" w:cs="Calibri"/>
          <w:b/>
          <w:color w:val="auto"/>
          <w:lang w:val="en-US"/>
        </w:rPr>
        <w:t>f</w:t>
      </w:r>
      <w:r w:rsidR="0006596E" w:rsidRPr="0006596E">
        <w:rPr>
          <w:rFonts w:ascii="Calibri" w:hAnsi="Calibri" w:cs="Calibri"/>
          <w:b/>
          <w:color w:val="auto"/>
          <w:lang w:val="en-US"/>
        </w:rPr>
        <w:t>,</w:t>
      </w:r>
      <w:r w:rsidR="00771244" w:rsidRPr="0006596E">
        <w:rPr>
          <w:rFonts w:ascii="Calibri" w:hAnsi="Calibri" w:cs="Calibri"/>
          <w:color w:val="auto"/>
          <w:lang w:val="en-US"/>
        </w:rPr>
        <w:t xml:space="preserve"> respectively. As a measure of depletion rate, the slope (m) was calculated for the linear section (from 100% to 30% of initial values) of each curve. The optimal pre-incubation time is the time at which the protein levels are still close to the un-induced levels (100%) and the subsequent rate of depletion is fast. For Dcp1 (</w:t>
      </w:r>
      <w:r w:rsidR="00771244" w:rsidRPr="0006596E">
        <w:rPr>
          <w:rFonts w:ascii="Calibri" w:hAnsi="Calibri" w:cs="Calibri"/>
          <w:b/>
          <w:color w:val="auto"/>
          <w:lang w:val="en-US"/>
        </w:rPr>
        <w:t>f</w:t>
      </w:r>
      <w:r w:rsidR="00771244" w:rsidRPr="0006596E">
        <w:rPr>
          <w:rFonts w:ascii="Calibri" w:hAnsi="Calibri" w:cs="Calibri"/>
          <w:color w:val="auto"/>
          <w:lang w:val="en-US"/>
        </w:rPr>
        <w:t xml:space="preserve">), 60 min of pre-incubation is too long, as the protein has begun to degrade in the absence of auxin, whereas 20 min is too short, as the protein does not appreciably deplete in this time course. After 40 min pre-incubation, 15 min with auxin can be used as the protein is approximately 70% depleted and, although 20 min would result in further depletion, it could also result in secondary effects. Error bars represent standard deviation of two biological replicates. For each experiment, one representative blot is shown. This figure is derived from </w:t>
      </w:r>
      <w:r w:rsidR="0006596E" w:rsidRPr="0006596E">
        <w:rPr>
          <w:rFonts w:ascii="Calibri" w:hAnsi="Calibri" w:cs="Calibri"/>
          <w:color w:val="auto"/>
          <w:lang w:val="en-US"/>
        </w:rPr>
        <w:t>previous publication</w:t>
      </w:r>
      <w:r w:rsidR="00771244" w:rsidRPr="0006596E">
        <w:rPr>
          <w:rFonts w:ascii="Calibri" w:hAnsi="Calibri" w:cs="Calibri"/>
          <w:color w:val="auto"/>
          <w:vertAlign w:val="superscript"/>
          <w:lang w:val="en-US"/>
        </w:rPr>
        <w:t>9</w:t>
      </w:r>
      <w:r w:rsidR="00771244" w:rsidRPr="0006596E">
        <w:rPr>
          <w:rFonts w:ascii="Calibri" w:hAnsi="Calibri" w:cs="Calibri"/>
          <w:color w:val="auto"/>
          <w:lang w:val="en-US"/>
        </w:rPr>
        <w:t>.</w:t>
      </w:r>
    </w:p>
    <w:p w14:paraId="0D2A6321" w14:textId="77777777" w:rsidR="00882F2C" w:rsidRPr="0006596E" w:rsidRDefault="00882F2C" w:rsidP="0006596E">
      <w:pPr>
        <w:spacing w:after="0" w:line="240" w:lineRule="auto"/>
        <w:jc w:val="both"/>
        <w:rPr>
          <w:rFonts w:ascii="Calibri" w:hAnsi="Calibri" w:cs="Calibri"/>
          <w:sz w:val="24"/>
          <w:szCs w:val="24"/>
          <w:lang w:val="en-US"/>
        </w:rPr>
      </w:pPr>
    </w:p>
    <w:p w14:paraId="2E299EF0" w14:textId="0E53D106" w:rsidR="00882F2C" w:rsidRPr="0006596E" w:rsidRDefault="00882F2C" w:rsidP="0006596E">
      <w:pPr>
        <w:pStyle w:val="3"/>
        <w:spacing w:before="0" w:line="240" w:lineRule="auto"/>
        <w:jc w:val="both"/>
        <w:rPr>
          <w:rFonts w:ascii="Calibri" w:hAnsi="Calibri" w:cs="Calibri"/>
          <w:color w:val="auto"/>
          <w:lang w:val="en-US"/>
        </w:rPr>
      </w:pPr>
      <w:r w:rsidRPr="0006596E">
        <w:rPr>
          <w:rFonts w:ascii="Calibri" w:hAnsi="Calibri" w:cs="Calibri"/>
          <w:b/>
          <w:color w:val="auto"/>
          <w:lang w:val="en-US"/>
        </w:rPr>
        <w:t>Figure 2. Graphical summary</w:t>
      </w:r>
      <w:r w:rsidRPr="0006596E">
        <w:rPr>
          <w:rFonts w:ascii="Calibri" w:hAnsi="Calibri" w:cs="Calibri"/>
          <w:color w:val="auto"/>
          <w:lang w:val="en-US"/>
        </w:rPr>
        <w:t>.</w:t>
      </w:r>
      <w:r w:rsidR="00CB5E36" w:rsidRPr="0006596E">
        <w:rPr>
          <w:rFonts w:ascii="Calibri" w:hAnsi="Calibri" w:cs="Calibri"/>
          <w:color w:val="auto"/>
          <w:lang w:val="en-US"/>
        </w:rPr>
        <w:t xml:space="preserve"> </w:t>
      </w:r>
      <w:r w:rsidR="009A100C" w:rsidRPr="0006596E">
        <w:rPr>
          <w:rFonts w:ascii="Calibri" w:hAnsi="Calibri" w:cs="Calibri"/>
          <w:color w:val="auto"/>
          <w:lang w:val="en-US"/>
        </w:rPr>
        <w:t>Add β-estradiol to sufficient culture growing in rich medi</w:t>
      </w:r>
      <w:r w:rsidR="00B2499D" w:rsidRPr="0006596E">
        <w:rPr>
          <w:rFonts w:ascii="Calibri" w:hAnsi="Calibri" w:cs="Calibri"/>
          <w:color w:val="auto"/>
          <w:lang w:val="en-US"/>
        </w:rPr>
        <w:t>um</w:t>
      </w:r>
      <w:r w:rsidR="009A100C" w:rsidRPr="0006596E">
        <w:rPr>
          <w:rFonts w:ascii="Calibri" w:hAnsi="Calibri" w:cs="Calibri"/>
          <w:color w:val="auto"/>
          <w:lang w:val="en-US"/>
        </w:rPr>
        <w:t xml:space="preserve"> and at the required temperature</w:t>
      </w:r>
      <w:r w:rsidR="00310DA7" w:rsidRPr="0006596E">
        <w:rPr>
          <w:rFonts w:ascii="Calibri" w:hAnsi="Calibri" w:cs="Calibri"/>
          <w:color w:val="auto"/>
          <w:lang w:val="en-US"/>
        </w:rPr>
        <w:t xml:space="preserve"> in order</w:t>
      </w:r>
      <w:r w:rsidR="009A100C" w:rsidRPr="0006596E">
        <w:rPr>
          <w:rFonts w:ascii="Calibri" w:hAnsi="Calibri" w:cs="Calibri"/>
          <w:color w:val="auto"/>
          <w:lang w:val="en-US"/>
        </w:rPr>
        <w:t xml:space="preserve"> to start pre-incubation. Continue growth for the required pre-incubation </w:t>
      </w:r>
      <w:r w:rsidR="00B2499D" w:rsidRPr="0006596E">
        <w:rPr>
          <w:rFonts w:ascii="Calibri" w:hAnsi="Calibri" w:cs="Calibri"/>
          <w:color w:val="auto"/>
          <w:lang w:val="en-US"/>
        </w:rPr>
        <w:t xml:space="preserve">time </w:t>
      </w:r>
      <w:r w:rsidR="009A100C" w:rsidRPr="0006596E">
        <w:rPr>
          <w:rFonts w:ascii="Calibri" w:hAnsi="Calibri" w:cs="Calibri"/>
          <w:color w:val="auto"/>
          <w:lang w:val="en-US"/>
        </w:rPr>
        <w:t>before adding IAA (auxin) to start depletion. The pre-incubation and depletion times depend on the protein to be depleted</w:t>
      </w:r>
      <w:r w:rsidR="00B2499D" w:rsidRPr="0006596E">
        <w:rPr>
          <w:rFonts w:ascii="Calibri" w:hAnsi="Calibri" w:cs="Calibri"/>
          <w:color w:val="auto"/>
          <w:lang w:val="en-US"/>
        </w:rPr>
        <w:t>,</w:t>
      </w:r>
      <w:r w:rsidR="009A100C" w:rsidRPr="0006596E">
        <w:rPr>
          <w:rFonts w:ascii="Calibri" w:hAnsi="Calibri" w:cs="Calibri"/>
          <w:b/>
          <w:color w:val="auto"/>
          <w:lang w:val="en-US"/>
        </w:rPr>
        <w:t xml:space="preserve"> </w:t>
      </w:r>
      <w:r w:rsidR="009A100C" w:rsidRPr="0006596E">
        <w:rPr>
          <w:rFonts w:ascii="Calibri" w:hAnsi="Calibri" w:cs="Calibri"/>
          <w:color w:val="auto"/>
          <w:lang w:val="en-US"/>
        </w:rPr>
        <w:t>but pre-incubation is often in the range of 20-60 min and the depletion time is typically in the order of 10 to 20 min. 10</w:t>
      </w:r>
      <w:r w:rsidR="0006596E" w:rsidRPr="0006596E">
        <w:rPr>
          <w:rFonts w:ascii="Calibri" w:hAnsi="Calibri" w:cs="Calibri"/>
          <w:color w:val="auto"/>
          <w:lang w:val="en-US"/>
        </w:rPr>
        <w:t xml:space="preserve"> </w:t>
      </w:r>
      <w:r w:rsidR="009A100C" w:rsidRPr="0006596E">
        <w:rPr>
          <w:rFonts w:ascii="Calibri" w:hAnsi="Calibri" w:cs="Calibri"/>
          <w:color w:val="auto"/>
          <w:lang w:val="en-US"/>
        </w:rPr>
        <w:t>m</w:t>
      </w:r>
      <w:r w:rsidR="0006596E" w:rsidRPr="0006596E">
        <w:rPr>
          <w:rFonts w:ascii="Calibri" w:hAnsi="Calibri" w:cs="Calibri"/>
          <w:color w:val="auto"/>
          <w:lang w:val="en-US"/>
        </w:rPr>
        <w:t>L</w:t>
      </w:r>
      <w:r w:rsidR="009A100C" w:rsidRPr="0006596E">
        <w:rPr>
          <w:rFonts w:ascii="Calibri" w:hAnsi="Calibri" w:cs="Calibri"/>
          <w:color w:val="auto"/>
          <w:lang w:val="en-US"/>
        </w:rPr>
        <w:t xml:space="preserve"> samples should be taken at the start and end of pre-incubation and during the depletion. These samples are rapidly fixed in cold methanol before pelleting and storage.</w:t>
      </w:r>
    </w:p>
    <w:p w14:paraId="0DC32EA3" w14:textId="77777777" w:rsidR="00882F2C" w:rsidRPr="0006596E" w:rsidRDefault="00882F2C" w:rsidP="0006596E">
      <w:pPr>
        <w:pStyle w:val="3"/>
        <w:spacing w:before="0" w:line="240" w:lineRule="auto"/>
        <w:jc w:val="both"/>
        <w:rPr>
          <w:rFonts w:ascii="Calibri" w:hAnsi="Calibri" w:cs="Calibri"/>
          <w:color w:val="auto"/>
          <w:lang w:val="en-US"/>
        </w:rPr>
      </w:pPr>
    </w:p>
    <w:p w14:paraId="128D55C7" w14:textId="2A8FA57C" w:rsidR="00882F2C" w:rsidRPr="0006596E" w:rsidRDefault="00882F2C" w:rsidP="0006596E">
      <w:pPr>
        <w:pStyle w:val="3"/>
        <w:spacing w:before="0" w:line="240" w:lineRule="auto"/>
        <w:jc w:val="both"/>
        <w:rPr>
          <w:rFonts w:ascii="Calibri" w:hAnsi="Calibri" w:cs="Calibri"/>
          <w:color w:val="auto"/>
          <w:lang w:val="en-US"/>
        </w:rPr>
      </w:pPr>
      <w:r w:rsidRPr="0006596E">
        <w:rPr>
          <w:rFonts w:ascii="Calibri" w:hAnsi="Calibri" w:cs="Calibri"/>
          <w:b/>
          <w:color w:val="auto"/>
          <w:lang w:val="en-US"/>
        </w:rPr>
        <w:t xml:space="preserve">Figure 3. </w:t>
      </w:r>
      <w:r w:rsidR="00771244" w:rsidRPr="0006596E">
        <w:rPr>
          <w:rStyle w:val="30"/>
          <w:rFonts w:ascii="Calibri" w:hAnsi="Calibri" w:cs="Calibri"/>
          <w:b/>
          <w:color w:val="auto"/>
          <w:lang w:val="en-US"/>
        </w:rPr>
        <w:t xml:space="preserve"> Strain generation for the B-</w:t>
      </w:r>
      <w:proofErr w:type="spellStart"/>
      <w:r w:rsidR="00771244" w:rsidRPr="0006596E">
        <w:rPr>
          <w:rStyle w:val="30"/>
          <w:rFonts w:ascii="Calibri" w:hAnsi="Calibri" w:cs="Calibri"/>
          <w:b/>
          <w:color w:val="auto"/>
          <w:lang w:val="en-US"/>
        </w:rPr>
        <w:t>est</w:t>
      </w:r>
      <w:proofErr w:type="spellEnd"/>
      <w:r w:rsidR="00771244" w:rsidRPr="0006596E">
        <w:rPr>
          <w:rStyle w:val="30"/>
          <w:rFonts w:ascii="Calibri" w:hAnsi="Calibri" w:cs="Calibri"/>
          <w:b/>
          <w:color w:val="auto"/>
          <w:lang w:val="en-US"/>
        </w:rPr>
        <w:t xml:space="preserve"> system</w:t>
      </w:r>
      <w:r w:rsidR="00771244" w:rsidRPr="0006596E">
        <w:rPr>
          <w:rStyle w:val="30"/>
          <w:rFonts w:ascii="Calibri" w:hAnsi="Calibri" w:cs="Calibri"/>
          <w:color w:val="auto"/>
          <w:lang w:val="en-US"/>
        </w:rPr>
        <w:t xml:space="preserve">. </w:t>
      </w:r>
      <w:r w:rsidR="007B736D" w:rsidRPr="0006596E">
        <w:rPr>
          <w:rStyle w:val="30"/>
          <w:rFonts w:ascii="Calibri" w:hAnsi="Calibri" w:cs="Calibri"/>
          <w:color w:val="auto"/>
          <w:lang w:val="en-US"/>
        </w:rPr>
        <w:t>(</w:t>
      </w:r>
      <w:r w:rsidR="00771244" w:rsidRPr="0006596E">
        <w:rPr>
          <w:rFonts w:ascii="Calibri" w:hAnsi="Calibri" w:cs="Calibri"/>
          <w:b/>
          <w:color w:val="auto"/>
          <w:lang w:val="en-US"/>
        </w:rPr>
        <w:t>a</w:t>
      </w:r>
      <w:r w:rsidR="007B736D" w:rsidRPr="0006596E">
        <w:rPr>
          <w:rFonts w:ascii="Calibri" w:hAnsi="Calibri" w:cs="Calibri"/>
          <w:color w:val="auto"/>
          <w:lang w:val="en-US"/>
        </w:rPr>
        <w:t>)</w:t>
      </w:r>
      <w:r w:rsidR="00771244" w:rsidRPr="0006596E">
        <w:rPr>
          <w:rFonts w:ascii="Calibri" w:hAnsi="Calibri" w:cs="Calibri"/>
          <w:color w:val="auto"/>
          <w:lang w:val="en-US"/>
        </w:rPr>
        <w:t xml:space="preserve"> To generate a yeast strain with the AID* system, either the </w:t>
      </w:r>
      <w:proofErr w:type="spellStart"/>
      <w:r w:rsidR="00771244" w:rsidRPr="0006596E">
        <w:rPr>
          <w:rFonts w:ascii="Calibri" w:hAnsi="Calibri" w:cs="Calibri"/>
          <w:color w:val="auto"/>
          <w:lang w:val="en-US"/>
        </w:rPr>
        <w:t>pZTRL</w:t>
      </w:r>
      <w:proofErr w:type="spellEnd"/>
      <w:r w:rsidR="00771244" w:rsidRPr="0006596E">
        <w:rPr>
          <w:rFonts w:ascii="Calibri" w:hAnsi="Calibri" w:cs="Calibri"/>
          <w:color w:val="auto"/>
          <w:lang w:val="en-US"/>
        </w:rPr>
        <w:t xml:space="preserve"> (</w:t>
      </w:r>
      <w:r w:rsidR="00771244" w:rsidRPr="0006596E">
        <w:rPr>
          <w:rFonts w:ascii="Calibri" w:hAnsi="Calibri" w:cs="Calibri"/>
          <w:i/>
          <w:color w:val="auto"/>
          <w:lang w:val="en-US"/>
        </w:rPr>
        <w:t>LEU2</w:t>
      </w:r>
      <w:r w:rsidR="00771244" w:rsidRPr="0006596E">
        <w:rPr>
          <w:rFonts w:ascii="Calibri" w:hAnsi="Calibri" w:cs="Calibri"/>
          <w:color w:val="auto"/>
          <w:lang w:val="en-US"/>
        </w:rPr>
        <w:t xml:space="preserve">) or the </w:t>
      </w:r>
      <w:proofErr w:type="spellStart"/>
      <w:r w:rsidR="00771244" w:rsidRPr="0006596E">
        <w:rPr>
          <w:rFonts w:ascii="Calibri" w:hAnsi="Calibri" w:cs="Calibri"/>
          <w:color w:val="auto"/>
          <w:lang w:val="en-US"/>
        </w:rPr>
        <w:t>pZTRK</w:t>
      </w:r>
      <w:proofErr w:type="spellEnd"/>
      <w:r w:rsidR="00771244" w:rsidRPr="0006596E">
        <w:rPr>
          <w:rFonts w:ascii="Calibri" w:hAnsi="Calibri" w:cs="Calibri"/>
          <w:color w:val="auto"/>
          <w:lang w:val="en-US"/>
        </w:rPr>
        <w:t xml:space="preserve"> (kanamycin (G418) resistance), plasmid should be introduced into the strain or, alternatively, the ATF and </w:t>
      </w:r>
      <w:proofErr w:type="spellStart"/>
      <w:r w:rsidR="00771244" w:rsidRPr="0006596E">
        <w:rPr>
          <w:rFonts w:ascii="Calibri" w:hAnsi="Calibri" w:cs="Calibri"/>
          <w:color w:val="auto"/>
          <w:lang w:val="en-US"/>
        </w:rPr>
        <w:t>osTIR</w:t>
      </w:r>
      <w:proofErr w:type="spellEnd"/>
      <w:r w:rsidR="00771244" w:rsidRPr="0006596E">
        <w:rPr>
          <w:rFonts w:ascii="Calibri" w:hAnsi="Calibri" w:cs="Calibri"/>
          <w:color w:val="auto"/>
          <w:lang w:val="en-US"/>
        </w:rPr>
        <w:t xml:space="preserve"> can be inserted into the genome by homologous recombination of a fragment generated by PCR from 3’end  primers (see </w:t>
      </w:r>
      <w:r w:rsidR="00771244" w:rsidRPr="0006596E">
        <w:rPr>
          <w:rFonts w:ascii="Calibri" w:hAnsi="Calibri" w:cs="Calibri"/>
          <w:b/>
          <w:color w:val="auto"/>
          <w:lang w:val="en-US"/>
        </w:rPr>
        <w:t>Figure</w:t>
      </w:r>
      <w:r w:rsidR="00771244" w:rsidRPr="0006596E">
        <w:rPr>
          <w:rFonts w:ascii="Calibri" w:hAnsi="Calibri" w:cs="Calibri"/>
          <w:color w:val="auto"/>
          <w:lang w:val="en-US"/>
        </w:rPr>
        <w:t xml:space="preserve"> </w:t>
      </w:r>
      <w:r w:rsidR="00771244" w:rsidRPr="0006596E">
        <w:rPr>
          <w:rFonts w:ascii="Calibri" w:hAnsi="Calibri" w:cs="Calibri"/>
          <w:b/>
          <w:color w:val="auto"/>
          <w:lang w:val="en-US"/>
        </w:rPr>
        <w:t>3b</w:t>
      </w:r>
      <w:r w:rsidR="00771244" w:rsidRPr="0006596E">
        <w:rPr>
          <w:rFonts w:ascii="Calibri" w:hAnsi="Calibri" w:cs="Calibri"/>
          <w:color w:val="auto"/>
          <w:lang w:val="en-US"/>
        </w:rPr>
        <w:t xml:space="preserve"> and </w:t>
      </w:r>
      <w:r w:rsidR="00771244" w:rsidRPr="0006596E">
        <w:rPr>
          <w:rFonts w:ascii="Calibri" w:hAnsi="Calibri" w:cs="Calibri"/>
          <w:b/>
          <w:color w:val="auto"/>
          <w:lang w:val="en-US"/>
        </w:rPr>
        <w:t>Table</w:t>
      </w:r>
      <w:r w:rsidR="00771244" w:rsidRPr="0006596E">
        <w:rPr>
          <w:rFonts w:ascii="Calibri" w:hAnsi="Calibri" w:cs="Calibri"/>
          <w:color w:val="auto"/>
          <w:lang w:val="en-US"/>
        </w:rPr>
        <w:t xml:space="preserve"> </w:t>
      </w:r>
      <w:r w:rsidR="00771244" w:rsidRPr="0006596E">
        <w:rPr>
          <w:rFonts w:ascii="Calibri" w:hAnsi="Calibri" w:cs="Calibri"/>
          <w:b/>
          <w:color w:val="auto"/>
          <w:lang w:val="en-US"/>
        </w:rPr>
        <w:t>1</w:t>
      </w:r>
      <w:r w:rsidR="00771244" w:rsidRPr="0006596E">
        <w:rPr>
          <w:rFonts w:ascii="Calibri" w:hAnsi="Calibri" w:cs="Calibri"/>
          <w:color w:val="auto"/>
          <w:lang w:val="en-US"/>
        </w:rPr>
        <w:t xml:space="preserve">). </w:t>
      </w:r>
      <w:r w:rsidR="007B736D" w:rsidRPr="0006596E">
        <w:rPr>
          <w:rFonts w:ascii="Calibri" w:hAnsi="Calibri" w:cs="Calibri"/>
          <w:color w:val="auto"/>
          <w:lang w:val="en-US"/>
        </w:rPr>
        <w:t>(</w:t>
      </w:r>
      <w:r w:rsidR="00771244" w:rsidRPr="0006596E">
        <w:rPr>
          <w:rFonts w:ascii="Calibri" w:hAnsi="Calibri" w:cs="Calibri"/>
          <w:b/>
          <w:color w:val="auto"/>
          <w:lang w:val="en-US"/>
        </w:rPr>
        <w:t>b</w:t>
      </w:r>
      <w:r w:rsidR="007B736D" w:rsidRPr="0006596E">
        <w:rPr>
          <w:rFonts w:ascii="Calibri" w:hAnsi="Calibri" w:cs="Calibri"/>
          <w:color w:val="auto"/>
          <w:lang w:val="en-US"/>
        </w:rPr>
        <w:t>)</w:t>
      </w:r>
      <w:r w:rsidR="00771244" w:rsidRPr="0006596E">
        <w:rPr>
          <w:rFonts w:ascii="Calibri" w:hAnsi="Calibri" w:cs="Calibri"/>
          <w:color w:val="auto"/>
          <w:lang w:val="en-US"/>
        </w:rPr>
        <w:t xml:space="preserve"> C-terminal tagging of the target protein is achieved by PCR amplification of the appropriate region of the plasmid pURA3-AID*-6FLAG (pURA3_AID*-6HA differs only in the tag and can be treated in exactly the same way), using </w:t>
      </w:r>
      <w:proofErr w:type="spellStart"/>
      <w:r w:rsidR="00771244" w:rsidRPr="0006596E">
        <w:rPr>
          <w:rFonts w:ascii="Calibri" w:hAnsi="Calibri" w:cs="Calibri"/>
          <w:color w:val="auto"/>
          <w:lang w:val="en-US"/>
        </w:rPr>
        <w:t>Longtine</w:t>
      </w:r>
      <w:proofErr w:type="spellEnd"/>
      <w:r w:rsidR="00771244" w:rsidRPr="0006596E">
        <w:rPr>
          <w:rFonts w:ascii="Calibri" w:hAnsi="Calibri" w:cs="Calibri"/>
          <w:color w:val="auto"/>
          <w:lang w:val="en-US"/>
        </w:rPr>
        <w:t xml:space="preserve"> primers S3-F and S2-R with 3’ extensions homologous to the 3’ end of the target protein. The forward primer extension should include the last amino acid codon in frame with the start of the AID* tag and must not include the stop codon. The reverse primer extension should be to a region downstream of the coding region. Once inserted into the genome, cells that have lost the </w:t>
      </w:r>
      <w:r w:rsidR="00771244" w:rsidRPr="0006596E">
        <w:rPr>
          <w:rFonts w:ascii="Calibri" w:hAnsi="Calibri" w:cs="Calibri"/>
          <w:i/>
          <w:color w:val="auto"/>
          <w:lang w:val="en-US"/>
        </w:rPr>
        <w:t>URA3</w:t>
      </w:r>
      <w:r w:rsidR="00771244" w:rsidRPr="0006596E">
        <w:rPr>
          <w:rFonts w:ascii="Calibri" w:hAnsi="Calibri" w:cs="Calibri"/>
          <w:color w:val="auto"/>
          <w:lang w:val="en-US"/>
        </w:rPr>
        <w:t xml:space="preserve"> marker (by homologous recombination between the identical regions found at both ends of the marker) can be selected by growth with 5-FOA, that counter-selects </w:t>
      </w:r>
      <w:r w:rsidR="00771244" w:rsidRPr="0006596E">
        <w:rPr>
          <w:rFonts w:ascii="Calibri" w:hAnsi="Calibri" w:cs="Calibri"/>
          <w:i/>
          <w:color w:val="auto"/>
          <w:lang w:val="en-US"/>
        </w:rPr>
        <w:t>URA3</w:t>
      </w:r>
      <w:r w:rsidR="00771244" w:rsidRPr="0006596E">
        <w:rPr>
          <w:rFonts w:ascii="Calibri" w:hAnsi="Calibri" w:cs="Calibri"/>
          <w:color w:val="auto"/>
          <w:lang w:val="en-US"/>
        </w:rPr>
        <w:t xml:space="preserve"> cells.</w:t>
      </w:r>
    </w:p>
    <w:p w14:paraId="2B4BD9E2" w14:textId="752E7BEF" w:rsidR="00BC7F5C" w:rsidRPr="0006596E" w:rsidRDefault="00BC7F5C" w:rsidP="0006596E">
      <w:pPr>
        <w:spacing w:after="0"/>
        <w:rPr>
          <w:sz w:val="24"/>
          <w:szCs w:val="24"/>
          <w:lang w:val="en-US"/>
        </w:rPr>
      </w:pPr>
    </w:p>
    <w:p w14:paraId="1355795C" w14:textId="3E664DEF" w:rsidR="0006596E" w:rsidRPr="0006596E" w:rsidRDefault="0006596E" w:rsidP="0006596E">
      <w:pPr>
        <w:spacing w:after="0"/>
        <w:rPr>
          <w:b/>
          <w:sz w:val="24"/>
          <w:szCs w:val="24"/>
          <w:lang w:val="en-US"/>
        </w:rPr>
      </w:pPr>
      <w:r w:rsidRPr="0006596E">
        <w:rPr>
          <w:b/>
          <w:sz w:val="24"/>
          <w:szCs w:val="24"/>
          <w:lang w:val="en-US"/>
        </w:rPr>
        <w:t>Table 1. Primer sequences, PCR mix and PCR conditions.</w:t>
      </w:r>
    </w:p>
    <w:p w14:paraId="30DC164B" w14:textId="77777777" w:rsidR="0006596E" w:rsidRPr="0006596E" w:rsidRDefault="0006596E" w:rsidP="0006596E">
      <w:pPr>
        <w:spacing w:after="0"/>
        <w:rPr>
          <w:sz w:val="24"/>
          <w:szCs w:val="24"/>
          <w:lang w:val="en-US"/>
        </w:rPr>
      </w:pPr>
    </w:p>
    <w:p w14:paraId="08BFBAD6" w14:textId="68BFB695" w:rsidR="004A32EA" w:rsidRPr="0006596E" w:rsidRDefault="00882F2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DISCUSSION</w:t>
      </w:r>
    </w:p>
    <w:p w14:paraId="7722F7CE" w14:textId="0B67E640" w:rsidR="006D6CA3" w:rsidRPr="0006596E" w:rsidRDefault="006D6CA3"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A well optimi</w:t>
      </w:r>
      <w:r w:rsidR="007B736D" w:rsidRPr="0006596E">
        <w:rPr>
          <w:rFonts w:ascii="Calibri" w:hAnsi="Calibri" w:cs="Calibri"/>
          <w:sz w:val="24"/>
          <w:szCs w:val="24"/>
          <w:lang w:val="en-US"/>
        </w:rPr>
        <w:t>z</w:t>
      </w:r>
      <w:r w:rsidRPr="0006596E">
        <w:rPr>
          <w:rFonts w:ascii="Calibri" w:hAnsi="Calibri" w:cs="Calibri"/>
          <w:sz w:val="24"/>
          <w:szCs w:val="24"/>
          <w:lang w:val="en-US"/>
        </w:rPr>
        <w:t xml:space="preserve">ed protocol </w:t>
      </w:r>
      <w:r w:rsidR="000E63A7" w:rsidRPr="0006596E">
        <w:rPr>
          <w:rFonts w:ascii="Calibri" w:hAnsi="Calibri" w:cs="Calibri"/>
          <w:sz w:val="24"/>
          <w:szCs w:val="24"/>
          <w:lang w:val="en-US"/>
        </w:rPr>
        <w:t>can produce</w:t>
      </w:r>
      <w:r w:rsidRPr="0006596E">
        <w:rPr>
          <w:rFonts w:ascii="Calibri" w:hAnsi="Calibri" w:cs="Calibri"/>
          <w:sz w:val="24"/>
          <w:szCs w:val="24"/>
          <w:lang w:val="en-US"/>
        </w:rPr>
        <w:t xml:space="preserve"> rapid</w:t>
      </w:r>
      <w:r w:rsidR="0061700D" w:rsidRPr="0006596E">
        <w:rPr>
          <w:rFonts w:ascii="Calibri" w:hAnsi="Calibri" w:cs="Calibri"/>
          <w:sz w:val="24"/>
          <w:szCs w:val="24"/>
          <w:lang w:val="en-US"/>
        </w:rPr>
        <w:t xml:space="preserve"> and efficient</w:t>
      </w:r>
      <w:r w:rsidRPr="0006596E">
        <w:rPr>
          <w:rFonts w:ascii="Calibri" w:hAnsi="Calibri" w:cs="Calibri"/>
          <w:sz w:val="24"/>
          <w:szCs w:val="24"/>
          <w:lang w:val="en-US"/>
        </w:rPr>
        <w:t xml:space="preserve"> depletion of the </w:t>
      </w:r>
      <w:r w:rsidR="000E63A7" w:rsidRPr="0006596E">
        <w:rPr>
          <w:rFonts w:ascii="Calibri" w:hAnsi="Calibri" w:cs="Calibri"/>
          <w:sz w:val="24"/>
          <w:szCs w:val="24"/>
          <w:lang w:val="en-US"/>
        </w:rPr>
        <w:t xml:space="preserve">target </w:t>
      </w:r>
      <w:r w:rsidRPr="0006596E">
        <w:rPr>
          <w:rFonts w:ascii="Calibri" w:hAnsi="Calibri" w:cs="Calibri"/>
          <w:sz w:val="24"/>
          <w:szCs w:val="24"/>
          <w:lang w:val="en-US"/>
        </w:rPr>
        <w:t xml:space="preserve">protein. </w:t>
      </w:r>
      <w:r w:rsidR="0048417F" w:rsidRPr="0006596E">
        <w:rPr>
          <w:rFonts w:ascii="Calibri" w:hAnsi="Calibri" w:cs="Calibri"/>
          <w:sz w:val="24"/>
          <w:szCs w:val="24"/>
          <w:lang w:val="en-US"/>
        </w:rPr>
        <w:t xml:space="preserve">Determining </w:t>
      </w:r>
      <w:r w:rsidRPr="0006596E">
        <w:rPr>
          <w:rFonts w:ascii="Calibri" w:hAnsi="Calibri" w:cs="Calibri"/>
          <w:sz w:val="24"/>
          <w:szCs w:val="24"/>
          <w:lang w:val="en-US"/>
        </w:rPr>
        <w:t xml:space="preserve">the </w:t>
      </w:r>
      <w:r w:rsidR="0048417F" w:rsidRPr="0006596E">
        <w:rPr>
          <w:rFonts w:ascii="Calibri" w:hAnsi="Calibri" w:cs="Calibri"/>
          <w:sz w:val="24"/>
          <w:szCs w:val="24"/>
          <w:lang w:val="en-US"/>
        </w:rPr>
        <w:t xml:space="preserve">approximate </w:t>
      </w:r>
      <w:r w:rsidRPr="0006596E">
        <w:rPr>
          <w:rFonts w:ascii="Calibri" w:hAnsi="Calibri" w:cs="Calibri"/>
          <w:sz w:val="24"/>
          <w:szCs w:val="24"/>
          <w:lang w:val="en-US"/>
        </w:rPr>
        <w:t>pre</w:t>
      </w:r>
      <w:r w:rsidR="00EB0930" w:rsidRPr="0006596E">
        <w:rPr>
          <w:rFonts w:ascii="Calibri" w:hAnsi="Calibri" w:cs="Calibri"/>
          <w:sz w:val="24"/>
          <w:szCs w:val="24"/>
          <w:lang w:val="en-US"/>
        </w:rPr>
        <w:t>-</w:t>
      </w:r>
      <w:r w:rsidRPr="0006596E">
        <w:rPr>
          <w:rFonts w:ascii="Calibri" w:hAnsi="Calibri" w:cs="Calibri"/>
          <w:sz w:val="24"/>
          <w:szCs w:val="24"/>
          <w:lang w:val="en-US"/>
        </w:rPr>
        <w:t xml:space="preserve">incubation time </w:t>
      </w:r>
      <w:r w:rsidR="000E63A7" w:rsidRPr="0006596E">
        <w:rPr>
          <w:rFonts w:ascii="Calibri" w:hAnsi="Calibri" w:cs="Calibri"/>
          <w:sz w:val="24"/>
          <w:szCs w:val="24"/>
          <w:lang w:val="en-US"/>
        </w:rPr>
        <w:t xml:space="preserve">with β-estradiol </w:t>
      </w:r>
      <w:r w:rsidRPr="0006596E">
        <w:rPr>
          <w:rFonts w:ascii="Calibri" w:hAnsi="Calibri" w:cs="Calibri"/>
          <w:sz w:val="24"/>
          <w:szCs w:val="24"/>
          <w:lang w:val="en-US"/>
        </w:rPr>
        <w:t xml:space="preserve">is </w:t>
      </w:r>
      <w:r w:rsidR="0048417F" w:rsidRPr="0006596E">
        <w:rPr>
          <w:rFonts w:ascii="Calibri" w:hAnsi="Calibri" w:cs="Calibri"/>
          <w:sz w:val="24"/>
          <w:szCs w:val="24"/>
          <w:lang w:val="en-US"/>
        </w:rPr>
        <w:t>important,</w:t>
      </w:r>
      <w:r w:rsidRPr="0006596E">
        <w:rPr>
          <w:rFonts w:ascii="Calibri" w:hAnsi="Calibri" w:cs="Calibri"/>
          <w:sz w:val="24"/>
          <w:szCs w:val="24"/>
          <w:lang w:val="en-US"/>
        </w:rPr>
        <w:t xml:space="preserve"> </w:t>
      </w:r>
      <w:r w:rsidR="0048417F" w:rsidRPr="0006596E">
        <w:rPr>
          <w:rFonts w:ascii="Calibri" w:hAnsi="Calibri" w:cs="Calibri"/>
          <w:sz w:val="24"/>
          <w:szCs w:val="24"/>
          <w:lang w:val="en-US"/>
        </w:rPr>
        <w:t xml:space="preserve">as </w:t>
      </w:r>
      <w:r w:rsidR="00EB0930" w:rsidRPr="0006596E">
        <w:rPr>
          <w:rFonts w:ascii="Calibri" w:hAnsi="Calibri" w:cs="Calibri"/>
          <w:sz w:val="24"/>
          <w:szCs w:val="24"/>
          <w:lang w:val="en-US"/>
        </w:rPr>
        <w:t>this increases reproducibility</w:t>
      </w:r>
      <w:r w:rsidR="0048417F" w:rsidRPr="0006596E">
        <w:rPr>
          <w:rFonts w:ascii="Calibri" w:hAnsi="Calibri" w:cs="Calibri"/>
          <w:sz w:val="24"/>
          <w:szCs w:val="24"/>
          <w:lang w:val="en-US"/>
        </w:rPr>
        <w:t xml:space="preserve"> of the depletion, but small variations in pre-incubation time can be tolerated</w:t>
      </w:r>
      <w:r w:rsidR="00EB0930" w:rsidRPr="0006596E">
        <w:rPr>
          <w:rFonts w:ascii="Calibri" w:hAnsi="Calibri" w:cs="Calibri"/>
          <w:sz w:val="24"/>
          <w:szCs w:val="24"/>
          <w:lang w:val="en-US"/>
        </w:rPr>
        <w:t xml:space="preserve">. </w:t>
      </w:r>
      <w:r w:rsidR="0048417F" w:rsidRPr="0006596E">
        <w:rPr>
          <w:rFonts w:ascii="Calibri" w:hAnsi="Calibri" w:cs="Calibri"/>
          <w:sz w:val="24"/>
          <w:szCs w:val="24"/>
          <w:lang w:val="en-US"/>
        </w:rPr>
        <w:t>On the other hand</w:t>
      </w:r>
      <w:r w:rsidR="00EB0930" w:rsidRPr="0006596E">
        <w:rPr>
          <w:rFonts w:ascii="Calibri" w:hAnsi="Calibri" w:cs="Calibri"/>
          <w:sz w:val="24"/>
          <w:szCs w:val="24"/>
          <w:lang w:val="en-US"/>
        </w:rPr>
        <w:t xml:space="preserve">, care </w:t>
      </w:r>
      <w:r w:rsidR="00D353CB" w:rsidRPr="0006596E">
        <w:rPr>
          <w:rFonts w:ascii="Calibri" w:hAnsi="Calibri" w:cs="Calibri"/>
          <w:sz w:val="24"/>
          <w:szCs w:val="24"/>
          <w:lang w:val="en-US"/>
        </w:rPr>
        <w:t>must</w:t>
      </w:r>
      <w:r w:rsidR="00EB0930" w:rsidRPr="0006596E">
        <w:rPr>
          <w:rFonts w:ascii="Calibri" w:hAnsi="Calibri" w:cs="Calibri"/>
          <w:sz w:val="24"/>
          <w:szCs w:val="24"/>
          <w:lang w:val="en-US"/>
        </w:rPr>
        <w:t xml:space="preserve"> be taken with timing </w:t>
      </w:r>
      <w:r w:rsidR="000E63A7" w:rsidRPr="0006596E">
        <w:rPr>
          <w:rFonts w:ascii="Calibri" w:hAnsi="Calibri" w:cs="Calibri"/>
          <w:sz w:val="24"/>
          <w:szCs w:val="24"/>
          <w:lang w:val="en-US"/>
        </w:rPr>
        <w:t xml:space="preserve">after </w:t>
      </w:r>
      <w:r w:rsidR="00EB0930" w:rsidRPr="0006596E">
        <w:rPr>
          <w:rFonts w:ascii="Calibri" w:hAnsi="Calibri" w:cs="Calibri"/>
          <w:sz w:val="24"/>
          <w:szCs w:val="24"/>
          <w:lang w:val="en-US"/>
        </w:rPr>
        <w:t xml:space="preserve">auxin </w:t>
      </w:r>
      <w:r w:rsidR="000E63A7" w:rsidRPr="0006596E">
        <w:rPr>
          <w:rFonts w:ascii="Calibri" w:hAnsi="Calibri" w:cs="Calibri"/>
          <w:sz w:val="24"/>
          <w:szCs w:val="24"/>
          <w:lang w:val="en-US"/>
        </w:rPr>
        <w:t>addition,</w:t>
      </w:r>
      <w:r w:rsidR="00EB0930" w:rsidRPr="0006596E">
        <w:rPr>
          <w:rFonts w:ascii="Calibri" w:hAnsi="Calibri" w:cs="Calibri"/>
          <w:sz w:val="24"/>
          <w:szCs w:val="24"/>
          <w:lang w:val="en-US"/>
        </w:rPr>
        <w:t xml:space="preserve"> as the protein level decline</w:t>
      </w:r>
      <w:r w:rsidR="000E63A7" w:rsidRPr="0006596E">
        <w:rPr>
          <w:rFonts w:ascii="Calibri" w:hAnsi="Calibri" w:cs="Calibri"/>
          <w:sz w:val="24"/>
          <w:szCs w:val="24"/>
          <w:lang w:val="en-US"/>
        </w:rPr>
        <w:t>s</w:t>
      </w:r>
      <w:r w:rsidR="00EB0930" w:rsidRPr="0006596E">
        <w:rPr>
          <w:rFonts w:ascii="Calibri" w:hAnsi="Calibri" w:cs="Calibri"/>
          <w:sz w:val="24"/>
          <w:szCs w:val="24"/>
          <w:lang w:val="en-US"/>
        </w:rPr>
        <w:t xml:space="preserve"> very rapidly.</w:t>
      </w:r>
    </w:p>
    <w:p w14:paraId="1C247B4C" w14:textId="77777777" w:rsidR="00882F2C" w:rsidRPr="0006596E" w:rsidRDefault="00882F2C" w:rsidP="0006596E">
      <w:pPr>
        <w:spacing w:after="0" w:line="240" w:lineRule="auto"/>
        <w:jc w:val="both"/>
        <w:rPr>
          <w:rFonts w:ascii="Calibri" w:hAnsi="Calibri" w:cs="Calibri"/>
          <w:sz w:val="24"/>
          <w:szCs w:val="24"/>
          <w:lang w:val="en-US"/>
        </w:rPr>
      </w:pPr>
    </w:p>
    <w:p w14:paraId="2902424F" w14:textId="6B36BD3E" w:rsidR="00F54DBD" w:rsidRPr="0006596E" w:rsidRDefault="0048417F"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An advantage of this approach is that t</w:t>
      </w:r>
      <w:r w:rsidR="00EB0930" w:rsidRPr="0006596E">
        <w:rPr>
          <w:rFonts w:ascii="Calibri" w:hAnsi="Calibri" w:cs="Calibri"/>
          <w:sz w:val="24"/>
          <w:szCs w:val="24"/>
          <w:lang w:val="en-US"/>
        </w:rPr>
        <w:t>uned</w:t>
      </w:r>
      <w:r w:rsidR="004A32EA" w:rsidRPr="0006596E">
        <w:rPr>
          <w:rFonts w:ascii="Calibri" w:hAnsi="Calibri" w:cs="Calibri"/>
          <w:sz w:val="24"/>
          <w:szCs w:val="24"/>
          <w:lang w:val="en-US"/>
        </w:rPr>
        <w:t xml:space="preserve"> depletion can be achieved </w:t>
      </w:r>
      <w:r w:rsidR="00EB0930" w:rsidRPr="0006596E">
        <w:rPr>
          <w:rFonts w:ascii="Calibri" w:hAnsi="Calibri" w:cs="Calibri"/>
          <w:sz w:val="24"/>
          <w:szCs w:val="24"/>
          <w:lang w:val="en-US"/>
        </w:rPr>
        <w:t>by</w:t>
      </w:r>
      <w:r w:rsidR="004A32EA" w:rsidRPr="0006596E">
        <w:rPr>
          <w:rFonts w:ascii="Calibri" w:hAnsi="Calibri" w:cs="Calibri"/>
          <w:sz w:val="24"/>
          <w:szCs w:val="24"/>
          <w:lang w:val="en-US"/>
        </w:rPr>
        <w:t xml:space="preserve"> varying combinations of pre-incubation time </w:t>
      </w:r>
      <w:r w:rsidR="00384A34" w:rsidRPr="0006596E">
        <w:rPr>
          <w:rFonts w:ascii="Calibri" w:hAnsi="Calibri" w:cs="Calibri"/>
          <w:sz w:val="24"/>
          <w:szCs w:val="24"/>
          <w:lang w:val="en-US"/>
        </w:rPr>
        <w:t xml:space="preserve">with β-estradiol </w:t>
      </w:r>
      <w:r w:rsidR="004A32EA" w:rsidRPr="0006596E">
        <w:rPr>
          <w:rFonts w:ascii="Calibri" w:hAnsi="Calibri" w:cs="Calibri"/>
          <w:sz w:val="24"/>
          <w:szCs w:val="24"/>
          <w:lang w:val="en-US"/>
        </w:rPr>
        <w:t xml:space="preserve">and IAA incubation time. </w:t>
      </w:r>
      <w:r w:rsidRPr="0006596E">
        <w:rPr>
          <w:rFonts w:ascii="Calibri" w:hAnsi="Calibri" w:cs="Calibri"/>
          <w:sz w:val="24"/>
          <w:szCs w:val="24"/>
          <w:lang w:val="en-US"/>
        </w:rPr>
        <w:t>For example</w:t>
      </w:r>
      <w:r w:rsidR="004A32EA" w:rsidRPr="0006596E">
        <w:rPr>
          <w:rFonts w:ascii="Calibri" w:hAnsi="Calibri" w:cs="Calibri"/>
          <w:sz w:val="24"/>
          <w:szCs w:val="24"/>
          <w:lang w:val="en-US"/>
        </w:rPr>
        <w:t xml:space="preserve">, if desired, the target protein can be more slowly depleted by reducing the pre-incubation time. </w:t>
      </w:r>
      <w:r w:rsidR="00F54DBD" w:rsidRPr="0006596E">
        <w:rPr>
          <w:rFonts w:ascii="Calibri" w:hAnsi="Calibri" w:cs="Calibri"/>
          <w:sz w:val="24"/>
          <w:szCs w:val="24"/>
          <w:lang w:val="en-US"/>
        </w:rPr>
        <w:t xml:space="preserve"> </w:t>
      </w:r>
    </w:p>
    <w:p w14:paraId="2E06F500" w14:textId="77777777" w:rsidR="00882F2C" w:rsidRPr="0006596E" w:rsidRDefault="00882F2C" w:rsidP="0006596E">
      <w:pPr>
        <w:spacing w:after="0" w:line="240" w:lineRule="auto"/>
        <w:jc w:val="both"/>
        <w:rPr>
          <w:rFonts w:ascii="Calibri" w:hAnsi="Calibri" w:cs="Calibri"/>
          <w:sz w:val="24"/>
          <w:szCs w:val="24"/>
          <w:lang w:val="en-US"/>
        </w:rPr>
      </w:pPr>
    </w:p>
    <w:p w14:paraId="4AF3EC82" w14:textId="036E99A3" w:rsidR="006E1A26" w:rsidRPr="0006596E" w:rsidRDefault="006E1A26"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The β-</w:t>
      </w:r>
      <w:proofErr w:type="spellStart"/>
      <w:r w:rsidRPr="0006596E">
        <w:rPr>
          <w:rFonts w:ascii="Calibri" w:hAnsi="Calibri" w:cs="Calibri"/>
          <w:sz w:val="24"/>
          <w:szCs w:val="24"/>
          <w:lang w:val="en-US"/>
        </w:rPr>
        <w:t>est</w:t>
      </w:r>
      <w:proofErr w:type="spellEnd"/>
      <w:r w:rsidRPr="0006596E">
        <w:rPr>
          <w:rFonts w:ascii="Calibri" w:hAnsi="Calibri" w:cs="Calibri"/>
          <w:sz w:val="24"/>
          <w:szCs w:val="24"/>
          <w:lang w:val="en-US"/>
        </w:rPr>
        <w:t xml:space="preserve"> AID system offers certain advantages over systems where </w:t>
      </w:r>
      <w:proofErr w:type="spellStart"/>
      <w:r w:rsidRPr="0006596E">
        <w:rPr>
          <w:rFonts w:ascii="Calibri" w:hAnsi="Calibri" w:cs="Calibri"/>
          <w:sz w:val="24"/>
          <w:szCs w:val="24"/>
          <w:lang w:val="en-US"/>
        </w:rPr>
        <w:t>OsTIR</w:t>
      </w:r>
      <w:proofErr w:type="spellEnd"/>
      <w:r w:rsidRPr="0006596E">
        <w:rPr>
          <w:rFonts w:ascii="Calibri" w:hAnsi="Calibri" w:cs="Calibri"/>
          <w:sz w:val="24"/>
          <w:szCs w:val="24"/>
          <w:lang w:val="en-US"/>
        </w:rPr>
        <w:t xml:space="preserve"> is constitutively expressed. For example, if the target protein is essential for viability, regulated expression of </w:t>
      </w:r>
      <w:proofErr w:type="spellStart"/>
      <w:r w:rsidR="007626D4" w:rsidRPr="0006596E">
        <w:rPr>
          <w:rFonts w:ascii="Calibri" w:hAnsi="Calibri" w:cs="Calibri"/>
          <w:sz w:val="24"/>
          <w:szCs w:val="24"/>
          <w:lang w:val="en-US"/>
        </w:rPr>
        <w:t>osTIR</w:t>
      </w:r>
      <w:proofErr w:type="spellEnd"/>
      <w:r w:rsidR="007626D4" w:rsidRPr="0006596E">
        <w:rPr>
          <w:rFonts w:ascii="Calibri" w:hAnsi="Calibri" w:cs="Calibri"/>
          <w:sz w:val="24"/>
          <w:szCs w:val="24"/>
          <w:lang w:val="en-US"/>
        </w:rPr>
        <w:t xml:space="preserve"> </w:t>
      </w:r>
      <w:r w:rsidRPr="0006596E">
        <w:rPr>
          <w:rFonts w:ascii="Calibri" w:hAnsi="Calibri" w:cs="Calibri"/>
          <w:sz w:val="24"/>
          <w:szCs w:val="24"/>
          <w:lang w:val="en-US"/>
        </w:rPr>
        <w:t xml:space="preserve">can avoid premature depletion of the target protein. Moreover, expression of </w:t>
      </w:r>
      <w:proofErr w:type="spellStart"/>
      <w:r w:rsidR="007626D4" w:rsidRPr="0006596E">
        <w:rPr>
          <w:rFonts w:ascii="Calibri" w:hAnsi="Calibri" w:cs="Calibri"/>
          <w:sz w:val="24"/>
          <w:szCs w:val="24"/>
          <w:lang w:val="en-US"/>
        </w:rPr>
        <w:t>osTIR</w:t>
      </w:r>
      <w:proofErr w:type="spellEnd"/>
      <w:r w:rsidR="007626D4" w:rsidRPr="0006596E">
        <w:rPr>
          <w:rFonts w:ascii="Calibri" w:hAnsi="Calibri" w:cs="Calibri"/>
          <w:sz w:val="24"/>
          <w:szCs w:val="24"/>
          <w:lang w:val="en-US"/>
        </w:rPr>
        <w:t xml:space="preserve"> </w:t>
      </w:r>
      <w:r w:rsidRPr="0006596E">
        <w:rPr>
          <w:rFonts w:ascii="Calibri" w:hAnsi="Calibri" w:cs="Calibri"/>
          <w:sz w:val="24"/>
          <w:szCs w:val="24"/>
          <w:lang w:val="en-US"/>
        </w:rPr>
        <w:t>can be tuned to suit the abundance of the target protein and its susceptibility to degradation, and the depletion can be either fast or slow. The two small molecule effectors, β-estradiol and auxin, do not perturb the yeast metabolism under the conditions used here, unlike rapamycin, used in the anchor-away system</w:t>
      </w:r>
      <w:r w:rsidRPr="0006596E">
        <w:rPr>
          <w:rFonts w:ascii="Calibri" w:hAnsi="Calibri" w:cs="Calibri"/>
          <w:sz w:val="24"/>
          <w:szCs w:val="24"/>
          <w:lang w:val="en-US"/>
        </w:rPr>
        <w:fldChar w:fldCharType="begin"/>
      </w:r>
      <w:r w:rsidR="00F31233" w:rsidRPr="0006596E">
        <w:rPr>
          <w:rFonts w:ascii="Calibri" w:hAnsi="Calibri" w:cs="Calibri"/>
          <w:sz w:val="24"/>
          <w:szCs w:val="24"/>
          <w:lang w:val="en-US"/>
        </w:rPr>
        <w:instrText xml:space="preserve"> ADDIN ZOTERO_ITEM CSL_CITATION {"citationID":"GU2tz8ne","properties":{"formattedCitation":"\\super 1\\nosupersub{}","plainCitation":"1","noteIndex":0},"citationItems":[{"id":3955,"uris":["http://zotero.org/users/96640/items/GRMXQCV7"],"uri":["http://zotero.org/users/96640/items/GRMXQCV7"],"itemData":{"id":3955,"type":"article-journal","title":"The Anchor-Away Technique: Rapid, Conditional Establishment of Yeast Mutant Phenotypes","container-title":"Molecular Cell","page":"925-932","volume":"31","issue":"6","source":"www.cell.com","DOI":"10.1016/j.molcel.2008.07.020","ISSN":"1097-2765","note":"PMID: 18922474","shortTitle":"The Anchor-Away Technique","journalAbbreviation":"Molecular Cell","language":"English","author":[{"family":"Haruki","given":"Hirohito"},{"family":"Nishikawa","given":"Junichi"},{"family":"Laemmli","given":"Ulrich K."}],"issued":{"date-parts":[["2008",9,26]]}}}],"schema":"https://github.com/citation-style-language/schema/raw/master/csl-citation.json"} </w:instrText>
      </w:r>
      <w:r w:rsidRPr="0006596E">
        <w:rPr>
          <w:rFonts w:ascii="Calibri" w:hAnsi="Calibri" w:cs="Calibri"/>
          <w:sz w:val="24"/>
          <w:szCs w:val="24"/>
          <w:lang w:val="en-US"/>
        </w:rPr>
        <w:fldChar w:fldCharType="separate"/>
      </w:r>
      <w:r w:rsidR="00A26359" w:rsidRPr="0006596E">
        <w:rPr>
          <w:rFonts w:ascii="Calibri" w:hAnsi="Calibri" w:cs="Calibri"/>
          <w:sz w:val="24"/>
          <w:szCs w:val="24"/>
          <w:vertAlign w:val="superscript"/>
          <w:lang w:val="en-US"/>
        </w:rPr>
        <w:t>1</w:t>
      </w:r>
      <w:r w:rsidRPr="0006596E">
        <w:rPr>
          <w:rFonts w:ascii="Calibri" w:hAnsi="Calibri" w:cs="Calibri"/>
          <w:sz w:val="24"/>
          <w:szCs w:val="24"/>
          <w:lang w:val="en-US"/>
        </w:rPr>
        <w:fldChar w:fldCharType="end"/>
      </w:r>
      <w:r w:rsidRPr="0006596E">
        <w:rPr>
          <w:rFonts w:ascii="Calibri" w:hAnsi="Calibri" w:cs="Calibri"/>
          <w:sz w:val="24"/>
          <w:szCs w:val="24"/>
          <w:lang w:val="en-US"/>
        </w:rPr>
        <w:t>.</w:t>
      </w:r>
    </w:p>
    <w:p w14:paraId="4508C606" w14:textId="77777777" w:rsidR="00882F2C" w:rsidRPr="0006596E" w:rsidRDefault="00882F2C" w:rsidP="0006596E">
      <w:pPr>
        <w:spacing w:after="0" w:line="240" w:lineRule="auto"/>
        <w:jc w:val="both"/>
        <w:rPr>
          <w:rFonts w:ascii="Calibri" w:hAnsi="Calibri" w:cs="Calibri"/>
          <w:sz w:val="24"/>
          <w:szCs w:val="24"/>
          <w:lang w:val="en-US"/>
        </w:rPr>
      </w:pPr>
    </w:p>
    <w:p w14:paraId="203EE93B" w14:textId="13091F6D" w:rsidR="00765878" w:rsidRPr="0006596E" w:rsidRDefault="00EB0930"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It should be noted that tagg</w:t>
      </w:r>
      <w:r w:rsidR="00384A34" w:rsidRPr="0006596E">
        <w:rPr>
          <w:rFonts w:ascii="Calibri" w:hAnsi="Calibri" w:cs="Calibri"/>
          <w:sz w:val="24"/>
          <w:szCs w:val="24"/>
          <w:lang w:val="en-US"/>
        </w:rPr>
        <w:t xml:space="preserve">ing some proteins </w:t>
      </w:r>
      <w:r w:rsidRPr="0006596E">
        <w:rPr>
          <w:rFonts w:ascii="Calibri" w:hAnsi="Calibri" w:cs="Calibri"/>
          <w:sz w:val="24"/>
          <w:szCs w:val="24"/>
          <w:lang w:val="en-US"/>
        </w:rPr>
        <w:t>d</w:t>
      </w:r>
      <w:r w:rsidR="00A8437B" w:rsidRPr="0006596E">
        <w:rPr>
          <w:rFonts w:ascii="Calibri" w:hAnsi="Calibri" w:cs="Calibri"/>
          <w:sz w:val="24"/>
          <w:szCs w:val="24"/>
          <w:lang w:val="en-US"/>
        </w:rPr>
        <w:t>i</w:t>
      </w:r>
      <w:r w:rsidRPr="0006596E">
        <w:rPr>
          <w:rFonts w:ascii="Calibri" w:hAnsi="Calibri" w:cs="Calibri"/>
          <w:sz w:val="24"/>
          <w:szCs w:val="24"/>
          <w:lang w:val="en-US"/>
        </w:rPr>
        <w:t>sr</w:t>
      </w:r>
      <w:r w:rsidR="00A8437B" w:rsidRPr="0006596E">
        <w:rPr>
          <w:rFonts w:ascii="Calibri" w:hAnsi="Calibri" w:cs="Calibri"/>
          <w:sz w:val="24"/>
          <w:szCs w:val="24"/>
          <w:lang w:val="en-US"/>
        </w:rPr>
        <w:t>u</w:t>
      </w:r>
      <w:r w:rsidRPr="0006596E">
        <w:rPr>
          <w:rFonts w:ascii="Calibri" w:hAnsi="Calibri" w:cs="Calibri"/>
          <w:sz w:val="24"/>
          <w:szCs w:val="24"/>
          <w:lang w:val="en-US"/>
        </w:rPr>
        <w:t>pt</w:t>
      </w:r>
      <w:r w:rsidR="00384A34" w:rsidRPr="0006596E">
        <w:rPr>
          <w:rFonts w:ascii="Calibri" w:hAnsi="Calibri" w:cs="Calibri"/>
          <w:sz w:val="24"/>
          <w:szCs w:val="24"/>
          <w:lang w:val="en-US"/>
        </w:rPr>
        <w:t>s</w:t>
      </w:r>
      <w:r w:rsidRPr="0006596E">
        <w:rPr>
          <w:rFonts w:ascii="Calibri" w:hAnsi="Calibri" w:cs="Calibri"/>
          <w:sz w:val="24"/>
          <w:szCs w:val="24"/>
          <w:lang w:val="en-US"/>
        </w:rPr>
        <w:t xml:space="preserve"> their function, </w:t>
      </w:r>
      <w:r w:rsidR="00384A34" w:rsidRPr="0006596E">
        <w:rPr>
          <w:rFonts w:ascii="Calibri" w:hAnsi="Calibri" w:cs="Calibri"/>
          <w:sz w:val="24"/>
          <w:szCs w:val="24"/>
          <w:lang w:val="en-US"/>
        </w:rPr>
        <w:t>which is</w:t>
      </w:r>
      <w:r w:rsidR="00A8437B" w:rsidRPr="0006596E">
        <w:rPr>
          <w:rFonts w:ascii="Calibri" w:hAnsi="Calibri" w:cs="Calibri"/>
          <w:sz w:val="24"/>
          <w:szCs w:val="24"/>
          <w:lang w:val="en-US"/>
        </w:rPr>
        <w:t xml:space="preserve"> a problem with any</w:t>
      </w:r>
      <w:r w:rsidR="0061700D" w:rsidRPr="0006596E">
        <w:rPr>
          <w:rFonts w:ascii="Calibri" w:hAnsi="Calibri" w:cs="Calibri"/>
          <w:sz w:val="24"/>
          <w:szCs w:val="24"/>
          <w:lang w:val="en-US"/>
        </w:rPr>
        <w:t xml:space="preserve"> </w:t>
      </w:r>
      <w:r w:rsidR="007626D4" w:rsidRPr="0006596E">
        <w:rPr>
          <w:rFonts w:ascii="Calibri" w:hAnsi="Calibri" w:cs="Calibri"/>
          <w:sz w:val="24"/>
          <w:szCs w:val="24"/>
          <w:lang w:val="en-US"/>
        </w:rPr>
        <w:t>targeted</w:t>
      </w:r>
      <w:r w:rsidR="00A8437B" w:rsidRPr="0006596E">
        <w:rPr>
          <w:rFonts w:ascii="Calibri" w:hAnsi="Calibri" w:cs="Calibri"/>
          <w:sz w:val="24"/>
          <w:szCs w:val="24"/>
          <w:lang w:val="en-US"/>
        </w:rPr>
        <w:t xml:space="preserve"> depletion system</w:t>
      </w:r>
      <w:r w:rsidR="00B2499D" w:rsidRPr="0006596E">
        <w:rPr>
          <w:rFonts w:ascii="Calibri" w:hAnsi="Calibri" w:cs="Calibri"/>
          <w:sz w:val="24"/>
          <w:szCs w:val="24"/>
          <w:lang w:val="en-US"/>
        </w:rPr>
        <w:t>.</w:t>
      </w:r>
      <w:r w:rsidR="00A8437B" w:rsidRPr="0006596E">
        <w:rPr>
          <w:rFonts w:ascii="Calibri" w:hAnsi="Calibri" w:cs="Calibri"/>
          <w:sz w:val="24"/>
          <w:szCs w:val="24"/>
          <w:lang w:val="en-US"/>
        </w:rPr>
        <w:t xml:space="preserve"> </w:t>
      </w:r>
      <w:r w:rsidR="00B2499D" w:rsidRPr="0006596E">
        <w:rPr>
          <w:rFonts w:ascii="Calibri" w:hAnsi="Calibri" w:cs="Calibri"/>
          <w:sz w:val="24"/>
          <w:szCs w:val="24"/>
          <w:lang w:val="en-US"/>
        </w:rPr>
        <w:t>I</w:t>
      </w:r>
      <w:r w:rsidR="00310DA7" w:rsidRPr="0006596E">
        <w:rPr>
          <w:rFonts w:ascii="Calibri" w:hAnsi="Calibri" w:cs="Calibri"/>
          <w:sz w:val="24"/>
          <w:szCs w:val="24"/>
          <w:lang w:val="en-US"/>
        </w:rPr>
        <w:t>n this case</w:t>
      </w:r>
      <w:r w:rsidR="00B2499D" w:rsidRPr="0006596E">
        <w:rPr>
          <w:rFonts w:ascii="Calibri" w:hAnsi="Calibri" w:cs="Calibri"/>
          <w:sz w:val="24"/>
          <w:szCs w:val="24"/>
          <w:lang w:val="en-US"/>
        </w:rPr>
        <w:t>,</w:t>
      </w:r>
      <w:r w:rsidR="00310DA7" w:rsidRPr="0006596E">
        <w:rPr>
          <w:rFonts w:ascii="Calibri" w:hAnsi="Calibri" w:cs="Calibri"/>
          <w:sz w:val="24"/>
          <w:szCs w:val="24"/>
          <w:lang w:val="en-US"/>
        </w:rPr>
        <w:t xml:space="preserve"> </w:t>
      </w:r>
      <w:r w:rsidR="00A8437B" w:rsidRPr="0006596E">
        <w:rPr>
          <w:rFonts w:ascii="Calibri" w:hAnsi="Calibri" w:cs="Calibri"/>
          <w:sz w:val="24"/>
          <w:szCs w:val="24"/>
          <w:lang w:val="en-US"/>
        </w:rPr>
        <w:t>an N</w:t>
      </w:r>
      <w:r w:rsidR="00384A34" w:rsidRPr="0006596E">
        <w:rPr>
          <w:rFonts w:ascii="Calibri" w:hAnsi="Calibri" w:cs="Calibri"/>
          <w:sz w:val="24"/>
          <w:szCs w:val="24"/>
          <w:lang w:val="en-US"/>
        </w:rPr>
        <w:t>-</w:t>
      </w:r>
      <w:r w:rsidR="00A8437B" w:rsidRPr="0006596E">
        <w:rPr>
          <w:rFonts w:ascii="Calibri" w:hAnsi="Calibri" w:cs="Calibri"/>
          <w:sz w:val="24"/>
          <w:szCs w:val="24"/>
          <w:lang w:val="en-US"/>
        </w:rPr>
        <w:t xml:space="preserve">terminal tag </w:t>
      </w:r>
      <w:r w:rsidR="00384A34" w:rsidRPr="0006596E">
        <w:rPr>
          <w:rFonts w:ascii="Calibri" w:hAnsi="Calibri" w:cs="Calibri"/>
          <w:sz w:val="24"/>
          <w:szCs w:val="24"/>
          <w:lang w:val="en-US"/>
        </w:rPr>
        <w:t>may work when a C-terminal tag does not</w:t>
      </w:r>
      <w:r w:rsidR="00A8437B" w:rsidRPr="0006596E">
        <w:rPr>
          <w:rFonts w:ascii="Calibri" w:hAnsi="Calibri" w:cs="Calibri"/>
          <w:sz w:val="24"/>
          <w:szCs w:val="24"/>
          <w:lang w:val="en-US"/>
        </w:rPr>
        <w:t>. Also</w:t>
      </w:r>
      <w:r w:rsidR="00331274" w:rsidRPr="0006596E">
        <w:rPr>
          <w:rFonts w:ascii="Calibri" w:hAnsi="Calibri" w:cs="Calibri"/>
          <w:sz w:val="24"/>
          <w:szCs w:val="24"/>
          <w:lang w:val="en-US"/>
        </w:rPr>
        <w:t>,</w:t>
      </w:r>
      <w:r w:rsidR="00A8437B" w:rsidRPr="0006596E">
        <w:rPr>
          <w:rFonts w:ascii="Calibri" w:hAnsi="Calibri" w:cs="Calibri"/>
          <w:sz w:val="24"/>
          <w:szCs w:val="24"/>
          <w:lang w:val="en-US"/>
        </w:rPr>
        <w:t xml:space="preserve"> not all proteins will be depleted efficiently</w:t>
      </w:r>
      <w:r w:rsidR="00384A34" w:rsidRPr="0006596E">
        <w:rPr>
          <w:rFonts w:ascii="Calibri" w:hAnsi="Calibri" w:cs="Calibri"/>
          <w:sz w:val="24"/>
          <w:szCs w:val="24"/>
          <w:lang w:val="en-US"/>
        </w:rPr>
        <w:t>; for example,</w:t>
      </w:r>
      <w:r w:rsidR="00A8437B" w:rsidRPr="0006596E">
        <w:rPr>
          <w:rFonts w:ascii="Calibri" w:hAnsi="Calibri" w:cs="Calibri"/>
          <w:sz w:val="24"/>
          <w:szCs w:val="24"/>
          <w:lang w:val="en-US"/>
        </w:rPr>
        <w:t xml:space="preserve"> the </w:t>
      </w:r>
      <w:r w:rsidR="00384A34" w:rsidRPr="0006596E">
        <w:rPr>
          <w:rFonts w:ascii="Calibri" w:hAnsi="Calibri" w:cs="Calibri"/>
          <w:sz w:val="24"/>
          <w:szCs w:val="24"/>
          <w:lang w:val="en-US"/>
        </w:rPr>
        <w:t xml:space="preserve">AID-tag on the target </w:t>
      </w:r>
      <w:r w:rsidR="00A8437B" w:rsidRPr="0006596E">
        <w:rPr>
          <w:rFonts w:ascii="Calibri" w:hAnsi="Calibri" w:cs="Calibri"/>
          <w:sz w:val="24"/>
          <w:szCs w:val="24"/>
          <w:lang w:val="en-US"/>
        </w:rPr>
        <w:t xml:space="preserve">protein </w:t>
      </w:r>
      <w:r w:rsidR="00384A34" w:rsidRPr="0006596E">
        <w:rPr>
          <w:rFonts w:ascii="Calibri" w:hAnsi="Calibri" w:cs="Calibri"/>
          <w:sz w:val="24"/>
          <w:szCs w:val="24"/>
          <w:lang w:val="en-US"/>
        </w:rPr>
        <w:t xml:space="preserve">may </w:t>
      </w:r>
      <w:r w:rsidR="00A8437B" w:rsidRPr="0006596E">
        <w:rPr>
          <w:rFonts w:ascii="Calibri" w:hAnsi="Calibri" w:cs="Calibri"/>
          <w:sz w:val="24"/>
          <w:szCs w:val="24"/>
          <w:lang w:val="en-US"/>
        </w:rPr>
        <w:t xml:space="preserve">be inaccessible to the </w:t>
      </w:r>
      <w:proofErr w:type="spellStart"/>
      <w:r w:rsidR="00A8437B" w:rsidRPr="0006596E">
        <w:rPr>
          <w:rFonts w:ascii="Calibri" w:hAnsi="Calibri" w:cs="Calibri"/>
          <w:sz w:val="24"/>
          <w:szCs w:val="24"/>
          <w:lang w:val="en-US"/>
        </w:rPr>
        <w:t>osTIR</w:t>
      </w:r>
      <w:proofErr w:type="spellEnd"/>
      <w:r w:rsidR="00331274" w:rsidRPr="0006596E">
        <w:rPr>
          <w:rFonts w:ascii="Calibri" w:hAnsi="Calibri" w:cs="Calibri"/>
          <w:sz w:val="24"/>
          <w:szCs w:val="24"/>
          <w:lang w:val="en-US"/>
        </w:rPr>
        <w:t xml:space="preserve"> protein</w:t>
      </w:r>
      <w:r w:rsidR="00A8437B" w:rsidRPr="0006596E">
        <w:rPr>
          <w:rFonts w:ascii="Calibri" w:hAnsi="Calibri" w:cs="Calibri"/>
          <w:sz w:val="24"/>
          <w:szCs w:val="24"/>
          <w:lang w:val="en-US"/>
        </w:rPr>
        <w:t xml:space="preserve">. </w:t>
      </w:r>
      <w:r w:rsidR="00331274" w:rsidRPr="0006596E">
        <w:rPr>
          <w:rFonts w:ascii="Calibri" w:hAnsi="Calibri" w:cs="Calibri"/>
          <w:sz w:val="24"/>
          <w:szCs w:val="24"/>
          <w:lang w:val="en-US"/>
        </w:rPr>
        <w:t>Therefore, after AID-tagging, each</w:t>
      </w:r>
      <w:r w:rsidR="00A8437B" w:rsidRPr="0006596E">
        <w:rPr>
          <w:rFonts w:ascii="Calibri" w:hAnsi="Calibri" w:cs="Calibri"/>
          <w:sz w:val="24"/>
          <w:szCs w:val="24"/>
          <w:lang w:val="en-US"/>
        </w:rPr>
        <w:t xml:space="preserve"> target protein </w:t>
      </w:r>
      <w:r w:rsidR="00331274" w:rsidRPr="0006596E">
        <w:rPr>
          <w:rFonts w:ascii="Calibri" w:hAnsi="Calibri" w:cs="Calibri"/>
          <w:sz w:val="24"/>
          <w:szCs w:val="24"/>
          <w:lang w:val="en-US"/>
        </w:rPr>
        <w:t>should</w:t>
      </w:r>
      <w:r w:rsidR="00A8437B" w:rsidRPr="0006596E">
        <w:rPr>
          <w:rFonts w:ascii="Calibri" w:hAnsi="Calibri" w:cs="Calibri"/>
          <w:sz w:val="24"/>
          <w:szCs w:val="24"/>
          <w:lang w:val="en-US"/>
        </w:rPr>
        <w:t xml:space="preserve"> be </w:t>
      </w:r>
      <w:r w:rsidR="00331274" w:rsidRPr="0006596E">
        <w:rPr>
          <w:rFonts w:ascii="Calibri" w:hAnsi="Calibri" w:cs="Calibri"/>
          <w:sz w:val="24"/>
          <w:szCs w:val="24"/>
          <w:lang w:val="en-US"/>
        </w:rPr>
        <w:t>tested for any effect of the tag on</w:t>
      </w:r>
      <w:r w:rsidR="00A8437B" w:rsidRPr="0006596E">
        <w:rPr>
          <w:rFonts w:ascii="Calibri" w:hAnsi="Calibri" w:cs="Calibri"/>
          <w:sz w:val="24"/>
          <w:szCs w:val="24"/>
          <w:lang w:val="en-US"/>
        </w:rPr>
        <w:t xml:space="preserve"> growth</w:t>
      </w:r>
      <w:r w:rsidR="00F47248" w:rsidRPr="0006596E">
        <w:rPr>
          <w:rFonts w:ascii="Calibri" w:hAnsi="Calibri" w:cs="Calibri"/>
          <w:sz w:val="24"/>
          <w:szCs w:val="24"/>
          <w:lang w:val="en-US"/>
        </w:rPr>
        <w:t xml:space="preserve">, </w:t>
      </w:r>
      <w:r w:rsidR="00331274" w:rsidRPr="0006596E">
        <w:rPr>
          <w:rFonts w:ascii="Calibri" w:hAnsi="Calibri" w:cs="Calibri"/>
          <w:sz w:val="24"/>
          <w:szCs w:val="24"/>
          <w:lang w:val="en-US"/>
        </w:rPr>
        <w:t xml:space="preserve">and to determine whether </w:t>
      </w:r>
      <w:r w:rsidR="00F47248" w:rsidRPr="0006596E">
        <w:rPr>
          <w:rFonts w:ascii="Calibri" w:hAnsi="Calibri" w:cs="Calibri"/>
          <w:sz w:val="24"/>
          <w:szCs w:val="24"/>
          <w:lang w:val="en-US"/>
        </w:rPr>
        <w:t xml:space="preserve">depletion </w:t>
      </w:r>
      <w:r w:rsidR="00331274" w:rsidRPr="0006596E">
        <w:rPr>
          <w:rFonts w:ascii="Calibri" w:hAnsi="Calibri" w:cs="Calibri"/>
          <w:sz w:val="24"/>
          <w:szCs w:val="24"/>
          <w:lang w:val="en-US"/>
        </w:rPr>
        <w:t>is effective, before</w:t>
      </w:r>
      <w:r w:rsidR="00240731" w:rsidRPr="0006596E">
        <w:rPr>
          <w:rFonts w:ascii="Calibri" w:hAnsi="Calibri" w:cs="Calibri"/>
          <w:sz w:val="24"/>
          <w:szCs w:val="24"/>
          <w:lang w:val="en-US"/>
        </w:rPr>
        <w:t xml:space="preserve"> the timings</w:t>
      </w:r>
      <w:r w:rsidR="00F47248" w:rsidRPr="0006596E">
        <w:rPr>
          <w:rFonts w:ascii="Calibri" w:hAnsi="Calibri" w:cs="Calibri"/>
          <w:sz w:val="24"/>
          <w:szCs w:val="24"/>
          <w:lang w:val="en-US"/>
        </w:rPr>
        <w:t xml:space="preserve"> </w:t>
      </w:r>
      <w:r w:rsidR="00331274" w:rsidRPr="0006596E">
        <w:rPr>
          <w:rFonts w:ascii="Calibri" w:hAnsi="Calibri" w:cs="Calibri"/>
          <w:sz w:val="24"/>
          <w:szCs w:val="24"/>
          <w:lang w:val="en-US"/>
        </w:rPr>
        <w:t xml:space="preserve">of β-estradiol pre-incubation and auxin treatment are </w:t>
      </w:r>
      <w:r w:rsidR="00F47248" w:rsidRPr="0006596E">
        <w:rPr>
          <w:rFonts w:ascii="Calibri" w:hAnsi="Calibri" w:cs="Calibri"/>
          <w:sz w:val="24"/>
          <w:szCs w:val="24"/>
          <w:lang w:val="en-US"/>
        </w:rPr>
        <w:t>optimi</w:t>
      </w:r>
      <w:r w:rsidR="007B736D" w:rsidRPr="0006596E">
        <w:rPr>
          <w:rFonts w:ascii="Calibri" w:hAnsi="Calibri" w:cs="Calibri"/>
          <w:sz w:val="24"/>
          <w:szCs w:val="24"/>
          <w:lang w:val="en-US"/>
        </w:rPr>
        <w:t>z</w:t>
      </w:r>
      <w:r w:rsidR="00F47248" w:rsidRPr="0006596E">
        <w:rPr>
          <w:rFonts w:ascii="Calibri" w:hAnsi="Calibri" w:cs="Calibri"/>
          <w:sz w:val="24"/>
          <w:szCs w:val="24"/>
          <w:lang w:val="en-US"/>
        </w:rPr>
        <w:t>ed</w:t>
      </w:r>
      <w:r w:rsidR="00A8437B" w:rsidRPr="0006596E">
        <w:rPr>
          <w:rFonts w:ascii="Calibri" w:hAnsi="Calibri" w:cs="Calibri"/>
          <w:sz w:val="24"/>
          <w:szCs w:val="24"/>
          <w:lang w:val="en-US"/>
        </w:rPr>
        <w:t>.</w:t>
      </w:r>
    </w:p>
    <w:p w14:paraId="6C63C819" w14:textId="77777777" w:rsidR="00882F2C" w:rsidRPr="0006596E" w:rsidRDefault="00882F2C" w:rsidP="0006596E">
      <w:pPr>
        <w:spacing w:after="0" w:line="240" w:lineRule="auto"/>
        <w:jc w:val="both"/>
        <w:rPr>
          <w:rFonts w:ascii="Calibri" w:hAnsi="Calibri" w:cs="Calibri"/>
          <w:sz w:val="24"/>
          <w:szCs w:val="24"/>
          <w:lang w:val="en-US"/>
        </w:rPr>
      </w:pPr>
    </w:p>
    <w:p w14:paraId="3E6F489B" w14:textId="3E0C5763" w:rsidR="004A32EA" w:rsidRPr="0006596E" w:rsidRDefault="00E93561"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 xml:space="preserve">This AID* system is very simple and is compatible with any </w:t>
      </w:r>
      <w:r w:rsidR="00331274" w:rsidRPr="0006596E">
        <w:rPr>
          <w:rFonts w:ascii="Calibri" w:hAnsi="Calibri" w:cs="Calibri"/>
          <w:sz w:val="24"/>
          <w:szCs w:val="24"/>
          <w:lang w:val="en-US"/>
        </w:rPr>
        <w:t xml:space="preserve">subsequent </w:t>
      </w:r>
      <w:r w:rsidRPr="0006596E">
        <w:rPr>
          <w:rFonts w:ascii="Calibri" w:hAnsi="Calibri" w:cs="Calibri"/>
          <w:sz w:val="24"/>
          <w:szCs w:val="24"/>
          <w:lang w:val="en-US"/>
        </w:rPr>
        <w:t>experimental procedure that does not involve further growth, such as protein, DNA</w:t>
      </w:r>
      <w:r w:rsidR="004466F4" w:rsidRPr="0006596E">
        <w:rPr>
          <w:rFonts w:ascii="Calibri" w:hAnsi="Calibri" w:cs="Calibri"/>
          <w:sz w:val="24"/>
          <w:szCs w:val="24"/>
          <w:lang w:val="en-US"/>
        </w:rPr>
        <w:t xml:space="preserve"> or</w:t>
      </w:r>
      <w:r w:rsidRPr="0006596E">
        <w:rPr>
          <w:rFonts w:ascii="Calibri" w:hAnsi="Calibri" w:cs="Calibri"/>
          <w:sz w:val="24"/>
          <w:szCs w:val="24"/>
          <w:lang w:val="en-US"/>
        </w:rPr>
        <w:t xml:space="preserve"> RNA analysis </w:t>
      </w:r>
      <w:r w:rsidR="004466F4" w:rsidRPr="0006596E">
        <w:rPr>
          <w:rFonts w:ascii="Calibri" w:hAnsi="Calibri" w:cs="Calibri"/>
          <w:sz w:val="24"/>
          <w:szCs w:val="24"/>
          <w:lang w:val="en-US"/>
        </w:rPr>
        <w:t xml:space="preserve">or </w:t>
      </w:r>
      <w:r w:rsidRPr="0006596E">
        <w:rPr>
          <w:rFonts w:ascii="Calibri" w:hAnsi="Calibri" w:cs="Calibri"/>
          <w:sz w:val="24"/>
          <w:szCs w:val="24"/>
          <w:lang w:val="en-US"/>
        </w:rPr>
        <w:t xml:space="preserve">microscopy. </w:t>
      </w:r>
      <w:r w:rsidR="004A32EA" w:rsidRPr="0006596E">
        <w:rPr>
          <w:rFonts w:ascii="Calibri" w:hAnsi="Calibri" w:cs="Calibri"/>
          <w:sz w:val="24"/>
          <w:szCs w:val="24"/>
          <w:lang w:val="en-US"/>
        </w:rPr>
        <w:t xml:space="preserve">In addition, the system works well when combined with </w:t>
      </w:r>
      <w:proofErr w:type="spellStart"/>
      <w:r w:rsidR="004A32EA" w:rsidRPr="0006596E">
        <w:rPr>
          <w:rFonts w:ascii="Calibri" w:hAnsi="Calibri" w:cs="Calibri"/>
          <w:sz w:val="24"/>
          <w:szCs w:val="24"/>
          <w:lang w:val="en-US"/>
        </w:rPr>
        <w:t>thiolabelling</w:t>
      </w:r>
      <w:proofErr w:type="spellEnd"/>
      <w:r w:rsidR="004A32EA" w:rsidRPr="0006596E">
        <w:rPr>
          <w:rFonts w:ascii="Calibri" w:hAnsi="Calibri" w:cs="Calibri"/>
          <w:sz w:val="24"/>
          <w:szCs w:val="24"/>
          <w:lang w:val="en-US"/>
        </w:rPr>
        <w:t xml:space="preserve"> to purify nascent RNA</w:t>
      </w:r>
      <w:r w:rsidR="004A32EA" w:rsidRPr="0006596E">
        <w:rPr>
          <w:rFonts w:ascii="Calibri" w:hAnsi="Calibri" w:cs="Calibri"/>
          <w:sz w:val="24"/>
          <w:szCs w:val="24"/>
          <w:lang w:val="en-US"/>
        </w:rPr>
        <w:fldChar w:fldCharType="begin"/>
      </w:r>
      <w:r w:rsidR="00101996" w:rsidRPr="0006596E">
        <w:rPr>
          <w:rFonts w:ascii="Calibri" w:hAnsi="Calibri" w:cs="Calibri"/>
          <w:sz w:val="24"/>
          <w:szCs w:val="24"/>
          <w:lang w:val="en-US"/>
        </w:rPr>
        <w:instrText xml:space="preserve"> ADDIN ZOTERO_ITEM CSL_CITATION {"citationID":"EKcXxpob","properties":{"formattedCitation":"\\super 20\\nosupersub{}","plainCitation":"20","noteIndex":0},"citationItems":[{"id":2557,"uris":["http://zotero.org/users/96640/items/EQB3QJND"],"uri":["http://zotero.org/users/96640/items/EQB3QJND"],"itemData":{"id":2557,"type":"article-journal","title":"Transcriptome-wide RNA processing kinetics revealed using extremely short 4tU labeling","container-title":"Genome Biology","page":"282","volume":"16","issue":"1","source":"www.genomebiology.com","abstract":"RNA levels detected at steady state are the consequence of multiple dynamic processes within the cell. In addition to synthesis and decay, transcripts undergo processing. Metabolic tagging with a nucleotide analog is one way of determining the relative contributions of synthesis, decay and conversion processes globally.","DOI":"10.1186/s13059-015-0848-1","ISSN":"1465-6906","language":"en","author":[{"family":"Barrass","given":"J. D."},{"family":"Reid","given":"Jane EA"},{"family":"Huang","given":"Yuanhua"},{"family":"Hector","given":"Ralph D."},{"family":"Sanguinetti","given":"Guido"},{"family":"Beggs","given":"Jean D."},{"family":"Granneman","given":"Sander"}],"issued":{"date-parts":[["2015",12,17]]}}}],"schema":"https://github.com/citation-style-language/schema/raw/master/csl-citation.json"} </w:instrText>
      </w:r>
      <w:r w:rsidR="004A32EA" w:rsidRPr="0006596E">
        <w:rPr>
          <w:rFonts w:ascii="Calibri" w:hAnsi="Calibri" w:cs="Calibri"/>
          <w:sz w:val="24"/>
          <w:szCs w:val="24"/>
          <w:lang w:val="en-US"/>
        </w:rPr>
        <w:fldChar w:fldCharType="separate"/>
      </w:r>
      <w:r w:rsidR="00101996" w:rsidRPr="0006596E">
        <w:rPr>
          <w:rFonts w:ascii="Calibri" w:hAnsi="Calibri" w:cs="Calibri"/>
          <w:sz w:val="24"/>
          <w:szCs w:val="24"/>
          <w:vertAlign w:val="superscript"/>
          <w:lang w:val="en-US"/>
        </w:rPr>
        <w:t>20</w:t>
      </w:r>
      <w:r w:rsidR="004A32EA" w:rsidRPr="0006596E">
        <w:rPr>
          <w:rFonts w:ascii="Calibri" w:hAnsi="Calibri" w:cs="Calibri"/>
          <w:sz w:val="24"/>
          <w:szCs w:val="24"/>
          <w:lang w:val="en-US"/>
        </w:rPr>
        <w:fldChar w:fldCharType="end"/>
      </w:r>
      <w:r w:rsidR="004A32EA" w:rsidRPr="0006596E">
        <w:rPr>
          <w:rFonts w:ascii="Calibri" w:hAnsi="Calibri" w:cs="Calibri"/>
          <w:sz w:val="24"/>
          <w:szCs w:val="24"/>
          <w:lang w:val="en-US"/>
        </w:rPr>
        <w:t>.</w:t>
      </w:r>
    </w:p>
    <w:p w14:paraId="2939265E" w14:textId="77777777" w:rsidR="00882F2C" w:rsidRPr="0006596E" w:rsidRDefault="00882F2C" w:rsidP="0006596E">
      <w:pPr>
        <w:spacing w:after="0" w:line="240" w:lineRule="auto"/>
        <w:jc w:val="both"/>
        <w:rPr>
          <w:rFonts w:ascii="Calibri" w:hAnsi="Calibri" w:cs="Calibri"/>
          <w:sz w:val="24"/>
          <w:szCs w:val="24"/>
          <w:lang w:val="en-US"/>
        </w:rPr>
      </w:pPr>
    </w:p>
    <w:p w14:paraId="4E414A3C" w14:textId="1056860B" w:rsidR="004A32EA" w:rsidRPr="0006596E" w:rsidRDefault="004A32EA"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 xml:space="preserve">This system provides </w:t>
      </w:r>
      <w:r w:rsidR="004466F4" w:rsidRPr="0006596E">
        <w:rPr>
          <w:rFonts w:ascii="Calibri" w:hAnsi="Calibri" w:cs="Calibri"/>
          <w:sz w:val="24"/>
          <w:szCs w:val="24"/>
          <w:lang w:val="en-US"/>
        </w:rPr>
        <w:t xml:space="preserve">a </w:t>
      </w:r>
      <w:r w:rsidRPr="0006596E">
        <w:rPr>
          <w:rFonts w:ascii="Calibri" w:hAnsi="Calibri" w:cs="Calibri"/>
          <w:sz w:val="24"/>
          <w:szCs w:val="24"/>
          <w:lang w:val="en-US"/>
        </w:rPr>
        <w:t>rapid, specific, and reproducible means of depleting a protein without otherwise affecting the metabolism of the yeast</w:t>
      </w:r>
      <w:r w:rsidR="004466F4" w:rsidRPr="0006596E">
        <w:rPr>
          <w:rFonts w:ascii="Calibri" w:hAnsi="Calibri" w:cs="Calibri"/>
          <w:sz w:val="24"/>
          <w:szCs w:val="24"/>
          <w:lang w:val="en-US"/>
        </w:rPr>
        <w:t xml:space="preserve"> cell</w:t>
      </w:r>
      <w:r w:rsidRPr="0006596E">
        <w:rPr>
          <w:rFonts w:ascii="Calibri" w:hAnsi="Calibri" w:cs="Calibri"/>
          <w:sz w:val="24"/>
          <w:szCs w:val="24"/>
          <w:lang w:val="en-US"/>
        </w:rPr>
        <w:t>.</w:t>
      </w:r>
    </w:p>
    <w:p w14:paraId="626107B2" w14:textId="77777777" w:rsidR="00882F2C" w:rsidRPr="0006596E" w:rsidRDefault="00882F2C" w:rsidP="0006596E">
      <w:pPr>
        <w:spacing w:after="0" w:line="240" w:lineRule="auto"/>
        <w:jc w:val="both"/>
        <w:rPr>
          <w:rFonts w:ascii="Calibri" w:hAnsi="Calibri" w:cs="Calibri"/>
          <w:sz w:val="24"/>
          <w:szCs w:val="24"/>
          <w:lang w:val="en-US"/>
        </w:rPr>
      </w:pPr>
    </w:p>
    <w:p w14:paraId="3B9C11F0" w14:textId="24499B9D" w:rsidR="00E03C4D" w:rsidRPr="0006596E" w:rsidRDefault="00882F2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ACKNOWLEDGEMENTS</w:t>
      </w:r>
    </w:p>
    <w:p w14:paraId="7A282795" w14:textId="6A758FD1" w:rsidR="009C2295" w:rsidRPr="0006596E" w:rsidRDefault="009C2295"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 xml:space="preserve">Thanks to Jane Reid for initiating this </w:t>
      </w:r>
      <w:proofErr w:type="spellStart"/>
      <w:r w:rsidRPr="0006596E">
        <w:rPr>
          <w:rFonts w:ascii="Calibri" w:hAnsi="Calibri" w:cs="Calibri"/>
          <w:sz w:val="24"/>
          <w:szCs w:val="24"/>
          <w:lang w:val="en-US"/>
        </w:rPr>
        <w:t>programme</w:t>
      </w:r>
      <w:proofErr w:type="spellEnd"/>
      <w:r w:rsidRPr="0006596E">
        <w:rPr>
          <w:rFonts w:ascii="Calibri" w:hAnsi="Calibri" w:cs="Calibri"/>
          <w:sz w:val="24"/>
          <w:szCs w:val="24"/>
          <w:lang w:val="en-US"/>
        </w:rPr>
        <w:t xml:space="preserve">, Barbara </w:t>
      </w:r>
      <w:proofErr w:type="spellStart"/>
      <w:r w:rsidRPr="0006596E">
        <w:rPr>
          <w:rFonts w:ascii="Calibri" w:hAnsi="Calibri" w:cs="Calibri"/>
          <w:sz w:val="24"/>
          <w:szCs w:val="24"/>
          <w:lang w:val="en-US"/>
        </w:rPr>
        <w:t>Terlouw</w:t>
      </w:r>
      <w:proofErr w:type="spellEnd"/>
      <w:r w:rsidRPr="0006596E">
        <w:rPr>
          <w:rFonts w:ascii="Calibri" w:hAnsi="Calibri" w:cs="Calibri"/>
          <w:sz w:val="24"/>
          <w:szCs w:val="24"/>
          <w:lang w:val="en-US"/>
        </w:rPr>
        <w:t xml:space="preserve"> for development, Vahid </w:t>
      </w:r>
      <w:proofErr w:type="spellStart"/>
      <w:r w:rsidRPr="0006596E">
        <w:rPr>
          <w:rFonts w:ascii="Calibri" w:hAnsi="Calibri" w:cs="Calibri"/>
          <w:sz w:val="24"/>
          <w:szCs w:val="24"/>
          <w:lang w:val="en-US"/>
        </w:rPr>
        <w:t>Aslanzadeh</w:t>
      </w:r>
      <w:proofErr w:type="spellEnd"/>
      <w:r w:rsidRPr="0006596E">
        <w:rPr>
          <w:rFonts w:ascii="Calibri" w:hAnsi="Calibri" w:cs="Calibri"/>
          <w:sz w:val="24"/>
          <w:szCs w:val="24"/>
          <w:lang w:val="en-US"/>
        </w:rPr>
        <w:t xml:space="preserve"> for the “</w:t>
      </w:r>
      <w:proofErr w:type="spellStart"/>
      <w:r w:rsidRPr="0006596E">
        <w:rPr>
          <w:rFonts w:ascii="Calibri" w:hAnsi="Calibri" w:cs="Calibri"/>
          <w:sz w:val="24"/>
          <w:szCs w:val="24"/>
          <w:lang w:val="en-US"/>
        </w:rPr>
        <w:t>ura</w:t>
      </w:r>
      <w:proofErr w:type="spellEnd"/>
      <w:r w:rsidRPr="0006596E">
        <w:rPr>
          <w:rFonts w:ascii="Calibri" w:hAnsi="Calibri" w:cs="Calibri"/>
          <w:sz w:val="24"/>
          <w:szCs w:val="24"/>
          <w:lang w:val="en-US"/>
        </w:rPr>
        <w:t xml:space="preserve"> looper” constructs and Susana de Lucas for many helpful discussions</w:t>
      </w:r>
      <w:r w:rsidR="004466F4" w:rsidRPr="0006596E">
        <w:rPr>
          <w:rFonts w:ascii="Calibri" w:hAnsi="Calibri" w:cs="Calibri"/>
          <w:sz w:val="24"/>
          <w:szCs w:val="24"/>
          <w:lang w:val="en-US"/>
        </w:rPr>
        <w:t>.</w:t>
      </w:r>
    </w:p>
    <w:p w14:paraId="6A7981CA" w14:textId="7F1BBBE2" w:rsidR="009C2295" w:rsidRPr="0006596E" w:rsidRDefault="009C2295"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 xml:space="preserve">This work was supported by a scholarship to GIMO from the </w:t>
      </w:r>
      <w:proofErr w:type="spellStart"/>
      <w:r w:rsidRPr="0006596E">
        <w:rPr>
          <w:rFonts w:ascii="Calibri" w:hAnsi="Calibri" w:cs="Calibri"/>
          <w:sz w:val="24"/>
          <w:szCs w:val="24"/>
          <w:lang w:val="en-US"/>
        </w:rPr>
        <w:t>Consejo</w:t>
      </w:r>
      <w:proofErr w:type="spellEnd"/>
      <w:r w:rsidRPr="0006596E">
        <w:rPr>
          <w:rFonts w:ascii="Calibri" w:hAnsi="Calibri" w:cs="Calibri"/>
          <w:sz w:val="24"/>
          <w:szCs w:val="24"/>
          <w:lang w:val="en-US"/>
        </w:rPr>
        <w:t xml:space="preserve"> Nacional de </w:t>
      </w:r>
      <w:proofErr w:type="spellStart"/>
      <w:r w:rsidRPr="0006596E">
        <w:rPr>
          <w:rFonts w:ascii="Calibri" w:hAnsi="Calibri" w:cs="Calibri"/>
          <w:sz w:val="24"/>
          <w:szCs w:val="24"/>
          <w:lang w:val="en-US"/>
        </w:rPr>
        <w:t>Ciencia</w:t>
      </w:r>
      <w:proofErr w:type="spellEnd"/>
      <w:r w:rsidRPr="0006596E">
        <w:rPr>
          <w:rFonts w:ascii="Calibri" w:hAnsi="Calibri" w:cs="Calibri"/>
          <w:sz w:val="24"/>
          <w:szCs w:val="24"/>
          <w:lang w:val="en-US"/>
        </w:rPr>
        <w:t xml:space="preserve"> y </w:t>
      </w:r>
      <w:proofErr w:type="spellStart"/>
      <w:r w:rsidRPr="0006596E">
        <w:rPr>
          <w:rFonts w:ascii="Calibri" w:hAnsi="Calibri" w:cs="Calibri"/>
          <w:sz w:val="24"/>
          <w:szCs w:val="24"/>
          <w:lang w:val="en-US"/>
        </w:rPr>
        <w:t>Tecnología</w:t>
      </w:r>
      <w:proofErr w:type="spellEnd"/>
      <w:r w:rsidRPr="0006596E">
        <w:rPr>
          <w:rFonts w:ascii="Calibri" w:hAnsi="Calibri" w:cs="Calibri"/>
          <w:sz w:val="24"/>
          <w:szCs w:val="24"/>
          <w:lang w:val="en-US"/>
        </w:rPr>
        <w:t xml:space="preserve">, Mexico (CONACYT) and the University of Edinburgh School of Biological Sciences, </w:t>
      </w:r>
      <w:r w:rsidR="009F266B" w:rsidRPr="0006596E">
        <w:rPr>
          <w:rFonts w:ascii="Calibri" w:hAnsi="Calibri" w:cs="Calibri"/>
          <w:sz w:val="24"/>
          <w:szCs w:val="24"/>
          <w:lang w:val="en-US"/>
        </w:rPr>
        <w:t xml:space="preserve">a </w:t>
      </w:r>
      <w:proofErr w:type="spellStart"/>
      <w:r w:rsidR="009F266B" w:rsidRPr="0006596E">
        <w:rPr>
          <w:rFonts w:ascii="Calibri" w:hAnsi="Calibri" w:cs="Calibri"/>
          <w:sz w:val="24"/>
          <w:szCs w:val="24"/>
          <w:lang w:val="en-US"/>
        </w:rPr>
        <w:t>Wellcome</w:t>
      </w:r>
      <w:proofErr w:type="spellEnd"/>
      <w:r w:rsidR="009F266B" w:rsidRPr="0006596E">
        <w:rPr>
          <w:rFonts w:ascii="Calibri" w:hAnsi="Calibri" w:cs="Calibri"/>
          <w:sz w:val="24"/>
          <w:szCs w:val="24"/>
          <w:lang w:val="en-US"/>
        </w:rPr>
        <w:t xml:space="preserve"> PhD studentship to IEM [10</w:t>
      </w:r>
      <w:r w:rsidR="00806879" w:rsidRPr="0006596E">
        <w:rPr>
          <w:rFonts w:ascii="Calibri" w:hAnsi="Calibri" w:cs="Calibri"/>
          <w:sz w:val="24"/>
          <w:szCs w:val="24"/>
          <w:lang w:val="en-US"/>
        </w:rPr>
        <w:t xml:space="preserve">5256] </w:t>
      </w:r>
      <w:r w:rsidRPr="0006596E">
        <w:rPr>
          <w:rFonts w:ascii="Calibri" w:hAnsi="Calibri" w:cs="Calibri"/>
          <w:sz w:val="24"/>
          <w:szCs w:val="24"/>
          <w:lang w:val="en-US"/>
        </w:rPr>
        <w:t xml:space="preserve">and by </w:t>
      </w:r>
      <w:proofErr w:type="spellStart"/>
      <w:r w:rsidRPr="0006596E">
        <w:rPr>
          <w:rFonts w:ascii="Calibri" w:hAnsi="Calibri" w:cs="Calibri"/>
          <w:sz w:val="24"/>
          <w:szCs w:val="24"/>
          <w:lang w:val="en-US"/>
        </w:rPr>
        <w:t>Wellcome</w:t>
      </w:r>
      <w:proofErr w:type="spellEnd"/>
      <w:r w:rsidRPr="0006596E">
        <w:rPr>
          <w:rFonts w:ascii="Calibri" w:hAnsi="Calibri" w:cs="Calibri"/>
          <w:sz w:val="24"/>
          <w:szCs w:val="24"/>
          <w:lang w:val="en-US"/>
        </w:rPr>
        <w:t xml:space="preserve"> funding [104648] to JD </w:t>
      </w:r>
      <w:proofErr w:type="spellStart"/>
      <w:r w:rsidRPr="0006596E">
        <w:rPr>
          <w:rFonts w:ascii="Calibri" w:hAnsi="Calibri" w:cs="Calibri"/>
          <w:sz w:val="24"/>
          <w:szCs w:val="24"/>
          <w:lang w:val="en-US"/>
        </w:rPr>
        <w:t>Beggs</w:t>
      </w:r>
      <w:proofErr w:type="spellEnd"/>
      <w:r w:rsidRPr="0006596E">
        <w:rPr>
          <w:rFonts w:ascii="Calibri" w:hAnsi="Calibri" w:cs="Calibri"/>
          <w:sz w:val="24"/>
          <w:szCs w:val="24"/>
          <w:lang w:val="en-US"/>
        </w:rPr>
        <w:t xml:space="preserve">. Work in the </w:t>
      </w:r>
      <w:proofErr w:type="spellStart"/>
      <w:r w:rsidRPr="0006596E">
        <w:rPr>
          <w:rFonts w:ascii="Calibri" w:hAnsi="Calibri" w:cs="Calibri"/>
          <w:sz w:val="24"/>
          <w:szCs w:val="24"/>
          <w:lang w:val="en-US"/>
        </w:rPr>
        <w:t>Wellcome</w:t>
      </w:r>
      <w:proofErr w:type="spellEnd"/>
      <w:r w:rsidRPr="0006596E">
        <w:rPr>
          <w:rFonts w:ascii="Calibri" w:hAnsi="Calibri" w:cs="Calibri"/>
          <w:sz w:val="24"/>
          <w:szCs w:val="24"/>
          <w:lang w:val="en-US"/>
        </w:rPr>
        <w:t xml:space="preserve"> Centre for Cell Biology is supported by </w:t>
      </w:r>
      <w:proofErr w:type="spellStart"/>
      <w:r w:rsidRPr="0006596E">
        <w:rPr>
          <w:rFonts w:ascii="Calibri" w:hAnsi="Calibri" w:cs="Calibri"/>
          <w:sz w:val="24"/>
          <w:szCs w:val="24"/>
          <w:lang w:val="en-US"/>
        </w:rPr>
        <w:t>Wellcome</w:t>
      </w:r>
      <w:proofErr w:type="spellEnd"/>
      <w:r w:rsidRPr="0006596E">
        <w:rPr>
          <w:rFonts w:ascii="Calibri" w:hAnsi="Calibri" w:cs="Calibri"/>
          <w:sz w:val="24"/>
          <w:szCs w:val="24"/>
          <w:lang w:val="en-US"/>
        </w:rPr>
        <w:t xml:space="preserve"> core funding [092076].</w:t>
      </w:r>
    </w:p>
    <w:p w14:paraId="6603BD31" w14:textId="77777777" w:rsidR="00882F2C" w:rsidRPr="0006596E" w:rsidRDefault="00882F2C" w:rsidP="0006596E">
      <w:pPr>
        <w:spacing w:after="0" w:line="240" w:lineRule="auto"/>
        <w:jc w:val="both"/>
        <w:rPr>
          <w:rFonts w:ascii="Calibri" w:hAnsi="Calibri" w:cs="Calibri"/>
          <w:b/>
          <w:sz w:val="24"/>
          <w:szCs w:val="24"/>
          <w:lang w:val="en-US"/>
        </w:rPr>
      </w:pPr>
    </w:p>
    <w:p w14:paraId="0784E4EC" w14:textId="45161851" w:rsidR="009C2295" w:rsidRPr="0006596E" w:rsidRDefault="00882F2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DISCLOSURES</w:t>
      </w:r>
    </w:p>
    <w:p w14:paraId="7284F559" w14:textId="13276437" w:rsidR="00A56A68" w:rsidRPr="0006596E" w:rsidRDefault="00A56A68"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t>The authors have nothing to disclose.</w:t>
      </w:r>
    </w:p>
    <w:p w14:paraId="693C60A7" w14:textId="77777777" w:rsidR="00882F2C" w:rsidRPr="0006596E" w:rsidRDefault="00882F2C" w:rsidP="0006596E">
      <w:pPr>
        <w:spacing w:after="0" w:line="240" w:lineRule="auto"/>
        <w:jc w:val="both"/>
        <w:rPr>
          <w:rFonts w:ascii="Calibri" w:hAnsi="Calibri" w:cs="Calibri"/>
          <w:sz w:val="24"/>
          <w:szCs w:val="24"/>
          <w:lang w:val="en-US"/>
        </w:rPr>
      </w:pPr>
    </w:p>
    <w:p w14:paraId="70DA7938" w14:textId="00A19B45" w:rsidR="00E03C4D" w:rsidRPr="0006596E" w:rsidRDefault="00882F2C" w:rsidP="0006596E">
      <w:pPr>
        <w:pStyle w:val="2"/>
        <w:spacing w:before="0" w:line="240" w:lineRule="auto"/>
        <w:jc w:val="both"/>
        <w:rPr>
          <w:rFonts w:ascii="Calibri" w:hAnsi="Calibri" w:cs="Calibri"/>
          <w:b/>
          <w:color w:val="auto"/>
          <w:sz w:val="24"/>
          <w:szCs w:val="24"/>
          <w:lang w:val="en-US"/>
        </w:rPr>
      </w:pPr>
      <w:r w:rsidRPr="0006596E">
        <w:rPr>
          <w:rFonts w:ascii="Calibri" w:hAnsi="Calibri" w:cs="Calibri"/>
          <w:b/>
          <w:color w:val="auto"/>
          <w:sz w:val="24"/>
          <w:szCs w:val="24"/>
          <w:lang w:val="en-US"/>
        </w:rPr>
        <w:t>REFERENCES</w:t>
      </w:r>
    </w:p>
    <w:p w14:paraId="78857394" w14:textId="4A16CF03" w:rsidR="00C62D53" w:rsidRPr="0006596E" w:rsidRDefault="00245A0B" w:rsidP="0006596E">
      <w:pPr>
        <w:pStyle w:val="ad"/>
        <w:spacing w:line="240" w:lineRule="auto"/>
        <w:rPr>
          <w:rFonts w:ascii="Calibri" w:hAnsi="Calibri" w:cs="Calibri"/>
          <w:sz w:val="24"/>
          <w:szCs w:val="24"/>
          <w:lang w:val="en-US"/>
        </w:rPr>
      </w:pPr>
      <w:r w:rsidRPr="0006596E">
        <w:rPr>
          <w:sz w:val="24"/>
          <w:szCs w:val="24"/>
          <w:lang w:val="en-US"/>
        </w:rPr>
        <w:fldChar w:fldCharType="begin"/>
      </w:r>
      <w:r w:rsidR="00C62D53" w:rsidRPr="0006596E">
        <w:rPr>
          <w:sz w:val="24"/>
          <w:szCs w:val="24"/>
          <w:lang w:val="en-US"/>
        </w:rPr>
        <w:instrText xml:space="preserve"> ADDIN ZOTERO_BIBL {"uncited":[],"omitted":[],"custom":[]} CSL_BIBLIOGRAPHY </w:instrText>
      </w:r>
      <w:r w:rsidRPr="0006596E">
        <w:rPr>
          <w:sz w:val="24"/>
          <w:szCs w:val="24"/>
          <w:lang w:val="en-US"/>
        </w:rPr>
        <w:fldChar w:fldCharType="separate"/>
      </w:r>
      <w:r w:rsidR="00C62D53" w:rsidRPr="0006596E">
        <w:rPr>
          <w:rFonts w:ascii="Calibri" w:hAnsi="Calibri" w:cs="Calibri"/>
          <w:sz w:val="24"/>
          <w:szCs w:val="24"/>
          <w:lang w:val="en-US"/>
        </w:rPr>
        <w:t>1.</w:t>
      </w:r>
      <w:r w:rsidR="00C62D53" w:rsidRPr="0006596E">
        <w:rPr>
          <w:rFonts w:ascii="Calibri" w:hAnsi="Calibri" w:cs="Calibri"/>
          <w:sz w:val="24"/>
          <w:szCs w:val="24"/>
          <w:lang w:val="en-US"/>
        </w:rPr>
        <w:tab/>
        <w:t xml:space="preserve">Haruki, H., Nishikawa, J. &amp; </w:t>
      </w:r>
      <w:proofErr w:type="spellStart"/>
      <w:r w:rsidR="00C62D53" w:rsidRPr="0006596E">
        <w:rPr>
          <w:rFonts w:ascii="Calibri" w:hAnsi="Calibri" w:cs="Calibri"/>
          <w:sz w:val="24"/>
          <w:szCs w:val="24"/>
          <w:lang w:val="en-US"/>
        </w:rPr>
        <w:t>Laemmli</w:t>
      </w:r>
      <w:proofErr w:type="spellEnd"/>
      <w:r w:rsidR="00C62D53" w:rsidRPr="0006596E">
        <w:rPr>
          <w:rFonts w:ascii="Calibri" w:hAnsi="Calibri" w:cs="Calibri"/>
          <w:sz w:val="24"/>
          <w:szCs w:val="24"/>
          <w:lang w:val="en-US"/>
        </w:rPr>
        <w:t xml:space="preserve">, U. K. The Anchor-Away Technique: Rapid, Conditional Establishment of Yeast Mutant Phenotypes. </w:t>
      </w:r>
      <w:r w:rsidR="00C62D53" w:rsidRPr="0006596E">
        <w:rPr>
          <w:rFonts w:ascii="Calibri" w:hAnsi="Calibri" w:cs="Calibri"/>
          <w:i/>
          <w:iCs/>
          <w:sz w:val="24"/>
          <w:szCs w:val="24"/>
          <w:lang w:val="en-US"/>
        </w:rPr>
        <w:t>Molecular Cell</w:t>
      </w:r>
      <w:r w:rsidR="00C62D53" w:rsidRPr="0006596E">
        <w:rPr>
          <w:rFonts w:ascii="Calibri" w:hAnsi="Calibri" w:cs="Calibri"/>
          <w:sz w:val="24"/>
          <w:szCs w:val="24"/>
          <w:lang w:val="en-US"/>
        </w:rPr>
        <w:t xml:space="preserve"> </w:t>
      </w:r>
      <w:r w:rsidR="00C62D53" w:rsidRPr="0006596E">
        <w:rPr>
          <w:rFonts w:ascii="Calibri" w:hAnsi="Calibri" w:cs="Calibri"/>
          <w:b/>
          <w:bCs/>
          <w:sz w:val="24"/>
          <w:szCs w:val="24"/>
          <w:lang w:val="en-US"/>
        </w:rPr>
        <w:t>31</w:t>
      </w:r>
      <w:r w:rsidR="00C62D53" w:rsidRPr="0006596E">
        <w:rPr>
          <w:rFonts w:ascii="Calibri" w:hAnsi="Calibri" w:cs="Calibri"/>
          <w:sz w:val="24"/>
          <w:szCs w:val="24"/>
          <w:lang w:val="en-US"/>
        </w:rPr>
        <w:t>, 925–932 (2008).</w:t>
      </w:r>
    </w:p>
    <w:p w14:paraId="32AFF2CC" w14:textId="4C00C3BB"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2.</w:t>
      </w:r>
      <w:r w:rsidRPr="0006596E">
        <w:rPr>
          <w:rFonts w:ascii="Calibri" w:hAnsi="Calibri" w:cs="Calibri"/>
          <w:sz w:val="24"/>
          <w:szCs w:val="24"/>
          <w:lang w:val="en-US"/>
        </w:rPr>
        <w:tab/>
      </w:r>
      <w:proofErr w:type="spellStart"/>
      <w:r w:rsidRPr="0006596E">
        <w:rPr>
          <w:rFonts w:ascii="Calibri" w:hAnsi="Calibri" w:cs="Calibri"/>
          <w:sz w:val="24"/>
          <w:szCs w:val="24"/>
          <w:lang w:val="en-US"/>
        </w:rPr>
        <w:t>Bellí</w:t>
      </w:r>
      <w:proofErr w:type="spellEnd"/>
      <w:r w:rsidRPr="0006596E">
        <w:rPr>
          <w:rFonts w:ascii="Calibri" w:hAnsi="Calibri" w:cs="Calibri"/>
          <w:sz w:val="24"/>
          <w:szCs w:val="24"/>
          <w:lang w:val="en-US"/>
        </w:rPr>
        <w:t xml:space="preserve">, G., </w:t>
      </w:r>
      <w:proofErr w:type="spellStart"/>
      <w:r w:rsidRPr="0006596E">
        <w:rPr>
          <w:rFonts w:ascii="Calibri" w:hAnsi="Calibri" w:cs="Calibri"/>
          <w:sz w:val="24"/>
          <w:szCs w:val="24"/>
          <w:lang w:val="en-US"/>
        </w:rPr>
        <w:t>Garí</w:t>
      </w:r>
      <w:proofErr w:type="spellEnd"/>
      <w:r w:rsidRPr="0006596E">
        <w:rPr>
          <w:rFonts w:ascii="Calibri" w:hAnsi="Calibri" w:cs="Calibri"/>
          <w:sz w:val="24"/>
          <w:szCs w:val="24"/>
          <w:lang w:val="en-US"/>
        </w:rPr>
        <w:t xml:space="preserve">, E., </w:t>
      </w:r>
      <w:proofErr w:type="spellStart"/>
      <w:r w:rsidRPr="0006596E">
        <w:rPr>
          <w:rFonts w:ascii="Calibri" w:hAnsi="Calibri" w:cs="Calibri"/>
          <w:sz w:val="24"/>
          <w:szCs w:val="24"/>
          <w:lang w:val="en-US"/>
        </w:rPr>
        <w:t>Piedrafita</w:t>
      </w:r>
      <w:proofErr w:type="spellEnd"/>
      <w:r w:rsidRPr="0006596E">
        <w:rPr>
          <w:rFonts w:ascii="Calibri" w:hAnsi="Calibri" w:cs="Calibri"/>
          <w:sz w:val="24"/>
          <w:szCs w:val="24"/>
          <w:lang w:val="en-US"/>
        </w:rPr>
        <w:t xml:space="preserve">, L., </w:t>
      </w:r>
      <w:proofErr w:type="spellStart"/>
      <w:r w:rsidRPr="0006596E">
        <w:rPr>
          <w:rFonts w:ascii="Calibri" w:hAnsi="Calibri" w:cs="Calibri"/>
          <w:sz w:val="24"/>
          <w:szCs w:val="24"/>
          <w:lang w:val="en-US"/>
        </w:rPr>
        <w:t>Aldea</w:t>
      </w:r>
      <w:proofErr w:type="spellEnd"/>
      <w:r w:rsidRPr="0006596E">
        <w:rPr>
          <w:rFonts w:ascii="Calibri" w:hAnsi="Calibri" w:cs="Calibri"/>
          <w:sz w:val="24"/>
          <w:szCs w:val="24"/>
          <w:lang w:val="en-US"/>
        </w:rPr>
        <w:t xml:space="preserve">, M. &amp; Herrero, E. An activator/repressor dual system allows tight tetracycline-regulated gene expression in budding yeast. </w:t>
      </w:r>
      <w:r w:rsidR="0006596E" w:rsidRPr="0006596E">
        <w:rPr>
          <w:rFonts w:ascii="Calibri" w:hAnsi="Calibri" w:cs="Calibri"/>
          <w:i/>
          <w:iCs/>
          <w:sz w:val="24"/>
          <w:szCs w:val="24"/>
          <w:lang w:val="en-US"/>
        </w:rPr>
        <w:t>Nucleic Acids Research</w:t>
      </w:r>
      <w:r w:rsidRPr="0006596E">
        <w:rPr>
          <w:rFonts w:ascii="Calibri" w:hAnsi="Calibri" w:cs="Calibri"/>
          <w:sz w:val="24"/>
          <w:szCs w:val="24"/>
          <w:lang w:val="en-US"/>
        </w:rPr>
        <w:t xml:space="preserve"> </w:t>
      </w:r>
      <w:r w:rsidRPr="0006596E">
        <w:rPr>
          <w:rFonts w:ascii="Calibri" w:hAnsi="Calibri" w:cs="Calibri"/>
          <w:b/>
          <w:bCs/>
          <w:sz w:val="24"/>
          <w:szCs w:val="24"/>
          <w:lang w:val="en-US"/>
        </w:rPr>
        <w:t>26</w:t>
      </w:r>
      <w:r w:rsidRPr="0006596E">
        <w:rPr>
          <w:rFonts w:ascii="Calibri" w:hAnsi="Calibri" w:cs="Calibri"/>
          <w:sz w:val="24"/>
          <w:szCs w:val="24"/>
          <w:lang w:val="en-US"/>
        </w:rPr>
        <w:t>, 942–947 (1998).</w:t>
      </w:r>
    </w:p>
    <w:p w14:paraId="230243AB"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3.</w:t>
      </w:r>
      <w:r w:rsidRPr="0006596E">
        <w:rPr>
          <w:rFonts w:ascii="Calibri" w:hAnsi="Calibri" w:cs="Calibri"/>
          <w:sz w:val="24"/>
          <w:szCs w:val="24"/>
          <w:lang w:val="en-US"/>
        </w:rPr>
        <w:tab/>
        <w:t xml:space="preserve">Alexander, R. D. </w:t>
      </w:r>
      <w:r w:rsidRPr="0006596E">
        <w:rPr>
          <w:rFonts w:ascii="Calibri" w:hAnsi="Calibri" w:cs="Calibri"/>
          <w:i/>
          <w:iCs/>
          <w:sz w:val="24"/>
          <w:szCs w:val="24"/>
          <w:lang w:val="en-US"/>
        </w:rPr>
        <w:t>et al.</w:t>
      </w:r>
      <w:r w:rsidRPr="0006596E">
        <w:rPr>
          <w:rFonts w:ascii="Calibri" w:hAnsi="Calibri" w:cs="Calibri"/>
          <w:sz w:val="24"/>
          <w:szCs w:val="24"/>
          <w:lang w:val="en-US"/>
        </w:rPr>
        <w:t xml:space="preserve"> </w:t>
      </w:r>
      <w:proofErr w:type="spellStart"/>
      <w:r w:rsidRPr="0006596E">
        <w:rPr>
          <w:rFonts w:ascii="Calibri" w:hAnsi="Calibri" w:cs="Calibri"/>
          <w:sz w:val="24"/>
          <w:szCs w:val="24"/>
          <w:lang w:val="en-US"/>
        </w:rPr>
        <w:t>RiboSys</w:t>
      </w:r>
      <w:proofErr w:type="spellEnd"/>
      <w:r w:rsidRPr="0006596E">
        <w:rPr>
          <w:rFonts w:ascii="Calibri" w:hAnsi="Calibri" w:cs="Calibri"/>
          <w:sz w:val="24"/>
          <w:szCs w:val="24"/>
          <w:lang w:val="en-US"/>
        </w:rPr>
        <w:t xml:space="preserve">, a high-resolution, quantitative approach to measure the in vivo kinetics of pre-mRNA splicing and 3′-end processing in Saccharomyces cerevisiae. </w:t>
      </w:r>
      <w:r w:rsidRPr="0006596E">
        <w:rPr>
          <w:rFonts w:ascii="Calibri" w:hAnsi="Calibri" w:cs="Calibri"/>
          <w:i/>
          <w:iCs/>
          <w:sz w:val="24"/>
          <w:szCs w:val="24"/>
          <w:lang w:val="en-US"/>
        </w:rPr>
        <w:t>RNA</w:t>
      </w:r>
      <w:r w:rsidRPr="0006596E">
        <w:rPr>
          <w:rFonts w:ascii="Calibri" w:hAnsi="Calibri" w:cs="Calibri"/>
          <w:sz w:val="24"/>
          <w:szCs w:val="24"/>
          <w:lang w:val="en-US"/>
        </w:rPr>
        <w:t xml:space="preserve"> </w:t>
      </w:r>
      <w:r w:rsidRPr="0006596E">
        <w:rPr>
          <w:rFonts w:ascii="Calibri" w:hAnsi="Calibri" w:cs="Calibri"/>
          <w:b/>
          <w:bCs/>
          <w:sz w:val="24"/>
          <w:szCs w:val="24"/>
          <w:lang w:val="en-US"/>
        </w:rPr>
        <w:t>16</w:t>
      </w:r>
      <w:r w:rsidRPr="0006596E">
        <w:rPr>
          <w:rFonts w:ascii="Calibri" w:hAnsi="Calibri" w:cs="Calibri"/>
          <w:sz w:val="24"/>
          <w:szCs w:val="24"/>
          <w:lang w:val="en-US"/>
        </w:rPr>
        <w:t>, 2570–2580 (2010).</w:t>
      </w:r>
    </w:p>
    <w:p w14:paraId="28EABC82"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4.</w:t>
      </w:r>
      <w:r w:rsidRPr="0006596E">
        <w:rPr>
          <w:rFonts w:ascii="Calibri" w:hAnsi="Calibri" w:cs="Calibri"/>
          <w:sz w:val="24"/>
          <w:szCs w:val="24"/>
          <w:lang w:val="en-US"/>
        </w:rPr>
        <w:tab/>
      </w:r>
      <w:proofErr w:type="spellStart"/>
      <w:r w:rsidRPr="0006596E">
        <w:rPr>
          <w:rFonts w:ascii="Calibri" w:hAnsi="Calibri" w:cs="Calibri"/>
          <w:sz w:val="24"/>
          <w:szCs w:val="24"/>
          <w:lang w:val="en-US"/>
        </w:rPr>
        <w:t>Deshaies</w:t>
      </w:r>
      <w:proofErr w:type="spellEnd"/>
      <w:r w:rsidRPr="0006596E">
        <w:rPr>
          <w:rFonts w:ascii="Calibri" w:hAnsi="Calibri" w:cs="Calibri"/>
          <w:sz w:val="24"/>
          <w:szCs w:val="24"/>
          <w:lang w:val="en-US"/>
        </w:rPr>
        <w:t xml:space="preserve">, R. J. &amp; </w:t>
      </w:r>
      <w:proofErr w:type="spellStart"/>
      <w:r w:rsidRPr="0006596E">
        <w:rPr>
          <w:rFonts w:ascii="Calibri" w:hAnsi="Calibri" w:cs="Calibri"/>
          <w:sz w:val="24"/>
          <w:szCs w:val="24"/>
          <w:lang w:val="en-US"/>
        </w:rPr>
        <w:t>Joazeiro</w:t>
      </w:r>
      <w:proofErr w:type="spellEnd"/>
      <w:r w:rsidRPr="0006596E">
        <w:rPr>
          <w:rFonts w:ascii="Calibri" w:hAnsi="Calibri" w:cs="Calibri"/>
          <w:sz w:val="24"/>
          <w:szCs w:val="24"/>
          <w:lang w:val="en-US"/>
        </w:rPr>
        <w:t xml:space="preserve">, C. A. P. RING Domain E3 Ubiquitin Ligases. </w:t>
      </w:r>
      <w:r w:rsidRPr="0006596E">
        <w:rPr>
          <w:rFonts w:ascii="Calibri" w:hAnsi="Calibri" w:cs="Calibri"/>
          <w:i/>
          <w:iCs/>
          <w:sz w:val="24"/>
          <w:szCs w:val="24"/>
          <w:lang w:val="en-US"/>
        </w:rPr>
        <w:t>Annual Review of Biochemistry</w:t>
      </w:r>
      <w:r w:rsidRPr="0006596E">
        <w:rPr>
          <w:rFonts w:ascii="Calibri" w:hAnsi="Calibri" w:cs="Calibri"/>
          <w:sz w:val="24"/>
          <w:szCs w:val="24"/>
          <w:lang w:val="en-US"/>
        </w:rPr>
        <w:t xml:space="preserve"> </w:t>
      </w:r>
      <w:r w:rsidRPr="0006596E">
        <w:rPr>
          <w:rFonts w:ascii="Calibri" w:hAnsi="Calibri" w:cs="Calibri"/>
          <w:b/>
          <w:bCs/>
          <w:sz w:val="24"/>
          <w:szCs w:val="24"/>
          <w:lang w:val="en-US"/>
        </w:rPr>
        <w:t>78</w:t>
      </w:r>
      <w:r w:rsidRPr="0006596E">
        <w:rPr>
          <w:rFonts w:ascii="Calibri" w:hAnsi="Calibri" w:cs="Calibri"/>
          <w:sz w:val="24"/>
          <w:szCs w:val="24"/>
          <w:lang w:val="en-US"/>
        </w:rPr>
        <w:t>, 399–434 (2009).</w:t>
      </w:r>
    </w:p>
    <w:p w14:paraId="504E8258"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5.</w:t>
      </w:r>
      <w:r w:rsidRPr="0006596E">
        <w:rPr>
          <w:rFonts w:ascii="Calibri" w:hAnsi="Calibri" w:cs="Calibri"/>
          <w:sz w:val="24"/>
          <w:szCs w:val="24"/>
          <w:lang w:val="en-US"/>
        </w:rPr>
        <w:tab/>
        <w:t xml:space="preserve">Tan, X. </w:t>
      </w:r>
      <w:r w:rsidRPr="0006596E">
        <w:rPr>
          <w:rFonts w:ascii="Calibri" w:hAnsi="Calibri" w:cs="Calibri"/>
          <w:i/>
          <w:iCs/>
          <w:sz w:val="24"/>
          <w:szCs w:val="24"/>
          <w:lang w:val="en-US"/>
        </w:rPr>
        <w:t>et al.</w:t>
      </w:r>
      <w:r w:rsidRPr="0006596E">
        <w:rPr>
          <w:rFonts w:ascii="Calibri" w:hAnsi="Calibri" w:cs="Calibri"/>
          <w:sz w:val="24"/>
          <w:szCs w:val="24"/>
          <w:lang w:val="en-US"/>
        </w:rPr>
        <w:t xml:space="preserve"> Mechanism of auxin perception by the TIR1 ubiquitin ligase. </w:t>
      </w:r>
      <w:r w:rsidRPr="0006596E">
        <w:rPr>
          <w:rFonts w:ascii="Calibri" w:hAnsi="Calibri" w:cs="Calibri"/>
          <w:i/>
          <w:iCs/>
          <w:sz w:val="24"/>
          <w:szCs w:val="24"/>
          <w:lang w:val="en-US"/>
        </w:rPr>
        <w:t>Nature</w:t>
      </w:r>
      <w:r w:rsidRPr="0006596E">
        <w:rPr>
          <w:rFonts w:ascii="Calibri" w:hAnsi="Calibri" w:cs="Calibri"/>
          <w:sz w:val="24"/>
          <w:szCs w:val="24"/>
          <w:lang w:val="en-US"/>
        </w:rPr>
        <w:t xml:space="preserve"> </w:t>
      </w:r>
      <w:r w:rsidRPr="0006596E">
        <w:rPr>
          <w:rFonts w:ascii="Calibri" w:hAnsi="Calibri" w:cs="Calibri"/>
          <w:b/>
          <w:bCs/>
          <w:sz w:val="24"/>
          <w:szCs w:val="24"/>
          <w:lang w:val="en-US"/>
        </w:rPr>
        <w:t>446</w:t>
      </w:r>
      <w:r w:rsidRPr="0006596E">
        <w:rPr>
          <w:rFonts w:ascii="Calibri" w:hAnsi="Calibri" w:cs="Calibri"/>
          <w:sz w:val="24"/>
          <w:szCs w:val="24"/>
          <w:lang w:val="en-US"/>
        </w:rPr>
        <w:t>, 640–645 (2007).</w:t>
      </w:r>
    </w:p>
    <w:p w14:paraId="6EEB4FDE"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6.</w:t>
      </w:r>
      <w:r w:rsidRPr="0006596E">
        <w:rPr>
          <w:rFonts w:ascii="Calibri" w:hAnsi="Calibri" w:cs="Calibri"/>
          <w:sz w:val="24"/>
          <w:szCs w:val="24"/>
          <w:lang w:val="en-US"/>
        </w:rPr>
        <w:tab/>
        <w:t xml:space="preserve">Teale, W. D., </w:t>
      </w:r>
      <w:proofErr w:type="spellStart"/>
      <w:r w:rsidRPr="0006596E">
        <w:rPr>
          <w:rFonts w:ascii="Calibri" w:hAnsi="Calibri" w:cs="Calibri"/>
          <w:sz w:val="24"/>
          <w:szCs w:val="24"/>
          <w:lang w:val="en-US"/>
        </w:rPr>
        <w:t>Paponov</w:t>
      </w:r>
      <w:proofErr w:type="spellEnd"/>
      <w:r w:rsidRPr="0006596E">
        <w:rPr>
          <w:rFonts w:ascii="Calibri" w:hAnsi="Calibri" w:cs="Calibri"/>
          <w:sz w:val="24"/>
          <w:szCs w:val="24"/>
          <w:lang w:val="en-US"/>
        </w:rPr>
        <w:t xml:space="preserve">, I. A. &amp; Palme, K. Auxin in action: </w:t>
      </w:r>
      <w:proofErr w:type="spellStart"/>
      <w:r w:rsidRPr="0006596E">
        <w:rPr>
          <w:rFonts w:ascii="Calibri" w:hAnsi="Calibri" w:cs="Calibri"/>
          <w:sz w:val="24"/>
          <w:szCs w:val="24"/>
          <w:lang w:val="en-US"/>
        </w:rPr>
        <w:t>signalling</w:t>
      </w:r>
      <w:proofErr w:type="spellEnd"/>
      <w:r w:rsidRPr="0006596E">
        <w:rPr>
          <w:rFonts w:ascii="Calibri" w:hAnsi="Calibri" w:cs="Calibri"/>
          <w:sz w:val="24"/>
          <w:szCs w:val="24"/>
          <w:lang w:val="en-US"/>
        </w:rPr>
        <w:t xml:space="preserve">, transport and the control of plant growth and development. </w:t>
      </w:r>
      <w:r w:rsidRPr="0006596E">
        <w:rPr>
          <w:rFonts w:ascii="Calibri" w:hAnsi="Calibri" w:cs="Calibri"/>
          <w:i/>
          <w:iCs/>
          <w:sz w:val="24"/>
          <w:szCs w:val="24"/>
          <w:lang w:val="en-US"/>
        </w:rPr>
        <w:t>Nature Reviews Molecular Cell Biology</w:t>
      </w:r>
      <w:r w:rsidRPr="0006596E">
        <w:rPr>
          <w:rFonts w:ascii="Calibri" w:hAnsi="Calibri" w:cs="Calibri"/>
          <w:sz w:val="24"/>
          <w:szCs w:val="24"/>
          <w:lang w:val="en-US"/>
        </w:rPr>
        <w:t xml:space="preserve"> </w:t>
      </w:r>
      <w:r w:rsidRPr="0006596E">
        <w:rPr>
          <w:rFonts w:ascii="Calibri" w:hAnsi="Calibri" w:cs="Calibri"/>
          <w:b/>
          <w:bCs/>
          <w:sz w:val="24"/>
          <w:szCs w:val="24"/>
          <w:lang w:val="en-US"/>
        </w:rPr>
        <w:t>7</w:t>
      </w:r>
      <w:r w:rsidRPr="0006596E">
        <w:rPr>
          <w:rFonts w:ascii="Calibri" w:hAnsi="Calibri" w:cs="Calibri"/>
          <w:sz w:val="24"/>
          <w:szCs w:val="24"/>
          <w:lang w:val="en-US"/>
        </w:rPr>
        <w:t>, 847–859 (2006).</w:t>
      </w:r>
    </w:p>
    <w:p w14:paraId="5463F90C" w14:textId="21C57C11"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7.</w:t>
      </w:r>
      <w:r w:rsidRPr="0006596E">
        <w:rPr>
          <w:rFonts w:ascii="Calibri" w:hAnsi="Calibri" w:cs="Calibri"/>
          <w:sz w:val="24"/>
          <w:szCs w:val="24"/>
          <w:lang w:val="en-US"/>
        </w:rPr>
        <w:tab/>
        <w:t xml:space="preserve">Nishimura, K., </w:t>
      </w:r>
      <w:proofErr w:type="spellStart"/>
      <w:r w:rsidRPr="0006596E">
        <w:rPr>
          <w:rFonts w:ascii="Calibri" w:hAnsi="Calibri" w:cs="Calibri"/>
          <w:sz w:val="24"/>
          <w:szCs w:val="24"/>
          <w:lang w:val="en-US"/>
        </w:rPr>
        <w:t>Fukagawa</w:t>
      </w:r>
      <w:proofErr w:type="spellEnd"/>
      <w:r w:rsidRPr="0006596E">
        <w:rPr>
          <w:rFonts w:ascii="Calibri" w:hAnsi="Calibri" w:cs="Calibri"/>
          <w:sz w:val="24"/>
          <w:szCs w:val="24"/>
          <w:lang w:val="en-US"/>
        </w:rPr>
        <w:t xml:space="preserve">, T., Takisawa, H., </w:t>
      </w:r>
      <w:proofErr w:type="spellStart"/>
      <w:r w:rsidRPr="0006596E">
        <w:rPr>
          <w:rFonts w:ascii="Calibri" w:hAnsi="Calibri" w:cs="Calibri"/>
          <w:sz w:val="24"/>
          <w:szCs w:val="24"/>
          <w:lang w:val="en-US"/>
        </w:rPr>
        <w:t>Kakimoto</w:t>
      </w:r>
      <w:proofErr w:type="spellEnd"/>
      <w:r w:rsidRPr="0006596E">
        <w:rPr>
          <w:rFonts w:ascii="Calibri" w:hAnsi="Calibri" w:cs="Calibri"/>
          <w:sz w:val="24"/>
          <w:szCs w:val="24"/>
          <w:lang w:val="en-US"/>
        </w:rPr>
        <w:t xml:space="preserve">, T. &amp; </w:t>
      </w:r>
      <w:proofErr w:type="spellStart"/>
      <w:r w:rsidRPr="0006596E">
        <w:rPr>
          <w:rFonts w:ascii="Calibri" w:hAnsi="Calibri" w:cs="Calibri"/>
          <w:sz w:val="24"/>
          <w:szCs w:val="24"/>
          <w:lang w:val="en-US"/>
        </w:rPr>
        <w:t>Kanemaki</w:t>
      </w:r>
      <w:proofErr w:type="spellEnd"/>
      <w:r w:rsidRPr="0006596E">
        <w:rPr>
          <w:rFonts w:ascii="Calibri" w:hAnsi="Calibri" w:cs="Calibri"/>
          <w:sz w:val="24"/>
          <w:szCs w:val="24"/>
          <w:lang w:val="en-US"/>
        </w:rPr>
        <w:t xml:space="preserve">, M. An auxin-based degron system for the rapid depletion of proteins in </w:t>
      </w:r>
      <w:proofErr w:type="spellStart"/>
      <w:r w:rsidRPr="0006596E">
        <w:rPr>
          <w:rFonts w:ascii="Calibri" w:hAnsi="Calibri" w:cs="Calibri"/>
          <w:sz w:val="24"/>
          <w:szCs w:val="24"/>
          <w:lang w:val="en-US"/>
        </w:rPr>
        <w:t>nonplant</w:t>
      </w:r>
      <w:proofErr w:type="spellEnd"/>
      <w:r w:rsidRPr="0006596E">
        <w:rPr>
          <w:rFonts w:ascii="Calibri" w:hAnsi="Calibri" w:cs="Calibri"/>
          <w:sz w:val="24"/>
          <w:szCs w:val="24"/>
          <w:lang w:val="en-US"/>
        </w:rPr>
        <w:t xml:space="preserve"> cells. </w:t>
      </w:r>
      <w:r w:rsidR="0006596E" w:rsidRPr="0006596E">
        <w:rPr>
          <w:rFonts w:ascii="Calibri" w:hAnsi="Calibri" w:cs="Calibri"/>
          <w:i/>
          <w:iCs/>
          <w:sz w:val="24"/>
          <w:szCs w:val="24"/>
          <w:lang w:val="en-US"/>
        </w:rPr>
        <w:t>Nature Methods</w:t>
      </w:r>
      <w:r w:rsidRPr="0006596E">
        <w:rPr>
          <w:rFonts w:ascii="Calibri" w:hAnsi="Calibri" w:cs="Calibri"/>
          <w:sz w:val="24"/>
          <w:szCs w:val="24"/>
          <w:lang w:val="en-US"/>
        </w:rPr>
        <w:t xml:space="preserve"> </w:t>
      </w:r>
      <w:r w:rsidRPr="0006596E">
        <w:rPr>
          <w:rFonts w:ascii="Calibri" w:hAnsi="Calibri" w:cs="Calibri"/>
          <w:b/>
          <w:bCs/>
          <w:sz w:val="24"/>
          <w:szCs w:val="24"/>
          <w:lang w:val="en-US"/>
        </w:rPr>
        <w:t>6</w:t>
      </w:r>
      <w:r w:rsidRPr="0006596E">
        <w:rPr>
          <w:rFonts w:ascii="Calibri" w:hAnsi="Calibri" w:cs="Calibri"/>
          <w:sz w:val="24"/>
          <w:szCs w:val="24"/>
          <w:lang w:val="en-US"/>
        </w:rPr>
        <w:t>, 917–922 (2009).</w:t>
      </w:r>
    </w:p>
    <w:p w14:paraId="1A5635E0"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8.</w:t>
      </w:r>
      <w:r w:rsidRPr="0006596E">
        <w:rPr>
          <w:rFonts w:ascii="Calibri" w:hAnsi="Calibri" w:cs="Calibri"/>
          <w:sz w:val="24"/>
          <w:szCs w:val="24"/>
          <w:lang w:val="en-US"/>
        </w:rPr>
        <w:tab/>
      </w:r>
      <w:proofErr w:type="spellStart"/>
      <w:r w:rsidRPr="0006596E">
        <w:rPr>
          <w:rFonts w:ascii="Calibri" w:hAnsi="Calibri" w:cs="Calibri"/>
          <w:sz w:val="24"/>
          <w:szCs w:val="24"/>
          <w:lang w:val="en-US"/>
        </w:rPr>
        <w:t>Morawska</w:t>
      </w:r>
      <w:proofErr w:type="spellEnd"/>
      <w:r w:rsidRPr="0006596E">
        <w:rPr>
          <w:rFonts w:ascii="Calibri" w:hAnsi="Calibri" w:cs="Calibri"/>
          <w:sz w:val="24"/>
          <w:szCs w:val="24"/>
          <w:lang w:val="en-US"/>
        </w:rPr>
        <w:t xml:space="preserve">, M. &amp; Ulrich, H. D. An expanded tool kit for the auxin-inducible degron system in budding yeast. </w:t>
      </w:r>
      <w:r w:rsidRPr="0006596E">
        <w:rPr>
          <w:rFonts w:ascii="Calibri" w:hAnsi="Calibri" w:cs="Calibri"/>
          <w:i/>
          <w:iCs/>
          <w:sz w:val="24"/>
          <w:szCs w:val="24"/>
          <w:lang w:val="en-US"/>
        </w:rPr>
        <w:t>Yeast</w:t>
      </w:r>
      <w:r w:rsidRPr="0006596E">
        <w:rPr>
          <w:rFonts w:ascii="Calibri" w:hAnsi="Calibri" w:cs="Calibri"/>
          <w:sz w:val="24"/>
          <w:szCs w:val="24"/>
          <w:lang w:val="en-US"/>
        </w:rPr>
        <w:t xml:space="preserve"> </w:t>
      </w:r>
      <w:r w:rsidRPr="0006596E">
        <w:rPr>
          <w:rFonts w:ascii="Calibri" w:hAnsi="Calibri" w:cs="Calibri"/>
          <w:b/>
          <w:bCs/>
          <w:sz w:val="24"/>
          <w:szCs w:val="24"/>
          <w:lang w:val="en-US"/>
        </w:rPr>
        <w:t>30</w:t>
      </w:r>
      <w:r w:rsidRPr="0006596E">
        <w:rPr>
          <w:rFonts w:ascii="Calibri" w:hAnsi="Calibri" w:cs="Calibri"/>
          <w:sz w:val="24"/>
          <w:szCs w:val="24"/>
          <w:lang w:val="en-US"/>
        </w:rPr>
        <w:t>, 341–351 (2013).</w:t>
      </w:r>
    </w:p>
    <w:p w14:paraId="785D9728"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9.</w:t>
      </w:r>
      <w:r w:rsidRPr="0006596E">
        <w:rPr>
          <w:rFonts w:ascii="Calibri" w:hAnsi="Calibri" w:cs="Calibri"/>
          <w:sz w:val="24"/>
          <w:szCs w:val="24"/>
          <w:lang w:val="en-US"/>
        </w:rPr>
        <w:tab/>
        <w:t xml:space="preserve">Kubota, T., Nishimura, K., </w:t>
      </w:r>
      <w:proofErr w:type="spellStart"/>
      <w:r w:rsidRPr="0006596E">
        <w:rPr>
          <w:rFonts w:ascii="Calibri" w:hAnsi="Calibri" w:cs="Calibri"/>
          <w:sz w:val="24"/>
          <w:szCs w:val="24"/>
          <w:lang w:val="en-US"/>
        </w:rPr>
        <w:t>Kanemaki</w:t>
      </w:r>
      <w:proofErr w:type="spellEnd"/>
      <w:r w:rsidRPr="0006596E">
        <w:rPr>
          <w:rFonts w:ascii="Calibri" w:hAnsi="Calibri" w:cs="Calibri"/>
          <w:sz w:val="24"/>
          <w:szCs w:val="24"/>
          <w:lang w:val="en-US"/>
        </w:rPr>
        <w:t xml:space="preserve">, M. T. &amp; Donaldson, A. D. The Elg1 Replication Factor C-like Complex Functions in PCNA Unloading during DNA Replication. </w:t>
      </w:r>
      <w:r w:rsidRPr="0006596E">
        <w:rPr>
          <w:rFonts w:ascii="Calibri" w:hAnsi="Calibri" w:cs="Calibri"/>
          <w:i/>
          <w:iCs/>
          <w:sz w:val="24"/>
          <w:szCs w:val="24"/>
          <w:lang w:val="en-US"/>
        </w:rPr>
        <w:t>Molecular Cell</w:t>
      </w:r>
      <w:r w:rsidRPr="0006596E">
        <w:rPr>
          <w:rFonts w:ascii="Calibri" w:hAnsi="Calibri" w:cs="Calibri"/>
          <w:sz w:val="24"/>
          <w:szCs w:val="24"/>
          <w:lang w:val="en-US"/>
        </w:rPr>
        <w:t xml:space="preserve"> </w:t>
      </w:r>
      <w:r w:rsidRPr="0006596E">
        <w:rPr>
          <w:rFonts w:ascii="Calibri" w:hAnsi="Calibri" w:cs="Calibri"/>
          <w:b/>
          <w:bCs/>
          <w:sz w:val="24"/>
          <w:szCs w:val="24"/>
          <w:lang w:val="en-US"/>
        </w:rPr>
        <w:t>50</w:t>
      </w:r>
      <w:r w:rsidRPr="0006596E">
        <w:rPr>
          <w:rFonts w:ascii="Calibri" w:hAnsi="Calibri" w:cs="Calibri"/>
          <w:sz w:val="24"/>
          <w:szCs w:val="24"/>
          <w:lang w:val="en-US"/>
        </w:rPr>
        <w:t>, 273–280 (2013).</w:t>
      </w:r>
    </w:p>
    <w:p w14:paraId="397CCFFE"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10.</w:t>
      </w:r>
      <w:r w:rsidRPr="0006596E">
        <w:rPr>
          <w:rFonts w:ascii="Calibri" w:hAnsi="Calibri" w:cs="Calibri"/>
          <w:sz w:val="24"/>
          <w:szCs w:val="24"/>
          <w:lang w:val="en-US"/>
        </w:rPr>
        <w:tab/>
      </w:r>
      <w:proofErr w:type="spellStart"/>
      <w:r w:rsidRPr="0006596E">
        <w:rPr>
          <w:rFonts w:ascii="Calibri" w:hAnsi="Calibri" w:cs="Calibri"/>
          <w:sz w:val="24"/>
          <w:szCs w:val="24"/>
          <w:lang w:val="en-US"/>
        </w:rPr>
        <w:t>Brosh</w:t>
      </w:r>
      <w:proofErr w:type="spellEnd"/>
      <w:r w:rsidRPr="0006596E">
        <w:rPr>
          <w:rFonts w:ascii="Calibri" w:hAnsi="Calibri" w:cs="Calibri"/>
          <w:sz w:val="24"/>
          <w:szCs w:val="24"/>
          <w:lang w:val="en-US"/>
        </w:rPr>
        <w:t xml:space="preserve">, R. </w:t>
      </w:r>
      <w:r w:rsidRPr="0006596E">
        <w:rPr>
          <w:rFonts w:ascii="Calibri" w:hAnsi="Calibri" w:cs="Calibri"/>
          <w:i/>
          <w:iCs/>
          <w:sz w:val="24"/>
          <w:szCs w:val="24"/>
          <w:lang w:val="en-US"/>
        </w:rPr>
        <w:t>et al.</w:t>
      </w:r>
      <w:r w:rsidRPr="0006596E">
        <w:rPr>
          <w:rFonts w:ascii="Calibri" w:hAnsi="Calibri" w:cs="Calibri"/>
          <w:sz w:val="24"/>
          <w:szCs w:val="24"/>
          <w:lang w:val="en-US"/>
        </w:rPr>
        <w:t xml:space="preserve"> A dual molecular analogue tuner for dissecting protein function in mammalian cells. </w:t>
      </w:r>
      <w:r w:rsidRPr="0006596E">
        <w:rPr>
          <w:rFonts w:ascii="Calibri" w:hAnsi="Calibri" w:cs="Calibri"/>
          <w:i/>
          <w:iCs/>
          <w:sz w:val="24"/>
          <w:szCs w:val="24"/>
          <w:lang w:val="en-US"/>
        </w:rPr>
        <w:t>Nature Communications</w:t>
      </w:r>
      <w:r w:rsidRPr="0006596E">
        <w:rPr>
          <w:rFonts w:ascii="Calibri" w:hAnsi="Calibri" w:cs="Calibri"/>
          <w:sz w:val="24"/>
          <w:szCs w:val="24"/>
          <w:lang w:val="en-US"/>
        </w:rPr>
        <w:t xml:space="preserve"> </w:t>
      </w:r>
      <w:r w:rsidRPr="0006596E">
        <w:rPr>
          <w:rFonts w:ascii="Calibri" w:hAnsi="Calibri" w:cs="Calibri"/>
          <w:b/>
          <w:bCs/>
          <w:sz w:val="24"/>
          <w:szCs w:val="24"/>
          <w:lang w:val="en-US"/>
        </w:rPr>
        <w:t>7</w:t>
      </w:r>
      <w:r w:rsidRPr="0006596E">
        <w:rPr>
          <w:rFonts w:ascii="Calibri" w:hAnsi="Calibri" w:cs="Calibri"/>
          <w:sz w:val="24"/>
          <w:szCs w:val="24"/>
          <w:lang w:val="en-US"/>
        </w:rPr>
        <w:t>, 11742 (2016).</w:t>
      </w:r>
    </w:p>
    <w:p w14:paraId="044423DC"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11.</w:t>
      </w:r>
      <w:r w:rsidRPr="0006596E">
        <w:rPr>
          <w:rFonts w:ascii="Calibri" w:hAnsi="Calibri" w:cs="Calibri"/>
          <w:sz w:val="24"/>
          <w:szCs w:val="24"/>
          <w:lang w:val="en-US"/>
        </w:rPr>
        <w:tab/>
      </w:r>
      <w:proofErr w:type="spellStart"/>
      <w:r w:rsidRPr="0006596E">
        <w:rPr>
          <w:rFonts w:ascii="Calibri" w:hAnsi="Calibri" w:cs="Calibri"/>
          <w:sz w:val="24"/>
          <w:szCs w:val="24"/>
          <w:lang w:val="en-US"/>
        </w:rPr>
        <w:t>DeRisi</w:t>
      </w:r>
      <w:proofErr w:type="spellEnd"/>
      <w:r w:rsidRPr="0006596E">
        <w:rPr>
          <w:rFonts w:ascii="Calibri" w:hAnsi="Calibri" w:cs="Calibri"/>
          <w:sz w:val="24"/>
          <w:szCs w:val="24"/>
          <w:lang w:val="en-US"/>
        </w:rPr>
        <w:t xml:space="preserve">, J. L., </w:t>
      </w:r>
      <w:proofErr w:type="spellStart"/>
      <w:r w:rsidRPr="0006596E">
        <w:rPr>
          <w:rFonts w:ascii="Calibri" w:hAnsi="Calibri" w:cs="Calibri"/>
          <w:sz w:val="24"/>
          <w:szCs w:val="24"/>
          <w:lang w:val="en-US"/>
        </w:rPr>
        <w:t>Iyer</w:t>
      </w:r>
      <w:proofErr w:type="spellEnd"/>
      <w:r w:rsidRPr="0006596E">
        <w:rPr>
          <w:rFonts w:ascii="Calibri" w:hAnsi="Calibri" w:cs="Calibri"/>
          <w:sz w:val="24"/>
          <w:szCs w:val="24"/>
          <w:lang w:val="en-US"/>
        </w:rPr>
        <w:t xml:space="preserve">, V. R. &amp; Brown, P. O. Exploring the metabolic and genetic control of gene expression on a genomic scale. </w:t>
      </w:r>
      <w:r w:rsidRPr="0006596E">
        <w:rPr>
          <w:rFonts w:ascii="Calibri" w:hAnsi="Calibri" w:cs="Calibri"/>
          <w:i/>
          <w:iCs/>
          <w:sz w:val="24"/>
          <w:szCs w:val="24"/>
          <w:lang w:val="en-US"/>
        </w:rPr>
        <w:t>Science</w:t>
      </w:r>
      <w:r w:rsidRPr="0006596E">
        <w:rPr>
          <w:rFonts w:ascii="Calibri" w:hAnsi="Calibri" w:cs="Calibri"/>
          <w:sz w:val="24"/>
          <w:szCs w:val="24"/>
          <w:lang w:val="en-US"/>
        </w:rPr>
        <w:t xml:space="preserve"> </w:t>
      </w:r>
      <w:r w:rsidRPr="0006596E">
        <w:rPr>
          <w:rFonts w:ascii="Calibri" w:hAnsi="Calibri" w:cs="Calibri"/>
          <w:b/>
          <w:bCs/>
          <w:sz w:val="24"/>
          <w:szCs w:val="24"/>
          <w:lang w:val="en-US"/>
        </w:rPr>
        <w:t>278</w:t>
      </w:r>
      <w:r w:rsidRPr="0006596E">
        <w:rPr>
          <w:rFonts w:ascii="Calibri" w:hAnsi="Calibri" w:cs="Calibri"/>
          <w:sz w:val="24"/>
          <w:szCs w:val="24"/>
          <w:lang w:val="en-US"/>
        </w:rPr>
        <w:t>, 680–686 (1997).</w:t>
      </w:r>
    </w:p>
    <w:p w14:paraId="45206791"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12.</w:t>
      </w:r>
      <w:r w:rsidRPr="0006596E">
        <w:rPr>
          <w:rFonts w:ascii="Calibri" w:hAnsi="Calibri" w:cs="Calibri"/>
          <w:sz w:val="24"/>
          <w:szCs w:val="24"/>
          <w:lang w:val="en-US"/>
        </w:rPr>
        <w:tab/>
        <w:t xml:space="preserve">Mendoza-Ochoa, G. I. </w:t>
      </w:r>
      <w:r w:rsidRPr="0006596E">
        <w:rPr>
          <w:rFonts w:ascii="Calibri" w:hAnsi="Calibri" w:cs="Calibri"/>
          <w:i/>
          <w:iCs/>
          <w:sz w:val="24"/>
          <w:szCs w:val="24"/>
          <w:lang w:val="en-US"/>
        </w:rPr>
        <w:t>et al.</w:t>
      </w:r>
      <w:r w:rsidRPr="0006596E">
        <w:rPr>
          <w:rFonts w:ascii="Calibri" w:hAnsi="Calibri" w:cs="Calibri"/>
          <w:sz w:val="24"/>
          <w:szCs w:val="24"/>
          <w:lang w:val="en-US"/>
        </w:rPr>
        <w:t xml:space="preserve"> A fast and </w:t>
      </w:r>
      <w:proofErr w:type="spellStart"/>
      <w:r w:rsidRPr="0006596E">
        <w:rPr>
          <w:rFonts w:ascii="Calibri" w:hAnsi="Calibri" w:cs="Calibri"/>
          <w:sz w:val="24"/>
          <w:szCs w:val="24"/>
          <w:lang w:val="en-US"/>
        </w:rPr>
        <w:t>tuneable</w:t>
      </w:r>
      <w:proofErr w:type="spellEnd"/>
      <w:r w:rsidRPr="0006596E">
        <w:rPr>
          <w:rFonts w:ascii="Calibri" w:hAnsi="Calibri" w:cs="Calibri"/>
          <w:sz w:val="24"/>
          <w:szCs w:val="24"/>
          <w:lang w:val="en-US"/>
        </w:rPr>
        <w:t xml:space="preserve"> auxin-inducible degron for depletion of target proteins in budding yeast. </w:t>
      </w:r>
      <w:r w:rsidRPr="0006596E">
        <w:rPr>
          <w:rFonts w:ascii="Calibri" w:hAnsi="Calibri" w:cs="Calibri"/>
          <w:i/>
          <w:iCs/>
          <w:sz w:val="24"/>
          <w:szCs w:val="24"/>
          <w:lang w:val="en-US"/>
        </w:rPr>
        <w:t>Yeast</w:t>
      </w:r>
      <w:r w:rsidRPr="0006596E">
        <w:rPr>
          <w:rFonts w:ascii="Calibri" w:hAnsi="Calibri" w:cs="Calibri"/>
          <w:sz w:val="24"/>
          <w:szCs w:val="24"/>
          <w:lang w:val="en-US"/>
        </w:rPr>
        <w:t xml:space="preserve"> (2018). doi:10.1002/yea.3362</w:t>
      </w:r>
    </w:p>
    <w:p w14:paraId="07320BCF"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13.</w:t>
      </w:r>
      <w:r w:rsidRPr="0006596E">
        <w:rPr>
          <w:rFonts w:ascii="Calibri" w:hAnsi="Calibri" w:cs="Calibri"/>
          <w:sz w:val="24"/>
          <w:szCs w:val="24"/>
          <w:lang w:val="en-US"/>
        </w:rPr>
        <w:tab/>
        <w:t xml:space="preserve">McIsaac, R. S. </w:t>
      </w:r>
      <w:r w:rsidRPr="0006596E">
        <w:rPr>
          <w:rFonts w:ascii="Calibri" w:hAnsi="Calibri" w:cs="Calibri"/>
          <w:i/>
          <w:iCs/>
          <w:sz w:val="24"/>
          <w:szCs w:val="24"/>
          <w:lang w:val="en-US"/>
        </w:rPr>
        <w:t>et al.</w:t>
      </w:r>
      <w:r w:rsidRPr="0006596E">
        <w:rPr>
          <w:rFonts w:ascii="Calibri" w:hAnsi="Calibri" w:cs="Calibri"/>
          <w:sz w:val="24"/>
          <w:szCs w:val="24"/>
          <w:lang w:val="en-US"/>
        </w:rPr>
        <w:t xml:space="preserve"> Synthetic gene expression perturbation systems with rapid, tunable, single-gene specificity in yeast. </w:t>
      </w:r>
      <w:r w:rsidRPr="0006596E">
        <w:rPr>
          <w:rFonts w:ascii="Calibri" w:hAnsi="Calibri" w:cs="Calibri"/>
          <w:i/>
          <w:iCs/>
          <w:sz w:val="24"/>
          <w:szCs w:val="24"/>
          <w:lang w:val="en-US"/>
        </w:rPr>
        <w:t>Nucleic Acids Res</w:t>
      </w:r>
      <w:r w:rsidRPr="0006596E">
        <w:rPr>
          <w:rFonts w:ascii="Calibri" w:hAnsi="Calibri" w:cs="Calibri"/>
          <w:sz w:val="24"/>
          <w:szCs w:val="24"/>
          <w:lang w:val="en-US"/>
        </w:rPr>
        <w:t xml:space="preserve"> </w:t>
      </w:r>
      <w:r w:rsidRPr="0006596E">
        <w:rPr>
          <w:rFonts w:ascii="Calibri" w:hAnsi="Calibri" w:cs="Calibri"/>
          <w:b/>
          <w:bCs/>
          <w:sz w:val="24"/>
          <w:szCs w:val="24"/>
          <w:lang w:val="en-US"/>
        </w:rPr>
        <w:t>41</w:t>
      </w:r>
      <w:r w:rsidRPr="0006596E">
        <w:rPr>
          <w:rFonts w:ascii="Calibri" w:hAnsi="Calibri" w:cs="Calibri"/>
          <w:sz w:val="24"/>
          <w:szCs w:val="24"/>
          <w:lang w:val="en-US"/>
        </w:rPr>
        <w:t>, e57 (2013).</w:t>
      </w:r>
    </w:p>
    <w:p w14:paraId="25FBA76B"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14.</w:t>
      </w:r>
      <w:r w:rsidRPr="0006596E">
        <w:rPr>
          <w:rFonts w:ascii="Calibri" w:hAnsi="Calibri" w:cs="Calibri"/>
          <w:sz w:val="24"/>
          <w:szCs w:val="24"/>
          <w:lang w:val="en-US"/>
        </w:rPr>
        <w:tab/>
      </w:r>
      <w:proofErr w:type="spellStart"/>
      <w:r w:rsidRPr="0006596E">
        <w:rPr>
          <w:rFonts w:ascii="Calibri" w:hAnsi="Calibri" w:cs="Calibri"/>
          <w:sz w:val="24"/>
          <w:szCs w:val="24"/>
          <w:lang w:val="en-US"/>
        </w:rPr>
        <w:t>Prusty</w:t>
      </w:r>
      <w:proofErr w:type="spellEnd"/>
      <w:r w:rsidRPr="0006596E">
        <w:rPr>
          <w:rFonts w:ascii="Calibri" w:hAnsi="Calibri" w:cs="Calibri"/>
          <w:sz w:val="24"/>
          <w:szCs w:val="24"/>
          <w:lang w:val="en-US"/>
        </w:rPr>
        <w:t xml:space="preserve">, R., </w:t>
      </w:r>
      <w:proofErr w:type="spellStart"/>
      <w:r w:rsidRPr="0006596E">
        <w:rPr>
          <w:rFonts w:ascii="Calibri" w:hAnsi="Calibri" w:cs="Calibri"/>
          <w:sz w:val="24"/>
          <w:szCs w:val="24"/>
          <w:lang w:val="en-US"/>
        </w:rPr>
        <w:t>Grisafi</w:t>
      </w:r>
      <w:proofErr w:type="spellEnd"/>
      <w:r w:rsidRPr="0006596E">
        <w:rPr>
          <w:rFonts w:ascii="Calibri" w:hAnsi="Calibri" w:cs="Calibri"/>
          <w:sz w:val="24"/>
          <w:szCs w:val="24"/>
          <w:lang w:val="en-US"/>
        </w:rPr>
        <w:t xml:space="preserve">, P. &amp; Fink, G. R. The plant hormone indoleacetic acid induces invasive growth in Saccharomyces cerevisiae. </w:t>
      </w:r>
      <w:r w:rsidRPr="0006596E">
        <w:rPr>
          <w:rFonts w:ascii="Calibri" w:hAnsi="Calibri" w:cs="Calibri"/>
          <w:i/>
          <w:iCs/>
          <w:sz w:val="24"/>
          <w:szCs w:val="24"/>
          <w:lang w:val="en-US"/>
        </w:rPr>
        <w:t>PNAS</w:t>
      </w:r>
      <w:r w:rsidRPr="0006596E">
        <w:rPr>
          <w:rFonts w:ascii="Calibri" w:hAnsi="Calibri" w:cs="Calibri"/>
          <w:sz w:val="24"/>
          <w:szCs w:val="24"/>
          <w:lang w:val="en-US"/>
        </w:rPr>
        <w:t xml:space="preserve"> </w:t>
      </w:r>
      <w:r w:rsidRPr="0006596E">
        <w:rPr>
          <w:rFonts w:ascii="Calibri" w:hAnsi="Calibri" w:cs="Calibri"/>
          <w:b/>
          <w:bCs/>
          <w:sz w:val="24"/>
          <w:szCs w:val="24"/>
          <w:lang w:val="en-US"/>
        </w:rPr>
        <w:t>101</w:t>
      </w:r>
      <w:r w:rsidRPr="0006596E">
        <w:rPr>
          <w:rFonts w:ascii="Calibri" w:hAnsi="Calibri" w:cs="Calibri"/>
          <w:sz w:val="24"/>
          <w:szCs w:val="24"/>
          <w:lang w:val="en-US"/>
        </w:rPr>
        <w:t>, 4153–4157 (2004).</w:t>
      </w:r>
    </w:p>
    <w:p w14:paraId="42527595" w14:textId="23565AE9"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15.</w:t>
      </w:r>
      <w:r w:rsidRPr="0006596E">
        <w:rPr>
          <w:rFonts w:ascii="Calibri" w:hAnsi="Calibri" w:cs="Calibri"/>
          <w:sz w:val="24"/>
          <w:szCs w:val="24"/>
          <w:lang w:val="en-US"/>
        </w:rPr>
        <w:tab/>
      </w:r>
      <w:proofErr w:type="spellStart"/>
      <w:r w:rsidRPr="0006596E">
        <w:rPr>
          <w:rFonts w:ascii="Calibri" w:hAnsi="Calibri" w:cs="Calibri"/>
          <w:sz w:val="24"/>
          <w:szCs w:val="24"/>
          <w:lang w:val="en-US"/>
        </w:rPr>
        <w:t>Geitz</w:t>
      </w:r>
      <w:proofErr w:type="spellEnd"/>
      <w:r w:rsidRPr="0006596E">
        <w:rPr>
          <w:rFonts w:ascii="Calibri" w:hAnsi="Calibri" w:cs="Calibri"/>
          <w:sz w:val="24"/>
          <w:szCs w:val="24"/>
          <w:lang w:val="en-US"/>
        </w:rPr>
        <w:t xml:space="preserve">, D., St Jean, A., Woods, R. A. &amp; </w:t>
      </w:r>
      <w:proofErr w:type="spellStart"/>
      <w:r w:rsidRPr="0006596E">
        <w:rPr>
          <w:rFonts w:ascii="Calibri" w:hAnsi="Calibri" w:cs="Calibri"/>
          <w:sz w:val="24"/>
          <w:szCs w:val="24"/>
          <w:lang w:val="en-US"/>
        </w:rPr>
        <w:t>Schiest</w:t>
      </w:r>
      <w:proofErr w:type="spellEnd"/>
      <w:r w:rsidRPr="0006596E">
        <w:rPr>
          <w:rFonts w:ascii="Calibri" w:hAnsi="Calibri" w:cs="Calibri"/>
          <w:sz w:val="24"/>
          <w:szCs w:val="24"/>
          <w:lang w:val="en-US"/>
        </w:rPr>
        <w:t xml:space="preserve">, R. H. Improved method for high efficiency transformation of intact yeast cells. </w:t>
      </w:r>
      <w:r w:rsidR="0006596E" w:rsidRPr="0006596E">
        <w:rPr>
          <w:rFonts w:ascii="Calibri" w:hAnsi="Calibri" w:cs="Calibri"/>
          <w:i/>
          <w:iCs/>
          <w:sz w:val="24"/>
          <w:szCs w:val="24"/>
          <w:lang w:val="en-US"/>
        </w:rPr>
        <w:t>Nucleic Acids Research</w:t>
      </w:r>
      <w:r w:rsidRPr="0006596E">
        <w:rPr>
          <w:rFonts w:ascii="Calibri" w:hAnsi="Calibri" w:cs="Calibri"/>
          <w:sz w:val="24"/>
          <w:szCs w:val="24"/>
          <w:lang w:val="en-US"/>
        </w:rPr>
        <w:t xml:space="preserve"> </w:t>
      </w:r>
      <w:r w:rsidRPr="0006596E">
        <w:rPr>
          <w:rFonts w:ascii="Calibri" w:hAnsi="Calibri" w:cs="Calibri"/>
          <w:b/>
          <w:bCs/>
          <w:sz w:val="24"/>
          <w:szCs w:val="24"/>
          <w:lang w:val="en-US"/>
        </w:rPr>
        <w:t>20</w:t>
      </w:r>
      <w:r w:rsidRPr="0006596E">
        <w:rPr>
          <w:rFonts w:ascii="Calibri" w:hAnsi="Calibri" w:cs="Calibri"/>
          <w:sz w:val="24"/>
          <w:szCs w:val="24"/>
          <w:lang w:val="en-US"/>
        </w:rPr>
        <w:t>, 1425 (1992).</w:t>
      </w:r>
    </w:p>
    <w:p w14:paraId="7075BA6E"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16.</w:t>
      </w:r>
      <w:r w:rsidRPr="0006596E">
        <w:rPr>
          <w:rFonts w:ascii="Calibri" w:hAnsi="Calibri" w:cs="Calibri"/>
          <w:sz w:val="24"/>
          <w:szCs w:val="24"/>
          <w:lang w:val="en-US"/>
        </w:rPr>
        <w:tab/>
      </w:r>
      <w:proofErr w:type="spellStart"/>
      <w:r w:rsidRPr="0006596E">
        <w:rPr>
          <w:rFonts w:ascii="Calibri" w:hAnsi="Calibri" w:cs="Calibri"/>
          <w:sz w:val="24"/>
          <w:szCs w:val="24"/>
          <w:lang w:val="en-US"/>
        </w:rPr>
        <w:t>Widlund</w:t>
      </w:r>
      <w:proofErr w:type="spellEnd"/>
      <w:r w:rsidRPr="0006596E">
        <w:rPr>
          <w:rFonts w:ascii="Calibri" w:hAnsi="Calibri" w:cs="Calibri"/>
          <w:sz w:val="24"/>
          <w:szCs w:val="24"/>
          <w:lang w:val="en-US"/>
        </w:rPr>
        <w:t xml:space="preserve">, P. O. &amp; Davis, T. N. A high-efficiency method to replace essential genes with mutant alleles in yeast. </w:t>
      </w:r>
      <w:r w:rsidRPr="0006596E">
        <w:rPr>
          <w:rFonts w:ascii="Calibri" w:hAnsi="Calibri" w:cs="Calibri"/>
          <w:i/>
          <w:iCs/>
          <w:sz w:val="24"/>
          <w:szCs w:val="24"/>
          <w:lang w:val="en-US"/>
        </w:rPr>
        <w:t>Yeast</w:t>
      </w:r>
      <w:r w:rsidRPr="0006596E">
        <w:rPr>
          <w:rFonts w:ascii="Calibri" w:hAnsi="Calibri" w:cs="Calibri"/>
          <w:sz w:val="24"/>
          <w:szCs w:val="24"/>
          <w:lang w:val="en-US"/>
        </w:rPr>
        <w:t xml:space="preserve"> </w:t>
      </w:r>
      <w:r w:rsidRPr="0006596E">
        <w:rPr>
          <w:rFonts w:ascii="Calibri" w:hAnsi="Calibri" w:cs="Calibri"/>
          <w:b/>
          <w:bCs/>
          <w:sz w:val="24"/>
          <w:szCs w:val="24"/>
          <w:lang w:val="en-US"/>
        </w:rPr>
        <w:t>22</w:t>
      </w:r>
      <w:r w:rsidRPr="0006596E">
        <w:rPr>
          <w:rFonts w:ascii="Calibri" w:hAnsi="Calibri" w:cs="Calibri"/>
          <w:sz w:val="24"/>
          <w:szCs w:val="24"/>
          <w:lang w:val="en-US"/>
        </w:rPr>
        <w:t>, 769–774 (2005).</w:t>
      </w:r>
    </w:p>
    <w:p w14:paraId="6F7DFDFA"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17.</w:t>
      </w:r>
      <w:r w:rsidRPr="0006596E">
        <w:rPr>
          <w:rFonts w:ascii="Calibri" w:hAnsi="Calibri" w:cs="Calibri"/>
          <w:sz w:val="24"/>
          <w:szCs w:val="24"/>
          <w:lang w:val="en-US"/>
        </w:rPr>
        <w:tab/>
      </w:r>
      <w:proofErr w:type="spellStart"/>
      <w:r w:rsidRPr="0006596E">
        <w:rPr>
          <w:rFonts w:ascii="Calibri" w:hAnsi="Calibri" w:cs="Calibri"/>
          <w:sz w:val="24"/>
          <w:szCs w:val="24"/>
          <w:lang w:val="en-US"/>
        </w:rPr>
        <w:t>Longtine</w:t>
      </w:r>
      <w:proofErr w:type="spellEnd"/>
      <w:r w:rsidRPr="0006596E">
        <w:rPr>
          <w:rFonts w:ascii="Calibri" w:hAnsi="Calibri" w:cs="Calibri"/>
          <w:sz w:val="24"/>
          <w:szCs w:val="24"/>
          <w:lang w:val="en-US"/>
        </w:rPr>
        <w:t xml:space="preserve">, M. S. </w:t>
      </w:r>
      <w:r w:rsidRPr="0006596E">
        <w:rPr>
          <w:rFonts w:ascii="Calibri" w:hAnsi="Calibri" w:cs="Calibri"/>
          <w:i/>
          <w:iCs/>
          <w:sz w:val="24"/>
          <w:szCs w:val="24"/>
          <w:lang w:val="en-US"/>
        </w:rPr>
        <w:t>et al.</w:t>
      </w:r>
      <w:r w:rsidRPr="0006596E">
        <w:rPr>
          <w:rFonts w:ascii="Calibri" w:hAnsi="Calibri" w:cs="Calibri"/>
          <w:sz w:val="24"/>
          <w:szCs w:val="24"/>
          <w:lang w:val="en-US"/>
        </w:rPr>
        <w:t xml:space="preserve"> Additional modules for versatile and economical PCR‐based gene deletion and modification in Saccharomyces cerevisiae. </w:t>
      </w:r>
      <w:r w:rsidRPr="0006596E">
        <w:rPr>
          <w:rFonts w:ascii="Calibri" w:hAnsi="Calibri" w:cs="Calibri"/>
          <w:i/>
          <w:iCs/>
          <w:sz w:val="24"/>
          <w:szCs w:val="24"/>
          <w:lang w:val="en-US"/>
        </w:rPr>
        <w:t>Yeast</w:t>
      </w:r>
      <w:r w:rsidRPr="0006596E">
        <w:rPr>
          <w:rFonts w:ascii="Calibri" w:hAnsi="Calibri" w:cs="Calibri"/>
          <w:sz w:val="24"/>
          <w:szCs w:val="24"/>
          <w:lang w:val="en-US"/>
        </w:rPr>
        <w:t xml:space="preserve"> </w:t>
      </w:r>
      <w:r w:rsidRPr="0006596E">
        <w:rPr>
          <w:rFonts w:ascii="Calibri" w:hAnsi="Calibri" w:cs="Calibri"/>
          <w:b/>
          <w:bCs/>
          <w:sz w:val="24"/>
          <w:szCs w:val="24"/>
          <w:lang w:val="en-US"/>
        </w:rPr>
        <w:t>14</w:t>
      </w:r>
      <w:r w:rsidRPr="0006596E">
        <w:rPr>
          <w:rFonts w:ascii="Calibri" w:hAnsi="Calibri" w:cs="Calibri"/>
          <w:sz w:val="24"/>
          <w:szCs w:val="24"/>
          <w:lang w:val="en-US"/>
        </w:rPr>
        <w:t>, 953–961 (1998).</w:t>
      </w:r>
    </w:p>
    <w:p w14:paraId="4F854EF0" w14:textId="6F03BFEE"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18.</w:t>
      </w:r>
      <w:r w:rsidRPr="0006596E">
        <w:rPr>
          <w:rFonts w:ascii="Calibri" w:hAnsi="Calibri" w:cs="Calibri"/>
          <w:sz w:val="24"/>
          <w:szCs w:val="24"/>
          <w:lang w:val="en-US"/>
        </w:rPr>
        <w:tab/>
        <w:t xml:space="preserve">Eaton, S. L. </w:t>
      </w:r>
      <w:r w:rsidRPr="0006596E">
        <w:rPr>
          <w:rFonts w:ascii="Calibri" w:hAnsi="Calibri" w:cs="Calibri"/>
          <w:i/>
          <w:iCs/>
          <w:sz w:val="24"/>
          <w:szCs w:val="24"/>
          <w:lang w:val="en-US"/>
        </w:rPr>
        <w:t>et al.</w:t>
      </w:r>
      <w:r w:rsidRPr="0006596E">
        <w:rPr>
          <w:rFonts w:ascii="Calibri" w:hAnsi="Calibri" w:cs="Calibri"/>
          <w:sz w:val="24"/>
          <w:szCs w:val="24"/>
          <w:lang w:val="en-US"/>
        </w:rPr>
        <w:t xml:space="preserve"> A Guide to Modern Quantitative Fluorescent Western Blotting with Troubleshooting Strategies. </w:t>
      </w:r>
      <w:r w:rsidRPr="0006596E">
        <w:rPr>
          <w:rFonts w:ascii="Calibri" w:hAnsi="Calibri" w:cs="Calibri"/>
          <w:i/>
          <w:iCs/>
          <w:sz w:val="24"/>
          <w:szCs w:val="24"/>
          <w:lang w:val="en-US"/>
        </w:rPr>
        <w:t>Journal of Visualized Experiments</w:t>
      </w:r>
      <w:r w:rsidRPr="0006596E">
        <w:rPr>
          <w:rFonts w:ascii="Calibri" w:hAnsi="Calibri" w:cs="Calibri"/>
          <w:sz w:val="24"/>
          <w:szCs w:val="24"/>
          <w:lang w:val="en-US"/>
        </w:rPr>
        <w:t xml:space="preserve"> e52099 (2014). doi:10.3791/52099</w:t>
      </w:r>
    </w:p>
    <w:p w14:paraId="4832356A" w14:textId="00A7063F"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19.</w:t>
      </w:r>
      <w:r w:rsidRPr="0006596E">
        <w:rPr>
          <w:rFonts w:ascii="Calibri" w:hAnsi="Calibri" w:cs="Calibri"/>
          <w:sz w:val="24"/>
          <w:szCs w:val="24"/>
          <w:lang w:val="en-US"/>
        </w:rPr>
        <w:tab/>
      </w:r>
      <w:proofErr w:type="spellStart"/>
      <w:r w:rsidRPr="0006596E">
        <w:rPr>
          <w:rFonts w:ascii="Calibri" w:hAnsi="Calibri" w:cs="Calibri"/>
          <w:sz w:val="24"/>
          <w:szCs w:val="24"/>
          <w:lang w:val="en-US"/>
        </w:rPr>
        <w:t>Volland</w:t>
      </w:r>
      <w:proofErr w:type="spellEnd"/>
      <w:r w:rsidRPr="0006596E">
        <w:rPr>
          <w:rFonts w:ascii="Calibri" w:hAnsi="Calibri" w:cs="Calibri"/>
          <w:sz w:val="24"/>
          <w:szCs w:val="24"/>
          <w:lang w:val="en-US"/>
        </w:rPr>
        <w:t>, C., Urban-</w:t>
      </w:r>
      <w:proofErr w:type="spellStart"/>
      <w:r w:rsidRPr="0006596E">
        <w:rPr>
          <w:rFonts w:ascii="Calibri" w:hAnsi="Calibri" w:cs="Calibri"/>
          <w:sz w:val="24"/>
          <w:szCs w:val="24"/>
          <w:lang w:val="en-US"/>
        </w:rPr>
        <w:t>Grimal</w:t>
      </w:r>
      <w:proofErr w:type="spellEnd"/>
      <w:r w:rsidRPr="0006596E">
        <w:rPr>
          <w:rFonts w:ascii="Calibri" w:hAnsi="Calibri" w:cs="Calibri"/>
          <w:sz w:val="24"/>
          <w:szCs w:val="24"/>
          <w:lang w:val="en-US"/>
        </w:rPr>
        <w:t xml:space="preserve">, D., </w:t>
      </w:r>
      <w:proofErr w:type="spellStart"/>
      <w:r w:rsidRPr="0006596E">
        <w:rPr>
          <w:rFonts w:ascii="Calibri" w:hAnsi="Calibri" w:cs="Calibri"/>
          <w:sz w:val="24"/>
          <w:szCs w:val="24"/>
          <w:lang w:val="en-US"/>
        </w:rPr>
        <w:t>Géraud</w:t>
      </w:r>
      <w:proofErr w:type="spellEnd"/>
      <w:r w:rsidRPr="0006596E">
        <w:rPr>
          <w:rFonts w:ascii="Calibri" w:hAnsi="Calibri" w:cs="Calibri"/>
          <w:sz w:val="24"/>
          <w:szCs w:val="24"/>
          <w:lang w:val="en-US"/>
        </w:rPr>
        <w:t xml:space="preserve">, G. &amp; </w:t>
      </w:r>
      <w:proofErr w:type="spellStart"/>
      <w:r w:rsidRPr="0006596E">
        <w:rPr>
          <w:rFonts w:ascii="Calibri" w:hAnsi="Calibri" w:cs="Calibri"/>
          <w:sz w:val="24"/>
          <w:szCs w:val="24"/>
          <w:lang w:val="en-US"/>
        </w:rPr>
        <w:t>Haguenauer-Tsapis</w:t>
      </w:r>
      <w:proofErr w:type="spellEnd"/>
      <w:r w:rsidRPr="0006596E">
        <w:rPr>
          <w:rFonts w:ascii="Calibri" w:hAnsi="Calibri" w:cs="Calibri"/>
          <w:sz w:val="24"/>
          <w:szCs w:val="24"/>
          <w:lang w:val="en-US"/>
        </w:rPr>
        <w:t xml:space="preserve">, R. Endocytosis and degradation of the yeast uracil permease under adverse conditions. </w:t>
      </w:r>
      <w:r w:rsidR="0006596E" w:rsidRPr="0006596E">
        <w:rPr>
          <w:rFonts w:ascii="Calibri" w:hAnsi="Calibri" w:cs="Calibri"/>
          <w:i/>
          <w:iCs/>
          <w:sz w:val="24"/>
          <w:szCs w:val="24"/>
          <w:lang w:val="en-US"/>
        </w:rPr>
        <w:t>Journal of Biological Chemistry</w:t>
      </w:r>
      <w:r w:rsidRPr="0006596E">
        <w:rPr>
          <w:rFonts w:ascii="Calibri" w:hAnsi="Calibri" w:cs="Calibri"/>
          <w:i/>
          <w:iCs/>
          <w:sz w:val="24"/>
          <w:szCs w:val="24"/>
          <w:lang w:val="en-US"/>
        </w:rPr>
        <w:t>.</w:t>
      </w:r>
      <w:r w:rsidRPr="0006596E">
        <w:rPr>
          <w:rFonts w:ascii="Calibri" w:hAnsi="Calibri" w:cs="Calibri"/>
          <w:sz w:val="24"/>
          <w:szCs w:val="24"/>
          <w:lang w:val="en-US"/>
        </w:rPr>
        <w:t xml:space="preserve"> </w:t>
      </w:r>
      <w:r w:rsidRPr="0006596E">
        <w:rPr>
          <w:rFonts w:ascii="Calibri" w:hAnsi="Calibri" w:cs="Calibri"/>
          <w:b/>
          <w:bCs/>
          <w:sz w:val="24"/>
          <w:szCs w:val="24"/>
          <w:lang w:val="en-US"/>
        </w:rPr>
        <w:t>269</w:t>
      </w:r>
      <w:r w:rsidRPr="0006596E">
        <w:rPr>
          <w:rFonts w:ascii="Calibri" w:hAnsi="Calibri" w:cs="Calibri"/>
          <w:sz w:val="24"/>
          <w:szCs w:val="24"/>
          <w:lang w:val="en-US"/>
        </w:rPr>
        <w:t>, 9833–9841 (1994).</w:t>
      </w:r>
    </w:p>
    <w:p w14:paraId="4937F062" w14:textId="77777777" w:rsidR="00C62D53" w:rsidRPr="0006596E" w:rsidRDefault="00C62D53" w:rsidP="0006596E">
      <w:pPr>
        <w:pStyle w:val="ad"/>
        <w:spacing w:line="240" w:lineRule="auto"/>
        <w:rPr>
          <w:rFonts w:ascii="Calibri" w:hAnsi="Calibri" w:cs="Calibri"/>
          <w:sz w:val="24"/>
          <w:szCs w:val="24"/>
          <w:lang w:val="en-US"/>
        </w:rPr>
      </w:pPr>
      <w:r w:rsidRPr="0006596E">
        <w:rPr>
          <w:rFonts w:ascii="Calibri" w:hAnsi="Calibri" w:cs="Calibri"/>
          <w:sz w:val="24"/>
          <w:szCs w:val="24"/>
          <w:lang w:val="en-US"/>
        </w:rPr>
        <w:t>20.</w:t>
      </w:r>
      <w:r w:rsidRPr="0006596E">
        <w:rPr>
          <w:rFonts w:ascii="Calibri" w:hAnsi="Calibri" w:cs="Calibri"/>
          <w:sz w:val="24"/>
          <w:szCs w:val="24"/>
          <w:lang w:val="en-US"/>
        </w:rPr>
        <w:tab/>
      </w:r>
      <w:proofErr w:type="spellStart"/>
      <w:r w:rsidRPr="0006596E">
        <w:rPr>
          <w:rFonts w:ascii="Calibri" w:hAnsi="Calibri" w:cs="Calibri"/>
          <w:sz w:val="24"/>
          <w:szCs w:val="24"/>
          <w:lang w:val="en-US"/>
        </w:rPr>
        <w:t>Barrass</w:t>
      </w:r>
      <w:proofErr w:type="spellEnd"/>
      <w:r w:rsidRPr="0006596E">
        <w:rPr>
          <w:rFonts w:ascii="Calibri" w:hAnsi="Calibri" w:cs="Calibri"/>
          <w:sz w:val="24"/>
          <w:szCs w:val="24"/>
          <w:lang w:val="en-US"/>
        </w:rPr>
        <w:t xml:space="preserve">, J. D. </w:t>
      </w:r>
      <w:r w:rsidRPr="0006596E">
        <w:rPr>
          <w:rFonts w:ascii="Calibri" w:hAnsi="Calibri" w:cs="Calibri"/>
          <w:i/>
          <w:iCs/>
          <w:sz w:val="24"/>
          <w:szCs w:val="24"/>
          <w:lang w:val="en-US"/>
        </w:rPr>
        <w:t>et al.</w:t>
      </w:r>
      <w:r w:rsidRPr="0006596E">
        <w:rPr>
          <w:rFonts w:ascii="Calibri" w:hAnsi="Calibri" w:cs="Calibri"/>
          <w:sz w:val="24"/>
          <w:szCs w:val="24"/>
          <w:lang w:val="en-US"/>
        </w:rPr>
        <w:t xml:space="preserve"> Transcriptome-wide RNA processing kinetics revealed using extremely short 4tU labeling. </w:t>
      </w:r>
      <w:r w:rsidRPr="0006596E">
        <w:rPr>
          <w:rFonts w:ascii="Calibri" w:hAnsi="Calibri" w:cs="Calibri"/>
          <w:i/>
          <w:iCs/>
          <w:sz w:val="24"/>
          <w:szCs w:val="24"/>
          <w:lang w:val="en-US"/>
        </w:rPr>
        <w:t>Genome Biology</w:t>
      </w:r>
      <w:r w:rsidRPr="0006596E">
        <w:rPr>
          <w:rFonts w:ascii="Calibri" w:hAnsi="Calibri" w:cs="Calibri"/>
          <w:sz w:val="24"/>
          <w:szCs w:val="24"/>
          <w:lang w:val="en-US"/>
        </w:rPr>
        <w:t xml:space="preserve"> </w:t>
      </w:r>
      <w:r w:rsidRPr="0006596E">
        <w:rPr>
          <w:rFonts w:ascii="Calibri" w:hAnsi="Calibri" w:cs="Calibri"/>
          <w:b/>
          <w:bCs/>
          <w:sz w:val="24"/>
          <w:szCs w:val="24"/>
          <w:lang w:val="en-US"/>
        </w:rPr>
        <w:t>16</w:t>
      </w:r>
      <w:r w:rsidRPr="0006596E">
        <w:rPr>
          <w:rFonts w:ascii="Calibri" w:hAnsi="Calibri" w:cs="Calibri"/>
          <w:sz w:val="24"/>
          <w:szCs w:val="24"/>
          <w:lang w:val="en-US"/>
        </w:rPr>
        <w:t>, 282 (2015).</w:t>
      </w:r>
    </w:p>
    <w:p w14:paraId="7A3AC4EE" w14:textId="7F2A09CF" w:rsidR="00245A0B" w:rsidRPr="0006596E" w:rsidRDefault="00245A0B" w:rsidP="0006596E">
      <w:pPr>
        <w:spacing w:after="0" w:line="240" w:lineRule="auto"/>
        <w:jc w:val="both"/>
        <w:rPr>
          <w:rFonts w:ascii="Calibri" w:hAnsi="Calibri" w:cs="Calibri"/>
          <w:sz w:val="24"/>
          <w:szCs w:val="24"/>
          <w:lang w:val="en-US"/>
        </w:rPr>
      </w:pPr>
      <w:r w:rsidRPr="0006596E">
        <w:rPr>
          <w:rFonts w:ascii="Calibri" w:hAnsi="Calibri" w:cs="Calibri"/>
          <w:sz w:val="24"/>
          <w:szCs w:val="24"/>
          <w:lang w:val="en-US"/>
        </w:rPr>
        <w:fldChar w:fldCharType="end"/>
      </w:r>
    </w:p>
    <w:sectPr w:rsidR="00245A0B" w:rsidRPr="0006596E" w:rsidSect="00882F2C">
      <w:footerReference w:type="even" r:id="rId10"/>
      <w:footerReference w:type="default" r:id="rId11"/>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F65D" w14:textId="77777777" w:rsidR="00AA57B3" w:rsidRDefault="00AA57B3" w:rsidP="007866AC">
      <w:pPr>
        <w:spacing w:after="0" w:line="240" w:lineRule="auto"/>
      </w:pPr>
      <w:r>
        <w:separator/>
      </w:r>
    </w:p>
  </w:endnote>
  <w:endnote w:type="continuationSeparator" w:id="0">
    <w:p w14:paraId="2CA8A1E7" w14:textId="77777777" w:rsidR="00AA57B3" w:rsidRDefault="00AA57B3" w:rsidP="0078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0"/>
      </w:rPr>
      <w:id w:val="174930706"/>
      <w:docPartObj>
        <w:docPartGallery w:val="Page Numbers (Bottom of Page)"/>
        <w:docPartUnique/>
      </w:docPartObj>
    </w:sdtPr>
    <w:sdtEndPr>
      <w:rPr>
        <w:rStyle w:val="af0"/>
      </w:rPr>
    </w:sdtEndPr>
    <w:sdtContent>
      <w:p w14:paraId="31D2361E" w14:textId="26720FDC" w:rsidR="00ED1802" w:rsidRDefault="00ED1802" w:rsidP="009E0E79">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end"/>
        </w:r>
      </w:p>
    </w:sdtContent>
  </w:sdt>
  <w:p w14:paraId="3440B7A6" w14:textId="77777777" w:rsidR="00ED1802" w:rsidRDefault="00ED1802" w:rsidP="006E1A26">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af0"/>
      </w:rPr>
      <w:id w:val="-1408677043"/>
      <w:docPartObj>
        <w:docPartGallery w:val="Page Numbers (Bottom of Page)"/>
        <w:docPartUnique/>
      </w:docPartObj>
    </w:sdtPr>
    <w:sdtEndPr>
      <w:rPr>
        <w:rStyle w:val="af0"/>
      </w:rPr>
    </w:sdtEndPr>
    <w:sdtContent>
      <w:p w14:paraId="03DDADC5" w14:textId="06155B3A" w:rsidR="00ED1802" w:rsidRDefault="00ED1802" w:rsidP="009E0E79">
        <w:pPr>
          <w:pStyle w:val="ae"/>
          <w:framePr w:wrap="none" w:vAnchor="text" w:hAnchor="margin" w:xAlign="right" w:y="1"/>
          <w:rPr>
            <w:rStyle w:val="af0"/>
          </w:rPr>
        </w:pPr>
        <w:r>
          <w:rPr>
            <w:rStyle w:val="af0"/>
          </w:rPr>
          <w:fldChar w:fldCharType="begin"/>
        </w:r>
        <w:r>
          <w:rPr>
            <w:rStyle w:val="af0"/>
          </w:rPr>
          <w:instrText xml:space="preserve"> PAGE </w:instrText>
        </w:r>
        <w:r>
          <w:rPr>
            <w:rStyle w:val="af0"/>
          </w:rPr>
          <w:fldChar w:fldCharType="separate"/>
        </w:r>
        <w:r w:rsidR="00771244">
          <w:rPr>
            <w:rStyle w:val="af0"/>
            <w:noProof/>
          </w:rPr>
          <w:t>3</w:t>
        </w:r>
        <w:r>
          <w:rPr>
            <w:rStyle w:val="af0"/>
          </w:rPr>
          <w:fldChar w:fldCharType="end"/>
        </w:r>
      </w:p>
    </w:sdtContent>
  </w:sdt>
  <w:p w14:paraId="41BCD254" w14:textId="77777777" w:rsidR="00ED1802" w:rsidRDefault="00ED1802" w:rsidP="006E1A26">
    <w:pPr>
      <w:pStyle w:val="a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B199DA" w14:textId="77777777" w:rsidR="00AA57B3" w:rsidRDefault="00AA57B3" w:rsidP="007866AC">
      <w:pPr>
        <w:spacing w:after="0" w:line="240" w:lineRule="auto"/>
      </w:pPr>
      <w:r>
        <w:separator/>
      </w:r>
    </w:p>
  </w:footnote>
  <w:footnote w:type="continuationSeparator" w:id="0">
    <w:p w14:paraId="6F54CFA2" w14:textId="77777777" w:rsidR="00AA57B3" w:rsidRDefault="00AA57B3" w:rsidP="007866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FB67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AC49D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EEB6D3E"/>
    <w:multiLevelType w:val="multilevel"/>
    <w:tmpl w:val="981A9AAE"/>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788"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proofState w:spelling="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F5"/>
    <w:rsid w:val="0003374F"/>
    <w:rsid w:val="00033FB5"/>
    <w:rsid w:val="0005289A"/>
    <w:rsid w:val="00053770"/>
    <w:rsid w:val="0006596E"/>
    <w:rsid w:val="00066F29"/>
    <w:rsid w:val="00067CCB"/>
    <w:rsid w:val="000850D0"/>
    <w:rsid w:val="000A2981"/>
    <w:rsid w:val="000C763C"/>
    <w:rsid w:val="000E63A7"/>
    <w:rsid w:val="000F4D7D"/>
    <w:rsid w:val="000F549D"/>
    <w:rsid w:val="00101996"/>
    <w:rsid w:val="00111D12"/>
    <w:rsid w:val="00116EDF"/>
    <w:rsid w:val="00120D11"/>
    <w:rsid w:val="00131160"/>
    <w:rsid w:val="00131D67"/>
    <w:rsid w:val="001359BD"/>
    <w:rsid w:val="001368CC"/>
    <w:rsid w:val="001838C6"/>
    <w:rsid w:val="0018557D"/>
    <w:rsid w:val="001C00C9"/>
    <w:rsid w:val="001D6E18"/>
    <w:rsid w:val="00223484"/>
    <w:rsid w:val="0022360A"/>
    <w:rsid w:val="00233E10"/>
    <w:rsid w:val="00240731"/>
    <w:rsid w:val="00244119"/>
    <w:rsid w:val="00245A0B"/>
    <w:rsid w:val="00252281"/>
    <w:rsid w:val="00264C13"/>
    <w:rsid w:val="002660AD"/>
    <w:rsid w:val="0027422E"/>
    <w:rsid w:val="00280904"/>
    <w:rsid w:val="002D7930"/>
    <w:rsid w:val="002E407E"/>
    <w:rsid w:val="002E5486"/>
    <w:rsid w:val="002E6AE4"/>
    <w:rsid w:val="002F0254"/>
    <w:rsid w:val="002F0AF1"/>
    <w:rsid w:val="0030079A"/>
    <w:rsid w:val="00307A9E"/>
    <w:rsid w:val="00310DA7"/>
    <w:rsid w:val="0031488B"/>
    <w:rsid w:val="00331274"/>
    <w:rsid w:val="00336B96"/>
    <w:rsid w:val="00342410"/>
    <w:rsid w:val="00364E82"/>
    <w:rsid w:val="00384A34"/>
    <w:rsid w:val="003A7120"/>
    <w:rsid w:val="003C7510"/>
    <w:rsid w:val="003D161F"/>
    <w:rsid w:val="003E068A"/>
    <w:rsid w:val="00403369"/>
    <w:rsid w:val="00416F5C"/>
    <w:rsid w:val="00421803"/>
    <w:rsid w:val="00431C8F"/>
    <w:rsid w:val="004435F4"/>
    <w:rsid w:val="004466F4"/>
    <w:rsid w:val="00450B4C"/>
    <w:rsid w:val="00457060"/>
    <w:rsid w:val="00475CB4"/>
    <w:rsid w:val="0048417F"/>
    <w:rsid w:val="004879E6"/>
    <w:rsid w:val="00495F86"/>
    <w:rsid w:val="004A1549"/>
    <w:rsid w:val="004A32EA"/>
    <w:rsid w:val="004C3845"/>
    <w:rsid w:val="004D7EC6"/>
    <w:rsid w:val="004E421E"/>
    <w:rsid w:val="004E6852"/>
    <w:rsid w:val="00520E96"/>
    <w:rsid w:val="00522E82"/>
    <w:rsid w:val="0053064F"/>
    <w:rsid w:val="00533622"/>
    <w:rsid w:val="0053675E"/>
    <w:rsid w:val="005405F2"/>
    <w:rsid w:val="00551EAF"/>
    <w:rsid w:val="005535D1"/>
    <w:rsid w:val="005645E6"/>
    <w:rsid w:val="00564CD8"/>
    <w:rsid w:val="005841D1"/>
    <w:rsid w:val="005C3916"/>
    <w:rsid w:val="005D2577"/>
    <w:rsid w:val="005D3890"/>
    <w:rsid w:val="005D433D"/>
    <w:rsid w:val="005F22F1"/>
    <w:rsid w:val="005F28D2"/>
    <w:rsid w:val="006114C4"/>
    <w:rsid w:val="00615BA6"/>
    <w:rsid w:val="00616815"/>
    <w:rsid w:val="00616E86"/>
    <w:rsid w:val="0061700D"/>
    <w:rsid w:val="006238D0"/>
    <w:rsid w:val="00626DC4"/>
    <w:rsid w:val="006434E6"/>
    <w:rsid w:val="00644E67"/>
    <w:rsid w:val="00654DBC"/>
    <w:rsid w:val="00654ED1"/>
    <w:rsid w:val="00656F3C"/>
    <w:rsid w:val="00677681"/>
    <w:rsid w:val="006A4A75"/>
    <w:rsid w:val="006A642C"/>
    <w:rsid w:val="006B7E3A"/>
    <w:rsid w:val="006C3B55"/>
    <w:rsid w:val="006C5F2A"/>
    <w:rsid w:val="006C681E"/>
    <w:rsid w:val="006D35BB"/>
    <w:rsid w:val="006D662A"/>
    <w:rsid w:val="006D6CA3"/>
    <w:rsid w:val="006E1A26"/>
    <w:rsid w:val="006F313A"/>
    <w:rsid w:val="006F4252"/>
    <w:rsid w:val="00703A34"/>
    <w:rsid w:val="0074734D"/>
    <w:rsid w:val="007626D4"/>
    <w:rsid w:val="00765878"/>
    <w:rsid w:val="00765FA6"/>
    <w:rsid w:val="00771244"/>
    <w:rsid w:val="007732FB"/>
    <w:rsid w:val="007866AC"/>
    <w:rsid w:val="00794D8F"/>
    <w:rsid w:val="007B2C52"/>
    <w:rsid w:val="007B736D"/>
    <w:rsid w:val="007C1627"/>
    <w:rsid w:val="007C1C0A"/>
    <w:rsid w:val="007D1D0C"/>
    <w:rsid w:val="007E54F5"/>
    <w:rsid w:val="007F409C"/>
    <w:rsid w:val="007F4BF7"/>
    <w:rsid w:val="00801811"/>
    <w:rsid w:val="0080273B"/>
    <w:rsid w:val="00806879"/>
    <w:rsid w:val="00807E0F"/>
    <w:rsid w:val="00841C20"/>
    <w:rsid w:val="00843931"/>
    <w:rsid w:val="00882F2C"/>
    <w:rsid w:val="00891AE8"/>
    <w:rsid w:val="008920DA"/>
    <w:rsid w:val="008A7812"/>
    <w:rsid w:val="008B1E89"/>
    <w:rsid w:val="00922853"/>
    <w:rsid w:val="009447FC"/>
    <w:rsid w:val="00951A1B"/>
    <w:rsid w:val="00952161"/>
    <w:rsid w:val="00955569"/>
    <w:rsid w:val="00981DBA"/>
    <w:rsid w:val="009A100C"/>
    <w:rsid w:val="009B2526"/>
    <w:rsid w:val="009B32D3"/>
    <w:rsid w:val="009C2295"/>
    <w:rsid w:val="009C6E56"/>
    <w:rsid w:val="009E0E79"/>
    <w:rsid w:val="009E3C73"/>
    <w:rsid w:val="009E3D35"/>
    <w:rsid w:val="009E6AB9"/>
    <w:rsid w:val="009F266B"/>
    <w:rsid w:val="00A05925"/>
    <w:rsid w:val="00A117A0"/>
    <w:rsid w:val="00A12ADA"/>
    <w:rsid w:val="00A222B8"/>
    <w:rsid w:val="00A26359"/>
    <w:rsid w:val="00A32C0D"/>
    <w:rsid w:val="00A33C96"/>
    <w:rsid w:val="00A56A68"/>
    <w:rsid w:val="00A7191C"/>
    <w:rsid w:val="00A719A7"/>
    <w:rsid w:val="00A800A3"/>
    <w:rsid w:val="00A8437B"/>
    <w:rsid w:val="00AA57B3"/>
    <w:rsid w:val="00AB7147"/>
    <w:rsid w:val="00AD4140"/>
    <w:rsid w:val="00AE5F89"/>
    <w:rsid w:val="00AF3DBB"/>
    <w:rsid w:val="00B050B4"/>
    <w:rsid w:val="00B106F6"/>
    <w:rsid w:val="00B2499D"/>
    <w:rsid w:val="00B26036"/>
    <w:rsid w:val="00B351CA"/>
    <w:rsid w:val="00B44F2B"/>
    <w:rsid w:val="00B511AF"/>
    <w:rsid w:val="00B51254"/>
    <w:rsid w:val="00B516CD"/>
    <w:rsid w:val="00B51C87"/>
    <w:rsid w:val="00B51F29"/>
    <w:rsid w:val="00B772EE"/>
    <w:rsid w:val="00B77C53"/>
    <w:rsid w:val="00BA68E6"/>
    <w:rsid w:val="00BA78C3"/>
    <w:rsid w:val="00BC7F5C"/>
    <w:rsid w:val="00BD4F4D"/>
    <w:rsid w:val="00BF29A6"/>
    <w:rsid w:val="00C01C50"/>
    <w:rsid w:val="00C03D83"/>
    <w:rsid w:val="00C10803"/>
    <w:rsid w:val="00C14E27"/>
    <w:rsid w:val="00C478AB"/>
    <w:rsid w:val="00C5473B"/>
    <w:rsid w:val="00C62D53"/>
    <w:rsid w:val="00C84321"/>
    <w:rsid w:val="00CB0F97"/>
    <w:rsid w:val="00CB5E36"/>
    <w:rsid w:val="00CF0AB0"/>
    <w:rsid w:val="00CF280D"/>
    <w:rsid w:val="00D33BE8"/>
    <w:rsid w:val="00D353CB"/>
    <w:rsid w:val="00D52E99"/>
    <w:rsid w:val="00D63963"/>
    <w:rsid w:val="00D70BB9"/>
    <w:rsid w:val="00D92485"/>
    <w:rsid w:val="00D939F8"/>
    <w:rsid w:val="00DA0B41"/>
    <w:rsid w:val="00DB0B02"/>
    <w:rsid w:val="00DC713C"/>
    <w:rsid w:val="00DD09F7"/>
    <w:rsid w:val="00DE28E7"/>
    <w:rsid w:val="00E0285C"/>
    <w:rsid w:val="00E03C4D"/>
    <w:rsid w:val="00E11E9C"/>
    <w:rsid w:val="00E1253F"/>
    <w:rsid w:val="00E15D2D"/>
    <w:rsid w:val="00E326E6"/>
    <w:rsid w:val="00E35614"/>
    <w:rsid w:val="00E55FF5"/>
    <w:rsid w:val="00E77050"/>
    <w:rsid w:val="00E93561"/>
    <w:rsid w:val="00EA0B39"/>
    <w:rsid w:val="00EB0930"/>
    <w:rsid w:val="00EB102C"/>
    <w:rsid w:val="00EB76CE"/>
    <w:rsid w:val="00ED1802"/>
    <w:rsid w:val="00ED31B9"/>
    <w:rsid w:val="00ED55ED"/>
    <w:rsid w:val="00ED6FB0"/>
    <w:rsid w:val="00EE2324"/>
    <w:rsid w:val="00EE4C5E"/>
    <w:rsid w:val="00EE514A"/>
    <w:rsid w:val="00EF0E8F"/>
    <w:rsid w:val="00F253D6"/>
    <w:rsid w:val="00F3073D"/>
    <w:rsid w:val="00F307CC"/>
    <w:rsid w:val="00F31233"/>
    <w:rsid w:val="00F32E70"/>
    <w:rsid w:val="00F37938"/>
    <w:rsid w:val="00F47248"/>
    <w:rsid w:val="00F51CA5"/>
    <w:rsid w:val="00F53A4C"/>
    <w:rsid w:val="00F54DBD"/>
    <w:rsid w:val="00F55C9A"/>
    <w:rsid w:val="00F83956"/>
    <w:rsid w:val="00F965AE"/>
    <w:rsid w:val="00FE10B7"/>
    <w:rsid w:val="00FE2DB2"/>
    <w:rsid w:val="00FE5E97"/>
    <w:rsid w:val="00FF31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E92A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55FF5"/>
  </w:style>
  <w:style w:type="paragraph" w:styleId="1">
    <w:name w:val="heading 1"/>
    <w:basedOn w:val="a"/>
    <w:next w:val="a"/>
    <w:link w:val="10"/>
    <w:uiPriority w:val="9"/>
    <w:qFormat/>
    <w:rsid w:val="00E55FF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E55FF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245A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55FF5"/>
    <w:rPr>
      <w:rFonts w:asciiTheme="majorHAnsi" w:eastAsiaTheme="majorEastAsia" w:hAnsiTheme="majorHAnsi" w:cstheme="majorBidi"/>
      <w:color w:val="2E74B5" w:themeColor="accent1" w:themeShade="BF"/>
      <w:sz w:val="32"/>
      <w:szCs w:val="32"/>
    </w:rPr>
  </w:style>
  <w:style w:type="character" w:customStyle="1" w:styleId="20">
    <w:name w:val="标题 2 字符"/>
    <w:basedOn w:val="a0"/>
    <w:link w:val="2"/>
    <w:uiPriority w:val="9"/>
    <w:rsid w:val="00E55FF5"/>
    <w:rPr>
      <w:rFonts w:asciiTheme="majorHAnsi" w:eastAsiaTheme="majorEastAsia" w:hAnsiTheme="majorHAnsi" w:cstheme="majorBidi"/>
      <w:color w:val="2E74B5" w:themeColor="accent1" w:themeShade="BF"/>
      <w:sz w:val="26"/>
      <w:szCs w:val="26"/>
    </w:rPr>
  </w:style>
  <w:style w:type="character" w:styleId="a3">
    <w:name w:val="annotation reference"/>
    <w:basedOn w:val="a0"/>
    <w:uiPriority w:val="99"/>
    <w:semiHidden/>
    <w:unhideWhenUsed/>
    <w:rsid w:val="00E55FF5"/>
    <w:rPr>
      <w:sz w:val="16"/>
      <w:szCs w:val="16"/>
    </w:rPr>
  </w:style>
  <w:style w:type="paragraph" w:styleId="a4">
    <w:name w:val="annotation text"/>
    <w:basedOn w:val="a"/>
    <w:link w:val="a5"/>
    <w:uiPriority w:val="99"/>
    <w:semiHidden/>
    <w:unhideWhenUsed/>
    <w:rsid w:val="00E55FF5"/>
    <w:pPr>
      <w:spacing w:line="240" w:lineRule="auto"/>
    </w:pPr>
    <w:rPr>
      <w:sz w:val="20"/>
      <w:szCs w:val="20"/>
    </w:rPr>
  </w:style>
  <w:style w:type="character" w:customStyle="1" w:styleId="a5">
    <w:name w:val="批注文字 字符"/>
    <w:basedOn w:val="a0"/>
    <w:link w:val="a4"/>
    <w:uiPriority w:val="99"/>
    <w:semiHidden/>
    <w:rsid w:val="00E55FF5"/>
    <w:rPr>
      <w:sz w:val="20"/>
      <w:szCs w:val="20"/>
    </w:rPr>
  </w:style>
  <w:style w:type="paragraph" w:styleId="a6">
    <w:name w:val="annotation subject"/>
    <w:basedOn w:val="a4"/>
    <w:next w:val="a4"/>
    <w:link w:val="a7"/>
    <w:uiPriority w:val="99"/>
    <w:semiHidden/>
    <w:unhideWhenUsed/>
    <w:rsid w:val="00E55FF5"/>
    <w:rPr>
      <w:b/>
      <w:bCs/>
    </w:rPr>
  </w:style>
  <w:style w:type="character" w:customStyle="1" w:styleId="a7">
    <w:name w:val="批注主题 字符"/>
    <w:basedOn w:val="a5"/>
    <w:link w:val="a6"/>
    <w:uiPriority w:val="99"/>
    <w:semiHidden/>
    <w:rsid w:val="00E55FF5"/>
    <w:rPr>
      <w:b/>
      <w:bCs/>
      <w:sz w:val="20"/>
      <w:szCs w:val="20"/>
    </w:rPr>
  </w:style>
  <w:style w:type="paragraph" w:styleId="a8">
    <w:name w:val="Balloon Text"/>
    <w:basedOn w:val="a"/>
    <w:link w:val="a9"/>
    <w:uiPriority w:val="99"/>
    <w:semiHidden/>
    <w:unhideWhenUsed/>
    <w:rsid w:val="00E55FF5"/>
    <w:pPr>
      <w:spacing w:after="0" w:line="240" w:lineRule="auto"/>
    </w:pPr>
    <w:rPr>
      <w:rFonts w:ascii="Segoe UI" w:hAnsi="Segoe UI" w:cs="Segoe UI"/>
      <w:sz w:val="18"/>
      <w:szCs w:val="18"/>
    </w:rPr>
  </w:style>
  <w:style w:type="character" w:customStyle="1" w:styleId="a9">
    <w:name w:val="批注框文本 字符"/>
    <w:basedOn w:val="a0"/>
    <w:link w:val="a8"/>
    <w:uiPriority w:val="99"/>
    <w:semiHidden/>
    <w:rsid w:val="00E55FF5"/>
    <w:rPr>
      <w:rFonts w:ascii="Segoe UI" w:hAnsi="Segoe UI" w:cs="Segoe UI"/>
      <w:sz w:val="18"/>
      <w:szCs w:val="18"/>
    </w:rPr>
  </w:style>
  <w:style w:type="paragraph" w:styleId="aa">
    <w:name w:val="List Paragraph"/>
    <w:basedOn w:val="a"/>
    <w:uiPriority w:val="34"/>
    <w:qFormat/>
    <w:rsid w:val="006A4A75"/>
    <w:pPr>
      <w:ind w:left="720"/>
      <w:contextualSpacing/>
    </w:pPr>
  </w:style>
  <w:style w:type="table" w:styleId="ab">
    <w:name w:val="Table Grid"/>
    <w:basedOn w:val="a1"/>
    <w:uiPriority w:val="39"/>
    <w:rsid w:val="006A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951A1B"/>
    <w:rPr>
      <w:color w:val="0563C1" w:themeColor="hyperlink"/>
      <w:u w:val="single"/>
    </w:rPr>
  </w:style>
  <w:style w:type="paragraph" w:styleId="ad">
    <w:name w:val="Bibliography"/>
    <w:basedOn w:val="a"/>
    <w:next w:val="a"/>
    <w:uiPriority w:val="37"/>
    <w:unhideWhenUsed/>
    <w:rsid w:val="00245A0B"/>
    <w:pPr>
      <w:tabs>
        <w:tab w:val="left" w:pos="384"/>
      </w:tabs>
      <w:spacing w:after="0" w:line="480" w:lineRule="auto"/>
      <w:ind w:left="384" w:hanging="384"/>
    </w:pPr>
  </w:style>
  <w:style w:type="character" w:customStyle="1" w:styleId="30">
    <w:name w:val="标题 3 字符"/>
    <w:basedOn w:val="a0"/>
    <w:link w:val="3"/>
    <w:uiPriority w:val="9"/>
    <w:rsid w:val="00245A0B"/>
    <w:rPr>
      <w:rFonts w:asciiTheme="majorHAnsi" w:eastAsiaTheme="majorEastAsia" w:hAnsiTheme="majorHAnsi" w:cstheme="majorBidi"/>
      <w:color w:val="1F4D78" w:themeColor="accent1" w:themeShade="7F"/>
      <w:sz w:val="24"/>
      <w:szCs w:val="24"/>
    </w:rPr>
  </w:style>
  <w:style w:type="paragraph" w:styleId="ae">
    <w:name w:val="footer"/>
    <w:basedOn w:val="a"/>
    <w:link w:val="af"/>
    <w:uiPriority w:val="99"/>
    <w:unhideWhenUsed/>
    <w:rsid w:val="007866AC"/>
    <w:pPr>
      <w:tabs>
        <w:tab w:val="center" w:pos="4513"/>
        <w:tab w:val="right" w:pos="9026"/>
      </w:tabs>
      <w:spacing w:after="0" w:line="240" w:lineRule="auto"/>
    </w:pPr>
  </w:style>
  <w:style w:type="character" w:customStyle="1" w:styleId="af">
    <w:name w:val="页脚 字符"/>
    <w:basedOn w:val="a0"/>
    <w:link w:val="ae"/>
    <w:uiPriority w:val="99"/>
    <w:rsid w:val="007866AC"/>
  </w:style>
  <w:style w:type="character" w:styleId="af0">
    <w:name w:val="page number"/>
    <w:basedOn w:val="a0"/>
    <w:uiPriority w:val="99"/>
    <w:semiHidden/>
    <w:unhideWhenUsed/>
    <w:rsid w:val="007866AC"/>
  </w:style>
  <w:style w:type="character" w:styleId="af1">
    <w:name w:val="FollowedHyperlink"/>
    <w:basedOn w:val="a0"/>
    <w:uiPriority w:val="99"/>
    <w:semiHidden/>
    <w:unhideWhenUsed/>
    <w:rsid w:val="00765FA6"/>
    <w:rPr>
      <w:color w:val="954F72" w:themeColor="followedHyperlink"/>
      <w:u w:val="single"/>
    </w:rPr>
  </w:style>
  <w:style w:type="paragraph" w:styleId="af2">
    <w:name w:val="Revision"/>
    <w:hidden/>
    <w:uiPriority w:val="99"/>
    <w:semiHidden/>
    <w:rsid w:val="00952161"/>
    <w:pPr>
      <w:spacing w:after="0" w:line="240" w:lineRule="auto"/>
    </w:pPr>
  </w:style>
  <w:style w:type="character" w:customStyle="1" w:styleId="11">
    <w:name w:val="未处理的提及1"/>
    <w:basedOn w:val="a0"/>
    <w:uiPriority w:val="99"/>
    <w:semiHidden/>
    <w:unhideWhenUsed/>
    <w:rsid w:val="00A56A68"/>
    <w:rPr>
      <w:color w:val="605E5C"/>
      <w:shd w:val="clear" w:color="auto" w:fill="E1DFDD"/>
    </w:rPr>
  </w:style>
  <w:style w:type="character" w:styleId="af3">
    <w:name w:val="line number"/>
    <w:basedOn w:val="a0"/>
    <w:uiPriority w:val="99"/>
    <w:semiHidden/>
    <w:unhideWhenUsed/>
    <w:rsid w:val="00B351CA"/>
  </w:style>
  <w:style w:type="character" w:customStyle="1" w:styleId="UnresolvedMention1">
    <w:name w:val="Unresolved Mention1"/>
    <w:basedOn w:val="a0"/>
    <w:uiPriority w:val="99"/>
    <w:semiHidden/>
    <w:unhideWhenUsed/>
    <w:rsid w:val="00882F2C"/>
    <w:rPr>
      <w:color w:val="605E5C"/>
      <w:shd w:val="clear" w:color="auto" w:fill="E1DFDD"/>
    </w:rPr>
  </w:style>
  <w:style w:type="paragraph" w:styleId="af4">
    <w:name w:val="header"/>
    <w:basedOn w:val="a"/>
    <w:link w:val="af5"/>
    <w:uiPriority w:val="99"/>
    <w:unhideWhenUsed/>
    <w:rsid w:val="00233E10"/>
    <w:pPr>
      <w:tabs>
        <w:tab w:val="center" w:pos="4680"/>
        <w:tab w:val="right" w:pos="9360"/>
      </w:tabs>
      <w:spacing w:after="0" w:line="240" w:lineRule="auto"/>
    </w:pPr>
  </w:style>
  <w:style w:type="character" w:customStyle="1" w:styleId="af5">
    <w:name w:val="页眉 字符"/>
    <w:basedOn w:val="a0"/>
    <w:link w:val="af4"/>
    <w:uiPriority w:val="99"/>
    <w:rsid w:val="0023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01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vid.barrass@ed.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yeastgenom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1D1792-575B-497C-9718-08E9D4E80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11172</Words>
  <Characters>63681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2019-02-06T14:05:00Z</cp:lastPrinted>
  <dcterms:created xsi:type="dcterms:W3CDTF">2019-04-09T06:28:00Z</dcterms:created>
  <dcterms:modified xsi:type="dcterms:W3CDTF">2019-04-10T02:23:00Z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zotero-version="5.0.65"&gt;&lt;session id="qXKHNaiV"/&gt;&lt;style id="http://www.zotero.org/styles/nature" hasBibliography="1" bibliographyStyleHasBeenSet="1"/&gt;&lt;prefs&gt;&lt;pref name="fieldType" value="Field"/&gt;&lt;/prefs&gt;&lt;/data&gt;</vt:lpwstr>
  </property>
</Properties>
</file>