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BF22D" w14:textId="1B2591F3" w:rsidR="000B617F" w:rsidRPr="009655E4" w:rsidRDefault="00073778" w:rsidP="000B617F">
      <w:pPr>
        <w:spacing w:line="240" w:lineRule="auto"/>
        <w:rPr>
          <w:rFonts w:ascii="Arial" w:hAnsi="Arial" w:cs="Arial"/>
          <w:color w:val="000000"/>
        </w:rPr>
      </w:pPr>
      <w:r w:rsidRPr="009655E4">
        <w:rPr>
          <w:rFonts w:ascii="Arial" w:hAnsi="Arial" w:cs="Arial"/>
          <w:color w:val="000000"/>
        </w:rPr>
        <w:t>W</w:t>
      </w:r>
      <w:r w:rsidR="00D053B7" w:rsidRPr="009655E4">
        <w:rPr>
          <w:rFonts w:ascii="Arial" w:hAnsi="Arial" w:cs="Arial"/>
          <w:color w:val="000000"/>
        </w:rPr>
        <w:t>e thank the reviewers</w:t>
      </w:r>
      <w:r w:rsidR="00FA27AF" w:rsidRPr="009655E4">
        <w:rPr>
          <w:rFonts w:ascii="Arial" w:hAnsi="Arial" w:cs="Arial"/>
          <w:color w:val="000000"/>
        </w:rPr>
        <w:t xml:space="preserve"> </w:t>
      </w:r>
      <w:r w:rsidR="002E4B53">
        <w:rPr>
          <w:rFonts w:ascii="Arial" w:hAnsi="Arial" w:cs="Arial"/>
          <w:color w:val="000000"/>
        </w:rPr>
        <w:t xml:space="preserve">and editors </w:t>
      </w:r>
      <w:bookmarkStart w:id="0" w:name="_GoBack"/>
      <w:bookmarkEnd w:id="0"/>
      <w:r w:rsidR="00D053B7" w:rsidRPr="009655E4">
        <w:rPr>
          <w:rFonts w:ascii="Arial" w:hAnsi="Arial" w:cs="Arial"/>
          <w:color w:val="000000"/>
        </w:rPr>
        <w:t xml:space="preserve">for their insights and appreciate their comments. We have modified the text to </w:t>
      </w:r>
      <w:r w:rsidR="00295217" w:rsidRPr="009655E4">
        <w:rPr>
          <w:rFonts w:ascii="Arial" w:hAnsi="Arial" w:cs="Arial"/>
          <w:color w:val="000000"/>
        </w:rPr>
        <w:t xml:space="preserve">accommodate </w:t>
      </w:r>
      <w:r w:rsidR="009655E4">
        <w:rPr>
          <w:rFonts w:ascii="Arial" w:hAnsi="Arial" w:cs="Arial"/>
          <w:color w:val="000000"/>
        </w:rPr>
        <w:t xml:space="preserve">editorial and </w:t>
      </w:r>
      <w:r w:rsidR="00295217" w:rsidRPr="009655E4">
        <w:rPr>
          <w:rFonts w:ascii="Arial" w:hAnsi="Arial" w:cs="Arial"/>
          <w:color w:val="000000"/>
        </w:rPr>
        <w:t>reviewer comments and</w:t>
      </w:r>
      <w:r w:rsidR="00D053B7" w:rsidRPr="009655E4">
        <w:rPr>
          <w:rFonts w:ascii="Arial" w:hAnsi="Arial" w:cs="Arial"/>
          <w:color w:val="000000"/>
        </w:rPr>
        <w:t xml:space="preserve"> to improve clarity and significance of each step in the protocol. </w:t>
      </w:r>
      <w:r w:rsidR="00295217" w:rsidRPr="009655E4">
        <w:rPr>
          <w:rFonts w:ascii="Arial" w:hAnsi="Arial" w:cs="Arial"/>
          <w:color w:val="000000"/>
        </w:rPr>
        <w:t xml:space="preserve"> </w:t>
      </w:r>
      <w:r w:rsidR="00D053B7" w:rsidRPr="009655E4">
        <w:rPr>
          <w:rFonts w:ascii="Arial" w:hAnsi="Arial" w:cs="Arial"/>
          <w:color w:val="000000"/>
        </w:rPr>
        <w:t xml:space="preserve">Below are the comments of each reviewer (in italics) and the steps we have taken to address </w:t>
      </w:r>
      <w:r w:rsidR="004B6340" w:rsidRPr="009655E4">
        <w:rPr>
          <w:rFonts w:ascii="Arial" w:hAnsi="Arial" w:cs="Arial"/>
          <w:color w:val="000000"/>
        </w:rPr>
        <w:t>each</w:t>
      </w:r>
      <w:r w:rsidR="00D053B7" w:rsidRPr="009655E4">
        <w:rPr>
          <w:rFonts w:ascii="Arial" w:hAnsi="Arial" w:cs="Arial"/>
          <w:color w:val="000000"/>
        </w:rPr>
        <w:t xml:space="preserve">. </w:t>
      </w:r>
    </w:p>
    <w:p w14:paraId="2AC68B58" w14:textId="5B29F7A5" w:rsidR="00FA27AF" w:rsidRPr="009655E4" w:rsidRDefault="00FA27AF" w:rsidP="00FA27AF">
      <w:pPr>
        <w:rPr>
          <w:rFonts w:ascii="Arial" w:hAnsi="Arial" w:cs="Arial"/>
          <w:color w:val="000000"/>
        </w:rPr>
      </w:pPr>
      <w:r w:rsidRPr="002E4B53">
        <w:rPr>
          <w:rStyle w:val="Strong"/>
          <w:rFonts w:ascii="Arial" w:hAnsi="Arial" w:cs="Arial"/>
          <w:color w:val="000000"/>
          <w:u w:val="single"/>
        </w:rPr>
        <w:t>Editorial comments:</w:t>
      </w:r>
      <w:r w:rsidRPr="009655E4">
        <w:rPr>
          <w:rFonts w:ascii="Arial" w:hAnsi="Arial" w:cs="Arial"/>
          <w:color w:val="000000"/>
        </w:rPr>
        <w:br/>
      </w:r>
      <w:r w:rsidRPr="009655E4">
        <w:rPr>
          <w:rFonts w:ascii="Arial" w:hAnsi="Arial" w:cs="Arial"/>
          <w:color w:val="000000"/>
        </w:rPr>
        <w:br/>
      </w:r>
      <w:r w:rsidRPr="009655E4">
        <w:rPr>
          <w:rFonts w:ascii="Arial" w:hAnsi="Arial" w:cs="Arial"/>
          <w:i/>
          <w:color w:val="000000"/>
        </w:rPr>
        <w:t>1. Please take this opportunity to thoroughly proofread the manuscript to ensure that there are no spelling or grammar issues.</w:t>
      </w:r>
    </w:p>
    <w:p w14:paraId="1DDC66A5" w14:textId="78F59E9A" w:rsidR="00FA27AF" w:rsidRPr="009655E4" w:rsidRDefault="00FA27AF" w:rsidP="00FA27AF">
      <w:pPr>
        <w:rPr>
          <w:rFonts w:ascii="Arial" w:hAnsi="Arial" w:cs="Arial"/>
          <w:color w:val="000000"/>
        </w:rPr>
      </w:pPr>
      <w:r w:rsidRPr="009655E4">
        <w:rPr>
          <w:rFonts w:ascii="Arial" w:hAnsi="Arial" w:cs="Arial"/>
          <w:color w:val="000000"/>
        </w:rPr>
        <w:t xml:space="preserve">We have gone through the manuscript and made all the efforts to remove any grammatical or spelling </w:t>
      </w:r>
      <w:proofErr w:type="gramStart"/>
      <w:r w:rsidRPr="009655E4">
        <w:rPr>
          <w:rFonts w:ascii="Arial" w:hAnsi="Arial" w:cs="Arial"/>
          <w:color w:val="000000"/>
        </w:rPr>
        <w:t>mistakes</w:t>
      </w:r>
      <w:r w:rsidR="009655E4">
        <w:rPr>
          <w:rFonts w:ascii="Arial" w:hAnsi="Arial" w:cs="Arial"/>
          <w:color w:val="000000"/>
        </w:rPr>
        <w:t>,</w:t>
      </w:r>
      <w:r w:rsidRPr="009655E4">
        <w:rPr>
          <w:rFonts w:ascii="Arial" w:hAnsi="Arial" w:cs="Arial"/>
          <w:color w:val="000000"/>
        </w:rPr>
        <w:t xml:space="preserve"> and</w:t>
      </w:r>
      <w:proofErr w:type="gramEnd"/>
      <w:r w:rsidRPr="009655E4">
        <w:rPr>
          <w:rFonts w:ascii="Arial" w:hAnsi="Arial" w:cs="Arial"/>
          <w:color w:val="000000"/>
        </w:rPr>
        <w:t xml:space="preserve"> modified the text to improve clarity. </w:t>
      </w:r>
    </w:p>
    <w:p w14:paraId="2B5A79D8"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9012C42" w14:textId="77777777" w:rsidR="00FA27AF" w:rsidRPr="009655E4" w:rsidRDefault="00FA27AF" w:rsidP="00FA27AF">
      <w:pPr>
        <w:rPr>
          <w:rFonts w:ascii="Arial" w:hAnsi="Arial" w:cs="Arial"/>
          <w:color w:val="000000"/>
        </w:rPr>
      </w:pPr>
      <w:r w:rsidRPr="009655E4">
        <w:rPr>
          <w:rFonts w:ascii="Arial" w:hAnsi="Arial" w:cs="Arial"/>
          <w:color w:val="000000"/>
        </w:rPr>
        <w:t xml:space="preserve">We do have any figures or data that have been previously published. </w:t>
      </w:r>
    </w:p>
    <w:p w14:paraId="4D0BC32E"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3. Please use h, min, s for time units.</w:t>
      </w:r>
    </w:p>
    <w:p w14:paraId="574BA86E" w14:textId="77777777" w:rsidR="00FA27AF" w:rsidRPr="009655E4" w:rsidRDefault="00FA27AF" w:rsidP="00FA27AF">
      <w:pPr>
        <w:rPr>
          <w:rFonts w:ascii="Arial" w:hAnsi="Arial" w:cs="Arial"/>
          <w:color w:val="000000"/>
        </w:rPr>
      </w:pPr>
      <w:r w:rsidRPr="009655E4">
        <w:rPr>
          <w:rFonts w:ascii="Arial" w:hAnsi="Arial" w:cs="Arial"/>
          <w:color w:val="000000"/>
        </w:rPr>
        <w:t xml:space="preserve">We have gone through the manuscript and addressed any use of units in this notation. </w:t>
      </w:r>
    </w:p>
    <w:p w14:paraId="0C89734F"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 xml:space="preserve">4. </w:t>
      </w:r>
      <w:proofErr w:type="spellStart"/>
      <w:r w:rsidRPr="009655E4">
        <w:rPr>
          <w:rFonts w:ascii="Arial" w:hAnsi="Arial" w:cs="Arial"/>
          <w:i/>
          <w:color w:val="000000"/>
        </w:rPr>
        <w:t>JoVE</w:t>
      </w:r>
      <w:proofErr w:type="spellEnd"/>
      <w:r w:rsidRPr="009655E4">
        <w:rPr>
          <w:rFonts w:ascii="Arial" w:hAnsi="Arial" w:cs="Arial"/>
          <w:i/>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10194E08" w14:textId="77777777" w:rsidR="00FA27AF" w:rsidRPr="009655E4" w:rsidRDefault="00FA27AF" w:rsidP="00FA27AF">
      <w:pPr>
        <w:rPr>
          <w:rFonts w:ascii="Arial" w:hAnsi="Arial" w:cs="Arial"/>
          <w:color w:val="000000"/>
        </w:rPr>
      </w:pPr>
      <w:r w:rsidRPr="009655E4">
        <w:rPr>
          <w:rFonts w:ascii="Arial" w:hAnsi="Arial" w:cs="Arial"/>
          <w:color w:val="000000"/>
        </w:rPr>
        <w:t xml:space="preserve">We removed any brand names and referred to any reagents or instruments in generic terms. We also added these details in the Table of Materials and Reagents. </w:t>
      </w:r>
    </w:p>
    <w:p w14:paraId="35D34274" w14:textId="77777777" w:rsidR="00FA27AF" w:rsidRPr="009655E4" w:rsidRDefault="00FA27AF" w:rsidP="00FA27AF">
      <w:pPr>
        <w:rPr>
          <w:rFonts w:ascii="Arial" w:hAnsi="Arial" w:cs="Arial"/>
          <w:i/>
          <w:color w:val="000000"/>
        </w:rPr>
      </w:pPr>
      <w:r w:rsidRPr="009655E4">
        <w:rPr>
          <w:rFonts w:ascii="Arial" w:hAnsi="Arial" w:cs="Arial"/>
          <w:i/>
          <w:color w:val="000000"/>
        </w:rPr>
        <w:br/>
        <w:t>5. Please use standard SI unit symbols and prefixes such as µL, mL, L, g, m, etc.</w:t>
      </w:r>
    </w:p>
    <w:p w14:paraId="04A922CD" w14:textId="77777777" w:rsidR="00FA27AF" w:rsidRPr="009655E4" w:rsidRDefault="00FA27AF" w:rsidP="00FA27AF">
      <w:pPr>
        <w:rPr>
          <w:rFonts w:ascii="Arial" w:hAnsi="Arial" w:cs="Arial"/>
          <w:color w:val="000000"/>
        </w:rPr>
      </w:pPr>
      <w:r w:rsidRPr="009655E4">
        <w:rPr>
          <w:rFonts w:ascii="Arial" w:hAnsi="Arial" w:cs="Arial"/>
          <w:color w:val="000000"/>
        </w:rPr>
        <w:t xml:space="preserve">We have gone through the document and made any necessary changes in the notation of SI units. </w:t>
      </w:r>
    </w:p>
    <w:p w14:paraId="67A8D0F6"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6. Please do not highlight a step without highlighting any of the sub-steps for filming.</w:t>
      </w:r>
    </w:p>
    <w:p w14:paraId="526559F0" w14:textId="759657C9" w:rsidR="00FA27AF" w:rsidRPr="009655E4" w:rsidRDefault="00FA27AF" w:rsidP="00FA27AF">
      <w:pPr>
        <w:rPr>
          <w:rFonts w:ascii="Arial" w:hAnsi="Arial" w:cs="Arial"/>
          <w:color w:val="000000"/>
        </w:rPr>
      </w:pPr>
      <w:r w:rsidRPr="009655E4">
        <w:rPr>
          <w:rFonts w:ascii="Arial" w:hAnsi="Arial" w:cs="Arial"/>
          <w:color w:val="000000"/>
        </w:rPr>
        <w:t xml:space="preserve">We have gone through the protocol and removed highlighting of any step that does not require filming. </w:t>
      </w:r>
    </w:p>
    <w:p w14:paraId="15382D99"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7. Step 5.1: Please write this step in the imperative tense.</w:t>
      </w:r>
    </w:p>
    <w:p w14:paraId="2739FF28" w14:textId="77777777" w:rsidR="00FA27AF" w:rsidRPr="009655E4" w:rsidRDefault="00FA27AF" w:rsidP="00FA27AF">
      <w:pPr>
        <w:rPr>
          <w:rFonts w:ascii="Arial" w:hAnsi="Arial" w:cs="Arial"/>
          <w:color w:val="000000"/>
        </w:rPr>
      </w:pPr>
      <w:r w:rsidRPr="009655E4">
        <w:rPr>
          <w:rFonts w:ascii="Arial" w:hAnsi="Arial" w:cs="Arial"/>
          <w:color w:val="000000"/>
        </w:rPr>
        <w:t xml:space="preserve">We have modified the wording on this step to imperative tense. </w:t>
      </w:r>
    </w:p>
    <w:p w14:paraId="76FE5A53" w14:textId="77777777" w:rsidR="00FA27AF" w:rsidRPr="009655E4" w:rsidRDefault="00FA27AF" w:rsidP="00FA27AF">
      <w:pPr>
        <w:rPr>
          <w:rFonts w:ascii="Arial" w:hAnsi="Arial" w:cs="Arial"/>
          <w:i/>
          <w:color w:val="000000"/>
        </w:rPr>
      </w:pPr>
      <w:r w:rsidRPr="009655E4">
        <w:rPr>
          <w:rFonts w:ascii="Arial" w:hAnsi="Arial" w:cs="Arial"/>
          <w:color w:val="000000"/>
        </w:rPr>
        <w:lastRenderedPageBreak/>
        <w:br/>
      </w:r>
      <w:r w:rsidRPr="009655E4">
        <w:rPr>
          <w:rFonts w:ascii="Arial" w:hAnsi="Arial" w:cs="Arial"/>
          <w:i/>
          <w:color w:val="000000"/>
        </w:rPr>
        <w:t>8. Please do not abbreviate journal titles for references.</w:t>
      </w:r>
    </w:p>
    <w:p w14:paraId="16DC1638" w14:textId="77777777" w:rsidR="00FA27AF" w:rsidRPr="009655E4" w:rsidRDefault="00FA27AF" w:rsidP="00FA27AF">
      <w:pPr>
        <w:rPr>
          <w:rFonts w:ascii="Arial" w:hAnsi="Arial" w:cs="Arial"/>
          <w:color w:val="000000"/>
        </w:rPr>
      </w:pPr>
      <w:r w:rsidRPr="009655E4">
        <w:rPr>
          <w:rFonts w:ascii="Arial" w:hAnsi="Arial" w:cs="Arial"/>
          <w:color w:val="000000"/>
        </w:rPr>
        <w:t xml:space="preserve">The references have been updated with the correct formatting. </w:t>
      </w:r>
    </w:p>
    <w:p w14:paraId="144D23C2"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9. Figure 2: Please add a unit.</w:t>
      </w:r>
    </w:p>
    <w:p w14:paraId="6E6192E7" w14:textId="77777777" w:rsidR="00FA27AF" w:rsidRPr="009655E4" w:rsidRDefault="00FA27AF" w:rsidP="00FA27AF">
      <w:pPr>
        <w:rPr>
          <w:rFonts w:ascii="Arial" w:hAnsi="Arial" w:cs="Arial"/>
          <w:color w:val="000000"/>
        </w:rPr>
      </w:pPr>
      <w:r w:rsidRPr="009655E4">
        <w:rPr>
          <w:rFonts w:ascii="Arial" w:hAnsi="Arial" w:cs="Arial"/>
          <w:color w:val="000000"/>
        </w:rPr>
        <w:t xml:space="preserve">We apologize for this omission. The figure was modified, we added a </w:t>
      </w:r>
      <w:proofErr w:type="spellStart"/>
      <w:r w:rsidRPr="009655E4">
        <w:rPr>
          <w:rFonts w:ascii="Arial" w:hAnsi="Arial" w:cs="Arial"/>
          <w:color w:val="000000"/>
        </w:rPr>
        <w:t>kDa</w:t>
      </w:r>
      <w:proofErr w:type="spellEnd"/>
      <w:r w:rsidRPr="009655E4">
        <w:rPr>
          <w:rFonts w:ascii="Arial" w:hAnsi="Arial" w:cs="Arial"/>
          <w:color w:val="000000"/>
        </w:rPr>
        <w:t xml:space="preserve"> unit for the molecular weight markers. </w:t>
      </w:r>
    </w:p>
    <w:p w14:paraId="304DA86C" w14:textId="77777777" w:rsidR="00FA27AF" w:rsidRPr="009655E4" w:rsidRDefault="00FA27AF" w:rsidP="00FA27AF">
      <w:pPr>
        <w:rPr>
          <w:rFonts w:ascii="Arial" w:hAnsi="Arial" w:cs="Arial"/>
          <w:i/>
          <w:color w:val="000000"/>
        </w:rPr>
      </w:pPr>
      <w:r w:rsidRPr="009655E4">
        <w:rPr>
          <w:rFonts w:ascii="Arial" w:hAnsi="Arial" w:cs="Arial"/>
          <w:color w:val="000000"/>
        </w:rPr>
        <w:br/>
      </w:r>
      <w:r w:rsidRPr="009655E4">
        <w:rPr>
          <w:rFonts w:ascii="Arial" w:hAnsi="Arial" w:cs="Arial"/>
          <w:i/>
          <w:color w:val="000000"/>
        </w:rPr>
        <w:t>10. Figure 3: Please add a unit.</w:t>
      </w:r>
    </w:p>
    <w:p w14:paraId="2E42FE7E" w14:textId="77777777" w:rsidR="00FA27AF" w:rsidRPr="009655E4" w:rsidRDefault="00FA27AF" w:rsidP="00FA27AF">
      <w:pPr>
        <w:rPr>
          <w:rFonts w:ascii="Arial" w:hAnsi="Arial" w:cs="Arial"/>
        </w:rPr>
      </w:pPr>
      <w:r w:rsidRPr="009655E4">
        <w:rPr>
          <w:rFonts w:ascii="Arial" w:hAnsi="Arial" w:cs="Arial"/>
          <w:color w:val="000000"/>
        </w:rPr>
        <w:t xml:space="preserve">We apologize again for this error. We have modified the figure accordingly and added a </w:t>
      </w:r>
      <w:proofErr w:type="spellStart"/>
      <w:r w:rsidRPr="009655E4">
        <w:rPr>
          <w:rFonts w:ascii="Arial" w:hAnsi="Arial" w:cs="Arial"/>
          <w:color w:val="000000"/>
        </w:rPr>
        <w:t>kDa</w:t>
      </w:r>
      <w:proofErr w:type="spellEnd"/>
      <w:r w:rsidRPr="009655E4">
        <w:rPr>
          <w:rFonts w:ascii="Arial" w:hAnsi="Arial" w:cs="Arial"/>
          <w:color w:val="000000"/>
        </w:rPr>
        <w:t xml:space="preserve"> unit for the molecular weight markers. </w:t>
      </w:r>
    </w:p>
    <w:p w14:paraId="25EE0B29" w14:textId="0BACB0AF" w:rsidR="009655E4" w:rsidRPr="002E4B53" w:rsidRDefault="002B26B5" w:rsidP="000B617F">
      <w:pPr>
        <w:spacing w:line="240" w:lineRule="auto"/>
        <w:rPr>
          <w:rStyle w:val="Strong"/>
          <w:rFonts w:ascii="Arial" w:hAnsi="Arial" w:cs="Arial"/>
          <w:color w:val="000000"/>
          <w:u w:val="single"/>
        </w:rPr>
      </w:pPr>
      <w:r w:rsidRPr="009655E4">
        <w:rPr>
          <w:rFonts w:ascii="Arial" w:hAnsi="Arial" w:cs="Arial"/>
          <w:color w:val="000000"/>
        </w:rPr>
        <w:br/>
      </w:r>
      <w:r w:rsidRPr="002E4B53">
        <w:rPr>
          <w:rStyle w:val="Strong"/>
          <w:rFonts w:ascii="Arial" w:hAnsi="Arial" w:cs="Arial"/>
          <w:color w:val="000000"/>
          <w:u w:val="single"/>
        </w:rPr>
        <w:t>Reviewers' comments:</w:t>
      </w:r>
    </w:p>
    <w:p w14:paraId="7B02CF2F" w14:textId="35D34552" w:rsidR="009655E4" w:rsidRDefault="009655E4" w:rsidP="000B617F">
      <w:pPr>
        <w:spacing w:line="240" w:lineRule="auto"/>
        <w:rPr>
          <w:rStyle w:val="Strong"/>
          <w:rFonts w:ascii="Arial" w:hAnsi="Arial" w:cs="Arial"/>
          <w:color w:val="000000"/>
        </w:rPr>
      </w:pPr>
    </w:p>
    <w:p w14:paraId="05172F63" w14:textId="16941C8E" w:rsidR="009655E4" w:rsidRDefault="009655E4" w:rsidP="000B617F">
      <w:pPr>
        <w:spacing w:line="240" w:lineRule="auto"/>
        <w:rPr>
          <w:rStyle w:val="Strong"/>
          <w:rFonts w:ascii="Arial" w:hAnsi="Arial" w:cs="Arial"/>
          <w:color w:val="000000"/>
        </w:rPr>
      </w:pPr>
      <w:r w:rsidRPr="009655E4">
        <w:rPr>
          <w:rFonts w:ascii="Arial" w:hAnsi="Arial" w:cs="Arial"/>
          <w:b/>
          <w:i/>
          <w:color w:val="000000"/>
        </w:rPr>
        <w:t>Reviewer #</w:t>
      </w:r>
      <w:r>
        <w:rPr>
          <w:rFonts w:ascii="Arial" w:hAnsi="Arial" w:cs="Arial"/>
          <w:b/>
          <w:i/>
          <w:color w:val="000000"/>
        </w:rPr>
        <w:t>1</w:t>
      </w:r>
      <w:r w:rsidRPr="009655E4">
        <w:rPr>
          <w:rFonts w:ascii="Arial" w:hAnsi="Arial" w:cs="Arial"/>
          <w:b/>
          <w:i/>
          <w:color w:val="000000"/>
        </w:rPr>
        <w:t>:</w:t>
      </w:r>
    </w:p>
    <w:p w14:paraId="37628D5B" w14:textId="17940E1C" w:rsidR="0072421A" w:rsidRPr="009655E4" w:rsidRDefault="002B26B5" w:rsidP="000B617F">
      <w:pPr>
        <w:spacing w:line="240" w:lineRule="auto"/>
        <w:rPr>
          <w:rFonts w:ascii="Arial" w:hAnsi="Arial" w:cs="Arial"/>
          <w:i/>
          <w:color w:val="000000"/>
        </w:rPr>
      </w:pPr>
      <w:r w:rsidRPr="009655E4">
        <w:rPr>
          <w:rFonts w:ascii="Arial" w:hAnsi="Arial" w:cs="Arial"/>
          <w:color w:val="000000"/>
        </w:rPr>
        <w:br/>
      </w:r>
      <w:r w:rsidRPr="009655E4">
        <w:rPr>
          <w:rFonts w:ascii="Arial" w:hAnsi="Arial" w:cs="Arial"/>
          <w:i/>
          <w:color w:val="000000"/>
        </w:rPr>
        <w:t>Manuscript Summary:</w:t>
      </w:r>
      <w:r w:rsidRPr="009655E4">
        <w:rPr>
          <w:rFonts w:ascii="Arial" w:hAnsi="Arial" w:cs="Arial"/>
          <w:i/>
          <w:color w:val="000000"/>
        </w:rPr>
        <w:br/>
        <w:t xml:space="preserve">This manuscript describes the protocol for detergent-assisted reconstitution of recombinant drosophila Atlastin into liposomes to assess its </w:t>
      </w:r>
      <w:proofErr w:type="spellStart"/>
      <w:r w:rsidRPr="009655E4">
        <w:rPr>
          <w:rFonts w:ascii="Arial" w:hAnsi="Arial" w:cs="Arial"/>
          <w:i/>
          <w:color w:val="000000"/>
        </w:rPr>
        <w:t>fusogenicity</w:t>
      </w:r>
      <w:proofErr w:type="spellEnd"/>
      <w:r w:rsidRPr="009655E4">
        <w:rPr>
          <w:rFonts w:ascii="Arial" w:hAnsi="Arial" w:cs="Arial"/>
          <w:i/>
          <w:color w:val="000000"/>
        </w:rPr>
        <w:t xml:space="preserve">. It is clearly written and will be of great interest to </w:t>
      </w:r>
      <w:proofErr w:type="gramStart"/>
      <w:r w:rsidRPr="009655E4">
        <w:rPr>
          <w:rFonts w:ascii="Arial" w:hAnsi="Arial" w:cs="Arial"/>
          <w:i/>
          <w:color w:val="000000"/>
        </w:rPr>
        <w:t>all of</w:t>
      </w:r>
      <w:proofErr w:type="gramEnd"/>
      <w:r w:rsidRPr="009655E4">
        <w:rPr>
          <w:rFonts w:ascii="Arial" w:hAnsi="Arial" w:cs="Arial"/>
          <w:i/>
          <w:color w:val="000000"/>
        </w:rPr>
        <w:t xml:space="preserve"> the scientists working on the mechanism of membrane fusion. Apart for a few minor points (see below), the protocol clearly described the step-by-step procedure and should be easily reproducible by non-experts.</w:t>
      </w:r>
      <w:r w:rsidRPr="009655E4">
        <w:rPr>
          <w:rFonts w:ascii="Arial" w:hAnsi="Arial" w:cs="Arial"/>
          <w:color w:val="000000"/>
        </w:rPr>
        <w:br/>
      </w:r>
      <w:r w:rsidRPr="009655E4">
        <w:rPr>
          <w:rFonts w:ascii="Arial" w:hAnsi="Arial" w:cs="Arial"/>
          <w:color w:val="000000"/>
        </w:rPr>
        <w:br/>
      </w:r>
      <w:r w:rsidRPr="009655E4">
        <w:rPr>
          <w:rFonts w:ascii="Arial" w:hAnsi="Arial" w:cs="Arial"/>
          <w:i/>
          <w:color w:val="000000"/>
        </w:rPr>
        <w:t>Minor Concerns:</w:t>
      </w:r>
      <w:r w:rsidRPr="009655E4">
        <w:rPr>
          <w:rFonts w:ascii="Arial" w:hAnsi="Arial" w:cs="Arial"/>
          <w:i/>
          <w:color w:val="000000"/>
        </w:rPr>
        <w:br/>
        <w:t>*It would be useful to the readers to detail the rationale for a few experimental details:</w:t>
      </w:r>
      <w:r w:rsidRPr="009655E4">
        <w:rPr>
          <w:rFonts w:ascii="Arial" w:hAnsi="Arial" w:cs="Arial"/>
          <w:i/>
          <w:color w:val="000000"/>
        </w:rPr>
        <w:br/>
        <w:t>1.1.2; 1.1.3. Why are the bacteria grown at 25oC instead of 37oC?</w:t>
      </w:r>
    </w:p>
    <w:p w14:paraId="31EF1741" w14:textId="3F7AB6EA" w:rsidR="002917E0" w:rsidRPr="009655E4" w:rsidRDefault="00103F1F" w:rsidP="000B617F">
      <w:pPr>
        <w:spacing w:line="240" w:lineRule="auto"/>
        <w:rPr>
          <w:rFonts w:ascii="Arial" w:hAnsi="Arial" w:cs="Arial"/>
          <w:color w:val="000000"/>
        </w:rPr>
      </w:pPr>
      <w:r w:rsidRPr="009655E4">
        <w:rPr>
          <w:rFonts w:ascii="Arial" w:hAnsi="Arial" w:cs="Arial"/>
          <w:color w:val="000000"/>
        </w:rPr>
        <w:t>Our construct has some leaky expression before induction with IPTG. Growth at 25</w:t>
      </w:r>
      <w:r w:rsidRPr="009655E4">
        <w:rPr>
          <w:rFonts w:ascii="Arial" w:hAnsi="Arial" w:cs="Arial"/>
          <w:color w:val="000000"/>
          <w:vertAlign w:val="superscript"/>
        </w:rPr>
        <w:t>o</w:t>
      </w:r>
      <w:r w:rsidRPr="009655E4">
        <w:rPr>
          <w:rFonts w:ascii="Arial" w:hAnsi="Arial" w:cs="Arial"/>
          <w:color w:val="000000"/>
        </w:rPr>
        <w:t>C is mostly to reduce aggregation</w:t>
      </w:r>
      <w:r w:rsidR="00295217" w:rsidRPr="009655E4">
        <w:rPr>
          <w:rFonts w:ascii="Arial" w:hAnsi="Arial" w:cs="Arial"/>
          <w:color w:val="000000"/>
        </w:rPr>
        <w:t xml:space="preserve"> during this growth period</w:t>
      </w:r>
      <w:r w:rsidRPr="009655E4">
        <w:rPr>
          <w:rFonts w:ascii="Arial" w:hAnsi="Arial" w:cs="Arial"/>
          <w:color w:val="000000"/>
        </w:rPr>
        <w:t xml:space="preserve">. </w:t>
      </w:r>
    </w:p>
    <w:p w14:paraId="102D0591" w14:textId="7EFABD8B" w:rsidR="0072421A" w:rsidRPr="009655E4" w:rsidRDefault="002B26B5" w:rsidP="000B617F">
      <w:pPr>
        <w:spacing w:line="240" w:lineRule="auto"/>
        <w:rPr>
          <w:rFonts w:ascii="Arial" w:hAnsi="Arial" w:cs="Arial"/>
          <w:i/>
          <w:color w:val="000000"/>
        </w:rPr>
      </w:pPr>
      <w:r w:rsidRPr="009655E4">
        <w:rPr>
          <w:rFonts w:ascii="Arial" w:hAnsi="Arial" w:cs="Arial"/>
          <w:i/>
          <w:color w:val="000000"/>
        </w:rPr>
        <w:t>1.1.6. Why induce at 16oC?</w:t>
      </w:r>
      <w:r w:rsidR="00684569" w:rsidRPr="009655E4">
        <w:rPr>
          <w:rFonts w:ascii="Arial" w:hAnsi="Arial" w:cs="Arial"/>
          <w:i/>
          <w:color w:val="000000"/>
        </w:rPr>
        <w:t xml:space="preserve"> </w:t>
      </w:r>
    </w:p>
    <w:p w14:paraId="5C713B3F" w14:textId="72762FA6" w:rsidR="000B617F" w:rsidRPr="009655E4" w:rsidRDefault="00295217" w:rsidP="000B617F">
      <w:pPr>
        <w:spacing w:line="240" w:lineRule="auto"/>
        <w:rPr>
          <w:rFonts w:ascii="Arial" w:hAnsi="Arial" w:cs="Arial"/>
          <w:color w:val="000000"/>
        </w:rPr>
      </w:pPr>
      <w:r w:rsidRPr="009655E4">
        <w:rPr>
          <w:rFonts w:ascii="Arial" w:hAnsi="Arial" w:cs="Arial"/>
          <w:color w:val="000000"/>
        </w:rPr>
        <w:t>We have empirically determined that aggregation is minimized by inducing at 16</w:t>
      </w:r>
      <w:r w:rsidRPr="009655E4">
        <w:rPr>
          <w:rFonts w:ascii="Arial" w:hAnsi="Arial" w:cs="Arial"/>
          <w:color w:val="000000"/>
          <w:vertAlign w:val="superscript"/>
        </w:rPr>
        <w:t>o</w:t>
      </w:r>
      <w:r w:rsidRPr="009655E4">
        <w:rPr>
          <w:rFonts w:ascii="Arial" w:hAnsi="Arial" w:cs="Arial"/>
          <w:color w:val="000000"/>
        </w:rPr>
        <w:t xml:space="preserve">C. </w:t>
      </w:r>
      <w:r w:rsidR="0072421A" w:rsidRPr="009655E4">
        <w:rPr>
          <w:rFonts w:ascii="Arial" w:hAnsi="Arial" w:cs="Arial"/>
          <w:color w:val="000000"/>
        </w:rPr>
        <w:t xml:space="preserve">We added this point in the text for clarity. </w:t>
      </w:r>
    </w:p>
    <w:p w14:paraId="50794FBD" w14:textId="0BC695E5" w:rsidR="0072421A" w:rsidRPr="009655E4" w:rsidRDefault="002B26B5" w:rsidP="000B617F">
      <w:pPr>
        <w:spacing w:line="240" w:lineRule="auto"/>
        <w:rPr>
          <w:rFonts w:ascii="Arial" w:hAnsi="Arial" w:cs="Arial"/>
          <w:i/>
          <w:color w:val="000000"/>
        </w:rPr>
      </w:pPr>
      <w:r w:rsidRPr="009655E4">
        <w:rPr>
          <w:rFonts w:ascii="Arial" w:hAnsi="Arial" w:cs="Arial"/>
          <w:i/>
          <w:color w:val="000000"/>
        </w:rPr>
        <w:br/>
        <w:t>1.1.13. NOTE: Why use 8M Urea?</w:t>
      </w:r>
    </w:p>
    <w:p w14:paraId="557F7A8A" w14:textId="3B0EE472" w:rsidR="0072421A" w:rsidRPr="009655E4" w:rsidRDefault="005743F3" w:rsidP="000B617F">
      <w:pPr>
        <w:spacing w:line="240" w:lineRule="auto"/>
        <w:rPr>
          <w:rFonts w:ascii="Arial" w:hAnsi="Arial" w:cs="Arial"/>
          <w:i/>
          <w:color w:val="000000"/>
        </w:rPr>
      </w:pPr>
      <w:r w:rsidRPr="009655E4">
        <w:rPr>
          <w:rFonts w:ascii="Arial" w:hAnsi="Arial" w:cs="Arial"/>
          <w:color w:val="000000"/>
        </w:rPr>
        <w:t xml:space="preserve">We use that to dissolve the solid pellet. It acts as a strong denaturant and should help dissolve </w:t>
      </w:r>
      <w:r w:rsidR="00FF1B70" w:rsidRPr="009655E4">
        <w:rPr>
          <w:rFonts w:ascii="Arial" w:hAnsi="Arial" w:cs="Arial"/>
          <w:color w:val="000000"/>
        </w:rPr>
        <w:t xml:space="preserve">any inclusion bodies. </w:t>
      </w:r>
      <w:r w:rsidR="005B63B2" w:rsidRPr="009655E4">
        <w:rPr>
          <w:rFonts w:ascii="Arial" w:hAnsi="Arial" w:cs="Arial"/>
          <w:color w:val="000000"/>
        </w:rPr>
        <w:t>We</w:t>
      </w:r>
      <w:r w:rsidR="0072421A" w:rsidRPr="009655E4">
        <w:rPr>
          <w:rFonts w:ascii="Arial" w:hAnsi="Arial" w:cs="Arial"/>
          <w:color w:val="000000"/>
        </w:rPr>
        <w:t xml:space="preserve"> modified the text to address this point.</w:t>
      </w:r>
      <w:r w:rsidR="005B63B2" w:rsidRPr="009655E4">
        <w:rPr>
          <w:rFonts w:ascii="Arial" w:hAnsi="Arial" w:cs="Arial"/>
          <w:i/>
          <w:color w:val="000000"/>
        </w:rPr>
        <w:t xml:space="preserve"> </w:t>
      </w:r>
    </w:p>
    <w:p w14:paraId="137FA6E1" w14:textId="77777777" w:rsidR="003A3C27" w:rsidRPr="009655E4" w:rsidRDefault="002B26B5" w:rsidP="000B617F">
      <w:pPr>
        <w:spacing w:line="240" w:lineRule="auto"/>
        <w:rPr>
          <w:rFonts w:ascii="Arial" w:hAnsi="Arial" w:cs="Arial"/>
          <w:i/>
          <w:color w:val="000000"/>
        </w:rPr>
      </w:pPr>
      <w:r w:rsidRPr="009655E4">
        <w:rPr>
          <w:rFonts w:ascii="Arial" w:hAnsi="Arial" w:cs="Arial"/>
          <w:i/>
          <w:color w:val="000000"/>
        </w:rPr>
        <w:t>1.1.14. Why filter extracts through 0.45µm cellulose membrane?</w:t>
      </w:r>
      <w:r w:rsidR="005B63B2" w:rsidRPr="009655E4">
        <w:rPr>
          <w:rFonts w:ascii="Arial" w:hAnsi="Arial" w:cs="Arial"/>
          <w:i/>
          <w:color w:val="000000"/>
        </w:rPr>
        <w:t xml:space="preserve"> </w:t>
      </w:r>
    </w:p>
    <w:p w14:paraId="00023FD8" w14:textId="611353A9" w:rsidR="0072421A" w:rsidRPr="009655E4" w:rsidRDefault="003A3C27" w:rsidP="000B617F">
      <w:pPr>
        <w:spacing w:line="240" w:lineRule="auto"/>
        <w:rPr>
          <w:rFonts w:ascii="Arial" w:hAnsi="Arial" w:cs="Arial"/>
          <w:i/>
          <w:color w:val="000000"/>
        </w:rPr>
      </w:pPr>
      <w:r w:rsidRPr="009655E4">
        <w:rPr>
          <w:rFonts w:ascii="Arial" w:hAnsi="Arial" w:cs="Arial"/>
          <w:color w:val="000000"/>
        </w:rPr>
        <w:t xml:space="preserve">We appreciate this comment and it is important to clarify the rationale of this step. </w:t>
      </w:r>
      <w:r w:rsidR="005B63B2" w:rsidRPr="009655E4">
        <w:rPr>
          <w:rFonts w:ascii="Arial" w:hAnsi="Arial" w:cs="Arial"/>
          <w:color w:val="000000"/>
        </w:rPr>
        <w:t xml:space="preserve">The 0.45 um membrane will </w:t>
      </w:r>
      <w:r w:rsidR="001D5913" w:rsidRPr="009655E4">
        <w:rPr>
          <w:rFonts w:ascii="Arial" w:hAnsi="Arial" w:cs="Arial"/>
          <w:color w:val="000000"/>
        </w:rPr>
        <w:t xml:space="preserve">filter out any </w:t>
      </w:r>
      <w:r w:rsidR="00295217" w:rsidRPr="009655E4">
        <w:rPr>
          <w:rFonts w:ascii="Arial" w:hAnsi="Arial" w:cs="Arial"/>
          <w:color w:val="000000"/>
        </w:rPr>
        <w:t xml:space="preserve">unbroken </w:t>
      </w:r>
      <w:r w:rsidR="001D5913" w:rsidRPr="009655E4">
        <w:rPr>
          <w:rFonts w:ascii="Arial" w:hAnsi="Arial" w:cs="Arial"/>
          <w:color w:val="000000"/>
        </w:rPr>
        <w:t xml:space="preserve">bacteria and large debris that may not have </w:t>
      </w:r>
      <w:r w:rsidR="00295217" w:rsidRPr="009655E4">
        <w:rPr>
          <w:rFonts w:ascii="Arial" w:hAnsi="Arial" w:cs="Arial"/>
          <w:color w:val="000000"/>
        </w:rPr>
        <w:t>removed by centrifugation</w:t>
      </w:r>
      <w:r w:rsidR="001D5913" w:rsidRPr="009655E4">
        <w:rPr>
          <w:rFonts w:ascii="Arial" w:hAnsi="Arial" w:cs="Arial"/>
          <w:color w:val="000000"/>
        </w:rPr>
        <w:t>.</w:t>
      </w:r>
      <w:r w:rsidR="0072421A" w:rsidRPr="009655E4">
        <w:rPr>
          <w:rFonts w:ascii="Arial" w:hAnsi="Arial" w:cs="Arial"/>
          <w:color w:val="000000"/>
        </w:rPr>
        <w:t xml:space="preserve"> This also ensures that no debris </w:t>
      </w:r>
      <w:r w:rsidR="00295217" w:rsidRPr="009655E4">
        <w:rPr>
          <w:rFonts w:ascii="Arial" w:hAnsi="Arial" w:cs="Arial"/>
          <w:color w:val="000000"/>
        </w:rPr>
        <w:t xml:space="preserve">is present </w:t>
      </w:r>
      <w:r w:rsidR="0072421A" w:rsidRPr="009655E4">
        <w:rPr>
          <w:rFonts w:ascii="Arial" w:hAnsi="Arial" w:cs="Arial"/>
          <w:color w:val="000000"/>
        </w:rPr>
        <w:t xml:space="preserve">that may clog the chromatography system. </w:t>
      </w:r>
      <w:r w:rsidR="001D5913" w:rsidRPr="009655E4">
        <w:rPr>
          <w:rFonts w:ascii="Arial" w:hAnsi="Arial" w:cs="Arial"/>
          <w:color w:val="000000"/>
        </w:rPr>
        <w:t xml:space="preserve">We modified the text on this step to address this point.  </w:t>
      </w:r>
    </w:p>
    <w:p w14:paraId="4EAB809F" w14:textId="77777777" w:rsidR="0072421A" w:rsidRPr="009655E4" w:rsidRDefault="002B26B5" w:rsidP="000B617F">
      <w:pPr>
        <w:spacing w:line="240" w:lineRule="auto"/>
        <w:rPr>
          <w:rFonts w:ascii="Arial" w:hAnsi="Arial" w:cs="Arial"/>
          <w:i/>
          <w:color w:val="000000"/>
        </w:rPr>
      </w:pPr>
      <w:r w:rsidRPr="009655E4">
        <w:rPr>
          <w:rFonts w:ascii="Arial" w:hAnsi="Arial" w:cs="Arial"/>
          <w:i/>
          <w:color w:val="000000"/>
        </w:rPr>
        <w:lastRenderedPageBreak/>
        <w:t xml:space="preserve">1.2.1. Why changing the salt concentration from 200mM to 100mM </w:t>
      </w:r>
      <w:proofErr w:type="spellStart"/>
      <w:r w:rsidRPr="009655E4">
        <w:rPr>
          <w:rFonts w:ascii="Arial" w:hAnsi="Arial" w:cs="Arial"/>
          <w:i/>
          <w:color w:val="000000"/>
        </w:rPr>
        <w:t>KCl</w:t>
      </w:r>
      <w:proofErr w:type="spellEnd"/>
      <w:r w:rsidRPr="009655E4">
        <w:rPr>
          <w:rFonts w:ascii="Arial" w:hAnsi="Arial" w:cs="Arial"/>
          <w:i/>
          <w:color w:val="000000"/>
        </w:rPr>
        <w:t>?</w:t>
      </w:r>
      <w:r w:rsidR="00FF1B70" w:rsidRPr="009655E4">
        <w:rPr>
          <w:rFonts w:ascii="Arial" w:hAnsi="Arial" w:cs="Arial"/>
          <w:i/>
          <w:color w:val="000000"/>
        </w:rPr>
        <w:t xml:space="preserve"> </w:t>
      </w:r>
    </w:p>
    <w:p w14:paraId="4963949A" w14:textId="6929FFD5" w:rsidR="0072421A" w:rsidRPr="009655E4" w:rsidRDefault="00FF1B70" w:rsidP="000B617F">
      <w:pPr>
        <w:spacing w:line="240" w:lineRule="auto"/>
        <w:rPr>
          <w:rFonts w:ascii="Arial" w:hAnsi="Arial" w:cs="Arial"/>
          <w:color w:val="000000"/>
        </w:rPr>
      </w:pPr>
      <w:r w:rsidRPr="009655E4">
        <w:rPr>
          <w:rFonts w:ascii="Arial" w:hAnsi="Arial" w:cs="Arial"/>
          <w:color w:val="000000"/>
        </w:rPr>
        <w:t xml:space="preserve">The higher salt concentration in the breaking buffer is </w:t>
      </w:r>
      <w:r w:rsidR="0072421A" w:rsidRPr="009655E4">
        <w:rPr>
          <w:rFonts w:ascii="Arial" w:hAnsi="Arial" w:cs="Arial"/>
          <w:color w:val="000000"/>
        </w:rPr>
        <w:t>typical</w:t>
      </w:r>
      <w:r w:rsidRPr="009655E4">
        <w:rPr>
          <w:rFonts w:ascii="Arial" w:hAnsi="Arial" w:cs="Arial"/>
          <w:color w:val="000000"/>
        </w:rPr>
        <w:t xml:space="preserve"> for bacterial lysis</w:t>
      </w:r>
      <w:r w:rsidR="004B23E0" w:rsidRPr="009655E4">
        <w:rPr>
          <w:rFonts w:ascii="Arial" w:hAnsi="Arial" w:cs="Arial"/>
          <w:color w:val="000000"/>
        </w:rPr>
        <w:t xml:space="preserve"> buffers</w:t>
      </w:r>
      <w:r w:rsidR="0072421A" w:rsidRPr="009655E4">
        <w:rPr>
          <w:rFonts w:ascii="Arial" w:hAnsi="Arial" w:cs="Arial"/>
          <w:color w:val="000000"/>
        </w:rPr>
        <w:t>.</w:t>
      </w:r>
      <w:r w:rsidRPr="009655E4">
        <w:rPr>
          <w:rFonts w:ascii="Arial" w:hAnsi="Arial" w:cs="Arial"/>
          <w:color w:val="000000"/>
        </w:rPr>
        <w:t xml:space="preserve"> The higher salt concentration </w:t>
      </w:r>
      <w:r w:rsidR="00827AFE" w:rsidRPr="009655E4">
        <w:rPr>
          <w:rFonts w:ascii="Arial" w:hAnsi="Arial" w:cs="Arial"/>
          <w:color w:val="000000"/>
        </w:rPr>
        <w:t xml:space="preserve">is helpful </w:t>
      </w:r>
      <w:r w:rsidR="000B617F" w:rsidRPr="009655E4">
        <w:rPr>
          <w:rFonts w:ascii="Arial" w:hAnsi="Arial" w:cs="Arial"/>
          <w:color w:val="000000"/>
        </w:rPr>
        <w:t xml:space="preserve">in </w:t>
      </w:r>
      <w:r w:rsidR="00827AFE" w:rsidRPr="009655E4">
        <w:rPr>
          <w:rFonts w:ascii="Arial" w:hAnsi="Arial" w:cs="Arial"/>
          <w:color w:val="000000"/>
        </w:rPr>
        <w:t xml:space="preserve">breaking </w:t>
      </w:r>
      <w:r w:rsidR="00295217" w:rsidRPr="009655E4">
        <w:rPr>
          <w:rFonts w:ascii="Arial" w:hAnsi="Arial" w:cs="Arial"/>
          <w:color w:val="000000"/>
        </w:rPr>
        <w:t xml:space="preserve">for </w:t>
      </w:r>
      <w:r w:rsidR="00827AFE" w:rsidRPr="009655E4">
        <w:rPr>
          <w:rFonts w:ascii="Arial" w:hAnsi="Arial" w:cs="Arial"/>
          <w:color w:val="000000"/>
        </w:rPr>
        <w:t>bacteria</w:t>
      </w:r>
      <w:r w:rsidR="004B6340" w:rsidRPr="009655E4">
        <w:rPr>
          <w:rFonts w:ascii="Arial" w:hAnsi="Arial" w:cs="Arial"/>
          <w:color w:val="000000"/>
        </w:rPr>
        <w:t xml:space="preserve"> </w:t>
      </w:r>
      <w:r w:rsidR="00295217" w:rsidRPr="009655E4">
        <w:rPr>
          <w:rFonts w:ascii="Arial" w:hAnsi="Arial" w:cs="Arial"/>
          <w:color w:val="000000"/>
        </w:rPr>
        <w:t xml:space="preserve">lysis and </w:t>
      </w:r>
      <w:r w:rsidR="004B6340" w:rsidRPr="009655E4">
        <w:rPr>
          <w:rFonts w:ascii="Arial" w:hAnsi="Arial" w:cs="Arial"/>
          <w:color w:val="000000"/>
        </w:rPr>
        <w:t xml:space="preserve">improves </w:t>
      </w:r>
      <w:r w:rsidR="00295217" w:rsidRPr="009655E4">
        <w:rPr>
          <w:rFonts w:ascii="Arial" w:hAnsi="Arial" w:cs="Arial"/>
          <w:color w:val="000000"/>
        </w:rPr>
        <w:t xml:space="preserve">the </w:t>
      </w:r>
      <w:r w:rsidR="004B6340" w:rsidRPr="009655E4">
        <w:rPr>
          <w:rFonts w:ascii="Arial" w:hAnsi="Arial" w:cs="Arial"/>
          <w:color w:val="000000"/>
        </w:rPr>
        <w:t xml:space="preserve">purity </w:t>
      </w:r>
      <w:r w:rsidR="00295217" w:rsidRPr="009655E4">
        <w:rPr>
          <w:rFonts w:ascii="Arial" w:hAnsi="Arial" w:cs="Arial"/>
          <w:color w:val="000000"/>
        </w:rPr>
        <w:t xml:space="preserve">of recombinant proteins </w:t>
      </w:r>
      <w:r w:rsidR="004B6340" w:rsidRPr="009655E4">
        <w:rPr>
          <w:rFonts w:ascii="Arial" w:hAnsi="Arial" w:cs="Arial"/>
          <w:color w:val="000000"/>
        </w:rPr>
        <w:t>by</w:t>
      </w:r>
      <w:r w:rsidR="004B23E0" w:rsidRPr="009655E4">
        <w:rPr>
          <w:rFonts w:ascii="Arial" w:hAnsi="Arial" w:cs="Arial"/>
          <w:color w:val="000000"/>
        </w:rPr>
        <w:t xml:space="preserve"> decreasing non-specific binding of the expressed protein to other cellular components</w:t>
      </w:r>
      <w:r w:rsidR="00827AFE" w:rsidRPr="009655E4">
        <w:rPr>
          <w:rFonts w:ascii="Arial" w:hAnsi="Arial" w:cs="Arial"/>
          <w:color w:val="000000"/>
        </w:rPr>
        <w:t xml:space="preserve">. However, </w:t>
      </w:r>
      <w:r w:rsidR="00295217" w:rsidRPr="009655E4">
        <w:rPr>
          <w:rFonts w:ascii="Arial" w:hAnsi="Arial" w:cs="Arial"/>
          <w:color w:val="000000"/>
        </w:rPr>
        <w:t xml:space="preserve">following </w:t>
      </w:r>
      <w:r w:rsidR="00E5457E" w:rsidRPr="009655E4">
        <w:rPr>
          <w:rFonts w:ascii="Arial" w:hAnsi="Arial" w:cs="Arial"/>
          <w:color w:val="000000"/>
        </w:rPr>
        <w:t>purification</w:t>
      </w:r>
      <w:r w:rsidR="00295217" w:rsidRPr="009655E4">
        <w:rPr>
          <w:rFonts w:ascii="Arial" w:hAnsi="Arial" w:cs="Arial"/>
          <w:color w:val="000000"/>
        </w:rPr>
        <w:t>, we reduce the salt content to</w:t>
      </w:r>
      <w:r w:rsidR="00827AFE" w:rsidRPr="009655E4">
        <w:rPr>
          <w:rFonts w:ascii="Arial" w:hAnsi="Arial" w:cs="Arial"/>
          <w:color w:val="000000"/>
        </w:rPr>
        <w:t xml:space="preserve"> 100 mM </w:t>
      </w:r>
      <w:r w:rsidR="00295217" w:rsidRPr="009655E4">
        <w:rPr>
          <w:rFonts w:ascii="Arial" w:hAnsi="Arial" w:cs="Arial"/>
          <w:color w:val="000000"/>
        </w:rPr>
        <w:t xml:space="preserve">to </w:t>
      </w:r>
      <w:r w:rsidR="00827AFE" w:rsidRPr="009655E4">
        <w:rPr>
          <w:rFonts w:ascii="Arial" w:hAnsi="Arial" w:cs="Arial"/>
          <w:color w:val="000000"/>
        </w:rPr>
        <w:t>mimics physiological conditions better</w:t>
      </w:r>
      <w:r w:rsidR="004B23E0" w:rsidRPr="009655E4">
        <w:rPr>
          <w:rFonts w:ascii="Arial" w:hAnsi="Arial" w:cs="Arial"/>
          <w:color w:val="000000"/>
        </w:rPr>
        <w:t>.</w:t>
      </w:r>
    </w:p>
    <w:p w14:paraId="0E304152" w14:textId="77777777" w:rsidR="004B23E0" w:rsidRPr="009655E4" w:rsidRDefault="002B26B5" w:rsidP="000B617F">
      <w:pPr>
        <w:spacing w:line="240" w:lineRule="auto"/>
        <w:rPr>
          <w:rFonts w:ascii="Arial" w:hAnsi="Arial" w:cs="Arial"/>
          <w:i/>
          <w:color w:val="000000"/>
        </w:rPr>
      </w:pPr>
      <w:r w:rsidRPr="009655E4">
        <w:rPr>
          <w:rFonts w:ascii="Arial" w:hAnsi="Arial" w:cs="Arial"/>
          <w:i/>
          <w:color w:val="000000"/>
        </w:rPr>
        <w:br/>
        <w:t>1.2.5. What is the "equilibration buffer", is it A100?</w:t>
      </w:r>
      <w:r w:rsidR="00827AFE" w:rsidRPr="009655E4">
        <w:rPr>
          <w:rFonts w:ascii="Arial" w:hAnsi="Arial" w:cs="Arial"/>
          <w:i/>
          <w:color w:val="000000"/>
        </w:rPr>
        <w:t xml:space="preserve"> </w:t>
      </w:r>
    </w:p>
    <w:p w14:paraId="6BE970C0" w14:textId="205D903C" w:rsidR="004B23E0" w:rsidRPr="009655E4" w:rsidRDefault="004B6340" w:rsidP="000B617F">
      <w:pPr>
        <w:spacing w:line="240" w:lineRule="auto"/>
        <w:rPr>
          <w:rFonts w:ascii="Arial" w:hAnsi="Arial" w:cs="Arial"/>
          <w:color w:val="000000"/>
        </w:rPr>
      </w:pPr>
      <w:r w:rsidRPr="009655E4">
        <w:rPr>
          <w:rFonts w:ascii="Arial" w:hAnsi="Arial" w:cs="Arial"/>
          <w:color w:val="000000"/>
        </w:rPr>
        <w:t xml:space="preserve">We apologize for the discrepancy in defining the equilibration buffer. </w:t>
      </w:r>
      <w:r w:rsidR="00827AFE" w:rsidRPr="009655E4">
        <w:rPr>
          <w:rFonts w:ascii="Arial" w:hAnsi="Arial" w:cs="Arial"/>
          <w:color w:val="000000"/>
        </w:rPr>
        <w:t xml:space="preserve">It is A100 with 10% glycerol, 2 mM 2-mercaptoethanol, 0.1% </w:t>
      </w:r>
      <w:proofErr w:type="spellStart"/>
      <w:r w:rsidR="00827AFE" w:rsidRPr="009655E4">
        <w:rPr>
          <w:rFonts w:ascii="Arial" w:hAnsi="Arial" w:cs="Arial"/>
          <w:color w:val="000000"/>
        </w:rPr>
        <w:t>Anapoe</w:t>
      </w:r>
      <w:proofErr w:type="spellEnd"/>
      <w:r w:rsidR="00827AFE" w:rsidRPr="009655E4">
        <w:rPr>
          <w:rFonts w:ascii="Arial" w:hAnsi="Arial" w:cs="Arial"/>
          <w:color w:val="000000"/>
        </w:rPr>
        <w:t xml:space="preserve"> X-100, and 1 mM EDTA. The solution was defined in step 1.2.3. but we </w:t>
      </w:r>
      <w:r w:rsidR="001D5913" w:rsidRPr="009655E4">
        <w:rPr>
          <w:rFonts w:ascii="Arial" w:hAnsi="Arial" w:cs="Arial"/>
          <w:color w:val="000000"/>
        </w:rPr>
        <w:t>redefined</w:t>
      </w:r>
      <w:r w:rsidR="00827AFE" w:rsidRPr="009655E4">
        <w:rPr>
          <w:rFonts w:ascii="Arial" w:hAnsi="Arial" w:cs="Arial"/>
          <w:color w:val="000000"/>
        </w:rPr>
        <w:t xml:space="preserve"> it in step 1.2.5. for clarity.</w:t>
      </w:r>
    </w:p>
    <w:p w14:paraId="4E7DE46C" w14:textId="77777777" w:rsidR="004B23E0" w:rsidRPr="009655E4" w:rsidRDefault="002B26B5" w:rsidP="000B617F">
      <w:pPr>
        <w:spacing w:line="240" w:lineRule="auto"/>
        <w:rPr>
          <w:rFonts w:ascii="Arial" w:hAnsi="Arial" w:cs="Arial"/>
          <w:i/>
          <w:color w:val="000000"/>
        </w:rPr>
      </w:pPr>
      <w:r w:rsidRPr="009655E4">
        <w:rPr>
          <w:rFonts w:ascii="Arial" w:hAnsi="Arial" w:cs="Arial"/>
          <w:i/>
          <w:color w:val="000000"/>
        </w:rPr>
        <w:br/>
        <w:t>2.1.9.1. What is the composition of the scintillation cocktail?</w:t>
      </w:r>
    </w:p>
    <w:p w14:paraId="4736CAC6" w14:textId="77777777" w:rsidR="004B23E0" w:rsidRPr="009655E4" w:rsidRDefault="004B23E0" w:rsidP="000B617F">
      <w:pPr>
        <w:spacing w:line="240" w:lineRule="auto"/>
        <w:rPr>
          <w:rFonts w:ascii="Arial" w:hAnsi="Arial" w:cs="Arial"/>
          <w:color w:val="000000"/>
        </w:rPr>
      </w:pPr>
      <w:r w:rsidRPr="009655E4">
        <w:rPr>
          <w:rFonts w:ascii="Arial" w:hAnsi="Arial" w:cs="Arial"/>
          <w:color w:val="000000"/>
        </w:rPr>
        <w:t xml:space="preserve">The scintillation fluid is premade. We use National Diagnostics </w:t>
      </w:r>
      <w:proofErr w:type="spellStart"/>
      <w:r w:rsidRPr="009655E4">
        <w:rPr>
          <w:rFonts w:ascii="Arial" w:hAnsi="Arial" w:cs="Arial"/>
          <w:color w:val="000000"/>
        </w:rPr>
        <w:t>Ecoscint</w:t>
      </w:r>
      <w:proofErr w:type="spellEnd"/>
      <w:r w:rsidRPr="009655E4">
        <w:rPr>
          <w:rFonts w:ascii="Arial" w:hAnsi="Arial" w:cs="Arial"/>
          <w:color w:val="000000"/>
        </w:rPr>
        <w:t xml:space="preserve"> XR </w:t>
      </w:r>
      <w:proofErr w:type="spellStart"/>
      <w:r w:rsidRPr="009655E4">
        <w:rPr>
          <w:rFonts w:ascii="Arial" w:hAnsi="Arial" w:cs="Arial"/>
          <w:color w:val="000000"/>
        </w:rPr>
        <w:t>Scintitllation</w:t>
      </w:r>
      <w:proofErr w:type="spellEnd"/>
      <w:r w:rsidRPr="009655E4">
        <w:rPr>
          <w:rFonts w:ascii="Arial" w:hAnsi="Arial" w:cs="Arial"/>
          <w:color w:val="000000"/>
        </w:rPr>
        <w:t xml:space="preserve"> Solution for aqueous or non-aqueous samples. Form the label, the composition is of Phenyl xylyl ethane, linear alkyl phenyl ethoxylates, butoxy ethanol, and primary alcohol ethoxylate. We added the brand information in the Table of Materials and Reagents. </w:t>
      </w:r>
    </w:p>
    <w:p w14:paraId="5A2F64F4" w14:textId="77777777" w:rsidR="004B23E0" w:rsidRPr="009655E4" w:rsidRDefault="002B26B5" w:rsidP="000B617F">
      <w:pPr>
        <w:spacing w:line="240" w:lineRule="auto"/>
        <w:rPr>
          <w:rFonts w:ascii="Arial" w:hAnsi="Arial" w:cs="Arial"/>
          <w:i/>
          <w:color w:val="000000"/>
        </w:rPr>
      </w:pPr>
      <w:r w:rsidRPr="009655E4">
        <w:rPr>
          <w:rFonts w:ascii="Arial" w:hAnsi="Arial" w:cs="Arial"/>
          <w:i/>
          <w:color w:val="000000"/>
        </w:rPr>
        <w:t>2.2.4. NOTE: there is no step 2.5.</w:t>
      </w:r>
    </w:p>
    <w:p w14:paraId="560F731C" w14:textId="0DE7BAF0" w:rsidR="004B23E0" w:rsidRPr="009655E4" w:rsidRDefault="001D5913" w:rsidP="000B617F">
      <w:pPr>
        <w:spacing w:line="240" w:lineRule="auto"/>
        <w:rPr>
          <w:rFonts w:ascii="Arial" w:hAnsi="Arial" w:cs="Arial"/>
          <w:color w:val="000000"/>
        </w:rPr>
      </w:pPr>
      <w:r w:rsidRPr="009655E4">
        <w:rPr>
          <w:rFonts w:ascii="Arial" w:hAnsi="Arial" w:cs="Arial"/>
          <w:color w:val="000000"/>
        </w:rPr>
        <w:t xml:space="preserve">We </w:t>
      </w:r>
      <w:r w:rsidR="003A3C27" w:rsidRPr="009655E4">
        <w:rPr>
          <w:rFonts w:ascii="Arial" w:hAnsi="Arial" w:cs="Arial"/>
          <w:color w:val="000000"/>
        </w:rPr>
        <w:t>apologize for this typo. We</w:t>
      </w:r>
      <w:r w:rsidR="000B617F" w:rsidRPr="009655E4">
        <w:rPr>
          <w:rFonts w:ascii="Arial" w:hAnsi="Arial" w:cs="Arial"/>
          <w:color w:val="000000"/>
        </w:rPr>
        <w:t xml:space="preserve"> </w:t>
      </w:r>
      <w:r w:rsidRPr="009655E4">
        <w:rPr>
          <w:rFonts w:ascii="Arial" w:hAnsi="Arial" w:cs="Arial"/>
          <w:color w:val="000000"/>
        </w:rPr>
        <w:t xml:space="preserve">have modified the text </w:t>
      </w:r>
      <w:r w:rsidR="004B23E0" w:rsidRPr="009655E4">
        <w:rPr>
          <w:rFonts w:ascii="Arial" w:hAnsi="Arial" w:cs="Arial"/>
          <w:color w:val="000000"/>
        </w:rPr>
        <w:t>with</w:t>
      </w:r>
      <w:r w:rsidRPr="009655E4">
        <w:rPr>
          <w:rFonts w:ascii="Arial" w:hAnsi="Arial" w:cs="Arial"/>
          <w:color w:val="000000"/>
        </w:rPr>
        <w:t xml:space="preserve"> the correct referenced step. </w:t>
      </w:r>
    </w:p>
    <w:p w14:paraId="3EB01008" w14:textId="77777777" w:rsidR="004B23E0" w:rsidRPr="009655E4" w:rsidRDefault="002B26B5" w:rsidP="000B617F">
      <w:pPr>
        <w:spacing w:line="240" w:lineRule="auto"/>
        <w:rPr>
          <w:rFonts w:ascii="Arial" w:hAnsi="Arial" w:cs="Arial"/>
          <w:i/>
          <w:color w:val="000000"/>
        </w:rPr>
      </w:pPr>
      <w:r w:rsidRPr="009655E4">
        <w:rPr>
          <w:rFonts w:ascii="Arial" w:hAnsi="Arial" w:cs="Arial"/>
          <w:color w:val="000000"/>
        </w:rPr>
        <w:br/>
      </w:r>
      <w:r w:rsidRPr="009655E4">
        <w:rPr>
          <w:rFonts w:ascii="Arial" w:hAnsi="Arial" w:cs="Arial"/>
          <w:i/>
          <w:color w:val="000000"/>
        </w:rPr>
        <w:t>2.4. The reference should be formatted.</w:t>
      </w:r>
    </w:p>
    <w:p w14:paraId="062E61EC" w14:textId="77777777" w:rsidR="004B23E0" w:rsidRPr="009655E4" w:rsidRDefault="001D5913" w:rsidP="000B617F">
      <w:pPr>
        <w:spacing w:line="240" w:lineRule="auto"/>
        <w:rPr>
          <w:rFonts w:ascii="Arial" w:hAnsi="Arial" w:cs="Arial"/>
          <w:color w:val="000000"/>
        </w:rPr>
      </w:pPr>
      <w:r w:rsidRPr="009655E4">
        <w:rPr>
          <w:rFonts w:ascii="Arial" w:hAnsi="Arial" w:cs="Arial"/>
          <w:color w:val="000000"/>
        </w:rPr>
        <w:t>We have added the reference in the correct format</w:t>
      </w:r>
      <w:r w:rsidR="004B23E0" w:rsidRPr="009655E4">
        <w:rPr>
          <w:rFonts w:ascii="Arial" w:hAnsi="Arial" w:cs="Arial"/>
          <w:color w:val="000000"/>
        </w:rPr>
        <w:t xml:space="preserve"> and updated our reference list</w:t>
      </w:r>
      <w:r w:rsidRPr="009655E4">
        <w:rPr>
          <w:rFonts w:ascii="Arial" w:hAnsi="Arial" w:cs="Arial"/>
          <w:color w:val="000000"/>
        </w:rPr>
        <w:t xml:space="preserve">. </w:t>
      </w:r>
    </w:p>
    <w:p w14:paraId="0684CEDA" w14:textId="77777777" w:rsidR="003A3C27" w:rsidRPr="009655E4" w:rsidRDefault="002B26B5" w:rsidP="000B617F">
      <w:pPr>
        <w:spacing w:line="240" w:lineRule="auto"/>
        <w:rPr>
          <w:rFonts w:ascii="Arial" w:hAnsi="Arial" w:cs="Arial"/>
          <w:i/>
          <w:color w:val="000000"/>
        </w:rPr>
      </w:pPr>
      <w:r w:rsidRPr="009655E4">
        <w:rPr>
          <w:rFonts w:ascii="Arial" w:hAnsi="Arial" w:cs="Arial"/>
          <w:i/>
          <w:color w:val="000000"/>
        </w:rPr>
        <w:br/>
        <w:t>3.1. It would be less confusing to rephrase "</w:t>
      </w:r>
      <w:bookmarkStart w:id="1" w:name="_Hlk4097609"/>
      <w:r w:rsidRPr="009655E4">
        <w:rPr>
          <w:rFonts w:ascii="Arial" w:hAnsi="Arial" w:cs="Arial"/>
          <w:i/>
          <w:color w:val="000000"/>
        </w:rPr>
        <w:t>Make at least 4 reactions including a triplicate, and a no-GTP negative control</w:t>
      </w:r>
      <w:bookmarkEnd w:id="1"/>
      <w:r w:rsidRPr="009655E4">
        <w:rPr>
          <w:rFonts w:ascii="Arial" w:hAnsi="Arial" w:cs="Arial"/>
          <w:i/>
          <w:color w:val="000000"/>
        </w:rPr>
        <w:t>" As it reads, it seems that the triplicate and negative control are in addition to the 4 reactions.</w:t>
      </w:r>
      <w:r w:rsidR="001D5913" w:rsidRPr="009655E4">
        <w:rPr>
          <w:rFonts w:ascii="Arial" w:hAnsi="Arial" w:cs="Arial"/>
          <w:i/>
          <w:color w:val="000000"/>
        </w:rPr>
        <w:t xml:space="preserve"> </w:t>
      </w:r>
    </w:p>
    <w:p w14:paraId="499D3884" w14:textId="0B4885AB" w:rsidR="00075911" w:rsidRPr="009655E4" w:rsidRDefault="003A3C27" w:rsidP="000B617F">
      <w:pPr>
        <w:spacing w:line="240" w:lineRule="auto"/>
        <w:rPr>
          <w:rFonts w:ascii="Arial" w:hAnsi="Arial" w:cs="Arial"/>
          <w:i/>
          <w:color w:val="000000"/>
        </w:rPr>
      </w:pPr>
      <w:r w:rsidRPr="009655E4">
        <w:rPr>
          <w:rFonts w:ascii="Arial" w:hAnsi="Arial" w:cs="Arial"/>
          <w:color w:val="000000"/>
        </w:rPr>
        <w:t>We apologize for this confusi</w:t>
      </w:r>
      <w:r w:rsidR="00295217" w:rsidRPr="009655E4">
        <w:rPr>
          <w:rFonts w:ascii="Arial" w:hAnsi="Arial" w:cs="Arial"/>
          <w:color w:val="000000"/>
        </w:rPr>
        <w:t>on</w:t>
      </w:r>
      <w:r w:rsidRPr="009655E4">
        <w:rPr>
          <w:rFonts w:ascii="Arial" w:hAnsi="Arial" w:cs="Arial"/>
          <w:color w:val="000000"/>
        </w:rPr>
        <w:t xml:space="preserve">, we </w:t>
      </w:r>
      <w:r w:rsidR="001D5913" w:rsidRPr="009655E4">
        <w:rPr>
          <w:rFonts w:ascii="Arial" w:hAnsi="Arial" w:cs="Arial"/>
          <w:color w:val="000000"/>
        </w:rPr>
        <w:t>have reworded the text for clarity.</w:t>
      </w:r>
      <w:r w:rsidR="001D5913" w:rsidRPr="009655E4">
        <w:rPr>
          <w:rFonts w:ascii="Arial" w:hAnsi="Arial" w:cs="Arial"/>
          <w:i/>
          <w:color w:val="000000"/>
        </w:rPr>
        <w:t xml:space="preserve"> </w:t>
      </w:r>
      <w:r w:rsidR="002B26B5" w:rsidRPr="009655E4">
        <w:rPr>
          <w:rFonts w:ascii="Arial" w:hAnsi="Arial" w:cs="Arial"/>
          <w:i/>
          <w:color w:val="000000"/>
        </w:rPr>
        <w:br/>
      </w:r>
      <w:r w:rsidR="002B26B5" w:rsidRPr="009655E4">
        <w:rPr>
          <w:rFonts w:ascii="Arial" w:hAnsi="Arial" w:cs="Arial"/>
          <w:i/>
          <w:color w:val="000000"/>
        </w:rPr>
        <w:br/>
        <w:t>*There is a mistake in 4.4. The top layer of the gradient should not have detergent, which would dissolve the newly formed liposomes.</w:t>
      </w:r>
      <w:r w:rsidR="001D5913" w:rsidRPr="009655E4">
        <w:rPr>
          <w:rFonts w:ascii="Arial" w:hAnsi="Arial" w:cs="Arial"/>
          <w:i/>
          <w:color w:val="000000"/>
        </w:rPr>
        <w:t xml:space="preserve"> </w:t>
      </w:r>
    </w:p>
    <w:p w14:paraId="4607CBF5" w14:textId="783CAB30" w:rsidR="00075911" w:rsidRPr="009655E4" w:rsidRDefault="00075911" w:rsidP="000B617F">
      <w:pPr>
        <w:spacing w:line="240" w:lineRule="auto"/>
        <w:rPr>
          <w:rFonts w:ascii="Arial" w:hAnsi="Arial" w:cs="Arial"/>
          <w:i/>
          <w:color w:val="000000"/>
        </w:rPr>
      </w:pPr>
      <w:r w:rsidRPr="009655E4">
        <w:rPr>
          <w:rFonts w:ascii="Arial" w:hAnsi="Arial" w:cs="Arial"/>
          <w:color w:val="000000"/>
        </w:rPr>
        <w:t xml:space="preserve">We apologize for this </w:t>
      </w:r>
      <w:r w:rsidR="00295217" w:rsidRPr="009655E4">
        <w:rPr>
          <w:rFonts w:ascii="Arial" w:hAnsi="Arial" w:cs="Arial"/>
          <w:color w:val="000000"/>
        </w:rPr>
        <w:t>error</w:t>
      </w:r>
      <w:r w:rsidRPr="009655E4">
        <w:rPr>
          <w:rFonts w:ascii="Arial" w:hAnsi="Arial" w:cs="Arial"/>
          <w:color w:val="000000"/>
        </w:rPr>
        <w:t xml:space="preserve">. </w:t>
      </w:r>
      <w:r w:rsidR="00181BD1" w:rsidRPr="009655E4">
        <w:rPr>
          <w:rFonts w:ascii="Arial" w:hAnsi="Arial" w:cs="Arial"/>
          <w:color w:val="000000"/>
        </w:rPr>
        <w:t>We modified the buffer composition and removed the detergent</w:t>
      </w:r>
      <w:r w:rsidRPr="009655E4">
        <w:rPr>
          <w:rFonts w:ascii="Arial" w:hAnsi="Arial" w:cs="Arial"/>
          <w:color w:val="000000"/>
        </w:rPr>
        <w:t xml:space="preserve"> component</w:t>
      </w:r>
      <w:r w:rsidR="00181BD1" w:rsidRPr="009655E4">
        <w:rPr>
          <w:rFonts w:ascii="Arial" w:hAnsi="Arial" w:cs="Arial"/>
          <w:color w:val="000000"/>
        </w:rPr>
        <w:t>.</w:t>
      </w:r>
      <w:r w:rsidR="00181BD1" w:rsidRPr="009655E4">
        <w:rPr>
          <w:rFonts w:ascii="Arial" w:hAnsi="Arial" w:cs="Arial"/>
          <w:i/>
          <w:color w:val="000000"/>
        </w:rPr>
        <w:t xml:space="preserve"> </w:t>
      </w:r>
      <w:r w:rsidR="002B26B5" w:rsidRPr="009655E4">
        <w:rPr>
          <w:rFonts w:ascii="Arial" w:hAnsi="Arial" w:cs="Arial"/>
          <w:i/>
          <w:color w:val="000000"/>
        </w:rPr>
        <w:br/>
      </w:r>
      <w:r w:rsidR="002B26B5" w:rsidRPr="009655E4">
        <w:rPr>
          <w:rFonts w:ascii="Arial" w:hAnsi="Arial" w:cs="Arial"/>
          <w:i/>
          <w:color w:val="000000"/>
        </w:rPr>
        <w:br/>
        <w:t xml:space="preserve">*There are several typos in the manuscript. For </w:t>
      </w:r>
      <w:proofErr w:type="gramStart"/>
      <w:r w:rsidR="002B26B5" w:rsidRPr="009655E4">
        <w:rPr>
          <w:rFonts w:ascii="Arial" w:hAnsi="Arial" w:cs="Arial"/>
          <w:i/>
          <w:color w:val="000000"/>
        </w:rPr>
        <w:t>example</w:t>
      </w:r>
      <w:proofErr w:type="gramEnd"/>
      <w:r w:rsidR="002B26B5" w:rsidRPr="009655E4">
        <w:rPr>
          <w:rFonts w:ascii="Arial" w:hAnsi="Arial" w:cs="Arial"/>
          <w:i/>
          <w:color w:val="000000"/>
        </w:rPr>
        <w:t xml:space="preserve"> in 1.1.12 should be </w:t>
      </w:r>
      <w:proofErr w:type="spellStart"/>
      <w:r w:rsidR="002B26B5" w:rsidRPr="009655E4">
        <w:rPr>
          <w:rFonts w:ascii="Arial" w:hAnsi="Arial" w:cs="Arial"/>
          <w:i/>
          <w:color w:val="000000"/>
        </w:rPr>
        <w:t>Avestin</w:t>
      </w:r>
      <w:proofErr w:type="spellEnd"/>
      <w:r w:rsidR="002B26B5" w:rsidRPr="009655E4">
        <w:rPr>
          <w:rFonts w:ascii="Arial" w:hAnsi="Arial" w:cs="Arial"/>
          <w:i/>
          <w:color w:val="000000"/>
        </w:rPr>
        <w:t>, not Avastin.</w:t>
      </w:r>
      <w:r w:rsidR="00181BD1" w:rsidRPr="009655E4">
        <w:rPr>
          <w:rFonts w:ascii="Arial" w:hAnsi="Arial" w:cs="Arial"/>
          <w:i/>
          <w:color w:val="000000"/>
        </w:rPr>
        <w:t xml:space="preserve"> </w:t>
      </w:r>
    </w:p>
    <w:p w14:paraId="399AE88A" w14:textId="4A8047DF" w:rsidR="00181BD1" w:rsidRPr="009655E4" w:rsidRDefault="00075911" w:rsidP="000B617F">
      <w:pPr>
        <w:spacing w:line="240" w:lineRule="auto"/>
        <w:rPr>
          <w:rFonts w:ascii="Arial" w:hAnsi="Arial" w:cs="Arial"/>
          <w:i/>
          <w:color w:val="000000"/>
        </w:rPr>
      </w:pPr>
      <w:r w:rsidRPr="009655E4">
        <w:rPr>
          <w:rFonts w:ascii="Arial" w:hAnsi="Arial" w:cs="Arial"/>
          <w:color w:val="000000"/>
        </w:rPr>
        <w:t xml:space="preserve">We have made all efforts to remove all the typos. </w:t>
      </w:r>
      <w:r w:rsidR="00181BD1" w:rsidRPr="009655E4">
        <w:rPr>
          <w:rFonts w:ascii="Arial" w:hAnsi="Arial" w:cs="Arial"/>
          <w:color w:val="000000"/>
        </w:rPr>
        <w:t>We</w:t>
      </w:r>
      <w:r w:rsidRPr="009655E4">
        <w:rPr>
          <w:rFonts w:ascii="Arial" w:hAnsi="Arial" w:cs="Arial"/>
          <w:color w:val="000000"/>
        </w:rPr>
        <w:t xml:space="preserve"> also</w:t>
      </w:r>
      <w:r w:rsidR="00181BD1" w:rsidRPr="009655E4">
        <w:rPr>
          <w:rFonts w:ascii="Arial" w:hAnsi="Arial" w:cs="Arial"/>
          <w:color w:val="000000"/>
        </w:rPr>
        <w:t xml:space="preserve"> removed the commercial language of the instrument and will address this at the Table of Materials and Reagents.</w:t>
      </w:r>
      <w:r w:rsidR="00181BD1" w:rsidRPr="009655E4">
        <w:rPr>
          <w:rFonts w:ascii="Arial" w:hAnsi="Arial" w:cs="Arial"/>
          <w:i/>
          <w:color w:val="000000"/>
        </w:rPr>
        <w:t xml:space="preserve"> </w:t>
      </w:r>
      <w:r w:rsidR="002B26B5" w:rsidRPr="009655E4">
        <w:rPr>
          <w:rFonts w:ascii="Arial" w:hAnsi="Arial" w:cs="Arial"/>
          <w:i/>
          <w:color w:val="000000"/>
        </w:rPr>
        <w:br/>
      </w:r>
      <w:r w:rsidR="002B26B5" w:rsidRPr="009655E4">
        <w:rPr>
          <w:rFonts w:ascii="Arial" w:hAnsi="Arial" w:cs="Arial"/>
          <w:i/>
          <w:color w:val="000000"/>
        </w:rPr>
        <w:br/>
        <w:t xml:space="preserve">*The buffer A100 needs to be described consistently: in 1.2.1 and at several other places it is described as 25mM </w:t>
      </w:r>
      <w:proofErr w:type="gramStart"/>
      <w:r w:rsidR="002B26B5" w:rsidRPr="009655E4">
        <w:rPr>
          <w:rFonts w:ascii="Arial" w:hAnsi="Arial" w:cs="Arial"/>
          <w:i/>
          <w:color w:val="000000"/>
        </w:rPr>
        <w:t>HEPES(</w:t>
      </w:r>
      <w:proofErr w:type="gramEnd"/>
      <w:r w:rsidR="002B26B5" w:rsidRPr="009655E4">
        <w:rPr>
          <w:rFonts w:ascii="Arial" w:hAnsi="Arial" w:cs="Arial"/>
          <w:i/>
          <w:color w:val="000000"/>
        </w:rPr>
        <w:t xml:space="preserve">pH7.4) and 100mM KCL. In 2.1.6. A100 is described as 25mM </w:t>
      </w:r>
      <w:proofErr w:type="gramStart"/>
      <w:r w:rsidR="002B26B5" w:rsidRPr="009655E4">
        <w:rPr>
          <w:rFonts w:ascii="Arial" w:hAnsi="Arial" w:cs="Arial"/>
          <w:i/>
          <w:color w:val="000000"/>
        </w:rPr>
        <w:t>HEPES(</w:t>
      </w:r>
      <w:proofErr w:type="gramEnd"/>
      <w:r w:rsidR="002B26B5" w:rsidRPr="009655E4">
        <w:rPr>
          <w:rFonts w:ascii="Arial" w:hAnsi="Arial" w:cs="Arial"/>
          <w:i/>
          <w:color w:val="000000"/>
        </w:rPr>
        <w:t>pH7.4) and 100mM KCL, 10% glycerol, 2mMBME, and 1mM EDTA.</w:t>
      </w:r>
    </w:p>
    <w:p w14:paraId="5D7B5C18" w14:textId="77777777" w:rsidR="00075911" w:rsidRPr="009655E4" w:rsidRDefault="00075911" w:rsidP="000B617F">
      <w:pPr>
        <w:spacing w:line="240" w:lineRule="auto"/>
        <w:rPr>
          <w:rFonts w:ascii="Arial" w:hAnsi="Arial" w:cs="Arial"/>
          <w:i/>
          <w:color w:val="000000"/>
        </w:rPr>
      </w:pPr>
      <w:r w:rsidRPr="009655E4">
        <w:rPr>
          <w:rFonts w:ascii="Arial" w:hAnsi="Arial" w:cs="Arial"/>
          <w:i/>
          <w:color w:val="000000"/>
        </w:rPr>
        <w:lastRenderedPageBreak/>
        <w:t xml:space="preserve">We apologize for the inconsistency. </w:t>
      </w:r>
      <w:r w:rsidR="00181BD1" w:rsidRPr="009655E4">
        <w:rPr>
          <w:rFonts w:ascii="Arial" w:hAnsi="Arial" w:cs="Arial"/>
          <w:i/>
          <w:color w:val="000000"/>
        </w:rPr>
        <w:t xml:space="preserve">We modified the text to address the definition of A100 consistently throughout the text. </w:t>
      </w:r>
      <w:r w:rsidR="002B26B5" w:rsidRPr="009655E4">
        <w:rPr>
          <w:rFonts w:ascii="Arial" w:hAnsi="Arial" w:cs="Arial"/>
          <w:i/>
          <w:color w:val="000000"/>
        </w:rPr>
        <w:br/>
      </w:r>
      <w:r w:rsidR="002B26B5" w:rsidRPr="009655E4">
        <w:rPr>
          <w:rFonts w:ascii="Arial" w:hAnsi="Arial" w:cs="Arial"/>
          <w:i/>
          <w:color w:val="000000"/>
        </w:rPr>
        <w:br/>
      </w:r>
      <w:r w:rsidR="002B26B5" w:rsidRPr="009655E4">
        <w:rPr>
          <w:rFonts w:ascii="Arial" w:hAnsi="Arial" w:cs="Arial"/>
          <w:i/>
          <w:color w:val="000000"/>
        </w:rPr>
        <w:br/>
      </w:r>
      <w:r w:rsidR="002B26B5" w:rsidRPr="009655E4">
        <w:rPr>
          <w:rFonts w:ascii="Arial" w:hAnsi="Arial" w:cs="Arial"/>
          <w:i/>
          <w:color w:val="000000"/>
        </w:rPr>
        <w:br/>
      </w:r>
      <w:r w:rsidR="002B26B5" w:rsidRPr="009655E4">
        <w:rPr>
          <w:rFonts w:ascii="Arial" w:hAnsi="Arial" w:cs="Arial"/>
          <w:b/>
          <w:i/>
          <w:color w:val="000000"/>
        </w:rPr>
        <w:t>Reviewer #2:</w:t>
      </w:r>
      <w:r w:rsidR="002B26B5" w:rsidRPr="009655E4">
        <w:rPr>
          <w:rFonts w:ascii="Arial" w:hAnsi="Arial" w:cs="Arial"/>
          <w:b/>
          <w:i/>
          <w:color w:val="000000"/>
        </w:rPr>
        <w:br/>
      </w:r>
      <w:r w:rsidR="002B26B5" w:rsidRPr="009655E4">
        <w:rPr>
          <w:rFonts w:ascii="Arial" w:hAnsi="Arial" w:cs="Arial"/>
          <w:i/>
          <w:color w:val="000000"/>
        </w:rPr>
        <w:br/>
        <w:t>Manuscript Summary:</w:t>
      </w:r>
      <w:r w:rsidR="002B26B5" w:rsidRPr="009655E4">
        <w:rPr>
          <w:rFonts w:ascii="Arial" w:hAnsi="Arial" w:cs="Arial"/>
          <w:i/>
          <w:color w:val="000000"/>
        </w:rPr>
        <w:br/>
        <w:t>In this methods paper, McNew et al., who have been publishing a number of the reconstitution studies on atlastin GTPase-mediate membrane fusion (for example, Ref. #2 and #16), describe the detailed step-by-step procedures for (</w:t>
      </w:r>
      <w:proofErr w:type="spellStart"/>
      <w:r w:rsidR="002B26B5" w:rsidRPr="009655E4">
        <w:rPr>
          <w:rFonts w:ascii="Arial" w:hAnsi="Arial" w:cs="Arial"/>
          <w:i/>
          <w:color w:val="000000"/>
        </w:rPr>
        <w:t>i</w:t>
      </w:r>
      <w:proofErr w:type="spellEnd"/>
      <w:r w:rsidR="002B26B5" w:rsidRPr="009655E4">
        <w:rPr>
          <w:rFonts w:ascii="Arial" w:hAnsi="Arial" w:cs="Arial"/>
          <w:i/>
          <w:color w:val="000000"/>
        </w:rPr>
        <w:t>) expression and purification of recombinant drosophila atlastin protein, (ii) preparation of reconstituted proteoliposomes bearing purified atlastin proteins by a detergent-assisted incorporation method, and (iii) testing the fusogenic capacities of the prepared atlastin-bearing proteoliposomes using lipid mixing assays. Although these experimental protocols appear to be basically well-written and should be very useful for the researchers in the field, this reviewer would like to recommend the authors to amend the paper with respect to the following concerns/suggestions:</w:t>
      </w:r>
      <w:r w:rsidR="002B26B5" w:rsidRPr="009655E4">
        <w:rPr>
          <w:rFonts w:ascii="Arial" w:hAnsi="Arial" w:cs="Arial"/>
          <w:i/>
          <w:color w:val="000000"/>
        </w:rPr>
        <w:br/>
      </w:r>
      <w:r w:rsidR="002B26B5" w:rsidRPr="009655E4">
        <w:rPr>
          <w:rFonts w:ascii="Arial" w:hAnsi="Arial" w:cs="Arial"/>
          <w:i/>
          <w:color w:val="000000"/>
        </w:rPr>
        <w:br/>
        <w:t>Minor Concerns:</w:t>
      </w:r>
      <w:r w:rsidR="002B26B5" w:rsidRPr="009655E4">
        <w:rPr>
          <w:rFonts w:ascii="Arial" w:hAnsi="Arial" w:cs="Arial"/>
          <w:i/>
          <w:color w:val="000000"/>
        </w:rPr>
        <w:br/>
      </w:r>
      <w:r w:rsidR="002B26B5" w:rsidRPr="009655E4">
        <w:rPr>
          <w:rFonts w:ascii="Arial" w:hAnsi="Arial" w:cs="Arial"/>
          <w:i/>
          <w:color w:val="000000"/>
        </w:rPr>
        <w:br/>
        <w:t>1. Page 4, lines 189-195; it would be helpful for the readers, if the authors described why they used the POPC/DOPS lipid compositions for atlastin reconstitution.</w:t>
      </w:r>
      <w:r w:rsidR="001D7973" w:rsidRPr="009655E4">
        <w:rPr>
          <w:rFonts w:ascii="Arial" w:hAnsi="Arial" w:cs="Arial"/>
          <w:i/>
          <w:color w:val="000000"/>
        </w:rPr>
        <w:t xml:space="preserve"> </w:t>
      </w:r>
    </w:p>
    <w:p w14:paraId="618219D3" w14:textId="007D74B0" w:rsidR="005730FF" w:rsidRPr="009655E4" w:rsidRDefault="00F03E30" w:rsidP="000B617F">
      <w:pPr>
        <w:spacing w:line="240" w:lineRule="auto"/>
        <w:rPr>
          <w:rFonts w:ascii="Arial" w:hAnsi="Arial" w:cs="Arial"/>
          <w:i/>
          <w:color w:val="000000"/>
        </w:rPr>
      </w:pPr>
      <w:r w:rsidRPr="009655E4">
        <w:rPr>
          <w:rFonts w:ascii="Arial" w:hAnsi="Arial" w:cs="Arial"/>
          <w:color w:val="000000"/>
        </w:rPr>
        <w:t xml:space="preserve">The lipid composition of </w:t>
      </w:r>
      <w:proofErr w:type="gramStart"/>
      <w:r w:rsidRPr="009655E4">
        <w:rPr>
          <w:rFonts w:ascii="Arial" w:hAnsi="Arial" w:cs="Arial"/>
          <w:color w:val="000000"/>
        </w:rPr>
        <w:t>POPC:DOPS</w:t>
      </w:r>
      <w:proofErr w:type="gramEnd"/>
      <w:r w:rsidRPr="009655E4">
        <w:rPr>
          <w:rFonts w:ascii="Arial" w:hAnsi="Arial" w:cs="Arial"/>
          <w:color w:val="000000"/>
        </w:rPr>
        <w:t xml:space="preserve"> has traditionally been used in previous work addressing SNARE </w:t>
      </w:r>
      <w:r w:rsidRPr="009655E4">
        <w:rPr>
          <w:rFonts w:ascii="Arial" w:hAnsi="Arial" w:cs="Arial"/>
          <w:i/>
          <w:color w:val="000000"/>
        </w:rPr>
        <w:t>in vitro</w:t>
      </w:r>
      <w:r w:rsidRPr="009655E4">
        <w:rPr>
          <w:rFonts w:ascii="Arial" w:hAnsi="Arial" w:cs="Arial"/>
          <w:color w:val="000000"/>
        </w:rPr>
        <w:t xml:space="preserve"> fusion. </w:t>
      </w:r>
      <w:r w:rsidR="00F27728" w:rsidRPr="009655E4">
        <w:rPr>
          <w:rFonts w:ascii="Arial" w:hAnsi="Arial" w:cs="Arial"/>
          <w:color w:val="000000"/>
        </w:rPr>
        <w:t xml:space="preserve">It is noteworthy that varying the lipid composition with other lipids does </w:t>
      </w:r>
      <w:r w:rsidR="00D65553" w:rsidRPr="009655E4">
        <w:rPr>
          <w:rFonts w:ascii="Arial" w:hAnsi="Arial" w:cs="Arial"/>
          <w:color w:val="000000"/>
        </w:rPr>
        <w:t xml:space="preserve">significantly </w:t>
      </w:r>
      <w:r w:rsidR="00F27728" w:rsidRPr="009655E4">
        <w:rPr>
          <w:rFonts w:ascii="Arial" w:hAnsi="Arial" w:cs="Arial"/>
          <w:color w:val="000000"/>
        </w:rPr>
        <w:t>affect fusion kinetics</w:t>
      </w:r>
      <w:r w:rsidR="00D65553" w:rsidRPr="009655E4">
        <w:rPr>
          <w:rFonts w:ascii="Arial" w:hAnsi="Arial" w:cs="Arial"/>
          <w:color w:val="000000"/>
        </w:rPr>
        <w:t xml:space="preserve">. </w:t>
      </w:r>
      <w:r w:rsidR="00F27728" w:rsidRPr="009655E4">
        <w:rPr>
          <w:rFonts w:ascii="Arial" w:hAnsi="Arial" w:cs="Arial"/>
          <w:color w:val="000000"/>
        </w:rPr>
        <w:t xml:space="preserve"> </w:t>
      </w:r>
      <w:proofErr w:type="gramStart"/>
      <w:r w:rsidR="00F27728" w:rsidRPr="009655E4">
        <w:rPr>
          <w:rFonts w:ascii="Arial" w:hAnsi="Arial" w:cs="Arial"/>
          <w:color w:val="000000"/>
        </w:rPr>
        <w:t>POPC:DOPS</w:t>
      </w:r>
      <w:proofErr w:type="gramEnd"/>
      <w:r w:rsidR="00F27728" w:rsidRPr="009655E4">
        <w:rPr>
          <w:rFonts w:ascii="Arial" w:hAnsi="Arial" w:cs="Arial"/>
          <w:color w:val="000000"/>
        </w:rPr>
        <w:t xml:space="preserve"> proteoliposomes are very stable and harder to fuse than other lipid compositions. We use this as a very stringent way to assess fusion. </w:t>
      </w:r>
      <w:r w:rsidR="00D0473E" w:rsidRPr="009655E4">
        <w:rPr>
          <w:rFonts w:ascii="Arial" w:hAnsi="Arial" w:cs="Arial"/>
          <w:color w:val="000000"/>
        </w:rPr>
        <w:t xml:space="preserve">We added a note </w:t>
      </w:r>
      <w:r w:rsidR="00112216" w:rsidRPr="009655E4">
        <w:rPr>
          <w:rFonts w:ascii="Arial" w:hAnsi="Arial" w:cs="Arial"/>
          <w:color w:val="000000"/>
        </w:rPr>
        <w:t xml:space="preserve">on this step to address that alternative lipid composition may be adjusted at this point. </w:t>
      </w:r>
      <w:r w:rsidR="002B26B5" w:rsidRPr="009655E4">
        <w:rPr>
          <w:rFonts w:ascii="Arial" w:hAnsi="Arial" w:cs="Arial"/>
          <w:i/>
          <w:color w:val="000000"/>
        </w:rPr>
        <w:br/>
      </w:r>
      <w:r w:rsidR="002B26B5" w:rsidRPr="009655E4">
        <w:rPr>
          <w:rFonts w:ascii="Arial" w:hAnsi="Arial" w:cs="Arial"/>
          <w:i/>
          <w:color w:val="000000"/>
        </w:rPr>
        <w:br/>
        <w:t xml:space="preserve">2. Page 4, lines 207-209, and Page 5, lines 253-254; the more detailed information about </w:t>
      </w:r>
      <w:proofErr w:type="spellStart"/>
      <w:r w:rsidR="002B26B5" w:rsidRPr="009655E4">
        <w:rPr>
          <w:rFonts w:ascii="Arial" w:hAnsi="Arial" w:cs="Arial"/>
          <w:i/>
          <w:color w:val="000000"/>
        </w:rPr>
        <w:t>vortexing</w:t>
      </w:r>
      <w:proofErr w:type="spellEnd"/>
      <w:r w:rsidR="002B26B5" w:rsidRPr="009655E4">
        <w:rPr>
          <w:rFonts w:ascii="Arial" w:hAnsi="Arial" w:cs="Arial"/>
          <w:i/>
          <w:color w:val="000000"/>
        </w:rPr>
        <w:t xml:space="preserve"> in these steps would be needed. For instance, regarding the equipment and the settings used.</w:t>
      </w:r>
      <w:r w:rsidR="001D7973" w:rsidRPr="009655E4">
        <w:rPr>
          <w:rFonts w:ascii="Arial" w:hAnsi="Arial" w:cs="Arial"/>
          <w:i/>
          <w:color w:val="000000"/>
        </w:rPr>
        <w:t xml:space="preserve"> </w:t>
      </w:r>
    </w:p>
    <w:p w14:paraId="12FE3B62" w14:textId="78072B6A" w:rsidR="005730FF" w:rsidRPr="009655E4" w:rsidRDefault="005730FF" w:rsidP="000B617F">
      <w:pPr>
        <w:spacing w:line="240" w:lineRule="auto"/>
        <w:rPr>
          <w:rFonts w:ascii="Arial" w:hAnsi="Arial" w:cs="Arial"/>
          <w:color w:val="000000"/>
        </w:rPr>
      </w:pPr>
      <w:r w:rsidRPr="009655E4">
        <w:rPr>
          <w:rFonts w:ascii="Arial" w:hAnsi="Arial" w:cs="Arial"/>
          <w:color w:val="000000"/>
        </w:rPr>
        <w:t>We appreciate this comment and agree that we need to be more specific for clarity.</w:t>
      </w:r>
      <w:r w:rsidR="00242D63" w:rsidRPr="009655E4">
        <w:rPr>
          <w:rFonts w:ascii="Arial" w:hAnsi="Arial" w:cs="Arial"/>
          <w:color w:val="000000"/>
        </w:rPr>
        <w:t xml:space="preserve"> In Page 4, lines 207-209, any vortex that can accommodate the tube with the lipid mix should suffice, also a low vortex setting is enough for resuspension. In Page 5, lines 253-254, a quick vortex for mixing the solution is enough.  We added more details to the text and added the vortex model in the Table of Materials and Reagents. </w:t>
      </w:r>
    </w:p>
    <w:p w14:paraId="6AF6983D" w14:textId="0B376E1F" w:rsidR="00D1360F" w:rsidRPr="009655E4" w:rsidRDefault="002B26B5" w:rsidP="000B617F">
      <w:pPr>
        <w:spacing w:line="240" w:lineRule="auto"/>
        <w:rPr>
          <w:rFonts w:ascii="Arial" w:hAnsi="Arial" w:cs="Arial"/>
          <w:i/>
          <w:color w:val="000000"/>
        </w:rPr>
      </w:pPr>
      <w:r w:rsidRPr="009655E4">
        <w:rPr>
          <w:rFonts w:ascii="Arial" w:hAnsi="Arial" w:cs="Arial"/>
          <w:i/>
          <w:color w:val="000000"/>
        </w:rPr>
        <w:br/>
        <w:t>3. Page 4, lines 211-212; although they described "…. to form large unilamellar vesicles (LUVs)", this reviewer believes that there must be significant amounts of "multilamellar" vesicles at this step before extrusion.</w:t>
      </w:r>
    </w:p>
    <w:p w14:paraId="423049EF" w14:textId="1D4B852B" w:rsidR="00307C73" w:rsidRPr="009655E4" w:rsidRDefault="000B617F" w:rsidP="000B617F">
      <w:pPr>
        <w:spacing w:line="240" w:lineRule="auto"/>
        <w:rPr>
          <w:rFonts w:ascii="Arial" w:hAnsi="Arial" w:cs="Arial"/>
          <w:i/>
          <w:color w:val="000000"/>
        </w:rPr>
      </w:pPr>
      <w:r w:rsidRPr="009655E4">
        <w:rPr>
          <w:rFonts w:ascii="Arial" w:hAnsi="Arial" w:cs="Arial"/>
          <w:color w:val="000000"/>
        </w:rPr>
        <w:t>Although after resuspension most vesicles are going to be multilamellar, t</w:t>
      </w:r>
      <w:r w:rsidR="00D1360F" w:rsidRPr="009655E4">
        <w:rPr>
          <w:rFonts w:ascii="Arial" w:hAnsi="Arial" w:cs="Arial"/>
          <w:color w:val="000000"/>
        </w:rPr>
        <w:t>he</w:t>
      </w:r>
      <w:r w:rsidRPr="009655E4">
        <w:rPr>
          <w:rFonts w:ascii="Arial" w:hAnsi="Arial" w:cs="Arial"/>
          <w:color w:val="000000"/>
        </w:rPr>
        <w:t xml:space="preserve"> ten</w:t>
      </w:r>
      <w:r w:rsidR="00D1360F" w:rsidRPr="009655E4">
        <w:rPr>
          <w:rFonts w:ascii="Arial" w:hAnsi="Arial" w:cs="Arial"/>
          <w:color w:val="000000"/>
        </w:rPr>
        <w:t xml:space="preserve"> freeze-thaw cycles </w:t>
      </w:r>
      <w:r w:rsidR="009655E4" w:rsidRPr="009655E4">
        <w:rPr>
          <w:rFonts w:ascii="Arial" w:hAnsi="Arial" w:cs="Arial"/>
          <w:color w:val="000000"/>
        </w:rPr>
        <w:t>minimize</w:t>
      </w:r>
      <w:r w:rsidR="00D1360F" w:rsidRPr="009655E4">
        <w:rPr>
          <w:rFonts w:ascii="Arial" w:hAnsi="Arial" w:cs="Arial"/>
          <w:color w:val="000000"/>
        </w:rPr>
        <w:t xml:space="preserve"> multilamellar vesicles. We appreciate the comment and have modified the text to improve clarity. </w:t>
      </w:r>
      <w:r w:rsidR="002B26B5" w:rsidRPr="009655E4">
        <w:rPr>
          <w:rFonts w:ascii="Arial" w:hAnsi="Arial" w:cs="Arial"/>
          <w:i/>
          <w:color w:val="000000"/>
        </w:rPr>
        <w:br/>
      </w:r>
      <w:r w:rsidR="002B26B5" w:rsidRPr="009655E4">
        <w:rPr>
          <w:rFonts w:ascii="Arial" w:hAnsi="Arial" w:cs="Arial"/>
          <w:i/>
          <w:color w:val="000000"/>
        </w:rPr>
        <w:br/>
        <w:t xml:space="preserve">4. Page 5, lines 246-251; they described the </w:t>
      </w:r>
      <w:proofErr w:type="spellStart"/>
      <w:r w:rsidR="002B26B5" w:rsidRPr="009655E4">
        <w:rPr>
          <w:rFonts w:ascii="Arial" w:hAnsi="Arial" w:cs="Arial"/>
          <w:i/>
          <w:color w:val="000000"/>
        </w:rPr>
        <w:t>Reff</w:t>
      </w:r>
      <w:proofErr w:type="spellEnd"/>
      <w:r w:rsidR="002B26B5" w:rsidRPr="009655E4">
        <w:rPr>
          <w:rFonts w:ascii="Arial" w:hAnsi="Arial" w:cs="Arial"/>
          <w:i/>
          <w:color w:val="000000"/>
        </w:rPr>
        <w:t xml:space="preserve"> value (between 0.64-0.8) for the current reconstitution method, and the </w:t>
      </w:r>
      <w:proofErr w:type="spellStart"/>
      <w:r w:rsidR="002B26B5" w:rsidRPr="009655E4">
        <w:rPr>
          <w:rFonts w:ascii="Arial" w:hAnsi="Arial" w:cs="Arial"/>
          <w:i/>
          <w:color w:val="000000"/>
        </w:rPr>
        <w:t>Dwater</w:t>
      </w:r>
      <w:proofErr w:type="spellEnd"/>
      <w:r w:rsidR="002B26B5" w:rsidRPr="009655E4">
        <w:rPr>
          <w:rFonts w:ascii="Arial" w:hAnsi="Arial" w:cs="Arial"/>
          <w:i/>
          <w:color w:val="000000"/>
        </w:rPr>
        <w:t xml:space="preserve"> value (of 0.18 mM) for TX-100. It would be very helpful for the readers, if the suitable references for these numbers were cited.</w:t>
      </w:r>
    </w:p>
    <w:p w14:paraId="2A3DE2A4" w14:textId="16EEC60E" w:rsidR="00D1360F" w:rsidRPr="009655E4" w:rsidRDefault="00307C73" w:rsidP="000B617F">
      <w:pPr>
        <w:spacing w:line="240" w:lineRule="auto"/>
        <w:rPr>
          <w:rFonts w:ascii="Arial" w:hAnsi="Arial" w:cs="Arial"/>
          <w:i/>
          <w:color w:val="000000"/>
        </w:rPr>
      </w:pPr>
      <w:r w:rsidRPr="009655E4">
        <w:rPr>
          <w:rFonts w:ascii="Arial" w:hAnsi="Arial" w:cs="Arial"/>
          <w:color w:val="000000"/>
        </w:rPr>
        <w:lastRenderedPageBreak/>
        <w:t>We apologize for the lack of referencing</w:t>
      </w:r>
      <w:r w:rsidR="006962AD" w:rsidRPr="009655E4">
        <w:rPr>
          <w:rFonts w:ascii="Arial" w:hAnsi="Arial" w:cs="Arial"/>
          <w:color w:val="000000"/>
        </w:rPr>
        <w:t>, the numbers were taken from reference 4 (Rigaud, et al., 1995). We also added reference 11 (</w:t>
      </w:r>
      <w:proofErr w:type="spellStart"/>
      <w:r w:rsidR="006962AD" w:rsidRPr="009655E4">
        <w:rPr>
          <w:rFonts w:ascii="Arial" w:hAnsi="Arial" w:cs="Arial"/>
          <w:color w:val="000000"/>
        </w:rPr>
        <w:t>Patternostre</w:t>
      </w:r>
      <w:proofErr w:type="spellEnd"/>
      <w:r w:rsidR="006962AD" w:rsidRPr="009655E4">
        <w:rPr>
          <w:rFonts w:ascii="Arial" w:hAnsi="Arial" w:cs="Arial"/>
          <w:color w:val="000000"/>
        </w:rPr>
        <w:t xml:space="preserve">, et al., 1988) were the values are described in greater detail. </w:t>
      </w:r>
      <w:r w:rsidR="002B26B5" w:rsidRPr="009655E4">
        <w:rPr>
          <w:rFonts w:ascii="Arial" w:hAnsi="Arial" w:cs="Arial"/>
          <w:i/>
          <w:color w:val="000000"/>
        </w:rPr>
        <w:br/>
      </w:r>
      <w:r w:rsidR="002B26B5" w:rsidRPr="009655E4">
        <w:rPr>
          <w:rFonts w:ascii="Arial" w:hAnsi="Arial" w:cs="Arial"/>
          <w:i/>
          <w:color w:val="000000"/>
        </w:rPr>
        <w:br/>
        <w:t xml:space="preserve">5. Page 6, lines 273-276; what is the "calculated amount of </w:t>
      </w:r>
      <w:proofErr w:type="spellStart"/>
      <w:r w:rsidR="002B26B5" w:rsidRPr="009655E4">
        <w:rPr>
          <w:rFonts w:ascii="Arial" w:hAnsi="Arial" w:cs="Arial"/>
          <w:i/>
          <w:color w:val="000000"/>
        </w:rPr>
        <w:t>BioBeads</w:t>
      </w:r>
      <w:proofErr w:type="spellEnd"/>
      <w:r w:rsidR="002B26B5" w:rsidRPr="009655E4">
        <w:rPr>
          <w:rFonts w:ascii="Arial" w:hAnsi="Arial" w:cs="Arial"/>
          <w:i/>
          <w:color w:val="000000"/>
        </w:rPr>
        <w:t xml:space="preserve">"? Need to indicate the typical amounts of </w:t>
      </w:r>
      <w:proofErr w:type="spellStart"/>
      <w:r w:rsidR="002B26B5" w:rsidRPr="009655E4">
        <w:rPr>
          <w:rFonts w:ascii="Arial" w:hAnsi="Arial" w:cs="Arial"/>
          <w:i/>
          <w:color w:val="000000"/>
        </w:rPr>
        <w:t>BioBeads</w:t>
      </w:r>
      <w:proofErr w:type="spellEnd"/>
      <w:r w:rsidR="002B26B5" w:rsidRPr="009655E4">
        <w:rPr>
          <w:rFonts w:ascii="Arial" w:hAnsi="Arial" w:cs="Arial"/>
          <w:i/>
          <w:color w:val="000000"/>
        </w:rPr>
        <w:t xml:space="preserve"> used in this step.</w:t>
      </w:r>
    </w:p>
    <w:p w14:paraId="76BAD365" w14:textId="1964DC01" w:rsidR="00F35CE0" w:rsidRPr="009655E4" w:rsidRDefault="004B05DB" w:rsidP="000B617F">
      <w:pPr>
        <w:spacing w:line="240" w:lineRule="auto"/>
        <w:rPr>
          <w:rFonts w:ascii="Arial" w:hAnsi="Arial" w:cs="Arial"/>
          <w:i/>
          <w:color w:val="000000"/>
        </w:rPr>
      </w:pPr>
      <w:r w:rsidRPr="009655E4">
        <w:rPr>
          <w:rFonts w:ascii="Arial" w:hAnsi="Arial" w:cs="Arial"/>
          <w:color w:val="000000"/>
        </w:rPr>
        <w:t xml:space="preserve">We apologize for the confusing wording. The volume of </w:t>
      </w:r>
      <w:proofErr w:type="spellStart"/>
      <w:r w:rsidRPr="009655E4">
        <w:rPr>
          <w:rFonts w:ascii="Arial" w:hAnsi="Arial" w:cs="Arial"/>
          <w:color w:val="000000"/>
        </w:rPr>
        <w:t>BioBead</w:t>
      </w:r>
      <w:proofErr w:type="spellEnd"/>
      <w:r w:rsidRPr="009655E4">
        <w:rPr>
          <w:rFonts w:ascii="Arial" w:hAnsi="Arial" w:cs="Arial"/>
          <w:color w:val="000000"/>
        </w:rPr>
        <w:t xml:space="preserve"> slurry is determined by the total detergent in each reaction. One gram of </w:t>
      </w:r>
      <w:proofErr w:type="spellStart"/>
      <w:r w:rsidRPr="009655E4">
        <w:rPr>
          <w:rFonts w:ascii="Arial" w:hAnsi="Arial" w:cs="Arial"/>
          <w:color w:val="000000"/>
        </w:rPr>
        <w:t>BioBeads</w:t>
      </w:r>
      <w:proofErr w:type="spellEnd"/>
      <w:r w:rsidRPr="009655E4">
        <w:rPr>
          <w:rFonts w:ascii="Arial" w:hAnsi="Arial" w:cs="Arial"/>
          <w:color w:val="000000"/>
        </w:rPr>
        <w:t xml:space="preserve"> can remove 70 mg of </w:t>
      </w:r>
      <w:r w:rsidR="00D65553" w:rsidRPr="009655E4">
        <w:rPr>
          <w:rFonts w:ascii="Arial" w:hAnsi="Arial" w:cs="Arial"/>
          <w:color w:val="000000"/>
        </w:rPr>
        <w:t>Triton X-100</w:t>
      </w:r>
      <w:r w:rsidRPr="009655E4">
        <w:rPr>
          <w:rFonts w:ascii="Arial" w:hAnsi="Arial" w:cs="Arial"/>
          <w:color w:val="000000"/>
        </w:rPr>
        <w:t xml:space="preserve">. A typical 250 </w:t>
      </w:r>
      <w:proofErr w:type="spellStart"/>
      <w:r w:rsidR="009B4C83" w:rsidRPr="009655E4">
        <w:rPr>
          <w:rFonts w:ascii="Arial" w:hAnsi="Arial" w:cs="Arial"/>
          <w:color w:val="000000"/>
        </w:rPr>
        <w:t>μ</w:t>
      </w:r>
      <w:r w:rsidRPr="009655E4">
        <w:rPr>
          <w:rFonts w:ascii="Arial" w:hAnsi="Arial" w:cs="Arial"/>
          <w:color w:val="000000"/>
        </w:rPr>
        <w:t>L</w:t>
      </w:r>
      <w:proofErr w:type="spellEnd"/>
      <w:r w:rsidRPr="009655E4">
        <w:rPr>
          <w:rFonts w:ascii="Arial" w:hAnsi="Arial" w:cs="Arial"/>
          <w:color w:val="000000"/>
        </w:rPr>
        <w:t xml:space="preserve"> reaction has around 150 </w:t>
      </w:r>
      <w:proofErr w:type="spellStart"/>
      <w:r w:rsidR="009B4C83" w:rsidRPr="009655E4">
        <w:rPr>
          <w:rFonts w:ascii="Arial" w:hAnsi="Arial" w:cs="Arial"/>
          <w:color w:val="000000"/>
        </w:rPr>
        <w:t>μ</w:t>
      </w:r>
      <w:r w:rsidRPr="009655E4">
        <w:rPr>
          <w:rFonts w:ascii="Arial" w:hAnsi="Arial" w:cs="Arial"/>
          <w:color w:val="000000"/>
        </w:rPr>
        <w:t>g</w:t>
      </w:r>
      <w:proofErr w:type="spellEnd"/>
      <w:r w:rsidRPr="009655E4">
        <w:rPr>
          <w:rFonts w:ascii="Arial" w:hAnsi="Arial" w:cs="Arial"/>
          <w:color w:val="000000"/>
        </w:rPr>
        <w:t xml:space="preserve"> of </w:t>
      </w:r>
      <w:r w:rsidR="00D65553" w:rsidRPr="009655E4">
        <w:rPr>
          <w:rFonts w:ascii="Arial" w:hAnsi="Arial" w:cs="Arial"/>
          <w:color w:val="000000"/>
        </w:rPr>
        <w:t>detergent</w:t>
      </w:r>
      <w:r w:rsidRPr="009655E4">
        <w:rPr>
          <w:rFonts w:ascii="Arial" w:hAnsi="Arial" w:cs="Arial"/>
          <w:color w:val="000000"/>
        </w:rPr>
        <w:t xml:space="preserve">. Using 0.2 g/mL </w:t>
      </w:r>
      <w:proofErr w:type="spellStart"/>
      <w:r w:rsidRPr="009655E4">
        <w:rPr>
          <w:rFonts w:ascii="Arial" w:hAnsi="Arial" w:cs="Arial"/>
          <w:color w:val="000000"/>
        </w:rPr>
        <w:t>BioBead</w:t>
      </w:r>
      <w:proofErr w:type="spellEnd"/>
      <w:r w:rsidRPr="009655E4">
        <w:rPr>
          <w:rFonts w:ascii="Arial" w:hAnsi="Arial" w:cs="Arial"/>
          <w:color w:val="000000"/>
        </w:rPr>
        <w:t xml:space="preserve"> slurry </w:t>
      </w:r>
      <w:r w:rsidR="009B4C83" w:rsidRPr="009655E4">
        <w:rPr>
          <w:rFonts w:ascii="Arial" w:hAnsi="Arial" w:cs="Arial"/>
          <w:color w:val="000000"/>
        </w:rPr>
        <w:t xml:space="preserve">we can remove the detergent typically with 10 </w:t>
      </w:r>
      <w:proofErr w:type="spellStart"/>
      <w:r w:rsidR="009B4C83" w:rsidRPr="009655E4">
        <w:rPr>
          <w:rFonts w:ascii="Arial" w:hAnsi="Arial" w:cs="Arial"/>
          <w:color w:val="000000"/>
        </w:rPr>
        <w:t>μL</w:t>
      </w:r>
      <w:proofErr w:type="spellEnd"/>
      <w:r w:rsidR="009B4C83" w:rsidRPr="009655E4">
        <w:rPr>
          <w:rFonts w:ascii="Arial" w:hAnsi="Arial" w:cs="Arial"/>
          <w:color w:val="000000"/>
        </w:rPr>
        <w:t xml:space="preserve"> of slurry. We described the calculations for this in the text </w:t>
      </w:r>
      <w:r w:rsidRPr="009655E4">
        <w:rPr>
          <w:rFonts w:ascii="Arial" w:hAnsi="Arial" w:cs="Arial"/>
          <w:color w:val="000000"/>
        </w:rPr>
        <w:t xml:space="preserve">to improve clarity. </w:t>
      </w:r>
      <w:r w:rsidR="002B26B5" w:rsidRPr="009655E4">
        <w:rPr>
          <w:rFonts w:ascii="Arial" w:hAnsi="Arial" w:cs="Arial"/>
          <w:i/>
          <w:color w:val="000000"/>
        </w:rPr>
        <w:br/>
      </w:r>
      <w:r w:rsidR="002B26B5" w:rsidRPr="009655E4">
        <w:rPr>
          <w:rFonts w:ascii="Arial" w:hAnsi="Arial" w:cs="Arial"/>
          <w:i/>
          <w:color w:val="000000"/>
        </w:rPr>
        <w:br/>
        <w:t>6. Page 8, lines 380-386; "Figure 3, Figure 3A, Figure 3B" should be indicated as "Figure 4".</w:t>
      </w:r>
    </w:p>
    <w:p w14:paraId="76A35E3A" w14:textId="0F65551E" w:rsidR="00973D45" w:rsidRPr="009655E4" w:rsidRDefault="00F35CE0" w:rsidP="000B617F">
      <w:pPr>
        <w:spacing w:line="240" w:lineRule="auto"/>
        <w:rPr>
          <w:rFonts w:ascii="Arial" w:hAnsi="Arial" w:cs="Arial"/>
          <w:color w:val="000000"/>
        </w:rPr>
      </w:pPr>
      <w:r w:rsidRPr="009655E4">
        <w:rPr>
          <w:rFonts w:ascii="Arial" w:hAnsi="Arial" w:cs="Arial"/>
          <w:color w:val="000000"/>
        </w:rPr>
        <w:t xml:space="preserve">We apologize for this typo and have corrected this on the text. </w:t>
      </w:r>
      <w:r w:rsidR="002B26B5" w:rsidRPr="009655E4">
        <w:rPr>
          <w:rFonts w:ascii="Arial" w:hAnsi="Arial" w:cs="Arial"/>
          <w:i/>
          <w:color w:val="000000"/>
        </w:rPr>
        <w:br/>
      </w:r>
      <w:r w:rsidR="002B26B5" w:rsidRPr="009655E4">
        <w:rPr>
          <w:rFonts w:ascii="Arial" w:hAnsi="Arial" w:cs="Arial"/>
          <w:i/>
          <w:color w:val="000000"/>
        </w:rPr>
        <w:br/>
        <w:t>7. Figure 4; the y-axis labels for Figure 4A-C should be changed to Lipid mixing (% of Maximum).</w:t>
      </w:r>
      <w:r w:rsidR="002B26B5" w:rsidRPr="009655E4">
        <w:rPr>
          <w:rFonts w:ascii="Arial" w:hAnsi="Arial" w:cs="Arial"/>
          <w:i/>
          <w:color w:val="000000"/>
        </w:rPr>
        <w:br/>
      </w:r>
      <w:r w:rsidR="00973D45" w:rsidRPr="009655E4">
        <w:rPr>
          <w:rFonts w:ascii="Arial" w:hAnsi="Arial" w:cs="Arial"/>
          <w:color w:val="000000"/>
        </w:rPr>
        <w:t xml:space="preserve">We use lipid mixing as a proxy for fusion and agree that lipid mixing is more accurate; we modified the figures to improve clarity. </w:t>
      </w:r>
    </w:p>
    <w:p w14:paraId="757E5084" w14:textId="77777777" w:rsidR="00973D45" w:rsidRPr="009655E4" w:rsidRDefault="002B26B5" w:rsidP="000B617F">
      <w:pPr>
        <w:spacing w:line="240" w:lineRule="auto"/>
        <w:rPr>
          <w:rFonts w:ascii="Arial" w:hAnsi="Arial" w:cs="Arial"/>
          <w:i/>
          <w:color w:val="000000"/>
        </w:rPr>
      </w:pPr>
      <w:r w:rsidRPr="009655E4">
        <w:rPr>
          <w:rFonts w:ascii="Arial" w:hAnsi="Arial" w:cs="Arial"/>
          <w:i/>
          <w:color w:val="000000"/>
        </w:rPr>
        <w:t>8. Discussion, Page 10, lines 438-451; in addition to the experimental evidence from lipid mixing assays (Ref. #2, #3, #14, #15, and #16), the intrinsic fusogenic capacities of atlastin-family proteins have been also tested by the prior reconstitution studies using electron microscopy experiments and fluorescence microscopy experiments (Ref. #14, #15, and #16). This would further strengthen the evidence establishing the full-fusion (not only hemifusion) activities of the reconstituted atlastin/Sey1p proteoliposomes, prepared by the detergent-assisted incorporation method described here. This would be worth noting in the Discussion section or so.</w:t>
      </w:r>
    </w:p>
    <w:p w14:paraId="69D2BCA4" w14:textId="1A0C1806" w:rsidR="00F35CE0" w:rsidRPr="009655E4" w:rsidRDefault="00973D45" w:rsidP="000B617F">
      <w:pPr>
        <w:spacing w:line="240" w:lineRule="auto"/>
        <w:rPr>
          <w:rFonts w:ascii="Arial" w:hAnsi="Arial" w:cs="Arial"/>
          <w:i/>
          <w:color w:val="000000"/>
        </w:rPr>
      </w:pPr>
      <w:r w:rsidRPr="009655E4">
        <w:rPr>
          <w:rFonts w:ascii="Arial" w:hAnsi="Arial" w:cs="Arial"/>
          <w:color w:val="000000"/>
        </w:rPr>
        <w:t xml:space="preserve">We completely agree with this comment, we have taken steps in the lab to address this question and from the literature and non-reported data we are confident that the system we describe for atlastin fusion is in fact full fusion. </w:t>
      </w:r>
      <w:r w:rsidR="003D269E" w:rsidRPr="009655E4">
        <w:rPr>
          <w:rFonts w:ascii="Arial" w:hAnsi="Arial" w:cs="Arial"/>
          <w:color w:val="000000"/>
        </w:rPr>
        <w:t xml:space="preserve">We </w:t>
      </w:r>
      <w:r w:rsidR="00B66F19" w:rsidRPr="009655E4">
        <w:rPr>
          <w:rFonts w:ascii="Arial" w:hAnsi="Arial" w:cs="Arial"/>
          <w:color w:val="000000"/>
        </w:rPr>
        <w:t xml:space="preserve">have </w:t>
      </w:r>
      <w:r w:rsidR="003D269E" w:rsidRPr="009655E4">
        <w:rPr>
          <w:rFonts w:ascii="Arial" w:hAnsi="Arial" w:cs="Arial"/>
          <w:color w:val="000000"/>
        </w:rPr>
        <w:t>address</w:t>
      </w:r>
      <w:r w:rsidR="00B66F19" w:rsidRPr="009655E4">
        <w:rPr>
          <w:rFonts w:ascii="Arial" w:hAnsi="Arial" w:cs="Arial"/>
          <w:color w:val="000000"/>
        </w:rPr>
        <w:t>ed</w:t>
      </w:r>
      <w:r w:rsidR="003D269E" w:rsidRPr="009655E4">
        <w:rPr>
          <w:rFonts w:ascii="Arial" w:hAnsi="Arial" w:cs="Arial"/>
          <w:color w:val="000000"/>
        </w:rPr>
        <w:t xml:space="preserve"> this in the discussion. </w:t>
      </w:r>
      <w:r w:rsidR="002B26B5" w:rsidRPr="009655E4">
        <w:rPr>
          <w:rFonts w:ascii="Arial" w:hAnsi="Arial" w:cs="Arial"/>
          <w:i/>
          <w:color w:val="000000"/>
        </w:rPr>
        <w:br/>
      </w:r>
      <w:r w:rsidR="002B26B5" w:rsidRPr="009655E4">
        <w:rPr>
          <w:rFonts w:ascii="Arial" w:hAnsi="Arial" w:cs="Arial"/>
          <w:i/>
          <w:color w:val="000000"/>
        </w:rPr>
        <w:br/>
      </w:r>
      <w:r w:rsidR="002B26B5" w:rsidRPr="009655E4">
        <w:rPr>
          <w:rFonts w:ascii="Arial" w:hAnsi="Arial" w:cs="Arial"/>
          <w:i/>
          <w:color w:val="000000"/>
        </w:rPr>
        <w:br/>
      </w:r>
      <w:r w:rsidR="002B26B5" w:rsidRPr="009655E4">
        <w:rPr>
          <w:rFonts w:ascii="Arial" w:hAnsi="Arial" w:cs="Arial"/>
          <w:i/>
          <w:color w:val="000000"/>
        </w:rPr>
        <w:br/>
      </w:r>
      <w:r w:rsidR="002B26B5" w:rsidRPr="009655E4">
        <w:rPr>
          <w:rFonts w:ascii="Arial" w:hAnsi="Arial" w:cs="Arial"/>
          <w:b/>
          <w:i/>
          <w:color w:val="000000"/>
        </w:rPr>
        <w:t>Reviewer #3:</w:t>
      </w:r>
      <w:r w:rsidR="002B26B5" w:rsidRPr="009655E4">
        <w:rPr>
          <w:rFonts w:ascii="Arial" w:hAnsi="Arial" w:cs="Arial"/>
          <w:i/>
          <w:color w:val="000000"/>
        </w:rPr>
        <w:br/>
      </w:r>
      <w:r w:rsidR="002B26B5" w:rsidRPr="009655E4">
        <w:rPr>
          <w:rFonts w:ascii="Arial" w:hAnsi="Arial" w:cs="Arial"/>
          <w:i/>
          <w:color w:val="000000"/>
        </w:rPr>
        <w:br/>
        <w:t>Manuscript Summary:</w:t>
      </w:r>
      <w:r w:rsidR="002B26B5" w:rsidRPr="009655E4">
        <w:rPr>
          <w:rFonts w:ascii="Arial" w:hAnsi="Arial" w:cs="Arial"/>
          <w:i/>
          <w:color w:val="000000"/>
        </w:rPr>
        <w:br/>
        <w:t>Fusion assays using reconstituted proteoliposome (RPL) provide a facile tool for studying the role of fusogenic proteins in membrane fusion. In this manuscript, the authors provide a detailed description of the entire procedures of protein purification, proteoliposome production, and a lipid mixing assay. Furthermore, the authors nicely show that detergent-assisted reconstitution of drosophila atlastin-1 has several advantages over other methods: high reconstitution efficiency of membrane proteins into the lipid bilayer with a proper orientation. I only have minor points that the author may want to consider.</w:t>
      </w:r>
      <w:r w:rsidR="002B26B5" w:rsidRPr="009655E4">
        <w:rPr>
          <w:rFonts w:ascii="Arial" w:hAnsi="Arial" w:cs="Arial"/>
          <w:i/>
          <w:color w:val="000000"/>
        </w:rPr>
        <w:br/>
      </w:r>
      <w:r w:rsidR="002B26B5" w:rsidRPr="009655E4">
        <w:rPr>
          <w:rFonts w:ascii="Arial" w:hAnsi="Arial" w:cs="Arial"/>
          <w:i/>
          <w:color w:val="000000"/>
        </w:rPr>
        <w:br/>
        <w:t>Minor Concerns:</w:t>
      </w:r>
      <w:r w:rsidR="002B26B5" w:rsidRPr="009655E4">
        <w:rPr>
          <w:rFonts w:ascii="Arial" w:hAnsi="Arial" w:cs="Arial"/>
          <w:i/>
          <w:color w:val="000000"/>
        </w:rPr>
        <w:br/>
      </w:r>
      <w:r w:rsidR="002B26B5" w:rsidRPr="009655E4">
        <w:rPr>
          <w:rFonts w:ascii="Arial" w:hAnsi="Arial" w:cs="Arial"/>
          <w:i/>
          <w:color w:val="000000"/>
        </w:rPr>
        <w:br/>
        <w:t>(1) In 2.1.10, the authors mention that LUV liposomes can be stored at 4C for up to a week. Can they be stored for a longer time? If so, mentioning the storage condition would be very informative and useful.</w:t>
      </w:r>
      <w:r w:rsidR="00D12FE4" w:rsidRPr="009655E4">
        <w:rPr>
          <w:rFonts w:ascii="Arial" w:hAnsi="Arial" w:cs="Arial"/>
          <w:i/>
          <w:color w:val="000000"/>
        </w:rPr>
        <w:t xml:space="preserve"> </w:t>
      </w:r>
    </w:p>
    <w:p w14:paraId="0AC37F61" w14:textId="6BCC2200" w:rsidR="00F35CE0" w:rsidRPr="009655E4" w:rsidRDefault="00F35CE0" w:rsidP="000B617F">
      <w:pPr>
        <w:spacing w:line="240" w:lineRule="auto"/>
        <w:rPr>
          <w:rFonts w:ascii="Arial" w:hAnsi="Arial" w:cs="Arial"/>
          <w:i/>
          <w:color w:val="000000"/>
        </w:rPr>
      </w:pPr>
      <w:r w:rsidRPr="009655E4">
        <w:rPr>
          <w:rFonts w:ascii="Arial" w:hAnsi="Arial" w:cs="Arial"/>
          <w:color w:val="000000"/>
        </w:rPr>
        <w:lastRenderedPageBreak/>
        <w:t xml:space="preserve">We appreciate this comment and agree it is an important point we need to clarify. </w:t>
      </w:r>
      <w:r w:rsidR="00D12FE4" w:rsidRPr="009655E4">
        <w:rPr>
          <w:rFonts w:ascii="Arial" w:hAnsi="Arial" w:cs="Arial"/>
          <w:color w:val="000000"/>
        </w:rPr>
        <w:t xml:space="preserve">We do not recommend longer storage time as liposome may aggregate, this may alter </w:t>
      </w:r>
      <w:r w:rsidR="00CA2792" w:rsidRPr="009655E4">
        <w:rPr>
          <w:rFonts w:ascii="Arial" w:hAnsi="Arial" w:cs="Arial"/>
          <w:color w:val="000000"/>
        </w:rPr>
        <w:t>reconstitution</w:t>
      </w:r>
      <w:r w:rsidR="00D12FE4" w:rsidRPr="009655E4">
        <w:rPr>
          <w:rFonts w:ascii="Arial" w:hAnsi="Arial" w:cs="Arial"/>
          <w:color w:val="000000"/>
        </w:rPr>
        <w:t xml:space="preserve"> efficiencies and consequent lipid mixing assays. We modified the text in the step to address this point.</w:t>
      </w:r>
      <w:r w:rsidR="00D12FE4" w:rsidRPr="009655E4">
        <w:rPr>
          <w:rFonts w:ascii="Arial" w:hAnsi="Arial" w:cs="Arial"/>
          <w:i/>
          <w:color w:val="000000"/>
        </w:rPr>
        <w:t xml:space="preserve">  </w:t>
      </w:r>
    </w:p>
    <w:p w14:paraId="7A6C12C2" w14:textId="35E419EE" w:rsidR="00F35CE0" w:rsidRPr="009655E4" w:rsidRDefault="002B26B5" w:rsidP="000B617F">
      <w:pPr>
        <w:spacing w:line="240" w:lineRule="auto"/>
        <w:rPr>
          <w:rFonts w:ascii="Arial" w:hAnsi="Arial" w:cs="Arial"/>
          <w:i/>
          <w:color w:val="000000"/>
        </w:rPr>
      </w:pPr>
      <w:r w:rsidRPr="009655E4">
        <w:rPr>
          <w:rFonts w:ascii="Arial" w:hAnsi="Arial" w:cs="Arial"/>
          <w:i/>
          <w:color w:val="000000"/>
        </w:rPr>
        <w:br/>
        <w:t>(2) In 2.4, It would be also very informative and useful to describe how proteoliposomes should be stored if they are not immediately used.</w:t>
      </w:r>
    </w:p>
    <w:p w14:paraId="3DB723C5" w14:textId="5E854082" w:rsidR="00F35CE0" w:rsidRPr="009655E4" w:rsidRDefault="004D3D45" w:rsidP="000B617F">
      <w:pPr>
        <w:spacing w:line="240" w:lineRule="auto"/>
        <w:rPr>
          <w:rFonts w:ascii="Arial" w:hAnsi="Arial" w:cs="Arial"/>
          <w:i/>
          <w:color w:val="000000"/>
        </w:rPr>
      </w:pPr>
      <w:r w:rsidRPr="009655E4">
        <w:rPr>
          <w:rFonts w:ascii="Arial" w:hAnsi="Arial" w:cs="Arial"/>
          <w:color w:val="000000"/>
        </w:rPr>
        <w:t>Again, t</w:t>
      </w:r>
      <w:r w:rsidR="00F35CE0" w:rsidRPr="009655E4">
        <w:rPr>
          <w:rFonts w:ascii="Arial" w:hAnsi="Arial" w:cs="Arial"/>
          <w:color w:val="000000"/>
        </w:rPr>
        <w:t xml:space="preserve">his is a very important point we </w:t>
      </w:r>
      <w:r w:rsidR="00973D45" w:rsidRPr="009655E4">
        <w:rPr>
          <w:rFonts w:ascii="Arial" w:hAnsi="Arial" w:cs="Arial"/>
          <w:color w:val="000000"/>
        </w:rPr>
        <w:t xml:space="preserve">failed to </w:t>
      </w:r>
      <w:r w:rsidR="00F35CE0" w:rsidRPr="009655E4">
        <w:rPr>
          <w:rFonts w:ascii="Arial" w:hAnsi="Arial" w:cs="Arial"/>
          <w:color w:val="000000"/>
        </w:rPr>
        <w:t xml:space="preserve">mention in the manuscript. </w:t>
      </w:r>
      <w:r w:rsidR="00CA2792" w:rsidRPr="009655E4">
        <w:rPr>
          <w:rFonts w:ascii="Arial" w:hAnsi="Arial" w:cs="Arial"/>
          <w:color w:val="000000"/>
        </w:rPr>
        <w:t>In the case of atlastin proteoliposomes we recommend using fresh liposomes. Long</w:t>
      </w:r>
      <w:r w:rsidR="00D65553" w:rsidRPr="009655E4">
        <w:rPr>
          <w:rFonts w:ascii="Arial" w:hAnsi="Arial" w:cs="Arial"/>
          <w:color w:val="000000"/>
        </w:rPr>
        <w:t>-term</w:t>
      </w:r>
      <w:r w:rsidR="00CA2792" w:rsidRPr="009655E4">
        <w:rPr>
          <w:rFonts w:ascii="Arial" w:hAnsi="Arial" w:cs="Arial"/>
          <w:color w:val="000000"/>
        </w:rPr>
        <w:t xml:space="preserve"> storage</w:t>
      </w:r>
      <w:r w:rsidR="00973D45" w:rsidRPr="009655E4">
        <w:rPr>
          <w:rFonts w:ascii="Arial" w:hAnsi="Arial" w:cs="Arial"/>
          <w:color w:val="000000"/>
        </w:rPr>
        <w:t xml:space="preserve"> at 4</w:t>
      </w:r>
      <w:r w:rsidR="00973D45" w:rsidRPr="009655E4">
        <w:rPr>
          <w:rFonts w:ascii="Arial" w:hAnsi="Arial" w:cs="Arial"/>
          <w:color w:val="000000"/>
          <w:vertAlign w:val="superscript"/>
        </w:rPr>
        <w:t>o</w:t>
      </w:r>
      <w:r w:rsidR="00973D45" w:rsidRPr="009655E4">
        <w:rPr>
          <w:rFonts w:ascii="Arial" w:hAnsi="Arial" w:cs="Arial"/>
          <w:color w:val="000000"/>
        </w:rPr>
        <w:t xml:space="preserve">C </w:t>
      </w:r>
      <w:r w:rsidR="00CA2792" w:rsidRPr="009655E4">
        <w:rPr>
          <w:rFonts w:ascii="Arial" w:hAnsi="Arial" w:cs="Arial"/>
          <w:color w:val="000000"/>
        </w:rPr>
        <w:t>lead to loss of enzym</w:t>
      </w:r>
      <w:r w:rsidR="00D65553" w:rsidRPr="009655E4">
        <w:rPr>
          <w:rFonts w:ascii="Arial" w:hAnsi="Arial" w:cs="Arial"/>
          <w:color w:val="000000"/>
        </w:rPr>
        <w:t>atic</w:t>
      </w:r>
      <w:r w:rsidR="00CA2792" w:rsidRPr="009655E4">
        <w:rPr>
          <w:rFonts w:ascii="Arial" w:hAnsi="Arial" w:cs="Arial"/>
          <w:color w:val="000000"/>
        </w:rPr>
        <w:t xml:space="preserve"> activity of atlastin. </w:t>
      </w:r>
      <w:r w:rsidR="00B17AE0" w:rsidRPr="009655E4">
        <w:rPr>
          <w:rFonts w:ascii="Arial" w:hAnsi="Arial" w:cs="Arial"/>
          <w:color w:val="000000"/>
        </w:rPr>
        <w:t xml:space="preserve">We also do not recommend freezing the sample again as </w:t>
      </w:r>
      <w:r w:rsidR="00D65553" w:rsidRPr="009655E4">
        <w:rPr>
          <w:rFonts w:ascii="Arial" w:hAnsi="Arial" w:cs="Arial"/>
          <w:color w:val="000000"/>
        </w:rPr>
        <w:t>we have found that at</w:t>
      </w:r>
      <w:r w:rsidR="00E5457E" w:rsidRPr="009655E4">
        <w:rPr>
          <w:rFonts w:ascii="Arial" w:hAnsi="Arial" w:cs="Arial"/>
          <w:color w:val="000000"/>
        </w:rPr>
        <w:t>l</w:t>
      </w:r>
      <w:r w:rsidR="00D65553" w:rsidRPr="009655E4">
        <w:rPr>
          <w:rFonts w:ascii="Arial" w:hAnsi="Arial" w:cs="Arial"/>
          <w:color w:val="000000"/>
        </w:rPr>
        <w:t xml:space="preserve">astin fusogenic activity as well as GTPase activity significantly diminishes when proteoliposomes are subject to freeze/thaw cycles.  </w:t>
      </w:r>
      <w:r w:rsidR="00C357F2" w:rsidRPr="009655E4">
        <w:rPr>
          <w:rFonts w:ascii="Arial" w:hAnsi="Arial" w:cs="Arial"/>
          <w:color w:val="000000"/>
        </w:rPr>
        <w:t xml:space="preserve">We </w:t>
      </w:r>
      <w:r w:rsidR="00A94A86" w:rsidRPr="009655E4">
        <w:rPr>
          <w:rFonts w:ascii="Arial" w:hAnsi="Arial" w:cs="Arial"/>
          <w:color w:val="000000"/>
        </w:rPr>
        <w:t>added this point in the text for clarity.</w:t>
      </w:r>
      <w:r w:rsidR="00A94A86" w:rsidRPr="009655E4">
        <w:rPr>
          <w:rFonts w:ascii="Arial" w:hAnsi="Arial" w:cs="Arial"/>
          <w:i/>
          <w:color w:val="000000"/>
        </w:rPr>
        <w:t xml:space="preserve"> </w:t>
      </w:r>
    </w:p>
    <w:p w14:paraId="542F805D" w14:textId="77777777" w:rsidR="00973D45" w:rsidRPr="009655E4" w:rsidRDefault="002B26B5" w:rsidP="000B617F">
      <w:pPr>
        <w:spacing w:line="240" w:lineRule="auto"/>
        <w:rPr>
          <w:rFonts w:ascii="Arial" w:hAnsi="Arial" w:cs="Arial"/>
          <w:i/>
          <w:color w:val="000000"/>
        </w:rPr>
      </w:pPr>
      <w:r w:rsidRPr="009655E4">
        <w:rPr>
          <w:rFonts w:ascii="Arial" w:hAnsi="Arial" w:cs="Arial"/>
          <w:i/>
          <w:color w:val="000000"/>
        </w:rPr>
        <w:br/>
        <w:t>(3) Is there any difference between 'Triton X-100' and '</w:t>
      </w:r>
      <w:proofErr w:type="spellStart"/>
      <w:r w:rsidRPr="009655E4">
        <w:rPr>
          <w:rFonts w:ascii="Arial" w:hAnsi="Arial" w:cs="Arial"/>
          <w:i/>
          <w:color w:val="000000"/>
        </w:rPr>
        <w:t>Anapoe</w:t>
      </w:r>
      <w:proofErr w:type="spellEnd"/>
      <w:r w:rsidRPr="009655E4">
        <w:rPr>
          <w:rFonts w:ascii="Arial" w:hAnsi="Arial" w:cs="Arial"/>
          <w:i/>
          <w:color w:val="000000"/>
        </w:rPr>
        <w:t xml:space="preserve"> X-100'? To my knowledge, they are basically same. Please stick to one to avoid confusion.</w:t>
      </w:r>
      <w:r w:rsidR="00A94A86" w:rsidRPr="009655E4">
        <w:rPr>
          <w:rFonts w:ascii="Arial" w:hAnsi="Arial" w:cs="Arial"/>
          <w:i/>
          <w:color w:val="000000"/>
        </w:rPr>
        <w:t xml:space="preserve"> </w:t>
      </w:r>
    </w:p>
    <w:p w14:paraId="0EA5996E" w14:textId="490D2011" w:rsidR="00B37E0F" w:rsidRPr="009655E4" w:rsidRDefault="00A94A86" w:rsidP="000B617F">
      <w:pPr>
        <w:spacing w:line="240" w:lineRule="auto"/>
        <w:rPr>
          <w:rFonts w:ascii="Arial" w:hAnsi="Arial" w:cs="Arial"/>
        </w:rPr>
      </w:pPr>
      <w:r w:rsidRPr="009655E4">
        <w:rPr>
          <w:rFonts w:ascii="Arial" w:hAnsi="Arial" w:cs="Arial"/>
          <w:color w:val="000000"/>
        </w:rPr>
        <w:t xml:space="preserve">We </w:t>
      </w:r>
      <w:r w:rsidR="00973D45" w:rsidRPr="009655E4">
        <w:rPr>
          <w:rFonts w:ascii="Arial" w:hAnsi="Arial" w:cs="Arial"/>
          <w:color w:val="000000"/>
        </w:rPr>
        <w:t>appreciate this comment</w:t>
      </w:r>
      <w:r w:rsidR="00A77E35" w:rsidRPr="009655E4">
        <w:rPr>
          <w:rFonts w:ascii="Arial" w:hAnsi="Arial" w:cs="Arial"/>
          <w:color w:val="000000"/>
        </w:rPr>
        <w:t>, however there are some differences between</w:t>
      </w:r>
      <w:r w:rsidR="00D65553" w:rsidRPr="009655E4">
        <w:rPr>
          <w:rFonts w:ascii="Arial" w:hAnsi="Arial" w:cs="Arial"/>
          <w:color w:val="000000"/>
        </w:rPr>
        <w:t xml:space="preserve"> commercial sources of </w:t>
      </w:r>
      <w:proofErr w:type="spellStart"/>
      <w:r w:rsidR="00D37AD5" w:rsidRPr="009655E4">
        <w:rPr>
          <w:rFonts w:ascii="Arial" w:hAnsi="Arial" w:cs="Arial"/>
          <w:color w:val="000000"/>
        </w:rPr>
        <w:t>polyoxyethylene</w:t>
      </w:r>
      <w:proofErr w:type="spellEnd"/>
      <w:r w:rsidR="00D37AD5" w:rsidRPr="009655E4">
        <w:rPr>
          <w:rFonts w:ascii="Arial" w:hAnsi="Arial" w:cs="Arial"/>
          <w:color w:val="000000"/>
        </w:rPr>
        <w:t xml:space="preserve"> detergents.  </w:t>
      </w:r>
      <w:r w:rsidR="00A77E35" w:rsidRPr="009655E4">
        <w:rPr>
          <w:rFonts w:ascii="Arial" w:hAnsi="Arial" w:cs="Arial"/>
          <w:color w:val="000000"/>
        </w:rPr>
        <w:t xml:space="preserve"> </w:t>
      </w:r>
      <w:r w:rsidR="00D37AD5" w:rsidRPr="009655E4">
        <w:rPr>
          <w:rFonts w:ascii="Arial" w:hAnsi="Arial" w:cs="Arial"/>
          <w:color w:val="000000"/>
        </w:rPr>
        <w:t>Most</w:t>
      </w:r>
      <w:r w:rsidR="00A77E35" w:rsidRPr="009655E4">
        <w:rPr>
          <w:rFonts w:ascii="Arial" w:hAnsi="Arial" w:cs="Arial"/>
          <w:color w:val="000000"/>
        </w:rPr>
        <w:t xml:space="preserve"> Triton X</w:t>
      </w:r>
      <w:r w:rsidR="00E5457E" w:rsidRPr="009655E4">
        <w:rPr>
          <w:rFonts w:ascii="Arial" w:hAnsi="Arial" w:cs="Arial"/>
          <w:color w:val="000000"/>
        </w:rPr>
        <w:t>-</w:t>
      </w:r>
      <w:r w:rsidR="00A77E35" w:rsidRPr="009655E4">
        <w:rPr>
          <w:rFonts w:ascii="Arial" w:hAnsi="Arial" w:cs="Arial"/>
          <w:color w:val="000000"/>
        </w:rPr>
        <w:t>100</w:t>
      </w:r>
      <w:r w:rsidR="00D37AD5" w:rsidRPr="009655E4">
        <w:rPr>
          <w:rFonts w:ascii="Arial" w:hAnsi="Arial" w:cs="Arial"/>
          <w:color w:val="000000"/>
        </w:rPr>
        <w:t xml:space="preserve"> sources report an average molecular</w:t>
      </w:r>
      <w:r w:rsidR="00E5457E" w:rsidRPr="009655E4">
        <w:rPr>
          <w:rFonts w:ascii="Arial" w:hAnsi="Arial" w:cs="Arial"/>
          <w:color w:val="000000"/>
        </w:rPr>
        <w:t xml:space="preserve"> weight</w:t>
      </w:r>
      <w:r w:rsidR="00D37AD5" w:rsidRPr="009655E4">
        <w:rPr>
          <w:rFonts w:ascii="Arial" w:hAnsi="Arial" w:cs="Arial"/>
          <w:color w:val="000000"/>
        </w:rPr>
        <w:t xml:space="preserve"> with of 625 of the mixture of 9-10 copies </w:t>
      </w:r>
      <w:r w:rsidR="00290791" w:rsidRPr="009655E4">
        <w:rPr>
          <w:rFonts w:ascii="Arial" w:hAnsi="Arial" w:cs="Arial"/>
          <w:color w:val="000000"/>
        </w:rPr>
        <w:t xml:space="preserve">of </w:t>
      </w:r>
      <w:r w:rsidR="00D37AD5" w:rsidRPr="009655E4">
        <w:rPr>
          <w:rFonts w:ascii="Arial" w:hAnsi="Arial" w:cs="Arial"/>
          <w:color w:val="000000"/>
        </w:rPr>
        <w:t>oxyethylene</w:t>
      </w:r>
      <w:r w:rsidR="00A77E35" w:rsidRPr="009655E4">
        <w:rPr>
          <w:rFonts w:ascii="Arial" w:hAnsi="Arial" w:cs="Arial"/>
          <w:color w:val="000000"/>
        </w:rPr>
        <w:t xml:space="preserve">. </w:t>
      </w:r>
      <w:r w:rsidR="00D37AD5" w:rsidRPr="009655E4">
        <w:rPr>
          <w:rFonts w:ascii="Arial" w:hAnsi="Arial" w:cs="Arial"/>
          <w:color w:val="000000"/>
        </w:rPr>
        <w:t xml:space="preserve"> </w:t>
      </w:r>
      <w:proofErr w:type="spellStart"/>
      <w:r w:rsidR="00D37AD5" w:rsidRPr="009655E4">
        <w:rPr>
          <w:rFonts w:ascii="Arial" w:hAnsi="Arial" w:cs="Arial"/>
          <w:color w:val="000000"/>
        </w:rPr>
        <w:t>Anatrace</w:t>
      </w:r>
      <w:proofErr w:type="spellEnd"/>
      <w:r w:rsidR="00D37AD5" w:rsidRPr="009655E4">
        <w:rPr>
          <w:rFonts w:ascii="Arial" w:hAnsi="Arial" w:cs="Arial"/>
          <w:color w:val="000000"/>
        </w:rPr>
        <w:t xml:space="preserve"> </w:t>
      </w:r>
      <w:proofErr w:type="spellStart"/>
      <w:r w:rsidR="00B66F19" w:rsidRPr="009655E4">
        <w:rPr>
          <w:rFonts w:ascii="Arial" w:hAnsi="Arial" w:cs="Arial"/>
          <w:color w:val="000000"/>
        </w:rPr>
        <w:t>Anapoe</w:t>
      </w:r>
      <w:proofErr w:type="spellEnd"/>
      <w:r w:rsidR="00B66F19" w:rsidRPr="009655E4">
        <w:rPr>
          <w:rFonts w:ascii="Arial" w:hAnsi="Arial" w:cs="Arial"/>
          <w:color w:val="000000"/>
        </w:rPr>
        <w:t xml:space="preserve"> X</w:t>
      </w:r>
      <w:r w:rsidR="00E5457E" w:rsidRPr="009655E4">
        <w:rPr>
          <w:rFonts w:ascii="Arial" w:hAnsi="Arial" w:cs="Arial"/>
          <w:color w:val="000000"/>
        </w:rPr>
        <w:t>-</w:t>
      </w:r>
      <w:r w:rsidR="00B66F19" w:rsidRPr="009655E4">
        <w:rPr>
          <w:rFonts w:ascii="Arial" w:hAnsi="Arial" w:cs="Arial"/>
          <w:color w:val="000000"/>
        </w:rPr>
        <w:t xml:space="preserve">100 has a </w:t>
      </w:r>
      <w:r w:rsidR="00D37AD5" w:rsidRPr="009655E4">
        <w:rPr>
          <w:rFonts w:ascii="Arial" w:hAnsi="Arial" w:cs="Arial"/>
          <w:color w:val="000000"/>
        </w:rPr>
        <w:t xml:space="preserve">bit </w:t>
      </w:r>
      <w:r w:rsidR="00B66F19" w:rsidRPr="009655E4">
        <w:rPr>
          <w:rFonts w:ascii="Arial" w:hAnsi="Arial" w:cs="Arial"/>
          <w:color w:val="000000"/>
        </w:rPr>
        <w:t xml:space="preserve">higher purity </w:t>
      </w:r>
      <w:r w:rsidR="00D37AD5" w:rsidRPr="009655E4">
        <w:rPr>
          <w:rFonts w:ascii="Arial" w:hAnsi="Arial" w:cs="Arial"/>
          <w:color w:val="000000"/>
        </w:rPr>
        <w:t xml:space="preserve">and this </w:t>
      </w:r>
      <w:r w:rsidR="00E5457E" w:rsidRPr="009655E4">
        <w:rPr>
          <w:rFonts w:ascii="Arial" w:hAnsi="Arial" w:cs="Arial"/>
          <w:color w:val="000000"/>
        </w:rPr>
        <w:t>formulation</w:t>
      </w:r>
      <w:r w:rsidR="00D37AD5" w:rsidRPr="009655E4">
        <w:rPr>
          <w:rFonts w:ascii="Arial" w:hAnsi="Arial" w:cs="Arial"/>
          <w:color w:val="000000"/>
        </w:rPr>
        <w:t xml:space="preserve"> favors the longer 10 copy of oxyethylene with a reported average molecular weight of 647</w:t>
      </w:r>
      <w:r w:rsidR="00B66F19" w:rsidRPr="009655E4">
        <w:rPr>
          <w:rFonts w:ascii="Arial" w:hAnsi="Arial" w:cs="Arial"/>
          <w:color w:val="000000"/>
        </w:rPr>
        <w:t>.</w:t>
      </w:r>
      <w:r w:rsidR="00A77E35" w:rsidRPr="009655E4">
        <w:rPr>
          <w:rFonts w:ascii="Arial" w:hAnsi="Arial" w:cs="Arial"/>
          <w:color w:val="000000"/>
        </w:rPr>
        <w:t xml:space="preserve"> For the initial steps in bacterial lysate preparation lower grade Triton X100 will suffice. However, for the purification and elution </w:t>
      </w:r>
      <w:proofErr w:type="spellStart"/>
      <w:r w:rsidR="00A77E35" w:rsidRPr="009655E4">
        <w:rPr>
          <w:rFonts w:ascii="Arial" w:hAnsi="Arial" w:cs="Arial"/>
          <w:color w:val="000000"/>
        </w:rPr>
        <w:t>Anapoe</w:t>
      </w:r>
      <w:proofErr w:type="spellEnd"/>
      <w:r w:rsidR="00A77E35" w:rsidRPr="009655E4">
        <w:rPr>
          <w:rFonts w:ascii="Arial" w:hAnsi="Arial" w:cs="Arial"/>
          <w:color w:val="000000"/>
        </w:rPr>
        <w:t xml:space="preserve"> X</w:t>
      </w:r>
      <w:r w:rsidR="00E5457E" w:rsidRPr="009655E4">
        <w:rPr>
          <w:rFonts w:ascii="Arial" w:hAnsi="Arial" w:cs="Arial"/>
          <w:color w:val="000000"/>
        </w:rPr>
        <w:t>-</w:t>
      </w:r>
      <w:r w:rsidR="00A77E35" w:rsidRPr="009655E4">
        <w:rPr>
          <w:rFonts w:ascii="Arial" w:hAnsi="Arial" w:cs="Arial"/>
          <w:color w:val="000000"/>
        </w:rPr>
        <w:t>100 is preferred.</w:t>
      </w:r>
      <w:r w:rsidR="00B66F19" w:rsidRPr="009655E4">
        <w:rPr>
          <w:rFonts w:ascii="Arial" w:hAnsi="Arial" w:cs="Arial"/>
          <w:color w:val="000000"/>
        </w:rPr>
        <w:t xml:space="preserve"> </w:t>
      </w:r>
      <w:r w:rsidR="00973D45" w:rsidRPr="009655E4">
        <w:rPr>
          <w:rFonts w:ascii="Arial" w:hAnsi="Arial" w:cs="Arial"/>
          <w:color w:val="000000"/>
        </w:rPr>
        <w:t xml:space="preserve"> </w:t>
      </w:r>
      <w:r w:rsidR="00D37AD5" w:rsidRPr="009655E4">
        <w:rPr>
          <w:rFonts w:ascii="Arial" w:hAnsi="Arial" w:cs="Arial"/>
          <w:color w:val="000000"/>
        </w:rPr>
        <w:t xml:space="preserve">We have not systematically compared sources of </w:t>
      </w:r>
      <w:r w:rsidR="009655E4" w:rsidRPr="009655E4">
        <w:rPr>
          <w:rFonts w:ascii="Arial" w:hAnsi="Arial" w:cs="Arial"/>
          <w:color w:val="000000"/>
        </w:rPr>
        <w:t>detergent but</w:t>
      </w:r>
      <w:r w:rsidR="00D37AD5" w:rsidRPr="009655E4">
        <w:rPr>
          <w:rFonts w:ascii="Arial" w:hAnsi="Arial" w:cs="Arial"/>
          <w:color w:val="000000"/>
        </w:rPr>
        <w:t xml:space="preserve"> prefer </w:t>
      </w:r>
      <w:proofErr w:type="spellStart"/>
      <w:r w:rsidR="00D37AD5" w:rsidRPr="009655E4">
        <w:rPr>
          <w:rFonts w:ascii="Arial" w:hAnsi="Arial" w:cs="Arial"/>
          <w:color w:val="000000"/>
        </w:rPr>
        <w:t>Anapoe</w:t>
      </w:r>
      <w:proofErr w:type="spellEnd"/>
      <w:r w:rsidR="00E5457E" w:rsidRPr="009655E4">
        <w:rPr>
          <w:rFonts w:ascii="Arial" w:hAnsi="Arial" w:cs="Arial"/>
          <w:color w:val="000000"/>
        </w:rPr>
        <w:t xml:space="preserve"> </w:t>
      </w:r>
      <w:r w:rsidR="00D37AD5" w:rsidRPr="009655E4">
        <w:rPr>
          <w:rFonts w:ascii="Arial" w:hAnsi="Arial" w:cs="Arial"/>
          <w:color w:val="000000"/>
        </w:rPr>
        <w:t>X</w:t>
      </w:r>
      <w:r w:rsidR="00E5457E" w:rsidRPr="009655E4">
        <w:rPr>
          <w:rFonts w:ascii="Arial" w:hAnsi="Arial" w:cs="Arial"/>
          <w:color w:val="000000"/>
        </w:rPr>
        <w:t>-</w:t>
      </w:r>
      <w:r w:rsidR="00D37AD5" w:rsidRPr="009655E4">
        <w:rPr>
          <w:rFonts w:ascii="Arial" w:hAnsi="Arial" w:cs="Arial"/>
          <w:color w:val="000000"/>
        </w:rPr>
        <w:t>100.</w:t>
      </w:r>
    </w:p>
    <w:sectPr w:rsidR="00B37E0F" w:rsidRPr="00965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0A"/>
    <w:rsid w:val="00073778"/>
    <w:rsid w:val="00075911"/>
    <w:rsid w:val="000B617F"/>
    <w:rsid w:val="00103F1F"/>
    <w:rsid w:val="00112216"/>
    <w:rsid w:val="00135428"/>
    <w:rsid w:val="00181BD1"/>
    <w:rsid w:val="001D5913"/>
    <w:rsid w:val="001D7973"/>
    <w:rsid w:val="001F66D3"/>
    <w:rsid w:val="001F6751"/>
    <w:rsid w:val="00242D63"/>
    <w:rsid w:val="00290791"/>
    <w:rsid w:val="002917E0"/>
    <w:rsid w:val="00295217"/>
    <w:rsid w:val="002B26B5"/>
    <w:rsid w:val="002E4B53"/>
    <w:rsid w:val="00307C73"/>
    <w:rsid w:val="003A3C27"/>
    <w:rsid w:val="003D269E"/>
    <w:rsid w:val="004A7438"/>
    <w:rsid w:val="004B05DB"/>
    <w:rsid w:val="004B23E0"/>
    <w:rsid w:val="004B6340"/>
    <w:rsid w:val="004D3D45"/>
    <w:rsid w:val="004E046C"/>
    <w:rsid w:val="005730FF"/>
    <w:rsid w:val="005743F3"/>
    <w:rsid w:val="005B63B2"/>
    <w:rsid w:val="00684569"/>
    <w:rsid w:val="006962AD"/>
    <w:rsid w:val="006F3E02"/>
    <w:rsid w:val="0072421A"/>
    <w:rsid w:val="00827AFE"/>
    <w:rsid w:val="009655E4"/>
    <w:rsid w:val="00973D45"/>
    <w:rsid w:val="009B4C83"/>
    <w:rsid w:val="00A77E35"/>
    <w:rsid w:val="00A94A86"/>
    <w:rsid w:val="00B17AE0"/>
    <w:rsid w:val="00B23615"/>
    <w:rsid w:val="00B37E0F"/>
    <w:rsid w:val="00B66F19"/>
    <w:rsid w:val="00C357F2"/>
    <w:rsid w:val="00CA2792"/>
    <w:rsid w:val="00CD48BB"/>
    <w:rsid w:val="00D0473E"/>
    <w:rsid w:val="00D053B7"/>
    <w:rsid w:val="00D12FE4"/>
    <w:rsid w:val="00D1360F"/>
    <w:rsid w:val="00D37AD5"/>
    <w:rsid w:val="00D65553"/>
    <w:rsid w:val="00D75088"/>
    <w:rsid w:val="00DF57DF"/>
    <w:rsid w:val="00E5457E"/>
    <w:rsid w:val="00F03E30"/>
    <w:rsid w:val="00F27728"/>
    <w:rsid w:val="00F35CE0"/>
    <w:rsid w:val="00FA27AF"/>
    <w:rsid w:val="00FB330A"/>
    <w:rsid w:val="00FF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083"/>
  <w15:chartTrackingRefBased/>
  <w15:docId w15:val="{BB0227A1-C66E-4380-9958-0E85B35A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26B5"/>
    <w:rPr>
      <w:b/>
      <w:bCs/>
    </w:rPr>
  </w:style>
  <w:style w:type="paragraph" w:styleId="BalloonText">
    <w:name w:val="Balloon Text"/>
    <w:basedOn w:val="Normal"/>
    <w:link w:val="BalloonTextChar"/>
    <w:uiPriority w:val="99"/>
    <w:semiHidden/>
    <w:unhideWhenUsed/>
    <w:rsid w:val="006F3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E02"/>
    <w:rPr>
      <w:rFonts w:ascii="Segoe UI" w:hAnsi="Segoe UI" w:cs="Segoe UI"/>
      <w:sz w:val="18"/>
      <w:szCs w:val="18"/>
    </w:rPr>
  </w:style>
  <w:style w:type="character" w:styleId="CommentReference">
    <w:name w:val="annotation reference"/>
    <w:basedOn w:val="DefaultParagraphFont"/>
    <w:uiPriority w:val="99"/>
    <w:semiHidden/>
    <w:unhideWhenUsed/>
    <w:rsid w:val="006962AD"/>
    <w:rPr>
      <w:sz w:val="16"/>
      <w:szCs w:val="16"/>
    </w:rPr>
  </w:style>
  <w:style w:type="paragraph" w:styleId="CommentText">
    <w:name w:val="annotation text"/>
    <w:basedOn w:val="Normal"/>
    <w:link w:val="CommentTextChar"/>
    <w:uiPriority w:val="99"/>
    <w:semiHidden/>
    <w:unhideWhenUsed/>
    <w:rsid w:val="006962AD"/>
    <w:pPr>
      <w:spacing w:line="240" w:lineRule="auto"/>
    </w:pPr>
    <w:rPr>
      <w:sz w:val="20"/>
      <w:szCs w:val="20"/>
    </w:rPr>
  </w:style>
  <w:style w:type="character" w:customStyle="1" w:styleId="CommentTextChar">
    <w:name w:val="Comment Text Char"/>
    <w:basedOn w:val="DefaultParagraphFont"/>
    <w:link w:val="CommentText"/>
    <w:uiPriority w:val="99"/>
    <w:semiHidden/>
    <w:rsid w:val="006962AD"/>
    <w:rPr>
      <w:sz w:val="20"/>
      <w:szCs w:val="20"/>
    </w:rPr>
  </w:style>
  <w:style w:type="paragraph" w:styleId="CommentSubject">
    <w:name w:val="annotation subject"/>
    <w:basedOn w:val="CommentText"/>
    <w:next w:val="CommentText"/>
    <w:link w:val="CommentSubjectChar"/>
    <w:uiPriority w:val="99"/>
    <w:semiHidden/>
    <w:unhideWhenUsed/>
    <w:rsid w:val="006962AD"/>
    <w:rPr>
      <w:b/>
      <w:bCs/>
    </w:rPr>
  </w:style>
  <w:style w:type="character" w:customStyle="1" w:styleId="CommentSubjectChar">
    <w:name w:val="Comment Subject Char"/>
    <w:basedOn w:val="CommentTextChar"/>
    <w:link w:val="CommentSubject"/>
    <w:uiPriority w:val="99"/>
    <w:semiHidden/>
    <w:rsid w:val="00696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Betancourt</dc:creator>
  <cp:keywords/>
  <dc:description/>
  <cp:lastModifiedBy>Miguel Betancourt</cp:lastModifiedBy>
  <cp:revision>7</cp:revision>
  <cp:lastPrinted>2019-03-25T15:56:00Z</cp:lastPrinted>
  <dcterms:created xsi:type="dcterms:W3CDTF">2019-03-26T16:40:00Z</dcterms:created>
  <dcterms:modified xsi:type="dcterms:W3CDTF">2019-03-26T21:47:00Z</dcterms:modified>
</cp:coreProperties>
</file>