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911B3" w14:textId="77777777" w:rsidR="003A49C2" w:rsidRDefault="003A49C2" w:rsidP="009A0E7C">
      <w:pPr>
        <w:pStyle w:val="BodyText"/>
        <w:outlineLvl w:val="0"/>
        <w:rPr>
          <w:rFonts w:ascii="Helvetica" w:hAnsi="Helvetica" w:cs="Arial"/>
          <w:b/>
          <w:i w:val="0"/>
          <w:sz w:val="22"/>
          <w:szCs w:val="22"/>
        </w:rPr>
      </w:pPr>
    </w:p>
    <w:p w14:paraId="1ED8C33E" w14:textId="1609842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74602">
        <w:rPr>
          <w:rFonts w:ascii="Helvetica" w:hAnsi="Helvetica" w:cs="Arial"/>
          <w:b/>
          <w:i w:val="0"/>
          <w:sz w:val="22"/>
          <w:szCs w:val="22"/>
        </w:rPr>
        <w:t>59862</w:t>
      </w:r>
    </w:p>
    <w:p w14:paraId="7CC6D260" w14:textId="7B159DC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474602">
        <w:rPr>
          <w:rFonts w:ascii="Helvetica" w:hAnsi="Helvetica" w:cs="Arial"/>
          <w:b/>
          <w:i w:val="0"/>
          <w:sz w:val="22"/>
          <w:szCs w:val="22"/>
        </w:rPr>
        <w:t xml:space="preserve"> Anthony Iannazzi</w:t>
      </w:r>
    </w:p>
    <w:p w14:paraId="72819732" w14:textId="0A4A731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474602">
        <w:rPr>
          <w:rFonts w:ascii="Helvetica" w:hAnsi="Helvetica" w:cs="Arial"/>
          <w:b/>
          <w:i w:val="0"/>
          <w:sz w:val="22"/>
          <w:szCs w:val="22"/>
        </w:rPr>
        <w:t xml:space="preserve"> </w:t>
      </w:r>
      <w:hyperlink r:id="rId7" w:history="1">
        <w:r w:rsidR="00474602" w:rsidRPr="00474602">
          <w:rPr>
            <w:rStyle w:val="Hyperlink"/>
            <w:rFonts w:ascii="Helvetica" w:hAnsi="Helvetica" w:cs="Arial"/>
            <w:b/>
            <w:i w:val="0"/>
            <w:sz w:val="22"/>
            <w:szCs w:val="22"/>
          </w:rPr>
          <w:t>http://www.jove.com/files_upload.php?src=18257958</w:t>
        </w:r>
      </w:hyperlink>
    </w:p>
    <w:p w14:paraId="70924FC6" w14:textId="77777777" w:rsidR="00FA1A9D" w:rsidRPr="00F95819" w:rsidRDefault="00FA1A9D" w:rsidP="00FA1A9D">
      <w:pPr>
        <w:pStyle w:val="BodyText"/>
        <w:outlineLvl w:val="0"/>
        <w:rPr>
          <w:rFonts w:ascii="Helvetica" w:hAnsi="Helvetica" w:cs="Arial"/>
          <w:b/>
          <w:i w:val="0"/>
          <w:sz w:val="28"/>
          <w:szCs w:val="28"/>
        </w:rPr>
      </w:pPr>
    </w:p>
    <w:p w14:paraId="380B4D73" w14:textId="77777777" w:rsidR="00FB1F69" w:rsidRPr="00FB1F69" w:rsidRDefault="00FA1A9D" w:rsidP="00FB1F69">
      <w:pPr>
        <w:outlineLvl w:val="0"/>
        <w:rPr>
          <w:rFonts w:ascii="Helvetica" w:hAnsi="Helvetica" w:cs="Arial"/>
          <w:b/>
          <w:sz w:val="28"/>
          <w:szCs w:val="28"/>
        </w:rPr>
      </w:pPr>
      <w:r w:rsidRPr="00F95819">
        <w:rPr>
          <w:rFonts w:ascii="Helvetica" w:hAnsi="Helvetica" w:cs="Arial"/>
          <w:b/>
          <w:sz w:val="28"/>
          <w:szCs w:val="28"/>
        </w:rPr>
        <w:t xml:space="preserve">Title: </w:t>
      </w:r>
      <w:r w:rsidR="00FB1F69" w:rsidRPr="00FB1F69">
        <w:rPr>
          <w:rFonts w:ascii="Helvetica" w:hAnsi="Helvetica" w:cs="Arial"/>
          <w:b/>
          <w:sz w:val="28"/>
          <w:szCs w:val="28"/>
        </w:rPr>
        <w:t>Assessing Mineral Availability in Fish Feeds using Complementary Methods</w:t>
      </w:r>
      <w:r w:rsidR="00FB1F69" w:rsidRPr="00FB1F69">
        <w:rPr>
          <w:rFonts w:ascii="Helvetica" w:hAnsi="Helvetica" w:cs="Arial"/>
          <w:b/>
          <w:bCs/>
          <w:sz w:val="28"/>
          <w:szCs w:val="28"/>
        </w:rPr>
        <w:t xml:space="preserve"> Demonstrated with </w:t>
      </w:r>
      <w:r w:rsidR="00FB1F69" w:rsidRPr="00FB1F69">
        <w:rPr>
          <w:rFonts w:ascii="Helvetica" w:hAnsi="Helvetica" w:cs="Arial"/>
          <w:b/>
          <w:sz w:val="28"/>
          <w:szCs w:val="28"/>
        </w:rPr>
        <w:t>the Example of Zinc in Atlantic Salmon</w:t>
      </w:r>
    </w:p>
    <w:p w14:paraId="24A70B9F" w14:textId="77777777" w:rsidR="00FA1A9D" w:rsidRPr="00F95819" w:rsidRDefault="00FA1A9D" w:rsidP="00FA1A9D">
      <w:pPr>
        <w:pStyle w:val="CM10"/>
        <w:outlineLvl w:val="0"/>
        <w:rPr>
          <w:rFonts w:ascii="Helvetica" w:hAnsi="Helvetica" w:cs="Arial"/>
          <w:b/>
          <w:sz w:val="28"/>
          <w:szCs w:val="28"/>
        </w:rPr>
      </w:pPr>
    </w:p>
    <w:p w14:paraId="37759A3F"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5AB214E" w14:textId="77777777" w:rsidR="00FB1F69" w:rsidRPr="00FB1F69" w:rsidRDefault="00FB1F69" w:rsidP="00FB1F69">
      <w:pPr>
        <w:outlineLvl w:val="0"/>
        <w:rPr>
          <w:rFonts w:ascii="Helvetica" w:eastAsia="Times New Roman" w:hAnsi="Helvetica" w:cs="Arial"/>
          <w:bCs/>
          <w:color w:val="000000"/>
          <w:sz w:val="28"/>
          <w:szCs w:val="28"/>
          <w:vertAlign w:val="superscript"/>
        </w:rPr>
      </w:pPr>
      <w:r w:rsidRPr="00FB1F69">
        <w:rPr>
          <w:rFonts w:ascii="Helvetica" w:eastAsia="Times New Roman" w:hAnsi="Helvetica" w:cs="Arial"/>
          <w:bCs/>
          <w:color w:val="000000"/>
          <w:sz w:val="28"/>
          <w:szCs w:val="28"/>
        </w:rPr>
        <w:t>Marta S Silva</w:t>
      </w:r>
      <w:r w:rsidRPr="00FB1F69">
        <w:rPr>
          <w:rFonts w:ascii="Helvetica" w:eastAsia="Times New Roman" w:hAnsi="Helvetica" w:cs="Arial"/>
          <w:bCs/>
          <w:color w:val="000000"/>
          <w:sz w:val="28"/>
          <w:szCs w:val="28"/>
          <w:vertAlign w:val="superscript"/>
        </w:rPr>
        <w:t>1,2</w:t>
      </w:r>
      <w:r w:rsidRPr="00FB1F69">
        <w:rPr>
          <w:rFonts w:ascii="Helvetica" w:eastAsia="Times New Roman" w:hAnsi="Helvetica" w:cs="Arial"/>
          <w:bCs/>
          <w:color w:val="000000"/>
          <w:sz w:val="28"/>
          <w:szCs w:val="28"/>
        </w:rPr>
        <w:t>, Thea Stewart</w:t>
      </w:r>
      <w:r w:rsidRPr="00FB1F69">
        <w:rPr>
          <w:rFonts w:ascii="Helvetica" w:eastAsia="Times New Roman" w:hAnsi="Helvetica" w:cs="Arial"/>
          <w:bCs/>
          <w:color w:val="000000"/>
          <w:sz w:val="28"/>
          <w:szCs w:val="28"/>
          <w:vertAlign w:val="superscript"/>
        </w:rPr>
        <w:t>4</w:t>
      </w:r>
      <w:r w:rsidRPr="00FB1F69">
        <w:rPr>
          <w:rFonts w:ascii="Helvetica" w:eastAsia="Times New Roman" w:hAnsi="Helvetica" w:cs="Arial"/>
          <w:bCs/>
          <w:color w:val="000000"/>
          <w:sz w:val="28"/>
          <w:szCs w:val="28"/>
        </w:rPr>
        <w:t>, Heidi Amlund</w:t>
      </w:r>
      <w:r w:rsidRPr="00FB1F69">
        <w:rPr>
          <w:rFonts w:ascii="Helvetica" w:eastAsia="Times New Roman" w:hAnsi="Helvetica" w:cs="Arial"/>
          <w:bCs/>
          <w:color w:val="000000"/>
          <w:sz w:val="28"/>
          <w:szCs w:val="28"/>
          <w:vertAlign w:val="superscript"/>
        </w:rPr>
        <w:t>1,3</w:t>
      </w:r>
      <w:r w:rsidRPr="00FB1F69">
        <w:rPr>
          <w:rFonts w:ascii="Helvetica" w:eastAsia="Times New Roman" w:hAnsi="Helvetica" w:cs="Arial"/>
          <w:bCs/>
          <w:color w:val="000000"/>
          <w:sz w:val="28"/>
          <w:szCs w:val="28"/>
        </w:rPr>
        <w:t>, Jens J Sloth</w:t>
      </w:r>
      <w:r w:rsidRPr="00FB1F69">
        <w:rPr>
          <w:rFonts w:ascii="Helvetica" w:eastAsia="Times New Roman" w:hAnsi="Helvetica" w:cs="Arial"/>
          <w:bCs/>
          <w:color w:val="000000"/>
          <w:sz w:val="28"/>
          <w:szCs w:val="28"/>
          <w:vertAlign w:val="superscript"/>
        </w:rPr>
        <w:t>1,3</w:t>
      </w:r>
      <w:r w:rsidRPr="00FB1F69">
        <w:rPr>
          <w:rFonts w:ascii="Helvetica" w:eastAsia="Times New Roman" w:hAnsi="Helvetica" w:cs="Arial"/>
          <w:bCs/>
          <w:color w:val="000000"/>
          <w:sz w:val="28"/>
          <w:szCs w:val="28"/>
        </w:rPr>
        <w:t>, Pedro Araujo</w:t>
      </w:r>
      <w:r w:rsidRPr="00FB1F69">
        <w:rPr>
          <w:rFonts w:ascii="Helvetica" w:eastAsia="Times New Roman" w:hAnsi="Helvetica" w:cs="Arial"/>
          <w:bCs/>
          <w:color w:val="000000"/>
          <w:sz w:val="28"/>
          <w:szCs w:val="28"/>
          <w:vertAlign w:val="superscript"/>
        </w:rPr>
        <w:t>1</w:t>
      </w:r>
      <w:r w:rsidRPr="00FB1F69">
        <w:rPr>
          <w:rFonts w:ascii="Helvetica" w:eastAsia="Times New Roman" w:hAnsi="Helvetica" w:cs="Arial"/>
          <w:bCs/>
          <w:color w:val="000000"/>
          <w:sz w:val="28"/>
          <w:szCs w:val="28"/>
        </w:rPr>
        <w:t>, Erik-Jan Lock</w:t>
      </w:r>
      <w:r w:rsidRPr="00FB1F69">
        <w:rPr>
          <w:rFonts w:ascii="Helvetica" w:eastAsia="Times New Roman" w:hAnsi="Helvetica" w:cs="Arial"/>
          <w:bCs/>
          <w:color w:val="000000"/>
          <w:sz w:val="28"/>
          <w:szCs w:val="28"/>
          <w:vertAlign w:val="superscript"/>
        </w:rPr>
        <w:t>1</w:t>
      </w:r>
      <w:r w:rsidRPr="00FB1F69">
        <w:rPr>
          <w:rFonts w:ascii="Helvetica" w:eastAsia="Times New Roman" w:hAnsi="Helvetica" w:cs="Arial"/>
          <w:bCs/>
          <w:color w:val="000000"/>
          <w:sz w:val="28"/>
          <w:szCs w:val="28"/>
        </w:rPr>
        <w:t>, Christer Hogstrand</w:t>
      </w:r>
      <w:r w:rsidRPr="00FB1F69">
        <w:rPr>
          <w:rFonts w:ascii="Helvetica" w:eastAsia="Times New Roman" w:hAnsi="Helvetica" w:cs="Arial"/>
          <w:bCs/>
          <w:color w:val="000000"/>
          <w:sz w:val="28"/>
          <w:szCs w:val="28"/>
          <w:vertAlign w:val="superscript"/>
        </w:rPr>
        <w:t>4</w:t>
      </w:r>
      <w:r w:rsidRPr="00FB1F69">
        <w:rPr>
          <w:rFonts w:ascii="Helvetica" w:eastAsia="Times New Roman" w:hAnsi="Helvetica" w:cs="Arial"/>
          <w:bCs/>
          <w:color w:val="000000"/>
          <w:sz w:val="28"/>
          <w:szCs w:val="28"/>
        </w:rPr>
        <w:t>, Robin Ørnsrud</w:t>
      </w:r>
      <w:r w:rsidRPr="00FB1F69">
        <w:rPr>
          <w:rFonts w:ascii="Helvetica" w:eastAsia="Times New Roman" w:hAnsi="Helvetica" w:cs="Arial"/>
          <w:bCs/>
          <w:color w:val="000000"/>
          <w:sz w:val="28"/>
          <w:szCs w:val="28"/>
          <w:vertAlign w:val="superscript"/>
        </w:rPr>
        <w:t>1</w:t>
      </w:r>
      <w:r w:rsidRPr="00FB1F69">
        <w:rPr>
          <w:rFonts w:ascii="Helvetica" w:eastAsia="Times New Roman" w:hAnsi="Helvetica" w:cs="Arial"/>
          <w:bCs/>
          <w:color w:val="000000"/>
          <w:sz w:val="28"/>
          <w:szCs w:val="28"/>
        </w:rPr>
        <w:t>, Rune Waagbø</w:t>
      </w:r>
      <w:r w:rsidRPr="00FB1F69">
        <w:rPr>
          <w:rFonts w:ascii="Helvetica" w:eastAsia="Times New Roman" w:hAnsi="Helvetica" w:cs="Arial"/>
          <w:bCs/>
          <w:color w:val="000000"/>
          <w:sz w:val="28"/>
          <w:szCs w:val="28"/>
          <w:vertAlign w:val="superscript"/>
        </w:rPr>
        <w:t>1,2</w:t>
      </w:r>
      <w:r w:rsidRPr="00FB1F69">
        <w:rPr>
          <w:rFonts w:ascii="Helvetica" w:eastAsia="Times New Roman" w:hAnsi="Helvetica" w:cs="Arial"/>
          <w:bCs/>
          <w:color w:val="000000"/>
          <w:sz w:val="28"/>
          <w:szCs w:val="28"/>
        </w:rPr>
        <w:t xml:space="preserve">, </w:t>
      </w:r>
      <w:bookmarkStart w:id="0" w:name="_Hlk27469830"/>
      <w:r w:rsidRPr="00FB1F69">
        <w:rPr>
          <w:rFonts w:ascii="Helvetica" w:eastAsia="Times New Roman" w:hAnsi="Helvetica" w:cs="Arial"/>
          <w:bCs/>
          <w:color w:val="000000"/>
          <w:sz w:val="28"/>
          <w:szCs w:val="28"/>
        </w:rPr>
        <w:t>Antony Jesu Prabhu</w:t>
      </w:r>
      <w:bookmarkEnd w:id="0"/>
      <w:proofErr w:type="gramStart"/>
      <w:r w:rsidRPr="00FB1F69">
        <w:rPr>
          <w:rFonts w:ascii="Helvetica" w:eastAsia="Times New Roman" w:hAnsi="Helvetica" w:cs="Arial"/>
          <w:bCs/>
          <w:color w:val="000000"/>
          <w:sz w:val="28"/>
          <w:szCs w:val="28"/>
          <w:vertAlign w:val="superscript"/>
        </w:rPr>
        <w:t>1,*</w:t>
      </w:r>
      <w:proofErr w:type="gramEnd"/>
    </w:p>
    <w:p w14:paraId="01296C94" w14:textId="77777777" w:rsidR="00FB1F69" w:rsidRPr="00FB1F69" w:rsidRDefault="00FB1F69" w:rsidP="00FB1F69">
      <w:pPr>
        <w:outlineLvl w:val="0"/>
        <w:rPr>
          <w:rFonts w:ascii="Helvetica" w:eastAsia="Times New Roman" w:hAnsi="Helvetica" w:cs="Arial"/>
          <w:bCs/>
          <w:color w:val="000000"/>
          <w:sz w:val="28"/>
          <w:szCs w:val="28"/>
          <w:vertAlign w:val="superscript"/>
        </w:rPr>
      </w:pPr>
    </w:p>
    <w:p w14:paraId="2D3728EF" w14:textId="77777777" w:rsidR="00FB1F69" w:rsidRPr="00FB1F69" w:rsidRDefault="00FB1F69" w:rsidP="00FB1F69">
      <w:pPr>
        <w:outlineLvl w:val="0"/>
        <w:rPr>
          <w:rFonts w:ascii="Helvetica" w:eastAsia="Times New Roman" w:hAnsi="Helvetica" w:cs="Arial"/>
          <w:bCs/>
          <w:color w:val="000000"/>
          <w:sz w:val="28"/>
          <w:szCs w:val="28"/>
        </w:rPr>
      </w:pPr>
      <w:r w:rsidRPr="00FB1F69">
        <w:rPr>
          <w:rFonts w:ascii="Helvetica" w:eastAsia="Times New Roman" w:hAnsi="Helvetica" w:cs="Arial"/>
          <w:bCs/>
          <w:color w:val="000000"/>
          <w:sz w:val="28"/>
          <w:szCs w:val="28"/>
          <w:vertAlign w:val="superscript"/>
        </w:rPr>
        <w:t>1</w:t>
      </w:r>
      <w:r w:rsidRPr="00FB1F69">
        <w:rPr>
          <w:rFonts w:ascii="Helvetica" w:eastAsia="Times New Roman" w:hAnsi="Helvetica" w:cs="Arial"/>
          <w:bCs/>
          <w:color w:val="000000"/>
          <w:sz w:val="28"/>
          <w:szCs w:val="28"/>
        </w:rPr>
        <w:t xml:space="preserve">Institute of Marine Research, P.O. Box 1870 </w:t>
      </w:r>
      <w:proofErr w:type="spellStart"/>
      <w:r w:rsidRPr="00FB1F69">
        <w:rPr>
          <w:rFonts w:ascii="Helvetica" w:eastAsia="Times New Roman" w:hAnsi="Helvetica" w:cs="Arial"/>
          <w:bCs/>
          <w:color w:val="000000"/>
          <w:sz w:val="28"/>
          <w:szCs w:val="28"/>
        </w:rPr>
        <w:t>Nordnes</w:t>
      </w:r>
      <w:proofErr w:type="spellEnd"/>
      <w:r w:rsidRPr="00FB1F69">
        <w:rPr>
          <w:rFonts w:ascii="Helvetica" w:eastAsia="Times New Roman" w:hAnsi="Helvetica" w:cs="Arial"/>
          <w:bCs/>
          <w:color w:val="000000"/>
          <w:sz w:val="28"/>
          <w:szCs w:val="28"/>
        </w:rPr>
        <w:t>, 5817 Bergen, Norway</w:t>
      </w:r>
    </w:p>
    <w:p w14:paraId="382A1106" w14:textId="77777777" w:rsidR="00FB1F69" w:rsidRPr="00FB1F69" w:rsidRDefault="00FB1F69" w:rsidP="00FB1F69">
      <w:pPr>
        <w:outlineLvl w:val="0"/>
        <w:rPr>
          <w:rFonts w:ascii="Helvetica" w:eastAsia="Times New Roman" w:hAnsi="Helvetica" w:cs="Arial"/>
          <w:bCs/>
          <w:color w:val="000000"/>
          <w:sz w:val="28"/>
          <w:szCs w:val="28"/>
        </w:rPr>
      </w:pPr>
      <w:r w:rsidRPr="00FB1F69">
        <w:rPr>
          <w:rFonts w:ascii="Helvetica" w:eastAsia="Times New Roman" w:hAnsi="Helvetica" w:cs="Arial"/>
          <w:bCs/>
          <w:color w:val="000000"/>
          <w:sz w:val="28"/>
          <w:szCs w:val="28"/>
          <w:vertAlign w:val="superscript"/>
        </w:rPr>
        <w:t>2</w:t>
      </w:r>
      <w:r w:rsidRPr="00FB1F69">
        <w:rPr>
          <w:rFonts w:ascii="Helvetica" w:eastAsia="Times New Roman" w:hAnsi="Helvetica" w:cs="Arial"/>
          <w:bCs/>
          <w:color w:val="000000"/>
          <w:sz w:val="28"/>
          <w:szCs w:val="28"/>
        </w:rPr>
        <w:t>Department of Biological Sciences, University of Bergen, P.O. Box 7803, 5020 Bergen, Norway</w:t>
      </w:r>
    </w:p>
    <w:p w14:paraId="40DBDB00" w14:textId="77777777" w:rsidR="00FB1F69" w:rsidRPr="00FB1F69" w:rsidRDefault="00FB1F69" w:rsidP="00FB1F69">
      <w:pPr>
        <w:outlineLvl w:val="0"/>
        <w:rPr>
          <w:rFonts w:ascii="Helvetica" w:eastAsia="Times New Roman" w:hAnsi="Helvetica" w:cs="Arial"/>
          <w:bCs/>
          <w:color w:val="000000"/>
          <w:sz w:val="28"/>
          <w:szCs w:val="28"/>
        </w:rPr>
      </w:pPr>
      <w:r w:rsidRPr="00FB1F69">
        <w:rPr>
          <w:rFonts w:ascii="Helvetica" w:eastAsia="Times New Roman" w:hAnsi="Helvetica" w:cs="Arial"/>
          <w:bCs/>
          <w:color w:val="000000"/>
          <w:sz w:val="28"/>
          <w:szCs w:val="28"/>
          <w:vertAlign w:val="superscript"/>
        </w:rPr>
        <w:t>3</w:t>
      </w:r>
      <w:r w:rsidRPr="00FB1F69">
        <w:rPr>
          <w:rFonts w:ascii="Helvetica" w:eastAsia="Times New Roman" w:hAnsi="Helvetica" w:cs="Arial"/>
          <w:bCs/>
          <w:color w:val="000000"/>
          <w:sz w:val="28"/>
          <w:szCs w:val="28"/>
        </w:rPr>
        <w:t xml:space="preserve">National Food Institute, Technical University of Denmark, </w:t>
      </w:r>
      <w:proofErr w:type="spellStart"/>
      <w:r w:rsidRPr="00FB1F69">
        <w:rPr>
          <w:rFonts w:ascii="Helvetica" w:eastAsia="Times New Roman" w:hAnsi="Helvetica" w:cs="Arial"/>
          <w:bCs/>
          <w:color w:val="000000"/>
          <w:sz w:val="28"/>
          <w:szCs w:val="28"/>
        </w:rPr>
        <w:t>Kemitorvet</w:t>
      </w:r>
      <w:proofErr w:type="spellEnd"/>
      <w:r w:rsidRPr="00FB1F69">
        <w:rPr>
          <w:rFonts w:ascii="Helvetica" w:eastAsia="Times New Roman" w:hAnsi="Helvetica" w:cs="Arial"/>
          <w:bCs/>
          <w:color w:val="000000"/>
          <w:sz w:val="28"/>
          <w:szCs w:val="28"/>
        </w:rPr>
        <w:t xml:space="preserve">, </w:t>
      </w:r>
      <w:proofErr w:type="spellStart"/>
      <w:r w:rsidRPr="00FB1F69">
        <w:rPr>
          <w:rFonts w:ascii="Helvetica" w:eastAsia="Times New Roman" w:hAnsi="Helvetica" w:cs="Arial"/>
          <w:bCs/>
          <w:color w:val="000000"/>
          <w:sz w:val="28"/>
          <w:szCs w:val="28"/>
        </w:rPr>
        <w:t>Bygning</w:t>
      </w:r>
      <w:proofErr w:type="spellEnd"/>
      <w:r w:rsidRPr="00FB1F69">
        <w:rPr>
          <w:rFonts w:ascii="Helvetica" w:eastAsia="Times New Roman" w:hAnsi="Helvetica" w:cs="Arial"/>
          <w:bCs/>
          <w:color w:val="000000"/>
          <w:sz w:val="28"/>
          <w:szCs w:val="28"/>
        </w:rPr>
        <w:t xml:space="preserve"> 202, 2800 Kgs. Lyngby, Denmark</w:t>
      </w:r>
    </w:p>
    <w:p w14:paraId="4D6D59A1" w14:textId="77777777" w:rsidR="00FB1F69" w:rsidRPr="00FB1F69" w:rsidRDefault="00FB1F69" w:rsidP="00FB1F69">
      <w:pPr>
        <w:outlineLvl w:val="0"/>
        <w:rPr>
          <w:rFonts w:ascii="Helvetica" w:eastAsia="Times New Roman" w:hAnsi="Helvetica" w:cs="Arial"/>
          <w:bCs/>
          <w:color w:val="000000"/>
          <w:sz w:val="28"/>
          <w:szCs w:val="28"/>
        </w:rPr>
      </w:pPr>
      <w:r w:rsidRPr="00FB1F69">
        <w:rPr>
          <w:rFonts w:ascii="Helvetica" w:eastAsia="Times New Roman" w:hAnsi="Helvetica" w:cs="Arial"/>
          <w:bCs/>
          <w:color w:val="000000"/>
          <w:sz w:val="28"/>
          <w:szCs w:val="28"/>
          <w:vertAlign w:val="superscript"/>
        </w:rPr>
        <w:t>4</w:t>
      </w:r>
      <w:r w:rsidRPr="00FB1F69">
        <w:rPr>
          <w:rFonts w:ascii="Helvetica" w:eastAsia="Times New Roman" w:hAnsi="Helvetica" w:cs="Arial"/>
          <w:bCs/>
          <w:color w:val="000000"/>
          <w:sz w:val="28"/>
          <w:szCs w:val="28"/>
        </w:rPr>
        <w:t>Metal metabolism group, Nutritional Sciences Division, King’s College London, Franklin-Wilkins Building, 150 Stamford Street, London, SE1 9NH, United Kingdom</w:t>
      </w:r>
    </w:p>
    <w:p w14:paraId="77144C07" w14:textId="77777777" w:rsidR="00FA1A9D" w:rsidRPr="00F95819" w:rsidRDefault="00FA1A9D" w:rsidP="00FA1A9D">
      <w:pPr>
        <w:outlineLvl w:val="0"/>
        <w:rPr>
          <w:rFonts w:ascii="Helvetica" w:hAnsi="Helvetica" w:cs="Arial"/>
          <w:sz w:val="22"/>
          <w:szCs w:val="22"/>
        </w:rPr>
      </w:pPr>
    </w:p>
    <w:p w14:paraId="60B5A0E0"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2E9A6CA" w14:textId="77777777" w:rsidR="00FA1A9D" w:rsidRDefault="00FB1F69" w:rsidP="00FA1A9D">
      <w:pPr>
        <w:outlineLvl w:val="0"/>
        <w:rPr>
          <w:rFonts w:ascii="Helvetica" w:hAnsi="Helvetica" w:cs="Arial"/>
          <w:sz w:val="22"/>
          <w:szCs w:val="22"/>
        </w:rPr>
      </w:pPr>
      <w:r w:rsidRPr="00FB1F69">
        <w:rPr>
          <w:rFonts w:ascii="Helvetica" w:hAnsi="Helvetica" w:cs="Arial"/>
          <w:sz w:val="22"/>
          <w:szCs w:val="22"/>
        </w:rPr>
        <w:t>Antony Jesu Prabhu</w:t>
      </w:r>
      <w:r w:rsidRPr="00FB1F69">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FB1F69">
        <w:rPr>
          <w:rFonts w:ascii="Helvetica" w:hAnsi="Helvetica" w:cs="Arial"/>
          <w:sz w:val="22"/>
          <w:szCs w:val="22"/>
        </w:rPr>
        <w:t>antony.philip@hi.no</w:t>
      </w:r>
    </w:p>
    <w:p w14:paraId="48B05F0F" w14:textId="77777777" w:rsidR="00FA1A9D" w:rsidRPr="00D94C52" w:rsidRDefault="00FA1A9D" w:rsidP="00FA1A9D">
      <w:pPr>
        <w:outlineLvl w:val="0"/>
        <w:rPr>
          <w:rFonts w:ascii="Helvetica" w:hAnsi="Helvetica" w:cs="Arial"/>
          <w:sz w:val="22"/>
          <w:szCs w:val="22"/>
        </w:rPr>
      </w:pPr>
    </w:p>
    <w:p w14:paraId="313BADD3"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FB1F69">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988364B"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marta.silva@hi.no</w:t>
      </w:r>
    </w:p>
    <w:p w14:paraId="5997AF64"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theodora.stewart@kcl.ac.uk</w:t>
      </w:r>
    </w:p>
    <w:p w14:paraId="2B30687F"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haml@food.dtu.dk</w:t>
      </w:r>
    </w:p>
    <w:p w14:paraId="7B258974"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jjsl@food.dtu.dk</w:t>
      </w:r>
    </w:p>
    <w:p w14:paraId="6A17259E"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pedro.araujo@hi.no</w:t>
      </w:r>
    </w:p>
    <w:p w14:paraId="150B0F9E"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erik-jan.lock@hi.no</w:t>
      </w:r>
    </w:p>
    <w:p w14:paraId="6462E57B"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christer.hogstrand@kcl.ac.uk</w:t>
      </w:r>
    </w:p>
    <w:p w14:paraId="410A8BA8" w14:textId="77777777" w:rsidR="00FB1F69" w:rsidRPr="00FB1F69" w:rsidRDefault="00FB1F69" w:rsidP="00FB1F69">
      <w:pPr>
        <w:outlineLvl w:val="0"/>
        <w:rPr>
          <w:rFonts w:ascii="Helvetica" w:hAnsi="Helvetica" w:cs="Arial"/>
          <w:sz w:val="22"/>
          <w:szCs w:val="22"/>
        </w:rPr>
      </w:pPr>
      <w:r w:rsidRPr="00FB1F69">
        <w:rPr>
          <w:rFonts w:ascii="Helvetica" w:hAnsi="Helvetica" w:cs="Arial"/>
          <w:sz w:val="22"/>
          <w:szCs w:val="22"/>
        </w:rPr>
        <w:t>robin.ornsrud@hi.no</w:t>
      </w:r>
    </w:p>
    <w:p w14:paraId="4C9C7C0E" w14:textId="77777777" w:rsidR="003B5E26" w:rsidRPr="00FB1F69" w:rsidRDefault="00FB1F69" w:rsidP="00FB1F69">
      <w:pPr>
        <w:outlineLvl w:val="0"/>
        <w:rPr>
          <w:rFonts w:ascii="Helvetica" w:hAnsi="Helvetica" w:cs="Arial"/>
          <w:sz w:val="22"/>
          <w:szCs w:val="22"/>
        </w:rPr>
      </w:pPr>
      <w:r w:rsidRPr="00FB1F69">
        <w:rPr>
          <w:rFonts w:ascii="Helvetica" w:hAnsi="Helvetica" w:cs="Arial"/>
          <w:sz w:val="22"/>
          <w:szCs w:val="22"/>
        </w:rPr>
        <w:t>rune.waagbo@hi.no</w:t>
      </w:r>
    </w:p>
    <w:p w14:paraId="2A4FFEA0" w14:textId="77777777" w:rsidR="003B5E26" w:rsidRPr="006A6324" w:rsidRDefault="003B5E26" w:rsidP="009A0E7C">
      <w:pPr>
        <w:outlineLvl w:val="0"/>
        <w:rPr>
          <w:rFonts w:ascii="Helvetica" w:hAnsi="Helvetica" w:cs="Arial"/>
          <w:b/>
          <w:sz w:val="22"/>
          <w:szCs w:val="22"/>
        </w:rPr>
      </w:pPr>
    </w:p>
    <w:p w14:paraId="59E81C49" w14:textId="77777777" w:rsidR="001E230F" w:rsidRPr="006A6324" w:rsidRDefault="001E230F" w:rsidP="009A0E7C">
      <w:pPr>
        <w:outlineLvl w:val="0"/>
        <w:rPr>
          <w:rFonts w:ascii="Helvetica" w:hAnsi="Helvetica" w:cs="Arial"/>
          <w:b/>
          <w:sz w:val="22"/>
          <w:szCs w:val="22"/>
        </w:rPr>
      </w:pPr>
    </w:p>
    <w:p w14:paraId="38920665"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16C862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4973E5AB" w14:textId="57DCE89F" w:rsidR="00FA1A9D" w:rsidRDefault="00FA1A9D" w:rsidP="00E41F8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E41F8E">
        <w:rPr>
          <w:rFonts w:ascii="Helvetica" w:hAnsi="Helvetica"/>
          <w:b/>
          <w:sz w:val="22"/>
        </w:rPr>
        <w:t>N</w:t>
      </w:r>
    </w:p>
    <w:p w14:paraId="4317E939" w14:textId="18B03AA6"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E41F8E">
        <w:rPr>
          <w:rFonts w:ascii="Helvetica" w:hAnsi="Helvetica"/>
          <w:b/>
          <w:sz w:val="22"/>
        </w:rPr>
        <w:t>N</w:t>
      </w:r>
    </w:p>
    <w:p w14:paraId="0CBA5373" w14:textId="4F8E33F4" w:rsidR="00FA1A9D" w:rsidRPr="00320CF0" w:rsidRDefault="00FA1A9D" w:rsidP="00E41F8E">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0F9D8A22" w14:textId="059CA5E4" w:rsidR="00D571BB" w:rsidRDefault="00EE230B" w:rsidP="00FA1A9D">
      <w:pPr>
        <w:spacing w:before="120"/>
        <w:rPr>
          <w:rFonts w:ascii="Helvetica" w:hAnsi="Helvetica"/>
          <w:color w:val="3366FF"/>
          <w:sz w:val="22"/>
        </w:rPr>
      </w:pPr>
      <w:r>
        <w:rPr>
          <w:rFonts w:ascii="Helvetica" w:hAnsi="Helvetica"/>
          <w:color w:val="3366FF"/>
          <w:sz w:val="22"/>
        </w:rPr>
        <w:t>2.3, 3.7, 4.2, 5.2</w:t>
      </w:r>
    </w:p>
    <w:p w14:paraId="1C72BD19" w14:textId="172708ED" w:rsidR="00FA1A9D" w:rsidRPr="00320CF0" w:rsidRDefault="00FA1A9D" w:rsidP="00E41F8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78CD2ED0" w14:textId="3CC502C6" w:rsidR="00FA1A9D" w:rsidRDefault="00EE230B" w:rsidP="00FA1A9D">
      <w:pPr>
        <w:spacing w:before="120" w:line="360" w:lineRule="auto"/>
        <w:rPr>
          <w:rFonts w:ascii="Helvetica" w:hAnsi="Helvetica"/>
          <w:color w:val="3366FF"/>
          <w:sz w:val="22"/>
        </w:rPr>
      </w:pPr>
      <w:r>
        <w:rPr>
          <w:rFonts w:ascii="Helvetica" w:hAnsi="Helvetica"/>
          <w:color w:val="3366FF"/>
          <w:sz w:val="22"/>
        </w:rPr>
        <w:t>3.3</w:t>
      </w:r>
    </w:p>
    <w:p w14:paraId="2A32E174" w14:textId="1D6BF8E6" w:rsidR="00C70C90" w:rsidRPr="00E41F8E" w:rsidRDefault="00FA1A9D" w:rsidP="00E41F8E">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EE230B">
        <w:rPr>
          <w:rFonts w:ascii="Helvetica" w:hAnsi="Helvetica"/>
          <w:b/>
          <w:sz w:val="22"/>
          <w:szCs w:val="22"/>
        </w:rPr>
        <w:t xml:space="preserve"> N</w:t>
      </w:r>
      <w:r w:rsidR="00277C90" w:rsidRPr="003C06C8">
        <w:rPr>
          <w:rFonts w:ascii="Helvetica" w:hAnsi="Helvetica"/>
          <w:b/>
          <w:sz w:val="22"/>
          <w:szCs w:val="22"/>
        </w:rPr>
        <w:br w:type="page"/>
      </w:r>
    </w:p>
    <w:p w14:paraId="7CFFD70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DE96170"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7D4BF88D" w14:textId="77777777" w:rsidR="00FA1A9D" w:rsidRDefault="00FA1A9D" w:rsidP="00FA1A9D">
      <w:pPr>
        <w:pStyle w:val="ColorfulList-Accent11"/>
        <w:ind w:left="270"/>
        <w:rPr>
          <w:rFonts w:ascii="Helvetica" w:hAnsi="Helvetica" w:cs="Arial"/>
          <w:b/>
          <w:sz w:val="22"/>
          <w:szCs w:val="22"/>
        </w:rPr>
      </w:pPr>
    </w:p>
    <w:p w14:paraId="668B2498" w14:textId="475D48C4"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60BD58CC" w14:textId="7846C4D5" w:rsidR="00E41F8E" w:rsidRPr="00E41F8E" w:rsidRDefault="00E41F8E" w:rsidP="00E41F8E">
      <w:pPr>
        <w:pStyle w:val="ColorfulList-Accent11"/>
        <w:ind w:left="270"/>
        <w:rPr>
          <w:rFonts w:ascii="Helvetica" w:hAnsi="Helvetica" w:cs="Arial"/>
          <w:bCs/>
          <w:sz w:val="22"/>
          <w:szCs w:val="22"/>
        </w:rPr>
      </w:pPr>
      <w:r w:rsidRPr="00E41F8E">
        <w:rPr>
          <w:rFonts w:ascii="Helvetica" w:hAnsi="Helvetica" w:cs="Arial"/>
          <w:bCs/>
          <w:sz w:val="22"/>
          <w:szCs w:val="22"/>
          <w:highlight w:val="green"/>
        </w:rPr>
        <w:t>(Editor: The authors filmed this based on an incomplete script. They provided the name of who delivered the statements, but not the statements themselves. I’ve left just the name on the shot numbers in the hopes that’ll help you match things up)</w:t>
      </w:r>
    </w:p>
    <w:p w14:paraId="0307C04D" w14:textId="77777777" w:rsidR="00FA1A9D" w:rsidRPr="006A6324" w:rsidRDefault="00FA1A9D" w:rsidP="00FA1A9D">
      <w:pPr>
        <w:pStyle w:val="ColorfulList-Accent11"/>
        <w:ind w:left="270"/>
        <w:rPr>
          <w:rFonts w:ascii="Helvetica" w:hAnsi="Helvetica" w:cs="Arial"/>
          <w:b/>
          <w:sz w:val="22"/>
          <w:szCs w:val="22"/>
        </w:rPr>
      </w:pPr>
    </w:p>
    <w:p w14:paraId="32F02CD0" w14:textId="1C4DF89B" w:rsidR="00CE10F2" w:rsidRDefault="000D35D9" w:rsidP="00177B33">
      <w:pPr>
        <w:pStyle w:val="ColorfulList-Accent11"/>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r w:rsidR="000924C4" w:rsidRPr="000924C4">
        <w:rPr>
          <w:rFonts w:ascii="Helvetica" w:hAnsi="Helvetica" w:cs="Arial"/>
          <w:sz w:val="22"/>
          <w:szCs w:val="22"/>
        </w:rPr>
        <w:t>Antony Jesu Prabhu</w:t>
      </w:r>
    </w:p>
    <w:p w14:paraId="42F3E3BB" w14:textId="77777777" w:rsidR="00336C61" w:rsidRPr="00511F52" w:rsidRDefault="00336C61" w:rsidP="00336C61">
      <w:pPr>
        <w:pStyle w:val="ColorfulList-Accent11"/>
        <w:ind w:left="1350"/>
        <w:outlineLvl w:val="0"/>
        <w:rPr>
          <w:rFonts w:ascii="Helvetica" w:hAnsi="Helvetica" w:cs="Arial"/>
          <w:sz w:val="22"/>
          <w:szCs w:val="22"/>
        </w:rPr>
      </w:pPr>
    </w:p>
    <w:p w14:paraId="3DACBEAA" w14:textId="1F36F05D" w:rsidR="00CE10F2" w:rsidRDefault="000D35D9" w:rsidP="00177B33">
      <w:pPr>
        <w:pStyle w:val="ColorfulList-Accent11"/>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r w:rsidR="000924C4" w:rsidRPr="000924C4">
        <w:rPr>
          <w:rFonts w:ascii="Helvetica" w:hAnsi="Helvetica" w:cs="Arial"/>
          <w:sz w:val="22"/>
          <w:szCs w:val="22"/>
        </w:rPr>
        <w:t>Antony Jesu Prabhu</w:t>
      </w:r>
    </w:p>
    <w:p w14:paraId="3B43C351" w14:textId="77777777" w:rsidR="00336C61" w:rsidRPr="006A6324" w:rsidRDefault="00336C61" w:rsidP="00330F1B">
      <w:pPr>
        <w:contextualSpacing/>
        <w:rPr>
          <w:rFonts w:ascii="Helvetica" w:hAnsi="Helvetica" w:cs="Arial"/>
          <w:b/>
          <w:sz w:val="22"/>
          <w:szCs w:val="22"/>
        </w:rPr>
      </w:pPr>
    </w:p>
    <w:p w14:paraId="36AB8787" w14:textId="77777777" w:rsidR="00E41F8E" w:rsidRDefault="00EA60D4" w:rsidP="00E41F8E">
      <w:pPr>
        <w:contextualSpacing/>
        <w:rPr>
          <w:rFonts w:ascii="Helvetica" w:hAnsi="Helvetica" w:cs="Arial"/>
          <w:b/>
          <w:sz w:val="22"/>
          <w:szCs w:val="22"/>
        </w:rPr>
      </w:pPr>
      <w:r w:rsidRPr="006A6324">
        <w:rPr>
          <w:rFonts w:ascii="Helvetica" w:hAnsi="Helvetica" w:cs="Arial"/>
          <w:b/>
          <w:sz w:val="22"/>
          <w:szCs w:val="22"/>
        </w:rPr>
        <w:t>Ethics title card:</w:t>
      </w:r>
    </w:p>
    <w:p w14:paraId="32FB5C5D" w14:textId="581848BE" w:rsidR="00EA60D4" w:rsidRPr="006A6324" w:rsidRDefault="00EA60D4" w:rsidP="00E41F8E">
      <w:pPr>
        <w:contextualSpacing/>
        <w:rPr>
          <w:rFonts w:ascii="Helvetica" w:hAnsi="Helvetica" w:cs="Arial"/>
          <w:b/>
          <w:sz w:val="22"/>
          <w:szCs w:val="22"/>
        </w:rPr>
      </w:pPr>
      <w:r w:rsidRPr="006A6324">
        <w:rPr>
          <w:rFonts w:ascii="Helvetica" w:hAnsi="Helvetica" w:cs="Arial"/>
          <w:b/>
          <w:sz w:val="22"/>
          <w:szCs w:val="22"/>
        </w:rPr>
        <w:t xml:space="preserve"> </w:t>
      </w:r>
    </w:p>
    <w:p w14:paraId="701318D9" w14:textId="77777777" w:rsidR="00FB1F69" w:rsidRPr="00FB1F69" w:rsidRDefault="00FB1F69" w:rsidP="00FB1F69">
      <w:pPr>
        <w:numPr>
          <w:ilvl w:val="1"/>
          <w:numId w:val="9"/>
        </w:numPr>
        <w:contextualSpacing/>
        <w:rPr>
          <w:rFonts w:ascii="Helvetica" w:hAnsi="Helvetica" w:cs="Arial"/>
          <w:sz w:val="22"/>
          <w:szCs w:val="22"/>
        </w:rPr>
      </w:pPr>
      <w:r w:rsidRPr="00FB1F69">
        <w:rPr>
          <w:rFonts w:ascii="Helvetica" w:hAnsi="Helvetica" w:cs="Arial"/>
          <w:sz w:val="22"/>
          <w:szCs w:val="22"/>
        </w:rPr>
        <w:t>The feeding trial in section 4 was performed according to Norwegian (FOR-2015-06 − 18-761) and European legislation (Directive 2010/63/EU). </w:t>
      </w:r>
    </w:p>
    <w:p w14:paraId="27AD3E76" w14:textId="77777777" w:rsidR="00336C61" w:rsidRDefault="00336C61" w:rsidP="00FB1F69">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3C41F1A2"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1A32717" w14:textId="6BF29E84" w:rsidR="00CE10F2" w:rsidRPr="006A6324" w:rsidRDefault="00AE7D05"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In Vitro Solubility of Supplemented Zn in Atlantic Salmon </w:t>
      </w:r>
    </w:p>
    <w:p w14:paraId="2B1F72B3" w14:textId="008FFDD2" w:rsidR="00125924" w:rsidRDefault="009F3809"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use a knife mill to grind the Atlantic feed samples at 3000 rpm for 10 seconds </w:t>
      </w:r>
      <w:r>
        <w:rPr>
          <w:rFonts w:ascii="Helvetica" w:hAnsi="Helvetica" w:cs="Arial"/>
          <w:b/>
          <w:sz w:val="22"/>
          <w:szCs w:val="22"/>
        </w:rPr>
        <w:t>[1]</w:t>
      </w:r>
      <w:r>
        <w:rPr>
          <w:rFonts w:ascii="Helvetica" w:hAnsi="Helvetica" w:cs="Arial"/>
          <w:sz w:val="22"/>
          <w:szCs w:val="22"/>
        </w:rPr>
        <w:t xml:space="preserve">. Store the ground samples at 4 degrees Celsius until ready to perform further analysis </w:t>
      </w:r>
      <w:r>
        <w:rPr>
          <w:rFonts w:ascii="Helvetica" w:hAnsi="Helvetica" w:cs="Arial"/>
          <w:b/>
          <w:sz w:val="22"/>
          <w:szCs w:val="22"/>
        </w:rPr>
        <w:t>[2]</w:t>
      </w:r>
      <w:r>
        <w:rPr>
          <w:rFonts w:ascii="Helvetica" w:hAnsi="Helvetica" w:cs="Arial"/>
          <w:sz w:val="22"/>
          <w:szCs w:val="22"/>
        </w:rPr>
        <w:t>.</w:t>
      </w:r>
    </w:p>
    <w:p w14:paraId="2F09185D" w14:textId="52DC517B" w:rsidR="009F3809" w:rsidRDefault="00E54E9A" w:rsidP="009F380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approaches the work </w:t>
      </w:r>
      <w:proofErr w:type="gramStart"/>
      <w:r>
        <w:rPr>
          <w:rFonts w:ascii="Helvetica" w:hAnsi="Helvetica" w:cs="Arial"/>
          <w:sz w:val="22"/>
          <w:szCs w:val="22"/>
        </w:rPr>
        <w:t>area, and</w:t>
      </w:r>
      <w:proofErr w:type="gramEnd"/>
      <w:r>
        <w:rPr>
          <w:rFonts w:ascii="Helvetica" w:hAnsi="Helvetica" w:cs="Arial"/>
          <w:sz w:val="22"/>
          <w:szCs w:val="22"/>
        </w:rPr>
        <w:t xml:space="preserve"> uses a knife mill to grind the Atlantic feed samples.</w:t>
      </w:r>
    </w:p>
    <w:p w14:paraId="4728094F" w14:textId="5FDFA5FF" w:rsidR="009F3809" w:rsidRPr="006A6324" w:rsidRDefault="00E54E9A" w:rsidP="009F3809">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ground samples to a refrigerator.</w:t>
      </w:r>
    </w:p>
    <w:p w14:paraId="70801298" w14:textId="1C9C17F6" w:rsidR="00CE10F2" w:rsidRDefault="00BB55F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w:t>
      </w:r>
      <w:r w:rsidR="00E54E9A">
        <w:rPr>
          <w:rFonts w:ascii="Helvetica" w:hAnsi="Helvetica" w:cs="Arial"/>
          <w:sz w:val="22"/>
          <w:szCs w:val="22"/>
        </w:rPr>
        <w:t>ready, transfer</w:t>
      </w:r>
      <w:r>
        <w:rPr>
          <w:rFonts w:ascii="Helvetica" w:hAnsi="Helvetica" w:cs="Arial"/>
          <w:sz w:val="22"/>
          <w:szCs w:val="22"/>
        </w:rPr>
        <w:t xml:space="preserve"> all needed materials to a radionuclide suite </w:t>
      </w:r>
      <w:r>
        <w:rPr>
          <w:rFonts w:ascii="Helvetica" w:hAnsi="Helvetica" w:cs="Arial"/>
          <w:b/>
          <w:sz w:val="22"/>
          <w:szCs w:val="22"/>
        </w:rPr>
        <w:t>[1-TXT]</w:t>
      </w:r>
      <w:r>
        <w:rPr>
          <w:rFonts w:ascii="Helvetica" w:hAnsi="Helvetica" w:cs="Arial"/>
          <w:sz w:val="22"/>
          <w:szCs w:val="22"/>
        </w:rPr>
        <w:t xml:space="preserve">. Weigh out approximately 0.2 grams of the ground feed samples </w:t>
      </w:r>
      <w:r>
        <w:rPr>
          <w:rFonts w:ascii="Helvetica" w:hAnsi="Helvetica" w:cs="Arial"/>
          <w:b/>
          <w:sz w:val="22"/>
          <w:szCs w:val="22"/>
        </w:rPr>
        <w:t>[2]</w:t>
      </w:r>
      <w:r>
        <w:rPr>
          <w:rFonts w:ascii="Helvetica" w:hAnsi="Helvetica" w:cs="Arial"/>
          <w:sz w:val="22"/>
          <w:szCs w:val="22"/>
        </w:rPr>
        <w:t xml:space="preserve"> and mix it with a zinc radiotracer of known specific activity in a </w:t>
      </w:r>
      <w:proofErr w:type="gramStart"/>
      <w:r>
        <w:rPr>
          <w:rFonts w:ascii="Helvetica" w:hAnsi="Helvetica" w:cs="Arial"/>
          <w:sz w:val="22"/>
          <w:szCs w:val="22"/>
        </w:rPr>
        <w:t>5 milliliter</w:t>
      </w:r>
      <w:proofErr w:type="gramEnd"/>
      <w:r>
        <w:rPr>
          <w:rFonts w:ascii="Helvetica" w:hAnsi="Helvetica" w:cs="Arial"/>
          <w:sz w:val="22"/>
          <w:szCs w:val="22"/>
        </w:rPr>
        <w:t xml:space="preserve"> volume sample tube </w:t>
      </w:r>
      <w:r>
        <w:rPr>
          <w:rFonts w:ascii="Helvetica" w:hAnsi="Helvetica" w:cs="Arial"/>
          <w:b/>
          <w:sz w:val="22"/>
          <w:szCs w:val="22"/>
        </w:rPr>
        <w:t>[3]</w:t>
      </w:r>
      <w:r>
        <w:rPr>
          <w:rFonts w:ascii="Helvetica" w:hAnsi="Helvetica" w:cs="Arial"/>
          <w:sz w:val="22"/>
          <w:szCs w:val="22"/>
        </w:rPr>
        <w:t>.</w:t>
      </w:r>
    </w:p>
    <w:p w14:paraId="715CB174" w14:textId="5CF47BE2" w:rsidR="00BB55F8" w:rsidRDefault="00E54E9A" w:rsidP="00BB55F8">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needed materials to the radionuclide suite</w:t>
      </w:r>
      <w:r w:rsidR="00BB55F8">
        <w:rPr>
          <w:rFonts w:ascii="Helvetica" w:hAnsi="Helvetica" w:cs="Arial"/>
          <w:sz w:val="22"/>
          <w:szCs w:val="22"/>
        </w:rPr>
        <w:t xml:space="preserve">. </w:t>
      </w:r>
      <w:r w:rsidR="00BB55F8" w:rsidRPr="00BB55F8">
        <w:rPr>
          <w:rFonts w:ascii="Helvetica" w:hAnsi="Helvetica" w:cs="Arial"/>
          <w:b/>
          <w:sz w:val="22"/>
          <w:szCs w:val="22"/>
        </w:rPr>
        <w:t>TEXT: Caution: Follow all radiation safety guidelines</w:t>
      </w:r>
      <w:r w:rsidR="00BB55F8">
        <w:rPr>
          <w:rFonts w:ascii="Helvetica" w:hAnsi="Helvetica" w:cs="Arial"/>
          <w:sz w:val="22"/>
          <w:szCs w:val="22"/>
        </w:rPr>
        <w:t>.</w:t>
      </w:r>
    </w:p>
    <w:p w14:paraId="1DBCD465" w14:textId="0FCAD25D" w:rsidR="00BB55F8" w:rsidRDefault="00E54E9A" w:rsidP="00BB55F8">
      <w:pPr>
        <w:numPr>
          <w:ilvl w:val="2"/>
          <w:numId w:val="12"/>
        </w:numPr>
        <w:spacing w:before="240"/>
        <w:outlineLvl w:val="0"/>
        <w:rPr>
          <w:rFonts w:ascii="Helvetica" w:hAnsi="Helvetica" w:cs="Arial"/>
          <w:sz w:val="22"/>
          <w:szCs w:val="22"/>
        </w:rPr>
      </w:pPr>
      <w:r>
        <w:rPr>
          <w:rFonts w:ascii="Helvetica" w:hAnsi="Helvetica" w:cs="Arial"/>
          <w:sz w:val="22"/>
          <w:szCs w:val="22"/>
        </w:rPr>
        <w:t>Talent weighs out some of the ground feed samples.</w:t>
      </w:r>
    </w:p>
    <w:p w14:paraId="2964B1C0" w14:textId="49210F4F" w:rsidR="00BB55F8" w:rsidRPr="006A6324" w:rsidRDefault="00E54E9A" w:rsidP="00BB55F8">
      <w:pPr>
        <w:numPr>
          <w:ilvl w:val="2"/>
          <w:numId w:val="12"/>
        </w:numPr>
        <w:spacing w:before="240"/>
        <w:outlineLvl w:val="0"/>
        <w:rPr>
          <w:rFonts w:ascii="Helvetica" w:hAnsi="Helvetica" w:cs="Arial"/>
          <w:sz w:val="22"/>
          <w:szCs w:val="22"/>
        </w:rPr>
      </w:pPr>
      <w:r>
        <w:rPr>
          <w:rFonts w:ascii="Helvetica" w:hAnsi="Helvetica" w:cs="Arial"/>
          <w:sz w:val="22"/>
          <w:szCs w:val="22"/>
        </w:rPr>
        <w:t>Talent mixes the ground feed sample with zinc radiotracer in a 5 mL sample tube.</w:t>
      </w:r>
    </w:p>
    <w:p w14:paraId="004C6106" w14:textId="0AFD6C56" w:rsidR="008A1D4E" w:rsidRDefault="00BB55F8" w:rsidP="008A1D4E">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six other aliquots of the buffer </w:t>
      </w:r>
      <w:r w:rsidR="008A1D4E">
        <w:rPr>
          <w:rFonts w:ascii="Helvetica" w:hAnsi="Helvetica" w:cs="Arial"/>
          <w:b/>
          <w:sz w:val="22"/>
          <w:szCs w:val="22"/>
        </w:rPr>
        <w:t>[1-TXT]</w:t>
      </w:r>
      <w:r w:rsidR="008A1D4E">
        <w:rPr>
          <w:rFonts w:ascii="Helvetica" w:hAnsi="Helvetica" w:cs="Arial"/>
          <w:sz w:val="22"/>
          <w:szCs w:val="22"/>
        </w:rPr>
        <w:t xml:space="preserve"> and add one of the amino acids shown here to each, to reach a final molar concentration of 5 millimolar </w:t>
      </w:r>
      <w:r w:rsidR="008A1D4E">
        <w:rPr>
          <w:rFonts w:ascii="Helvetica" w:hAnsi="Helvetica" w:cs="Arial"/>
          <w:b/>
          <w:sz w:val="22"/>
          <w:szCs w:val="22"/>
        </w:rPr>
        <w:t>[2-TXT]</w:t>
      </w:r>
      <w:r w:rsidR="008A1D4E">
        <w:rPr>
          <w:rFonts w:ascii="Helvetica" w:hAnsi="Helvetica" w:cs="Arial"/>
          <w:sz w:val="22"/>
          <w:szCs w:val="22"/>
        </w:rPr>
        <w:t>.</w:t>
      </w:r>
      <w:r w:rsidR="00A86EF7">
        <w:rPr>
          <w:rFonts w:ascii="Helvetica" w:hAnsi="Helvetica" w:cs="Arial"/>
          <w:sz w:val="22"/>
          <w:szCs w:val="22"/>
        </w:rPr>
        <w:t xml:space="preserve"> Add freshwater intestinal luminal buffer to feed the sample </w:t>
      </w:r>
      <w:r w:rsidR="00A86EF7">
        <w:rPr>
          <w:rFonts w:ascii="Helvetica" w:hAnsi="Helvetica" w:cs="Arial"/>
          <w:b/>
          <w:sz w:val="22"/>
          <w:szCs w:val="22"/>
        </w:rPr>
        <w:t>[3-TXT]</w:t>
      </w:r>
      <w:r w:rsidR="00A86EF7">
        <w:rPr>
          <w:rFonts w:ascii="Helvetica" w:hAnsi="Helvetica" w:cs="Arial"/>
          <w:sz w:val="22"/>
          <w:szCs w:val="22"/>
        </w:rPr>
        <w:t>.</w:t>
      </w:r>
    </w:p>
    <w:p w14:paraId="6EC5E4C0" w14:textId="11D81F68" w:rsidR="008A1D4E" w:rsidRDefault="00616AC4" w:rsidP="008A1D4E">
      <w:pPr>
        <w:numPr>
          <w:ilvl w:val="2"/>
          <w:numId w:val="12"/>
        </w:numPr>
        <w:spacing w:before="240"/>
        <w:outlineLvl w:val="0"/>
        <w:rPr>
          <w:rFonts w:ascii="Helvetica" w:hAnsi="Helvetica" w:cs="Arial"/>
          <w:sz w:val="22"/>
          <w:szCs w:val="22"/>
        </w:rPr>
      </w:pPr>
      <w:r>
        <w:rPr>
          <w:rFonts w:ascii="Helvetica" w:hAnsi="Helvetica" w:cs="Arial"/>
          <w:sz w:val="22"/>
          <w:szCs w:val="22"/>
        </w:rPr>
        <w:t>Talent prepares other buffer aliquots. Any action in this preparation process can be filmed for this shot</w:t>
      </w:r>
      <w:r w:rsidR="008A1D4E">
        <w:rPr>
          <w:rFonts w:ascii="Helvetica" w:hAnsi="Helvetica" w:cs="Arial"/>
          <w:sz w:val="22"/>
          <w:szCs w:val="22"/>
        </w:rPr>
        <w:t xml:space="preserve">. </w:t>
      </w:r>
      <w:r w:rsidR="008A1D4E" w:rsidRPr="008A1D4E">
        <w:rPr>
          <w:rFonts w:ascii="Helvetica" w:hAnsi="Helvetica" w:cs="Arial"/>
          <w:b/>
          <w:sz w:val="22"/>
          <w:szCs w:val="22"/>
        </w:rPr>
        <w:t>TEXT: See text for details on preparing buffer</w:t>
      </w:r>
      <w:r w:rsidR="008A1D4E">
        <w:rPr>
          <w:rFonts w:ascii="Helvetica" w:hAnsi="Helvetica" w:cs="Arial"/>
          <w:sz w:val="22"/>
          <w:szCs w:val="22"/>
        </w:rPr>
        <w:t>.</w:t>
      </w:r>
    </w:p>
    <w:p w14:paraId="4DD27CFC" w14:textId="48984DA8" w:rsidR="008A1D4E" w:rsidRDefault="00616AC4" w:rsidP="008A1D4E">
      <w:pPr>
        <w:numPr>
          <w:ilvl w:val="2"/>
          <w:numId w:val="12"/>
        </w:numPr>
        <w:spacing w:before="240"/>
        <w:outlineLvl w:val="0"/>
        <w:rPr>
          <w:rFonts w:ascii="Helvetica" w:hAnsi="Helvetica" w:cs="Arial"/>
          <w:sz w:val="22"/>
          <w:szCs w:val="22"/>
        </w:rPr>
      </w:pPr>
      <w:r>
        <w:rPr>
          <w:rFonts w:ascii="Helvetica" w:hAnsi="Helvetica" w:cs="Arial"/>
          <w:sz w:val="22"/>
          <w:szCs w:val="22"/>
        </w:rPr>
        <w:t>Talent adds amino acids to the aliquots</w:t>
      </w:r>
      <w:r w:rsidR="008A1D4E">
        <w:rPr>
          <w:rFonts w:ascii="Helvetica" w:hAnsi="Helvetica" w:cs="Arial"/>
          <w:sz w:val="22"/>
          <w:szCs w:val="22"/>
        </w:rPr>
        <w:t xml:space="preserve">. </w:t>
      </w:r>
      <w:r w:rsidR="008A1D4E" w:rsidRPr="008A1D4E">
        <w:rPr>
          <w:rFonts w:ascii="Helvetica" w:hAnsi="Helvetica" w:cs="Arial"/>
          <w:b/>
          <w:sz w:val="22"/>
          <w:szCs w:val="22"/>
        </w:rPr>
        <w:t>TEXT: Cysteine</w:t>
      </w:r>
      <w:r w:rsidR="008A1D4E">
        <w:rPr>
          <w:rFonts w:ascii="Helvetica" w:hAnsi="Helvetica" w:cs="Arial"/>
          <w:b/>
          <w:sz w:val="22"/>
          <w:szCs w:val="22"/>
        </w:rPr>
        <w:t>; M</w:t>
      </w:r>
      <w:r w:rsidR="008A1D4E" w:rsidRPr="008A1D4E">
        <w:rPr>
          <w:rFonts w:ascii="Helvetica" w:hAnsi="Helvetica" w:cs="Arial"/>
          <w:b/>
          <w:sz w:val="22"/>
          <w:szCs w:val="22"/>
        </w:rPr>
        <w:t>ethionine</w:t>
      </w:r>
      <w:r w:rsidR="008A1D4E">
        <w:rPr>
          <w:rFonts w:ascii="Helvetica" w:hAnsi="Helvetica" w:cs="Arial"/>
          <w:b/>
          <w:sz w:val="22"/>
          <w:szCs w:val="22"/>
        </w:rPr>
        <w:t>; G</w:t>
      </w:r>
      <w:r w:rsidR="008A1D4E" w:rsidRPr="008A1D4E">
        <w:rPr>
          <w:rFonts w:ascii="Helvetica" w:hAnsi="Helvetica" w:cs="Arial"/>
          <w:b/>
          <w:sz w:val="22"/>
          <w:szCs w:val="22"/>
        </w:rPr>
        <w:t>lycine</w:t>
      </w:r>
      <w:r w:rsidR="008A1D4E">
        <w:rPr>
          <w:rFonts w:ascii="Helvetica" w:hAnsi="Helvetica" w:cs="Arial"/>
          <w:b/>
          <w:sz w:val="22"/>
          <w:szCs w:val="22"/>
        </w:rPr>
        <w:t>; H</w:t>
      </w:r>
      <w:r w:rsidR="008A1D4E" w:rsidRPr="008A1D4E">
        <w:rPr>
          <w:rFonts w:ascii="Helvetica" w:hAnsi="Helvetica" w:cs="Arial"/>
          <w:b/>
          <w:sz w:val="22"/>
          <w:szCs w:val="22"/>
        </w:rPr>
        <w:t>istidine</w:t>
      </w:r>
      <w:r w:rsidR="008A1D4E">
        <w:rPr>
          <w:rFonts w:ascii="Helvetica" w:hAnsi="Helvetica" w:cs="Arial"/>
          <w:b/>
          <w:sz w:val="22"/>
          <w:szCs w:val="22"/>
        </w:rPr>
        <w:t>; L</w:t>
      </w:r>
      <w:r w:rsidR="008A1D4E" w:rsidRPr="008A1D4E">
        <w:rPr>
          <w:rFonts w:ascii="Helvetica" w:hAnsi="Helvetica" w:cs="Arial"/>
          <w:b/>
          <w:sz w:val="22"/>
          <w:szCs w:val="22"/>
        </w:rPr>
        <w:t>ysine</w:t>
      </w:r>
      <w:r w:rsidR="008A1D4E">
        <w:rPr>
          <w:rFonts w:ascii="Helvetica" w:hAnsi="Helvetica" w:cs="Arial"/>
          <w:b/>
          <w:sz w:val="22"/>
          <w:szCs w:val="22"/>
        </w:rPr>
        <w:t>; A</w:t>
      </w:r>
      <w:r w:rsidR="008A1D4E" w:rsidRPr="008A1D4E">
        <w:rPr>
          <w:rFonts w:ascii="Helvetica" w:hAnsi="Helvetica" w:cs="Arial"/>
          <w:b/>
          <w:sz w:val="22"/>
          <w:szCs w:val="22"/>
        </w:rPr>
        <w:t>rginine</w:t>
      </w:r>
      <w:r w:rsidR="008A1D4E">
        <w:rPr>
          <w:rFonts w:ascii="Helvetica" w:hAnsi="Helvetica" w:cs="Arial"/>
          <w:sz w:val="22"/>
          <w:szCs w:val="22"/>
        </w:rPr>
        <w:t>.</w:t>
      </w:r>
    </w:p>
    <w:p w14:paraId="0D5C6F4C" w14:textId="1FE70392" w:rsidR="00A86EF7" w:rsidRPr="008A1D4E" w:rsidRDefault="00616AC4" w:rsidP="008A1D4E">
      <w:pPr>
        <w:numPr>
          <w:ilvl w:val="2"/>
          <w:numId w:val="12"/>
        </w:numPr>
        <w:spacing w:before="240"/>
        <w:outlineLvl w:val="0"/>
        <w:rPr>
          <w:rFonts w:ascii="Helvetica" w:hAnsi="Helvetica" w:cs="Arial"/>
          <w:sz w:val="22"/>
          <w:szCs w:val="22"/>
        </w:rPr>
      </w:pPr>
      <w:r>
        <w:rPr>
          <w:rFonts w:ascii="Helvetica" w:hAnsi="Helvetica" w:cs="Arial"/>
          <w:sz w:val="22"/>
          <w:szCs w:val="22"/>
        </w:rPr>
        <w:t>Talent adds freshwater intestinal luminal buffer to the sample</w:t>
      </w:r>
      <w:r w:rsidR="00A86EF7">
        <w:rPr>
          <w:rFonts w:ascii="Helvetica" w:hAnsi="Helvetica" w:cs="Arial"/>
          <w:sz w:val="22"/>
          <w:szCs w:val="22"/>
        </w:rPr>
        <w:t xml:space="preserve">. </w:t>
      </w:r>
      <w:r w:rsidR="00A86EF7" w:rsidRPr="00A86EF7">
        <w:rPr>
          <w:rFonts w:ascii="Helvetica" w:hAnsi="Helvetica" w:cs="Arial"/>
          <w:b/>
          <w:sz w:val="22"/>
          <w:szCs w:val="22"/>
        </w:rPr>
        <w:t>TEXT: See text for details on preparing buffer</w:t>
      </w:r>
      <w:r w:rsidR="00A86EF7">
        <w:rPr>
          <w:rFonts w:ascii="Helvetica" w:hAnsi="Helvetica" w:cs="Arial"/>
          <w:sz w:val="22"/>
          <w:szCs w:val="22"/>
        </w:rPr>
        <w:t>.</w:t>
      </w:r>
    </w:p>
    <w:p w14:paraId="491FD378" w14:textId="7D6CCA09" w:rsidR="00BB55F8" w:rsidRDefault="00A86EF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add the freshwater intestinal luminal buffer to the buffer aliquots containing the amino acids </w:t>
      </w:r>
      <w:r>
        <w:rPr>
          <w:rFonts w:ascii="Helvetica" w:hAnsi="Helvetica" w:cs="Arial"/>
          <w:b/>
          <w:sz w:val="22"/>
          <w:szCs w:val="22"/>
        </w:rPr>
        <w:t>[1]</w:t>
      </w:r>
      <w:r>
        <w:rPr>
          <w:rFonts w:ascii="Helvetica" w:hAnsi="Helvetica" w:cs="Arial"/>
          <w:sz w:val="22"/>
          <w:szCs w:val="22"/>
        </w:rPr>
        <w:t xml:space="preserve">. Close the tubes </w:t>
      </w:r>
      <w:r>
        <w:rPr>
          <w:rFonts w:ascii="Helvetica" w:hAnsi="Helvetica" w:cs="Arial"/>
          <w:b/>
          <w:sz w:val="22"/>
          <w:szCs w:val="22"/>
        </w:rPr>
        <w:t>[2]</w:t>
      </w:r>
      <w:r>
        <w:rPr>
          <w:rFonts w:ascii="Helvetica" w:hAnsi="Helvetica" w:cs="Arial"/>
          <w:sz w:val="22"/>
          <w:szCs w:val="22"/>
        </w:rPr>
        <w:t xml:space="preserve"> and spin them on a rotary spinner at 25 rpm for 30 minutes </w:t>
      </w:r>
      <w:r>
        <w:rPr>
          <w:rFonts w:ascii="Helvetica" w:hAnsi="Helvetica" w:cs="Arial"/>
          <w:b/>
          <w:sz w:val="22"/>
          <w:szCs w:val="22"/>
        </w:rPr>
        <w:t>[3]</w:t>
      </w:r>
      <w:r>
        <w:rPr>
          <w:rFonts w:ascii="Helvetica" w:hAnsi="Helvetica" w:cs="Arial"/>
          <w:sz w:val="22"/>
          <w:szCs w:val="22"/>
        </w:rPr>
        <w:t>.</w:t>
      </w:r>
    </w:p>
    <w:p w14:paraId="518FC297" w14:textId="32B6E16B" w:rsidR="00A86EF7" w:rsidRDefault="00EC7EA7" w:rsidP="00A86EF7">
      <w:pPr>
        <w:numPr>
          <w:ilvl w:val="2"/>
          <w:numId w:val="12"/>
        </w:numPr>
        <w:spacing w:before="240"/>
        <w:outlineLvl w:val="0"/>
        <w:rPr>
          <w:rFonts w:ascii="Helvetica" w:hAnsi="Helvetica" w:cs="Arial"/>
          <w:sz w:val="22"/>
          <w:szCs w:val="22"/>
        </w:rPr>
      </w:pPr>
      <w:r>
        <w:rPr>
          <w:rFonts w:ascii="Helvetica" w:hAnsi="Helvetica" w:cs="Arial"/>
          <w:sz w:val="22"/>
          <w:szCs w:val="22"/>
        </w:rPr>
        <w:t>Talent adds freshwater intestinal luminal buffer to the buffer aliquots.</w:t>
      </w:r>
    </w:p>
    <w:p w14:paraId="7F0C0401" w14:textId="18DFB145" w:rsidR="00A86EF7" w:rsidRDefault="00EC7EA7" w:rsidP="00A86EF7">
      <w:pPr>
        <w:numPr>
          <w:ilvl w:val="2"/>
          <w:numId w:val="12"/>
        </w:numPr>
        <w:spacing w:before="240"/>
        <w:outlineLvl w:val="0"/>
        <w:rPr>
          <w:rFonts w:ascii="Helvetica" w:hAnsi="Helvetica" w:cs="Arial"/>
          <w:sz w:val="22"/>
          <w:szCs w:val="22"/>
        </w:rPr>
      </w:pPr>
      <w:r>
        <w:rPr>
          <w:rFonts w:ascii="Helvetica" w:hAnsi="Helvetica" w:cs="Arial"/>
          <w:sz w:val="22"/>
          <w:szCs w:val="22"/>
        </w:rPr>
        <w:t>Talent closes the tubes.</w:t>
      </w:r>
    </w:p>
    <w:p w14:paraId="744D23FA" w14:textId="4CCA4512" w:rsidR="00A86EF7" w:rsidRDefault="00EC7EA7" w:rsidP="00A86EF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on a rotary spinner.</w:t>
      </w:r>
    </w:p>
    <w:p w14:paraId="5C5F7AC4" w14:textId="27AB7D04" w:rsidR="00BB55F8" w:rsidRDefault="00A86EF7"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Then, centrifuge at 1,157 x g for 10 minutes to separate the soluble and non-soluble fractions </w:t>
      </w:r>
      <w:r>
        <w:rPr>
          <w:rFonts w:ascii="Helvetica" w:hAnsi="Helvetica" w:cs="Arial"/>
          <w:b/>
          <w:sz w:val="22"/>
          <w:szCs w:val="22"/>
        </w:rPr>
        <w:t>[1]</w:t>
      </w:r>
      <w:r>
        <w:rPr>
          <w:rFonts w:ascii="Helvetica" w:hAnsi="Helvetica" w:cs="Arial"/>
          <w:sz w:val="22"/>
          <w:szCs w:val="22"/>
        </w:rPr>
        <w:t xml:space="preserve">. Use a gamma teller to measure the counts per minute of the zinc radiotracer in the soluble and non-soluble fractions </w:t>
      </w:r>
      <w:r>
        <w:rPr>
          <w:rFonts w:ascii="Helvetica" w:hAnsi="Helvetica" w:cs="Arial"/>
          <w:b/>
          <w:sz w:val="22"/>
          <w:szCs w:val="22"/>
        </w:rPr>
        <w:t>[2]</w:t>
      </w:r>
      <w:r>
        <w:rPr>
          <w:rFonts w:ascii="Helvetica" w:hAnsi="Helvetica" w:cs="Arial"/>
          <w:sz w:val="22"/>
          <w:szCs w:val="22"/>
        </w:rPr>
        <w:t>.</w:t>
      </w:r>
    </w:p>
    <w:p w14:paraId="3DEAB850" w14:textId="48F767A3" w:rsidR="00A86EF7" w:rsidRDefault="00EC7EA7" w:rsidP="00A86EF7">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7C563BB0" w14:textId="67EE1B8F" w:rsidR="00C7374B" w:rsidRDefault="00EC7EA7" w:rsidP="00A86EF7">
      <w:pPr>
        <w:numPr>
          <w:ilvl w:val="2"/>
          <w:numId w:val="12"/>
        </w:numPr>
        <w:spacing w:before="240"/>
        <w:outlineLvl w:val="0"/>
        <w:rPr>
          <w:rFonts w:ascii="Helvetica" w:hAnsi="Helvetica" w:cs="Arial"/>
          <w:sz w:val="22"/>
          <w:szCs w:val="22"/>
        </w:rPr>
      </w:pPr>
      <w:r>
        <w:rPr>
          <w:rFonts w:ascii="Helvetica" w:hAnsi="Helvetica" w:cs="Arial"/>
          <w:sz w:val="22"/>
          <w:szCs w:val="22"/>
        </w:rPr>
        <w:t>Talent, at a gamma teller, measures the count per minute of the zinc radiotracer.</w:t>
      </w:r>
    </w:p>
    <w:p w14:paraId="133CD37D" w14:textId="77777777" w:rsidR="00450B27" w:rsidRPr="006A6324" w:rsidRDefault="00450B27" w:rsidP="00450B27">
      <w:pPr>
        <w:ind w:left="1080"/>
        <w:outlineLvl w:val="0"/>
        <w:rPr>
          <w:rFonts w:ascii="Helvetica" w:hAnsi="Helvetica" w:cs="Arial"/>
          <w:sz w:val="22"/>
          <w:szCs w:val="22"/>
        </w:rPr>
      </w:pPr>
    </w:p>
    <w:p w14:paraId="1F8A2254" w14:textId="2C9D8A7B" w:rsidR="00CE10F2" w:rsidRPr="006A6324" w:rsidRDefault="00B61E70" w:rsidP="009A0E7C">
      <w:pPr>
        <w:numPr>
          <w:ilvl w:val="0"/>
          <w:numId w:val="12"/>
        </w:numPr>
        <w:spacing w:before="240"/>
        <w:outlineLvl w:val="0"/>
        <w:rPr>
          <w:rFonts w:ascii="Helvetica" w:hAnsi="Helvetica" w:cs="Arial"/>
          <w:b/>
          <w:sz w:val="22"/>
          <w:szCs w:val="22"/>
        </w:rPr>
      </w:pPr>
      <w:r w:rsidRPr="00B61E70">
        <w:rPr>
          <w:rFonts w:ascii="Helvetica" w:hAnsi="Helvetica" w:cs="Arial"/>
          <w:b/>
          <w:sz w:val="22"/>
          <w:szCs w:val="22"/>
        </w:rPr>
        <w:t>Evaluation of Zn chemical species uptake using an in vitro intestinal model (</w:t>
      </w:r>
      <w:proofErr w:type="spellStart"/>
      <w:r w:rsidRPr="00B61E70">
        <w:rPr>
          <w:rFonts w:ascii="Helvetica" w:hAnsi="Helvetica" w:cs="Arial"/>
          <w:b/>
          <w:sz w:val="22"/>
          <w:szCs w:val="22"/>
        </w:rPr>
        <w:t>RTgutGC</w:t>
      </w:r>
      <w:proofErr w:type="spellEnd"/>
      <w:r w:rsidRPr="00B61E70">
        <w:rPr>
          <w:rFonts w:ascii="Helvetica" w:hAnsi="Helvetica" w:cs="Arial"/>
          <w:b/>
          <w:sz w:val="22"/>
          <w:szCs w:val="22"/>
        </w:rPr>
        <w:t>)</w:t>
      </w:r>
    </w:p>
    <w:p w14:paraId="1153A1AC" w14:textId="0E821257" w:rsidR="00CE10F2" w:rsidRDefault="00B61E7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gently revive frozen </w:t>
      </w:r>
      <w:r w:rsidR="00E41F8E" w:rsidRPr="00E41F8E">
        <w:rPr>
          <w:rFonts w:ascii="Helvetica" w:hAnsi="Helvetica" w:cs="Arial"/>
          <w:sz w:val="22"/>
          <w:szCs w:val="22"/>
          <w:shd w:val="clear" w:color="auto" w:fill="FFFFFF"/>
        </w:rPr>
        <w:t>rainbow trout derived intestinal cell line</w:t>
      </w:r>
      <w:r w:rsidRPr="00E41F8E">
        <w:rPr>
          <w:rFonts w:ascii="Helvetica" w:hAnsi="Helvetica" w:cs="Arial"/>
          <w:sz w:val="22"/>
          <w:szCs w:val="22"/>
        </w:rPr>
        <w:t xml:space="preserve"> </w:t>
      </w:r>
      <w:r>
        <w:rPr>
          <w:rFonts w:ascii="Helvetica" w:hAnsi="Helvetica" w:cs="Arial"/>
          <w:sz w:val="22"/>
          <w:szCs w:val="22"/>
        </w:rPr>
        <w:t xml:space="preserve">cells in a water bath set to 20 degrees Celsius </w:t>
      </w:r>
      <w:r>
        <w:rPr>
          <w:rFonts w:ascii="Helvetica" w:hAnsi="Helvetica" w:cs="Arial"/>
          <w:b/>
          <w:sz w:val="22"/>
          <w:szCs w:val="22"/>
        </w:rPr>
        <w:t>[1]</w:t>
      </w:r>
      <w:r>
        <w:rPr>
          <w:rFonts w:ascii="Helvetica" w:hAnsi="Helvetica" w:cs="Arial"/>
          <w:sz w:val="22"/>
          <w:szCs w:val="22"/>
        </w:rPr>
        <w:t xml:space="preserve">. Gently pipet out the solution containing the cells </w:t>
      </w:r>
      <w:r>
        <w:rPr>
          <w:rFonts w:ascii="Helvetica" w:hAnsi="Helvetica" w:cs="Arial"/>
          <w:b/>
          <w:sz w:val="22"/>
          <w:szCs w:val="22"/>
        </w:rPr>
        <w:t>[2]</w:t>
      </w:r>
      <w:r>
        <w:rPr>
          <w:rFonts w:ascii="Helvetica" w:hAnsi="Helvetica" w:cs="Arial"/>
          <w:sz w:val="22"/>
          <w:szCs w:val="22"/>
        </w:rPr>
        <w:t xml:space="preserve"> and suspend them in 10 milliliters of L15 medium containing 10 percent FBS </w:t>
      </w:r>
      <w:r>
        <w:rPr>
          <w:rFonts w:ascii="Helvetica" w:hAnsi="Helvetica" w:cs="Arial"/>
          <w:b/>
          <w:sz w:val="22"/>
          <w:szCs w:val="22"/>
        </w:rPr>
        <w:t>[3]</w:t>
      </w:r>
      <w:r>
        <w:rPr>
          <w:rFonts w:ascii="Helvetica" w:hAnsi="Helvetica" w:cs="Arial"/>
          <w:sz w:val="22"/>
          <w:szCs w:val="22"/>
        </w:rPr>
        <w:t>.</w:t>
      </w:r>
    </w:p>
    <w:p w14:paraId="1747FB6A" w14:textId="40F0D21B" w:rsidR="00B61E70"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places a vial of frozen cells into a water bath.</w:t>
      </w:r>
    </w:p>
    <w:p w14:paraId="4AFE589D" w14:textId="092B7B08" w:rsidR="00B61E70"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remove the solution (containing the cells) from the vial.</w:t>
      </w:r>
    </w:p>
    <w:p w14:paraId="76BA846B" w14:textId="4A60F03D" w:rsidR="00B61E70"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uses the pipette to add the cell-containing solution to a vessel containing 10 mL of L15 medium containing 10% FBS.</w:t>
      </w:r>
    </w:p>
    <w:p w14:paraId="506DFCF4" w14:textId="3B907231" w:rsidR="00CE10F2" w:rsidRDefault="00B61E7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the cell suspension to 75 square centimeter culture flasks </w:t>
      </w:r>
      <w:r>
        <w:rPr>
          <w:rFonts w:ascii="Helvetica" w:hAnsi="Helvetica" w:cs="Arial"/>
          <w:b/>
          <w:sz w:val="22"/>
          <w:szCs w:val="22"/>
        </w:rPr>
        <w:t>[1]</w:t>
      </w:r>
      <w:r>
        <w:rPr>
          <w:rFonts w:ascii="Helvetica" w:hAnsi="Helvetica" w:cs="Arial"/>
          <w:sz w:val="22"/>
          <w:szCs w:val="22"/>
        </w:rPr>
        <w:t xml:space="preserve"> and incubate them at 19 degrees Celsius under a normal atmosphere </w:t>
      </w:r>
      <w:r>
        <w:rPr>
          <w:rFonts w:ascii="Helvetica" w:hAnsi="Helvetica" w:cs="Arial"/>
          <w:b/>
          <w:sz w:val="22"/>
          <w:szCs w:val="22"/>
        </w:rPr>
        <w:t>[2]</w:t>
      </w:r>
      <w:r>
        <w:rPr>
          <w:rFonts w:ascii="Helvetica" w:hAnsi="Helvetica" w:cs="Arial"/>
          <w:sz w:val="22"/>
          <w:szCs w:val="22"/>
        </w:rPr>
        <w:t>.</w:t>
      </w:r>
      <w:r w:rsidR="003D70EA">
        <w:rPr>
          <w:rFonts w:ascii="Helvetica" w:hAnsi="Helvetica" w:cs="Arial"/>
          <w:sz w:val="22"/>
          <w:szCs w:val="22"/>
        </w:rPr>
        <w:t xml:space="preserve"> After splitting the cells to new flasks at 80 percent confluence, wash them once with 1 milliliter EDTA solution </w:t>
      </w:r>
      <w:r w:rsidR="003D70EA">
        <w:rPr>
          <w:rFonts w:ascii="Helvetica" w:hAnsi="Helvetica" w:cs="Arial"/>
          <w:b/>
          <w:sz w:val="22"/>
          <w:szCs w:val="22"/>
        </w:rPr>
        <w:t>[3-TXT]</w:t>
      </w:r>
      <w:r w:rsidR="003D70EA">
        <w:rPr>
          <w:rFonts w:ascii="Helvetica" w:hAnsi="Helvetica" w:cs="Arial"/>
          <w:sz w:val="22"/>
          <w:szCs w:val="22"/>
        </w:rPr>
        <w:t xml:space="preserve">. After each wash, siphon out the EDTA solution with a sterile suction tube </w:t>
      </w:r>
      <w:r w:rsidR="003D70EA">
        <w:rPr>
          <w:rFonts w:ascii="Helvetica" w:hAnsi="Helvetica" w:cs="Arial"/>
          <w:b/>
          <w:sz w:val="22"/>
          <w:szCs w:val="22"/>
        </w:rPr>
        <w:t>[4]</w:t>
      </w:r>
      <w:r w:rsidR="003D70EA">
        <w:rPr>
          <w:rFonts w:ascii="Helvetica" w:hAnsi="Helvetica" w:cs="Arial"/>
          <w:sz w:val="22"/>
          <w:szCs w:val="22"/>
        </w:rPr>
        <w:t>.</w:t>
      </w:r>
    </w:p>
    <w:p w14:paraId="6A339B83" w14:textId="5E8A1263" w:rsidR="00B61E70"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adds the cell suspension to culture flasks.</w:t>
      </w:r>
    </w:p>
    <w:p w14:paraId="3413C6EE" w14:textId="5FA34512" w:rsidR="00B61E70"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places the culture flasks into an incubator.</w:t>
      </w:r>
    </w:p>
    <w:p w14:paraId="4D1B32E0" w14:textId="6F52AE17" w:rsidR="003D70EA"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washes the cells with EDTA solution</w:t>
      </w:r>
      <w:r w:rsidR="003D70EA">
        <w:rPr>
          <w:rFonts w:ascii="Helvetica" w:hAnsi="Helvetica" w:cs="Arial"/>
          <w:sz w:val="22"/>
          <w:szCs w:val="22"/>
        </w:rPr>
        <w:t xml:space="preserve">. </w:t>
      </w:r>
      <w:r w:rsidR="003D70EA" w:rsidRPr="003D70EA">
        <w:rPr>
          <w:rFonts w:ascii="Helvetica" w:hAnsi="Helvetica" w:cs="Arial"/>
          <w:b/>
          <w:sz w:val="22"/>
          <w:szCs w:val="22"/>
        </w:rPr>
        <w:t>TEXT: See text for details on splitting cells</w:t>
      </w:r>
      <w:r w:rsidR="003D70EA">
        <w:rPr>
          <w:rFonts w:ascii="Helvetica" w:hAnsi="Helvetica" w:cs="Arial"/>
          <w:sz w:val="22"/>
          <w:szCs w:val="22"/>
        </w:rPr>
        <w:t>.</w:t>
      </w:r>
    </w:p>
    <w:p w14:paraId="2D4A8367" w14:textId="6E12CC4B" w:rsidR="003D70EA" w:rsidRPr="006A6324" w:rsidRDefault="00EC7EA7" w:rsidP="00B61E70">
      <w:pPr>
        <w:numPr>
          <w:ilvl w:val="2"/>
          <w:numId w:val="12"/>
        </w:numPr>
        <w:spacing w:before="240"/>
        <w:outlineLvl w:val="0"/>
        <w:rPr>
          <w:rFonts w:ascii="Helvetica" w:hAnsi="Helvetica" w:cs="Arial"/>
          <w:sz w:val="22"/>
          <w:szCs w:val="22"/>
        </w:rPr>
      </w:pPr>
      <w:r>
        <w:rPr>
          <w:rFonts w:ascii="Helvetica" w:hAnsi="Helvetica" w:cs="Arial"/>
          <w:sz w:val="22"/>
          <w:szCs w:val="22"/>
        </w:rPr>
        <w:t>Talent uses a sterile suction tube to siphon the EDTA out of a flask.</w:t>
      </w:r>
    </w:p>
    <w:p w14:paraId="5E471991" w14:textId="13CDE9E9" w:rsidR="003D70EA" w:rsidRDefault="0051006C"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003D70EA">
        <w:rPr>
          <w:rFonts w:ascii="Helvetica" w:hAnsi="Helvetica" w:cs="Arial"/>
          <w:sz w:val="22"/>
          <w:szCs w:val="22"/>
        </w:rPr>
        <w:t>reat the</w:t>
      </w:r>
      <w:r>
        <w:rPr>
          <w:rFonts w:ascii="Helvetica" w:hAnsi="Helvetica" w:cs="Arial"/>
          <w:sz w:val="22"/>
          <w:szCs w:val="22"/>
        </w:rPr>
        <w:t xml:space="preserve"> washed</w:t>
      </w:r>
      <w:r w:rsidR="003D70EA">
        <w:rPr>
          <w:rFonts w:ascii="Helvetica" w:hAnsi="Helvetica" w:cs="Arial"/>
          <w:sz w:val="22"/>
          <w:szCs w:val="22"/>
        </w:rPr>
        <w:t xml:space="preserve"> cells with </w:t>
      </w:r>
      <w:r>
        <w:rPr>
          <w:rFonts w:ascii="Helvetica" w:hAnsi="Helvetica" w:cs="Arial"/>
          <w:sz w:val="22"/>
          <w:szCs w:val="22"/>
        </w:rPr>
        <w:t xml:space="preserve">a 0.25 percent trypsin solution </w:t>
      </w:r>
      <w:r>
        <w:rPr>
          <w:rFonts w:ascii="Helvetica" w:hAnsi="Helvetica" w:cs="Arial"/>
          <w:b/>
          <w:sz w:val="22"/>
          <w:szCs w:val="22"/>
        </w:rPr>
        <w:t>[1]</w:t>
      </w:r>
      <w:r>
        <w:rPr>
          <w:rFonts w:ascii="Helvetica" w:hAnsi="Helvetica" w:cs="Arial"/>
          <w:sz w:val="22"/>
          <w:szCs w:val="22"/>
        </w:rPr>
        <w:t xml:space="preserve">. Gently rotate the flask at acute angles for 2 minutes </w:t>
      </w:r>
      <w:r>
        <w:rPr>
          <w:rFonts w:ascii="Helvetica" w:hAnsi="Helvetica" w:cs="Arial"/>
          <w:b/>
          <w:sz w:val="22"/>
          <w:szCs w:val="22"/>
        </w:rPr>
        <w:t>[2]</w:t>
      </w:r>
      <w:r>
        <w:rPr>
          <w:rFonts w:ascii="Helvetica" w:hAnsi="Helvetica" w:cs="Arial"/>
          <w:sz w:val="22"/>
          <w:szCs w:val="22"/>
        </w:rPr>
        <w:t xml:space="preserve">. Then, add 10 milliliters of L15 medium containing 5 percent FBS to neutralize the trypsin </w:t>
      </w:r>
      <w:r>
        <w:rPr>
          <w:rFonts w:ascii="Helvetica" w:hAnsi="Helvetica" w:cs="Arial"/>
          <w:b/>
          <w:sz w:val="22"/>
          <w:szCs w:val="22"/>
        </w:rPr>
        <w:t>[3]</w:t>
      </w:r>
      <w:r>
        <w:rPr>
          <w:rFonts w:ascii="Helvetica" w:hAnsi="Helvetica" w:cs="Arial"/>
          <w:sz w:val="22"/>
          <w:szCs w:val="22"/>
        </w:rPr>
        <w:t>.</w:t>
      </w:r>
    </w:p>
    <w:p w14:paraId="6A9B17F2" w14:textId="2ACE4877" w:rsidR="0051006C" w:rsidRDefault="00EC7EA7"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adds trypsin solution to the flasks.</w:t>
      </w:r>
    </w:p>
    <w:p w14:paraId="47E68576" w14:textId="28CA7DC0" w:rsidR="003D70EA" w:rsidRDefault="00EC7EA7"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gently rotates the flasks.</w:t>
      </w:r>
    </w:p>
    <w:p w14:paraId="5EB2C248" w14:textId="79D2D57D" w:rsidR="0051006C" w:rsidRDefault="00EC7EA7"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adds L15/FBS medium to the flasks.</w:t>
      </w:r>
    </w:p>
    <w:p w14:paraId="1D5767BF" w14:textId="15E19906" w:rsidR="0051006C" w:rsidRDefault="0051006C" w:rsidP="0051006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sterile pipette, decant the resulting cell suspension into a conical bottom centrifuge tube </w:t>
      </w:r>
      <w:r>
        <w:rPr>
          <w:rFonts w:ascii="Helvetica" w:hAnsi="Helvetica" w:cs="Arial"/>
          <w:b/>
          <w:sz w:val="22"/>
          <w:szCs w:val="22"/>
        </w:rPr>
        <w:t>[1]</w:t>
      </w:r>
      <w:r>
        <w:rPr>
          <w:rFonts w:ascii="Helvetica" w:hAnsi="Helvetica" w:cs="Arial"/>
          <w:sz w:val="22"/>
          <w:szCs w:val="22"/>
        </w:rPr>
        <w:t xml:space="preserve">. Centrifuge at 130 x g for 3 minutes </w:t>
      </w:r>
      <w:r>
        <w:rPr>
          <w:rFonts w:ascii="Helvetica" w:hAnsi="Helvetica" w:cs="Arial"/>
          <w:b/>
          <w:sz w:val="22"/>
          <w:szCs w:val="22"/>
        </w:rPr>
        <w:t>[2]</w:t>
      </w:r>
      <w:r>
        <w:rPr>
          <w:rFonts w:ascii="Helvetica" w:hAnsi="Helvetica" w:cs="Arial"/>
          <w:sz w:val="22"/>
          <w:szCs w:val="22"/>
        </w:rPr>
        <w:t xml:space="preserve">. After this, add L15 </w:t>
      </w:r>
      <w:r>
        <w:rPr>
          <w:rFonts w:ascii="Helvetica" w:hAnsi="Helvetica" w:cs="Arial"/>
          <w:sz w:val="22"/>
          <w:szCs w:val="22"/>
        </w:rPr>
        <w:lastRenderedPageBreak/>
        <w:t xml:space="preserve">medium containing 5 percent FBS to attain a cell density of 50,000 cells per milliliter </w:t>
      </w:r>
      <w:r>
        <w:rPr>
          <w:rFonts w:ascii="Helvetica" w:hAnsi="Helvetica" w:cs="Arial"/>
          <w:b/>
          <w:sz w:val="22"/>
          <w:szCs w:val="22"/>
        </w:rPr>
        <w:t>[3]</w:t>
      </w:r>
      <w:r>
        <w:rPr>
          <w:rFonts w:ascii="Helvetica" w:hAnsi="Helvetica" w:cs="Arial"/>
          <w:sz w:val="22"/>
          <w:szCs w:val="22"/>
        </w:rPr>
        <w:t>.</w:t>
      </w:r>
    </w:p>
    <w:p w14:paraId="0AB840A4" w14:textId="0B305196" w:rsidR="0051006C" w:rsidRDefault="00EC7EA7"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decant the cell suspension into a conical centrifuge tube.</w:t>
      </w:r>
    </w:p>
    <w:p w14:paraId="5C3C958B" w14:textId="3DAD3743" w:rsidR="0051006C" w:rsidRDefault="00EC7EA7"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conical centrifuge tube into a centrifuge, closes the centrifuge lid, and t</w:t>
      </w:r>
      <w:r w:rsidR="00B109BF">
        <w:rPr>
          <w:rFonts w:ascii="Helvetica" w:hAnsi="Helvetica" w:cs="Arial"/>
          <w:sz w:val="22"/>
          <w:szCs w:val="22"/>
        </w:rPr>
        <w:t>urns</w:t>
      </w:r>
      <w:r>
        <w:rPr>
          <w:rFonts w:ascii="Helvetica" w:hAnsi="Helvetica" w:cs="Arial"/>
          <w:sz w:val="22"/>
          <w:szCs w:val="22"/>
        </w:rPr>
        <w:t xml:space="preserve"> the centrifuge on.</w:t>
      </w:r>
    </w:p>
    <w:p w14:paraId="7ABD4B8E" w14:textId="6472AFBD" w:rsidR="0051006C" w:rsidRDefault="00B109BF"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dilutes the cells in L15/FBS medium to reach the cell density described.</w:t>
      </w:r>
    </w:p>
    <w:p w14:paraId="6F9CD629" w14:textId="1D074830" w:rsidR="0051006C" w:rsidRDefault="0051006C" w:rsidP="0051006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 1 milliliter of this cell suspension into each well of 24-well plates to attain a final cell density of 50,000 cells per well </w:t>
      </w:r>
      <w:r>
        <w:rPr>
          <w:rFonts w:ascii="Helvetica" w:hAnsi="Helvetica" w:cs="Arial"/>
          <w:b/>
          <w:sz w:val="22"/>
          <w:szCs w:val="22"/>
        </w:rPr>
        <w:t>[1]</w:t>
      </w:r>
      <w:r>
        <w:rPr>
          <w:rFonts w:ascii="Helvetica" w:hAnsi="Helvetica" w:cs="Arial"/>
          <w:sz w:val="22"/>
          <w:szCs w:val="22"/>
        </w:rPr>
        <w:t xml:space="preserve">. Incubate the plates at 19 degrees Celsius under a normal atmosphere for 48 hours prior to the experiments </w:t>
      </w:r>
      <w:r>
        <w:rPr>
          <w:rFonts w:ascii="Helvetica" w:hAnsi="Helvetica" w:cs="Arial"/>
          <w:b/>
          <w:sz w:val="22"/>
          <w:szCs w:val="22"/>
        </w:rPr>
        <w:t>[2]</w:t>
      </w:r>
      <w:r>
        <w:rPr>
          <w:rFonts w:ascii="Helvetica" w:hAnsi="Helvetica" w:cs="Arial"/>
          <w:sz w:val="22"/>
          <w:szCs w:val="22"/>
        </w:rPr>
        <w:t>.</w:t>
      </w:r>
    </w:p>
    <w:p w14:paraId="5F8A24CD" w14:textId="63EEA9E2" w:rsidR="003D70EA" w:rsidRDefault="00B109BF" w:rsidP="0051006C">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cells suspension into the wells of a 24-well plate.</w:t>
      </w:r>
    </w:p>
    <w:p w14:paraId="1F82BB10" w14:textId="244FC793" w:rsidR="00E41F8E" w:rsidRPr="00E41F8E" w:rsidRDefault="00B109BF" w:rsidP="00E41F8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24-well plates into an incubator.</w:t>
      </w:r>
    </w:p>
    <w:p w14:paraId="4DFF1898" w14:textId="2F064B47" w:rsidR="003D70EA" w:rsidRDefault="00B902E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48 hours, remove the medium from the wells and rinse thoroughly with PBS </w:t>
      </w:r>
      <w:r>
        <w:rPr>
          <w:rFonts w:ascii="Helvetica" w:hAnsi="Helvetica" w:cs="Arial"/>
          <w:b/>
          <w:sz w:val="22"/>
          <w:szCs w:val="22"/>
        </w:rPr>
        <w:t>[1]</w:t>
      </w:r>
      <w:r>
        <w:rPr>
          <w:rFonts w:ascii="Helvetica" w:hAnsi="Helvetica" w:cs="Arial"/>
          <w:sz w:val="22"/>
          <w:szCs w:val="22"/>
        </w:rPr>
        <w:t xml:space="preserve">. Add pH-adjusted FW experimental media to the </w:t>
      </w:r>
      <w:proofErr w:type="gramStart"/>
      <w:r>
        <w:rPr>
          <w:rFonts w:ascii="Helvetica" w:hAnsi="Helvetica" w:cs="Arial"/>
          <w:sz w:val="22"/>
          <w:szCs w:val="22"/>
        </w:rPr>
        <w:t>cells, and</w:t>
      </w:r>
      <w:proofErr w:type="gramEnd"/>
      <w:r>
        <w:rPr>
          <w:rFonts w:ascii="Helvetica" w:hAnsi="Helvetica" w:cs="Arial"/>
          <w:sz w:val="22"/>
          <w:szCs w:val="22"/>
        </w:rPr>
        <w:t xml:space="preserve"> allow them to acclimatize for 20 minutes </w:t>
      </w:r>
      <w:r>
        <w:rPr>
          <w:rFonts w:ascii="Helvetica" w:hAnsi="Helvetica" w:cs="Arial"/>
          <w:b/>
          <w:sz w:val="22"/>
          <w:szCs w:val="22"/>
        </w:rPr>
        <w:t>[2-TXT]</w:t>
      </w:r>
      <w:r>
        <w:rPr>
          <w:rFonts w:ascii="Helvetica" w:hAnsi="Helvetica" w:cs="Arial"/>
          <w:sz w:val="22"/>
          <w:szCs w:val="22"/>
        </w:rPr>
        <w:t>.</w:t>
      </w:r>
    </w:p>
    <w:p w14:paraId="25C9FD3E" w14:textId="40E82566" w:rsidR="00B902EF" w:rsidRDefault="00B109BF" w:rsidP="00B902EF">
      <w:pPr>
        <w:numPr>
          <w:ilvl w:val="2"/>
          <w:numId w:val="12"/>
        </w:numPr>
        <w:spacing w:before="240"/>
        <w:outlineLvl w:val="0"/>
        <w:rPr>
          <w:rFonts w:ascii="Helvetica" w:hAnsi="Helvetica" w:cs="Arial"/>
          <w:sz w:val="22"/>
          <w:szCs w:val="22"/>
        </w:rPr>
      </w:pPr>
      <w:r>
        <w:rPr>
          <w:rFonts w:ascii="Helvetica" w:hAnsi="Helvetica" w:cs="Arial"/>
          <w:sz w:val="22"/>
          <w:szCs w:val="22"/>
        </w:rPr>
        <w:t>Talent rinses the cells with PBS.</w:t>
      </w:r>
    </w:p>
    <w:p w14:paraId="7D50271E" w14:textId="5254CCCE" w:rsidR="00B902EF" w:rsidRPr="00B902EF" w:rsidRDefault="00B109BF" w:rsidP="00B902EF">
      <w:pPr>
        <w:numPr>
          <w:ilvl w:val="2"/>
          <w:numId w:val="12"/>
        </w:numPr>
        <w:spacing w:before="240"/>
        <w:outlineLvl w:val="0"/>
        <w:rPr>
          <w:rFonts w:ascii="Helvetica" w:hAnsi="Helvetica" w:cs="Arial"/>
          <w:sz w:val="22"/>
          <w:szCs w:val="22"/>
        </w:rPr>
      </w:pPr>
      <w:r>
        <w:rPr>
          <w:rFonts w:ascii="Helvetica" w:hAnsi="Helvetica" w:cs="Arial"/>
          <w:sz w:val="22"/>
          <w:szCs w:val="22"/>
        </w:rPr>
        <w:t>Talent adds pH-adjusted FW experimental media to the wells of the plate</w:t>
      </w:r>
      <w:r w:rsidR="00B902EF">
        <w:rPr>
          <w:rFonts w:ascii="Helvetica" w:hAnsi="Helvetica" w:cs="Arial"/>
          <w:sz w:val="22"/>
          <w:szCs w:val="22"/>
        </w:rPr>
        <w:t xml:space="preserve">. </w:t>
      </w:r>
      <w:r w:rsidR="00B902EF" w:rsidRPr="00401F48">
        <w:rPr>
          <w:rFonts w:ascii="Helvetica" w:hAnsi="Helvetica" w:cs="Arial"/>
          <w:b/>
          <w:sz w:val="22"/>
          <w:szCs w:val="22"/>
        </w:rPr>
        <w:t>TEXT: See text for details on preparing media</w:t>
      </w:r>
      <w:r w:rsidR="00B902EF">
        <w:rPr>
          <w:rFonts w:ascii="Helvetica" w:hAnsi="Helvetica" w:cs="Arial"/>
          <w:sz w:val="22"/>
          <w:szCs w:val="22"/>
        </w:rPr>
        <w:t>.</w:t>
      </w:r>
    </w:p>
    <w:p w14:paraId="374D3A89" w14:textId="253A3632" w:rsidR="00401F48" w:rsidRDefault="00401F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Expose the cells to nominal concentrations of zinc-65 in the experimental media </w:t>
      </w:r>
      <w:r>
        <w:rPr>
          <w:rFonts w:ascii="Helvetica" w:hAnsi="Helvetica" w:cs="Arial"/>
          <w:b/>
          <w:sz w:val="22"/>
          <w:szCs w:val="22"/>
        </w:rPr>
        <w:t>[1-TXT]</w:t>
      </w:r>
      <w:r>
        <w:rPr>
          <w:rFonts w:ascii="Helvetica" w:hAnsi="Helvetica" w:cs="Arial"/>
          <w:sz w:val="22"/>
          <w:szCs w:val="22"/>
        </w:rPr>
        <w:t xml:space="preserve">. Immediately incubate the cells at 19 degrees Celsius for 15 minutes </w:t>
      </w:r>
      <w:r>
        <w:rPr>
          <w:rFonts w:ascii="Helvetica" w:hAnsi="Helvetica" w:cs="Arial"/>
          <w:b/>
          <w:sz w:val="22"/>
          <w:szCs w:val="22"/>
        </w:rPr>
        <w:t>[2]</w:t>
      </w:r>
      <w:r>
        <w:rPr>
          <w:rFonts w:ascii="Helvetica" w:hAnsi="Helvetica" w:cs="Arial"/>
          <w:sz w:val="22"/>
          <w:szCs w:val="22"/>
        </w:rPr>
        <w:t>.</w:t>
      </w:r>
    </w:p>
    <w:p w14:paraId="6C09AE4C" w14:textId="3366C916" w:rsidR="00401F48" w:rsidRDefault="00B109BF" w:rsidP="00401F48">
      <w:pPr>
        <w:numPr>
          <w:ilvl w:val="2"/>
          <w:numId w:val="12"/>
        </w:numPr>
        <w:spacing w:before="240"/>
        <w:outlineLvl w:val="0"/>
        <w:rPr>
          <w:rFonts w:ascii="Helvetica" w:hAnsi="Helvetica" w:cs="Arial"/>
          <w:sz w:val="22"/>
          <w:szCs w:val="22"/>
        </w:rPr>
      </w:pPr>
      <w:r>
        <w:rPr>
          <w:rFonts w:ascii="Helvetica" w:hAnsi="Helvetica" w:cs="Arial"/>
          <w:sz w:val="22"/>
          <w:szCs w:val="22"/>
        </w:rPr>
        <w:t>Talent adds zinc-65 solutions to the wells of the plate</w:t>
      </w:r>
      <w:r w:rsidR="00401F48">
        <w:rPr>
          <w:rFonts w:ascii="Helvetica" w:hAnsi="Helvetica" w:cs="Arial"/>
          <w:sz w:val="22"/>
          <w:szCs w:val="22"/>
        </w:rPr>
        <w:t xml:space="preserve">. </w:t>
      </w:r>
      <w:r w:rsidR="00401F48" w:rsidRPr="00401F48">
        <w:rPr>
          <w:rFonts w:ascii="Helvetica" w:hAnsi="Helvetica" w:cs="Arial"/>
          <w:b/>
          <w:sz w:val="22"/>
          <w:szCs w:val="22"/>
          <w:vertAlign w:val="superscript"/>
        </w:rPr>
        <w:t>65</w:t>
      </w:r>
      <w:proofErr w:type="gramStart"/>
      <w:r w:rsidR="00401F48" w:rsidRPr="00401F48">
        <w:rPr>
          <w:rFonts w:ascii="Helvetica" w:hAnsi="Helvetica" w:cs="Arial"/>
          <w:b/>
          <w:sz w:val="22"/>
          <w:szCs w:val="22"/>
        </w:rPr>
        <w:t>Zn(</w:t>
      </w:r>
      <w:proofErr w:type="gramEnd"/>
      <w:r w:rsidR="00401F48" w:rsidRPr="00401F48">
        <w:rPr>
          <w:rFonts w:ascii="Helvetica" w:hAnsi="Helvetica" w:cs="Arial"/>
          <w:b/>
          <w:sz w:val="22"/>
          <w:szCs w:val="22"/>
        </w:rPr>
        <w:t>II) concentrations: 3.07 µM, 6.14 µM, 12.27 µM, and 24.55 µM</w:t>
      </w:r>
      <w:r w:rsidR="00401F48">
        <w:rPr>
          <w:rFonts w:ascii="Helvetica" w:hAnsi="Helvetica" w:cs="Arial"/>
          <w:sz w:val="22"/>
          <w:szCs w:val="22"/>
        </w:rPr>
        <w:t>.</w:t>
      </w:r>
    </w:p>
    <w:p w14:paraId="7352EA35" w14:textId="6096C46E" w:rsidR="00401F48" w:rsidRDefault="00B109BF" w:rsidP="00401F48">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plates into an incubator.</w:t>
      </w:r>
    </w:p>
    <w:p w14:paraId="68C9C963" w14:textId="1237566C" w:rsidR="00401F48" w:rsidRPr="00FB481E" w:rsidRDefault="00401F48" w:rsidP="00FB481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FB481E">
        <w:rPr>
          <w:rFonts w:ascii="Helvetica" w:hAnsi="Helvetica" w:cs="Arial"/>
          <w:sz w:val="22"/>
          <w:szCs w:val="22"/>
        </w:rPr>
        <w:t xml:space="preserve">aspirate the culture supernatant </w:t>
      </w:r>
      <w:r w:rsidR="00FB481E">
        <w:rPr>
          <w:rFonts w:ascii="Helvetica" w:hAnsi="Helvetica" w:cs="Arial"/>
          <w:b/>
          <w:sz w:val="22"/>
          <w:szCs w:val="22"/>
        </w:rPr>
        <w:t>[1]</w:t>
      </w:r>
      <w:r w:rsidR="00FB481E">
        <w:rPr>
          <w:rFonts w:ascii="Helvetica" w:hAnsi="Helvetica" w:cs="Arial"/>
          <w:sz w:val="22"/>
          <w:szCs w:val="22"/>
        </w:rPr>
        <w:t xml:space="preserve">. Rinse the cells with ice cold FW medium </w:t>
      </w:r>
      <w:r w:rsidR="00FB481E">
        <w:rPr>
          <w:rFonts w:ascii="Helvetica" w:hAnsi="Helvetica" w:cs="Arial"/>
          <w:b/>
          <w:sz w:val="22"/>
          <w:szCs w:val="22"/>
        </w:rPr>
        <w:t>[2]</w:t>
      </w:r>
      <w:r w:rsidR="00FB481E">
        <w:rPr>
          <w:rFonts w:ascii="Helvetica" w:hAnsi="Helvetica" w:cs="Arial"/>
          <w:sz w:val="22"/>
          <w:szCs w:val="22"/>
        </w:rPr>
        <w:t xml:space="preserve"> and then quench with 5 millimolar of EGTA buffer for 5 minutes </w:t>
      </w:r>
      <w:r w:rsidR="00FB481E">
        <w:rPr>
          <w:rFonts w:ascii="Helvetica" w:hAnsi="Helvetica" w:cs="Arial"/>
          <w:b/>
          <w:sz w:val="22"/>
          <w:szCs w:val="22"/>
        </w:rPr>
        <w:t>[3-TXT]</w:t>
      </w:r>
      <w:r w:rsidR="00FB481E">
        <w:rPr>
          <w:rFonts w:ascii="Helvetica" w:hAnsi="Helvetica" w:cs="Arial"/>
          <w:sz w:val="22"/>
          <w:szCs w:val="22"/>
        </w:rPr>
        <w:t>.</w:t>
      </w:r>
    </w:p>
    <w:p w14:paraId="10E34F21" w14:textId="1E90631A"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supernatant from the wells of the plate.</w:t>
      </w:r>
    </w:p>
    <w:p w14:paraId="033ECB80" w14:textId="0FA715EF"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rinses the cells with ice-cold FW medium.</w:t>
      </w:r>
    </w:p>
    <w:p w14:paraId="1444F1E8" w14:textId="75E66DED"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adds EGTA buffer to the wells of the plate</w:t>
      </w:r>
      <w:r w:rsidR="00FB481E">
        <w:rPr>
          <w:rFonts w:ascii="Helvetica" w:hAnsi="Helvetica" w:cs="Arial"/>
          <w:sz w:val="22"/>
          <w:szCs w:val="22"/>
        </w:rPr>
        <w:t xml:space="preserve">. </w:t>
      </w:r>
      <w:r w:rsidR="00FB481E" w:rsidRPr="00FB481E">
        <w:rPr>
          <w:rFonts w:ascii="Helvetica" w:hAnsi="Helvetica" w:cs="Arial"/>
          <w:b/>
          <w:sz w:val="22"/>
          <w:szCs w:val="22"/>
        </w:rPr>
        <w:t>TEXT: EGTA: ethylene glycol-</w:t>
      </w:r>
      <w:proofErr w:type="gramStart"/>
      <w:r w:rsidR="00FB481E" w:rsidRPr="00FB481E">
        <w:rPr>
          <w:rFonts w:ascii="Helvetica" w:hAnsi="Helvetica" w:cs="Arial"/>
          <w:b/>
          <w:sz w:val="22"/>
          <w:szCs w:val="22"/>
        </w:rPr>
        <w:t>bis(</w:t>
      </w:r>
      <w:proofErr w:type="gramEnd"/>
      <w:r w:rsidR="00FB481E" w:rsidRPr="00FB481E">
        <w:rPr>
          <w:rFonts w:ascii="Helvetica" w:hAnsi="Helvetica" w:cs="Arial"/>
          <w:b/>
          <w:sz w:val="22"/>
          <w:szCs w:val="22"/>
        </w:rPr>
        <w:t>β-aminoethyl ether)-N,N,N′,N′-</w:t>
      </w:r>
      <w:proofErr w:type="spellStart"/>
      <w:r w:rsidR="00FB481E" w:rsidRPr="00FB481E">
        <w:rPr>
          <w:rFonts w:ascii="Helvetica" w:hAnsi="Helvetica" w:cs="Arial"/>
          <w:b/>
          <w:sz w:val="22"/>
          <w:szCs w:val="22"/>
        </w:rPr>
        <w:t>tetraacetic</w:t>
      </w:r>
      <w:proofErr w:type="spellEnd"/>
      <w:r w:rsidR="00FB481E" w:rsidRPr="00FB481E">
        <w:rPr>
          <w:rFonts w:ascii="Helvetica" w:hAnsi="Helvetica" w:cs="Arial"/>
          <w:b/>
          <w:sz w:val="22"/>
          <w:szCs w:val="22"/>
        </w:rPr>
        <w:t xml:space="preserve"> acid</w:t>
      </w:r>
      <w:r w:rsidR="00FB481E">
        <w:rPr>
          <w:rFonts w:ascii="Helvetica" w:hAnsi="Helvetica" w:cs="Arial"/>
          <w:sz w:val="22"/>
          <w:szCs w:val="22"/>
        </w:rPr>
        <w:t>.</w:t>
      </w:r>
    </w:p>
    <w:p w14:paraId="12A0EC9D" w14:textId="57D30F60" w:rsidR="00FB481E" w:rsidRDefault="00FB481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Expose the cells to the media preparations as outlined in the text protocol </w:t>
      </w:r>
      <w:r>
        <w:rPr>
          <w:rFonts w:ascii="Helvetica" w:hAnsi="Helvetica" w:cs="Arial"/>
          <w:b/>
          <w:sz w:val="22"/>
          <w:szCs w:val="22"/>
        </w:rPr>
        <w:t>[1]</w:t>
      </w:r>
      <w:r>
        <w:rPr>
          <w:rFonts w:ascii="Helvetica" w:hAnsi="Helvetica" w:cs="Arial"/>
          <w:sz w:val="22"/>
          <w:szCs w:val="22"/>
        </w:rPr>
        <w:t xml:space="preserve">. After this, aspirate the supernatant from each well </w:t>
      </w:r>
      <w:r>
        <w:rPr>
          <w:rFonts w:ascii="Helvetica" w:hAnsi="Helvetica" w:cs="Arial"/>
          <w:b/>
          <w:sz w:val="22"/>
          <w:szCs w:val="22"/>
        </w:rPr>
        <w:t>[2]</w:t>
      </w:r>
      <w:r>
        <w:rPr>
          <w:rFonts w:ascii="Helvetica" w:hAnsi="Helvetica" w:cs="Arial"/>
          <w:sz w:val="22"/>
          <w:szCs w:val="22"/>
        </w:rPr>
        <w:t xml:space="preserve"> and rinse the cells with ice cold FW medium </w:t>
      </w:r>
      <w:r>
        <w:rPr>
          <w:rFonts w:ascii="Helvetica" w:hAnsi="Helvetica" w:cs="Arial"/>
          <w:b/>
          <w:sz w:val="22"/>
          <w:szCs w:val="22"/>
        </w:rPr>
        <w:t>[3]</w:t>
      </w:r>
      <w:r>
        <w:rPr>
          <w:rFonts w:ascii="Helvetica" w:hAnsi="Helvetica" w:cs="Arial"/>
          <w:sz w:val="22"/>
          <w:szCs w:val="22"/>
        </w:rPr>
        <w:t xml:space="preserve">. Quench again as previously described </w:t>
      </w:r>
      <w:r>
        <w:rPr>
          <w:rFonts w:ascii="Helvetica" w:hAnsi="Helvetica" w:cs="Arial"/>
          <w:b/>
          <w:sz w:val="22"/>
          <w:szCs w:val="22"/>
        </w:rPr>
        <w:t>[4]</w:t>
      </w:r>
      <w:r>
        <w:rPr>
          <w:rFonts w:ascii="Helvetica" w:hAnsi="Helvetica" w:cs="Arial"/>
          <w:sz w:val="22"/>
          <w:szCs w:val="22"/>
        </w:rPr>
        <w:t>.</w:t>
      </w:r>
    </w:p>
    <w:p w14:paraId="5701B9AE" w14:textId="69EB6044"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adds the prepared media to the wells of the plate.</w:t>
      </w:r>
    </w:p>
    <w:p w14:paraId="78F74D4A" w14:textId="5F9D34F8"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aspirate the supernatant from the wells of the plate.</w:t>
      </w:r>
    </w:p>
    <w:p w14:paraId="11A437D9" w14:textId="163997F6"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rinses the cells with ice-cold FW medium.</w:t>
      </w:r>
    </w:p>
    <w:p w14:paraId="6AB1FB31" w14:textId="196AA56C"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adds EGTA buffer to the wells of the plate.</w:t>
      </w:r>
    </w:p>
    <w:p w14:paraId="41AF9C2C" w14:textId="4F33F6B4" w:rsidR="00FB481E" w:rsidRDefault="006637A0" w:rsidP="009A0E7C">
      <w:pPr>
        <w:numPr>
          <w:ilvl w:val="1"/>
          <w:numId w:val="12"/>
        </w:numPr>
        <w:spacing w:before="240"/>
        <w:outlineLvl w:val="0"/>
        <w:rPr>
          <w:rFonts w:ascii="Helvetica" w:hAnsi="Helvetica" w:cs="Arial"/>
          <w:sz w:val="22"/>
          <w:szCs w:val="22"/>
        </w:rPr>
      </w:pPr>
      <w:r>
        <w:rPr>
          <w:rFonts w:ascii="Helvetica" w:hAnsi="Helvetica" w:cs="Arial"/>
          <w:sz w:val="22"/>
          <w:szCs w:val="22"/>
        </w:rPr>
        <w:t>D</w:t>
      </w:r>
      <w:r w:rsidR="00FB481E">
        <w:rPr>
          <w:rFonts w:ascii="Helvetica" w:hAnsi="Helvetica" w:cs="Arial"/>
          <w:sz w:val="22"/>
          <w:szCs w:val="22"/>
        </w:rPr>
        <w:t xml:space="preserve">igest the cells by adding 100 microliters of hot 0.2 percent SDS to each well </w:t>
      </w:r>
      <w:r w:rsidR="00FB481E">
        <w:rPr>
          <w:rFonts w:ascii="Helvetica" w:hAnsi="Helvetica" w:cs="Arial"/>
          <w:b/>
          <w:sz w:val="22"/>
          <w:szCs w:val="22"/>
        </w:rPr>
        <w:t>[1-TXT]</w:t>
      </w:r>
      <w:r w:rsidR="00FB481E">
        <w:rPr>
          <w:rFonts w:ascii="Helvetica" w:hAnsi="Helvetica" w:cs="Arial"/>
          <w:sz w:val="22"/>
          <w:szCs w:val="22"/>
        </w:rPr>
        <w:t xml:space="preserve">. </w:t>
      </w:r>
      <w:r>
        <w:rPr>
          <w:rFonts w:ascii="Helvetica" w:hAnsi="Helvetica" w:cs="Arial"/>
          <w:sz w:val="22"/>
          <w:szCs w:val="22"/>
        </w:rPr>
        <w:t xml:space="preserve">Recover the cell digestate into a 1.5 milliliter tube </w:t>
      </w:r>
      <w:r>
        <w:rPr>
          <w:rFonts w:ascii="Helvetica" w:hAnsi="Helvetica" w:cs="Arial"/>
          <w:b/>
          <w:sz w:val="22"/>
          <w:szCs w:val="22"/>
        </w:rPr>
        <w:t>[2]</w:t>
      </w:r>
      <w:r>
        <w:rPr>
          <w:rFonts w:ascii="Helvetica" w:hAnsi="Helvetica" w:cs="Arial"/>
          <w:sz w:val="22"/>
          <w:szCs w:val="22"/>
        </w:rPr>
        <w:t>.</w:t>
      </w:r>
    </w:p>
    <w:p w14:paraId="5CA2B86E" w14:textId="6C16C65A" w:rsidR="00FB481E"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adds hot SDS to the wells of the plate</w:t>
      </w:r>
      <w:r w:rsidR="00FB481E">
        <w:rPr>
          <w:rFonts w:ascii="Helvetica" w:hAnsi="Helvetica" w:cs="Arial"/>
          <w:sz w:val="22"/>
          <w:szCs w:val="22"/>
        </w:rPr>
        <w:t xml:space="preserve">. </w:t>
      </w:r>
      <w:r w:rsidR="00FB481E" w:rsidRPr="00FB481E">
        <w:rPr>
          <w:rFonts w:ascii="Helvetica" w:hAnsi="Helvetica" w:cs="Arial"/>
          <w:b/>
          <w:sz w:val="22"/>
          <w:szCs w:val="22"/>
        </w:rPr>
        <w:t>TEXT: Heat SDS at 90 ˚C for 1 h prior to use</w:t>
      </w:r>
      <w:r w:rsidR="00FB481E">
        <w:rPr>
          <w:rFonts w:ascii="Helvetica" w:hAnsi="Helvetica" w:cs="Arial"/>
          <w:sz w:val="22"/>
          <w:szCs w:val="22"/>
        </w:rPr>
        <w:t>.</w:t>
      </w:r>
    </w:p>
    <w:p w14:paraId="7882F384" w14:textId="34E44F7B" w:rsidR="006637A0" w:rsidRDefault="00B109BF" w:rsidP="00FB481E">
      <w:pPr>
        <w:numPr>
          <w:ilvl w:val="2"/>
          <w:numId w:val="12"/>
        </w:numPr>
        <w:spacing w:before="240"/>
        <w:outlineLvl w:val="0"/>
        <w:rPr>
          <w:rFonts w:ascii="Helvetica" w:hAnsi="Helvetica" w:cs="Arial"/>
          <w:sz w:val="22"/>
          <w:szCs w:val="22"/>
        </w:rPr>
      </w:pPr>
      <w:r>
        <w:rPr>
          <w:rFonts w:ascii="Helvetica" w:hAnsi="Helvetica" w:cs="Arial"/>
          <w:sz w:val="22"/>
          <w:szCs w:val="22"/>
        </w:rPr>
        <w:t>Talent recovers the cell digestate from the plate wells into a 1.5 mL tube.</w:t>
      </w:r>
    </w:p>
    <w:p w14:paraId="6BF78DE1" w14:textId="0FE3714A" w:rsidR="006637A0" w:rsidRDefault="006637A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gamma counter to measure the radioactivity of the cell digests </w:t>
      </w:r>
      <w:r>
        <w:rPr>
          <w:rFonts w:ascii="Helvetica" w:hAnsi="Helvetica" w:cs="Arial"/>
          <w:b/>
          <w:sz w:val="22"/>
          <w:szCs w:val="22"/>
        </w:rPr>
        <w:t>[1]</w:t>
      </w:r>
      <w:r>
        <w:rPr>
          <w:rFonts w:ascii="Helvetica" w:hAnsi="Helvetica" w:cs="Arial"/>
          <w:sz w:val="22"/>
          <w:szCs w:val="22"/>
        </w:rPr>
        <w:t xml:space="preserve">. </w:t>
      </w:r>
      <w:r w:rsidRPr="006637A0">
        <w:rPr>
          <w:rFonts w:ascii="Helvetica" w:hAnsi="Helvetica" w:cs="Arial"/>
          <w:sz w:val="22"/>
          <w:szCs w:val="22"/>
        </w:rPr>
        <w:t xml:space="preserve">To quantify the protein concentration of the cells, homogenize the cells with 500 </w:t>
      </w:r>
      <w:r>
        <w:rPr>
          <w:rFonts w:ascii="Helvetica" w:hAnsi="Helvetica" w:cs="Arial"/>
          <w:sz w:val="22"/>
          <w:szCs w:val="22"/>
        </w:rPr>
        <w:t>microliters</w:t>
      </w:r>
      <w:r w:rsidRPr="006637A0">
        <w:rPr>
          <w:rFonts w:ascii="Helvetica" w:hAnsi="Helvetica" w:cs="Arial"/>
          <w:sz w:val="22"/>
          <w:szCs w:val="22"/>
        </w:rPr>
        <w:t xml:space="preserve"> of 0.5 </w:t>
      </w:r>
      <w:r>
        <w:rPr>
          <w:rFonts w:ascii="Helvetica" w:hAnsi="Helvetica" w:cs="Arial"/>
          <w:sz w:val="22"/>
          <w:szCs w:val="22"/>
        </w:rPr>
        <w:t xml:space="preserve">molar sodium hydroxide </w:t>
      </w:r>
      <w:r>
        <w:rPr>
          <w:rFonts w:ascii="Helvetica" w:hAnsi="Helvetica" w:cs="Arial"/>
          <w:b/>
          <w:sz w:val="22"/>
          <w:szCs w:val="22"/>
        </w:rPr>
        <w:t>[2]</w:t>
      </w:r>
      <w:r w:rsidRPr="006637A0">
        <w:rPr>
          <w:rFonts w:ascii="Helvetica" w:hAnsi="Helvetica" w:cs="Arial"/>
          <w:sz w:val="22"/>
          <w:szCs w:val="22"/>
        </w:rPr>
        <w:t>.</w:t>
      </w:r>
      <w:r>
        <w:rPr>
          <w:rFonts w:ascii="Helvetica" w:hAnsi="Helvetica" w:cs="Arial"/>
          <w:sz w:val="22"/>
          <w:szCs w:val="22"/>
        </w:rPr>
        <w:t xml:space="preserve"> </w:t>
      </w:r>
    </w:p>
    <w:p w14:paraId="30B293F4" w14:textId="43D5443A" w:rsidR="006637A0"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uses a gamma counter to measure the radioactivity of the cell digests in the 1.5 mL tube.</w:t>
      </w:r>
    </w:p>
    <w:p w14:paraId="0249F903" w14:textId="54AB7A5E" w:rsidR="006637A0"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homogenizes the cells with NaOH.</w:t>
      </w:r>
    </w:p>
    <w:p w14:paraId="0F6905EE" w14:textId="6ECA6A92" w:rsidR="006637A0" w:rsidRDefault="006637A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Bradford assay </w:t>
      </w:r>
      <w:r w:rsidR="00B109BF">
        <w:rPr>
          <w:rFonts w:ascii="Helvetica" w:hAnsi="Helvetica" w:cs="Arial"/>
          <w:sz w:val="22"/>
          <w:szCs w:val="22"/>
        </w:rPr>
        <w:t>k</w:t>
      </w:r>
      <w:r>
        <w:rPr>
          <w:rFonts w:ascii="Helvetica" w:hAnsi="Helvetica" w:cs="Arial"/>
          <w:sz w:val="22"/>
          <w:szCs w:val="22"/>
        </w:rPr>
        <w:t xml:space="preserve">it to measure the protein concentration in the cell sample, using BSA as the standard </w:t>
      </w:r>
      <w:r>
        <w:rPr>
          <w:rFonts w:ascii="Helvetica" w:hAnsi="Helvetica" w:cs="Arial"/>
          <w:b/>
          <w:sz w:val="22"/>
          <w:szCs w:val="22"/>
        </w:rPr>
        <w:t>[1]</w:t>
      </w:r>
      <w:r>
        <w:rPr>
          <w:rFonts w:ascii="Helvetica" w:hAnsi="Helvetica" w:cs="Arial"/>
          <w:sz w:val="22"/>
          <w:szCs w:val="22"/>
        </w:rPr>
        <w:t xml:space="preserve">. </w:t>
      </w:r>
    </w:p>
    <w:p w14:paraId="268E02B2" w14:textId="61A30B2E" w:rsidR="00CE10F2"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uses a Bradford assay kit to measure the protein concentration in the cell homogenate. Any action taken when using the Bradford assay kit may be filmed for this shot.</w:t>
      </w:r>
    </w:p>
    <w:p w14:paraId="310A2947" w14:textId="77777777" w:rsidR="00450B27" w:rsidRPr="006A6324" w:rsidRDefault="00450B27" w:rsidP="00450B27">
      <w:pPr>
        <w:ind w:left="1080"/>
        <w:outlineLvl w:val="0"/>
        <w:rPr>
          <w:rFonts w:ascii="Helvetica" w:hAnsi="Helvetica" w:cs="Arial"/>
          <w:sz w:val="22"/>
          <w:szCs w:val="22"/>
        </w:rPr>
      </w:pPr>
    </w:p>
    <w:p w14:paraId="6DDE4EA0" w14:textId="66BB376D" w:rsidR="00565757" w:rsidRPr="006A6324" w:rsidRDefault="006637A0" w:rsidP="009A0E7C">
      <w:pPr>
        <w:numPr>
          <w:ilvl w:val="0"/>
          <w:numId w:val="12"/>
        </w:numPr>
        <w:spacing w:before="240"/>
        <w:outlineLvl w:val="0"/>
        <w:rPr>
          <w:rFonts w:ascii="Helvetica" w:hAnsi="Helvetica" w:cs="Arial"/>
          <w:b/>
          <w:sz w:val="22"/>
          <w:szCs w:val="22"/>
        </w:rPr>
      </w:pPr>
      <w:r w:rsidRPr="006637A0">
        <w:rPr>
          <w:rFonts w:ascii="Helvetica" w:hAnsi="Helvetica" w:cs="Arial"/>
          <w:b/>
          <w:sz w:val="22"/>
          <w:szCs w:val="22"/>
        </w:rPr>
        <w:t xml:space="preserve">Apparent </w:t>
      </w:r>
      <w:r>
        <w:rPr>
          <w:rFonts w:ascii="Helvetica" w:hAnsi="Helvetica" w:cs="Arial"/>
          <w:b/>
          <w:sz w:val="22"/>
          <w:szCs w:val="22"/>
        </w:rPr>
        <w:t>A</w:t>
      </w:r>
      <w:r w:rsidRPr="006637A0">
        <w:rPr>
          <w:rFonts w:ascii="Helvetica" w:hAnsi="Helvetica" w:cs="Arial"/>
          <w:b/>
          <w:sz w:val="22"/>
          <w:szCs w:val="22"/>
        </w:rPr>
        <w:t xml:space="preserve">vailability of </w:t>
      </w:r>
      <w:r>
        <w:rPr>
          <w:rFonts w:ascii="Helvetica" w:hAnsi="Helvetica" w:cs="Arial"/>
          <w:b/>
          <w:sz w:val="22"/>
          <w:szCs w:val="22"/>
        </w:rPr>
        <w:t>D</w:t>
      </w:r>
      <w:r w:rsidRPr="006637A0">
        <w:rPr>
          <w:rFonts w:ascii="Helvetica" w:hAnsi="Helvetica" w:cs="Arial"/>
          <w:b/>
          <w:sz w:val="22"/>
          <w:szCs w:val="22"/>
        </w:rPr>
        <w:t xml:space="preserve">ietary Zn in Atlantic </w:t>
      </w:r>
      <w:r>
        <w:rPr>
          <w:rFonts w:ascii="Helvetica" w:hAnsi="Helvetica" w:cs="Arial"/>
          <w:b/>
          <w:sz w:val="22"/>
          <w:szCs w:val="22"/>
        </w:rPr>
        <w:t>S</w:t>
      </w:r>
      <w:r w:rsidRPr="006637A0">
        <w:rPr>
          <w:rFonts w:ascii="Helvetica" w:hAnsi="Helvetica" w:cs="Arial"/>
          <w:b/>
          <w:sz w:val="22"/>
          <w:szCs w:val="22"/>
        </w:rPr>
        <w:t>almon (</w:t>
      </w:r>
      <w:r w:rsidRPr="006637A0">
        <w:rPr>
          <w:rFonts w:ascii="Helvetica" w:hAnsi="Helvetica" w:cs="Arial"/>
          <w:b/>
          <w:i/>
          <w:sz w:val="22"/>
          <w:szCs w:val="22"/>
        </w:rPr>
        <w:t xml:space="preserve">Salmo </w:t>
      </w:r>
      <w:proofErr w:type="spellStart"/>
      <w:r w:rsidRPr="006637A0">
        <w:rPr>
          <w:rFonts w:ascii="Helvetica" w:hAnsi="Helvetica" w:cs="Arial"/>
          <w:b/>
          <w:i/>
          <w:sz w:val="22"/>
          <w:szCs w:val="22"/>
        </w:rPr>
        <w:t>salar</w:t>
      </w:r>
      <w:proofErr w:type="spellEnd"/>
      <w:r w:rsidRPr="006637A0">
        <w:rPr>
          <w:rFonts w:ascii="Helvetica" w:hAnsi="Helvetica" w:cs="Arial"/>
          <w:b/>
          <w:sz w:val="22"/>
          <w:szCs w:val="22"/>
        </w:rPr>
        <w:t>)</w:t>
      </w:r>
    </w:p>
    <w:p w14:paraId="1F09F0F3" w14:textId="74FF248C" w:rsidR="006637A0" w:rsidRDefault="006637A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feeding the fish for 11 days and euthanizing them, collect a pooled sample of the fish’s feces by striping from the ventral fin to the anus </w:t>
      </w:r>
      <w:r>
        <w:rPr>
          <w:rFonts w:ascii="Helvetica" w:hAnsi="Helvetica" w:cs="Arial"/>
          <w:b/>
          <w:sz w:val="22"/>
          <w:szCs w:val="22"/>
        </w:rPr>
        <w:t>[1-TXT]</w:t>
      </w:r>
      <w:r>
        <w:rPr>
          <w:rFonts w:ascii="Helvetica" w:hAnsi="Helvetica" w:cs="Arial"/>
          <w:sz w:val="22"/>
          <w:szCs w:val="22"/>
        </w:rPr>
        <w:t xml:space="preserve"> and place it on a plate </w:t>
      </w:r>
      <w:r>
        <w:rPr>
          <w:rFonts w:ascii="Helvetica" w:hAnsi="Helvetica" w:cs="Arial"/>
          <w:b/>
          <w:sz w:val="22"/>
          <w:szCs w:val="22"/>
        </w:rPr>
        <w:t>[2]</w:t>
      </w:r>
      <w:r>
        <w:rPr>
          <w:rFonts w:ascii="Helvetica" w:hAnsi="Helvetica" w:cs="Arial"/>
          <w:sz w:val="22"/>
          <w:szCs w:val="22"/>
        </w:rPr>
        <w:t>.</w:t>
      </w:r>
    </w:p>
    <w:p w14:paraId="047B350F" w14:textId="7FAEEC5F" w:rsidR="00565757"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picks up a fish, and stripes it from ventral fin to anus to collect a pooled sample of feces</w:t>
      </w:r>
      <w:r w:rsidR="006637A0">
        <w:rPr>
          <w:rFonts w:ascii="Helvetica" w:hAnsi="Helvetica" w:cs="Arial"/>
          <w:sz w:val="22"/>
          <w:szCs w:val="22"/>
        </w:rPr>
        <w:t xml:space="preserve">. </w:t>
      </w:r>
      <w:r w:rsidR="006637A0" w:rsidRPr="006637A0">
        <w:rPr>
          <w:rFonts w:ascii="Helvetica" w:hAnsi="Helvetica" w:cs="Arial"/>
          <w:b/>
          <w:sz w:val="22"/>
          <w:szCs w:val="22"/>
        </w:rPr>
        <w:t>TEXT: See text for details on feeding, acclimatizing, and euthanizing fish</w:t>
      </w:r>
      <w:r w:rsidR="006637A0">
        <w:rPr>
          <w:rFonts w:ascii="Helvetica" w:hAnsi="Helvetica" w:cs="Arial"/>
          <w:sz w:val="22"/>
          <w:szCs w:val="22"/>
        </w:rPr>
        <w:t>.</w:t>
      </w:r>
    </w:p>
    <w:p w14:paraId="4490724B" w14:textId="7D00539C" w:rsidR="006637A0" w:rsidRPr="006A6324"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places the feces on a plate.</w:t>
      </w:r>
    </w:p>
    <w:p w14:paraId="05AF2757" w14:textId="28D34042" w:rsidR="00565757" w:rsidRDefault="006637A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spatula to transfer the feces from the plate into a </w:t>
      </w:r>
      <w:proofErr w:type="gramStart"/>
      <w:r>
        <w:rPr>
          <w:rFonts w:ascii="Helvetica" w:hAnsi="Helvetica" w:cs="Arial"/>
          <w:sz w:val="22"/>
          <w:szCs w:val="22"/>
        </w:rPr>
        <w:t>50 milliliter</w:t>
      </w:r>
      <w:proofErr w:type="gramEnd"/>
      <w:r>
        <w:rPr>
          <w:rFonts w:ascii="Helvetica" w:hAnsi="Helvetica" w:cs="Arial"/>
          <w:sz w:val="22"/>
          <w:szCs w:val="22"/>
        </w:rPr>
        <w:t xml:space="preserve"> conical tube </w:t>
      </w:r>
      <w:r>
        <w:rPr>
          <w:rFonts w:ascii="Helvetica" w:hAnsi="Helvetica" w:cs="Arial"/>
          <w:b/>
          <w:sz w:val="22"/>
          <w:szCs w:val="22"/>
        </w:rPr>
        <w:t>[1]</w:t>
      </w:r>
      <w:r>
        <w:rPr>
          <w:rFonts w:ascii="Helvetica" w:hAnsi="Helvetica" w:cs="Arial"/>
          <w:sz w:val="22"/>
          <w:szCs w:val="22"/>
        </w:rPr>
        <w:t xml:space="preserve">. Immediately store the samples at -20 degrees Celsius </w:t>
      </w:r>
      <w:r>
        <w:rPr>
          <w:rFonts w:ascii="Helvetica" w:hAnsi="Helvetica" w:cs="Arial"/>
          <w:b/>
          <w:sz w:val="22"/>
          <w:szCs w:val="22"/>
        </w:rPr>
        <w:t>[2]</w:t>
      </w:r>
      <w:r>
        <w:rPr>
          <w:rFonts w:ascii="Helvetica" w:hAnsi="Helvetica" w:cs="Arial"/>
          <w:sz w:val="22"/>
          <w:szCs w:val="22"/>
        </w:rPr>
        <w:t>.</w:t>
      </w:r>
    </w:p>
    <w:p w14:paraId="4B54FA98" w14:textId="177A44C2" w:rsidR="006637A0" w:rsidRDefault="00B109BF" w:rsidP="006637A0">
      <w:pPr>
        <w:numPr>
          <w:ilvl w:val="2"/>
          <w:numId w:val="12"/>
        </w:numPr>
        <w:spacing w:before="240"/>
        <w:outlineLvl w:val="0"/>
        <w:rPr>
          <w:rFonts w:ascii="Helvetica" w:hAnsi="Helvetica" w:cs="Arial"/>
          <w:sz w:val="22"/>
          <w:szCs w:val="22"/>
        </w:rPr>
      </w:pPr>
      <w:r>
        <w:rPr>
          <w:rFonts w:ascii="Helvetica" w:hAnsi="Helvetica" w:cs="Arial"/>
          <w:sz w:val="22"/>
          <w:szCs w:val="22"/>
        </w:rPr>
        <w:t>Talent uses a spatula to transfer the feces from the plate to a conical tube.</w:t>
      </w:r>
    </w:p>
    <w:p w14:paraId="2A3FCA3E" w14:textId="64B826F3" w:rsidR="006801B1" w:rsidRPr="00E41F8E" w:rsidRDefault="00B109BF" w:rsidP="00E41F8E">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conical tube into a freezer.</w:t>
      </w:r>
      <w:r w:rsidR="006801B1" w:rsidRPr="00E41F8E">
        <w:rPr>
          <w:rFonts w:ascii="Helvetica" w:hAnsi="Helvetica"/>
        </w:rPr>
        <w:br w:type="page"/>
      </w:r>
    </w:p>
    <w:p w14:paraId="6C3E6D39"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486B732" w14:textId="41E9E168"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4414E" w:rsidRPr="00B4414E">
        <w:rPr>
          <w:rFonts w:ascii="Helvetica" w:hAnsi="Helvetica" w:cs="Arial"/>
          <w:b/>
          <w:sz w:val="22"/>
          <w:szCs w:val="22"/>
        </w:rPr>
        <w:t>Mineral Availability in Fish Feeds</w:t>
      </w:r>
    </w:p>
    <w:p w14:paraId="4F2ECA29" w14:textId="3B352DD2" w:rsidR="00395684" w:rsidRDefault="008B4748"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the mineral availability of fish feed is assessed using a number of complimentary methods </w:t>
      </w:r>
      <w:r>
        <w:rPr>
          <w:rFonts w:ascii="Helvetica" w:hAnsi="Helvetica" w:cs="Arial"/>
          <w:b/>
          <w:sz w:val="22"/>
          <w:szCs w:val="22"/>
        </w:rPr>
        <w:t>[1]</w:t>
      </w:r>
      <w:r>
        <w:rPr>
          <w:rFonts w:ascii="Helvetica" w:hAnsi="Helvetica" w:cs="Arial"/>
          <w:sz w:val="22"/>
          <w:szCs w:val="22"/>
        </w:rPr>
        <w:t xml:space="preserve">. </w:t>
      </w:r>
      <w:r w:rsidR="007E78B2">
        <w:rPr>
          <w:rFonts w:ascii="Helvetica" w:hAnsi="Helvetica" w:cs="Arial"/>
          <w:sz w:val="22"/>
          <w:szCs w:val="22"/>
        </w:rPr>
        <w:t>Representative analysis of Atlantic salmon feed via the</w:t>
      </w:r>
      <w:r>
        <w:rPr>
          <w:rFonts w:ascii="Helvetica" w:hAnsi="Helvetica" w:cs="Arial"/>
          <w:sz w:val="22"/>
          <w:szCs w:val="22"/>
        </w:rPr>
        <w:t xml:space="preserve"> </w:t>
      </w:r>
      <w:r w:rsidR="00E41F8E">
        <w:rPr>
          <w:rFonts w:ascii="Helvetica" w:hAnsi="Helvetica" w:cs="Arial"/>
          <w:sz w:val="22"/>
          <w:szCs w:val="22"/>
        </w:rPr>
        <w:t>s</w:t>
      </w:r>
      <w:r w:rsidR="00E41F8E" w:rsidRPr="00E41F8E">
        <w:rPr>
          <w:rFonts w:ascii="Helvetica" w:hAnsi="Helvetica" w:cs="Arial"/>
          <w:sz w:val="22"/>
          <w:szCs w:val="22"/>
        </w:rPr>
        <w:t>ize exclusion chromatography-inductively coupled plasma-mass spectrometry</w:t>
      </w:r>
      <w:r>
        <w:rPr>
          <w:rFonts w:ascii="Helvetica" w:hAnsi="Helvetica" w:cs="Arial"/>
          <w:sz w:val="22"/>
          <w:szCs w:val="22"/>
        </w:rPr>
        <w:t xml:space="preserve"> method </w:t>
      </w:r>
      <w:r w:rsidR="000F117B">
        <w:rPr>
          <w:rFonts w:ascii="Helvetica" w:hAnsi="Helvetica" w:cs="Arial"/>
          <w:sz w:val="22"/>
          <w:szCs w:val="22"/>
        </w:rPr>
        <w:t xml:space="preserve">provides data about the zinc chemical </w:t>
      </w:r>
      <w:r w:rsidR="007E78B2">
        <w:rPr>
          <w:rFonts w:ascii="Helvetica" w:hAnsi="Helvetica" w:cs="Arial"/>
          <w:sz w:val="22"/>
          <w:szCs w:val="22"/>
        </w:rPr>
        <w:t xml:space="preserve">species found in the soluble fraction </w:t>
      </w:r>
      <w:r w:rsidR="007E78B2">
        <w:rPr>
          <w:rFonts w:ascii="Helvetica" w:hAnsi="Helvetica" w:cs="Arial"/>
          <w:b/>
          <w:sz w:val="22"/>
          <w:szCs w:val="22"/>
        </w:rPr>
        <w:t>[2]</w:t>
      </w:r>
      <w:r w:rsidR="007E78B2">
        <w:rPr>
          <w:rFonts w:ascii="Helvetica" w:hAnsi="Helvetica" w:cs="Arial"/>
          <w:sz w:val="22"/>
          <w:szCs w:val="22"/>
        </w:rPr>
        <w:t>.</w:t>
      </w:r>
    </w:p>
    <w:p w14:paraId="032BE3F7" w14:textId="0BFD01F7" w:rsidR="008B4748" w:rsidRDefault="007E78B2" w:rsidP="008B4748">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044105D3" w14:textId="50BFA8B1" w:rsidR="007E78B2" w:rsidRDefault="007E78B2" w:rsidP="008B4748">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5609B2B5" w14:textId="582368AA" w:rsidR="007E78B2" w:rsidRDefault="007E78B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Five zinc containing peaks can be seen in this fraction, each with a different molecular weight </w:t>
      </w:r>
      <w:r>
        <w:rPr>
          <w:rFonts w:ascii="Helvetica" w:hAnsi="Helvetica" w:cs="Arial"/>
          <w:b/>
          <w:sz w:val="22"/>
          <w:szCs w:val="22"/>
        </w:rPr>
        <w:t>[1]</w:t>
      </w:r>
      <w:r>
        <w:rPr>
          <w:rFonts w:ascii="Helvetica" w:hAnsi="Helvetica" w:cs="Arial"/>
          <w:sz w:val="22"/>
          <w:szCs w:val="22"/>
        </w:rPr>
        <w:t xml:space="preserve">. </w:t>
      </w:r>
    </w:p>
    <w:p w14:paraId="510E6E4B" w14:textId="7BB4FD79" w:rsidR="00395684" w:rsidRDefault="007E78B2" w:rsidP="007E78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7E78B2">
        <w:rPr>
          <w:rFonts w:ascii="Helvetica" w:hAnsi="Helvetica" w:cs="Arial"/>
          <w:i/>
          <w:color w:val="0000FF"/>
          <w:sz w:val="22"/>
          <w:szCs w:val="22"/>
        </w:rPr>
        <w:t xml:space="preserve">Video Editor: Emphasize the five peaks. The first is small, at approximately 600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 xml:space="preserve">. The second and third are slightly </w:t>
      </w:r>
      <w:proofErr w:type="gramStart"/>
      <w:r w:rsidRPr="007E78B2">
        <w:rPr>
          <w:rFonts w:ascii="Helvetica" w:hAnsi="Helvetica" w:cs="Arial"/>
          <w:i/>
          <w:color w:val="0000FF"/>
          <w:sz w:val="22"/>
          <w:szCs w:val="22"/>
        </w:rPr>
        <w:t>larger, and</w:t>
      </w:r>
      <w:proofErr w:type="gramEnd"/>
      <w:r w:rsidRPr="007E78B2">
        <w:rPr>
          <w:rFonts w:ascii="Helvetica" w:hAnsi="Helvetica" w:cs="Arial"/>
          <w:i/>
          <w:color w:val="0000FF"/>
          <w:sz w:val="22"/>
          <w:szCs w:val="22"/>
        </w:rPr>
        <w:t xml:space="preserve"> are between 32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 xml:space="preserve"> and 17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 xml:space="preserve">. The fourth is the largest and most obvious peak, which is between 17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 xml:space="preserve"> and 1.36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 xml:space="preserve">. The fifth and last peak is after 1.36 </w:t>
      </w:r>
      <w:proofErr w:type="spellStart"/>
      <w:r w:rsidRPr="007E78B2">
        <w:rPr>
          <w:rFonts w:ascii="Helvetica" w:hAnsi="Helvetica" w:cs="Arial"/>
          <w:i/>
          <w:color w:val="0000FF"/>
          <w:sz w:val="22"/>
          <w:szCs w:val="22"/>
        </w:rPr>
        <w:t>kDa</w:t>
      </w:r>
      <w:proofErr w:type="spellEnd"/>
      <w:r w:rsidRPr="007E78B2">
        <w:rPr>
          <w:rFonts w:ascii="Helvetica" w:hAnsi="Helvetica" w:cs="Arial"/>
          <w:i/>
          <w:color w:val="0000FF"/>
          <w:sz w:val="22"/>
          <w:szCs w:val="22"/>
        </w:rPr>
        <w:t>.</w:t>
      </w:r>
    </w:p>
    <w:p w14:paraId="696D00AB" w14:textId="0AF1ED2B" w:rsidR="007E78B2" w:rsidRDefault="007E78B2" w:rsidP="007E78B2">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zinc chemical specifics found in the soluble fraction can have different sources, because the feed used contains both marine-based and plant-based </w:t>
      </w:r>
      <w:proofErr w:type="gramStart"/>
      <w:r>
        <w:rPr>
          <w:rFonts w:ascii="Helvetica" w:hAnsi="Helvetica" w:cs="Arial"/>
          <w:sz w:val="22"/>
          <w:szCs w:val="22"/>
        </w:rPr>
        <w:t>ingredients, and</w:t>
      </w:r>
      <w:proofErr w:type="gramEnd"/>
      <w:r>
        <w:rPr>
          <w:rFonts w:ascii="Helvetica" w:hAnsi="Helvetica" w:cs="Arial"/>
          <w:sz w:val="22"/>
          <w:szCs w:val="22"/>
        </w:rPr>
        <w:t xml:space="preserve"> is supplemented </w:t>
      </w:r>
      <w:r>
        <w:rPr>
          <w:rFonts w:ascii="Helvetica" w:hAnsi="Helvetica" w:cs="Arial"/>
          <w:b/>
          <w:sz w:val="22"/>
          <w:szCs w:val="22"/>
        </w:rPr>
        <w:t>[1]</w:t>
      </w:r>
      <w:r>
        <w:rPr>
          <w:rFonts w:ascii="Helvetica" w:hAnsi="Helvetica" w:cs="Arial"/>
          <w:sz w:val="22"/>
          <w:szCs w:val="22"/>
        </w:rPr>
        <w:t xml:space="preserve">. The molecular weight range of these species suggest that these compounds might be metalloproteins </w:t>
      </w:r>
      <w:r>
        <w:rPr>
          <w:rFonts w:ascii="Helvetica" w:hAnsi="Helvetica" w:cs="Arial"/>
          <w:b/>
          <w:sz w:val="22"/>
          <w:szCs w:val="22"/>
        </w:rPr>
        <w:t>[2]</w:t>
      </w:r>
      <w:r>
        <w:rPr>
          <w:rFonts w:ascii="Helvetica" w:hAnsi="Helvetica" w:cs="Arial"/>
          <w:sz w:val="22"/>
          <w:szCs w:val="22"/>
        </w:rPr>
        <w:t>.</w:t>
      </w:r>
    </w:p>
    <w:p w14:paraId="7E2440B7" w14:textId="479C997E" w:rsidR="007E78B2" w:rsidRPr="007E78B2" w:rsidRDefault="007E78B2" w:rsidP="007E78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7E78B2">
        <w:rPr>
          <w:rFonts w:ascii="Helvetica" w:hAnsi="Helvetica" w:cs="Arial"/>
          <w:i/>
          <w:color w:val="0000FF"/>
          <w:sz w:val="22"/>
          <w:szCs w:val="22"/>
        </w:rPr>
        <w:t>Video Editor:</w:t>
      </w:r>
      <w:r>
        <w:rPr>
          <w:rFonts w:ascii="Helvetica" w:hAnsi="Helvetica" w:cs="Arial"/>
          <w:i/>
          <w:color w:val="0000FF"/>
          <w:sz w:val="22"/>
          <w:szCs w:val="22"/>
        </w:rPr>
        <w:t xml:space="preserve"> Hold the emphasis from 5.2.1.</w:t>
      </w:r>
    </w:p>
    <w:p w14:paraId="5DB9631E" w14:textId="014AE181" w:rsidR="007E78B2" w:rsidRPr="007E78B2" w:rsidRDefault="007E78B2" w:rsidP="007E78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4. </w:t>
      </w:r>
      <w:r w:rsidRPr="007E78B2">
        <w:rPr>
          <w:rFonts w:ascii="Helvetica" w:hAnsi="Helvetica" w:cs="Arial"/>
          <w:i/>
          <w:color w:val="0000FF"/>
          <w:sz w:val="22"/>
          <w:szCs w:val="22"/>
        </w:rPr>
        <w:t>Video Editor:</w:t>
      </w:r>
      <w:r>
        <w:rPr>
          <w:rFonts w:ascii="Helvetica" w:hAnsi="Helvetica" w:cs="Arial"/>
          <w:i/>
          <w:color w:val="0000FF"/>
          <w:sz w:val="22"/>
          <w:szCs w:val="22"/>
        </w:rPr>
        <w:t xml:space="preserve"> Hold the emphasis from 5.2.1.</w:t>
      </w:r>
    </w:p>
    <w:p w14:paraId="625006B7" w14:textId="5BACD975" w:rsidR="007E78B2" w:rsidRDefault="00E54E9A" w:rsidP="00395684">
      <w:pPr>
        <w:numPr>
          <w:ilvl w:val="1"/>
          <w:numId w:val="12"/>
        </w:numPr>
        <w:spacing w:before="240"/>
        <w:outlineLvl w:val="0"/>
        <w:rPr>
          <w:rFonts w:ascii="Helvetica" w:hAnsi="Helvetica" w:cs="Arial"/>
          <w:sz w:val="22"/>
          <w:szCs w:val="22"/>
        </w:rPr>
      </w:pPr>
      <w:r>
        <w:rPr>
          <w:rFonts w:ascii="Helvetica" w:hAnsi="Helvetica" w:cs="Arial"/>
          <w:sz w:val="22"/>
          <w:szCs w:val="22"/>
        </w:rPr>
        <w:t>While t</w:t>
      </w:r>
      <w:r w:rsidR="007E78B2">
        <w:rPr>
          <w:rFonts w:ascii="Helvetica" w:hAnsi="Helvetica" w:cs="Arial"/>
          <w:sz w:val="22"/>
          <w:szCs w:val="22"/>
        </w:rPr>
        <w:t xml:space="preserve">he solubility of supplemented zinc-65 increases the presence of all the tested amino acids </w:t>
      </w:r>
      <w:r w:rsidR="007E78B2">
        <w:rPr>
          <w:rFonts w:ascii="Helvetica" w:hAnsi="Helvetica" w:cs="Arial"/>
          <w:b/>
          <w:sz w:val="22"/>
          <w:szCs w:val="22"/>
        </w:rPr>
        <w:t>[1]</w:t>
      </w:r>
      <w:r>
        <w:rPr>
          <w:rFonts w:ascii="Helvetica" w:hAnsi="Helvetica" w:cs="Arial"/>
          <w:sz w:val="22"/>
          <w:szCs w:val="22"/>
        </w:rPr>
        <w:t xml:space="preserve">, higher solubility is found with histidine and lysine </w:t>
      </w:r>
      <w:r>
        <w:rPr>
          <w:rFonts w:ascii="Helvetica" w:hAnsi="Helvetica" w:cs="Arial"/>
          <w:b/>
          <w:sz w:val="22"/>
          <w:szCs w:val="22"/>
        </w:rPr>
        <w:t>[2]</w:t>
      </w:r>
      <w:r>
        <w:rPr>
          <w:rFonts w:ascii="Helvetica" w:hAnsi="Helvetica" w:cs="Arial"/>
          <w:sz w:val="22"/>
          <w:szCs w:val="22"/>
        </w:rPr>
        <w:t>.</w:t>
      </w:r>
    </w:p>
    <w:p w14:paraId="4BD4D2F9" w14:textId="111F528C" w:rsidR="007E78B2" w:rsidRDefault="007E78B2" w:rsidP="007E78B2">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79AE6DB1" w14:textId="482AECA5" w:rsidR="00E54E9A" w:rsidRDefault="00E54E9A" w:rsidP="007E78B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7E78B2">
        <w:rPr>
          <w:rFonts w:ascii="Helvetica" w:hAnsi="Helvetica" w:cs="Arial"/>
          <w:i/>
          <w:color w:val="0000FF"/>
          <w:sz w:val="22"/>
          <w:szCs w:val="22"/>
        </w:rPr>
        <w:t>Video Editor</w:t>
      </w:r>
      <w:r>
        <w:rPr>
          <w:rFonts w:ascii="Helvetica" w:hAnsi="Helvetica" w:cs="Arial"/>
          <w:i/>
          <w:color w:val="0000FF"/>
          <w:sz w:val="22"/>
          <w:szCs w:val="22"/>
        </w:rPr>
        <w:t>: Emphasize the bars for His and Lys.</w:t>
      </w:r>
    </w:p>
    <w:p w14:paraId="3639C321" w14:textId="301E4AAA" w:rsidR="007E78B2" w:rsidRDefault="00E54E9A" w:rsidP="00395684">
      <w:pPr>
        <w:numPr>
          <w:ilvl w:val="1"/>
          <w:numId w:val="12"/>
        </w:numPr>
        <w:spacing w:before="240"/>
        <w:outlineLvl w:val="0"/>
        <w:rPr>
          <w:rFonts w:ascii="Helvetica" w:hAnsi="Helvetica" w:cs="Arial"/>
          <w:sz w:val="22"/>
          <w:szCs w:val="22"/>
        </w:rPr>
      </w:pPr>
      <w:r w:rsidRPr="00E54E9A">
        <w:rPr>
          <w:rFonts w:ascii="Helvetica" w:hAnsi="Helvetica" w:cs="Arial"/>
          <w:sz w:val="22"/>
          <w:szCs w:val="22"/>
        </w:rPr>
        <w:t xml:space="preserve">Apical zinc uptake in </w:t>
      </w:r>
      <w:proofErr w:type="spellStart"/>
      <w:r w:rsidRPr="00E54E9A">
        <w:rPr>
          <w:rFonts w:ascii="Helvetica" w:hAnsi="Helvetica" w:cs="Arial"/>
          <w:sz w:val="22"/>
          <w:szCs w:val="22"/>
        </w:rPr>
        <w:t>RTgutGC</w:t>
      </w:r>
      <w:proofErr w:type="spellEnd"/>
      <w:r w:rsidRPr="00E54E9A">
        <w:rPr>
          <w:rFonts w:ascii="Helvetica" w:hAnsi="Helvetica" w:cs="Arial"/>
          <w:sz w:val="22"/>
          <w:szCs w:val="22"/>
        </w:rPr>
        <w:t xml:space="preserve"> cells </w:t>
      </w:r>
      <w:r>
        <w:rPr>
          <w:rFonts w:ascii="Helvetica" w:hAnsi="Helvetica" w:cs="Arial"/>
          <w:sz w:val="22"/>
          <w:szCs w:val="22"/>
        </w:rPr>
        <w:t>is</w:t>
      </w:r>
      <w:r w:rsidRPr="00E54E9A">
        <w:rPr>
          <w:rFonts w:ascii="Helvetica" w:hAnsi="Helvetica" w:cs="Arial"/>
          <w:sz w:val="22"/>
          <w:szCs w:val="22"/>
        </w:rPr>
        <w:t xml:space="preserve"> significantly influenced by the presence of L-Met or DL-Met at 2 </w:t>
      </w:r>
      <w:r>
        <w:rPr>
          <w:rFonts w:ascii="Helvetica" w:hAnsi="Helvetica" w:cs="Arial"/>
          <w:sz w:val="22"/>
          <w:szCs w:val="22"/>
        </w:rPr>
        <w:t>millimolar</w:t>
      </w:r>
      <w:r w:rsidRPr="00E54E9A">
        <w:rPr>
          <w:rFonts w:ascii="Helvetica" w:hAnsi="Helvetica" w:cs="Arial"/>
          <w:sz w:val="22"/>
          <w:szCs w:val="22"/>
        </w:rPr>
        <w:t xml:space="preserve"> concentrations</w:t>
      </w:r>
      <w:r>
        <w:rPr>
          <w:rFonts w:ascii="Helvetica" w:hAnsi="Helvetica" w:cs="Arial"/>
          <w:sz w:val="22"/>
          <w:szCs w:val="22"/>
        </w:rPr>
        <w:t xml:space="preserve"> </w:t>
      </w:r>
      <w:r>
        <w:rPr>
          <w:rFonts w:ascii="Helvetica" w:hAnsi="Helvetica" w:cs="Arial"/>
          <w:b/>
          <w:sz w:val="22"/>
          <w:szCs w:val="22"/>
        </w:rPr>
        <w:t>[1]</w:t>
      </w:r>
      <w:r w:rsidRPr="00E54E9A">
        <w:rPr>
          <w:rFonts w:ascii="Helvetica" w:hAnsi="Helvetica" w:cs="Arial"/>
          <w:sz w:val="22"/>
          <w:szCs w:val="22"/>
        </w:rPr>
        <w:t xml:space="preserve">. Furthermore, the impact of methionine on </w:t>
      </w:r>
      <w:r>
        <w:rPr>
          <w:rFonts w:ascii="Helvetica" w:hAnsi="Helvetica" w:cs="Arial"/>
          <w:sz w:val="22"/>
          <w:szCs w:val="22"/>
        </w:rPr>
        <w:t>zinc</w:t>
      </w:r>
      <w:r w:rsidRPr="00E54E9A">
        <w:rPr>
          <w:rFonts w:ascii="Helvetica" w:hAnsi="Helvetica" w:cs="Arial"/>
          <w:sz w:val="22"/>
          <w:szCs w:val="22"/>
        </w:rPr>
        <w:t xml:space="preserve"> uptake </w:t>
      </w:r>
      <w:r>
        <w:rPr>
          <w:rFonts w:ascii="Helvetica" w:hAnsi="Helvetica" w:cs="Arial"/>
          <w:sz w:val="22"/>
          <w:szCs w:val="22"/>
        </w:rPr>
        <w:t>is</w:t>
      </w:r>
      <w:r w:rsidRPr="00E54E9A">
        <w:rPr>
          <w:rFonts w:ascii="Helvetica" w:hAnsi="Helvetica" w:cs="Arial"/>
          <w:sz w:val="22"/>
          <w:szCs w:val="22"/>
        </w:rPr>
        <w:t xml:space="preserve"> negatively affected by the presence of BCH </w:t>
      </w:r>
      <w:r>
        <w:rPr>
          <w:rFonts w:ascii="Helvetica" w:hAnsi="Helvetica" w:cs="Arial"/>
          <w:b/>
          <w:sz w:val="22"/>
          <w:szCs w:val="22"/>
        </w:rPr>
        <w:t>[2]</w:t>
      </w:r>
      <w:r>
        <w:rPr>
          <w:rFonts w:ascii="Helvetica" w:hAnsi="Helvetica" w:cs="Arial"/>
          <w:sz w:val="22"/>
          <w:szCs w:val="22"/>
        </w:rPr>
        <w:t>.</w:t>
      </w:r>
    </w:p>
    <w:p w14:paraId="4AB1A9B4" w14:textId="58E4E6A0" w:rsidR="007E78B2" w:rsidRDefault="00E54E9A" w:rsidP="00E54E9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7E78B2">
        <w:rPr>
          <w:rFonts w:ascii="Helvetica" w:hAnsi="Helvetica" w:cs="Arial"/>
          <w:i/>
          <w:color w:val="0000FF"/>
          <w:sz w:val="22"/>
          <w:szCs w:val="22"/>
        </w:rPr>
        <w:t>Video Editor</w:t>
      </w:r>
      <w:r>
        <w:rPr>
          <w:rFonts w:ascii="Helvetica" w:hAnsi="Helvetica" w:cs="Arial"/>
          <w:i/>
          <w:color w:val="0000FF"/>
          <w:sz w:val="22"/>
          <w:szCs w:val="22"/>
        </w:rPr>
        <w:t>: Emphasize the data columns over the “Control” label.</w:t>
      </w:r>
    </w:p>
    <w:p w14:paraId="31AA2690" w14:textId="61E8619D" w:rsidR="00395684" w:rsidRPr="006A6324" w:rsidRDefault="00E54E9A" w:rsidP="00E54E9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 </w:t>
      </w:r>
      <w:r w:rsidRPr="007E78B2">
        <w:rPr>
          <w:rFonts w:ascii="Helvetica" w:hAnsi="Helvetica" w:cs="Arial"/>
          <w:i/>
          <w:color w:val="0000FF"/>
          <w:sz w:val="22"/>
          <w:szCs w:val="22"/>
        </w:rPr>
        <w:t>Video Editor</w:t>
      </w:r>
      <w:r>
        <w:rPr>
          <w:rFonts w:ascii="Helvetica" w:hAnsi="Helvetica" w:cs="Arial"/>
          <w:i/>
          <w:color w:val="0000FF"/>
          <w:sz w:val="22"/>
          <w:szCs w:val="22"/>
        </w:rPr>
        <w:t>: Emphasize the data columns over the “with BCH” label.</w:t>
      </w:r>
    </w:p>
    <w:p w14:paraId="06F0B3FA" w14:textId="022BB818" w:rsidR="006801B1" w:rsidRDefault="006801B1">
      <w:pPr>
        <w:rPr>
          <w:rFonts w:ascii="Helvetica" w:hAnsi="Helvetica" w:cs="Arial"/>
          <w:sz w:val="22"/>
          <w:szCs w:val="22"/>
          <w:lang w:eastAsia="zh-TW"/>
        </w:rPr>
      </w:pPr>
    </w:p>
    <w:p w14:paraId="5B3531F8"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9374E46" w14:textId="4560F11C" w:rsidR="00CE10F2" w:rsidRDefault="00CE10F2" w:rsidP="00E41F8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0E9557" w14:textId="51840019" w:rsidR="00E41F8E" w:rsidRDefault="00E41F8E" w:rsidP="00E41F8E">
      <w:pPr>
        <w:ind w:left="360"/>
        <w:outlineLvl w:val="0"/>
        <w:rPr>
          <w:rFonts w:ascii="Helvetica" w:hAnsi="Helvetica" w:cs="Arial"/>
          <w:b/>
          <w:sz w:val="22"/>
          <w:szCs w:val="22"/>
        </w:rPr>
      </w:pPr>
    </w:p>
    <w:p w14:paraId="5004A296" w14:textId="1AEF3982" w:rsidR="00E41F8E" w:rsidRPr="00E41F8E" w:rsidRDefault="00E41F8E" w:rsidP="00E41F8E">
      <w:pPr>
        <w:ind w:left="360"/>
        <w:outlineLvl w:val="0"/>
        <w:rPr>
          <w:rFonts w:ascii="Helvetica" w:hAnsi="Helvetica" w:cs="Arial"/>
          <w:bCs/>
          <w:sz w:val="22"/>
          <w:szCs w:val="22"/>
        </w:rPr>
      </w:pPr>
      <w:bookmarkStart w:id="1" w:name="_GoBack"/>
      <w:bookmarkEnd w:id="1"/>
      <w:r w:rsidRPr="00E41F8E">
        <w:rPr>
          <w:rFonts w:ascii="Helvetica" w:hAnsi="Helvetica" w:cs="Arial"/>
          <w:bCs/>
          <w:sz w:val="22"/>
          <w:szCs w:val="22"/>
          <w:highlight w:val="green"/>
        </w:rPr>
        <w:t>(Editor: The authors didn’t list any names here, so I suspect they may have not recorded any statements specifically for the conclusion. One of the introduction statements can be moved here)</w:t>
      </w:r>
    </w:p>
    <w:sectPr w:rsidR="00E41F8E" w:rsidRPr="00E41F8E"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4F758" w14:textId="77777777" w:rsidR="006B2B03" w:rsidRDefault="006B2B03">
      <w:r>
        <w:separator/>
      </w:r>
    </w:p>
  </w:endnote>
  <w:endnote w:type="continuationSeparator" w:id="0">
    <w:p w14:paraId="1C068982" w14:textId="77777777" w:rsidR="006B2B03" w:rsidRDefault="006B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23BE7" w14:textId="77777777" w:rsidR="00EC7EA7" w:rsidRDefault="00EC7EA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BF0E376" w14:textId="77777777" w:rsidR="00EC7EA7" w:rsidRDefault="00EC7EA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C201" w14:textId="77777777" w:rsidR="00EC7EA7" w:rsidRPr="00D61BFB" w:rsidRDefault="00EC7EA7"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D41D" w14:textId="77777777" w:rsidR="006B2B03" w:rsidRDefault="006B2B03">
      <w:r>
        <w:separator/>
      </w:r>
    </w:p>
  </w:footnote>
  <w:footnote w:type="continuationSeparator" w:id="0">
    <w:p w14:paraId="7CD7B69C" w14:textId="77777777" w:rsidR="006B2B03" w:rsidRDefault="006B2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BB102" w14:textId="77777777" w:rsidR="00EC7EA7" w:rsidRDefault="00EC7EA7" w:rsidP="001E230F">
    <w:pPr>
      <w:pStyle w:val="Header"/>
      <w:jc w:val="center"/>
      <w:rPr>
        <w:rFonts w:ascii="Helvetica" w:hAnsi="Helvetica" w:cs="Arial"/>
        <w:b/>
        <w:color w:val="FF0000"/>
        <w:sz w:val="28"/>
        <w:szCs w:val="28"/>
        <w:u w:val="single"/>
      </w:rPr>
    </w:pPr>
    <w:r>
      <w:rPr>
        <w:noProof/>
      </w:rPr>
      <w:drawing>
        <wp:anchor distT="0" distB="0" distL="114300" distR="114300" simplePos="0" relativeHeight="251657728" behindDoc="0" locked="0" layoutInCell="1" allowOverlap="1" wp14:anchorId="2B66F89D" wp14:editId="285C7A99">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1D428494" w14:textId="77777777" w:rsidR="00EC7EA7" w:rsidRPr="006A6324" w:rsidRDefault="00EC7EA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69"/>
    <w:rsid w:val="00003C8B"/>
    <w:rsid w:val="000051DE"/>
    <w:rsid w:val="0001266D"/>
    <w:rsid w:val="00013862"/>
    <w:rsid w:val="00023E22"/>
    <w:rsid w:val="00025DE9"/>
    <w:rsid w:val="00043807"/>
    <w:rsid w:val="00074929"/>
    <w:rsid w:val="00083792"/>
    <w:rsid w:val="00090BAC"/>
    <w:rsid w:val="000924C4"/>
    <w:rsid w:val="000B0B1A"/>
    <w:rsid w:val="000B321F"/>
    <w:rsid w:val="000B4E9A"/>
    <w:rsid w:val="000D065F"/>
    <w:rsid w:val="000D17E8"/>
    <w:rsid w:val="000D2C59"/>
    <w:rsid w:val="000D35D9"/>
    <w:rsid w:val="000F117B"/>
    <w:rsid w:val="00106F46"/>
    <w:rsid w:val="001115D1"/>
    <w:rsid w:val="00125924"/>
    <w:rsid w:val="00126973"/>
    <w:rsid w:val="00151824"/>
    <w:rsid w:val="00162D51"/>
    <w:rsid w:val="00177B33"/>
    <w:rsid w:val="001819E3"/>
    <w:rsid w:val="00184EF9"/>
    <w:rsid w:val="00191A77"/>
    <w:rsid w:val="001B3024"/>
    <w:rsid w:val="001B5C46"/>
    <w:rsid w:val="001C7BBC"/>
    <w:rsid w:val="001E230F"/>
    <w:rsid w:val="001E52A3"/>
    <w:rsid w:val="001F0890"/>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04CD"/>
    <w:rsid w:val="003B5E26"/>
    <w:rsid w:val="003D0847"/>
    <w:rsid w:val="003D70EA"/>
    <w:rsid w:val="003E2BC9"/>
    <w:rsid w:val="00401F48"/>
    <w:rsid w:val="00414B4F"/>
    <w:rsid w:val="00440FFA"/>
    <w:rsid w:val="00450B27"/>
    <w:rsid w:val="00453116"/>
    <w:rsid w:val="00455510"/>
    <w:rsid w:val="00456A5D"/>
    <w:rsid w:val="00472752"/>
    <w:rsid w:val="0047306D"/>
    <w:rsid w:val="00474602"/>
    <w:rsid w:val="00482D4C"/>
    <w:rsid w:val="004C1095"/>
    <w:rsid w:val="004C2DAD"/>
    <w:rsid w:val="004E2BE1"/>
    <w:rsid w:val="004E35F1"/>
    <w:rsid w:val="004E3F8E"/>
    <w:rsid w:val="004F664D"/>
    <w:rsid w:val="0051006C"/>
    <w:rsid w:val="00511F52"/>
    <w:rsid w:val="00513853"/>
    <w:rsid w:val="00530DD9"/>
    <w:rsid w:val="005320E4"/>
    <w:rsid w:val="00536D89"/>
    <w:rsid w:val="00557116"/>
    <w:rsid w:val="0055763A"/>
    <w:rsid w:val="00565757"/>
    <w:rsid w:val="005A09D8"/>
    <w:rsid w:val="005A1F5E"/>
    <w:rsid w:val="005A3F8F"/>
    <w:rsid w:val="005B6859"/>
    <w:rsid w:val="005D3F58"/>
    <w:rsid w:val="005D783F"/>
    <w:rsid w:val="005E2B7E"/>
    <w:rsid w:val="005F18A3"/>
    <w:rsid w:val="00616AC4"/>
    <w:rsid w:val="006346FE"/>
    <w:rsid w:val="006402D4"/>
    <w:rsid w:val="00645B93"/>
    <w:rsid w:val="00654735"/>
    <w:rsid w:val="006556DE"/>
    <w:rsid w:val="006617AB"/>
    <w:rsid w:val="006637A0"/>
    <w:rsid w:val="00664850"/>
    <w:rsid w:val="006801B1"/>
    <w:rsid w:val="00686F95"/>
    <w:rsid w:val="0069665E"/>
    <w:rsid w:val="006A6324"/>
    <w:rsid w:val="006B2B03"/>
    <w:rsid w:val="006C08AE"/>
    <w:rsid w:val="006C0E87"/>
    <w:rsid w:val="0071294C"/>
    <w:rsid w:val="00724E3B"/>
    <w:rsid w:val="00745D4B"/>
    <w:rsid w:val="00746865"/>
    <w:rsid w:val="007548F3"/>
    <w:rsid w:val="007574EC"/>
    <w:rsid w:val="0077071A"/>
    <w:rsid w:val="00777388"/>
    <w:rsid w:val="007B3E0E"/>
    <w:rsid w:val="007D4222"/>
    <w:rsid w:val="007E78B2"/>
    <w:rsid w:val="00804C75"/>
    <w:rsid w:val="00806B1B"/>
    <w:rsid w:val="00832FA5"/>
    <w:rsid w:val="008373A7"/>
    <w:rsid w:val="00851B3E"/>
    <w:rsid w:val="00854994"/>
    <w:rsid w:val="0088113B"/>
    <w:rsid w:val="008A0177"/>
    <w:rsid w:val="008A1D4E"/>
    <w:rsid w:val="008A53BE"/>
    <w:rsid w:val="008B4748"/>
    <w:rsid w:val="008D2A6A"/>
    <w:rsid w:val="008D58EC"/>
    <w:rsid w:val="008E74F7"/>
    <w:rsid w:val="008F7754"/>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F356C"/>
    <w:rsid w:val="009F3809"/>
    <w:rsid w:val="00A20DA8"/>
    <w:rsid w:val="00A218EC"/>
    <w:rsid w:val="00A310D7"/>
    <w:rsid w:val="00A3138F"/>
    <w:rsid w:val="00A60320"/>
    <w:rsid w:val="00A75E6F"/>
    <w:rsid w:val="00A77CF6"/>
    <w:rsid w:val="00A86EF7"/>
    <w:rsid w:val="00A91283"/>
    <w:rsid w:val="00AA132F"/>
    <w:rsid w:val="00AC63FC"/>
    <w:rsid w:val="00AE11E8"/>
    <w:rsid w:val="00AE7D05"/>
    <w:rsid w:val="00AF4EF5"/>
    <w:rsid w:val="00B109BF"/>
    <w:rsid w:val="00B13941"/>
    <w:rsid w:val="00B340A8"/>
    <w:rsid w:val="00B40E12"/>
    <w:rsid w:val="00B435B8"/>
    <w:rsid w:val="00B4414E"/>
    <w:rsid w:val="00B4499C"/>
    <w:rsid w:val="00B61E70"/>
    <w:rsid w:val="00B653B7"/>
    <w:rsid w:val="00B66A14"/>
    <w:rsid w:val="00B7250F"/>
    <w:rsid w:val="00B902EF"/>
    <w:rsid w:val="00BB55F8"/>
    <w:rsid w:val="00BC6DA7"/>
    <w:rsid w:val="00BE051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571BB"/>
    <w:rsid w:val="00D61BFB"/>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41F8E"/>
    <w:rsid w:val="00E54E9A"/>
    <w:rsid w:val="00E8076C"/>
    <w:rsid w:val="00EA20E5"/>
    <w:rsid w:val="00EA2756"/>
    <w:rsid w:val="00EA4B94"/>
    <w:rsid w:val="00EA60D4"/>
    <w:rsid w:val="00EC7EA7"/>
    <w:rsid w:val="00EE1E2F"/>
    <w:rsid w:val="00EE230B"/>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B1F69"/>
    <w:rsid w:val="00FB481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20583C"/>
  <w14:defaultImageDpi w14:val="300"/>
  <w15:chartTrackingRefBased/>
  <w15:docId w15:val="{F804DB85-B6C5-1048-AD2B-DF4D209A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paragraph" w:styleId="NormalWeb">
    <w:name w:val="Normal (Web)"/>
    <w:basedOn w:val="Normal"/>
    <w:semiHidden/>
    <w:unhideWhenUsed/>
    <w:rsid w:val="00FB1F69"/>
    <w:rPr>
      <w:rFonts w:ascii="Times New Roman" w:hAnsi="Times New Roman"/>
      <w:szCs w:val="24"/>
    </w:rPr>
  </w:style>
  <w:style w:type="character" w:styleId="UnresolvedMention">
    <w:name w:val="Unresolved Mention"/>
    <w:basedOn w:val="DefaultParagraphFont"/>
    <w:uiPriority w:val="99"/>
    <w:semiHidden/>
    <w:unhideWhenUsed/>
    <w:rsid w:val="0047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124705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257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1913</Words>
  <Characters>10906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12794</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6</cp:revision>
  <dcterms:created xsi:type="dcterms:W3CDTF">2019-12-17T09:00:00Z</dcterms:created>
  <dcterms:modified xsi:type="dcterms:W3CDTF">2019-12-17T18:38:00Z</dcterms:modified>
</cp:coreProperties>
</file>