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9B4" w:rsidRDefault="00294733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59835</w:t>
      </w:r>
    </w:p>
    <w:p w:rsidR="00E219B4" w:rsidRDefault="00294733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:rsidR="00E219B4" w:rsidRDefault="00294733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InternetLink"/>
          <w:color w:val="auto"/>
          <w:u w:val="none"/>
        </w:rPr>
        <w:t xml:space="preserve"> </w:t>
      </w:r>
      <w:hyperlink r:id="rId7" w:tgtFrame="_blank">
        <w:r>
          <w:rPr>
            <w:rStyle w:val="InternetLink"/>
            <w:rFonts w:ascii="Arial" w:hAnsi="Arial" w:cs="Arial"/>
            <w:color w:val="1155CC"/>
            <w:sz w:val="19"/>
            <w:szCs w:val="19"/>
          </w:rPr>
          <w:t>http://www.jove.com/files_upload.php?src=18249723</w:t>
        </w:r>
      </w:hyperlink>
    </w:p>
    <w:p w:rsidR="00E219B4" w:rsidRDefault="00E219B4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E219B4" w:rsidRDefault="00294733">
      <w:pPr>
        <w:contextualSpacing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 w:cs="Helvetica"/>
          <w:b/>
          <w:sz w:val="28"/>
          <w:szCs w:val="28"/>
        </w:rPr>
        <w:t>Robotic Sensing and Stimuli Provision for Guided Plant Growth</w:t>
      </w:r>
    </w:p>
    <w:p w:rsidR="00E219B4" w:rsidRDefault="00E219B4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:rsidR="00E219B4" w:rsidRDefault="00294733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Authors and Affiliations: Mostafa Wahby</w:t>
      </w:r>
      <w:r>
        <w:rPr>
          <w:rFonts w:ascii="Helvetica" w:eastAsia="Calibri" w:hAnsi="Helvetica" w:cs="Helvetica"/>
          <w:b/>
          <w:sz w:val="28"/>
          <w:szCs w:val="28"/>
          <w:vertAlign w:val="superscript"/>
        </w:rPr>
        <w:t>1</w:t>
      </w:r>
      <w:r>
        <w:rPr>
          <w:rFonts w:ascii="Helvetica" w:eastAsia="Calibri" w:hAnsi="Helvetica" w:cs="Helvetica"/>
          <w:b/>
          <w:sz w:val="28"/>
          <w:szCs w:val="28"/>
        </w:rPr>
        <w:t xml:space="preserve">, </w:t>
      </w:r>
      <w:r>
        <w:rPr>
          <w:rFonts w:ascii="Helvetica" w:hAnsi="Helvetica" w:cs="Helvetica"/>
          <w:b/>
          <w:sz w:val="28"/>
          <w:szCs w:val="28"/>
        </w:rPr>
        <w:t>Mary Katherine Heinrich</w:t>
      </w:r>
      <w:r>
        <w:rPr>
          <w:rFonts w:ascii="Helvetica" w:eastAsia="Calibri" w:hAnsi="Helvetica" w:cs="Helvetica"/>
          <w:b/>
          <w:sz w:val="28"/>
          <w:szCs w:val="28"/>
          <w:vertAlign w:val="superscript"/>
        </w:rPr>
        <w:t>1,5</w:t>
      </w:r>
      <w:r>
        <w:rPr>
          <w:rFonts w:ascii="Helvetica" w:eastAsia="Calibri" w:hAnsi="Helvetica" w:cs="Helvetica"/>
          <w:b/>
          <w:sz w:val="28"/>
          <w:szCs w:val="28"/>
        </w:rPr>
        <w:t xml:space="preserve">, Daniel </w:t>
      </w:r>
      <w:r>
        <w:rPr>
          <w:rFonts w:ascii="Helvetica" w:hAnsi="Helvetica" w:cs="Helvetica"/>
          <w:b/>
          <w:sz w:val="28"/>
          <w:szCs w:val="28"/>
        </w:rPr>
        <w:t>Nicolas Hofstadler</w:t>
      </w:r>
      <w:r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>
        <w:rPr>
          <w:rFonts w:ascii="Helvetica" w:hAnsi="Helvetica" w:cs="Helvetica"/>
          <w:b/>
          <w:sz w:val="28"/>
          <w:szCs w:val="28"/>
        </w:rPr>
        <w:t>, Julian Petzold</w:t>
      </w:r>
      <w:r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>
        <w:rPr>
          <w:rFonts w:ascii="Helvetica" w:hAnsi="Helvetica" w:cs="Helvetica"/>
          <w:b/>
          <w:sz w:val="28"/>
          <w:szCs w:val="28"/>
        </w:rPr>
        <w:t>, Igor Kuksin</w:t>
      </w:r>
      <w:r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>
        <w:rPr>
          <w:rFonts w:ascii="Helvetica" w:hAnsi="Helvetica" w:cs="Helvetica"/>
          <w:b/>
          <w:sz w:val="28"/>
          <w:szCs w:val="28"/>
        </w:rPr>
        <w:t>, Payam Zahadat</w:t>
      </w:r>
      <w:r>
        <w:rPr>
          <w:rFonts w:ascii="Helvetica" w:hAnsi="Helvetica" w:cs="Helvetica"/>
          <w:b/>
          <w:sz w:val="28"/>
          <w:szCs w:val="28"/>
          <w:vertAlign w:val="superscript"/>
        </w:rPr>
        <w:t>2,4</w:t>
      </w:r>
      <w:r>
        <w:rPr>
          <w:rFonts w:ascii="Helvetica" w:hAnsi="Helvetica" w:cs="Helvetica"/>
          <w:b/>
          <w:sz w:val="28"/>
          <w:szCs w:val="28"/>
        </w:rPr>
        <w:t>, Thomas Schmickl</w:t>
      </w:r>
      <w:r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>
        <w:rPr>
          <w:rFonts w:ascii="Helvetica" w:hAnsi="Helvetica" w:cs="Helvetica"/>
          <w:b/>
          <w:sz w:val="28"/>
          <w:szCs w:val="28"/>
        </w:rPr>
        <w:t>, Phil Ayres</w:t>
      </w:r>
      <w:r>
        <w:rPr>
          <w:rFonts w:ascii="Helvetica" w:hAnsi="Helvetica" w:cs="Helvetica"/>
          <w:b/>
          <w:sz w:val="28"/>
          <w:szCs w:val="28"/>
          <w:vertAlign w:val="superscript"/>
        </w:rPr>
        <w:t>5</w:t>
      </w:r>
      <w:r>
        <w:rPr>
          <w:rFonts w:ascii="Helvetica" w:hAnsi="Helvetica" w:cs="Helvetica"/>
          <w:b/>
          <w:sz w:val="28"/>
          <w:szCs w:val="28"/>
        </w:rPr>
        <w:t>, and Heiko Hamann</w:t>
      </w:r>
      <w:r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>
        <w:rPr>
          <w:rFonts w:ascii="Helvetica" w:eastAsia="Calibri" w:hAnsi="Helvetica" w:cs="Helvetica"/>
          <w:sz w:val="28"/>
          <w:szCs w:val="28"/>
        </w:rPr>
        <w:br/>
      </w:r>
    </w:p>
    <w:p w:rsidR="00E219B4" w:rsidRDefault="00294733">
      <w:pPr>
        <w:contextualSpacing/>
      </w:pPr>
      <w:r>
        <w:rPr>
          <w:rFonts w:ascii="Helvetica" w:hAnsi="Helvetica" w:cs="Helvetica"/>
          <w:sz w:val="28"/>
          <w:szCs w:val="28"/>
          <w:vertAlign w:val="superscript"/>
        </w:rPr>
        <w:t>1</w:t>
      </w:r>
      <w:r>
        <w:rPr>
          <w:rFonts w:ascii="Helvetica" w:hAnsi="Helvetica" w:cs="Helvetica"/>
          <w:sz w:val="28"/>
          <w:szCs w:val="28"/>
        </w:rPr>
        <w:t>Institute of Computer Engineering</w:t>
      </w:r>
      <w:r>
        <w:rPr>
          <w:rFonts w:ascii="Helvetica" w:eastAsia="Calibri" w:hAnsi="Helvetica" w:cs="Helvetica"/>
          <w:sz w:val="28"/>
          <w:szCs w:val="28"/>
        </w:rPr>
        <w:t xml:space="preserve">, </w:t>
      </w:r>
      <w:r>
        <w:rPr>
          <w:rFonts w:ascii="Helvetica" w:hAnsi="Helvetica" w:cs="Helvetica"/>
          <w:sz w:val="28"/>
          <w:szCs w:val="28"/>
        </w:rPr>
        <w:t>University of Lübeck</w:t>
      </w:r>
    </w:p>
    <w:p w:rsidR="00E219B4" w:rsidRDefault="00294733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2</w:t>
      </w:r>
      <w:r>
        <w:rPr>
          <w:rFonts w:ascii="Helvetica" w:hAnsi="Helvetica" w:cs="Helvetica"/>
          <w:sz w:val="28"/>
          <w:szCs w:val="28"/>
        </w:rPr>
        <w:t>Institute of Biology, Artificial Life Lab, University of Graz</w:t>
      </w:r>
    </w:p>
    <w:p w:rsidR="00E219B4" w:rsidRDefault="00294733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3</w:t>
      </w:r>
      <w:r>
        <w:rPr>
          <w:rFonts w:ascii="Helvetica" w:hAnsi="Helvetica" w:cs="Helvetica"/>
          <w:sz w:val="28"/>
          <w:szCs w:val="28"/>
        </w:rPr>
        <w:t>Cybertronica UG</w:t>
      </w:r>
    </w:p>
    <w:p w:rsidR="00E219B4" w:rsidRDefault="00294733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4</w:t>
      </w:r>
      <w:r>
        <w:rPr>
          <w:rFonts w:ascii="Helvetica" w:hAnsi="Helvetica" w:cs="Helvetica"/>
          <w:sz w:val="28"/>
          <w:szCs w:val="28"/>
        </w:rPr>
        <w:t>Department of Computer Science, IT University of Copenhagen</w:t>
      </w:r>
    </w:p>
    <w:p w:rsidR="00E219B4" w:rsidRDefault="00294733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>
        <w:rPr>
          <w:rFonts w:ascii="Helvetica" w:hAnsi="Helvetica" w:cs="Helvetica"/>
          <w:sz w:val="28"/>
          <w:szCs w:val="28"/>
          <w:vertAlign w:val="superscript"/>
        </w:rPr>
        <w:t>5</w:t>
      </w:r>
      <w:r>
        <w:rPr>
          <w:rFonts w:ascii="Helvetica" w:hAnsi="Helvetica" w:cs="Helvetica"/>
          <w:sz w:val="28"/>
          <w:szCs w:val="28"/>
        </w:rPr>
        <w:t>Centre for IT and Architecture, Royal Danish Academy</w:t>
      </w:r>
    </w:p>
    <w:p w:rsidR="00E219B4" w:rsidRDefault="00E219B4">
      <w:pPr>
        <w:rPr>
          <w:rFonts w:ascii="Helvetica" w:hAnsi="Helvetica" w:cs="Arial"/>
          <w:sz w:val="22"/>
          <w:szCs w:val="22"/>
        </w:rPr>
      </w:pPr>
    </w:p>
    <w:p w:rsidR="00E219B4" w:rsidRDefault="00294733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:rsidR="00E219B4" w:rsidRPr="00174964" w:rsidRDefault="00294733">
      <w:pPr>
        <w:outlineLvl w:val="0"/>
        <w:rPr>
          <w:rFonts w:ascii="Helvetica" w:eastAsia="Calibri" w:hAnsi="Helvetica" w:cs="Helvetica"/>
          <w:sz w:val="22"/>
          <w:szCs w:val="22"/>
        </w:rPr>
      </w:pPr>
      <w:r w:rsidRPr="00174964">
        <w:rPr>
          <w:rFonts w:ascii="Helvetica" w:hAnsi="Helvetica" w:cs="Helvetica"/>
          <w:sz w:val="22"/>
          <w:szCs w:val="22"/>
        </w:rPr>
        <w:t xml:space="preserve">Heiko Hamann </w:t>
      </w:r>
      <w:r w:rsidRPr="00174964">
        <w:rPr>
          <w:rFonts w:ascii="Helvetica" w:eastAsia="Calibri" w:hAnsi="Helvetica" w:cs="Helvetica"/>
          <w:sz w:val="22"/>
          <w:szCs w:val="22"/>
        </w:rPr>
        <w:tab/>
      </w:r>
    </w:p>
    <w:p w:rsidR="00E219B4" w:rsidRDefault="009A5537">
      <w:pPr>
        <w:outlineLvl w:val="0"/>
      </w:pPr>
      <w:hyperlink r:id="rId8">
        <w:r w:rsidR="00294733" w:rsidRPr="00174964">
          <w:rPr>
            <w:rStyle w:val="InternetLink"/>
            <w:rFonts w:ascii="Helvetica" w:hAnsi="Helvetica" w:cs="Helvetica"/>
            <w:sz w:val="22"/>
            <w:szCs w:val="22"/>
          </w:rPr>
          <w:t>hamann@iti.uni-luebeck.de</w:t>
        </w:r>
      </w:hyperlink>
      <w:r w:rsidR="00294733" w:rsidRPr="00174964">
        <w:rPr>
          <w:rFonts w:ascii="Helvetica" w:hAnsi="Helvetica" w:cs="Helvetica"/>
          <w:sz w:val="22"/>
          <w:szCs w:val="22"/>
        </w:rPr>
        <w:t xml:space="preserve"> </w:t>
      </w:r>
    </w:p>
    <w:p w:rsidR="00E219B4" w:rsidRDefault="00E219B4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:rsidR="00E219B4" w:rsidRDefault="0029473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wahby@iti.uni-luebeck.de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heinrich@iti.uni-luebeck.de</w:t>
      </w:r>
    </w:p>
    <w:p w:rsidR="00E219B4" w:rsidRPr="00174964" w:rsidRDefault="00294733">
      <w:pPr>
        <w:contextualSpacing/>
        <w:rPr>
          <w:rFonts w:ascii="Helvetica" w:hAnsi="Helvetica" w:cs="Helvetica"/>
          <w:sz w:val="22"/>
          <w:szCs w:val="22"/>
        </w:rPr>
      </w:pPr>
      <w:r w:rsidRPr="00174964">
        <w:rPr>
          <w:rFonts w:ascii="Helvetica" w:hAnsi="Helvetica" w:cs="Helvetica"/>
          <w:sz w:val="22"/>
          <w:szCs w:val="22"/>
        </w:rPr>
        <w:t>daniel.hofstadler@uni-graz.at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julian.petzold@student.uni-luebeck.de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igor.kuksin@cybertronica.co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paza@itu.dk</w:t>
      </w:r>
    </w:p>
    <w:p w:rsidR="00E219B4" w:rsidRDefault="00294733">
      <w:pPr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thomas.schmickl@uni-graz.at</w:t>
      </w:r>
    </w:p>
    <w:p w:rsidR="00E219B4" w:rsidRDefault="00294733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phil.ayres@kadk.dk</w:t>
      </w:r>
      <w:r>
        <w:br w:type="page"/>
      </w:r>
    </w:p>
    <w:p w:rsidR="00E219B4" w:rsidRDefault="0029473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:rsidR="00E219B4" w:rsidRDefault="0029473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microscopy? N</w:t>
      </w:r>
    </w:p>
    <w:p w:rsidR="00E219B4" w:rsidRDefault="0029473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>Does your protocol demonstrate software usage? N</w:t>
      </w:r>
    </w:p>
    <w:p w:rsidR="00E219B4" w:rsidRDefault="00294733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:rsidR="00E219B4" w:rsidRDefault="00294733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2.1., 2.4., 2.</w:t>
      </w:r>
      <w:r w:rsidR="00436C39">
        <w:rPr>
          <w:rFonts w:ascii="Helvetica" w:hAnsi="Helvetica"/>
          <w:color w:val="000000" w:themeColor="text1"/>
          <w:sz w:val="22"/>
        </w:rPr>
        <w:t>8</w:t>
      </w:r>
      <w:r>
        <w:rPr>
          <w:rFonts w:ascii="Helvetica" w:hAnsi="Helvetica"/>
          <w:color w:val="000000" w:themeColor="text1"/>
          <w:sz w:val="22"/>
        </w:rPr>
        <w:t>., 3.1., 4.1.</w:t>
      </w:r>
    </w:p>
    <w:p w:rsidR="00E219B4" w:rsidRDefault="00294733">
      <w:pPr>
        <w:spacing w:before="120"/>
        <w:rPr>
          <w:rFonts w:ascii="Helvetica" w:hAnsi="Helvetica"/>
          <w:i/>
          <w:color w:val="000000" w:themeColor="text1"/>
          <w:sz w:val="22"/>
        </w:rPr>
      </w:pPr>
      <w:r>
        <w:rPr>
          <w:rFonts w:ascii="Helvetica" w:hAnsi="Helvetica"/>
          <w:b/>
          <w:color w:val="000000" w:themeColor="text1"/>
          <w:sz w:val="22"/>
        </w:rPr>
        <w:t>4.</w:t>
      </w:r>
      <w:r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:rsidR="00E219B4" w:rsidRDefault="00294733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2.3., 4.1.</w:t>
      </w:r>
    </w:p>
    <w:p w:rsidR="00E219B4" w:rsidRDefault="00294733">
      <w:pPr>
        <w:spacing w:before="120"/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>need to take place in multiple locations (greater than walking distance)? N</w:t>
      </w:r>
    </w:p>
    <w:p w:rsidR="00E219B4" w:rsidRDefault="00294733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:rsidR="00E219B4" w:rsidRDefault="0029473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:rsidR="00E219B4" w:rsidRDefault="00294733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E219B4" w:rsidRDefault="00E219B4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E219B4" w:rsidRDefault="00294733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:rsidR="00E219B4" w:rsidRDefault="00E219B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E219B4" w:rsidRDefault="0029473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Heiko Hamann</w:t>
      </w:r>
      <w:r>
        <w:rPr>
          <w:rFonts w:ascii="Helvetica" w:hAnsi="Helvetica" w:cs="Helvetica"/>
          <w:sz w:val="22"/>
          <w:szCs w:val="22"/>
        </w:rPr>
        <w:t>: Steering directional plant growth with an autonomous system is an original, novel concept that has not yet been reported. The key is to determine what</w:t>
      </w:r>
      <w:r w:rsidR="00DC4AAF">
        <w:rPr>
          <w:rFonts w:ascii="Helvetica" w:hAnsi="Helvetica" w:cs="Helvetica"/>
          <w:sz w:val="22"/>
          <w:szCs w:val="22"/>
        </w:rPr>
        <w:t xml:space="preserve"> is</w:t>
      </w:r>
      <w:r>
        <w:rPr>
          <w:rFonts w:ascii="Helvetica" w:hAnsi="Helvetica" w:cs="Helvetica"/>
          <w:sz w:val="22"/>
          <w:szCs w:val="22"/>
        </w:rPr>
        <w:t xml:space="preserve"> feasible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E219B4" w:rsidRDefault="00E219B4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:rsidR="00E219B4" w:rsidRDefault="0029473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Heiko Hamann</w:t>
      </w:r>
      <w:r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Our technique is the first automated method that grows plants into desired shapes and patterns using robotic nodes to detect plants with their sensors and to switch the stimuli accordingly</w:t>
      </w:r>
      <w:r>
        <w:rPr>
          <w:rFonts w:ascii="Helvetica" w:hAnsi="Helvetica" w:cs="Helvetica"/>
          <w:b/>
          <w:sz w:val="22"/>
          <w:szCs w:val="22"/>
        </w:rPr>
        <w:t xml:space="preserve"> 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219B4" w:rsidRDefault="00294733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:rsidR="00E219B4" w:rsidRPr="00174964" w:rsidRDefault="00E219B4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:rsidR="006B7751" w:rsidRDefault="006B7751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 w:rsidRPr="00174964">
        <w:rPr>
          <w:rFonts w:ascii="Helvetica" w:hAnsi="Helvetica" w:cs="Helvetica"/>
          <w:b/>
          <w:sz w:val="22"/>
          <w:szCs w:val="22"/>
          <w:u w:val="single"/>
        </w:rPr>
        <w:t xml:space="preserve">Daniel N. </w:t>
      </w:r>
      <w:proofErr w:type="spellStart"/>
      <w:r w:rsidRPr="00174964">
        <w:rPr>
          <w:rFonts w:ascii="Helvetica" w:hAnsi="Helvetica" w:cs="Helvetica"/>
          <w:b/>
          <w:sz w:val="22"/>
          <w:szCs w:val="22"/>
          <w:u w:val="single"/>
        </w:rPr>
        <w:t>Hofstadler</w:t>
      </w:r>
      <w:proofErr w:type="spellEnd"/>
      <w:r w:rsidRPr="00174964">
        <w:rPr>
          <w:rFonts w:ascii="Helvetica" w:hAnsi="Helvetica" w:cs="Helvetica"/>
          <w:sz w:val="22"/>
          <w:szCs w:val="22"/>
        </w:rPr>
        <w:t>:</w:t>
      </w:r>
      <w:r w:rsidR="00174964">
        <w:rPr>
          <w:rFonts w:ascii="Helvetica" w:hAnsi="Helvetica" w:cs="Helvetica"/>
          <w:sz w:val="22"/>
          <w:szCs w:val="22"/>
        </w:rPr>
        <w:t xml:space="preserve"> This</w:t>
      </w:r>
      <w:r w:rsidR="008C21A7">
        <w:rPr>
          <w:rFonts w:ascii="Helvetica" w:hAnsi="Helvetica" w:cs="Helvetica"/>
          <w:sz w:val="22"/>
          <w:szCs w:val="22"/>
        </w:rPr>
        <w:t xml:space="preserve"> </w:t>
      </w:r>
      <w:r w:rsidR="008C21A7" w:rsidRPr="00F6250E">
        <w:rPr>
          <w:rFonts w:ascii="Helvetica" w:hAnsi="Helvetica" w:cs="Helvetica"/>
          <w:color w:val="FF0000"/>
          <w:sz w:val="22"/>
          <w:szCs w:val="22"/>
        </w:rPr>
        <w:t>method, and the robots used here, can be employed with dynamically growing structures where feedbacks determine the development of the bio-hybrid system</w:t>
      </w:r>
      <w:r w:rsidR="00174964">
        <w:rPr>
          <w:rFonts w:ascii="Helvetica" w:hAnsi="Helvetica" w:cs="Helvetica"/>
          <w:sz w:val="22"/>
          <w:szCs w:val="22"/>
        </w:rPr>
        <w:t xml:space="preserve"> </w:t>
      </w:r>
      <w:r w:rsidR="00174964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6B7751" w:rsidRDefault="006B7751" w:rsidP="0017496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6B7751" w:rsidRDefault="006B7751" w:rsidP="006B7751">
      <w:pPr>
        <w:pStyle w:val="ListParagraph"/>
        <w:numPr>
          <w:ilvl w:val="2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INTERVIEW</w:t>
      </w:r>
      <w:r>
        <w:rPr>
          <w:rFonts w:ascii="Helvetica" w:hAnsi="Helvetica" w:cs="Helvetica"/>
          <w:bCs/>
          <w:sz w:val="22"/>
          <w:szCs w:val="22"/>
        </w:rPr>
        <w:t>: Above Talent speaking the statement above in an interview-style shot, looking slightly off-camera</w:t>
      </w:r>
    </w:p>
    <w:p w:rsidR="006B7751" w:rsidRPr="00174964" w:rsidRDefault="006B7751" w:rsidP="00174964">
      <w:pPr>
        <w:pStyle w:val="ListParagraph"/>
        <w:ind w:left="1800"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Mostafa Wahby</w:t>
      </w:r>
      <w:r>
        <w:rPr>
          <w:rFonts w:ascii="Helvetica" w:hAnsi="Helvetica" w:cs="Helvetica"/>
          <w:sz w:val="22"/>
          <w:szCs w:val="22"/>
        </w:rPr>
        <w:t xml:space="preserve">: Maintaining the health of </w:t>
      </w:r>
      <w:r w:rsidR="00174964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plants and detecting their presence at decision points is challenging. Make sure that no external light sources trigger phototropic responses in a failure state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INTERVIEW</w:t>
      </w:r>
      <w:r>
        <w:rPr>
          <w:rFonts w:ascii="Helvetica" w:hAnsi="Helvetica" w:cs="Helvetica"/>
          <w:bCs/>
          <w:sz w:val="22"/>
          <w:szCs w:val="22"/>
        </w:rPr>
        <w:t>: Above Talent speaking the statement above in an interview-style shot, looking slightly off-camera</w:t>
      </w:r>
    </w:p>
    <w:p w:rsidR="00E219B4" w:rsidRDefault="00E219B4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Mostafa Wahby</w:t>
      </w:r>
      <w:r>
        <w:rPr>
          <w:rFonts w:ascii="Helvetica" w:hAnsi="Helvetica" w:cs="Helvetica"/>
          <w:sz w:val="22"/>
          <w:szCs w:val="22"/>
        </w:rPr>
        <w:t xml:space="preserve">: Visual demonstration is necessary to show the collaboration between the robots and the plants over extended time periods to achieve a successful user-defined pattern growth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E219B4" w:rsidRDefault="00E219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174964" w:rsidRDefault="0017496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:rsidR="00E219B4" w:rsidRDefault="00294733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Introduction of Demonstrator (Said by you on camera):</w:t>
      </w:r>
    </w:p>
    <w:p w:rsidR="00E219B4" w:rsidRDefault="00E219B4">
      <w:pPr>
        <w:rPr>
          <w:rFonts w:ascii="Helvetica" w:hAnsi="Helvetica" w:cs="Arial"/>
          <w:b/>
          <w:sz w:val="22"/>
          <w:szCs w:val="22"/>
        </w:rPr>
      </w:pPr>
    </w:p>
    <w:p w:rsidR="00E219B4" w:rsidRDefault="00294733">
      <w:pPr>
        <w:numPr>
          <w:ilvl w:val="1"/>
          <w:numId w:val="1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 xml:space="preserve">Mostafa </w:t>
      </w: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Wahby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  <w:u w:val="single"/>
        </w:rPr>
        <w:t xml:space="preserve">Julian </w:t>
      </w:r>
      <w:proofErr w:type="spellStart"/>
      <w:r>
        <w:rPr>
          <w:rFonts w:ascii="Helvetica" w:hAnsi="Helvetica" w:cs="Helvetica"/>
          <w:sz w:val="22"/>
          <w:szCs w:val="22"/>
          <w:u w:val="single"/>
        </w:rPr>
        <w:t>Petzold</w:t>
      </w:r>
      <w:proofErr w:type="spellEnd"/>
      <w:r>
        <w:rPr>
          <w:rFonts w:ascii="Helvetica" w:hAnsi="Helvetica" w:cs="Helvetica"/>
          <w:sz w:val="22"/>
          <w:szCs w:val="22"/>
        </w:rPr>
        <w:t xml:space="preserve">, a </w:t>
      </w:r>
      <w:r w:rsidR="008C21A7" w:rsidRPr="00F6250E">
        <w:rPr>
          <w:rFonts w:ascii="Helvetica" w:hAnsi="Helvetica" w:cs="Helvetica"/>
          <w:color w:val="FF0000"/>
          <w:sz w:val="22"/>
          <w:szCs w:val="22"/>
        </w:rPr>
        <w:t>grad student in our research group will demonstrate the experiment procedure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[1][2]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:rsidR="00E219B4" w:rsidRDefault="00E219B4">
      <w:pPr>
        <w:pStyle w:val="ListParagraph"/>
        <w:ind w:left="1728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1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E219B4" w:rsidRDefault="00294733">
      <w:pPr>
        <w:numPr>
          <w:ilvl w:val="2"/>
          <w:numId w:val="1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</w:t>
      </w:r>
    </w:p>
    <w:p w:rsidR="00E219B4" w:rsidRDefault="00294733">
      <w:pPr>
        <w:rPr>
          <w:rFonts w:ascii="Helvetica" w:hAnsi="Helvetica" w:cs="Arial"/>
          <w:iCs/>
          <w:sz w:val="22"/>
          <w:szCs w:val="22"/>
        </w:rPr>
      </w:pPr>
      <w:r>
        <w:br w:type="page"/>
      </w:r>
    </w:p>
    <w:p w:rsidR="00E219B4" w:rsidRDefault="00294733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:rsidR="00E219B4" w:rsidRDefault="0029473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Plant Species Selection and Robot Conditions and Design</w:t>
      </w:r>
    </w:p>
    <w:p w:rsidR="00E219B4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an experiment, select a plant species </w:t>
      </w:r>
      <w:r>
        <w:rPr>
          <w:rFonts w:ascii="Helvetica" w:hAnsi="Helvetica" w:cs="Helvetica"/>
          <w:i w:val="0"/>
          <w:sz w:val="22"/>
          <w:szCs w:val="22"/>
        </w:rPr>
        <w:t xml:space="preserve">known to display a strong, positive phototropism toward ultraviolet-A and blue light in the growing tips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selecting plant pot w/ seedling or similar</w:t>
      </w:r>
    </w:p>
    <w:p w:rsidR="00E219B4" w:rsidRDefault="00294733">
      <w:pPr>
        <w:pStyle w:val="ListParagraph"/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 xml:space="preserve">Julian </w:t>
      </w: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Petzold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bookmarkStart w:id="0" w:name="docs-internal-guid-111952af-7fff-025b-cf"/>
      <w:bookmarkEnd w:id="0"/>
      <w:r>
        <w:rPr>
          <w:rFonts w:ascii="Helvetica" w:hAnsi="Helvetica" w:cs="Helvetica"/>
          <w:color w:val="000000"/>
          <w:sz w:val="22"/>
          <w:szCs w:val="22"/>
        </w:rPr>
        <w:t xml:space="preserve">We chose </w:t>
      </w:r>
      <w:r>
        <w:rPr>
          <w:rFonts w:ascii="Helvetica" w:hAnsi="Helvetica" w:cs="Helvetica"/>
          <w:i/>
          <w:color w:val="000000"/>
          <w:sz w:val="22"/>
          <w:szCs w:val="22"/>
        </w:rPr>
        <w:t>Phaseolus vulgaris</w:t>
      </w:r>
      <w:r>
        <w:rPr>
          <w:rFonts w:ascii="Helvetica" w:hAnsi="Helvetica" w:cs="Helvetica"/>
          <w:color w:val="000000"/>
          <w:sz w:val="22"/>
          <w:szCs w:val="22"/>
        </w:rPr>
        <w:t xml:space="preserve">, or common beans, because they grow fast and demonstrate a strong directional growth toward blue light </w:t>
      </w:r>
      <w:r>
        <w:rPr>
          <w:rFonts w:ascii="Helvetica" w:hAnsi="Helvetica" w:cs="Helvetica"/>
          <w:b/>
          <w:color w:val="000000"/>
          <w:sz w:val="22"/>
          <w:szCs w:val="22"/>
        </w:rPr>
        <w:t>[1]</w:t>
      </w:r>
      <w:r>
        <w:rPr>
          <w:rFonts w:ascii="Helvetica" w:hAnsi="Helvetica" w:cs="Helvetica"/>
          <w:color w:val="000000"/>
          <w:sz w:val="22"/>
          <w:szCs w:val="22"/>
        </w:rPr>
        <w:t>.</w:t>
      </w:r>
    </w:p>
    <w:p w:rsidR="00E219B4" w:rsidRDefault="00E219B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E219B4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Compose each robot around a single-board, Wireless Local Area Network-enabled computer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interface the computer to sensors and actuators via a custom printed circuit board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computer onto bench/Talent approaching computer on bench </w:t>
      </w:r>
      <w:r>
        <w:rPr>
          <w:rFonts w:ascii="Helvetica" w:hAnsi="Helvetica" w:cs="Helvetica"/>
          <w:b/>
          <w:i w:val="0"/>
          <w:sz w:val="22"/>
          <w:szCs w:val="22"/>
        </w:rPr>
        <w:t>TEXT: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Power each robot individually with its own battery backup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connecting computer to circuit board</w:t>
      </w:r>
    </w:p>
    <w:p w:rsidR="00E219B4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Include one infra-red proximity sensor per direction being tested for approaching plants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including enough light emitting diodes to deliver the blue light requirements per direction being tested for approaching plants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MED: Talent adding sensor(s)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</w:t>
      </w:r>
      <w:r w:rsidRPr="00F6250E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F6250E">
        <w:rPr>
          <w:rFonts w:ascii="Helvetica" w:hAnsi="Helvetica" w:cs="Helvetica"/>
          <w:i w:val="0"/>
          <w:strike/>
          <w:sz w:val="22"/>
          <w:szCs w:val="22"/>
        </w:rPr>
        <w:t>blue light</w:t>
      </w:r>
      <w:r>
        <w:rPr>
          <w:rFonts w:ascii="Helvetica" w:hAnsi="Helvetica" w:cs="Helvetica"/>
          <w:i w:val="0"/>
          <w:sz w:val="22"/>
          <w:szCs w:val="22"/>
        </w:rPr>
        <w:t xml:space="preserve"> LEDs</w:t>
      </w:r>
    </w:p>
    <w:p w:rsidR="00E219B4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Include hardware that enables local cues between robots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 xml:space="preserve">and include a photoresistor for each direction of the neighboring robot to monitor their light emittance status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local cue-enabling hardware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photoresistor </w:t>
      </w:r>
      <w:r>
        <w:rPr>
          <w:rFonts w:ascii="Helvetica" w:hAnsi="Helvetica" w:cs="Helvetica"/>
          <w:b/>
          <w:i w:val="0"/>
          <w:sz w:val="22"/>
          <w:szCs w:val="22"/>
        </w:rPr>
        <w:t>TEXT: Alternative: Communicate local neighbor status via WLAN</w:t>
      </w:r>
    </w:p>
    <w:p w:rsidR="00E219B4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Include hardware to dissipate heat as required by the conditions of the selected blue diodes and the utilized robot enclosure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execute the hardware by a combination of aluminum heatsinks, vents in each robot’s case enclosure, and fans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installing hardware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Hardware being executed (</w:t>
      </w:r>
      <w:r>
        <w:rPr>
          <w:rFonts w:ascii="Helvetica" w:hAnsi="Helvetica" w:cs="Helvetica"/>
          <w:sz w:val="22"/>
          <w:szCs w:val="22"/>
        </w:rPr>
        <w:t xml:space="preserve">e.g. </w:t>
      </w:r>
      <w:r>
        <w:rPr>
          <w:rFonts w:ascii="Helvetica" w:hAnsi="Helvetica" w:cs="Helvetica"/>
          <w:i w:val="0"/>
          <w:sz w:val="22"/>
          <w:szCs w:val="22"/>
        </w:rPr>
        <w:t>fans blowing or similar)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After confirming that the robot component directions are uniformly serviced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, position the blue diodes to distribute an equivalent light intensity to each of the directions from which the plants may approach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 and orient each diode in the robot case such that the center axis of its lens angle is within 60 degrees of each axis of the mechanical support it services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[3]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MED: Talent adjusting component direction(s)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CU: At least one diode being positioned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CU: Shot of diode w/ center axis of lens angle w/ 60 degrees of axis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>Video Editor: please emphasize 60°-angle when mentioned as possible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Position the infrared-proximity sensors equivalently for their respective approaching growth directions within 1 centimeter of the attachment point between the robot and the mechanical support being serviced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, orienting each sensor such that its viewing angle is parallel to the support axis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[2-TXT]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MED: Talent positioning sensor(s)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Sensor being oriented </w:t>
      </w:r>
      <w:r w:rsidRPr="00DC4AA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</w:t>
      </w:r>
      <w:r w:rsidRPr="00DC4A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DC4AAF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Ensure diodes and IR-sensor emitters/receivers not blocked by robot case</w:t>
      </w:r>
    </w:p>
    <w:p w:rsidR="00E219B4" w:rsidRPr="00DC4AAF" w:rsidRDefault="00DC4AA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a</w:t>
      </w:r>
      <w:r w:rsidR="00294733" w:rsidRPr="00DC4AAF">
        <w:rPr>
          <w:rFonts w:ascii="Helvetica" w:hAnsi="Helvetica" w:cs="Helvetica"/>
          <w:i w:val="0"/>
          <w:sz w:val="22"/>
          <w:szCs w:val="22"/>
        </w:rPr>
        <w:t xml:space="preserve">ffix a 125- x 180-centimeter sheet of transparent acrylic to a 125-centimeter wide stand that is capable of holding the setup in an upright position </w:t>
      </w:r>
      <w:r w:rsidR="00294733"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="00294733" w:rsidRPr="00DC4AAF">
        <w:rPr>
          <w:rFonts w:ascii="Helvetica" w:hAnsi="Helvetica" w:cs="Helvetica"/>
          <w:i w:val="0"/>
          <w:sz w:val="22"/>
          <w:szCs w:val="22"/>
        </w:rPr>
        <w:t xml:space="preserve">. </w:t>
      </w:r>
    </w:p>
    <w:p w:rsidR="00E219B4" w:rsidRPr="00DC4AAF" w:rsidRDefault="00294733" w:rsidP="00DC4AA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MED: Shot of sheet affixed to stand 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Integrate the robots into a set of modular mechanical supports that dually hold the robots in position and serve as climbing scaffolds for the plants to restrict the plants’ likely average growth trajectories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[1-TXT]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MED: Talent integrating robot(s)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TEXT: Select support material/profile amenable to effective climbing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lastRenderedPageBreak/>
        <w:t xml:space="preserve">On each robot, include attachment points to anchor the specified mechanical supports, including one attachment point for each direction by which a plant may approach or depart a robot </w:t>
      </w:r>
      <w:r w:rsidR="00F6250E" w:rsidRPr="00F6250E">
        <w:rPr>
          <w:rFonts w:ascii="Helvetica" w:hAnsi="Helvetica" w:cs="Helvetica"/>
          <w:b/>
          <w:bCs/>
          <w:i w:val="0"/>
          <w:strike/>
          <w:sz w:val="22"/>
          <w:szCs w:val="22"/>
        </w:rPr>
        <w:t>[1]</w:t>
      </w:r>
      <w:r w:rsidR="00F6250E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DC4AAF" w:rsidRPr="00F6250E" w:rsidRDefault="00294733" w:rsidP="00DC4AA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trike/>
          <w:sz w:val="22"/>
          <w:szCs w:val="22"/>
        </w:rPr>
      </w:pPr>
      <w:r w:rsidRPr="00F6250E">
        <w:rPr>
          <w:rFonts w:ascii="Helvetica" w:hAnsi="Helvetica" w:cs="Helvetica"/>
          <w:i w:val="0"/>
          <w:strike/>
          <w:sz w:val="22"/>
          <w:szCs w:val="22"/>
        </w:rPr>
        <w:t>MED: Talent adding attachment point</w:t>
      </w:r>
    </w:p>
    <w:p w:rsidR="00E219B4" w:rsidRPr="00DC4AAF" w:rsidRDefault="00294733" w:rsidP="00DC4AAF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CU: Shot of attachment point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>Video Editor: please add arrow(s) indicate approaching/departing directions as possible</w:t>
      </w:r>
      <w:r w:rsidRPr="00DC4AAF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Position pots with the appropriate soil on the stand against the acrylic sheet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 and affix two robots to the acrylic sheet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, inserting the ends of the previously-placed supports into the sockets in the robot cases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[3]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MED: Talent placing pot(s)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CU: Robot(s) being affixed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CU: Ends being inserted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Then repeat the pattern to affix the remaining robots and supports in the diagonally gridded pattern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 such that each row of robots is 35 centimeters above the previous row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 and that each robot is horizontally positioned directly above the robot or y-joint that is two rows beneath it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[3]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MED: Talent affixing robot(s)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CU: Shot of pattern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Editor: please emphasize row 35 cm above previous row 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Use 2.13.2. CU: Shot of pattern</w:t>
      </w:r>
      <w:r w:rsidRPr="00DC4AAF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 xml:space="preserve">Video Editor: please emphasize robot horizontally above robot two rows beneath and robot horizontally above y-joint two rows beneath </w:t>
      </w: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The mechanical supports should be arranged in a regularly gridded pattern that is uniformly diagonal with an angle of inclination at 45 degrees or steeper with uniform support lengths of a minimum of 30 centimeters per support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. 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CU: Shot of pattern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>Video Editor: please emphasize at least one 45 °C and one support length when mentioned as possible</w:t>
      </w:r>
    </w:p>
    <w:p w:rsidR="00DC4AAF" w:rsidRDefault="00294733" w:rsidP="00DC4AAF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The preferred exposed length should be at least 40 centimeters to allow some buffer for statistically extreme cases of plant attachment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294733" w:rsidP="00F6250E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Shot of pattern </w:t>
      </w:r>
      <w:r w:rsidRPr="00DC4AAF">
        <w:rPr>
          <w:rFonts w:ascii="Helvetica" w:hAnsi="Helvetica" w:cs="Helvetica"/>
          <w:color w:val="4472C4" w:themeColor="accent1"/>
          <w:sz w:val="22"/>
          <w:szCs w:val="22"/>
        </w:rPr>
        <w:t>Video Editor: please emphasize exposed length when mentioned</w:t>
      </w:r>
    </w:p>
    <w:p w:rsidR="00E219B4" w:rsidRPr="00DC4AAF" w:rsidRDefault="00E219B4">
      <w:pPr>
        <w:pStyle w:val="BodyText"/>
        <w:spacing w:before="360"/>
        <w:ind w:left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Pr="00DC4AAF" w:rsidRDefault="00294733">
      <w:pPr>
        <w:pStyle w:val="BodyText"/>
        <w:numPr>
          <w:ilvl w:val="0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b/>
          <w:i w:val="0"/>
          <w:sz w:val="22"/>
          <w:szCs w:val="22"/>
        </w:rPr>
        <w:t>Robot Software, Plant Health Monitoring, and Maintenance Procedure</w:t>
      </w:r>
    </w:p>
    <w:p w:rsidR="00E219B4" w:rsidRPr="00DC4AAF" w:rsidRDefault="00E219B4">
      <w:pPr>
        <w:pStyle w:val="BodyText"/>
        <w:spacing w:before="360"/>
        <w:ind w:left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Pr="00DC4AAF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In the robot software, establish a stimulus state, during which the robot emits blue light at the intensity described above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, and a </w:t>
      </w:r>
      <w:r w:rsidRPr="00DC4AAF">
        <w:rPr>
          <w:rFonts w:ascii="Helvetica" w:hAnsi="Helvetica" w:cs="Helvetica"/>
          <w:i w:val="0"/>
          <w:iCs/>
          <w:sz w:val="22"/>
          <w:szCs w:val="22"/>
        </w:rPr>
        <w:t>dormant</w:t>
      </w:r>
      <w:r w:rsidRPr="00DC4AAF">
        <w:rPr>
          <w:rFonts w:ascii="Helvetica" w:hAnsi="Helvetica" w:cs="Helvetica"/>
          <w:i w:val="0"/>
          <w:sz w:val="22"/>
          <w:szCs w:val="22"/>
        </w:rPr>
        <w:t xml:space="preserve"> state, during which the robot either emits no light or emits red light </w:t>
      </w:r>
      <w:r w:rsidRPr="00DC4AA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C4AAF"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Pr="00DC4AAF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>WIDE: Talent at computer, establishing state, with monitor visible in frame</w:t>
      </w:r>
    </w:p>
    <w:p w:rsidR="00E219B4" w:rsidRPr="00DC4AAF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/>
          <w:i w:val="0"/>
          <w:sz w:val="22"/>
          <w:szCs w:val="22"/>
        </w:rPr>
      </w:pPr>
      <w:r w:rsidRPr="00DC4AAF">
        <w:rPr>
          <w:rFonts w:ascii="Helvetica" w:hAnsi="Helvetica" w:cs="Helvetica"/>
          <w:i w:val="0"/>
          <w:sz w:val="22"/>
          <w:szCs w:val="22"/>
        </w:rPr>
        <w:t xml:space="preserve">CU: Shot of pattern with some red lights, then at least one blue light turning on 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the experimental setup under controlled environmental conditions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maintain plant photosynthesis using light-emitting diode growth lamps external to the robots and facing the experiment setup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. 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setup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TEXT: </w:t>
      </w:r>
      <w:r>
        <w:rPr>
          <w:rFonts w:ascii="Helvetica" w:hAnsi="Helvetica" w:cs="Helvetica"/>
          <w:b/>
          <w:sz w:val="22"/>
          <w:szCs w:val="22"/>
        </w:rPr>
        <w:t>i.e.</w:t>
      </w:r>
      <w:r>
        <w:rPr>
          <w:rFonts w:ascii="Helvetica" w:hAnsi="Helvetica" w:cs="Helvetica"/>
          <w:b/>
          <w:i w:val="0"/>
          <w:sz w:val="22"/>
          <w:szCs w:val="22"/>
        </w:rPr>
        <w:t>, indoor, no incident daylight/external light, controlled air temperature/humidity/soil watering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LED growth lamps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germinating, provide each plant its own pot at the base of the experimental setup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regulate the air temperature and humidity levels as appropriate for the selected species</w:t>
      </w:r>
      <w:bookmarkStart w:id="1" w:name="docs-internal-guid-f828da73-7fff-73e1-a0"/>
      <w:bookmarkEnd w:id="1"/>
      <w:r>
        <w:rPr>
          <w:rFonts w:ascii="Helvetica" w:hAnsi="Helvetica" w:cs="Helvetica"/>
          <w:i w:val="0"/>
          <w:sz w:val="22"/>
          <w:szCs w:val="22"/>
        </w:rPr>
        <w:t xml:space="preserve">, using heaters, air conditioners, humidifiers, and dehumidifiers as necessary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,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and monitoring these levels using a temperature-pressure-humidity sensor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Plant being added to pot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heater, air conditioner, and/or dehumidifier near setup OR turning on at least one device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sensor readout near plant(s)/setup</w:t>
      </w:r>
    </w:p>
    <w:p w:rsidR="00E219B4" w:rsidRDefault="00E219B4">
      <w:pPr>
        <w:pStyle w:val="BodyText"/>
        <w:spacing w:before="360"/>
        <w:ind w:left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0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Multiple-Decision Experiment and Recording Procedure</w:t>
      </w:r>
    </w:p>
    <w:p w:rsidR="00E219B4" w:rsidRDefault="00E219B4">
      <w:pPr>
        <w:pStyle w:val="BodyText"/>
        <w:spacing w:before="360"/>
        <w:ind w:left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To test plant growth in the presence of multiple subsequent stimuli conditions, provide the robots with a global map of the pattern to be grown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continuously capture time-lapse videos of the experiments using cameras positioned at two or more vantage points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, with at least one camera view encompassing the full experiment setup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at computer, setting up robot pattern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setting up camera(s)</w:t>
      </w: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MED-over the shoulder: Talent setting up full view camera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Ensure that the captured images are of a high enough resolution to adequately capture the movements of the plant growing tips, which are typically only a few millimeters in width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E219B4">
      <w:pPr>
        <w:pStyle w:val="BodyText"/>
        <w:spacing w:before="360"/>
        <w:ind w:left="108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 w:rsidRPr="00F6250E">
        <w:rPr>
          <w:rFonts w:ascii="Helvetica" w:hAnsi="Helvetica" w:cs="Helvetica"/>
          <w:i w:val="0"/>
          <w:strike/>
          <w:sz w:val="22"/>
          <w:szCs w:val="22"/>
        </w:rPr>
        <w:t>MED: Talent reviewing image(s) OR</w:t>
      </w:r>
      <w:bookmarkStart w:id="2" w:name="_GoBack"/>
      <w:r w:rsidRPr="00F6250E">
        <w:rPr>
          <w:rFonts w:ascii="Helvetica" w:hAnsi="Helvetica" w:cs="Helvetica"/>
          <w:i w:val="0"/>
          <w:sz w:val="22"/>
          <w:szCs w:val="22"/>
        </w:rPr>
        <w:t xml:space="preserve"> </w:t>
      </w:r>
      <w:bookmarkEnd w:id="2"/>
      <w:r>
        <w:rPr>
          <w:rFonts w:ascii="Helvetica" w:hAnsi="Helvetica" w:cs="Helvetica"/>
          <w:i w:val="0"/>
          <w:sz w:val="22"/>
          <w:szCs w:val="22"/>
        </w:rPr>
        <w:t>LAB MEDIA: Shot of image of growing tip</w:t>
      </w:r>
    </w:p>
    <w:p w:rsidR="00E219B4" w:rsidRDefault="00E219B4">
      <w:pPr>
        <w:pStyle w:val="BodyText"/>
        <w:spacing w:before="360"/>
        <w:ind w:left="1368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1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observe the plant attachment events and pattern of growth along the mechanical supports over an appropriate experimental growth period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:rsidR="00E219B4" w:rsidRDefault="00E219B4">
      <w:pPr>
        <w:pStyle w:val="BodyText"/>
        <w:spacing w:before="360"/>
        <w:ind w:left="1368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</w:p>
    <w:p w:rsidR="00E219B4" w:rsidRDefault="00294733">
      <w:pPr>
        <w:pStyle w:val="BodyText"/>
        <w:numPr>
          <w:ilvl w:val="2"/>
          <w:numId w:val="2"/>
        </w:numPr>
        <w:spacing w:before="360"/>
        <w:contextualSpacing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plant(s) growing along pattern</w:t>
      </w:r>
    </w:p>
    <w:p w:rsidR="00E219B4" w:rsidRDefault="00E219B4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E219B4" w:rsidRDefault="0029473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"/>
          <w:sz w:val="52"/>
          <w:szCs w:val="52"/>
        </w:rPr>
      </w:pPr>
      <w:r>
        <w:br w:type="page"/>
      </w:r>
    </w:p>
    <w:p w:rsidR="00E219B4" w:rsidRDefault="0029473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:rsidR="00E219B4" w:rsidRDefault="00294733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Robot Sensing and Stimulus-Guided Plant Growth </w:t>
      </w:r>
    </w:p>
    <w:p w:rsidR="00E219B4" w:rsidRDefault="00E219B4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Under conditions lacking blue light, positive phototropism is not triggered, and the plants exhibit unbiased upward growth as they follow gravitropism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upward growth of at least one plant (with arrow or other appropriate animation)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plants also display typical </w:t>
      </w:r>
      <w:proofErr w:type="spellStart"/>
      <w:r>
        <w:rPr>
          <w:rFonts w:ascii="Helvetica" w:hAnsi="Helvetica" w:cs="Helvetica"/>
          <w:sz w:val="22"/>
          <w:szCs w:val="22"/>
        </w:rPr>
        <w:t>circumnutation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winding of middle plant</w:t>
      </w:r>
    </w:p>
    <w:p w:rsidR="00E219B4" w:rsidRDefault="00E219B4">
      <w:pPr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As expected under these conditions, the plants fail to find the mechanical support leading to the dormant robots and collapse when they can no longer support their own weight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</w:t>
      </w:r>
    </w:p>
    <w:p w:rsidR="00E219B4" w:rsidRDefault="00E219B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The experiment should be stopped when at least two plants collapse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4B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this representative single-decision experiment, the stimulus robots successfully steered the plants toward the correct support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5G and 5H: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plants growing on support 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1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this representative multiple-decision experiment, the plants grew into a predefined zigzag pattern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using dormant and stimulus robots to sense and stimulate the plant growth, respectively, until the predefined zigzag pattern was fully grown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E219B4" w:rsidRDefault="00E219B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trace/emphasize green pattern</w:t>
      </w:r>
    </w:p>
    <w:p w:rsidR="00E219B4" w:rsidRDefault="00294733">
      <w:pPr>
        <w:pStyle w:val="ListParagraph"/>
        <w:numPr>
          <w:ilvl w:val="2"/>
          <w:numId w:val="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6B: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</w:t>
      </w:r>
      <w:proofErr w:type="spellStart"/>
      <w:r>
        <w:rPr>
          <w:rFonts w:ascii="Helvetica" w:hAnsi="Helvetica" w:cs="Helvetica"/>
          <w:sz w:val="22"/>
          <w:szCs w:val="22"/>
        </w:rPr>
        <w:t>trave</w:t>
      </w:r>
      <w:proofErr w:type="spellEnd"/>
      <w:r>
        <w:rPr>
          <w:rFonts w:ascii="Helvetica" w:hAnsi="Helvetica" w:cs="Helvetica"/>
          <w:sz w:val="22"/>
          <w:szCs w:val="22"/>
        </w:rPr>
        <w:t>/emphasize plant growth pattern</w:t>
      </w:r>
    </w:p>
    <w:p w:rsidR="00E219B4" w:rsidRDefault="00E219B4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E219B4" w:rsidRDefault="00294733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>
        <w:br w:type="page"/>
      </w:r>
    </w:p>
    <w:p w:rsidR="00E219B4" w:rsidRDefault="00294733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:rsidR="00E219B4" w:rsidRDefault="00294733">
      <w:pPr>
        <w:numPr>
          <w:ilvl w:val="0"/>
          <w:numId w:val="2"/>
        </w:numPr>
        <w:outlineLvl w:val="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Conclusion Interview Statements: (Said by you on camera) - All interview statements may be edited for length and clarity.</w:t>
      </w:r>
    </w:p>
    <w:p w:rsidR="00E219B4" w:rsidRDefault="00294733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 xml:space="preserve">Julian </w:t>
      </w:r>
      <w:proofErr w:type="spellStart"/>
      <w:r>
        <w:rPr>
          <w:rFonts w:ascii="Helvetica" w:hAnsi="Helvetica" w:cs="Helvetica"/>
          <w:b/>
          <w:sz w:val="22"/>
          <w:szCs w:val="22"/>
          <w:u w:val="single"/>
        </w:rPr>
        <w:t>Petzold</w:t>
      </w:r>
      <w:proofErr w:type="spellEnd"/>
      <w:r>
        <w:rPr>
          <w:rFonts w:ascii="Helvetica" w:hAnsi="Helvetica" w:cs="Helvetica"/>
          <w:sz w:val="22"/>
          <w:szCs w:val="22"/>
        </w:rPr>
        <w:t xml:space="preserve">: </w:t>
      </w:r>
      <w:bookmarkStart w:id="3" w:name="docs-internal-guid-a88e0318-7fff-c5db-68"/>
      <w:bookmarkEnd w:id="3"/>
      <w:r>
        <w:rPr>
          <w:rFonts w:ascii="Helvetica" w:hAnsi="Helvetica" w:cs="Helvetica"/>
          <w:color w:val="000000"/>
          <w:sz w:val="22"/>
          <w:szCs w:val="22"/>
        </w:rPr>
        <w:t xml:space="preserve">Studying this kind of bio-hybrid system paves the way toward merging techniques from architecture, biology, and engineering to develop living adaptive structures and grown building components </w:t>
      </w:r>
      <w:r>
        <w:rPr>
          <w:rFonts w:ascii="Helvetica" w:hAnsi="Helvetica" w:cs="Helvetica"/>
          <w:b/>
          <w:color w:val="000000"/>
          <w:sz w:val="22"/>
          <w:szCs w:val="22"/>
        </w:rPr>
        <w:t>[1]</w:t>
      </w:r>
      <w:r>
        <w:rPr>
          <w:rFonts w:ascii="Helvetica" w:hAnsi="Helvetica" w:cs="Helvetica"/>
          <w:color w:val="000000"/>
          <w:sz w:val="22"/>
          <w:szCs w:val="22"/>
        </w:rPr>
        <w:t>.</w:t>
      </w:r>
    </w:p>
    <w:p w:rsidR="00E219B4" w:rsidRDefault="00294733">
      <w:pPr>
        <w:numPr>
          <w:ilvl w:val="2"/>
          <w:numId w:val="2"/>
        </w:numPr>
        <w:spacing w:before="240"/>
        <w:outlineLvl w:val="0"/>
      </w:pPr>
      <w:r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sectPr w:rsidR="00E219B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37" w:rsidRDefault="009A5537">
      <w:r>
        <w:separator/>
      </w:r>
    </w:p>
  </w:endnote>
  <w:endnote w:type="continuationSeparator" w:id="0">
    <w:p w:rsidR="009A5537" w:rsidRDefault="009A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B4" w:rsidRDefault="00294733">
    <w:pPr>
      <w:pStyle w:val="Footer"/>
      <w:ind w:right="360"/>
      <w:jc w:val="center"/>
    </w:pPr>
    <w:r>
      <w:rPr>
        <w:rFonts w:ascii="Symbol" w:eastAsia="Symbol" w:hAnsi="Symbol" w:cs="Symbol"/>
      </w:rPr>
      <w:t></w:t>
    </w:r>
    <w:r>
      <w:rPr>
        <w:rFonts w:ascii="Arial" w:hAnsi="Arial" w:cs="Arial"/>
      </w:rPr>
      <w:t xml:space="preserve"> 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13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37" w:rsidRDefault="009A5537">
      <w:r>
        <w:separator/>
      </w:r>
    </w:p>
  </w:footnote>
  <w:footnote w:type="continuationSeparator" w:id="0">
    <w:p w:rsidR="009A5537" w:rsidRDefault="009A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B4" w:rsidRDefault="00294733">
    <w:pPr>
      <w:pStyle w:val="Header"/>
      <w:jc w:val="center"/>
      <w:rPr>
        <w:rFonts w:ascii="Helvetica" w:hAnsi="Helvetica" w:cs="Helvetica"/>
        <w:b/>
        <w:color w:val="538135" w:themeColor="accent6" w:themeShade="BF"/>
        <w:sz w:val="28"/>
        <w:szCs w:val="28"/>
        <w:u w:val="single"/>
      </w:rPr>
    </w:pPr>
    <w:r>
      <w:rPr>
        <w:noProof/>
      </w:rPr>
      <w:drawing>
        <wp:anchor distT="0" distB="1270" distL="114300" distR="114300" simplePos="0" relativeHeight="1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 w:cs="Helvetica"/>
        <w:b/>
        <w:color w:val="538135" w:themeColor="accent6" w:themeShade="BF"/>
        <w:sz w:val="28"/>
        <w:szCs w:val="28"/>
        <w:u w:val="single"/>
      </w:rPr>
      <w:t>FINAL SCRIPT: APPROVED FOR FILMING</w:t>
    </w:r>
  </w:p>
  <w:p w:rsidR="00E219B4" w:rsidRDefault="00E219B4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1D0"/>
    <w:multiLevelType w:val="multilevel"/>
    <w:tmpl w:val="DC4E2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955"/>
    <w:multiLevelType w:val="multilevel"/>
    <w:tmpl w:val="87987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7081D"/>
    <w:multiLevelType w:val="multilevel"/>
    <w:tmpl w:val="E3B2C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0D3711"/>
    <w:multiLevelType w:val="multilevel"/>
    <w:tmpl w:val="977292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B4"/>
    <w:rsid w:val="00050C8D"/>
    <w:rsid w:val="00174964"/>
    <w:rsid w:val="001C2C2D"/>
    <w:rsid w:val="00281668"/>
    <w:rsid w:val="00294733"/>
    <w:rsid w:val="00436C39"/>
    <w:rsid w:val="00452A6B"/>
    <w:rsid w:val="006B7751"/>
    <w:rsid w:val="00871B0B"/>
    <w:rsid w:val="008C1BF7"/>
    <w:rsid w:val="008C21A7"/>
    <w:rsid w:val="009A5537"/>
    <w:rsid w:val="00A724EF"/>
    <w:rsid w:val="00DC4AAF"/>
    <w:rsid w:val="00E219B4"/>
    <w:rsid w:val="00F12074"/>
    <w:rsid w:val="00F6250E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013C"/>
  <w15:docId w15:val="{9D629ED3-8FB6-6D4D-8437-D0540CDB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InternetLink">
    <w:name w:val="Internet 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v10pt1">
    <w:name w:val="v10pt1"/>
    <w:qFormat/>
    <w:rsid w:val="007D5B83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  <w:rsid w:val="007D5B83"/>
  </w:style>
  <w:style w:type="character" w:customStyle="1" w:styleId="journalname">
    <w:name w:val="journalname"/>
    <w:qFormat/>
    <w:rsid w:val="007D5B83"/>
    <w:rPr>
      <w:rFonts w:cs="Times New Roman"/>
    </w:rPr>
  </w:style>
  <w:style w:type="character" w:customStyle="1" w:styleId="apple-style-span">
    <w:name w:val="apple-style-span"/>
    <w:qFormat/>
    <w:rsid w:val="007D5B83"/>
    <w:rPr>
      <w:rFonts w:cs="Times New Roman"/>
    </w:rPr>
  </w:style>
  <w:style w:type="character" w:customStyle="1" w:styleId="apple-converted-space">
    <w:name w:val="apple-converted-space"/>
    <w:qFormat/>
    <w:rsid w:val="007D5B83"/>
    <w:rPr>
      <w:rFonts w:cs="Times New Roman"/>
    </w:rPr>
  </w:style>
  <w:style w:type="character" w:customStyle="1" w:styleId="ti2">
    <w:name w:val="ti2"/>
    <w:qFormat/>
    <w:rsid w:val="007D5B83"/>
    <w:rPr>
      <w:sz w:val="22"/>
      <w:szCs w:val="22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TitleChar">
    <w:name w:val="Title Char"/>
    <w:basedOn w:val="DefaultParagraphFont"/>
    <w:link w:val="Title"/>
    <w:qFormat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9128C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3BC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D7A48"/>
    <w:rPr>
      <w:sz w:val="24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rFonts w:ascii="Helvetica" w:hAnsi="Helvetica"/>
      <w:b/>
      <w:i w:val="0"/>
      <w:color w:val="auto"/>
      <w:sz w:val="22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rFonts w:ascii="Arial" w:hAnsi="Arial" w:cs="Arial"/>
      <w:color w:val="1155CC"/>
      <w:sz w:val="19"/>
      <w:szCs w:val="19"/>
    </w:rPr>
  </w:style>
  <w:style w:type="character" w:customStyle="1" w:styleId="ListLabel55">
    <w:name w:val="ListLabel 55"/>
    <w:qFormat/>
    <w:rPr>
      <w:rFonts w:ascii="Helvetica" w:hAnsi="Helvetica" w:cs="Helvetica"/>
      <w:sz w:val="22"/>
      <w:szCs w:val="22"/>
      <w:lang w:val="de-D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56">
    <w:name w:val="ListLabel 56"/>
    <w:qFormat/>
    <w:rPr>
      <w:b/>
      <w:i w:val="0"/>
    </w:rPr>
  </w:style>
  <w:style w:type="character" w:customStyle="1" w:styleId="ListLabel57">
    <w:name w:val="ListLabel 57"/>
    <w:qFormat/>
    <w:rPr>
      <w:rFonts w:ascii="Helvetica" w:hAnsi="Helvetica"/>
      <w:b/>
      <w:i w:val="0"/>
      <w:color w:val="auto"/>
      <w:sz w:val="22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b/>
      <w:i w:val="0"/>
    </w:rPr>
  </w:style>
  <w:style w:type="character" w:customStyle="1" w:styleId="ListLabel105">
    <w:name w:val="ListLabel 105"/>
    <w:qFormat/>
    <w:rPr>
      <w:rFonts w:ascii="Arial" w:hAnsi="Arial" w:cs="Arial"/>
      <w:color w:val="1155CC"/>
      <w:sz w:val="19"/>
      <w:szCs w:val="19"/>
    </w:rPr>
  </w:style>
  <w:style w:type="character" w:customStyle="1" w:styleId="ListLabel106">
    <w:name w:val="ListLabel 106"/>
    <w:qFormat/>
    <w:rPr>
      <w:rFonts w:ascii="Helvetica" w:hAnsi="Helvetica" w:cs="Helvetica"/>
      <w:sz w:val="22"/>
      <w:szCs w:val="22"/>
      <w:lang w:val="de-D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on">
    <w:name w:val="Revision"/>
    <w:semiHidden/>
    <w:qFormat/>
    <w:rsid w:val="002D52A1"/>
    <w:rPr>
      <w:sz w:val="24"/>
    </w:rPr>
  </w:style>
  <w:style w:type="paragraph" w:customStyle="1" w:styleId="Standard1">
    <w:name w:val="Standard1"/>
    <w:qFormat/>
    <w:rsid w:val="00E03542"/>
    <w:pPr>
      <w:widowControl w:val="0"/>
      <w:suppressAutoHyphens/>
      <w:jc w:val="both"/>
      <w:textAlignment w:val="baseline"/>
    </w:pPr>
    <w:rPr>
      <w:rFonts w:ascii="Calibri" w:eastAsia="Calibri" w:hAnsi="Calibri" w:cs="Calibri"/>
      <w:color w:val="000000"/>
      <w:kern w:val="2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textAlignment w:val="baseline"/>
    </w:pPr>
    <w:rPr>
      <w:rFonts w:ascii="Calibri" w:eastAsia="MS Mincho" w:hAnsi="Calibri" w:cs="F1"/>
      <w:kern w:val="2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sid w:val="0029128C"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nn@iti.uni-luebeck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497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dc:description/>
  <cp:lastModifiedBy>Anthony Iannazzi</cp:lastModifiedBy>
  <cp:revision>5</cp:revision>
  <dcterms:created xsi:type="dcterms:W3CDTF">2019-05-15T14:03:00Z</dcterms:created>
  <dcterms:modified xsi:type="dcterms:W3CDTF">2019-05-17T17:59:00Z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