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544ED" w14:textId="77777777" w:rsidR="001E3AAC" w:rsidRPr="005D1294" w:rsidRDefault="001E3AAC" w:rsidP="00AD00A0">
      <w:pPr>
        <w:rPr>
          <w:rFonts w:asciiTheme="minorHAnsi" w:hAnsiTheme="minorHAnsi" w:cstheme="minorHAnsi"/>
          <w:b/>
          <w:color w:val="auto"/>
        </w:rPr>
      </w:pPr>
      <w:r w:rsidRPr="005D1294">
        <w:rPr>
          <w:rFonts w:asciiTheme="minorHAnsi" w:hAnsiTheme="minorHAnsi" w:cstheme="minorHAnsi"/>
          <w:b/>
          <w:color w:val="auto"/>
        </w:rPr>
        <w:t>TITLE:</w:t>
      </w:r>
    </w:p>
    <w:p w14:paraId="72A1E799" w14:textId="77777777" w:rsidR="001E3AAC" w:rsidRPr="001B1519" w:rsidRDefault="001E3AAC" w:rsidP="00AD00A0">
      <w:pPr>
        <w:rPr>
          <w:rFonts w:asciiTheme="minorHAnsi" w:hAnsiTheme="minorHAnsi" w:cstheme="minorHAnsi"/>
          <w:color w:val="808080" w:themeColor="background1" w:themeShade="80"/>
        </w:rPr>
      </w:pPr>
      <w:r w:rsidRPr="006F35C1">
        <w:rPr>
          <w:rFonts w:asciiTheme="minorHAnsi" w:hAnsiTheme="minorHAnsi" w:cstheme="minorHAnsi"/>
          <w:color w:val="auto"/>
        </w:rPr>
        <w:t xml:space="preserve">Cultivation </w:t>
      </w:r>
      <w:r>
        <w:rPr>
          <w:rFonts w:asciiTheme="minorHAnsi" w:hAnsiTheme="minorHAnsi" w:cstheme="minorHAnsi"/>
          <w:color w:val="auto"/>
        </w:rPr>
        <w:t>o</w:t>
      </w:r>
      <w:r w:rsidRPr="006F35C1">
        <w:rPr>
          <w:rFonts w:asciiTheme="minorHAnsi" w:hAnsiTheme="minorHAnsi" w:cstheme="minorHAnsi"/>
          <w:color w:val="auto"/>
        </w:rPr>
        <w:t xml:space="preserve">f </w:t>
      </w:r>
      <w:r>
        <w:rPr>
          <w:rFonts w:asciiTheme="minorHAnsi" w:hAnsiTheme="minorHAnsi" w:cstheme="minorHAnsi"/>
          <w:color w:val="auto"/>
        </w:rPr>
        <w:t>t</w:t>
      </w:r>
      <w:r w:rsidRPr="006F35C1">
        <w:rPr>
          <w:rFonts w:asciiTheme="minorHAnsi" w:hAnsiTheme="minorHAnsi" w:cstheme="minorHAnsi"/>
          <w:color w:val="auto"/>
        </w:rPr>
        <w:t xml:space="preserve">he Marine Pelagic Tunicate </w:t>
      </w:r>
      <w:proofErr w:type="spellStart"/>
      <w:r w:rsidRPr="006F35C1">
        <w:rPr>
          <w:rFonts w:asciiTheme="minorHAnsi" w:hAnsiTheme="minorHAnsi" w:cstheme="minorHAnsi"/>
          <w:i/>
          <w:color w:val="auto"/>
        </w:rPr>
        <w:t>Dolioletta</w:t>
      </w:r>
      <w:proofErr w:type="spellEnd"/>
      <w:r w:rsidRPr="006F35C1">
        <w:rPr>
          <w:rFonts w:asciiTheme="minorHAnsi" w:hAnsiTheme="minorHAnsi" w:cstheme="minorHAnsi"/>
          <w:i/>
          <w:color w:val="auto"/>
        </w:rPr>
        <w:t xml:space="preserve"> </w:t>
      </w:r>
      <w:proofErr w:type="spellStart"/>
      <w:r>
        <w:rPr>
          <w:rFonts w:asciiTheme="minorHAnsi" w:hAnsiTheme="minorHAnsi" w:cstheme="minorHAnsi"/>
          <w:i/>
          <w:color w:val="auto"/>
        </w:rPr>
        <w:t>g</w:t>
      </w:r>
      <w:r w:rsidRPr="006F35C1">
        <w:rPr>
          <w:rFonts w:asciiTheme="minorHAnsi" w:hAnsiTheme="minorHAnsi" w:cstheme="minorHAnsi"/>
          <w:i/>
          <w:color w:val="auto"/>
        </w:rPr>
        <w:t>egenbauri</w:t>
      </w:r>
      <w:proofErr w:type="spellEnd"/>
      <w:r w:rsidRPr="006F35C1">
        <w:rPr>
          <w:rFonts w:asciiTheme="minorHAnsi" w:hAnsiTheme="minorHAnsi" w:cstheme="minorHAnsi"/>
          <w:color w:val="auto"/>
        </w:rPr>
        <w:t xml:space="preserve"> </w:t>
      </w:r>
      <w:r>
        <w:rPr>
          <w:rFonts w:asciiTheme="minorHAnsi" w:hAnsiTheme="minorHAnsi" w:cstheme="minorHAnsi"/>
          <w:color w:val="auto"/>
        </w:rPr>
        <w:t>(</w:t>
      </w:r>
      <w:proofErr w:type="spellStart"/>
      <w:r>
        <w:rPr>
          <w:rFonts w:asciiTheme="minorHAnsi" w:hAnsiTheme="minorHAnsi" w:cstheme="minorHAnsi"/>
          <w:color w:val="auto"/>
        </w:rPr>
        <w:t>Uljanin</w:t>
      </w:r>
      <w:proofErr w:type="spellEnd"/>
      <w:r>
        <w:rPr>
          <w:rFonts w:asciiTheme="minorHAnsi" w:hAnsiTheme="minorHAnsi" w:cstheme="minorHAnsi"/>
          <w:color w:val="auto"/>
        </w:rPr>
        <w:t xml:space="preserve"> 1884) for </w:t>
      </w:r>
      <w:r w:rsidRPr="006F35C1">
        <w:rPr>
          <w:rFonts w:asciiTheme="minorHAnsi" w:hAnsiTheme="minorHAnsi" w:cstheme="minorHAnsi"/>
          <w:color w:val="auto"/>
        </w:rPr>
        <w:t>Experimental Studies</w:t>
      </w:r>
      <w:r>
        <w:rPr>
          <w:rFonts w:asciiTheme="minorHAnsi" w:hAnsiTheme="minorHAnsi" w:cstheme="minorHAnsi"/>
          <w:color w:val="808080"/>
        </w:rPr>
        <w:t xml:space="preserve"> </w:t>
      </w:r>
    </w:p>
    <w:p w14:paraId="483EDEEE" w14:textId="77777777" w:rsidR="001E3AAC" w:rsidRDefault="001E3AAC" w:rsidP="00AD00A0">
      <w:pPr>
        <w:rPr>
          <w:rFonts w:asciiTheme="minorHAnsi" w:hAnsiTheme="minorHAnsi" w:cstheme="minorHAnsi"/>
          <w:b/>
          <w:bCs/>
        </w:rPr>
      </w:pPr>
    </w:p>
    <w:p w14:paraId="2EFB1E2A" w14:textId="77777777" w:rsidR="001E3AAC" w:rsidRPr="001B1519" w:rsidRDefault="001E3AAC" w:rsidP="00AD00A0">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14:paraId="72C0F298" w14:textId="77777777" w:rsidR="001E3AAC" w:rsidRDefault="001E3AAC" w:rsidP="00AD00A0">
      <w:pPr>
        <w:rPr>
          <w:rFonts w:asciiTheme="minorHAnsi" w:hAnsiTheme="minorHAnsi" w:cstheme="minorHAnsi"/>
          <w:color w:val="auto"/>
        </w:rPr>
      </w:pPr>
      <w:r>
        <w:rPr>
          <w:rFonts w:asciiTheme="minorHAnsi" w:hAnsiTheme="minorHAnsi" w:cstheme="minorHAnsi"/>
          <w:color w:val="auto"/>
        </w:rPr>
        <w:t>Tina L. Walters</w:t>
      </w:r>
      <w:r w:rsidRPr="00FB42F0">
        <w:rPr>
          <w:rFonts w:asciiTheme="minorHAnsi" w:hAnsiTheme="minorHAnsi" w:cstheme="minorHAnsi"/>
          <w:color w:val="auto"/>
          <w:vertAlign w:val="superscript"/>
        </w:rPr>
        <w:t>1</w:t>
      </w:r>
      <w:r>
        <w:rPr>
          <w:rFonts w:asciiTheme="minorHAnsi" w:hAnsiTheme="minorHAnsi" w:cstheme="minorHAnsi"/>
          <w:color w:val="auto"/>
        </w:rPr>
        <w:t>, Deidre M. Gibson</w:t>
      </w:r>
      <w:r w:rsidRPr="00FB42F0">
        <w:rPr>
          <w:rFonts w:asciiTheme="minorHAnsi" w:hAnsiTheme="minorHAnsi" w:cstheme="minorHAnsi"/>
          <w:color w:val="auto"/>
          <w:vertAlign w:val="superscript"/>
        </w:rPr>
        <w:t>2</w:t>
      </w:r>
      <w:r>
        <w:rPr>
          <w:rFonts w:asciiTheme="minorHAnsi" w:hAnsiTheme="minorHAnsi" w:cstheme="minorHAnsi"/>
          <w:color w:val="auto"/>
        </w:rPr>
        <w:t>, Marc E. Frischer</w:t>
      </w:r>
      <w:r w:rsidRPr="00FB42F0">
        <w:rPr>
          <w:rFonts w:asciiTheme="minorHAnsi" w:hAnsiTheme="minorHAnsi" w:cstheme="minorHAnsi"/>
          <w:color w:val="auto"/>
          <w:vertAlign w:val="superscript"/>
        </w:rPr>
        <w:t>1</w:t>
      </w:r>
    </w:p>
    <w:p w14:paraId="6F279A0A" w14:textId="77777777" w:rsidR="001E3AAC" w:rsidRDefault="001E3AAC" w:rsidP="00AD00A0">
      <w:pPr>
        <w:rPr>
          <w:rFonts w:asciiTheme="minorHAnsi" w:hAnsiTheme="minorHAnsi" w:cstheme="minorHAnsi"/>
          <w:color w:val="auto"/>
        </w:rPr>
      </w:pPr>
    </w:p>
    <w:p w14:paraId="5D4D7654" w14:textId="77777777" w:rsidR="001E3AAC" w:rsidRDefault="001E3AAC" w:rsidP="00AD00A0">
      <w:pPr>
        <w:rPr>
          <w:rFonts w:asciiTheme="minorHAnsi" w:hAnsiTheme="minorHAnsi" w:cstheme="minorHAnsi"/>
          <w:color w:val="auto"/>
        </w:rPr>
      </w:pPr>
      <w:r w:rsidRPr="00FB42F0">
        <w:rPr>
          <w:rFonts w:asciiTheme="minorHAnsi" w:hAnsiTheme="minorHAnsi" w:cstheme="minorHAnsi"/>
          <w:color w:val="auto"/>
          <w:vertAlign w:val="superscript"/>
        </w:rPr>
        <w:t>1</w:t>
      </w:r>
      <w:r>
        <w:rPr>
          <w:rFonts w:asciiTheme="minorHAnsi" w:hAnsiTheme="minorHAnsi" w:cstheme="minorHAnsi"/>
          <w:color w:val="auto"/>
        </w:rPr>
        <w:t>University of Georgia, Skidaway Institute of Oceanography, Savannah, Georgia, USA</w:t>
      </w:r>
    </w:p>
    <w:p w14:paraId="7FC168BA" w14:textId="77777777" w:rsidR="001E3AAC" w:rsidRDefault="001E3AAC" w:rsidP="00AD00A0">
      <w:pPr>
        <w:rPr>
          <w:rFonts w:asciiTheme="minorHAnsi" w:hAnsiTheme="minorHAnsi" w:cstheme="minorHAnsi"/>
          <w:color w:val="auto"/>
        </w:rPr>
      </w:pPr>
      <w:r w:rsidRPr="00FB42F0">
        <w:rPr>
          <w:rFonts w:asciiTheme="minorHAnsi" w:hAnsiTheme="minorHAnsi" w:cstheme="minorHAnsi"/>
          <w:color w:val="auto"/>
          <w:vertAlign w:val="superscript"/>
        </w:rPr>
        <w:t>2</w:t>
      </w:r>
      <w:r>
        <w:rPr>
          <w:rFonts w:asciiTheme="minorHAnsi" w:hAnsiTheme="minorHAnsi" w:cstheme="minorHAnsi"/>
          <w:color w:val="auto"/>
        </w:rPr>
        <w:t>Hampton University, Hampton, Virginia USA</w:t>
      </w:r>
    </w:p>
    <w:p w14:paraId="39DB9D35" w14:textId="77777777" w:rsidR="001E3AAC" w:rsidRDefault="001E3AAC" w:rsidP="00AD00A0"/>
    <w:p w14:paraId="392ADAFD" w14:textId="77777777" w:rsidR="001E3AAC" w:rsidRDefault="001E3AAC" w:rsidP="00AD00A0">
      <w:r>
        <w:t>Email Addresses of Co-Authors:</w:t>
      </w:r>
    </w:p>
    <w:p w14:paraId="3C1FE27E" w14:textId="77777777" w:rsidR="001E3AAC" w:rsidRPr="00550062" w:rsidRDefault="001E3AAC" w:rsidP="00AD00A0">
      <w:pPr>
        <w:rPr>
          <w:rFonts w:asciiTheme="minorHAnsi" w:hAnsiTheme="minorHAnsi" w:cstheme="minorHAnsi"/>
          <w:bCs/>
          <w:color w:val="auto"/>
        </w:rPr>
      </w:pPr>
      <w:r w:rsidRPr="00550062">
        <w:rPr>
          <w:rFonts w:asciiTheme="minorHAnsi" w:hAnsiTheme="minorHAnsi" w:cstheme="minorHAnsi"/>
          <w:color w:val="auto"/>
        </w:rPr>
        <w:t>Tina L. Walters</w:t>
      </w:r>
      <w:r w:rsidRPr="00550062">
        <w:rPr>
          <w:rFonts w:asciiTheme="minorHAnsi" w:hAnsiTheme="minorHAnsi" w:cstheme="minorHAnsi"/>
          <w:color w:val="auto"/>
        </w:rPr>
        <w:tab/>
        <w:t>(</w:t>
      </w:r>
      <w:hyperlink r:id="rId7" w:history="1">
        <w:r w:rsidRPr="00550062">
          <w:rPr>
            <w:rStyle w:val="Hyperlink"/>
            <w:rFonts w:asciiTheme="minorHAnsi" w:hAnsiTheme="minorHAnsi" w:cstheme="minorHAnsi"/>
            <w:bCs/>
            <w:color w:val="auto"/>
            <w:u w:val="none"/>
          </w:rPr>
          <w:t>tina.walters@skio.uga.edu</w:t>
        </w:r>
      </w:hyperlink>
      <w:r w:rsidRPr="00550062">
        <w:rPr>
          <w:rStyle w:val="Hyperlink"/>
          <w:rFonts w:asciiTheme="minorHAnsi" w:hAnsiTheme="minorHAnsi" w:cstheme="minorHAnsi"/>
          <w:bCs/>
          <w:color w:val="auto"/>
          <w:u w:val="none"/>
        </w:rPr>
        <w:t>)</w:t>
      </w:r>
    </w:p>
    <w:p w14:paraId="2E40D9A9" w14:textId="77777777" w:rsidR="001E3AAC" w:rsidRPr="00550062" w:rsidRDefault="001E3AAC" w:rsidP="00AD00A0">
      <w:pPr>
        <w:rPr>
          <w:rFonts w:asciiTheme="minorHAnsi" w:hAnsiTheme="minorHAnsi" w:cstheme="minorHAnsi"/>
          <w:color w:val="auto"/>
        </w:rPr>
      </w:pPr>
      <w:r w:rsidRPr="00550062">
        <w:rPr>
          <w:rFonts w:asciiTheme="minorHAnsi" w:hAnsiTheme="minorHAnsi" w:cstheme="minorHAnsi"/>
          <w:color w:val="auto"/>
        </w:rPr>
        <w:t>Deidre M. Gibson</w:t>
      </w:r>
      <w:r w:rsidRPr="00550062">
        <w:rPr>
          <w:rFonts w:asciiTheme="minorHAnsi" w:hAnsiTheme="minorHAnsi" w:cstheme="minorHAnsi"/>
          <w:color w:val="auto"/>
        </w:rPr>
        <w:tab/>
        <w:t>(</w:t>
      </w:r>
      <w:hyperlink r:id="rId8" w:history="1">
        <w:r w:rsidRPr="00550062">
          <w:rPr>
            <w:rStyle w:val="Hyperlink"/>
            <w:rFonts w:asciiTheme="minorHAnsi" w:hAnsiTheme="minorHAnsi" w:cstheme="minorHAnsi"/>
            <w:bCs/>
            <w:color w:val="auto"/>
            <w:u w:val="none"/>
          </w:rPr>
          <w:t>deidre.gibson@hamptonu.edu</w:t>
        </w:r>
      </w:hyperlink>
      <w:r w:rsidRPr="00550062">
        <w:rPr>
          <w:rStyle w:val="Hyperlink"/>
          <w:rFonts w:asciiTheme="minorHAnsi" w:hAnsiTheme="minorHAnsi" w:cstheme="minorHAnsi"/>
          <w:bCs/>
          <w:color w:val="auto"/>
          <w:u w:val="none"/>
        </w:rPr>
        <w:t>)</w:t>
      </w:r>
    </w:p>
    <w:p w14:paraId="08EAF2BA" w14:textId="77777777" w:rsidR="001E3AAC" w:rsidRPr="00550062" w:rsidRDefault="001E3AAC" w:rsidP="00AD00A0">
      <w:pPr>
        <w:rPr>
          <w:rFonts w:asciiTheme="minorHAnsi" w:hAnsiTheme="minorHAnsi" w:cstheme="minorHAnsi"/>
          <w:color w:val="auto"/>
        </w:rPr>
      </w:pPr>
    </w:p>
    <w:p w14:paraId="386E843D" w14:textId="77777777" w:rsidR="001E3AAC" w:rsidRPr="00550062" w:rsidRDefault="001E3AAC" w:rsidP="00AD00A0">
      <w:pPr>
        <w:rPr>
          <w:rFonts w:asciiTheme="minorHAnsi" w:hAnsiTheme="minorHAnsi" w:cstheme="minorHAnsi"/>
          <w:color w:val="auto"/>
        </w:rPr>
      </w:pPr>
      <w:r w:rsidRPr="00550062">
        <w:rPr>
          <w:rFonts w:asciiTheme="minorHAnsi" w:hAnsiTheme="minorHAnsi" w:cstheme="minorHAnsi"/>
          <w:color w:val="auto"/>
        </w:rPr>
        <w:t xml:space="preserve">Corresponding author: </w:t>
      </w:r>
    </w:p>
    <w:p w14:paraId="02D3FA9F" w14:textId="77777777" w:rsidR="001E3AAC" w:rsidRPr="00550062" w:rsidRDefault="001E3AAC" w:rsidP="00AD00A0">
      <w:pPr>
        <w:rPr>
          <w:rFonts w:asciiTheme="minorHAnsi" w:hAnsiTheme="minorHAnsi" w:cstheme="minorHAnsi"/>
          <w:color w:val="auto"/>
        </w:rPr>
      </w:pPr>
      <w:r w:rsidRPr="00550062">
        <w:rPr>
          <w:rFonts w:asciiTheme="minorHAnsi" w:hAnsiTheme="minorHAnsi" w:cstheme="minorHAnsi"/>
          <w:color w:val="auto"/>
        </w:rPr>
        <w:t>Marc E</w:t>
      </w:r>
      <w:r>
        <w:rPr>
          <w:rFonts w:asciiTheme="minorHAnsi" w:hAnsiTheme="minorHAnsi" w:cstheme="minorHAnsi"/>
          <w:color w:val="auto"/>
        </w:rPr>
        <w:t>.</w:t>
      </w:r>
      <w:r w:rsidRPr="00550062">
        <w:rPr>
          <w:rFonts w:asciiTheme="minorHAnsi" w:hAnsiTheme="minorHAnsi" w:cstheme="minorHAnsi"/>
          <w:color w:val="auto"/>
        </w:rPr>
        <w:t xml:space="preserve"> </w:t>
      </w:r>
      <w:proofErr w:type="spellStart"/>
      <w:r w:rsidRPr="00550062">
        <w:rPr>
          <w:rFonts w:asciiTheme="minorHAnsi" w:hAnsiTheme="minorHAnsi" w:cstheme="minorHAnsi"/>
          <w:color w:val="auto"/>
        </w:rPr>
        <w:t>Frischer</w:t>
      </w:r>
      <w:proofErr w:type="spellEnd"/>
      <w:r w:rsidRPr="00550062">
        <w:rPr>
          <w:rFonts w:asciiTheme="minorHAnsi" w:hAnsiTheme="minorHAnsi" w:cstheme="minorHAnsi"/>
          <w:color w:val="auto"/>
        </w:rPr>
        <w:tab/>
        <w:t>(</w:t>
      </w:r>
      <w:hyperlink r:id="rId9" w:history="1">
        <w:r w:rsidRPr="00550062">
          <w:rPr>
            <w:rStyle w:val="Hyperlink"/>
            <w:rFonts w:asciiTheme="minorHAnsi" w:hAnsiTheme="minorHAnsi" w:cstheme="minorHAnsi"/>
            <w:color w:val="auto"/>
            <w:u w:val="none"/>
          </w:rPr>
          <w:t>marc.frischer@skio.uga.edu</w:t>
        </w:r>
      </w:hyperlink>
      <w:r w:rsidRPr="00550062">
        <w:rPr>
          <w:rStyle w:val="Hyperlink"/>
          <w:rFonts w:asciiTheme="minorHAnsi" w:hAnsiTheme="minorHAnsi" w:cstheme="minorHAnsi"/>
          <w:color w:val="auto"/>
          <w:u w:val="none"/>
        </w:rPr>
        <w:t>)</w:t>
      </w:r>
    </w:p>
    <w:p w14:paraId="19424CCD" w14:textId="77777777" w:rsidR="001E3AAC" w:rsidRPr="001B1519" w:rsidRDefault="001E3AAC" w:rsidP="00AD00A0">
      <w:pPr>
        <w:rPr>
          <w:rFonts w:asciiTheme="minorHAnsi" w:hAnsiTheme="minorHAnsi" w:cstheme="minorHAnsi"/>
          <w:bCs/>
          <w:color w:val="808080" w:themeColor="background1" w:themeShade="80"/>
        </w:rPr>
      </w:pPr>
    </w:p>
    <w:p w14:paraId="1F89204E" w14:textId="77777777" w:rsidR="001E3AAC" w:rsidRPr="001B1519" w:rsidRDefault="001E3AAC" w:rsidP="00AD00A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AA913EB" w14:textId="77777777" w:rsidR="001E3AAC" w:rsidRPr="001B1519" w:rsidRDefault="001E3AAC" w:rsidP="00AD00A0">
      <w:pPr>
        <w:rPr>
          <w:rFonts w:asciiTheme="minorHAnsi" w:hAnsiTheme="minorHAnsi" w:cstheme="minorHAnsi"/>
          <w:color w:val="808080" w:themeColor="background1" w:themeShade="80"/>
        </w:rPr>
      </w:pPr>
      <w:r w:rsidRPr="00751644">
        <w:rPr>
          <w:rFonts w:asciiTheme="minorHAnsi" w:hAnsiTheme="minorHAnsi" w:cstheme="minorHAnsi"/>
          <w:color w:val="auto"/>
        </w:rPr>
        <w:t>Doliolid, Culture, Algae, Marine, Continental Shelf, Growth, Laboratory, Collection</w:t>
      </w:r>
    </w:p>
    <w:p w14:paraId="736E186D" w14:textId="77777777" w:rsidR="001E3AAC" w:rsidRPr="001B1519" w:rsidRDefault="001E3AAC" w:rsidP="00AD00A0">
      <w:pPr>
        <w:pStyle w:val="NormalWeb"/>
        <w:spacing w:before="0" w:beforeAutospacing="0" w:after="0" w:afterAutospacing="0"/>
        <w:rPr>
          <w:rFonts w:asciiTheme="minorHAnsi" w:hAnsiTheme="minorHAnsi" w:cstheme="minorHAnsi"/>
        </w:rPr>
      </w:pPr>
    </w:p>
    <w:p w14:paraId="61AC09AD" w14:textId="77777777" w:rsidR="001E3AAC" w:rsidRPr="001B1519" w:rsidRDefault="001E3AAC" w:rsidP="00AD00A0">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1FFC2A42" w14:textId="56AE10C1" w:rsidR="001E3AAC" w:rsidRPr="00AD434B" w:rsidRDefault="001E3AAC" w:rsidP="00AD00A0">
      <w:pPr>
        <w:rPr>
          <w:rFonts w:asciiTheme="minorHAnsi" w:hAnsiTheme="minorHAnsi" w:cstheme="minorHAnsi"/>
          <w:color w:val="auto"/>
        </w:rPr>
      </w:pPr>
      <w:r>
        <w:rPr>
          <w:rFonts w:asciiTheme="minorHAnsi" w:hAnsiTheme="minorHAnsi" w:cstheme="minorHAnsi"/>
          <w:color w:val="auto"/>
        </w:rPr>
        <w:t xml:space="preserve">Doliolids, including the species </w:t>
      </w:r>
      <w:proofErr w:type="spellStart"/>
      <w:r w:rsidRPr="00FC310E">
        <w:rPr>
          <w:rFonts w:asciiTheme="minorHAnsi" w:hAnsiTheme="minorHAnsi" w:cstheme="minorHAnsi"/>
          <w:i/>
          <w:color w:val="auto"/>
        </w:rPr>
        <w:t>Dolioletta</w:t>
      </w:r>
      <w:proofErr w:type="spellEnd"/>
      <w:r w:rsidRPr="00FC310E">
        <w:rPr>
          <w:rFonts w:asciiTheme="minorHAnsi" w:hAnsiTheme="minorHAnsi" w:cstheme="minorHAnsi"/>
          <w:i/>
          <w:color w:val="auto"/>
        </w:rPr>
        <w:t xml:space="preserve"> </w:t>
      </w:r>
      <w:proofErr w:type="spellStart"/>
      <w:r w:rsidRPr="00FC310E">
        <w:rPr>
          <w:rFonts w:asciiTheme="minorHAnsi" w:hAnsiTheme="minorHAnsi" w:cstheme="minorHAnsi"/>
          <w:i/>
          <w:color w:val="auto"/>
        </w:rPr>
        <w:t>gegenbauri</w:t>
      </w:r>
      <w:proofErr w:type="spellEnd"/>
      <w:r>
        <w:rPr>
          <w:rFonts w:asciiTheme="minorHAnsi" w:hAnsiTheme="minorHAnsi" w:cstheme="minorHAnsi"/>
          <w:color w:val="auto"/>
        </w:rPr>
        <w:t>, are small g</w:t>
      </w:r>
      <w:r w:rsidRPr="00AD434B">
        <w:rPr>
          <w:rFonts w:asciiTheme="minorHAnsi" w:hAnsiTheme="minorHAnsi" w:cstheme="minorHAnsi"/>
          <w:color w:val="auto"/>
        </w:rPr>
        <w:t>elatinous marine zooplankton</w:t>
      </w:r>
      <w:r>
        <w:rPr>
          <w:rFonts w:asciiTheme="minorHAnsi" w:hAnsiTheme="minorHAnsi" w:cstheme="minorHAnsi"/>
          <w:color w:val="auto"/>
        </w:rPr>
        <w:t xml:space="preserve"> of ecological significance found on productive subcontinental shelf systems worldwide.</w:t>
      </w:r>
      <w:r w:rsidR="00C9150B">
        <w:rPr>
          <w:rFonts w:asciiTheme="minorHAnsi" w:hAnsiTheme="minorHAnsi" w:cstheme="minorHAnsi"/>
          <w:color w:val="auto"/>
        </w:rPr>
        <w:t xml:space="preserve"> </w:t>
      </w:r>
      <w:r w:rsidRPr="00AD434B">
        <w:rPr>
          <w:rFonts w:asciiTheme="minorHAnsi" w:hAnsiTheme="minorHAnsi" w:cstheme="minorHAnsi"/>
          <w:color w:val="auto"/>
        </w:rPr>
        <w:t xml:space="preserve">The difficulty of culturing these delicate organisms </w:t>
      </w:r>
      <w:r>
        <w:rPr>
          <w:rFonts w:asciiTheme="minorHAnsi" w:hAnsiTheme="minorHAnsi" w:cstheme="minorHAnsi"/>
          <w:color w:val="auto"/>
        </w:rPr>
        <w:t>limits</w:t>
      </w:r>
      <w:r w:rsidRPr="00AD434B">
        <w:rPr>
          <w:rFonts w:asciiTheme="minorHAnsi" w:hAnsiTheme="minorHAnsi" w:cstheme="minorHAnsi"/>
          <w:color w:val="auto"/>
        </w:rPr>
        <w:t xml:space="preserve"> the</w:t>
      </w:r>
      <w:r>
        <w:rPr>
          <w:rFonts w:asciiTheme="minorHAnsi" w:hAnsiTheme="minorHAnsi" w:cstheme="minorHAnsi"/>
          <w:color w:val="auto"/>
        </w:rPr>
        <w:t>ir</w:t>
      </w:r>
      <w:r w:rsidRPr="00AD434B">
        <w:rPr>
          <w:rFonts w:asciiTheme="minorHAnsi" w:hAnsiTheme="minorHAnsi" w:cstheme="minorHAnsi"/>
          <w:color w:val="auto"/>
        </w:rPr>
        <w:t xml:space="preserve"> investigation.</w:t>
      </w:r>
      <w:r w:rsidR="00167BA3">
        <w:rPr>
          <w:rFonts w:asciiTheme="minorHAnsi" w:hAnsiTheme="minorHAnsi" w:cstheme="minorHAnsi"/>
          <w:color w:val="auto"/>
        </w:rPr>
        <w:t xml:space="preserve"> </w:t>
      </w:r>
      <w:r w:rsidRPr="00AD434B">
        <w:rPr>
          <w:rFonts w:asciiTheme="minorHAnsi" w:hAnsiTheme="minorHAnsi" w:cstheme="minorHAnsi"/>
          <w:color w:val="auto"/>
        </w:rPr>
        <w:t>In this study</w:t>
      </w:r>
      <w:r>
        <w:rPr>
          <w:rFonts w:asciiTheme="minorHAnsi" w:hAnsiTheme="minorHAnsi" w:cstheme="minorHAnsi"/>
          <w:color w:val="auto"/>
        </w:rPr>
        <w:t>,</w:t>
      </w:r>
      <w:r w:rsidRPr="00AD434B">
        <w:rPr>
          <w:rFonts w:asciiTheme="minorHAnsi" w:hAnsiTheme="minorHAnsi" w:cstheme="minorHAnsi"/>
          <w:color w:val="auto"/>
        </w:rPr>
        <w:t xml:space="preserve"> we describe cultivation approaches for collecting, rearing, and maintaining the </w:t>
      </w:r>
      <w:r>
        <w:rPr>
          <w:rFonts w:asciiTheme="minorHAnsi" w:hAnsiTheme="minorHAnsi" w:cstheme="minorHAnsi"/>
          <w:color w:val="auto"/>
        </w:rPr>
        <w:t>doliolid</w:t>
      </w:r>
      <w:r w:rsidRPr="00AD434B">
        <w:rPr>
          <w:rFonts w:asciiTheme="minorHAnsi" w:hAnsiTheme="minorHAnsi" w:cstheme="minorHAnsi"/>
          <w:color w:val="auto"/>
        </w:rPr>
        <w:t xml:space="preserve"> </w:t>
      </w:r>
      <w:proofErr w:type="spellStart"/>
      <w:r w:rsidRPr="00C35E73">
        <w:rPr>
          <w:rFonts w:asciiTheme="minorHAnsi" w:hAnsiTheme="minorHAnsi" w:cstheme="minorHAnsi"/>
          <w:i/>
          <w:iCs/>
          <w:color w:val="000000" w:themeColor="text1"/>
        </w:rPr>
        <w:t>Dolioletta</w:t>
      </w:r>
      <w:proofErr w:type="spellEnd"/>
      <w:r w:rsidRPr="00AD434B">
        <w:rPr>
          <w:rFonts w:asciiTheme="minorHAnsi" w:hAnsiTheme="minorHAnsi" w:cstheme="minorHAnsi"/>
          <w:i/>
          <w:color w:val="auto"/>
        </w:rPr>
        <w:t xml:space="preserve"> </w:t>
      </w:r>
      <w:proofErr w:type="spellStart"/>
      <w:r w:rsidRPr="00AD434B">
        <w:rPr>
          <w:rFonts w:asciiTheme="minorHAnsi" w:hAnsiTheme="minorHAnsi" w:cstheme="minorHAnsi"/>
          <w:i/>
          <w:color w:val="auto"/>
        </w:rPr>
        <w:t>gegenbauri</w:t>
      </w:r>
      <w:proofErr w:type="spellEnd"/>
      <w:r w:rsidRPr="00AD434B">
        <w:rPr>
          <w:rFonts w:asciiTheme="minorHAnsi" w:hAnsiTheme="minorHAnsi" w:cstheme="minorHAnsi"/>
          <w:color w:val="auto"/>
        </w:rPr>
        <w:t>.</w:t>
      </w:r>
    </w:p>
    <w:p w14:paraId="27EDFBD9" w14:textId="77777777" w:rsidR="001E3AAC" w:rsidRPr="001B1519" w:rsidRDefault="001E3AAC" w:rsidP="00AD00A0">
      <w:pPr>
        <w:rPr>
          <w:rFonts w:asciiTheme="minorHAnsi" w:hAnsiTheme="minorHAnsi" w:cstheme="minorHAnsi"/>
        </w:rPr>
      </w:pPr>
    </w:p>
    <w:p w14:paraId="6FE36D73" w14:textId="77777777" w:rsidR="001E3AAC" w:rsidRPr="001B1519" w:rsidRDefault="001E3AAC" w:rsidP="00AD00A0">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2EAC8C5" w14:textId="77777777" w:rsidR="001E3AAC" w:rsidRDefault="001E3AAC" w:rsidP="00AD00A0">
      <w:pPr>
        <w:rPr>
          <w:rFonts w:asciiTheme="minorHAnsi" w:hAnsiTheme="minorHAnsi" w:cstheme="minorHAnsi"/>
          <w:color w:val="auto"/>
        </w:rPr>
      </w:pPr>
      <w:r>
        <w:rPr>
          <w:rFonts w:asciiTheme="minorHAnsi" w:hAnsiTheme="minorHAnsi" w:cstheme="minorHAnsi"/>
          <w:color w:val="000000" w:themeColor="text1"/>
        </w:rPr>
        <w:t>Gelatinous zooplankton</w:t>
      </w:r>
      <w:r w:rsidR="00510320">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C35E73">
        <w:rPr>
          <w:rFonts w:asciiTheme="minorHAnsi" w:hAnsiTheme="minorHAnsi" w:cstheme="minorHAnsi"/>
          <w:color w:val="000000" w:themeColor="text1"/>
        </w:rPr>
        <w:t xml:space="preserve">play a crucial role in </w:t>
      </w:r>
      <w:r>
        <w:rPr>
          <w:rFonts w:asciiTheme="minorHAnsi" w:hAnsiTheme="minorHAnsi" w:cstheme="minorHAnsi"/>
          <w:color w:val="000000" w:themeColor="text1"/>
        </w:rPr>
        <w:t>ocean ecosystems</w:t>
      </w:r>
      <w:r w:rsidRPr="00C35E73">
        <w:rPr>
          <w:rFonts w:asciiTheme="minorHAnsi" w:hAnsiTheme="minorHAnsi" w:cstheme="minorHAnsi"/>
          <w:color w:val="000000" w:themeColor="text1"/>
        </w:rPr>
        <w:t xml:space="preserve">. However, </w:t>
      </w:r>
      <w:r>
        <w:rPr>
          <w:rFonts w:asciiTheme="minorHAnsi" w:hAnsiTheme="minorHAnsi" w:cstheme="minorHAnsi"/>
          <w:color w:val="000000" w:themeColor="text1"/>
        </w:rPr>
        <w:t xml:space="preserve">it is generally difficult to investigate their physiology, growth, fecundity, and trophic interactions </w:t>
      </w:r>
      <w:r w:rsidRPr="00C35E73">
        <w:rPr>
          <w:rFonts w:asciiTheme="minorHAnsi" w:hAnsiTheme="minorHAnsi" w:cstheme="minorHAnsi"/>
          <w:color w:val="000000" w:themeColor="text1"/>
        </w:rPr>
        <w:t>primarily due to methodological challenges</w:t>
      </w:r>
      <w:r>
        <w:rPr>
          <w:rFonts w:asciiTheme="minorHAnsi" w:hAnsiTheme="minorHAnsi" w:cstheme="minorHAnsi"/>
          <w:color w:val="000000" w:themeColor="text1"/>
        </w:rPr>
        <w:t xml:space="preserve">, including the ability to culture them. </w:t>
      </w:r>
      <w:r w:rsidRPr="00C35E73">
        <w:rPr>
          <w:rFonts w:asciiTheme="minorHAnsi" w:hAnsiTheme="minorHAnsi" w:cstheme="minorHAnsi"/>
          <w:color w:val="000000" w:themeColor="text1"/>
        </w:rPr>
        <w:t xml:space="preserve">This is particularly true for the </w:t>
      </w:r>
      <w:r>
        <w:rPr>
          <w:rFonts w:asciiTheme="minorHAnsi" w:hAnsiTheme="minorHAnsi" w:cstheme="minorHAnsi"/>
          <w:color w:val="000000" w:themeColor="text1"/>
        </w:rPr>
        <w:t>doliolid</w:t>
      </w:r>
      <w:r w:rsidRPr="00C35E73">
        <w:rPr>
          <w:rFonts w:asciiTheme="minorHAnsi" w:hAnsiTheme="minorHAnsi" w:cstheme="minorHAnsi"/>
          <w:color w:val="000000" w:themeColor="text1"/>
        </w:rPr>
        <w:t xml:space="preserve">, </w:t>
      </w:r>
      <w:proofErr w:type="spellStart"/>
      <w:r w:rsidRPr="00C35E73">
        <w:rPr>
          <w:rFonts w:asciiTheme="minorHAnsi" w:hAnsiTheme="minorHAnsi" w:cstheme="minorHAnsi"/>
          <w:i/>
          <w:iCs/>
          <w:color w:val="000000" w:themeColor="text1"/>
        </w:rPr>
        <w:t>Dolioletta</w:t>
      </w:r>
      <w:proofErr w:type="spellEnd"/>
      <w:r w:rsidRPr="00C35E73">
        <w:rPr>
          <w:rFonts w:asciiTheme="minorHAnsi" w:hAnsiTheme="minorHAnsi" w:cstheme="minorHAnsi"/>
          <w:i/>
          <w:iCs/>
          <w:color w:val="000000" w:themeColor="text1"/>
        </w:rPr>
        <w:t xml:space="preserve"> </w:t>
      </w:r>
      <w:proofErr w:type="spellStart"/>
      <w:r w:rsidRPr="00C35E73">
        <w:rPr>
          <w:rFonts w:asciiTheme="minorHAnsi" w:hAnsiTheme="minorHAnsi" w:cstheme="minorHAnsi"/>
          <w:i/>
          <w:iCs/>
          <w:color w:val="000000" w:themeColor="text1"/>
        </w:rPr>
        <w:t>gegenbauri</w:t>
      </w:r>
      <w:proofErr w:type="spellEnd"/>
      <w:r>
        <w:rPr>
          <w:rFonts w:asciiTheme="minorHAnsi" w:hAnsiTheme="minorHAnsi" w:cstheme="minorHAnsi"/>
          <w:color w:val="000000" w:themeColor="text1"/>
        </w:rPr>
        <w:t xml:space="preserve">. </w:t>
      </w:r>
      <w:r w:rsidRPr="0020309D">
        <w:rPr>
          <w:rFonts w:asciiTheme="minorHAnsi" w:hAnsiTheme="minorHAnsi" w:cstheme="minorHAnsi"/>
          <w:i/>
          <w:color w:val="000000" w:themeColor="text1"/>
        </w:rPr>
        <w:t xml:space="preserve">D. </w:t>
      </w:r>
      <w:proofErr w:type="spellStart"/>
      <w:r w:rsidRPr="0020309D">
        <w:rPr>
          <w:rFonts w:asciiTheme="minorHAnsi" w:hAnsiTheme="minorHAnsi" w:cstheme="minorHAnsi"/>
          <w:i/>
          <w:color w:val="000000" w:themeColor="text1"/>
        </w:rPr>
        <w:t>gegenbauri</w:t>
      </w:r>
      <w:proofErr w:type="spellEnd"/>
      <w:r>
        <w:rPr>
          <w:rFonts w:asciiTheme="minorHAnsi" w:hAnsiTheme="minorHAnsi" w:cstheme="minorHAnsi"/>
          <w:color w:val="000000" w:themeColor="text1"/>
        </w:rPr>
        <w:t xml:space="preserve"> commonly occurs in productive subtropical continental shelf systems worldwide, often at bloom concentrations capable of consuming a large fraction of daily primary production. In this study, we describe </w:t>
      </w:r>
      <w:r w:rsidRPr="00AD434B">
        <w:rPr>
          <w:rFonts w:asciiTheme="minorHAnsi" w:hAnsiTheme="minorHAnsi" w:cstheme="minorHAnsi"/>
          <w:color w:val="auto"/>
        </w:rPr>
        <w:t xml:space="preserve">cultivation approaches for collecting, rearing, and maintaining </w:t>
      </w:r>
      <w:r w:rsidRPr="00AD434B">
        <w:rPr>
          <w:rFonts w:asciiTheme="minorHAnsi" w:hAnsiTheme="minorHAnsi" w:cstheme="minorHAnsi"/>
          <w:i/>
          <w:color w:val="auto"/>
        </w:rPr>
        <w:t xml:space="preserve">D. </w:t>
      </w:r>
      <w:proofErr w:type="spellStart"/>
      <w:r w:rsidRPr="00AD434B">
        <w:rPr>
          <w:rFonts w:asciiTheme="minorHAnsi" w:hAnsiTheme="minorHAnsi" w:cstheme="minorHAnsi"/>
          <w:i/>
          <w:color w:val="auto"/>
        </w:rPr>
        <w:t>gegenbauri</w:t>
      </w:r>
      <w:proofErr w:type="spellEnd"/>
      <w:r>
        <w:rPr>
          <w:rFonts w:asciiTheme="minorHAnsi" w:hAnsiTheme="minorHAnsi" w:cstheme="minorHAnsi"/>
          <w:color w:val="auto"/>
        </w:rPr>
        <w:t xml:space="preserve"> for the purpose of conducting laboratory-based studies. </w:t>
      </w:r>
      <w:r w:rsidRPr="00F91F56">
        <w:rPr>
          <w:rFonts w:asciiTheme="minorHAnsi" w:hAnsiTheme="minorHAnsi" w:cstheme="minorHAnsi"/>
          <w:i/>
          <w:color w:val="auto"/>
        </w:rPr>
        <w:t xml:space="preserve">D. </w:t>
      </w:r>
      <w:proofErr w:type="spellStart"/>
      <w:r w:rsidRPr="00F91F56">
        <w:rPr>
          <w:rFonts w:asciiTheme="minorHAnsi" w:hAnsiTheme="minorHAnsi" w:cstheme="minorHAnsi"/>
          <w:i/>
          <w:color w:val="auto"/>
        </w:rPr>
        <w:t>gegenbauri</w:t>
      </w:r>
      <w:proofErr w:type="spellEnd"/>
      <w:r>
        <w:rPr>
          <w:rFonts w:asciiTheme="minorHAnsi" w:hAnsiTheme="minorHAnsi" w:cstheme="minorHAnsi"/>
          <w:color w:val="auto"/>
        </w:rPr>
        <w:t xml:space="preserve"> and other doliolid species can be captured live using obliquely towed conical 202 µm mesh plankton nets from a drifting ship. Cultures are most reliably established when water temperatures are below </w:t>
      </w:r>
      <w:r w:rsidRPr="006B1867">
        <w:rPr>
          <w:rFonts w:asciiTheme="minorHAnsi" w:hAnsiTheme="minorHAnsi" w:cstheme="minorHAnsi"/>
          <w:color w:val="auto"/>
        </w:rPr>
        <w:t>21</w:t>
      </w:r>
      <w:r>
        <w:rPr>
          <w:rFonts w:asciiTheme="minorHAnsi" w:hAnsiTheme="minorHAnsi" w:cstheme="minorHAnsi"/>
          <w:color w:val="auto"/>
        </w:rPr>
        <w:t xml:space="preserve"> </w:t>
      </w:r>
      <w:r w:rsidRPr="006B1867">
        <w:rPr>
          <w:rFonts w:asciiTheme="minorHAnsi" w:hAnsiTheme="minorHAnsi" w:cstheme="minorHAnsi"/>
          <w:color w:val="auto"/>
        </w:rPr>
        <w:t>°C and</w:t>
      </w:r>
      <w:r>
        <w:rPr>
          <w:rFonts w:asciiTheme="minorHAnsi" w:hAnsiTheme="minorHAnsi" w:cstheme="minorHAnsi"/>
          <w:color w:val="auto"/>
        </w:rPr>
        <w:t xml:space="preserve"> are</w:t>
      </w:r>
      <w:r w:rsidRPr="006B1867">
        <w:rPr>
          <w:rFonts w:asciiTheme="minorHAnsi" w:hAnsiTheme="minorHAnsi" w:cstheme="minorHAnsi"/>
          <w:color w:val="auto"/>
        </w:rPr>
        <w:t xml:space="preserve"> </w:t>
      </w:r>
      <w:r>
        <w:rPr>
          <w:rFonts w:asciiTheme="minorHAnsi" w:hAnsiTheme="minorHAnsi" w:cstheme="minorHAnsi"/>
          <w:color w:val="auto"/>
        </w:rPr>
        <w:t xml:space="preserve">started from immature </w:t>
      </w:r>
      <w:proofErr w:type="spellStart"/>
      <w:r>
        <w:rPr>
          <w:rFonts w:asciiTheme="minorHAnsi" w:hAnsiTheme="minorHAnsi" w:cstheme="minorHAnsi"/>
          <w:color w:val="auto"/>
        </w:rPr>
        <w:t>gonozooids</w:t>
      </w:r>
      <w:proofErr w:type="spellEnd"/>
      <w:r>
        <w:rPr>
          <w:rFonts w:asciiTheme="minorHAnsi" w:hAnsiTheme="minorHAnsi" w:cstheme="minorHAnsi"/>
          <w:color w:val="auto"/>
        </w:rPr>
        <w:t>, maturing phorozooids</w:t>
      </w:r>
      <w:r w:rsidR="003802A2">
        <w:rPr>
          <w:rFonts w:asciiTheme="minorHAnsi" w:hAnsiTheme="minorHAnsi" w:cstheme="minorHAnsi"/>
          <w:color w:val="auto"/>
        </w:rPr>
        <w:t>,</w:t>
      </w:r>
      <w:r>
        <w:rPr>
          <w:rFonts w:asciiTheme="minorHAnsi" w:hAnsiTheme="minorHAnsi" w:cstheme="minorHAnsi"/>
          <w:color w:val="auto"/>
        </w:rPr>
        <w:t xml:space="preserve"> and large nurses. Cultures can be maintained in rounded culture vessels on a slowly rotating plankton wheel and sustained on a diet of cultured algae in natural seawater for many generations. In addition to the ability to establish laboratory cultures of </w:t>
      </w:r>
      <w:r w:rsidRPr="00716AF7">
        <w:rPr>
          <w:rFonts w:asciiTheme="minorHAnsi" w:hAnsiTheme="minorHAnsi" w:cstheme="minorHAnsi"/>
          <w:i/>
          <w:color w:val="auto"/>
        </w:rPr>
        <w:t xml:space="preserve">D. </w:t>
      </w:r>
      <w:proofErr w:type="spellStart"/>
      <w:r w:rsidRPr="00716AF7">
        <w:rPr>
          <w:rFonts w:asciiTheme="minorHAnsi" w:hAnsiTheme="minorHAnsi" w:cstheme="minorHAnsi"/>
          <w:i/>
          <w:color w:val="auto"/>
        </w:rPr>
        <w:t>gegenbauri</w:t>
      </w:r>
      <w:proofErr w:type="spellEnd"/>
      <w:r>
        <w:rPr>
          <w:rFonts w:asciiTheme="minorHAnsi" w:hAnsiTheme="minorHAnsi" w:cstheme="minorHAnsi"/>
          <w:color w:val="auto"/>
        </w:rPr>
        <w:t xml:space="preserve">, we demonstrate that the collection condition, algae concentration, temperature, and exposure to naturally conditioned seawater are all critical to the culture establishment, growth, survival, and reproduction of </w:t>
      </w:r>
      <w:r w:rsidRPr="00716AF7">
        <w:rPr>
          <w:rFonts w:asciiTheme="minorHAnsi" w:hAnsiTheme="minorHAnsi" w:cstheme="minorHAnsi"/>
          <w:i/>
          <w:color w:val="auto"/>
        </w:rPr>
        <w:t xml:space="preserve">D. </w:t>
      </w:r>
      <w:proofErr w:type="spellStart"/>
      <w:r w:rsidRPr="00716AF7">
        <w:rPr>
          <w:rFonts w:asciiTheme="minorHAnsi" w:hAnsiTheme="minorHAnsi" w:cstheme="minorHAnsi"/>
          <w:i/>
          <w:color w:val="auto"/>
        </w:rPr>
        <w:t>gegenbauri</w:t>
      </w:r>
      <w:proofErr w:type="spellEnd"/>
      <w:r>
        <w:rPr>
          <w:rFonts w:asciiTheme="minorHAnsi" w:hAnsiTheme="minorHAnsi" w:cstheme="minorHAnsi"/>
          <w:color w:val="auto"/>
        </w:rPr>
        <w:t>.</w:t>
      </w:r>
    </w:p>
    <w:p w14:paraId="0424E7F1" w14:textId="77777777" w:rsidR="001E3AAC" w:rsidRPr="001B1519" w:rsidRDefault="001E3AAC" w:rsidP="00AD00A0">
      <w:pPr>
        <w:rPr>
          <w:rFonts w:asciiTheme="minorHAnsi" w:hAnsiTheme="minorHAnsi" w:cstheme="minorHAnsi"/>
        </w:rPr>
      </w:pPr>
    </w:p>
    <w:p w14:paraId="16E2A8C6" w14:textId="77777777" w:rsidR="001E3AAC" w:rsidRPr="001B1519" w:rsidRDefault="001E3AAC" w:rsidP="00AD00A0">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0718273" w14:textId="77777777" w:rsidR="001E3AAC" w:rsidRDefault="001E3AAC" w:rsidP="00AD00A0">
      <w:r w:rsidRPr="0046369A">
        <w:t xml:space="preserve">Zooplankton account for the largest </w:t>
      </w:r>
      <w:r>
        <w:t xml:space="preserve">animal biomass in the ocean, </w:t>
      </w:r>
      <w:r w:rsidRPr="0046369A">
        <w:t>are key components in marine food webs</w:t>
      </w:r>
      <w:r>
        <w:t>, and play important roles in ocean biogeochemical cycles</w:t>
      </w:r>
      <w:r w:rsidRPr="00E74CFB">
        <w:rPr>
          <w:noProof/>
          <w:vertAlign w:val="superscript"/>
        </w:rPr>
        <w:t>1,2</w:t>
      </w:r>
      <w:r w:rsidRPr="0046369A">
        <w:t>.</w:t>
      </w:r>
      <w:r>
        <w:t xml:space="preserve"> Z</w:t>
      </w:r>
      <w:r w:rsidRPr="0046369A">
        <w:t>ooplankton</w:t>
      </w:r>
      <w:r>
        <w:t>, although comprised of a huge diversity of organisms,</w:t>
      </w:r>
      <w:r w:rsidRPr="0046369A">
        <w:t xml:space="preserve"> can be </w:t>
      </w:r>
      <w:r>
        <w:t>grossly distinguished into two categories: gelatinous and non-gelatinous with few intermediate taxa</w:t>
      </w:r>
      <w:r w:rsidRPr="00E74CFB">
        <w:rPr>
          <w:noProof/>
          <w:vertAlign w:val="superscript"/>
        </w:rPr>
        <w:t>3,4</w:t>
      </w:r>
      <w:r w:rsidRPr="0046369A">
        <w:t>.</w:t>
      </w:r>
      <w:r>
        <w:t xml:space="preserve"> </w:t>
      </w:r>
      <w:r w:rsidRPr="0046369A">
        <w:t>Compar</w:t>
      </w:r>
      <w:r>
        <w:t>ed to the non-gelatinous zooplankton</w:t>
      </w:r>
      <w:r w:rsidRPr="0046369A">
        <w:t xml:space="preserve">, gelatinous zooplankton are </w:t>
      </w:r>
      <w:r>
        <w:t xml:space="preserve">especially </w:t>
      </w:r>
      <w:r w:rsidRPr="0046369A">
        <w:t xml:space="preserve">difficult to study because </w:t>
      </w:r>
      <w:r>
        <w:t>of their complex life histories</w:t>
      </w:r>
      <w:r w:rsidRPr="00E74CFB">
        <w:rPr>
          <w:noProof/>
          <w:vertAlign w:val="superscript"/>
        </w:rPr>
        <w:t>5</w:t>
      </w:r>
      <w:r>
        <w:t xml:space="preserve">, and </w:t>
      </w:r>
      <w:r w:rsidRPr="0046369A">
        <w:t xml:space="preserve">their delicate tissues are easily damaged </w:t>
      </w:r>
      <w:r>
        <w:t>during capture and handling. Gelatinous zooplankton species are, therefore, notoriously difficult to culture in the laboratory and generally less studied compared to non-gelatinous species</w:t>
      </w:r>
      <w:r w:rsidRPr="00E74CFB">
        <w:rPr>
          <w:noProof/>
          <w:vertAlign w:val="superscript"/>
        </w:rPr>
        <w:t>6</w:t>
      </w:r>
      <w:r>
        <w:t>.</w:t>
      </w:r>
    </w:p>
    <w:p w14:paraId="6DA627CA" w14:textId="77777777" w:rsidR="001E3AAC" w:rsidRDefault="001E3AAC" w:rsidP="00AD00A0"/>
    <w:p w14:paraId="1A5166CF" w14:textId="77777777" w:rsidR="001E3AAC" w:rsidRDefault="001E3AAC" w:rsidP="00AD00A0">
      <w:r>
        <w:t xml:space="preserve">Among gelatinous zooplankton groups, one abundant and of ecological importance in the world’s ocean are the </w:t>
      </w:r>
      <w:proofErr w:type="spellStart"/>
      <w:r>
        <w:t>Thaliaceans</w:t>
      </w:r>
      <w:proofErr w:type="spellEnd"/>
      <w:r>
        <w:t xml:space="preserve">. </w:t>
      </w:r>
      <w:proofErr w:type="spellStart"/>
      <w:r w:rsidRPr="0046369A">
        <w:t>Thaliaceans</w:t>
      </w:r>
      <w:proofErr w:type="spellEnd"/>
      <w:r w:rsidRPr="0046369A">
        <w:t xml:space="preserve"> are a class of pelagic tunicates </w:t>
      </w:r>
      <w:r>
        <w:t xml:space="preserve">that include </w:t>
      </w:r>
      <w:r w:rsidRPr="0046369A">
        <w:t xml:space="preserve">the orders </w:t>
      </w:r>
      <w:proofErr w:type="spellStart"/>
      <w:r w:rsidRPr="0046369A">
        <w:t>Salpida</w:t>
      </w:r>
      <w:proofErr w:type="spellEnd"/>
      <w:r w:rsidRPr="0046369A">
        <w:t xml:space="preserve">, </w:t>
      </w:r>
      <w:proofErr w:type="spellStart"/>
      <w:r w:rsidRPr="0046369A">
        <w:t>Pyrosomida</w:t>
      </w:r>
      <w:proofErr w:type="spellEnd"/>
      <w:r w:rsidR="003802A2">
        <w:t>,</w:t>
      </w:r>
      <w:r w:rsidRPr="0046369A">
        <w:t xml:space="preserve"> and Doliolida</w:t>
      </w:r>
      <w:r w:rsidRPr="00E74CFB">
        <w:rPr>
          <w:noProof/>
          <w:vertAlign w:val="superscript"/>
        </w:rPr>
        <w:t>7</w:t>
      </w:r>
      <w:r w:rsidRPr="0046369A">
        <w:t xml:space="preserve">. </w:t>
      </w:r>
      <w:proofErr w:type="spellStart"/>
      <w:r w:rsidRPr="0046369A">
        <w:t>Doliolida</w:t>
      </w:r>
      <w:proofErr w:type="spellEnd"/>
      <w:r>
        <w:t>,</w:t>
      </w:r>
      <w:r w:rsidRPr="0046369A">
        <w:t xml:space="preserve"> collectively referred to as doliolids</w:t>
      </w:r>
      <w:r>
        <w:t>,</w:t>
      </w:r>
      <w:r w:rsidRPr="0046369A">
        <w:t xml:space="preserve"> are</w:t>
      </w:r>
      <w:r>
        <w:t xml:space="preserve"> small barrel-shaped</w:t>
      </w:r>
      <w:r w:rsidRPr="0046369A">
        <w:t xml:space="preserve"> free-swimming pelagic organisms that </w:t>
      </w:r>
      <w:r>
        <w:t xml:space="preserve">can </w:t>
      </w:r>
      <w:r w:rsidRPr="0046369A">
        <w:t xml:space="preserve">reach high abundances in </w:t>
      </w:r>
      <w:r>
        <w:t xml:space="preserve">productive </w:t>
      </w:r>
      <w:r w:rsidRPr="0046369A">
        <w:t xml:space="preserve">neritic </w:t>
      </w:r>
      <w:r>
        <w:t xml:space="preserve">regions of subtropical oceans. </w:t>
      </w:r>
      <w:r w:rsidRPr="0046369A">
        <w:t xml:space="preserve">Doliolids are among the most abundant of all the zooplankton </w:t>
      </w:r>
      <w:r>
        <w:t>groups</w:t>
      </w:r>
      <w:r w:rsidRPr="00E74CFB">
        <w:rPr>
          <w:noProof/>
          <w:vertAlign w:val="superscript"/>
        </w:rPr>
        <w:t>4,8</w:t>
      </w:r>
      <w:r w:rsidRPr="0046369A">
        <w:t>.</w:t>
      </w:r>
      <w:r>
        <w:t xml:space="preserve"> As suspension feeders, doliolids collect</w:t>
      </w:r>
      <w:r w:rsidRPr="0046369A">
        <w:t xml:space="preserve"> food particles from the water column </w:t>
      </w:r>
      <w:r>
        <w:t xml:space="preserve">by creating filter currents and capturing them on </w:t>
      </w:r>
      <w:r w:rsidRPr="0046369A">
        <w:t>mucus nets</w:t>
      </w:r>
      <w:r w:rsidRPr="00E74CFB">
        <w:rPr>
          <w:noProof/>
          <w:vertAlign w:val="superscript"/>
        </w:rPr>
        <w:t>9</w:t>
      </w:r>
      <w:r w:rsidRPr="0046369A">
        <w:t>.</w:t>
      </w:r>
      <w:r>
        <w:t xml:space="preserve"> </w:t>
      </w:r>
      <w:r w:rsidRPr="0046369A">
        <w:t>Taxonomically, doliolids are classified in the phylum Urochordata</w:t>
      </w:r>
      <w:r w:rsidRPr="00E74CFB">
        <w:rPr>
          <w:noProof/>
          <w:vertAlign w:val="superscript"/>
        </w:rPr>
        <w:t>10</w:t>
      </w:r>
      <w:r w:rsidRPr="0046369A">
        <w:t>.</w:t>
      </w:r>
      <w:r>
        <w:t xml:space="preserve"> Ancestral to </w:t>
      </w:r>
      <w:r w:rsidRPr="0046369A">
        <w:t>the chordates</w:t>
      </w:r>
      <w:r>
        <w:t>,</w:t>
      </w:r>
      <w:r w:rsidRPr="0046369A">
        <w:t xml:space="preserve"> </w:t>
      </w:r>
      <w:r>
        <w:t xml:space="preserve">and in addition to their ecological significance as key components of marine pelagic systems, </w:t>
      </w:r>
      <w:proofErr w:type="spellStart"/>
      <w:r w:rsidRPr="0046369A">
        <w:t>Thaliaceans</w:t>
      </w:r>
      <w:proofErr w:type="spellEnd"/>
      <w:r w:rsidRPr="0046369A">
        <w:t xml:space="preserve"> are of significance to </w:t>
      </w:r>
      <w:r>
        <w:t>understanding the origins of colonial l</w:t>
      </w:r>
      <w:r w:rsidRPr="0046369A">
        <w:t>ife history</w:t>
      </w:r>
      <w:r w:rsidRPr="00E74CFB">
        <w:rPr>
          <w:noProof/>
          <w:vertAlign w:val="superscript"/>
        </w:rPr>
        <w:t>10,11</w:t>
      </w:r>
      <w:r w:rsidRPr="0046369A">
        <w:t xml:space="preserve"> and the evolution of the chordates</w:t>
      </w:r>
      <w:r w:rsidRPr="00E74CFB">
        <w:rPr>
          <w:noProof/>
          <w:vertAlign w:val="superscript"/>
        </w:rPr>
        <w:t>5,7,10,12-14</w:t>
      </w:r>
      <w:r w:rsidRPr="00FB42F0">
        <w:t>.</w:t>
      </w:r>
    </w:p>
    <w:p w14:paraId="3FE1DD27" w14:textId="77777777" w:rsidR="001E3AAC" w:rsidRDefault="001E3AAC" w:rsidP="00AD00A0">
      <w:r w:rsidRPr="0046369A">
        <w:t xml:space="preserve"> </w:t>
      </w:r>
    </w:p>
    <w:p w14:paraId="56EE05B8" w14:textId="33D6E94E" w:rsidR="001E3AAC" w:rsidRDefault="001E3AAC" w:rsidP="00AD00A0">
      <w:r>
        <w:t xml:space="preserve">The life history of doliolids is complex and contributes to the difficulty in culturing and sustaining them through their life cycle. A review of the doliolid life cycle and anatomy can be found in </w:t>
      </w:r>
      <w:proofErr w:type="spellStart"/>
      <w:r>
        <w:t>Godeaux</w:t>
      </w:r>
      <w:proofErr w:type="spellEnd"/>
      <w:r>
        <w:t xml:space="preserve"> et al.</w:t>
      </w:r>
      <w:r w:rsidRPr="00E74CFB">
        <w:rPr>
          <w:noProof/>
          <w:vertAlign w:val="superscript"/>
        </w:rPr>
        <w:t>15</w:t>
      </w:r>
      <w:r>
        <w:t xml:space="preserve">. </w:t>
      </w:r>
      <w:r w:rsidRPr="0046369A">
        <w:t xml:space="preserve">The </w:t>
      </w:r>
      <w:r>
        <w:t xml:space="preserve">doliolid </w:t>
      </w:r>
      <w:r w:rsidRPr="0046369A">
        <w:t>life cycle</w:t>
      </w:r>
      <w:r>
        <w:t>,</w:t>
      </w:r>
      <w:r w:rsidRPr="0046369A">
        <w:t xml:space="preserve"> </w:t>
      </w:r>
      <w:r>
        <w:t xml:space="preserve">which involves an obligatory alternation </w:t>
      </w:r>
      <w:r w:rsidRPr="0046369A">
        <w:t>between sexual and asexual life-history stages</w:t>
      </w:r>
      <w:r>
        <w:t>,</w:t>
      </w:r>
      <w:r w:rsidRPr="0046369A">
        <w:t xml:space="preserve"> is presented in </w:t>
      </w:r>
      <w:r w:rsidRPr="00FB42F0">
        <w:rPr>
          <w:b/>
        </w:rPr>
        <w:t>Figure 1</w:t>
      </w:r>
      <w:r w:rsidRPr="0046369A">
        <w:t>.</w:t>
      </w:r>
      <w:r>
        <w:t xml:space="preserve"> Eggs and sperm are produced by the hermaphroditic </w:t>
      </w:r>
      <w:proofErr w:type="spellStart"/>
      <w:r>
        <w:t>gonozooids</w:t>
      </w:r>
      <w:proofErr w:type="spellEnd"/>
      <w:r>
        <w:t xml:space="preserve">, the only solitary stage of the life cycle. </w:t>
      </w:r>
      <w:proofErr w:type="spellStart"/>
      <w:r>
        <w:t>Gonozooids</w:t>
      </w:r>
      <w:proofErr w:type="spellEnd"/>
      <w:r>
        <w:t xml:space="preserve"> release sperm to the water column and eggs are internally fertilized and released to develop into larvae. Larvae hatch and metamorphose into </w:t>
      </w:r>
      <w:proofErr w:type="spellStart"/>
      <w:r>
        <w:t>oozooids</w:t>
      </w:r>
      <w:proofErr w:type="spellEnd"/>
      <w:r>
        <w:t xml:space="preserve"> that can reach 1-2 mm. Presuming conducive environmental conditions and nutrition, </w:t>
      </w:r>
      <w:proofErr w:type="spellStart"/>
      <w:r>
        <w:t>oozooids</w:t>
      </w:r>
      <w:proofErr w:type="spellEnd"/>
      <w:r>
        <w:t xml:space="preserve"> become early nurses within 1-2 days at 20 °C and initiate the colonial stages of the life cycle. </w:t>
      </w:r>
      <w:proofErr w:type="spellStart"/>
      <w:r>
        <w:t>Oozooids</w:t>
      </w:r>
      <w:proofErr w:type="spellEnd"/>
      <w:r>
        <w:t xml:space="preserve"> asexually produce buds on their</w:t>
      </w:r>
      <w:r w:rsidRPr="0046369A">
        <w:t xml:space="preserve"> ventral stolon. These buds leave the stolon and </w:t>
      </w:r>
      <w:r>
        <w:t xml:space="preserve">migrate to the dorsal </w:t>
      </w:r>
      <w:proofErr w:type="spellStart"/>
      <w:r>
        <w:t>cadophore</w:t>
      </w:r>
      <w:proofErr w:type="spellEnd"/>
      <w:r w:rsidRPr="0046369A">
        <w:t xml:space="preserve"> where they line up in three paired rows.  The central double rows become phorozooids and the outer two double rows become </w:t>
      </w:r>
      <w:proofErr w:type="spellStart"/>
      <w:r w:rsidRPr="0046369A">
        <w:t>trophozooids</w:t>
      </w:r>
      <w:proofErr w:type="spellEnd"/>
      <w:r w:rsidRPr="0046369A">
        <w:t>. The latter provide food to both the nurse and the phorozooids</w:t>
      </w:r>
      <w:r w:rsidRPr="00E74CFB">
        <w:rPr>
          <w:noProof/>
          <w:vertAlign w:val="superscript"/>
        </w:rPr>
        <w:t>16,17</w:t>
      </w:r>
      <w:r w:rsidRPr="0046369A">
        <w:t xml:space="preserve">.  </w:t>
      </w:r>
      <w:r>
        <w:t xml:space="preserve">The </w:t>
      </w:r>
      <w:proofErr w:type="spellStart"/>
      <w:r>
        <w:t>trophozooids</w:t>
      </w:r>
      <w:proofErr w:type="spellEnd"/>
      <w:r>
        <w:t xml:space="preserve"> supply the nurse with nutrition as she loses all internal organs. As the abundance of </w:t>
      </w:r>
      <w:proofErr w:type="spellStart"/>
      <w:r>
        <w:t>trophozooids</w:t>
      </w:r>
      <w:proofErr w:type="spellEnd"/>
      <w:r>
        <w:t xml:space="preserve"> increases, the size of the nurse can reach 15 mm in the laboratory. </w:t>
      </w:r>
      <w:r w:rsidRPr="0046369A">
        <w:t>As the phorozooids grow</w:t>
      </w:r>
      <w:r>
        <w:t>,</w:t>
      </w:r>
      <w:r w:rsidRPr="0046369A">
        <w:t xml:space="preserve"> they increasingly ingest planktonic prey and reach ~ 1.5 mm in size prior to being released as individuals</w:t>
      </w:r>
      <w:r w:rsidRPr="00E74CFB">
        <w:rPr>
          <w:noProof/>
          <w:vertAlign w:val="superscript"/>
        </w:rPr>
        <w:t>17</w:t>
      </w:r>
      <w:r w:rsidRPr="0046369A">
        <w:t>. A single nurse may release &gt; 100 phorozooids</w:t>
      </w:r>
      <w:r>
        <w:t xml:space="preserve"> during its lifespan</w:t>
      </w:r>
      <w:r w:rsidRPr="00E74CFB">
        <w:rPr>
          <w:noProof/>
          <w:vertAlign w:val="superscript"/>
        </w:rPr>
        <w:t>18</w:t>
      </w:r>
      <w:r w:rsidRPr="0046369A">
        <w:t xml:space="preserve">. After the phorozooids are released from the </w:t>
      </w:r>
      <w:proofErr w:type="spellStart"/>
      <w:r w:rsidRPr="0046369A">
        <w:t>cadophore</w:t>
      </w:r>
      <w:proofErr w:type="spellEnd"/>
      <w:r w:rsidR="00D60F1C">
        <w:t>,</w:t>
      </w:r>
      <w:r w:rsidRPr="0046369A">
        <w:t xml:space="preserve"> they continue to grow</w:t>
      </w:r>
      <w:r>
        <w:t xml:space="preserve"> and are the second colonial stage of the life cycle</w:t>
      </w:r>
      <w:r w:rsidRPr="0046369A">
        <w:t xml:space="preserve">. Once they reach ~ 5 mm in size, each phorozooid develops a cluster of </w:t>
      </w:r>
      <w:proofErr w:type="spellStart"/>
      <w:r w:rsidRPr="0046369A">
        <w:t>gonozooids</w:t>
      </w:r>
      <w:proofErr w:type="spellEnd"/>
      <w:r w:rsidRPr="0046369A">
        <w:t xml:space="preserve"> on their ventral peduncle.</w:t>
      </w:r>
      <w:r>
        <w:t xml:space="preserve"> </w:t>
      </w:r>
      <w:r w:rsidRPr="0046369A">
        <w:t xml:space="preserve">These </w:t>
      </w:r>
      <w:proofErr w:type="spellStart"/>
      <w:r w:rsidRPr="0046369A">
        <w:t>gonozooids</w:t>
      </w:r>
      <w:proofErr w:type="spellEnd"/>
      <w:r w:rsidRPr="0046369A">
        <w:t xml:space="preserve"> </w:t>
      </w:r>
      <w:r w:rsidR="00AF341B" w:rsidRPr="0046369A">
        <w:t>can</w:t>
      </w:r>
      <w:r w:rsidRPr="0046369A">
        <w:t xml:space="preserve"> ingest particles when they reach ~1 mm in length.</w:t>
      </w:r>
      <w:r>
        <w:t xml:space="preserve"> </w:t>
      </w:r>
      <w:r w:rsidRPr="0046369A">
        <w:t xml:space="preserve">After the </w:t>
      </w:r>
      <w:proofErr w:type="spellStart"/>
      <w:r w:rsidRPr="0046369A">
        <w:t>gonozooids</w:t>
      </w:r>
      <w:proofErr w:type="spellEnd"/>
      <w:r w:rsidRPr="0046369A">
        <w:t xml:space="preserve"> have reached ~ 2 to 3 mm in size they are released from the phorozo</w:t>
      </w:r>
      <w:r>
        <w:t>oid and become the only solitary stage of the life cycle</w:t>
      </w:r>
      <w:r w:rsidRPr="0046369A">
        <w:t xml:space="preserve">. Once they reach ~ 6 mm in size, </w:t>
      </w:r>
      <w:proofErr w:type="spellStart"/>
      <w:r w:rsidRPr="0046369A">
        <w:t>gonozooids</w:t>
      </w:r>
      <w:proofErr w:type="spellEnd"/>
      <w:r w:rsidRPr="0046369A">
        <w:t xml:space="preserve"> become sexually mature</w:t>
      </w:r>
      <w:r w:rsidRPr="00E74CFB">
        <w:rPr>
          <w:noProof/>
          <w:vertAlign w:val="superscript"/>
        </w:rPr>
        <w:t>17</w:t>
      </w:r>
      <w:r w:rsidRPr="0046369A">
        <w:t xml:space="preserve">. </w:t>
      </w:r>
      <w:proofErr w:type="spellStart"/>
      <w:r>
        <w:t>Gonozooids</w:t>
      </w:r>
      <w:proofErr w:type="spellEnd"/>
      <w:r>
        <w:t xml:space="preserve"> can reach 9 mm or greater in length. </w:t>
      </w:r>
      <w:proofErr w:type="spellStart"/>
      <w:r>
        <w:t>G</w:t>
      </w:r>
      <w:r w:rsidRPr="0046369A">
        <w:t>onozooids</w:t>
      </w:r>
      <w:proofErr w:type="spellEnd"/>
      <w:r w:rsidRPr="0046369A">
        <w:t xml:space="preserve"> are hermaphroditic, sperm is released intermittently while the fertilization of the eggs occurs internally</w:t>
      </w:r>
      <w:r w:rsidRPr="000F1CCF">
        <w:rPr>
          <w:noProof/>
          <w:vertAlign w:val="superscript"/>
        </w:rPr>
        <w:t>16,17</w:t>
      </w:r>
      <w:r w:rsidRPr="0046369A">
        <w:t xml:space="preserve">. When the </w:t>
      </w:r>
      <w:proofErr w:type="spellStart"/>
      <w:r w:rsidRPr="0046369A">
        <w:t>gonozooid</w:t>
      </w:r>
      <w:proofErr w:type="spellEnd"/>
      <w:r w:rsidRPr="0046369A">
        <w:t xml:space="preserve"> is ≥ 6 mm in size, it releases up to 6 fertilized eggs</w:t>
      </w:r>
      <w:r>
        <w:t>.</w:t>
      </w:r>
      <w:r w:rsidRPr="0046369A">
        <w:t xml:space="preserve"> </w:t>
      </w:r>
      <w:r>
        <w:t xml:space="preserve">Successful culturing requires supporting the specific needs of each of these unique life history stages. </w:t>
      </w:r>
    </w:p>
    <w:p w14:paraId="045E5AE9" w14:textId="77777777" w:rsidR="001E3AAC" w:rsidRDefault="001E3AAC" w:rsidP="00AD00A0"/>
    <w:p w14:paraId="32D241CF" w14:textId="2AC56709" w:rsidR="001E3AAC" w:rsidRDefault="00510320" w:rsidP="00AD00A0">
      <w:r>
        <w:t>Due to</w:t>
      </w:r>
      <w:r w:rsidR="001E3AAC">
        <w:t xml:space="preserve"> the ecological and evolutionary significance of</w:t>
      </w:r>
      <w:r w:rsidR="001E3AAC" w:rsidRPr="00FE376D">
        <w:t xml:space="preserve"> </w:t>
      </w:r>
      <w:proofErr w:type="spellStart"/>
      <w:r w:rsidR="001E3AAC">
        <w:t>Thaliaceans</w:t>
      </w:r>
      <w:proofErr w:type="spellEnd"/>
      <w:r w:rsidR="001E3AAC">
        <w:t>, including doliolids, there is a need for the cultivation methodologies to advance the understanding of this organism’s unique biology, physiology, ecology</w:t>
      </w:r>
      <w:r>
        <w:t>,</w:t>
      </w:r>
      <w:r w:rsidR="001E3AAC">
        <w:t xml:space="preserve"> and evolutionary history</w:t>
      </w:r>
      <w:r w:rsidR="001E3AAC" w:rsidRPr="000F1CCF">
        <w:rPr>
          <w:noProof/>
          <w:vertAlign w:val="superscript"/>
        </w:rPr>
        <w:t>19</w:t>
      </w:r>
      <w:r w:rsidR="001E3AAC">
        <w:t xml:space="preserve">. </w:t>
      </w:r>
      <w:r w:rsidR="001E3AAC" w:rsidRPr="006C5D50">
        <w:rPr>
          <w:rFonts w:asciiTheme="minorHAnsi" w:hAnsiTheme="minorHAnsi" w:cstheme="minorHAnsi"/>
          <w:color w:val="auto"/>
        </w:rPr>
        <w:t>Doliolids have considerable promise as experimental model organisms in developmental biology and functional genomics because they are transparent and likely have streamlined genomes</w:t>
      </w:r>
      <w:r w:rsidR="001E3AAC" w:rsidRPr="000F1CCF">
        <w:rPr>
          <w:rFonts w:asciiTheme="minorHAnsi" w:hAnsiTheme="minorHAnsi" w:cstheme="minorHAnsi"/>
          <w:noProof/>
          <w:color w:val="auto"/>
          <w:vertAlign w:val="superscript"/>
        </w:rPr>
        <w:t>20,21</w:t>
      </w:r>
      <w:r w:rsidR="001E3AAC" w:rsidRPr="006C5D50">
        <w:rPr>
          <w:rFonts w:asciiTheme="minorHAnsi" w:hAnsiTheme="minorHAnsi" w:cstheme="minorHAnsi"/>
          <w:color w:val="auto"/>
        </w:rPr>
        <w:t>. The lack of reliable cultivation methods</w:t>
      </w:r>
      <w:r w:rsidR="001E3AAC">
        <w:rPr>
          <w:rFonts w:asciiTheme="minorHAnsi" w:hAnsiTheme="minorHAnsi" w:cstheme="minorHAnsi"/>
          <w:color w:val="auto"/>
        </w:rPr>
        <w:t>, however,</w:t>
      </w:r>
      <w:r w:rsidR="001E3AAC" w:rsidRPr="006C5D50">
        <w:rPr>
          <w:rFonts w:asciiTheme="minorHAnsi" w:hAnsiTheme="minorHAnsi" w:cstheme="minorHAnsi"/>
          <w:color w:val="auto"/>
        </w:rPr>
        <w:t xml:space="preserve"> impedes their usefulness as laboratory models.</w:t>
      </w:r>
      <w:r w:rsidR="00CA53A2">
        <w:t xml:space="preserve"> </w:t>
      </w:r>
      <w:r w:rsidR="001E3AAC">
        <w:t xml:space="preserve">Although a handful of laboratories have published results based on cultured doliolids, to our knowledge cultivation approaches and detailed protocols have not been previously published. Based on years of experience, and trial and error cultivation attempts, the purpose of this study was to review experiences and to share protocols for the collection and cultivation of doliolids, specifically the species </w:t>
      </w:r>
      <w:proofErr w:type="spellStart"/>
      <w:r w:rsidR="001E3AAC" w:rsidRPr="00DD43A0">
        <w:rPr>
          <w:i/>
        </w:rPr>
        <w:t>Dolioletta</w:t>
      </w:r>
      <w:proofErr w:type="spellEnd"/>
      <w:r w:rsidR="001E3AAC" w:rsidRPr="00DD43A0">
        <w:rPr>
          <w:i/>
        </w:rPr>
        <w:t xml:space="preserve"> </w:t>
      </w:r>
      <w:proofErr w:type="spellStart"/>
      <w:r w:rsidR="001E3AAC" w:rsidRPr="00DD43A0">
        <w:rPr>
          <w:i/>
        </w:rPr>
        <w:t>gegenbauri</w:t>
      </w:r>
      <w:proofErr w:type="spellEnd"/>
      <w:r w:rsidR="001E3AAC">
        <w:t xml:space="preserve">. </w:t>
      </w:r>
    </w:p>
    <w:p w14:paraId="47337FA2" w14:textId="77777777" w:rsidR="001E3AAC" w:rsidRPr="001B1519" w:rsidRDefault="001E3AAC" w:rsidP="00AD00A0">
      <w:pPr>
        <w:rPr>
          <w:rFonts w:asciiTheme="minorHAnsi" w:hAnsiTheme="minorHAnsi" w:cstheme="minorHAnsi"/>
          <w:b/>
        </w:rPr>
      </w:pPr>
    </w:p>
    <w:p w14:paraId="1DB45719" w14:textId="77777777" w:rsidR="001E3AAC" w:rsidRDefault="001E3AAC" w:rsidP="00AD00A0">
      <w:pPr>
        <w:rPr>
          <w:rFonts w:asciiTheme="minorHAnsi" w:hAnsiTheme="minorHAnsi" w:cstheme="minorHAnsi"/>
          <w:b/>
        </w:rPr>
      </w:pPr>
      <w:bookmarkStart w:id="0" w:name="_Hlk8119367"/>
      <w:r w:rsidRPr="001B1519">
        <w:rPr>
          <w:rFonts w:asciiTheme="minorHAnsi" w:hAnsiTheme="minorHAnsi" w:cstheme="minorHAnsi"/>
          <w:b/>
        </w:rPr>
        <w:t>PROTOCOL:</w:t>
      </w:r>
    </w:p>
    <w:p w14:paraId="2A7E2D7B" w14:textId="77777777" w:rsidR="001E3AAC" w:rsidRDefault="001E3AAC" w:rsidP="00AD00A0">
      <w:pPr>
        <w:rPr>
          <w:rFonts w:asciiTheme="minorHAnsi" w:hAnsiTheme="minorHAnsi" w:cstheme="minorHAnsi"/>
          <w:b/>
        </w:rPr>
      </w:pPr>
      <w:bookmarkStart w:id="1" w:name="_Hlk8119809"/>
    </w:p>
    <w:p w14:paraId="45A38187" w14:textId="55A9C32D" w:rsidR="001E3AAC" w:rsidRPr="002558DB" w:rsidRDefault="001E3AAC" w:rsidP="00AD00A0">
      <w:pPr>
        <w:tabs>
          <w:tab w:val="left" w:pos="360"/>
        </w:tabs>
        <w:rPr>
          <w:rFonts w:eastAsia="Calibri"/>
          <w:b/>
          <w:bCs/>
          <w:i/>
          <w:iCs/>
        </w:rPr>
      </w:pPr>
      <w:r w:rsidRPr="002558DB">
        <w:rPr>
          <w:rFonts w:eastAsia="Calibri"/>
          <w:b/>
          <w:bCs/>
        </w:rPr>
        <w:t>1.</w:t>
      </w:r>
      <w:r>
        <w:rPr>
          <w:rFonts w:eastAsia="Calibri"/>
          <w:b/>
          <w:bCs/>
        </w:rPr>
        <w:tab/>
      </w:r>
      <w:r w:rsidRPr="00510320">
        <w:rPr>
          <w:rFonts w:eastAsia="Calibri"/>
          <w:b/>
          <w:bCs/>
          <w:highlight w:val="yellow"/>
        </w:rPr>
        <w:t xml:space="preserve">Preparing </w:t>
      </w:r>
      <w:r w:rsidR="00CA53A2">
        <w:rPr>
          <w:rFonts w:eastAsia="Calibri"/>
          <w:b/>
          <w:bCs/>
          <w:highlight w:val="yellow"/>
        </w:rPr>
        <w:t>c</w:t>
      </w:r>
      <w:r w:rsidRPr="00510320">
        <w:rPr>
          <w:rFonts w:eastAsia="Calibri"/>
          <w:b/>
          <w:bCs/>
          <w:highlight w:val="yellow"/>
        </w:rPr>
        <w:t xml:space="preserve">ulturing </w:t>
      </w:r>
      <w:r w:rsidR="00CA53A2">
        <w:rPr>
          <w:rFonts w:eastAsia="Calibri"/>
          <w:b/>
          <w:bCs/>
          <w:highlight w:val="yellow"/>
        </w:rPr>
        <w:t>f</w:t>
      </w:r>
      <w:r w:rsidRPr="00510320">
        <w:rPr>
          <w:rFonts w:eastAsia="Calibri"/>
          <w:b/>
          <w:bCs/>
          <w:highlight w:val="yellow"/>
        </w:rPr>
        <w:t xml:space="preserve">acilities for </w:t>
      </w:r>
      <w:r w:rsidR="00CA53A2">
        <w:rPr>
          <w:rFonts w:eastAsia="Calibri"/>
          <w:b/>
          <w:bCs/>
          <w:highlight w:val="yellow"/>
        </w:rPr>
        <w:t>r</w:t>
      </w:r>
      <w:r w:rsidRPr="00510320">
        <w:rPr>
          <w:rFonts w:eastAsia="Calibri"/>
          <w:b/>
          <w:bCs/>
          <w:highlight w:val="yellow"/>
        </w:rPr>
        <w:t xml:space="preserve">earing </w:t>
      </w:r>
      <w:r w:rsidRPr="00510320">
        <w:rPr>
          <w:rFonts w:eastAsia="Calibri"/>
          <w:b/>
          <w:bCs/>
          <w:i/>
          <w:iCs/>
          <w:highlight w:val="yellow"/>
        </w:rPr>
        <w:t xml:space="preserve">D. </w:t>
      </w:r>
      <w:proofErr w:type="spellStart"/>
      <w:r w:rsidRPr="00510320">
        <w:rPr>
          <w:rFonts w:eastAsia="Calibri"/>
          <w:b/>
          <w:bCs/>
          <w:i/>
          <w:iCs/>
          <w:highlight w:val="yellow"/>
        </w:rPr>
        <w:t>gegenbauri</w:t>
      </w:r>
      <w:proofErr w:type="spellEnd"/>
    </w:p>
    <w:p w14:paraId="2CACFA93" w14:textId="77777777" w:rsidR="001E3AAC" w:rsidRPr="002558DB" w:rsidRDefault="001E3AAC" w:rsidP="00AD00A0">
      <w:pPr>
        <w:rPr>
          <w:rFonts w:eastAsia="Calibri"/>
          <w:iCs/>
        </w:rPr>
      </w:pPr>
    </w:p>
    <w:p w14:paraId="0315ADC7" w14:textId="1FDBE3E3" w:rsidR="001E3AAC" w:rsidRPr="00FB42F0" w:rsidRDefault="001E3AAC" w:rsidP="00AD00A0">
      <w:r w:rsidRPr="00FB42F0">
        <w:t xml:space="preserve">NOTE: All materials and equipment required are </w:t>
      </w:r>
      <w:r w:rsidR="00AF341B">
        <w:t>listed</w:t>
      </w:r>
      <w:r w:rsidRPr="00FB42F0">
        <w:t xml:space="preserve"> in the </w:t>
      </w:r>
      <w:r w:rsidR="00AF341B" w:rsidRPr="00AF341B">
        <w:rPr>
          <w:b/>
        </w:rPr>
        <w:t xml:space="preserve">Table of </w:t>
      </w:r>
      <w:r w:rsidRPr="00AF341B">
        <w:rPr>
          <w:b/>
        </w:rPr>
        <w:t>Materials</w:t>
      </w:r>
      <w:r w:rsidRPr="00FB42F0">
        <w:t>.</w:t>
      </w:r>
    </w:p>
    <w:p w14:paraId="71B84CA2" w14:textId="77777777" w:rsidR="001E3AAC" w:rsidRPr="00031F45" w:rsidRDefault="001E3AAC" w:rsidP="00AD00A0">
      <w:pPr>
        <w:rPr>
          <w:rFonts w:eastAsia="Calibri"/>
        </w:rPr>
      </w:pPr>
    </w:p>
    <w:p w14:paraId="4660DC8A" w14:textId="77777777" w:rsidR="001E3AAC" w:rsidRDefault="001E3AAC" w:rsidP="00AD00A0">
      <w:pPr>
        <w:pStyle w:val="ListParagraph"/>
        <w:numPr>
          <w:ilvl w:val="1"/>
          <w:numId w:val="29"/>
        </w:numPr>
        <w:rPr>
          <w:rFonts w:eastAsia="Calibri"/>
        </w:rPr>
      </w:pPr>
      <w:r w:rsidRPr="00031F45">
        <w:rPr>
          <w:rFonts w:eastAsia="Calibri"/>
        </w:rPr>
        <w:t>Prepare 1</w:t>
      </w:r>
      <w:r w:rsidR="00D60F1C">
        <w:rPr>
          <w:rFonts w:eastAsia="Calibri"/>
        </w:rPr>
        <w:t xml:space="preserve"> </w:t>
      </w:r>
      <w:r w:rsidRPr="00031F45">
        <w:rPr>
          <w:rFonts w:eastAsia="Calibri"/>
        </w:rPr>
        <w:t>M Sodium Hydroxide (NaOH), 0.06</w:t>
      </w:r>
      <w:r>
        <w:rPr>
          <w:rFonts w:eastAsia="Calibri"/>
        </w:rPr>
        <w:t xml:space="preserve"> </w:t>
      </w:r>
      <w:r w:rsidRPr="00031F45">
        <w:rPr>
          <w:rFonts w:eastAsia="Calibri"/>
        </w:rPr>
        <w:t>M Potassium Perma</w:t>
      </w:r>
      <w:r>
        <w:rPr>
          <w:rFonts w:eastAsia="Calibri"/>
        </w:rPr>
        <w:t>n</w:t>
      </w:r>
      <w:r w:rsidRPr="00031F45">
        <w:rPr>
          <w:rFonts w:eastAsia="Calibri"/>
        </w:rPr>
        <w:t>ganate (KMnO</w:t>
      </w:r>
      <w:r w:rsidRPr="00031F45">
        <w:rPr>
          <w:rFonts w:eastAsia="Calibri"/>
          <w:vertAlign w:val="subscript"/>
        </w:rPr>
        <w:t>4</w:t>
      </w:r>
      <w:r w:rsidRPr="00031F45">
        <w:rPr>
          <w:rFonts w:eastAsia="Calibri"/>
        </w:rPr>
        <w:t xml:space="preserve">) solution. To prepare this solution, dissolve 400 g </w:t>
      </w:r>
      <w:r w:rsidR="00D60F1C">
        <w:rPr>
          <w:rFonts w:eastAsia="Calibri"/>
        </w:rPr>
        <w:t xml:space="preserve">of </w:t>
      </w:r>
      <w:r w:rsidRPr="00031F45">
        <w:rPr>
          <w:rFonts w:eastAsia="Calibri"/>
        </w:rPr>
        <w:t xml:space="preserve">NaOH into 10 L deionized water. Add 100 g </w:t>
      </w:r>
      <w:r w:rsidR="00D60F1C">
        <w:rPr>
          <w:rFonts w:eastAsia="Calibri"/>
        </w:rPr>
        <w:t xml:space="preserve">of </w:t>
      </w:r>
      <w:r w:rsidRPr="00031F45">
        <w:rPr>
          <w:rFonts w:eastAsia="Calibri"/>
        </w:rPr>
        <w:t>KMnO</w:t>
      </w:r>
      <w:r w:rsidRPr="00031F45">
        <w:rPr>
          <w:rFonts w:eastAsia="Calibri"/>
          <w:vertAlign w:val="subscript"/>
        </w:rPr>
        <w:t xml:space="preserve">4 </w:t>
      </w:r>
      <w:r w:rsidRPr="00031F45">
        <w:rPr>
          <w:rFonts w:eastAsia="Calibri"/>
        </w:rPr>
        <w:t xml:space="preserve">to the NaOH solution and mix well. </w:t>
      </w:r>
    </w:p>
    <w:p w14:paraId="0CF96417" w14:textId="77777777" w:rsidR="001E3AAC" w:rsidRDefault="001E3AAC" w:rsidP="00AD00A0">
      <w:pPr>
        <w:pStyle w:val="ListParagraph"/>
        <w:ind w:left="0"/>
        <w:rPr>
          <w:rFonts w:eastAsia="Calibri"/>
        </w:rPr>
      </w:pPr>
    </w:p>
    <w:p w14:paraId="5681848B" w14:textId="77777777" w:rsidR="001E3AAC" w:rsidRPr="00031F45" w:rsidRDefault="001E3AAC" w:rsidP="00AD00A0">
      <w:pPr>
        <w:pStyle w:val="ListParagraph"/>
        <w:numPr>
          <w:ilvl w:val="1"/>
          <w:numId w:val="29"/>
        </w:numPr>
        <w:rPr>
          <w:rFonts w:eastAsia="Calibri"/>
        </w:rPr>
      </w:pPr>
      <w:r w:rsidRPr="00031F45">
        <w:rPr>
          <w:rFonts w:eastAsia="Calibri"/>
        </w:rPr>
        <w:t>Prepare a 0.1</w:t>
      </w:r>
      <w:r w:rsidR="00D60F1C">
        <w:rPr>
          <w:rFonts w:eastAsia="Calibri"/>
        </w:rPr>
        <w:t xml:space="preserve"> </w:t>
      </w:r>
      <w:r w:rsidRPr="00031F45">
        <w:rPr>
          <w:rFonts w:eastAsia="Calibri"/>
        </w:rPr>
        <w:t>M Sodium bisulfite (</w:t>
      </w:r>
      <w:r w:rsidRPr="00031F45">
        <w:rPr>
          <w:rFonts w:eastAsia="Calibri"/>
          <w:color w:val="222222"/>
        </w:rPr>
        <w:t>NaHSO</w:t>
      </w:r>
      <w:r w:rsidRPr="00031F45">
        <w:rPr>
          <w:rFonts w:eastAsia="Calibri"/>
          <w:color w:val="222222"/>
          <w:vertAlign w:val="subscript"/>
        </w:rPr>
        <w:t>3</w:t>
      </w:r>
      <w:r w:rsidRPr="00031F45">
        <w:rPr>
          <w:rFonts w:eastAsia="Calibri"/>
        </w:rPr>
        <w:t xml:space="preserve">) solution by dissolving 100 g </w:t>
      </w:r>
      <w:r w:rsidR="00D60F1C">
        <w:rPr>
          <w:rFonts w:eastAsia="Calibri"/>
        </w:rPr>
        <w:t xml:space="preserve">of </w:t>
      </w:r>
      <w:r w:rsidRPr="00031F45">
        <w:rPr>
          <w:rFonts w:eastAsia="Calibri"/>
          <w:color w:val="222222"/>
        </w:rPr>
        <w:t>NaHSO</w:t>
      </w:r>
      <w:r w:rsidRPr="00031F45">
        <w:rPr>
          <w:rFonts w:eastAsia="Calibri"/>
          <w:color w:val="222222"/>
          <w:vertAlign w:val="subscript"/>
        </w:rPr>
        <w:t>3</w:t>
      </w:r>
      <w:r w:rsidRPr="00031F45">
        <w:rPr>
          <w:rFonts w:eastAsia="Calibri"/>
        </w:rPr>
        <w:t xml:space="preserve"> into 10 L deionized water and mix well.</w:t>
      </w:r>
    </w:p>
    <w:p w14:paraId="41C6BF8F" w14:textId="77777777" w:rsidR="001E3AAC" w:rsidRPr="002558DB" w:rsidRDefault="001E3AAC" w:rsidP="00AD00A0">
      <w:pPr>
        <w:rPr>
          <w:rFonts w:eastAsia="Calibri"/>
        </w:rPr>
      </w:pPr>
    </w:p>
    <w:p w14:paraId="00AF9C7B" w14:textId="77777777" w:rsidR="001E3AAC" w:rsidRPr="00FB42F0" w:rsidRDefault="001E3AAC" w:rsidP="00AD00A0">
      <w:pPr>
        <w:rPr>
          <w:rFonts w:eastAsia="Calibri"/>
        </w:rPr>
      </w:pPr>
      <w:r w:rsidRPr="00FB42F0">
        <w:rPr>
          <w:rFonts w:eastAsia="Calibri"/>
        </w:rPr>
        <w:t xml:space="preserve">CAUTION:  These reagents are irritants that may cause respiratory problems if inhaled. Place in a well-ventilated area such as a fume hood. Avoid </w:t>
      </w:r>
      <w:r>
        <w:rPr>
          <w:rFonts w:eastAsia="Calibri"/>
        </w:rPr>
        <w:t xml:space="preserve">any </w:t>
      </w:r>
      <w:r w:rsidRPr="00FB42F0">
        <w:rPr>
          <w:rFonts w:eastAsia="Calibri"/>
        </w:rPr>
        <w:t xml:space="preserve">skin contact. Wear protective gloves, protective clothing, eye protection, and face protection when handling.  </w:t>
      </w:r>
    </w:p>
    <w:p w14:paraId="6C12D1C1" w14:textId="77777777" w:rsidR="001E3AAC" w:rsidRPr="004F7789" w:rsidRDefault="001E3AAC" w:rsidP="00AD00A0">
      <w:pPr>
        <w:rPr>
          <w:rFonts w:eastAsia="Calibri"/>
          <w:i/>
        </w:rPr>
      </w:pPr>
    </w:p>
    <w:p w14:paraId="2905C65D" w14:textId="77777777" w:rsidR="001E3AAC" w:rsidRDefault="001E3AAC" w:rsidP="00AD00A0">
      <w:pPr>
        <w:pStyle w:val="ListParagraph"/>
        <w:numPr>
          <w:ilvl w:val="1"/>
          <w:numId w:val="29"/>
        </w:numPr>
        <w:rPr>
          <w:rFonts w:eastAsia="Calibri"/>
        </w:rPr>
      </w:pPr>
      <w:r w:rsidRPr="00031F45">
        <w:rPr>
          <w:rFonts w:eastAsia="Calibri"/>
          <w:highlight w:val="yellow"/>
        </w:rPr>
        <w:t xml:space="preserve">Before establishing and rearing doliolid cultures in the laboratory, clean and sterilize the culture jars. </w:t>
      </w:r>
    </w:p>
    <w:p w14:paraId="5D97965B" w14:textId="77777777" w:rsidR="001E3AAC" w:rsidRPr="00031F45" w:rsidRDefault="001E3AAC" w:rsidP="00AD00A0">
      <w:pPr>
        <w:pStyle w:val="ListParagraph"/>
        <w:ind w:left="0"/>
        <w:rPr>
          <w:rFonts w:eastAsia="Calibri"/>
        </w:rPr>
      </w:pPr>
    </w:p>
    <w:p w14:paraId="1B700038" w14:textId="77777777" w:rsidR="001E3AAC" w:rsidRDefault="001E3AAC" w:rsidP="00AD00A0">
      <w:pPr>
        <w:pStyle w:val="ListParagraph"/>
        <w:numPr>
          <w:ilvl w:val="2"/>
          <w:numId w:val="29"/>
        </w:numPr>
        <w:rPr>
          <w:rFonts w:eastAsia="Calibri"/>
        </w:rPr>
      </w:pPr>
      <w:r w:rsidRPr="00031F45">
        <w:rPr>
          <w:rFonts w:eastAsia="Calibri"/>
          <w:bCs/>
        </w:rPr>
        <w:t>Rinse</w:t>
      </w:r>
      <w:r w:rsidRPr="00031F45">
        <w:rPr>
          <w:rFonts w:eastAsia="Calibri"/>
        </w:rPr>
        <w:t xml:space="preserve"> 1.9 L and 3.8 L culture jars at least 3 times with deionized water. Allow the screw caps to dry, as the caps are not included in the following cleaning steps.</w:t>
      </w:r>
    </w:p>
    <w:p w14:paraId="32C5320C" w14:textId="77777777" w:rsidR="001E3AAC" w:rsidRDefault="001E3AAC" w:rsidP="00AD00A0">
      <w:pPr>
        <w:pStyle w:val="ListParagraph"/>
        <w:ind w:left="0"/>
        <w:rPr>
          <w:rFonts w:eastAsia="Calibri"/>
        </w:rPr>
      </w:pPr>
    </w:p>
    <w:p w14:paraId="521DB7B2" w14:textId="78FE959B" w:rsidR="001E3AAC" w:rsidRPr="00031F45" w:rsidRDefault="001E3AAC" w:rsidP="00AD00A0">
      <w:pPr>
        <w:pStyle w:val="ListParagraph"/>
        <w:numPr>
          <w:ilvl w:val="2"/>
          <w:numId w:val="29"/>
        </w:numPr>
        <w:rPr>
          <w:rFonts w:eastAsia="Calibri"/>
          <w:highlight w:val="yellow"/>
        </w:rPr>
      </w:pPr>
      <w:r w:rsidRPr="00031F45">
        <w:rPr>
          <w:rFonts w:eastAsia="Calibri"/>
          <w:highlight w:val="yellow"/>
        </w:rPr>
        <w:t>Clean and sterilize 1.9- and 3.8 L glass culture jars by immersing them in the NaOH/KMnO</w:t>
      </w:r>
      <w:r w:rsidRPr="00031F45">
        <w:rPr>
          <w:rFonts w:eastAsia="Calibri"/>
          <w:highlight w:val="yellow"/>
          <w:vertAlign w:val="subscript"/>
        </w:rPr>
        <w:t>4</w:t>
      </w:r>
      <w:r w:rsidRPr="00031F45">
        <w:rPr>
          <w:rFonts w:eastAsia="Calibri"/>
          <w:highlight w:val="yellow"/>
        </w:rPr>
        <w:t xml:space="preserve"> solution. Allow the jars to soak overnight.   </w:t>
      </w:r>
    </w:p>
    <w:p w14:paraId="591D107D" w14:textId="77777777" w:rsidR="001E3AAC" w:rsidRPr="00031F45" w:rsidRDefault="001E3AAC" w:rsidP="00AD00A0">
      <w:pPr>
        <w:pStyle w:val="ListParagraph"/>
        <w:ind w:left="0"/>
        <w:rPr>
          <w:rFonts w:eastAsia="Calibri"/>
        </w:rPr>
      </w:pPr>
    </w:p>
    <w:p w14:paraId="4B0E69AB" w14:textId="5576C0F6" w:rsidR="001E3AAC" w:rsidRPr="00031F45" w:rsidRDefault="001E3AAC" w:rsidP="00AD00A0">
      <w:pPr>
        <w:pStyle w:val="ListParagraph"/>
        <w:numPr>
          <w:ilvl w:val="2"/>
          <w:numId w:val="29"/>
        </w:numPr>
        <w:rPr>
          <w:rFonts w:eastAsia="Calibri"/>
          <w:highlight w:val="yellow"/>
        </w:rPr>
      </w:pPr>
      <w:r w:rsidRPr="00031F45">
        <w:rPr>
          <w:rFonts w:eastAsia="Calibri"/>
          <w:highlight w:val="yellow"/>
        </w:rPr>
        <w:t xml:space="preserve">Remove the jars from </w:t>
      </w:r>
      <w:r w:rsidR="00AF341B">
        <w:rPr>
          <w:rFonts w:eastAsia="Calibri"/>
          <w:highlight w:val="yellow"/>
        </w:rPr>
        <w:t xml:space="preserve">the </w:t>
      </w:r>
      <w:r w:rsidRPr="00031F45">
        <w:rPr>
          <w:rFonts w:eastAsia="Calibri"/>
          <w:highlight w:val="yellow"/>
        </w:rPr>
        <w:t>NaOH/KMnO</w:t>
      </w:r>
      <w:r w:rsidRPr="00031F45">
        <w:rPr>
          <w:rFonts w:eastAsia="Calibri"/>
          <w:highlight w:val="yellow"/>
          <w:vertAlign w:val="subscript"/>
        </w:rPr>
        <w:t xml:space="preserve">4 </w:t>
      </w:r>
      <w:r w:rsidRPr="00031F45">
        <w:rPr>
          <w:rFonts w:eastAsia="Calibri"/>
          <w:highlight w:val="yellow"/>
        </w:rPr>
        <w:t xml:space="preserve">solution and immerse the jars into the sodium bisulfite </w:t>
      </w:r>
      <w:r>
        <w:rPr>
          <w:rFonts w:eastAsia="Calibri"/>
          <w:highlight w:val="yellow"/>
        </w:rPr>
        <w:t>(NaHSO</w:t>
      </w:r>
      <w:r w:rsidRPr="0023021A">
        <w:rPr>
          <w:rFonts w:eastAsia="Calibri"/>
          <w:highlight w:val="yellow"/>
          <w:vertAlign w:val="subscript"/>
        </w:rPr>
        <w:t>3</w:t>
      </w:r>
      <w:r>
        <w:rPr>
          <w:rFonts w:eastAsia="Calibri"/>
          <w:highlight w:val="yellow"/>
        </w:rPr>
        <w:t xml:space="preserve">) </w:t>
      </w:r>
      <w:r w:rsidRPr="00031F45">
        <w:rPr>
          <w:rFonts w:eastAsia="Calibri"/>
          <w:highlight w:val="yellow"/>
        </w:rPr>
        <w:t>solution. Allow the jars to soak overnight.</w:t>
      </w:r>
    </w:p>
    <w:p w14:paraId="02F8B24C" w14:textId="77777777" w:rsidR="001E3AAC" w:rsidRPr="00031F45" w:rsidRDefault="001E3AAC" w:rsidP="00AD00A0">
      <w:pPr>
        <w:pStyle w:val="ListParagraph"/>
        <w:ind w:left="0"/>
        <w:rPr>
          <w:rFonts w:eastAsia="Calibri"/>
          <w:highlight w:val="yellow"/>
        </w:rPr>
      </w:pPr>
    </w:p>
    <w:p w14:paraId="19DCB3AD" w14:textId="77777777" w:rsidR="001E3AAC" w:rsidRPr="00031F45" w:rsidRDefault="001E3AAC" w:rsidP="00AD00A0">
      <w:pPr>
        <w:pStyle w:val="ListParagraph"/>
        <w:numPr>
          <w:ilvl w:val="2"/>
          <w:numId w:val="29"/>
        </w:numPr>
        <w:rPr>
          <w:rFonts w:eastAsia="Calibri"/>
          <w:highlight w:val="yellow"/>
        </w:rPr>
      </w:pPr>
      <w:r w:rsidRPr="00031F45">
        <w:rPr>
          <w:rFonts w:eastAsia="Calibri"/>
          <w:highlight w:val="yellow"/>
        </w:rPr>
        <w:t xml:space="preserve">Remove the jars from the </w:t>
      </w:r>
      <w:r w:rsidRPr="00031F45">
        <w:rPr>
          <w:rFonts w:eastAsia="Calibri"/>
          <w:color w:val="222222"/>
          <w:highlight w:val="yellow"/>
        </w:rPr>
        <w:t>NaHSO</w:t>
      </w:r>
      <w:r w:rsidRPr="00031F45">
        <w:rPr>
          <w:rFonts w:eastAsia="Calibri"/>
          <w:color w:val="222222"/>
          <w:highlight w:val="yellow"/>
          <w:vertAlign w:val="subscript"/>
        </w:rPr>
        <w:t>3</w:t>
      </w:r>
      <w:r w:rsidRPr="00031F45">
        <w:rPr>
          <w:rFonts w:eastAsia="Calibri"/>
          <w:highlight w:val="yellow"/>
        </w:rPr>
        <w:t xml:space="preserve"> solution and rinse thoroughly with deionized water.  Allow the jars to dry.</w:t>
      </w:r>
    </w:p>
    <w:p w14:paraId="42E5B1D1" w14:textId="77777777" w:rsidR="001E3AAC" w:rsidRDefault="001E3AAC" w:rsidP="00AD00A0">
      <w:pPr>
        <w:tabs>
          <w:tab w:val="left" w:pos="630"/>
        </w:tabs>
        <w:rPr>
          <w:rFonts w:eastAsia="Calibri"/>
        </w:rPr>
      </w:pPr>
    </w:p>
    <w:p w14:paraId="00E371BA" w14:textId="21C27644" w:rsidR="001E3AAC" w:rsidRPr="00D60F1C" w:rsidRDefault="001E3AAC" w:rsidP="00D60F1C">
      <w:pPr>
        <w:pStyle w:val="ListParagraph"/>
        <w:numPr>
          <w:ilvl w:val="1"/>
          <w:numId w:val="29"/>
        </w:numPr>
        <w:tabs>
          <w:tab w:val="left" w:pos="630"/>
        </w:tabs>
        <w:rPr>
          <w:rFonts w:eastAsia="Calibri"/>
        </w:rPr>
      </w:pPr>
      <w:r w:rsidRPr="00D60F1C">
        <w:rPr>
          <w:rFonts w:eastAsia="Calibri"/>
        </w:rPr>
        <w:t>Place the plankton wheel (</w:t>
      </w:r>
      <w:r w:rsidRPr="00D60F1C">
        <w:rPr>
          <w:rFonts w:eastAsia="Calibri"/>
          <w:b/>
        </w:rPr>
        <w:t>Figure 2</w:t>
      </w:r>
      <w:r w:rsidRPr="00D60F1C">
        <w:rPr>
          <w:rFonts w:eastAsia="Calibri"/>
        </w:rPr>
        <w:t>) in a temperature-controlled space (environmental chamber). Equilibrate the temperature to 20</w:t>
      </w:r>
      <w:r w:rsidR="00630498" w:rsidRPr="00D60F1C">
        <w:rPr>
          <w:rFonts w:eastAsia="Calibri"/>
        </w:rPr>
        <w:t xml:space="preserve"> </w:t>
      </w:r>
      <w:r w:rsidRPr="00D60F1C">
        <w:rPr>
          <w:rFonts w:eastAsia="Calibri"/>
        </w:rPr>
        <w:t>°C. For a more detailed description of the custom plankton wheel please refer to</w:t>
      </w:r>
      <w:r w:rsidR="00CA53A2">
        <w:rPr>
          <w:rFonts w:eastAsia="Calibri"/>
        </w:rPr>
        <w:t xml:space="preserve"> the</w:t>
      </w:r>
      <w:r w:rsidRPr="00D60F1C">
        <w:rPr>
          <w:rFonts w:eastAsia="Calibri"/>
        </w:rPr>
        <w:t xml:space="preserve"> </w:t>
      </w:r>
      <w:r w:rsidRPr="00D60F1C">
        <w:rPr>
          <w:rFonts w:eastAsia="Calibri"/>
          <w:b/>
        </w:rPr>
        <w:t>Supplementary Figure 1</w:t>
      </w:r>
      <w:r w:rsidRPr="00D60F1C">
        <w:rPr>
          <w:rFonts w:eastAsia="Calibri"/>
        </w:rPr>
        <w:t>.</w:t>
      </w:r>
    </w:p>
    <w:p w14:paraId="308E9508" w14:textId="77777777" w:rsidR="001E3AAC" w:rsidRDefault="001E3AAC" w:rsidP="00AD00A0">
      <w:pPr>
        <w:tabs>
          <w:tab w:val="left" w:pos="630"/>
        </w:tabs>
        <w:rPr>
          <w:rFonts w:eastAsia="Calibri"/>
        </w:rPr>
      </w:pPr>
    </w:p>
    <w:p w14:paraId="68F8310B" w14:textId="77777777" w:rsidR="001E3AAC" w:rsidRDefault="001E3AAC" w:rsidP="00AD00A0">
      <w:pPr>
        <w:tabs>
          <w:tab w:val="left" w:pos="360"/>
        </w:tabs>
        <w:rPr>
          <w:rFonts w:asciiTheme="minorHAnsi" w:hAnsiTheme="minorHAnsi"/>
          <w:b/>
          <w:bCs/>
        </w:rPr>
      </w:pPr>
      <w:r w:rsidRPr="00D60F1C">
        <w:rPr>
          <w:rFonts w:asciiTheme="minorHAnsi" w:hAnsiTheme="minorHAnsi"/>
          <w:b/>
          <w:highlight w:val="yellow"/>
        </w:rPr>
        <w:t>2.</w:t>
      </w:r>
      <w:r w:rsidRPr="00D60F1C">
        <w:rPr>
          <w:rFonts w:asciiTheme="minorHAnsi" w:hAnsiTheme="minorHAnsi"/>
          <w:b/>
          <w:highlight w:val="yellow"/>
        </w:rPr>
        <w:tab/>
        <w:t>Phytoplankton culture</w:t>
      </w:r>
      <w:r w:rsidRPr="006B7F8A">
        <w:rPr>
          <w:rFonts w:asciiTheme="minorHAnsi" w:hAnsiTheme="minorHAnsi"/>
          <w:b/>
          <w:bCs/>
        </w:rPr>
        <w:t xml:space="preserve"> </w:t>
      </w:r>
    </w:p>
    <w:p w14:paraId="147E4FDF" w14:textId="77777777" w:rsidR="001E3AAC" w:rsidRDefault="001E3AAC" w:rsidP="00AD00A0">
      <w:pPr>
        <w:tabs>
          <w:tab w:val="left" w:pos="360"/>
        </w:tabs>
        <w:rPr>
          <w:rFonts w:asciiTheme="minorHAnsi" w:hAnsiTheme="minorHAnsi"/>
          <w:b/>
        </w:rPr>
      </w:pPr>
    </w:p>
    <w:p w14:paraId="4CCAEA23" w14:textId="77777777" w:rsidR="001E3AAC" w:rsidRDefault="001E3AAC" w:rsidP="00AD00A0">
      <w:pPr>
        <w:tabs>
          <w:tab w:val="left" w:pos="360"/>
        </w:tabs>
        <w:rPr>
          <w:rFonts w:asciiTheme="minorHAnsi" w:hAnsiTheme="minorHAnsi"/>
        </w:rPr>
      </w:pPr>
      <w:r w:rsidRPr="009079C2">
        <w:rPr>
          <w:rFonts w:asciiTheme="minorHAnsi" w:hAnsiTheme="minorHAnsi"/>
        </w:rPr>
        <w:t>2.1</w:t>
      </w:r>
      <w:r>
        <w:rPr>
          <w:rFonts w:asciiTheme="minorHAnsi" w:hAnsiTheme="minorHAnsi"/>
        </w:rPr>
        <w:t>.</w:t>
      </w:r>
      <w:r w:rsidR="00D60F1C">
        <w:rPr>
          <w:rFonts w:asciiTheme="minorHAnsi" w:hAnsiTheme="minorHAnsi"/>
        </w:rPr>
        <w:t xml:space="preserve"> </w:t>
      </w:r>
      <w:r w:rsidRPr="64096981">
        <w:rPr>
          <w:rFonts w:asciiTheme="minorHAnsi" w:hAnsiTheme="minorHAnsi"/>
        </w:rPr>
        <w:t xml:space="preserve">Obtain </w:t>
      </w:r>
      <w:r>
        <w:rPr>
          <w:rFonts w:asciiTheme="minorHAnsi" w:hAnsiTheme="minorHAnsi"/>
        </w:rPr>
        <w:t xml:space="preserve">algal </w:t>
      </w:r>
      <w:r w:rsidRPr="64096981">
        <w:rPr>
          <w:rFonts w:asciiTheme="minorHAnsi" w:hAnsiTheme="minorHAnsi"/>
        </w:rPr>
        <w:t>cultures from t</w:t>
      </w:r>
      <w:r w:rsidRPr="64096981">
        <w:rPr>
          <w:rFonts w:eastAsia="Calibri"/>
        </w:rPr>
        <w:t xml:space="preserve">he National Center for Marine Algae and Microbiota (NCMA) </w:t>
      </w:r>
      <w:r>
        <w:rPr>
          <w:rFonts w:eastAsia="Calibri"/>
        </w:rPr>
        <w:t>or other source</w:t>
      </w:r>
      <w:r w:rsidR="00510320">
        <w:rPr>
          <w:rFonts w:eastAsia="Calibri"/>
        </w:rPr>
        <w:t>s</w:t>
      </w:r>
      <w:r>
        <w:rPr>
          <w:rFonts w:eastAsia="Calibri"/>
        </w:rPr>
        <w:t xml:space="preserve"> </w:t>
      </w:r>
      <w:r w:rsidRPr="64096981">
        <w:rPr>
          <w:rFonts w:eastAsia="Calibri"/>
        </w:rPr>
        <w:t xml:space="preserve">to be used as food for </w:t>
      </w:r>
      <w:r w:rsidRPr="64096981">
        <w:rPr>
          <w:rFonts w:eastAsia="Calibri"/>
          <w:i/>
          <w:iCs/>
        </w:rPr>
        <w:t xml:space="preserve">D. </w:t>
      </w:r>
      <w:proofErr w:type="spellStart"/>
      <w:r w:rsidRPr="64096981">
        <w:rPr>
          <w:rFonts w:eastAsia="Calibri"/>
          <w:i/>
          <w:iCs/>
        </w:rPr>
        <w:t>gegenbauri</w:t>
      </w:r>
      <w:proofErr w:type="spellEnd"/>
      <w:r>
        <w:rPr>
          <w:rFonts w:asciiTheme="minorHAnsi" w:hAnsiTheme="minorHAnsi"/>
        </w:rPr>
        <w:t xml:space="preserve">.  Mixtures of two flagellate species including </w:t>
      </w:r>
      <w:proofErr w:type="spellStart"/>
      <w:r w:rsidRPr="00D954E2">
        <w:rPr>
          <w:rFonts w:asciiTheme="minorHAnsi" w:hAnsiTheme="minorHAnsi"/>
          <w:i/>
        </w:rPr>
        <w:t>Isochrysis</w:t>
      </w:r>
      <w:proofErr w:type="spellEnd"/>
      <w:r w:rsidRPr="64096981">
        <w:rPr>
          <w:rFonts w:asciiTheme="minorHAnsi" w:hAnsiTheme="minorHAnsi"/>
          <w:i/>
          <w:iCs/>
        </w:rPr>
        <w:t xml:space="preserve"> </w:t>
      </w:r>
      <w:proofErr w:type="spellStart"/>
      <w:r w:rsidRPr="64096981">
        <w:rPr>
          <w:rFonts w:asciiTheme="minorHAnsi" w:hAnsiTheme="minorHAnsi"/>
          <w:i/>
          <w:iCs/>
        </w:rPr>
        <w:t>galbana</w:t>
      </w:r>
      <w:proofErr w:type="spellEnd"/>
      <w:r w:rsidRPr="64096981">
        <w:rPr>
          <w:rFonts w:asciiTheme="minorHAnsi" w:hAnsiTheme="minorHAnsi"/>
        </w:rPr>
        <w:t xml:space="preserve"> (CCMP 1323), </w:t>
      </w:r>
      <w:proofErr w:type="spellStart"/>
      <w:r w:rsidRPr="64096981">
        <w:rPr>
          <w:rFonts w:asciiTheme="minorHAnsi" w:hAnsiTheme="minorHAnsi"/>
          <w:i/>
          <w:iCs/>
        </w:rPr>
        <w:t>Rhodomonas</w:t>
      </w:r>
      <w:proofErr w:type="spellEnd"/>
      <w:r w:rsidRPr="64096981">
        <w:rPr>
          <w:rFonts w:asciiTheme="minorHAnsi" w:hAnsiTheme="minorHAnsi"/>
          <w:i/>
          <w:iCs/>
        </w:rPr>
        <w:t xml:space="preserve"> </w:t>
      </w:r>
      <w:proofErr w:type="spellStart"/>
      <w:r w:rsidRPr="64096981">
        <w:rPr>
          <w:rFonts w:asciiTheme="minorHAnsi" w:hAnsiTheme="minorHAnsi"/>
        </w:rPr>
        <w:t>sp</w:t>
      </w:r>
      <w:proofErr w:type="spellEnd"/>
      <w:r w:rsidRPr="64096981">
        <w:rPr>
          <w:rFonts w:asciiTheme="minorHAnsi" w:hAnsiTheme="minorHAnsi"/>
        </w:rPr>
        <w:t xml:space="preserve"> (CCMP 740), and a small diatom, </w:t>
      </w:r>
      <w:proofErr w:type="spellStart"/>
      <w:r w:rsidRPr="64096981">
        <w:rPr>
          <w:rFonts w:asciiTheme="minorHAnsi" w:hAnsiTheme="minorHAnsi"/>
          <w:i/>
          <w:iCs/>
        </w:rPr>
        <w:t>Thalassiosira</w:t>
      </w:r>
      <w:proofErr w:type="spellEnd"/>
      <w:r w:rsidRPr="64096981">
        <w:rPr>
          <w:rFonts w:asciiTheme="minorHAnsi" w:hAnsiTheme="minorHAnsi"/>
          <w:i/>
          <w:iCs/>
        </w:rPr>
        <w:t xml:space="preserve"> </w:t>
      </w:r>
      <w:proofErr w:type="spellStart"/>
      <w:r w:rsidRPr="64096981">
        <w:rPr>
          <w:rFonts w:asciiTheme="minorHAnsi" w:hAnsiTheme="minorHAnsi"/>
          <w:i/>
          <w:iCs/>
        </w:rPr>
        <w:t>weissflogii</w:t>
      </w:r>
      <w:proofErr w:type="spellEnd"/>
      <w:r w:rsidRPr="64096981">
        <w:rPr>
          <w:rFonts w:asciiTheme="minorHAnsi" w:hAnsiTheme="minorHAnsi"/>
        </w:rPr>
        <w:t xml:space="preserve"> (CCMP 1051) </w:t>
      </w:r>
      <w:r>
        <w:rPr>
          <w:rFonts w:asciiTheme="minorHAnsi" w:hAnsiTheme="minorHAnsi"/>
        </w:rPr>
        <w:t xml:space="preserve">were obtained from the NCMA and </w:t>
      </w:r>
      <w:r w:rsidRPr="64096981">
        <w:rPr>
          <w:rFonts w:asciiTheme="minorHAnsi" w:hAnsiTheme="minorHAnsi"/>
        </w:rPr>
        <w:t>have been used in previous laboratory studies to rear doliolids</w:t>
      </w:r>
      <w:r>
        <w:rPr>
          <w:rFonts w:asciiTheme="minorHAnsi" w:hAnsiTheme="minorHAnsi"/>
        </w:rPr>
        <w:t xml:space="preserve"> </w:t>
      </w:r>
      <w:r w:rsidRPr="64096981">
        <w:rPr>
          <w:rFonts w:asciiTheme="minorHAnsi" w:hAnsiTheme="minorHAnsi"/>
        </w:rPr>
        <w:t>successfully</w:t>
      </w:r>
      <w:r w:rsidRPr="000F1CCF">
        <w:rPr>
          <w:rFonts w:asciiTheme="minorHAnsi" w:hAnsiTheme="minorHAnsi"/>
          <w:noProof/>
          <w:vertAlign w:val="superscript"/>
        </w:rPr>
        <w:t>17</w:t>
      </w:r>
      <w:r w:rsidRPr="64096981">
        <w:rPr>
          <w:rFonts w:asciiTheme="minorHAnsi" w:hAnsiTheme="minorHAnsi"/>
        </w:rPr>
        <w:t xml:space="preserve">.  </w:t>
      </w:r>
    </w:p>
    <w:p w14:paraId="1F852F89" w14:textId="77777777" w:rsidR="001E3AAC" w:rsidRDefault="001E3AAC" w:rsidP="00AD00A0">
      <w:pPr>
        <w:tabs>
          <w:tab w:val="left" w:pos="360"/>
        </w:tabs>
        <w:rPr>
          <w:rFonts w:asciiTheme="minorHAnsi" w:hAnsiTheme="minorHAnsi"/>
          <w:b/>
        </w:rPr>
      </w:pPr>
    </w:p>
    <w:p w14:paraId="537D670C" w14:textId="77777777" w:rsidR="001E3AAC" w:rsidRDefault="001E3AAC" w:rsidP="00AD00A0">
      <w:pPr>
        <w:tabs>
          <w:tab w:val="left" w:pos="360"/>
        </w:tabs>
        <w:rPr>
          <w:rFonts w:eastAsia="Calibri"/>
        </w:rPr>
      </w:pPr>
      <w:r w:rsidRPr="64096981">
        <w:rPr>
          <w:rFonts w:asciiTheme="minorHAnsi" w:hAnsiTheme="minorHAnsi"/>
        </w:rPr>
        <w:t>2</w:t>
      </w:r>
      <w:r>
        <w:rPr>
          <w:rFonts w:asciiTheme="minorHAnsi" w:hAnsiTheme="minorHAnsi"/>
        </w:rPr>
        <w:t>.2.</w:t>
      </w:r>
      <w:r w:rsidR="00D60F1C">
        <w:rPr>
          <w:rFonts w:asciiTheme="minorHAnsi" w:hAnsiTheme="minorHAnsi"/>
        </w:rPr>
        <w:t xml:space="preserve"> </w:t>
      </w:r>
      <w:r>
        <w:rPr>
          <w:rFonts w:eastAsia="Calibri"/>
        </w:rPr>
        <w:t>Prepare L1 and L1-Si growth media</w:t>
      </w:r>
      <w:r w:rsidRPr="000F1CCF">
        <w:rPr>
          <w:rFonts w:eastAsia="Calibri"/>
          <w:noProof/>
          <w:vertAlign w:val="superscript"/>
        </w:rPr>
        <w:t>22</w:t>
      </w:r>
      <w:r>
        <w:rPr>
          <w:rFonts w:eastAsia="Calibri"/>
        </w:rPr>
        <w:t xml:space="preserve"> as recommended by the NCMA.</w:t>
      </w:r>
    </w:p>
    <w:p w14:paraId="0CE70DC1" w14:textId="77777777" w:rsidR="001E3AAC" w:rsidRDefault="001E3AAC" w:rsidP="00AD00A0">
      <w:pPr>
        <w:tabs>
          <w:tab w:val="left" w:pos="360"/>
        </w:tabs>
        <w:rPr>
          <w:rFonts w:eastAsia="Calibri"/>
        </w:rPr>
      </w:pPr>
    </w:p>
    <w:p w14:paraId="17076927" w14:textId="77777777" w:rsidR="001E3AAC" w:rsidRDefault="001E3AAC" w:rsidP="00AD00A0">
      <w:pPr>
        <w:tabs>
          <w:tab w:val="left" w:pos="540"/>
        </w:tabs>
        <w:rPr>
          <w:rFonts w:eastAsia="Calibri"/>
        </w:rPr>
      </w:pPr>
      <w:r>
        <w:rPr>
          <w:rFonts w:eastAsia="Calibri"/>
        </w:rPr>
        <w:t>2.3</w:t>
      </w:r>
      <w:r w:rsidR="00D60F1C">
        <w:rPr>
          <w:rFonts w:eastAsia="Calibri"/>
        </w:rPr>
        <w:t xml:space="preserve">. </w:t>
      </w:r>
      <w:r>
        <w:rPr>
          <w:rFonts w:eastAsia="Calibri"/>
        </w:rPr>
        <w:t>Follow the instructions provided by the supplier to initia</w:t>
      </w:r>
      <w:r w:rsidR="00D60F1C">
        <w:rPr>
          <w:rFonts w:eastAsia="Calibri"/>
        </w:rPr>
        <w:t>te the</w:t>
      </w:r>
      <w:r>
        <w:rPr>
          <w:rFonts w:eastAsia="Calibri"/>
        </w:rPr>
        <w:t xml:space="preserve"> new algal cultures.</w:t>
      </w:r>
    </w:p>
    <w:p w14:paraId="1259ADF3" w14:textId="77777777" w:rsidR="001E3AAC" w:rsidRDefault="001E3AAC" w:rsidP="00AD00A0">
      <w:pPr>
        <w:tabs>
          <w:tab w:val="left" w:pos="360"/>
        </w:tabs>
        <w:rPr>
          <w:rFonts w:eastAsia="Calibri"/>
        </w:rPr>
      </w:pPr>
    </w:p>
    <w:p w14:paraId="15730046" w14:textId="77777777" w:rsidR="001E3AAC" w:rsidRDefault="001E3AAC" w:rsidP="00AD00A0">
      <w:pPr>
        <w:tabs>
          <w:tab w:val="left" w:pos="360"/>
        </w:tabs>
        <w:rPr>
          <w:rFonts w:eastAsia="Calibri"/>
        </w:rPr>
      </w:pPr>
      <w:r w:rsidRPr="00630498">
        <w:rPr>
          <w:rFonts w:eastAsia="Calibri"/>
          <w:highlight w:val="yellow"/>
        </w:rPr>
        <w:t>2.4.</w:t>
      </w:r>
      <w:r w:rsidR="00D60F1C">
        <w:rPr>
          <w:rFonts w:eastAsia="Calibri"/>
          <w:highlight w:val="yellow"/>
        </w:rPr>
        <w:t xml:space="preserve"> </w:t>
      </w:r>
      <w:r w:rsidRPr="00630498">
        <w:rPr>
          <w:rFonts w:eastAsia="Calibri"/>
          <w:highlight w:val="yellow"/>
        </w:rPr>
        <w:t xml:space="preserve">To </w:t>
      </w:r>
      <w:r w:rsidRPr="000D5E55">
        <w:rPr>
          <w:rFonts w:eastAsia="Calibri"/>
          <w:highlight w:val="yellow"/>
        </w:rPr>
        <w:t xml:space="preserve">maintain stock cultures, using rigorous axenic culture techniques, transfer 0.5 mL of old </w:t>
      </w:r>
      <w:r>
        <w:rPr>
          <w:rFonts w:eastAsia="Calibri"/>
          <w:highlight w:val="yellow"/>
        </w:rPr>
        <w:t xml:space="preserve">senescing </w:t>
      </w:r>
      <w:r w:rsidRPr="000D5E55">
        <w:rPr>
          <w:rFonts w:eastAsia="Calibri"/>
          <w:highlight w:val="yellow"/>
        </w:rPr>
        <w:t>culture to 25 mL of fresh growth media</w:t>
      </w:r>
      <w:r>
        <w:rPr>
          <w:rFonts w:eastAsia="Calibri"/>
          <w:highlight w:val="yellow"/>
        </w:rPr>
        <w:t xml:space="preserve"> in a sterile 55 mL glass culture tubes</w:t>
      </w:r>
      <w:r w:rsidRPr="000D5E55">
        <w:rPr>
          <w:rFonts w:eastAsia="Calibri"/>
          <w:highlight w:val="yellow"/>
        </w:rPr>
        <w:t xml:space="preserve"> every two weeks.</w:t>
      </w:r>
      <w:r>
        <w:rPr>
          <w:rFonts w:eastAsia="Calibri"/>
        </w:rPr>
        <w:t xml:space="preserve"> </w:t>
      </w:r>
    </w:p>
    <w:p w14:paraId="77DE2B5C" w14:textId="77777777" w:rsidR="001E3AAC" w:rsidRDefault="001E3AAC" w:rsidP="00AD00A0">
      <w:pPr>
        <w:tabs>
          <w:tab w:val="left" w:pos="360"/>
        </w:tabs>
        <w:rPr>
          <w:rFonts w:eastAsia="Calibri"/>
        </w:rPr>
      </w:pPr>
    </w:p>
    <w:p w14:paraId="21324F87" w14:textId="76DFFBB5" w:rsidR="001E3AAC" w:rsidRPr="00510320" w:rsidRDefault="001E3AAC" w:rsidP="00AD00A0">
      <w:pPr>
        <w:tabs>
          <w:tab w:val="left" w:pos="360"/>
        </w:tabs>
        <w:rPr>
          <w:rFonts w:eastAsia="Calibri"/>
        </w:rPr>
      </w:pPr>
      <w:r w:rsidRPr="00510320">
        <w:rPr>
          <w:rFonts w:eastAsia="Calibri"/>
        </w:rPr>
        <w:t xml:space="preserve">NOTE: It is not possible to store living algal cultures without transferring them regularly. If cultures will not be used for long periods, and it is not possible to maintain cultures for the duration of the non-use period, </w:t>
      </w:r>
      <w:r w:rsidR="00510320">
        <w:rPr>
          <w:rFonts w:eastAsia="Calibri"/>
        </w:rPr>
        <w:t>it is</w:t>
      </w:r>
      <w:r w:rsidRPr="00510320">
        <w:rPr>
          <w:rFonts w:eastAsia="Calibri"/>
        </w:rPr>
        <w:t xml:space="preserve"> recommend</w:t>
      </w:r>
      <w:r w:rsidR="00AF341B">
        <w:rPr>
          <w:rFonts w:eastAsia="Calibri"/>
        </w:rPr>
        <w:t>ed</w:t>
      </w:r>
      <w:r w:rsidRPr="00510320">
        <w:rPr>
          <w:rFonts w:eastAsia="Calibri"/>
        </w:rPr>
        <w:t xml:space="preserve"> re-acquiring these common algal cultures from their original sources (e.g.</w:t>
      </w:r>
      <w:r w:rsidR="00D60F1C" w:rsidRPr="00510320">
        <w:rPr>
          <w:rFonts w:eastAsia="Calibri"/>
        </w:rPr>
        <w:t>,</w:t>
      </w:r>
      <w:r w:rsidRPr="00510320">
        <w:rPr>
          <w:rFonts w:eastAsia="Calibri"/>
        </w:rPr>
        <w:t xml:space="preserve"> NCMA).</w:t>
      </w:r>
    </w:p>
    <w:p w14:paraId="22219F20" w14:textId="77777777" w:rsidR="001E3AAC" w:rsidRPr="00630498" w:rsidRDefault="001E3AAC" w:rsidP="00AD00A0">
      <w:pPr>
        <w:tabs>
          <w:tab w:val="left" w:pos="360"/>
        </w:tabs>
        <w:rPr>
          <w:rFonts w:eastAsia="Calibri"/>
          <w:highlight w:val="yellow"/>
        </w:rPr>
      </w:pPr>
    </w:p>
    <w:p w14:paraId="7EE24120" w14:textId="77777777" w:rsidR="001E3AAC" w:rsidRDefault="001E3AAC" w:rsidP="00AD00A0">
      <w:pPr>
        <w:rPr>
          <w:rFonts w:eastAsia="Calibri"/>
          <w:highlight w:val="yellow"/>
        </w:rPr>
      </w:pPr>
      <w:r w:rsidRPr="00630498">
        <w:rPr>
          <w:rFonts w:eastAsia="Calibri"/>
          <w:highlight w:val="yellow"/>
        </w:rPr>
        <w:t>2.5.</w:t>
      </w:r>
      <w:r w:rsidR="00D60F1C">
        <w:rPr>
          <w:rFonts w:eastAsia="Calibri"/>
          <w:highlight w:val="yellow"/>
        </w:rPr>
        <w:t xml:space="preserve"> </w:t>
      </w:r>
      <w:r w:rsidRPr="00630498">
        <w:rPr>
          <w:rFonts w:eastAsia="Calibri"/>
          <w:highlight w:val="yellow"/>
        </w:rPr>
        <w:t xml:space="preserve">Prepare </w:t>
      </w:r>
      <w:r w:rsidRPr="000D5E55">
        <w:rPr>
          <w:rFonts w:eastAsia="Calibri"/>
          <w:highlight w:val="yellow"/>
        </w:rPr>
        <w:t>larger volumes of phytopl</w:t>
      </w:r>
      <w:r>
        <w:rPr>
          <w:rFonts w:eastAsia="Calibri"/>
          <w:highlight w:val="yellow"/>
        </w:rPr>
        <w:t xml:space="preserve">ankton for feeding doliolids in </w:t>
      </w:r>
      <w:r w:rsidRPr="000D5E55">
        <w:rPr>
          <w:rFonts w:eastAsia="Calibri"/>
          <w:highlight w:val="yellow"/>
        </w:rPr>
        <w:t>clean 500 mL plastic tissue culture flasks containing 200 mL of growth media.</w:t>
      </w:r>
    </w:p>
    <w:p w14:paraId="48E952CC" w14:textId="77777777" w:rsidR="001E3AAC" w:rsidRDefault="001E3AAC" w:rsidP="00AD00A0">
      <w:pPr>
        <w:rPr>
          <w:rFonts w:eastAsia="Calibri"/>
          <w:highlight w:val="yellow"/>
        </w:rPr>
      </w:pPr>
    </w:p>
    <w:p w14:paraId="3A1A44C9" w14:textId="77777777" w:rsidR="001E3AAC" w:rsidRDefault="001E3AAC" w:rsidP="00AD00A0">
      <w:pPr>
        <w:rPr>
          <w:rFonts w:eastAsia="Calibri"/>
          <w:highlight w:val="yellow"/>
        </w:rPr>
      </w:pPr>
      <w:r>
        <w:rPr>
          <w:rFonts w:eastAsia="Calibri"/>
          <w:highlight w:val="yellow"/>
        </w:rPr>
        <w:t xml:space="preserve">2.5.1. </w:t>
      </w:r>
      <w:r w:rsidRPr="000D5E55">
        <w:rPr>
          <w:rFonts w:eastAsia="Calibri"/>
          <w:highlight w:val="yellow"/>
        </w:rPr>
        <w:t xml:space="preserve">Inoculate phytoplankton from axenic stocks (4 mL) into </w:t>
      </w:r>
      <w:r>
        <w:rPr>
          <w:rFonts w:eastAsia="Calibri"/>
          <w:highlight w:val="yellow"/>
        </w:rPr>
        <w:t>200 mL of growth media (1:50 dilution)</w:t>
      </w:r>
      <w:r w:rsidRPr="000D5E55">
        <w:rPr>
          <w:rFonts w:eastAsia="Calibri"/>
          <w:highlight w:val="yellow"/>
        </w:rPr>
        <w:t>.</w:t>
      </w:r>
    </w:p>
    <w:p w14:paraId="1CCDA358" w14:textId="77777777" w:rsidR="001E3AAC" w:rsidRDefault="001E3AAC" w:rsidP="00AD00A0">
      <w:pPr>
        <w:rPr>
          <w:rFonts w:eastAsia="Calibri"/>
          <w:highlight w:val="yellow"/>
        </w:rPr>
      </w:pPr>
    </w:p>
    <w:p w14:paraId="18003605" w14:textId="77777777" w:rsidR="001E3AAC" w:rsidRDefault="001E3AAC" w:rsidP="00AD00A0">
      <w:pPr>
        <w:rPr>
          <w:rFonts w:eastAsia="Calibri"/>
        </w:rPr>
      </w:pPr>
      <w:r>
        <w:rPr>
          <w:rFonts w:eastAsia="Calibri"/>
          <w:highlight w:val="yellow"/>
        </w:rPr>
        <w:t xml:space="preserve">2.5.2. </w:t>
      </w:r>
      <w:r w:rsidRPr="000D5E55">
        <w:rPr>
          <w:rFonts w:eastAsia="Calibri"/>
          <w:highlight w:val="yellow"/>
        </w:rPr>
        <w:t>Incubate at 20</w:t>
      </w:r>
      <w:r>
        <w:rPr>
          <w:rFonts w:eastAsia="Calibri"/>
          <w:highlight w:val="yellow"/>
        </w:rPr>
        <w:t xml:space="preserve"> </w:t>
      </w:r>
      <w:r w:rsidRPr="000D5E55">
        <w:rPr>
          <w:rFonts w:eastAsia="Calibri"/>
          <w:highlight w:val="yellow"/>
        </w:rPr>
        <w:t xml:space="preserve">°C with a 12:12 h </w:t>
      </w:r>
      <w:proofErr w:type="spellStart"/>
      <w:proofErr w:type="gramStart"/>
      <w:r w:rsidRPr="000D5E55">
        <w:rPr>
          <w:rFonts w:eastAsia="Calibri"/>
          <w:highlight w:val="yellow"/>
        </w:rPr>
        <w:t>light:dark</w:t>
      </w:r>
      <w:proofErr w:type="spellEnd"/>
      <w:proofErr w:type="gramEnd"/>
      <w:r w:rsidRPr="000D5E55">
        <w:rPr>
          <w:rFonts w:eastAsia="Calibri"/>
          <w:highlight w:val="yellow"/>
        </w:rPr>
        <w:t xml:space="preserve"> cycle under cool white light illumination of </w:t>
      </w:r>
      <w:r w:rsidRPr="000D5E55">
        <w:rPr>
          <w:rFonts w:asciiTheme="minorHAnsi" w:hAnsiTheme="minorHAnsi"/>
          <w:highlight w:val="yellow"/>
        </w:rPr>
        <w:t>65-85 µE/m</w:t>
      </w:r>
      <w:r w:rsidRPr="000D5E55">
        <w:rPr>
          <w:rFonts w:asciiTheme="minorHAnsi" w:hAnsiTheme="minorHAnsi"/>
          <w:highlight w:val="yellow"/>
          <w:vertAlign w:val="superscript"/>
        </w:rPr>
        <w:t>2</w:t>
      </w:r>
      <w:r w:rsidRPr="000D5E55">
        <w:rPr>
          <w:rFonts w:eastAsia="Calibri"/>
          <w:highlight w:val="yellow"/>
        </w:rPr>
        <w:t>. Lay culture flasks flat to maximize illumination</w:t>
      </w:r>
      <w:r w:rsidRPr="008861FD">
        <w:rPr>
          <w:rFonts w:eastAsia="Calibri"/>
          <w:highlight w:val="yellow"/>
        </w:rPr>
        <w:t>. Gently swirl culture daily.</w:t>
      </w:r>
      <w:r>
        <w:rPr>
          <w:rFonts w:eastAsia="Calibri"/>
        </w:rPr>
        <w:t xml:space="preserve"> </w:t>
      </w:r>
    </w:p>
    <w:p w14:paraId="5B25297E" w14:textId="77777777" w:rsidR="001E3AAC" w:rsidRDefault="001E3AAC" w:rsidP="00AD00A0">
      <w:pPr>
        <w:rPr>
          <w:rFonts w:eastAsia="Calibri"/>
        </w:rPr>
      </w:pPr>
    </w:p>
    <w:p w14:paraId="3BB5B225" w14:textId="77777777" w:rsidR="001E3AAC" w:rsidRDefault="001E3AAC" w:rsidP="00AD00A0">
      <w:pPr>
        <w:rPr>
          <w:rFonts w:asciiTheme="minorHAnsi" w:hAnsiTheme="minorHAnsi"/>
        </w:rPr>
      </w:pPr>
      <w:r w:rsidRPr="00CA53A2">
        <w:rPr>
          <w:rFonts w:asciiTheme="minorHAnsi" w:hAnsiTheme="minorHAnsi"/>
          <w:highlight w:val="yellow"/>
        </w:rPr>
        <w:t>2.5.3. Determine the concentration of cells using a particle counter or microscope to monitor the growth of the cultures.</w:t>
      </w:r>
    </w:p>
    <w:p w14:paraId="44801A72" w14:textId="77777777" w:rsidR="001E3AAC" w:rsidRDefault="001E3AAC" w:rsidP="00AD00A0">
      <w:pPr>
        <w:rPr>
          <w:rFonts w:eastAsia="Calibri"/>
        </w:rPr>
      </w:pPr>
    </w:p>
    <w:p w14:paraId="01835B90" w14:textId="05185B6A" w:rsidR="001E3AAC" w:rsidRDefault="001E3AAC" w:rsidP="00AD00A0">
      <w:pPr>
        <w:rPr>
          <w:rFonts w:asciiTheme="minorHAnsi" w:hAnsiTheme="minorHAnsi"/>
        </w:rPr>
      </w:pPr>
      <w:r>
        <w:rPr>
          <w:rFonts w:eastAsia="Calibri"/>
        </w:rPr>
        <w:t xml:space="preserve">NOTE: </w:t>
      </w:r>
      <w:r>
        <w:rPr>
          <w:rFonts w:asciiTheme="minorHAnsi" w:hAnsiTheme="minorHAnsi"/>
        </w:rPr>
        <w:t>After 7-10 days from</w:t>
      </w:r>
      <w:r w:rsidRPr="64096981">
        <w:rPr>
          <w:rFonts w:asciiTheme="minorHAnsi" w:hAnsiTheme="minorHAnsi"/>
        </w:rPr>
        <w:t xml:space="preserve"> inoculation, the </w:t>
      </w:r>
      <w:r>
        <w:rPr>
          <w:rFonts w:asciiTheme="minorHAnsi" w:hAnsiTheme="minorHAnsi"/>
        </w:rPr>
        <w:t xml:space="preserve">flagellate </w:t>
      </w:r>
      <w:r w:rsidRPr="64096981">
        <w:rPr>
          <w:rFonts w:asciiTheme="minorHAnsi" w:hAnsiTheme="minorHAnsi"/>
        </w:rPr>
        <w:t xml:space="preserve">cultures </w:t>
      </w:r>
      <w:r>
        <w:rPr>
          <w:rFonts w:asciiTheme="minorHAnsi" w:hAnsiTheme="minorHAnsi"/>
        </w:rPr>
        <w:t>will contain ~10</w:t>
      </w:r>
      <w:r w:rsidRPr="006C5D50">
        <w:rPr>
          <w:rFonts w:asciiTheme="minorHAnsi" w:hAnsiTheme="minorHAnsi"/>
          <w:vertAlign w:val="superscript"/>
        </w:rPr>
        <w:t>5</w:t>
      </w:r>
      <w:r>
        <w:rPr>
          <w:rFonts w:asciiTheme="minorHAnsi" w:hAnsiTheme="minorHAnsi"/>
        </w:rPr>
        <w:t>-10</w:t>
      </w:r>
      <w:r w:rsidRPr="006C5D50">
        <w:rPr>
          <w:rFonts w:asciiTheme="minorHAnsi" w:hAnsiTheme="minorHAnsi"/>
          <w:vertAlign w:val="superscript"/>
        </w:rPr>
        <w:t>6</w:t>
      </w:r>
      <w:r>
        <w:rPr>
          <w:rFonts w:asciiTheme="minorHAnsi" w:hAnsiTheme="minorHAnsi"/>
        </w:rPr>
        <w:t xml:space="preserve"> cells/mL and the diatom culture will contain ~10</w:t>
      </w:r>
      <w:r w:rsidRPr="006C5D50">
        <w:rPr>
          <w:rFonts w:asciiTheme="minorHAnsi" w:hAnsiTheme="minorHAnsi"/>
          <w:vertAlign w:val="superscript"/>
        </w:rPr>
        <w:t>4</w:t>
      </w:r>
      <w:r>
        <w:rPr>
          <w:rFonts w:asciiTheme="minorHAnsi" w:hAnsiTheme="minorHAnsi"/>
        </w:rPr>
        <w:t>-10</w:t>
      </w:r>
      <w:r w:rsidRPr="006C5D50">
        <w:rPr>
          <w:rFonts w:asciiTheme="minorHAnsi" w:hAnsiTheme="minorHAnsi"/>
          <w:vertAlign w:val="superscript"/>
        </w:rPr>
        <w:t>5</w:t>
      </w:r>
      <w:r>
        <w:rPr>
          <w:rFonts w:asciiTheme="minorHAnsi" w:hAnsiTheme="minorHAnsi"/>
        </w:rPr>
        <w:t xml:space="preserve"> cells/</w:t>
      </w:r>
      <w:proofErr w:type="spellStart"/>
      <w:r>
        <w:rPr>
          <w:rFonts w:asciiTheme="minorHAnsi" w:hAnsiTheme="minorHAnsi"/>
        </w:rPr>
        <w:t>mL.</w:t>
      </w:r>
      <w:proofErr w:type="spellEnd"/>
      <w:r>
        <w:rPr>
          <w:rFonts w:asciiTheme="minorHAnsi" w:hAnsiTheme="minorHAnsi"/>
        </w:rPr>
        <w:t xml:space="preserve"> These concentrations are </w:t>
      </w:r>
      <w:r w:rsidR="00AF341B">
        <w:rPr>
          <w:rFonts w:asciiTheme="minorHAnsi" w:hAnsiTheme="minorHAnsi"/>
        </w:rPr>
        <w:t>enough</w:t>
      </w:r>
      <w:r>
        <w:rPr>
          <w:rFonts w:asciiTheme="minorHAnsi" w:hAnsiTheme="minorHAnsi"/>
        </w:rPr>
        <w:t xml:space="preserve"> to maintain the doliolid cultures. </w:t>
      </w:r>
    </w:p>
    <w:p w14:paraId="275C561E" w14:textId="77777777" w:rsidR="001E3AAC" w:rsidRDefault="001E3AAC" w:rsidP="00AD00A0">
      <w:pPr>
        <w:rPr>
          <w:rFonts w:asciiTheme="minorHAnsi" w:hAnsiTheme="minorHAnsi"/>
        </w:rPr>
      </w:pPr>
    </w:p>
    <w:p w14:paraId="1C607639" w14:textId="30F3B3C0" w:rsidR="001E3AAC" w:rsidRDefault="001E3AAC" w:rsidP="00AD00A0">
      <w:pPr>
        <w:rPr>
          <w:rFonts w:asciiTheme="minorHAnsi" w:hAnsiTheme="minorHAnsi"/>
        </w:rPr>
      </w:pPr>
      <w:r>
        <w:rPr>
          <w:rFonts w:asciiTheme="minorHAnsi" w:hAnsiTheme="minorHAnsi"/>
        </w:rPr>
        <w:t xml:space="preserve">2.5.4. Initiate new feeding stocks at a minimum of every two weeks to provide </w:t>
      </w:r>
      <w:r w:rsidR="00AF341B">
        <w:rPr>
          <w:rFonts w:asciiTheme="minorHAnsi" w:hAnsiTheme="minorHAnsi"/>
        </w:rPr>
        <w:t>enough</w:t>
      </w:r>
      <w:r>
        <w:rPr>
          <w:rFonts w:asciiTheme="minorHAnsi" w:hAnsiTheme="minorHAnsi"/>
        </w:rPr>
        <w:t xml:space="preserve"> algal biomass for supporting all culture activities.</w:t>
      </w:r>
    </w:p>
    <w:p w14:paraId="3BA425F6" w14:textId="77777777" w:rsidR="001E3AAC" w:rsidRDefault="001E3AAC" w:rsidP="00AD00A0">
      <w:pPr>
        <w:rPr>
          <w:rFonts w:asciiTheme="minorHAnsi" w:hAnsiTheme="minorHAnsi"/>
        </w:rPr>
      </w:pPr>
    </w:p>
    <w:p w14:paraId="235127DF" w14:textId="3D6ABD45" w:rsidR="001E3AAC" w:rsidRDefault="001E3AAC" w:rsidP="00AD00A0">
      <w:pPr>
        <w:tabs>
          <w:tab w:val="left" w:pos="360"/>
        </w:tabs>
        <w:rPr>
          <w:rFonts w:asciiTheme="minorHAnsi" w:hAnsiTheme="minorHAnsi"/>
          <w:b/>
        </w:rPr>
      </w:pPr>
      <w:r w:rsidRPr="00D60F1C">
        <w:rPr>
          <w:rFonts w:asciiTheme="minorHAnsi" w:hAnsiTheme="minorHAnsi"/>
          <w:b/>
          <w:highlight w:val="yellow"/>
        </w:rPr>
        <w:t>3.</w:t>
      </w:r>
      <w:r w:rsidRPr="00D60F1C">
        <w:rPr>
          <w:rFonts w:asciiTheme="minorHAnsi" w:hAnsiTheme="minorHAnsi"/>
          <w:b/>
          <w:highlight w:val="yellow"/>
        </w:rPr>
        <w:tab/>
        <w:t xml:space="preserve">Collection of </w:t>
      </w:r>
      <w:r w:rsidR="00CA53A2">
        <w:rPr>
          <w:rFonts w:asciiTheme="minorHAnsi" w:hAnsiTheme="minorHAnsi"/>
          <w:b/>
          <w:highlight w:val="yellow"/>
        </w:rPr>
        <w:t>w</w:t>
      </w:r>
      <w:r w:rsidRPr="00D60F1C">
        <w:rPr>
          <w:rFonts w:asciiTheme="minorHAnsi" w:hAnsiTheme="minorHAnsi"/>
          <w:b/>
          <w:highlight w:val="yellow"/>
        </w:rPr>
        <w:t xml:space="preserve">ild </w:t>
      </w:r>
      <w:r w:rsidR="00CA53A2">
        <w:rPr>
          <w:rFonts w:asciiTheme="minorHAnsi" w:hAnsiTheme="minorHAnsi"/>
          <w:b/>
          <w:highlight w:val="yellow"/>
        </w:rPr>
        <w:t>d</w:t>
      </w:r>
      <w:r w:rsidRPr="00D60F1C">
        <w:rPr>
          <w:rFonts w:asciiTheme="minorHAnsi" w:hAnsiTheme="minorHAnsi"/>
          <w:b/>
          <w:highlight w:val="yellow"/>
        </w:rPr>
        <w:t xml:space="preserve">oliolids and </w:t>
      </w:r>
      <w:r w:rsidR="00CA53A2">
        <w:rPr>
          <w:rFonts w:asciiTheme="minorHAnsi" w:hAnsiTheme="minorHAnsi"/>
          <w:b/>
          <w:highlight w:val="yellow"/>
        </w:rPr>
        <w:t>s</w:t>
      </w:r>
      <w:r w:rsidRPr="00D60F1C">
        <w:rPr>
          <w:rFonts w:asciiTheme="minorHAnsi" w:hAnsiTheme="minorHAnsi"/>
          <w:b/>
          <w:highlight w:val="yellow"/>
        </w:rPr>
        <w:t xml:space="preserve">eawater for </w:t>
      </w:r>
      <w:r w:rsidR="00CA53A2">
        <w:rPr>
          <w:rFonts w:asciiTheme="minorHAnsi" w:hAnsiTheme="minorHAnsi"/>
          <w:b/>
          <w:highlight w:val="yellow"/>
        </w:rPr>
        <w:t>c</w:t>
      </w:r>
      <w:r w:rsidRPr="00D60F1C">
        <w:rPr>
          <w:rFonts w:asciiTheme="minorHAnsi" w:hAnsiTheme="minorHAnsi"/>
          <w:b/>
          <w:highlight w:val="yellow"/>
        </w:rPr>
        <w:t>ulture</w:t>
      </w:r>
    </w:p>
    <w:p w14:paraId="7B735B8B" w14:textId="77777777" w:rsidR="001E3AAC" w:rsidRDefault="001E3AAC" w:rsidP="00AD00A0">
      <w:pPr>
        <w:tabs>
          <w:tab w:val="left" w:pos="360"/>
        </w:tabs>
        <w:rPr>
          <w:rFonts w:asciiTheme="minorHAnsi" w:hAnsiTheme="minorHAnsi"/>
          <w:b/>
        </w:rPr>
      </w:pPr>
    </w:p>
    <w:p w14:paraId="138BD2EB" w14:textId="77777777" w:rsidR="001E3AAC" w:rsidRDefault="001E3AAC" w:rsidP="00AD00A0">
      <w:pPr>
        <w:tabs>
          <w:tab w:val="left" w:pos="360"/>
        </w:tabs>
        <w:rPr>
          <w:rFonts w:asciiTheme="minorHAnsi" w:hAnsiTheme="minorHAnsi"/>
        </w:rPr>
      </w:pPr>
      <w:r>
        <w:rPr>
          <w:rFonts w:asciiTheme="minorHAnsi" w:hAnsiTheme="minorHAnsi"/>
        </w:rPr>
        <w:t xml:space="preserve">NOTE: </w:t>
      </w:r>
      <w:r w:rsidRPr="00860B40">
        <w:rPr>
          <w:rFonts w:asciiTheme="minorHAnsi" w:hAnsiTheme="minorHAnsi"/>
        </w:rPr>
        <w:t xml:space="preserve">An overview of collection and cultivation approaches is outlined in </w:t>
      </w:r>
      <w:r w:rsidRPr="00330FE5">
        <w:rPr>
          <w:rFonts w:asciiTheme="minorHAnsi" w:hAnsiTheme="minorHAnsi"/>
          <w:b/>
        </w:rPr>
        <w:t>Figure 3</w:t>
      </w:r>
      <w:r>
        <w:rPr>
          <w:rFonts w:asciiTheme="minorHAnsi" w:hAnsiTheme="minorHAnsi"/>
          <w:b/>
        </w:rPr>
        <w:t xml:space="preserve">. </w:t>
      </w:r>
      <w:r>
        <w:rPr>
          <w:rFonts w:asciiTheme="minorHAnsi" w:hAnsiTheme="minorHAnsi"/>
        </w:rPr>
        <w:t xml:space="preserve">A description of the specialized collection plankton net and cod-end is provided in </w:t>
      </w:r>
      <w:r w:rsidRPr="0050586D">
        <w:rPr>
          <w:rFonts w:asciiTheme="minorHAnsi" w:hAnsiTheme="minorHAnsi"/>
          <w:b/>
        </w:rPr>
        <w:t>Figure 4.</w:t>
      </w:r>
      <w:r>
        <w:rPr>
          <w:rFonts w:asciiTheme="minorHAnsi" w:hAnsiTheme="minorHAnsi"/>
        </w:rPr>
        <w:t xml:space="preserve"> </w:t>
      </w:r>
    </w:p>
    <w:p w14:paraId="762738BD" w14:textId="77777777" w:rsidR="001E3AAC" w:rsidRPr="00660702" w:rsidRDefault="001E3AAC" w:rsidP="00AD00A0">
      <w:pPr>
        <w:tabs>
          <w:tab w:val="left" w:pos="360"/>
        </w:tabs>
        <w:rPr>
          <w:rFonts w:asciiTheme="minorHAnsi" w:hAnsiTheme="minorHAnsi"/>
          <w:b/>
        </w:rPr>
      </w:pPr>
    </w:p>
    <w:p w14:paraId="59B8B3C7" w14:textId="77777777" w:rsidR="001E3AAC" w:rsidRDefault="001E3AAC" w:rsidP="00AD00A0">
      <w:pPr>
        <w:rPr>
          <w:rFonts w:asciiTheme="minorHAnsi" w:hAnsiTheme="minorHAnsi" w:cstheme="minorHAnsi"/>
        </w:rPr>
      </w:pPr>
      <w:r w:rsidRPr="008A6BA5">
        <w:rPr>
          <w:rFonts w:asciiTheme="minorHAnsi" w:hAnsiTheme="minorHAnsi" w:cstheme="minorHAnsi"/>
          <w:highlight w:val="yellow"/>
        </w:rPr>
        <w:t xml:space="preserve">3.1.   Locate doliolids by detecting them using either plankton nets or </w:t>
      </w:r>
      <w:r w:rsidRPr="00D60F1C">
        <w:rPr>
          <w:rFonts w:asciiTheme="minorHAnsi" w:hAnsiTheme="minorHAnsi" w:cstheme="minorHAnsi"/>
          <w:highlight w:val="yellow"/>
        </w:rPr>
        <w:t>in situ imaging</w:t>
      </w:r>
      <w:r w:rsidRPr="008A6BA5">
        <w:rPr>
          <w:rFonts w:asciiTheme="minorHAnsi" w:hAnsiTheme="minorHAnsi" w:cstheme="minorHAnsi"/>
          <w:highlight w:val="yellow"/>
        </w:rPr>
        <w:t xml:space="preserve"> systems</w:t>
      </w:r>
      <w:r w:rsidRPr="000F1CCF">
        <w:rPr>
          <w:rFonts w:asciiTheme="minorHAnsi" w:hAnsiTheme="minorHAnsi" w:cstheme="minorHAnsi"/>
          <w:noProof/>
          <w:highlight w:val="yellow"/>
          <w:vertAlign w:val="superscript"/>
        </w:rPr>
        <w:t>23</w:t>
      </w:r>
      <w:r>
        <w:rPr>
          <w:rFonts w:asciiTheme="minorHAnsi" w:hAnsiTheme="minorHAnsi" w:cstheme="minorHAnsi"/>
        </w:rPr>
        <w:t xml:space="preserve">. </w:t>
      </w:r>
    </w:p>
    <w:p w14:paraId="1DD5C2B8" w14:textId="77777777" w:rsidR="001E3AAC" w:rsidRDefault="001E3AAC" w:rsidP="00AD00A0">
      <w:pPr>
        <w:rPr>
          <w:rFonts w:asciiTheme="minorHAnsi" w:hAnsiTheme="minorHAnsi" w:cstheme="minorHAnsi"/>
        </w:rPr>
      </w:pPr>
    </w:p>
    <w:p w14:paraId="2C9BD620" w14:textId="77777777" w:rsidR="001E3AAC" w:rsidRDefault="001E3AAC" w:rsidP="00AD00A0">
      <w:pPr>
        <w:rPr>
          <w:rFonts w:asciiTheme="minorHAnsi" w:hAnsiTheme="minorHAnsi" w:cstheme="minorHAnsi"/>
        </w:rPr>
      </w:pPr>
      <w:r>
        <w:rPr>
          <w:rFonts w:asciiTheme="minorHAnsi" w:hAnsiTheme="minorHAnsi" w:cstheme="minorHAnsi"/>
        </w:rPr>
        <w:t xml:space="preserve">NOTE: Because doliolids are rarely present in surface waters and are not detectable by remote sensing technology, guided by prerequisite knowledge of conditions favorable to doliolids (see </w:t>
      </w:r>
      <w:r w:rsidR="00D60F1C" w:rsidRPr="00D60F1C">
        <w:rPr>
          <w:rFonts w:asciiTheme="minorHAnsi" w:hAnsiTheme="minorHAnsi" w:cstheme="minorHAnsi"/>
          <w:b/>
        </w:rPr>
        <w:t>D</w:t>
      </w:r>
      <w:r w:rsidRPr="00D60F1C">
        <w:rPr>
          <w:rFonts w:asciiTheme="minorHAnsi" w:hAnsiTheme="minorHAnsi" w:cstheme="minorHAnsi"/>
          <w:b/>
        </w:rPr>
        <w:t>iscussion</w:t>
      </w:r>
      <w:r>
        <w:rPr>
          <w:rFonts w:asciiTheme="minorHAnsi" w:hAnsiTheme="minorHAnsi" w:cstheme="minorHAnsi"/>
        </w:rPr>
        <w:t xml:space="preserve">), the presence of doliolids must be determined prior to sampling. </w:t>
      </w:r>
    </w:p>
    <w:p w14:paraId="717255D3" w14:textId="77777777" w:rsidR="001E3AAC" w:rsidRDefault="001E3AAC" w:rsidP="00AD00A0">
      <w:pPr>
        <w:rPr>
          <w:rFonts w:asciiTheme="minorHAnsi" w:hAnsiTheme="minorHAnsi" w:cstheme="minorHAnsi"/>
        </w:rPr>
      </w:pPr>
    </w:p>
    <w:p w14:paraId="4A537570" w14:textId="77777777" w:rsidR="001E3AAC" w:rsidRDefault="001E3AAC" w:rsidP="00AD00A0">
      <w:pPr>
        <w:rPr>
          <w:rFonts w:asciiTheme="minorHAnsi" w:hAnsiTheme="minorHAnsi" w:cstheme="minorHAnsi"/>
        </w:rPr>
      </w:pPr>
      <w:r>
        <w:rPr>
          <w:rFonts w:asciiTheme="minorHAnsi" w:hAnsiTheme="minorHAnsi" w:cstheme="minorHAnsi"/>
        </w:rPr>
        <w:t>3.2.</w:t>
      </w:r>
      <w:r w:rsidR="00D60F1C">
        <w:rPr>
          <w:rFonts w:asciiTheme="minorHAnsi" w:hAnsiTheme="minorHAnsi" w:cstheme="minorHAnsi"/>
        </w:rPr>
        <w:t xml:space="preserve"> </w:t>
      </w:r>
      <w:r>
        <w:rPr>
          <w:rFonts w:asciiTheme="minorHAnsi" w:hAnsiTheme="minorHAnsi" w:cstheme="minorHAnsi"/>
        </w:rPr>
        <w:t xml:space="preserve">Collect particle-rich seawater prior to collecting live doliolids in preparation for initiating a </w:t>
      </w:r>
      <w:r w:rsidRPr="00A6335B">
        <w:rPr>
          <w:rFonts w:asciiTheme="minorHAnsi" w:hAnsiTheme="minorHAnsi" w:cstheme="minorHAnsi"/>
          <w:i/>
        </w:rPr>
        <w:t xml:space="preserve">D. </w:t>
      </w:r>
      <w:proofErr w:type="spellStart"/>
      <w:r w:rsidRPr="00A6335B">
        <w:rPr>
          <w:rFonts w:asciiTheme="minorHAnsi" w:hAnsiTheme="minorHAnsi" w:cstheme="minorHAnsi"/>
          <w:i/>
        </w:rPr>
        <w:t>gegenbauri</w:t>
      </w:r>
      <w:proofErr w:type="spellEnd"/>
      <w:r>
        <w:rPr>
          <w:rFonts w:asciiTheme="minorHAnsi" w:hAnsiTheme="minorHAnsi" w:cstheme="minorHAnsi"/>
        </w:rPr>
        <w:t xml:space="preserve"> culture. </w:t>
      </w:r>
    </w:p>
    <w:p w14:paraId="7ECD3834" w14:textId="77777777" w:rsidR="001E3AAC" w:rsidRDefault="001E3AAC" w:rsidP="00AD00A0">
      <w:pPr>
        <w:rPr>
          <w:rFonts w:asciiTheme="minorHAnsi" w:hAnsiTheme="minorHAnsi" w:cstheme="minorHAnsi"/>
        </w:rPr>
      </w:pPr>
    </w:p>
    <w:p w14:paraId="21F22006" w14:textId="77777777" w:rsidR="001E3AAC" w:rsidRDefault="001E3AAC" w:rsidP="00AD00A0">
      <w:pPr>
        <w:rPr>
          <w:rFonts w:asciiTheme="minorHAnsi" w:hAnsiTheme="minorHAnsi" w:cstheme="minorHAnsi"/>
        </w:rPr>
      </w:pPr>
      <w:r>
        <w:rPr>
          <w:rFonts w:asciiTheme="minorHAnsi" w:hAnsiTheme="minorHAnsi" w:cstheme="minorHAnsi"/>
        </w:rPr>
        <w:t>3.2.1.</w:t>
      </w:r>
      <w:r w:rsidR="00D60F1C">
        <w:rPr>
          <w:rFonts w:asciiTheme="minorHAnsi" w:hAnsiTheme="minorHAnsi" w:cstheme="minorHAnsi"/>
        </w:rPr>
        <w:t xml:space="preserve"> </w:t>
      </w:r>
      <w:r w:rsidRPr="00777BD4">
        <w:rPr>
          <w:rFonts w:asciiTheme="minorHAnsi" w:hAnsiTheme="minorHAnsi" w:cstheme="minorHAnsi"/>
          <w:highlight w:val="yellow"/>
        </w:rPr>
        <w:t xml:space="preserve">Deploy </w:t>
      </w:r>
      <w:proofErr w:type="spellStart"/>
      <w:r w:rsidRPr="00777BD4">
        <w:rPr>
          <w:rFonts w:asciiTheme="minorHAnsi" w:hAnsiTheme="minorHAnsi" w:cstheme="minorHAnsi"/>
          <w:highlight w:val="yellow"/>
        </w:rPr>
        <w:t>Niskin</w:t>
      </w:r>
      <w:proofErr w:type="spellEnd"/>
      <w:r w:rsidRPr="00777BD4">
        <w:rPr>
          <w:rFonts w:asciiTheme="minorHAnsi" w:hAnsiTheme="minorHAnsi" w:cstheme="minorHAnsi"/>
          <w:highlight w:val="yellow"/>
        </w:rPr>
        <w:t xml:space="preserve"> bottles mounted on a CTD rosette or equivalent equipment to collect water from the site where doliolids are located and from the depth containing the highest estimates of chlorophyll </w:t>
      </w:r>
      <w:r w:rsidRPr="00777BD4">
        <w:rPr>
          <w:rFonts w:asciiTheme="minorHAnsi" w:hAnsiTheme="minorHAnsi" w:cstheme="minorHAnsi"/>
          <w:i/>
          <w:highlight w:val="yellow"/>
        </w:rPr>
        <w:t xml:space="preserve">a </w:t>
      </w:r>
      <w:r w:rsidRPr="00777BD4">
        <w:rPr>
          <w:rFonts w:asciiTheme="minorHAnsi" w:hAnsiTheme="minorHAnsi" w:cstheme="minorHAnsi"/>
          <w:highlight w:val="yellow"/>
        </w:rPr>
        <w:t>concentration</w:t>
      </w:r>
      <w:r>
        <w:rPr>
          <w:rFonts w:asciiTheme="minorHAnsi" w:hAnsiTheme="minorHAnsi" w:cstheme="minorHAnsi"/>
          <w:highlight w:val="yellow"/>
        </w:rPr>
        <w:t xml:space="preserve"> estimated by </w:t>
      </w:r>
      <w:r w:rsidRPr="00510320">
        <w:rPr>
          <w:rFonts w:asciiTheme="minorHAnsi" w:hAnsiTheme="minorHAnsi" w:cstheme="minorHAnsi"/>
          <w:highlight w:val="yellow"/>
        </w:rPr>
        <w:t>in situ</w:t>
      </w:r>
      <w:r>
        <w:rPr>
          <w:rFonts w:asciiTheme="minorHAnsi" w:hAnsiTheme="minorHAnsi" w:cstheme="minorHAnsi"/>
          <w:highlight w:val="yellow"/>
        </w:rPr>
        <w:t xml:space="preserve"> fluorometry</w:t>
      </w:r>
      <w:r w:rsidRPr="00777BD4">
        <w:rPr>
          <w:rFonts w:asciiTheme="minorHAnsi" w:hAnsiTheme="minorHAnsi" w:cstheme="minorHAnsi"/>
          <w:highlight w:val="yellow"/>
        </w:rPr>
        <w:t>.</w:t>
      </w:r>
    </w:p>
    <w:p w14:paraId="60C346D7" w14:textId="77777777" w:rsidR="001E3AAC" w:rsidRDefault="001E3AAC" w:rsidP="00AD00A0">
      <w:pPr>
        <w:rPr>
          <w:rFonts w:asciiTheme="minorHAnsi" w:hAnsiTheme="minorHAnsi" w:cstheme="minorHAnsi"/>
        </w:rPr>
      </w:pPr>
    </w:p>
    <w:p w14:paraId="3E819CF1" w14:textId="77777777" w:rsidR="001E3AAC" w:rsidRDefault="001E3AAC" w:rsidP="00AD00A0">
      <w:pPr>
        <w:rPr>
          <w:rFonts w:asciiTheme="minorHAnsi" w:hAnsiTheme="minorHAnsi" w:cstheme="minorHAnsi"/>
        </w:rPr>
      </w:pPr>
      <w:r>
        <w:rPr>
          <w:rFonts w:asciiTheme="minorHAnsi" w:hAnsiTheme="minorHAnsi" w:cstheme="minorHAnsi"/>
        </w:rPr>
        <w:t>NOTE: Chlorophyll</w:t>
      </w:r>
      <w:r w:rsidRPr="00CA53A2">
        <w:rPr>
          <w:rFonts w:asciiTheme="minorHAnsi" w:hAnsiTheme="minorHAnsi" w:cstheme="minorHAnsi"/>
          <w:i/>
        </w:rPr>
        <w:t xml:space="preserve"> a</w:t>
      </w:r>
      <w:r>
        <w:rPr>
          <w:rFonts w:asciiTheme="minorHAnsi" w:hAnsiTheme="minorHAnsi" w:cstheme="minorHAnsi"/>
        </w:rPr>
        <w:t xml:space="preserve"> concentration is used as an indicator of particle concentrations. On the South Atlantic Bight (SAB) mid-continental shelf, the subsurface chlorophyll </w:t>
      </w:r>
      <w:r w:rsidRPr="00A6335B">
        <w:rPr>
          <w:rFonts w:asciiTheme="minorHAnsi" w:hAnsiTheme="minorHAnsi" w:cstheme="minorHAnsi"/>
          <w:i/>
        </w:rPr>
        <w:t>a</w:t>
      </w:r>
      <w:r>
        <w:rPr>
          <w:rFonts w:asciiTheme="minorHAnsi" w:hAnsiTheme="minorHAnsi" w:cstheme="minorHAnsi"/>
        </w:rPr>
        <w:t xml:space="preserve"> maximum is usually close to the bottom, but in other locations</w:t>
      </w:r>
      <w:r w:rsidR="00510320">
        <w:rPr>
          <w:rFonts w:asciiTheme="minorHAnsi" w:hAnsiTheme="minorHAnsi" w:cstheme="minorHAnsi"/>
        </w:rPr>
        <w:t>,</w:t>
      </w:r>
      <w:r>
        <w:rPr>
          <w:rFonts w:asciiTheme="minorHAnsi" w:hAnsiTheme="minorHAnsi" w:cstheme="minorHAnsi"/>
        </w:rPr>
        <w:t xml:space="preserve"> it may not be.  </w:t>
      </w:r>
    </w:p>
    <w:p w14:paraId="0D6EA68A" w14:textId="77777777" w:rsidR="001E3AAC" w:rsidRDefault="001E3AAC" w:rsidP="00AD00A0">
      <w:pPr>
        <w:rPr>
          <w:rFonts w:asciiTheme="minorHAnsi" w:hAnsiTheme="minorHAnsi" w:cstheme="minorHAnsi"/>
        </w:rPr>
      </w:pPr>
    </w:p>
    <w:p w14:paraId="68F7BF91" w14:textId="77777777" w:rsidR="001E3AAC" w:rsidRDefault="001E3AAC" w:rsidP="00AD00A0">
      <w:pPr>
        <w:rPr>
          <w:highlight w:val="yellow"/>
        </w:rPr>
      </w:pPr>
      <w:r>
        <w:rPr>
          <w:rFonts w:asciiTheme="minorHAnsi" w:hAnsiTheme="minorHAnsi"/>
        </w:rPr>
        <w:t xml:space="preserve">3.3.  </w:t>
      </w:r>
      <w:r w:rsidRPr="000D5E55">
        <w:rPr>
          <w:rFonts w:asciiTheme="minorHAnsi" w:hAnsiTheme="minorHAnsi"/>
          <w:highlight w:val="yellow"/>
        </w:rPr>
        <w:t xml:space="preserve">Once </w:t>
      </w:r>
      <w:r>
        <w:rPr>
          <w:rFonts w:asciiTheme="minorHAnsi" w:hAnsiTheme="minorHAnsi"/>
          <w:highlight w:val="yellow"/>
        </w:rPr>
        <w:t xml:space="preserve">doliolids are </w:t>
      </w:r>
      <w:r w:rsidRPr="000D5E55">
        <w:rPr>
          <w:rFonts w:asciiTheme="minorHAnsi" w:hAnsiTheme="minorHAnsi"/>
          <w:highlight w:val="yellow"/>
        </w:rPr>
        <w:t xml:space="preserve">located, </w:t>
      </w:r>
      <w:r>
        <w:rPr>
          <w:rFonts w:asciiTheme="minorHAnsi" w:hAnsiTheme="minorHAnsi"/>
          <w:highlight w:val="yellow"/>
        </w:rPr>
        <w:t xml:space="preserve">recover </w:t>
      </w:r>
      <w:r w:rsidRPr="000D5E55">
        <w:rPr>
          <w:rFonts w:asciiTheme="minorHAnsi" w:hAnsiTheme="minorHAnsi"/>
          <w:highlight w:val="yellow"/>
        </w:rPr>
        <w:t>undamaged doliolid zooid</w:t>
      </w:r>
      <w:r>
        <w:rPr>
          <w:rFonts w:asciiTheme="minorHAnsi" w:hAnsiTheme="minorHAnsi"/>
          <w:highlight w:val="yellow"/>
        </w:rPr>
        <w:t xml:space="preserve">s using the specialized plankton net and cod-end. </w:t>
      </w:r>
      <w:r>
        <w:rPr>
          <w:highlight w:val="yellow"/>
        </w:rPr>
        <w:t>Before deploying the net, fill the cod-end with seawater.</w:t>
      </w:r>
    </w:p>
    <w:p w14:paraId="037D09CD" w14:textId="77777777" w:rsidR="001E3AAC" w:rsidRDefault="001E3AAC" w:rsidP="00AD00A0">
      <w:pPr>
        <w:rPr>
          <w:highlight w:val="yellow"/>
        </w:rPr>
      </w:pPr>
    </w:p>
    <w:p w14:paraId="6EEDB511" w14:textId="77777777" w:rsidR="001E3AAC" w:rsidRDefault="001E3AAC" w:rsidP="00AD00A0">
      <w:r>
        <w:rPr>
          <w:highlight w:val="yellow"/>
        </w:rPr>
        <w:t xml:space="preserve">3.3.1. </w:t>
      </w:r>
      <w:r w:rsidRPr="000D5E55">
        <w:rPr>
          <w:highlight w:val="yellow"/>
        </w:rPr>
        <w:t>From a drifting ship, lower and raise the net through the water column maintaining an oblique towing angle of ~15 - 25</w:t>
      </w:r>
      <w:r w:rsidRPr="000D5E55">
        <w:rPr>
          <w:rFonts w:cs="Times New Roman"/>
          <w:highlight w:val="yellow"/>
        </w:rPr>
        <w:t>°</w:t>
      </w:r>
      <w:r w:rsidRPr="000D5E55">
        <w:rPr>
          <w:highlight w:val="yellow"/>
        </w:rPr>
        <w:t xml:space="preserve"> and vertical deployment and retrie</w:t>
      </w:r>
      <w:r>
        <w:rPr>
          <w:highlight w:val="yellow"/>
        </w:rPr>
        <w:t>val speed not greater than 15 m/</w:t>
      </w:r>
      <w:r w:rsidRPr="000D5E55">
        <w:rPr>
          <w:highlight w:val="yellow"/>
        </w:rPr>
        <w:t>min.</w:t>
      </w:r>
      <w:r>
        <w:t xml:space="preserve"> </w:t>
      </w:r>
    </w:p>
    <w:p w14:paraId="304844D6" w14:textId="77777777" w:rsidR="001E3AAC" w:rsidRPr="00A66B1F" w:rsidRDefault="001E3AAC" w:rsidP="00AD00A0">
      <w:pPr>
        <w:rPr>
          <w:rFonts w:asciiTheme="minorHAnsi" w:hAnsiTheme="minorHAnsi"/>
        </w:rPr>
      </w:pPr>
    </w:p>
    <w:p w14:paraId="5F85A2BA" w14:textId="77777777" w:rsidR="001E3AAC" w:rsidRDefault="001E3AAC" w:rsidP="00AD00A0">
      <w:pPr>
        <w:rPr>
          <w:rFonts w:asciiTheme="minorHAnsi" w:hAnsiTheme="minorHAnsi"/>
        </w:rPr>
      </w:pPr>
      <w:r>
        <w:rPr>
          <w:rFonts w:asciiTheme="minorHAnsi" w:hAnsiTheme="minorHAnsi"/>
        </w:rPr>
        <w:t>3.4.</w:t>
      </w:r>
      <w:r w:rsidR="00D60F1C">
        <w:rPr>
          <w:rFonts w:asciiTheme="minorHAnsi" w:hAnsiTheme="minorHAnsi"/>
        </w:rPr>
        <w:t xml:space="preserve"> </w:t>
      </w:r>
      <w:r w:rsidRPr="000D5E55">
        <w:rPr>
          <w:rFonts w:asciiTheme="minorHAnsi" w:hAnsiTheme="minorHAnsi"/>
          <w:highlight w:val="yellow"/>
        </w:rPr>
        <w:t xml:space="preserve">Once the net is onboard, gently transfer and divide the contents of the cod-end into 3, 5-gallon </w:t>
      </w:r>
      <w:r>
        <w:rPr>
          <w:rFonts w:asciiTheme="minorHAnsi" w:hAnsiTheme="minorHAnsi"/>
          <w:highlight w:val="yellow"/>
        </w:rPr>
        <w:t xml:space="preserve">(~20 L) plastic </w:t>
      </w:r>
      <w:r w:rsidRPr="000D5E55">
        <w:rPr>
          <w:rFonts w:asciiTheme="minorHAnsi" w:hAnsiTheme="minorHAnsi"/>
          <w:highlight w:val="yellow"/>
        </w:rPr>
        <w:t xml:space="preserve">buckets </w:t>
      </w:r>
      <w:r>
        <w:rPr>
          <w:rFonts w:asciiTheme="minorHAnsi" w:hAnsiTheme="minorHAnsi"/>
          <w:highlight w:val="yellow"/>
        </w:rPr>
        <w:t xml:space="preserve">each </w:t>
      </w:r>
      <w:r w:rsidRPr="000D5E55">
        <w:rPr>
          <w:rFonts w:asciiTheme="minorHAnsi" w:hAnsiTheme="minorHAnsi"/>
          <w:highlight w:val="yellow"/>
        </w:rPr>
        <w:t xml:space="preserve">containing </w:t>
      </w:r>
      <w:r>
        <w:rPr>
          <w:rFonts w:asciiTheme="minorHAnsi" w:hAnsiTheme="minorHAnsi"/>
          <w:highlight w:val="yellow"/>
        </w:rPr>
        <w:t xml:space="preserve">~ </w:t>
      </w:r>
      <w:r w:rsidRPr="000D5E55">
        <w:rPr>
          <w:rFonts w:asciiTheme="minorHAnsi" w:hAnsiTheme="minorHAnsi"/>
          <w:highlight w:val="yellow"/>
        </w:rPr>
        <w:t>10 L of surface seawater collected from the site.</w:t>
      </w:r>
    </w:p>
    <w:p w14:paraId="24C0A35F" w14:textId="77777777" w:rsidR="001E3AAC" w:rsidRPr="00A66B1F" w:rsidRDefault="001E3AAC" w:rsidP="00AD00A0">
      <w:pPr>
        <w:rPr>
          <w:rFonts w:asciiTheme="minorHAnsi" w:hAnsiTheme="minorHAnsi"/>
        </w:rPr>
      </w:pPr>
    </w:p>
    <w:p w14:paraId="0D483946" w14:textId="0CD6E562" w:rsidR="001E3AAC" w:rsidRPr="0041061B" w:rsidRDefault="001E3AAC" w:rsidP="00AD00A0">
      <w:pPr>
        <w:rPr>
          <w:rFonts w:asciiTheme="minorHAnsi" w:hAnsiTheme="minorHAnsi"/>
        </w:rPr>
      </w:pPr>
      <w:r w:rsidRPr="0041061B">
        <w:rPr>
          <w:rFonts w:eastAsia="Calibri"/>
        </w:rPr>
        <w:t xml:space="preserve">NOTE: New plastic </w:t>
      </w:r>
      <w:r w:rsidRPr="0041061B">
        <w:rPr>
          <w:rFonts w:asciiTheme="minorHAnsi" w:hAnsiTheme="minorHAnsi"/>
        </w:rPr>
        <w:t xml:space="preserve">buckets should be conditioned by </w:t>
      </w:r>
      <w:r w:rsidR="00510320">
        <w:rPr>
          <w:rFonts w:asciiTheme="minorHAnsi" w:hAnsiTheme="minorHAnsi"/>
        </w:rPr>
        <w:t xml:space="preserve">the </w:t>
      </w:r>
      <w:r w:rsidRPr="0041061B">
        <w:rPr>
          <w:rFonts w:asciiTheme="minorHAnsi" w:hAnsiTheme="minorHAnsi"/>
        </w:rPr>
        <w:t xml:space="preserve">addition of seawater days before living doliolid collection. The aim is to reduce </w:t>
      </w:r>
      <w:r w:rsidR="00510320">
        <w:rPr>
          <w:rFonts w:asciiTheme="minorHAnsi" w:hAnsiTheme="minorHAnsi"/>
        </w:rPr>
        <w:t xml:space="preserve">the </w:t>
      </w:r>
      <w:r w:rsidRPr="0041061B">
        <w:rPr>
          <w:rFonts w:asciiTheme="minorHAnsi" w:hAnsiTheme="minorHAnsi"/>
        </w:rPr>
        <w:t>leaching of chemicals from plastic.</w:t>
      </w:r>
      <w:r w:rsidR="00D60F1C">
        <w:rPr>
          <w:rFonts w:asciiTheme="minorHAnsi" w:hAnsiTheme="minorHAnsi"/>
        </w:rPr>
        <w:t xml:space="preserve"> </w:t>
      </w:r>
      <w:r w:rsidRPr="0041061B">
        <w:rPr>
          <w:rFonts w:asciiTheme="minorHAnsi" w:hAnsiTheme="minorHAnsi"/>
        </w:rPr>
        <w:t>If seawater is not available, use purified (e.g.</w:t>
      </w:r>
      <w:r>
        <w:rPr>
          <w:rFonts w:asciiTheme="minorHAnsi" w:hAnsiTheme="minorHAnsi"/>
        </w:rPr>
        <w:t>,</w:t>
      </w:r>
      <w:r w:rsidRPr="0041061B">
        <w:rPr>
          <w:rFonts w:asciiTheme="minorHAnsi" w:hAnsiTheme="minorHAnsi"/>
        </w:rPr>
        <w:t xml:space="preserve"> Milli Q) or tap water free of toxic contaminants to condition the buckets.</w:t>
      </w:r>
    </w:p>
    <w:p w14:paraId="26C9EA07" w14:textId="77777777" w:rsidR="001E3AAC" w:rsidRPr="00A43FBE" w:rsidRDefault="001E3AAC" w:rsidP="00AD00A0">
      <w:pPr>
        <w:rPr>
          <w:rFonts w:asciiTheme="minorHAnsi" w:hAnsiTheme="minorHAnsi"/>
          <w:i/>
        </w:rPr>
      </w:pPr>
    </w:p>
    <w:p w14:paraId="2B23DFD7" w14:textId="77777777" w:rsidR="00510320" w:rsidRDefault="001E3AAC" w:rsidP="00AD00A0">
      <w:pPr>
        <w:rPr>
          <w:rFonts w:asciiTheme="minorHAnsi" w:hAnsiTheme="minorHAnsi"/>
          <w:highlight w:val="yellow"/>
        </w:rPr>
      </w:pPr>
      <w:r>
        <w:rPr>
          <w:rFonts w:asciiTheme="minorHAnsi" w:hAnsiTheme="minorHAnsi"/>
        </w:rPr>
        <w:t>3.5.</w:t>
      </w:r>
      <w:r w:rsidR="00D60F1C">
        <w:rPr>
          <w:rFonts w:asciiTheme="minorHAnsi" w:hAnsiTheme="minorHAnsi"/>
        </w:rPr>
        <w:t xml:space="preserve"> </w:t>
      </w:r>
      <w:r w:rsidRPr="00F613E8">
        <w:rPr>
          <w:rFonts w:asciiTheme="minorHAnsi" w:hAnsiTheme="minorHAnsi"/>
          <w:highlight w:val="yellow"/>
        </w:rPr>
        <w:t xml:space="preserve">Isolate doliolid zooids from other plankton. </w:t>
      </w:r>
    </w:p>
    <w:p w14:paraId="1A4F1805" w14:textId="77777777" w:rsidR="00510320" w:rsidRDefault="00510320" w:rsidP="00AD00A0">
      <w:pPr>
        <w:rPr>
          <w:rFonts w:asciiTheme="minorHAnsi" w:hAnsiTheme="minorHAnsi"/>
          <w:highlight w:val="yellow"/>
        </w:rPr>
      </w:pPr>
    </w:p>
    <w:p w14:paraId="67593448" w14:textId="7D522980" w:rsidR="00510320" w:rsidRDefault="00510320" w:rsidP="00AD00A0">
      <w:pPr>
        <w:rPr>
          <w:rFonts w:asciiTheme="minorHAnsi" w:hAnsiTheme="minorHAnsi"/>
          <w:highlight w:val="yellow"/>
        </w:rPr>
      </w:pPr>
      <w:r>
        <w:rPr>
          <w:rFonts w:asciiTheme="minorHAnsi" w:hAnsiTheme="minorHAnsi"/>
          <w:highlight w:val="yellow"/>
        </w:rPr>
        <w:t xml:space="preserve">3.5.1. </w:t>
      </w:r>
      <w:r w:rsidR="001E3AAC" w:rsidRPr="00F613E8">
        <w:rPr>
          <w:rFonts w:asciiTheme="minorHAnsi" w:hAnsiTheme="minorHAnsi"/>
          <w:highlight w:val="yellow"/>
        </w:rPr>
        <w:t>In small batches (~ 2 L) transfer mixed plankton</w:t>
      </w:r>
      <w:r w:rsidR="00CA53A2">
        <w:rPr>
          <w:rFonts w:asciiTheme="minorHAnsi" w:hAnsiTheme="minorHAnsi"/>
          <w:highlight w:val="yellow"/>
        </w:rPr>
        <w:t>s</w:t>
      </w:r>
      <w:r w:rsidR="001E3AAC" w:rsidRPr="00F613E8">
        <w:rPr>
          <w:rFonts w:asciiTheme="minorHAnsi" w:hAnsiTheme="minorHAnsi"/>
          <w:highlight w:val="yellow"/>
        </w:rPr>
        <w:t xml:space="preserve"> from the net tow contents (now in 20 L plastic buckets) to a 2 L glass beaker. </w:t>
      </w:r>
    </w:p>
    <w:p w14:paraId="64379E66" w14:textId="77777777" w:rsidR="00510320" w:rsidRDefault="00510320" w:rsidP="00AD00A0">
      <w:pPr>
        <w:rPr>
          <w:rFonts w:asciiTheme="minorHAnsi" w:hAnsiTheme="minorHAnsi"/>
          <w:highlight w:val="yellow"/>
        </w:rPr>
      </w:pPr>
    </w:p>
    <w:p w14:paraId="44C48CA4" w14:textId="77777777" w:rsidR="00510320" w:rsidRDefault="00510320" w:rsidP="00AD00A0">
      <w:pPr>
        <w:rPr>
          <w:rFonts w:asciiTheme="minorHAnsi" w:hAnsiTheme="minorHAnsi"/>
          <w:highlight w:val="yellow"/>
        </w:rPr>
      </w:pPr>
      <w:r>
        <w:rPr>
          <w:rFonts w:asciiTheme="minorHAnsi" w:hAnsiTheme="minorHAnsi"/>
          <w:highlight w:val="yellow"/>
        </w:rPr>
        <w:t xml:space="preserve">3.5.2. </w:t>
      </w:r>
      <w:r w:rsidR="001E3AAC" w:rsidRPr="00F613E8">
        <w:rPr>
          <w:rFonts w:asciiTheme="minorHAnsi" w:hAnsiTheme="minorHAnsi"/>
          <w:highlight w:val="yellow"/>
        </w:rPr>
        <w:t xml:space="preserve">Using a wide-bore glass pipette (8 mm ID x 38 cm length), carefully siphon and transfer actively swimming doliolid zooids from the beaker into clean glass culture jars containing particle-rich seawater collected using </w:t>
      </w:r>
      <w:proofErr w:type="spellStart"/>
      <w:r w:rsidR="001E3AAC" w:rsidRPr="00F613E8">
        <w:rPr>
          <w:rFonts w:asciiTheme="minorHAnsi" w:hAnsiTheme="minorHAnsi"/>
          <w:highlight w:val="yellow"/>
        </w:rPr>
        <w:t>Niskin</w:t>
      </w:r>
      <w:proofErr w:type="spellEnd"/>
      <w:r w:rsidR="001E3AAC" w:rsidRPr="00F613E8">
        <w:rPr>
          <w:rFonts w:asciiTheme="minorHAnsi" w:hAnsiTheme="minorHAnsi"/>
          <w:highlight w:val="yellow"/>
        </w:rPr>
        <w:t xml:space="preserve"> bottles from where doliolids were located. </w:t>
      </w:r>
    </w:p>
    <w:p w14:paraId="43544466" w14:textId="77777777" w:rsidR="00510320" w:rsidRDefault="00510320" w:rsidP="00AD00A0">
      <w:pPr>
        <w:rPr>
          <w:rFonts w:asciiTheme="minorHAnsi" w:hAnsiTheme="minorHAnsi"/>
          <w:highlight w:val="yellow"/>
        </w:rPr>
      </w:pPr>
    </w:p>
    <w:p w14:paraId="12D0C836" w14:textId="77777777" w:rsidR="001E3AAC" w:rsidRDefault="00510320" w:rsidP="00AD00A0">
      <w:pPr>
        <w:rPr>
          <w:rFonts w:asciiTheme="minorHAnsi" w:hAnsiTheme="minorHAnsi"/>
        </w:rPr>
      </w:pPr>
      <w:r>
        <w:rPr>
          <w:rFonts w:asciiTheme="minorHAnsi" w:hAnsiTheme="minorHAnsi"/>
          <w:highlight w:val="yellow"/>
        </w:rPr>
        <w:t xml:space="preserve">3.5.3. </w:t>
      </w:r>
      <w:r w:rsidR="001E3AAC" w:rsidRPr="00F613E8">
        <w:rPr>
          <w:rFonts w:asciiTheme="minorHAnsi" w:hAnsiTheme="minorHAnsi"/>
          <w:highlight w:val="yellow"/>
        </w:rPr>
        <w:t>Gently release the doliolid zooids beneath the surface of the seawater.</w:t>
      </w:r>
      <w:r w:rsidR="001E3AAC">
        <w:rPr>
          <w:rFonts w:asciiTheme="minorHAnsi" w:hAnsiTheme="minorHAnsi"/>
        </w:rPr>
        <w:t xml:space="preserve"> </w:t>
      </w:r>
    </w:p>
    <w:p w14:paraId="6E9D7A35" w14:textId="77777777" w:rsidR="001E3AAC" w:rsidRDefault="001E3AAC" w:rsidP="00AD00A0">
      <w:pPr>
        <w:rPr>
          <w:rFonts w:asciiTheme="minorHAnsi" w:hAnsiTheme="minorHAnsi"/>
        </w:rPr>
      </w:pPr>
    </w:p>
    <w:p w14:paraId="2A66451B" w14:textId="478F1CEF" w:rsidR="001E3AAC" w:rsidRDefault="001E3AAC" w:rsidP="00AD00A0">
      <w:pPr>
        <w:rPr>
          <w:rFonts w:asciiTheme="minorHAnsi" w:hAnsiTheme="minorHAnsi"/>
        </w:rPr>
      </w:pPr>
      <w:r>
        <w:rPr>
          <w:rFonts w:asciiTheme="minorHAnsi" w:hAnsiTheme="minorHAnsi"/>
        </w:rPr>
        <w:t xml:space="preserve">NOTE: </w:t>
      </w:r>
      <w:r w:rsidRPr="64096981">
        <w:rPr>
          <w:rFonts w:asciiTheme="minorHAnsi" w:hAnsiTheme="minorHAnsi"/>
        </w:rPr>
        <w:t xml:space="preserve">Collect </w:t>
      </w:r>
      <w:proofErr w:type="spellStart"/>
      <w:r w:rsidRPr="64096981">
        <w:rPr>
          <w:rFonts w:asciiTheme="minorHAnsi" w:hAnsiTheme="minorHAnsi"/>
        </w:rPr>
        <w:t>gonozooids</w:t>
      </w:r>
      <w:proofErr w:type="spellEnd"/>
      <w:r w:rsidRPr="64096981">
        <w:rPr>
          <w:rFonts w:asciiTheme="minorHAnsi" w:hAnsiTheme="minorHAnsi"/>
        </w:rPr>
        <w:t xml:space="preserve">, phorozooids containing attached developing </w:t>
      </w:r>
      <w:proofErr w:type="spellStart"/>
      <w:r w:rsidRPr="64096981">
        <w:rPr>
          <w:rFonts w:asciiTheme="minorHAnsi" w:hAnsiTheme="minorHAnsi"/>
        </w:rPr>
        <w:t>gonozooids</w:t>
      </w:r>
      <w:proofErr w:type="spellEnd"/>
      <w:r>
        <w:rPr>
          <w:rFonts w:asciiTheme="minorHAnsi" w:hAnsiTheme="minorHAnsi"/>
        </w:rPr>
        <w:t>,</w:t>
      </w:r>
      <w:r w:rsidRPr="64096981">
        <w:rPr>
          <w:rFonts w:asciiTheme="minorHAnsi" w:hAnsiTheme="minorHAnsi"/>
        </w:rPr>
        <w:t xml:space="preserve"> and nurse stages containing attached </w:t>
      </w:r>
      <w:proofErr w:type="spellStart"/>
      <w:r w:rsidRPr="64096981">
        <w:rPr>
          <w:rFonts w:asciiTheme="minorHAnsi" w:hAnsiTheme="minorHAnsi"/>
        </w:rPr>
        <w:t>trophozooids</w:t>
      </w:r>
      <w:proofErr w:type="spellEnd"/>
      <w:r w:rsidRPr="64096981">
        <w:rPr>
          <w:rFonts w:asciiTheme="minorHAnsi" w:hAnsiTheme="minorHAnsi"/>
        </w:rPr>
        <w:t xml:space="preserve"> (</w:t>
      </w:r>
      <w:r w:rsidRPr="00031F45">
        <w:rPr>
          <w:rFonts w:asciiTheme="minorHAnsi" w:hAnsiTheme="minorHAnsi"/>
          <w:b/>
        </w:rPr>
        <w:t>Figure 1</w:t>
      </w:r>
      <w:r w:rsidRPr="64096981">
        <w:rPr>
          <w:rFonts w:asciiTheme="minorHAnsi" w:hAnsiTheme="minorHAnsi"/>
        </w:rPr>
        <w:t>).</w:t>
      </w:r>
      <w:r w:rsidR="00905DBE">
        <w:rPr>
          <w:rFonts w:asciiTheme="minorHAnsi" w:hAnsiTheme="minorHAnsi"/>
        </w:rPr>
        <w:t xml:space="preserve"> </w:t>
      </w:r>
    </w:p>
    <w:p w14:paraId="3075EE68" w14:textId="77777777" w:rsidR="001E3AAC" w:rsidRDefault="001E3AAC" w:rsidP="00AD00A0">
      <w:pPr>
        <w:rPr>
          <w:rFonts w:asciiTheme="minorHAnsi" w:hAnsiTheme="minorHAnsi"/>
        </w:rPr>
      </w:pPr>
    </w:p>
    <w:p w14:paraId="3747DE34" w14:textId="77777777" w:rsidR="001E3AAC" w:rsidRDefault="001E3AAC" w:rsidP="00AD00A0">
      <w:pPr>
        <w:rPr>
          <w:rFonts w:asciiTheme="minorHAnsi" w:hAnsiTheme="minorHAnsi"/>
        </w:rPr>
      </w:pPr>
      <w:r>
        <w:rPr>
          <w:rFonts w:asciiTheme="minorHAnsi" w:hAnsiTheme="minorHAnsi"/>
        </w:rPr>
        <w:t>3.6.</w:t>
      </w:r>
      <w:r w:rsidR="00905DBE">
        <w:rPr>
          <w:rFonts w:asciiTheme="minorHAnsi" w:hAnsiTheme="minorHAnsi"/>
        </w:rPr>
        <w:t xml:space="preserve"> </w:t>
      </w:r>
      <w:r w:rsidRPr="000D5E55">
        <w:rPr>
          <w:rFonts w:asciiTheme="minorHAnsi" w:hAnsiTheme="minorHAnsi"/>
          <w:highlight w:val="yellow"/>
        </w:rPr>
        <w:t xml:space="preserve">After </w:t>
      </w:r>
      <w:r>
        <w:rPr>
          <w:rFonts w:asciiTheme="minorHAnsi" w:hAnsiTheme="minorHAnsi"/>
          <w:highlight w:val="yellow"/>
        </w:rPr>
        <w:t xml:space="preserve">the </w:t>
      </w:r>
      <w:r w:rsidRPr="000D5E55">
        <w:rPr>
          <w:rFonts w:asciiTheme="minorHAnsi" w:hAnsiTheme="minorHAnsi"/>
          <w:highlight w:val="yellow"/>
        </w:rPr>
        <w:t xml:space="preserve">addition of doliolids, add </w:t>
      </w:r>
      <w:proofErr w:type="spellStart"/>
      <w:r w:rsidRPr="000D5E55">
        <w:rPr>
          <w:rFonts w:asciiTheme="minorHAnsi" w:hAnsiTheme="minorHAnsi"/>
          <w:i/>
          <w:iCs/>
          <w:highlight w:val="yellow"/>
        </w:rPr>
        <w:t>Rhodomonas</w:t>
      </w:r>
      <w:proofErr w:type="spellEnd"/>
      <w:r w:rsidRPr="000D5E55">
        <w:rPr>
          <w:rFonts w:asciiTheme="minorHAnsi" w:hAnsiTheme="minorHAnsi"/>
          <w:highlight w:val="yellow"/>
        </w:rPr>
        <w:t xml:space="preserve"> sp. culture to a final concentration of ~ 5</w:t>
      </w:r>
      <w:r w:rsidR="00DA3F71">
        <w:rPr>
          <w:rFonts w:asciiTheme="minorHAnsi" w:hAnsiTheme="minorHAnsi"/>
          <w:highlight w:val="yellow"/>
        </w:rPr>
        <w:t xml:space="preserve"> </w:t>
      </w:r>
      <w:r w:rsidRPr="000D5E55">
        <w:rPr>
          <w:rFonts w:asciiTheme="minorHAnsi" w:hAnsiTheme="minorHAnsi"/>
          <w:highlight w:val="yellow"/>
        </w:rPr>
        <w:t>x</w:t>
      </w:r>
      <w:r w:rsidR="00DA3F71">
        <w:rPr>
          <w:rFonts w:asciiTheme="minorHAnsi" w:hAnsiTheme="minorHAnsi"/>
          <w:highlight w:val="yellow"/>
        </w:rPr>
        <w:t xml:space="preserve"> </w:t>
      </w:r>
      <w:r w:rsidRPr="000D5E55">
        <w:rPr>
          <w:rFonts w:asciiTheme="minorHAnsi" w:hAnsiTheme="minorHAnsi"/>
          <w:highlight w:val="yellow"/>
        </w:rPr>
        <w:t>10</w:t>
      </w:r>
      <w:r w:rsidRPr="000D5E55">
        <w:rPr>
          <w:rFonts w:asciiTheme="minorHAnsi" w:hAnsiTheme="minorHAnsi"/>
          <w:highlight w:val="yellow"/>
          <w:vertAlign w:val="superscript"/>
        </w:rPr>
        <w:t>3</w:t>
      </w:r>
      <w:r w:rsidRPr="000D5E55">
        <w:rPr>
          <w:rFonts w:asciiTheme="minorHAnsi" w:hAnsiTheme="minorHAnsi"/>
          <w:highlight w:val="yellow"/>
        </w:rPr>
        <w:t xml:space="preserve"> – 10</w:t>
      </w:r>
      <w:r w:rsidRPr="000D5E55">
        <w:rPr>
          <w:rFonts w:asciiTheme="minorHAnsi" w:hAnsiTheme="minorHAnsi"/>
          <w:highlight w:val="yellow"/>
          <w:vertAlign w:val="superscript"/>
        </w:rPr>
        <w:t>4</w:t>
      </w:r>
      <w:r w:rsidRPr="000D5E55">
        <w:rPr>
          <w:rFonts w:asciiTheme="minorHAnsi" w:hAnsiTheme="minorHAnsi"/>
          <w:highlight w:val="yellow"/>
        </w:rPr>
        <w:t xml:space="preserve"> cells</w:t>
      </w:r>
      <w:r w:rsidR="00DA3F71">
        <w:rPr>
          <w:rFonts w:asciiTheme="minorHAnsi" w:hAnsiTheme="minorHAnsi"/>
          <w:highlight w:val="yellow"/>
        </w:rPr>
        <w:t>/</w:t>
      </w:r>
      <w:r w:rsidRPr="000D5E55">
        <w:rPr>
          <w:rFonts w:asciiTheme="minorHAnsi" w:hAnsiTheme="minorHAnsi"/>
          <w:highlight w:val="yellow"/>
        </w:rPr>
        <w:t>mL (~50 mL of a culture containing ~ 5 x 10</w:t>
      </w:r>
      <w:r w:rsidRPr="000D5E55">
        <w:rPr>
          <w:rFonts w:asciiTheme="minorHAnsi" w:hAnsiTheme="minorHAnsi"/>
          <w:highlight w:val="yellow"/>
          <w:vertAlign w:val="superscript"/>
        </w:rPr>
        <w:t>4</w:t>
      </w:r>
      <w:r w:rsidRPr="000D5E55">
        <w:rPr>
          <w:rFonts w:asciiTheme="minorHAnsi" w:hAnsiTheme="minorHAnsi"/>
          <w:highlight w:val="yellow"/>
        </w:rPr>
        <w:t xml:space="preserve"> – 1 x</w:t>
      </w:r>
      <w:r w:rsidR="00DA3F71">
        <w:rPr>
          <w:rFonts w:asciiTheme="minorHAnsi" w:hAnsiTheme="minorHAnsi"/>
          <w:highlight w:val="yellow"/>
        </w:rPr>
        <w:t xml:space="preserve"> </w:t>
      </w:r>
      <w:r w:rsidRPr="000D5E55">
        <w:rPr>
          <w:rFonts w:asciiTheme="minorHAnsi" w:hAnsiTheme="minorHAnsi"/>
          <w:highlight w:val="yellow"/>
        </w:rPr>
        <w:t>10</w:t>
      </w:r>
      <w:r w:rsidRPr="000D5E55">
        <w:rPr>
          <w:rFonts w:asciiTheme="minorHAnsi" w:hAnsiTheme="minorHAnsi"/>
          <w:highlight w:val="yellow"/>
          <w:vertAlign w:val="superscript"/>
        </w:rPr>
        <w:t>5</w:t>
      </w:r>
      <w:r w:rsidRPr="000D5E55">
        <w:rPr>
          <w:rFonts w:asciiTheme="minorHAnsi" w:hAnsiTheme="minorHAnsi"/>
          <w:highlight w:val="yellow"/>
        </w:rPr>
        <w:t xml:space="preserve"> cells</w:t>
      </w:r>
      <w:r w:rsidR="00DA3F71">
        <w:rPr>
          <w:rFonts w:asciiTheme="minorHAnsi" w:hAnsiTheme="minorHAnsi"/>
          <w:highlight w:val="yellow"/>
        </w:rPr>
        <w:t>/</w:t>
      </w:r>
      <w:r w:rsidRPr="000D5E55">
        <w:rPr>
          <w:rFonts w:asciiTheme="minorHAnsi" w:hAnsiTheme="minorHAnsi"/>
          <w:highlight w:val="yellow"/>
        </w:rPr>
        <w:t>mL in a 3.</w:t>
      </w:r>
      <w:r>
        <w:rPr>
          <w:rFonts w:asciiTheme="minorHAnsi" w:hAnsiTheme="minorHAnsi"/>
          <w:highlight w:val="yellow"/>
        </w:rPr>
        <w:t>8</w:t>
      </w:r>
      <w:r w:rsidRPr="000D5E55">
        <w:rPr>
          <w:rFonts w:asciiTheme="minorHAnsi" w:hAnsiTheme="minorHAnsi"/>
          <w:highlight w:val="yellow"/>
        </w:rPr>
        <w:t xml:space="preserve"> L jar).  This is to determine if the doliolids are actively feeding.  When doliolids ingest </w:t>
      </w:r>
      <w:proofErr w:type="spellStart"/>
      <w:r w:rsidRPr="000D5E55">
        <w:rPr>
          <w:rFonts w:asciiTheme="minorHAnsi" w:hAnsiTheme="minorHAnsi"/>
          <w:i/>
          <w:iCs/>
          <w:highlight w:val="yellow"/>
        </w:rPr>
        <w:t>Rhodomonas</w:t>
      </w:r>
      <w:proofErr w:type="spellEnd"/>
      <w:r w:rsidRPr="000D5E55">
        <w:rPr>
          <w:rFonts w:asciiTheme="minorHAnsi" w:hAnsiTheme="minorHAnsi"/>
          <w:i/>
          <w:iCs/>
          <w:highlight w:val="yellow"/>
        </w:rPr>
        <w:t xml:space="preserve"> </w:t>
      </w:r>
      <w:r w:rsidRPr="000D5E55">
        <w:rPr>
          <w:rFonts w:asciiTheme="minorHAnsi" w:hAnsiTheme="minorHAnsi"/>
          <w:highlight w:val="yellow"/>
        </w:rPr>
        <w:t>sp</w:t>
      </w:r>
      <w:r w:rsidRPr="000D5E55">
        <w:rPr>
          <w:rFonts w:asciiTheme="minorHAnsi" w:hAnsiTheme="minorHAnsi"/>
          <w:i/>
          <w:iCs/>
          <w:highlight w:val="yellow"/>
        </w:rPr>
        <w:t>.</w:t>
      </w:r>
      <w:r w:rsidRPr="000D5E55">
        <w:rPr>
          <w:rFonts w:asciiTheme="minorHAnsi" w:hAnsiTheme="minorHAnsi"/>
          <w:highlight w:val="yellow"/>
        </w:rPr>
        <w:t>, their digestive tract will appear red in color</w:t>
      </w:r>
      <w:r w:rsidRPr="64096981">
        <w:rPr>
          <w:rFonts w:asciiTheme="minorHAnsi" w:hAnsiTheme="minorHAnsi"/>
        </w:rPr>
        <w:t xml:space="preserve">. </w:t>
      </w:r>
      <w:r>
        <w:rPr>
          <w:rFonts w:asciiTheme="minorHAnsi" w:hAnsiTheme="minorHAnsi"/>
        </w:rPr>
        <w:t xml:space="preserve">Remove zooids that do not appear to be feeding. </w:t>
      </w:r>
    </w:p>
    <w:p w14:paraId="5B24433C" w14:textId="77777777" w:rsidR="001E3AAC" w:rsidRDefault="001E3AAC" w:rsidP="00AD00A0">
      <w:pPr>
        <w:rPr>
          <w:rFonts w:asciiTheme="minorHAnsi" w:hAnsiTheme="minorHAnsi"/>
        </w:rPr>
      </w:pPr>
    </w:p>
    <w:p w14:paraId="1934468A" w14:textId="4E989B5E" w:rsidR="00510320" w:rsidRDefault="001E3AAC" w:rsidP="00AD00A0">
      <w:pPr>
        <w:rPr>
          <w:rFonts w:asciiTheme="minorHAnsi" w:hAnsiTheme="minorHAnsi"/>
          <w:highlight w:val="yellow"/>
        </w:rPr>
      </w:pPr>
      <w:r>
        <w:rPr>
          <w:rFonts w:asciiTheme="minorHAnsi" w:hAnsiTheme="minorHAnsi"/>
        </w:rPr>
        <w:t>3.7.</w:t>
      </w:r>
      <w:r w:rsidR="00905DBE">
        <w:rPr>
          <w:rFonts w:asciiTheme="minorHAnsi" w:hAnsiTheme="minorHAnsi"/>
        </w:rPr>
        <w:t xml:space="preserve"> </w:t>
      </w:r>
      <w:r w:rsidRPr="00F613E8">
        <w:rPr>
          <w:rFonts w:asciiTheme="minorHAnsi" w:hAnsiTheme="minorHAnsi"/>
          <w:highlight w:val="yellow"/>
        </w:rPr>
        <w:t xml:space="preserve">To prevent doliolids from being trapped at the air-water interface, avoid </w:t>
      </w:r>
      <w:r w:rsidR="00CA53A2">
        <w:rPr>
          <w:rFonts w:asciiTheme="minorHAnsi" w:hAnsiTheme="minorHAnsi"/>
          <w:highlight w:val="yellow"/>
        </w:rPr>
        <w:t xml:space="preserve">the </w:t>
      </w:r>
      <w:r w:rsidRPr="00F613E8">
        <w:rPr>
          <w:rFonts w:asciiTheme="minorHAnsi" w:hAnsiTheme="minorHAnsi"/>
          <w:highlight w:val="yellow"/>
        </w:rPr>
        <w:t>headspace in the culture jars by completely filling the jars with unfiltered particle-rich seawater and plac</w:t>
      </w:r>
      <w:r w:rsidR="00CA53A2">
        <w:rPr>
          <w:rFonts w:asciiTheme="minorHAnsi" w:hAnsiTheme="minorHAnsi"/>
          <w:highlight w:val="yellow"/>
        </w:rPr>
        <w:t>ing</w:t>
      </w:r>
      <w:r w:rsidRPr="00F613E8">
        <w:rPr>
          <w:rFonts w:asciiTheme="minorHAnsi" w:hAnsiTheme="minorHAnsi"/>
          <w:highlight w:val="yellow"/>
        </w:rPr>
        <w:t xml:space="preserve"> a piece of plastic wrap over the jar opening (89 mm wide)</w:t>
      </w:r>
      <w:r>
        <w:rPr>
          <w:rFonts w:asciiTheme="minorHAnsi" w:hAnsiTheme="minorHAnsi"/>
          <w:highlight w:val="yellow"/>
        </w:rPr>
        <w:t>.</w:t>
      </w:r>
      <w:r w:rsidRPr="00F613E8">
        <w:rPr>
          <w:rFonts w:asciiTheme="minorHAnsi" w:hAnsiTheme="minorHAnsi"/>
          <w:highlight w:val="yellow"/>
        </w:rPr>
        <w:t xml:space="preserve"> </w:t>
      </w:r>
    </w:p>
    <w:p w14:paraId="0582EBA3" w14:textId="77777777" w:rsidR="00510320" w:rsidRDefault="00510320" w:rsidP="00AD00A0">
      <w:pPr>
        <w:rPr>
          <w:rFonts w:asciiTheme="minorHAnsi" w:hAnsiTheme="minorHAnsi"/>
          <w:highlight w:val="yellow"/>
        </w:rPr>
      </w:pPr>
    </w:p>
    <w:p w14:paraId="0A9674FB" w14:textId="77777777" w:rsidR="00510320" w:rsidRDefault="00510320" w:rsidP="00AD00A0">
      <w:pPr>
        <w:rPr>
          <w:rFonts w:asciiTheme="minorHAnsi" w:hAnsiTheme="minorHAnsi"/>
          <w:highlight w:val="yellow"/>
        </w:rPr>
      </w:pPr>
      <w:r>
        <w:rPr>
          <w:rFonts w:asciiTheme="minorHAnsi" w:hAnsiTheme="minorHAnsi"/>
          <w:highlight w:val="yellow"/>
        </w:rPr>
        <w:t xml:space="preserve">3.7.1. </w:t>
      </w:r>
      <w:r w:rsidR="001E3AAC" w:rsidRPr="00F613E8">
        <w:rPr>
          <w:rFonts w:asciiTheme="minorHAnsi" w:hAnsiTheme="minorHAnsi"/>
          <w:highlight w:val="yellow"/>
        </w:rPr>
        <w:t>Avoid creating air bubbles that can also damage the animals. Carefu</w:t>
      </w:r>
      <w:r w:rsidR="001E3AAC">
        <w:rPr>
          <w:rFonts w:asciiTheme="minorHAnsi" w:hAnsiTheme="minorHAnsi"/>
          <w:highlight w:val="yellow"/>
        </w:rPr>
        <w:t xml:space="preserve">lly screw the cap onto the jar and </w:t>
      </w:r>
      <w:r w:rsidR="001E3AAC" w:rsidRPr="00F613E8">
        <w:rPr>
          <w:rFonts w:asciiTheme="minorHAnsi" w:hAnsiTheme="minorHAnsi"/>
          <w:highlight w:val="yellow"/>
        </w:rPr>
        <w:t xml:space="preserve">gently invert </w:t>
      </w:r>
      <w:r w:rsidR="001E3AAC">
        <w:rPr>
          <w:rFonts w:asciiTheme="minorHAnsi" w:hAnsiTheme="minorHAnsi"/>
          <w:highlight w:val="yellow"/>
        </w:rPr>
        <w:t xml:space="preserve">the </w:t>
      </w:r>
      <w:r w:rsidR="001E3AAC" w:rsidRPr="00F613E8">
        <w:rPr>
          <w:rFonts w:asciiTheme="minorHAnsi" w:hAnsiTheme="minorHAnsi"/>
          <w:highlight w:val="yellow"/>
        </w:rPr>
        <w:t xml:space="preserve">jar to determine if bubbles are present. If bubbles are present, remove them. </w:t>
      </w:r>
    </w:p>
    <w:p w14:paraId="49126D77" w14:textId="77777777" w:rsidR="00510320" w:rsidRDefault="00510320" w:rsidP="00AD00A0">
      <w:pPr>
        <w:rPr>
          <w:rFonts w:asciiTheme="minorHAnsi" w:hAnsiTheme="minorHAnsi"/>
          <w:highlight w:val="yellow"/>
        </w:rPr>
      </w:pPr>
    </w:p>
    <w:p w14:paraId="62FE557B" w14:textId="77777777" w:rsidR="001E3AAC" w:rsidRDefault="00510320" w:rsidP="00AD00A0">
      <w:pPr>
        <w:rPr>
          <w:rFonts w:asciiTheme="minorHAnsi" w:hAnsiTheme="minorHAnsi"/>
        </w:rPr>
      </w:pPr>
      <w:r>
        <w:rPr>
          <w:rFonts w:asciiTheme="minorHAnsi" w:hAnsiTheme="minorHAnsi"/>
          <w:highlight w:val="yellow"/>
        </w:rPr>
        <w:t xml:space="preserve">3.7.2.  </w:t>
      </w:r>
      <w:r w:rsidR="001E3AAC" w:rsidRPr="00F613E8">
        <w:rPr>
          <w:rFonts w:asciiTheme="minorHAnsi" w:hAnsiTheme="minorHAnsi"/>
          <w:highlight w:val="yellow"/>
        </w:rPr>
        <w:t>After jars are filled, wipe the excess water from the outside of the jar.</w:t>
      </w:r>
      <w:r w:rsidR="001E3AAC" w:rsidRPr="64096981">
        <w:rPr>
          <w:rFonts w:asciiTheme="minorHAnsi" w:hAnsiTheme="minorHAnsi"/>
        </w:rPr>
        <w:t xml:space="preserve"> </w:t>
      </w:r>
    </w:p>
    <w:p w14:paraId="52223510" w14:textId="77777777" w:rsidR="001E3AAC" w:rsidRDefault="001E3AAC" w:rsidP="00AD00A0">
      <w:pPr>
        <w:rPr>
          <w:rFonts w:asciiTheme="minorHAnsi" w:hAnsiTheme="minorHAnsi"/>
        </w:rPr>
      </w:pPr>
    </w:p>
    <w:p w14:paraId="055A7770" w14:textId="77777777" w:rsidR="00510320" w:rsidRDefault="001E3AAC" w:rsidP="00AD00A0">
      <w:pPr>
        <w:rPr>
          <w:rFonts w:asciiTheme="minorHAnsi" w:hAnsiTheme="minorHAnsi"/>
          <w:highlight w:val="yellow"/>
        </w:rPr>
      </w:pPr>
      <w:r>
        <w:rPr>
          <w:rFonts w:asciiTheme="minorHAnsi" w:hAnsiTheme="minorHAnsi"/>
        </w:rPr>
        <w:t xml:space="preserve"> 3.8.</w:t>
      </w:r>
      <w:r w:rsidR="00905DBE">
        <w:rPr>
          <w:rFonts w:asciiTheme="minorHAnsi" w:hAnsiTheme="minorHAnsi"/>
        </w:rPr>
        <w:t xml:space="preserve"> </w:t>
      </w:r>
      <w:r>
        <w:rPr>
          <w:rFonts w:asciiTheme="minorHAnsi" w:hAnsiTheme="minorHAnsi"/>
          <w:highlight w:val="yellow"/>
        </w:rPr>
        <w:t>Mount each jar onto the</w:t>
      </w:r>
      <w:r w:rsidRPr="000D5E55">
        <w:rPr>
          <w:rFonts w:asciiTheme="minorHAnsi" w:hAnsiTheme="minorHAnsi"/>
          <w:highlight w:val="yellow"/>
        </w:rPr>
        <w:t xml:space="preserve"> plankton wheel </w:t>
      </w:r>
      <w:r>
        <w:rPr>
          <w:rFonts w:asciiTheme="minorHAnsi" w:hAnsiTheme="minorHAnsi"/>
          <w:highlight w:val="yellow"/>
        </w:rPr>
        <w:t>(</w:t>
      </w:r>
      <w:r w:rsidRPr="00330FE5">
        <w:rPr>
          <w:rFonts w:asciiTheme="minorHAnsi" w:hAnsiTheme="minorHAnsi"/>
          <w:b/>
          <w:highlight w:val="yellow"/>
        </w:rPr>
        <w:t>Figure 2</w:t>
      </w:r>
      <w:r>
        <w:rPr>
          <w:rFonts w:asciiTheme="minorHAnsi" w:hAnsiTheme="minorHAnsi"/>
          <w:highlight w:val="yellow"/>
        </w:rPr>
        <w:t xml:space="preserve">) </w:t>
      </w:r>
      <w:r w:rsidRPr="000D5E55">
        <w:rPr>
          <w:rFonts w:asciiTheme="minorHAnsi" w:hAnsiTheme="minorHAnsi"/>
          <w:highlight w:val="yellow"/>
        </w:rPr>
        <w:t xml:space="preserve">by placing the jar </w:t>
      </w:r>
      <w:r>
        <w:rPr>
          <w:rFonts w:asciiTheme="minorHAnsi" w:hAnsiTheme="minorHAnsi"/>
          <w:highlight w:val="yellow"/>
        </w:rPr>
        <w:t xml:space="preserve">on the vertical metal bars covered with rubber tubing, and </w:t>
      </w:r>
      <w:r w:rsidRPr="000D5E55">
        <w:rPr>
          <w:rFonts w:asciiTheme="minorHAnsi" w:hAnsiTheme="minorHAnsi"/>
          <w:highlight w:val="yellow"/>
        </w:rPr>
        <w:t xml:space="preserve">between a stainless-steel hose clamp. </w:t>
      </w:r>
    </w:p>
    <w:p w14:paraId="7AA4C83E" w14:textId="77777777" w:rsidR="00510320" w:rsidRDefault="00510320" w:rsidP="00AD00A0">
      <w:pPr>
        <w:rPr>
          <w:rFonts w:asciiTheme="minorHAnsi" w:hAnsiTheme="minorHAnsi"/>
          <w:highlight w:val="yellow"/>
        </w:rPr>
      </w:pPr>
    </w:p>
    <w:p w14:paraId="1EA2FA72" w14:textId="77777777" w:rsidR="00510320" w:rsidRDefault="00510320" w:rsidP="00AD00A0">
      <w:pPr>
        <w:rPr>
          <w:rFonts w:asciiTheme="minorHAnsi" w:hAnsiTheme="minorHAnsi"/>
          <w:highlight w:val="yellow"/>
        </w:rPr>
      </w:pPr>
      <w:r>
        <w:rPr>
          <w:rFonts w:asciiTheme="minorHAnsi" w:hAnsiTheme="minorHAnsi"/>
          <w:highlight w:val="yellow"/>
        </w:rPr>
        <w:t xml:space="preserve">3.8.1. </w:t>
      </w:r>
      <w:r w:rsidR="00DA3F71">
        <w:rPr>
          <w:rFonts w:asciiTheme="minorHAnsi" w:hAnsiTheme="minorHAnsi"/>
          <w:highlight w:val="yellow"/>
        </w:rPr>
        <w:t>Ensure that t</w:t>
      </w:r>
      <w:r w:rsidR="001E3AAC" w:rsidRPr="000D5E55">
        <w:rPr>
          <w:rFonts w:asciiTheme="minorHAnsi" w:hAnsiTheme="minorHAnsi"/>
          <w:highlight w:val="yellow"/>
        </w:rPr>
        <w:t xml:space="preserve">he back of the jar </w:t>
      </w:r>
      <w:r w:rsidR="00DA3F71">
        <w:rPr>
          <w:rFonts w:asciiTheme="minorHAnsi" w:hAnsiTheme="minorHAnsi"/>
          <w:highlight w:val="yellow"/>
        </w:rPr>
        <w:t>is</w:t>
      </w:r>
      <w:r w:rsidR="001E3AAC" w:rsidRPr="000D5E55">
        <w:rPr>
          <w:rFonts w:asciiTheme="minorHAnsi" w:hAnsiTheme="minorHAnsi"/>
          <w:highlight w:val="yellow"/>
        </w:rPr>
        <w:t xml:space="preserve"> </w:t>
      </w:r>
      <w:r w:rsidR="001E3AAC">
        <w:rPr>
          <w:rFonts w:asciiTheme="minorHAnsi" w:hAnsiTheme="minorHAnsi"/>
          <w:highlight w:val="yellow"/>
        </w:rPr>
        <w:t>cushioned</w:t>
      </w:r>
      <w:r w:rsidR="001E3AAC" w:rsidRPr="000D5E55">
        <w:rPr>
          <w:rFonts w:asciiTheme="minorHAnsi" w:hAnsiTheme="minorHAnsi"/>
          <w:highlight w:val="yellow"/>
        </w:rPr>
        <w:t xml:space="preserve"> </w:t>
      </w:r>
      <w:r w:rsidR="001E3AAC">
        <w:rPr>
          <w:rFonts w:asciiTheme="minorHAnsi" w:hAnsiTheme="minorHAnsi"/>
          <w:highlight w:val="yellow"/>
        </w:rPr>
        <w:t>against</w:t>
      </w:r>
      <w:r w:rsidR="001E3AAC" w:rsidRPr="000D5E55">
        <w:rPr>
          <w:rFonts w:asciiTheme="minorHAnsi" w:hAnsiTheme="minorHAnsi"/>
          <w:highlight w:val="yellow"/>
        </w:rPr>
        <w:t xml:space="preserve"> the </w:t>
      </w:r>
      <w:r w:rsidR="001E3AAC">
        <w:rPr>
          <w:rFonts w:asciiTheme="minorHAnsi" w:hAnsiTheme="minorHAnsi"/>
          <w:highlight w:val="yellow"/>
        </w:rPr>
        <w:t>rubber tubing</w:t>
      </w:r>
      <w:r w:rsidR="001E3AAC" w:rsidRPr="000D5E55">
        <w:rPr>
          <w:rFonts w:asciiTheme="minorHAnsi" w:hAnsiTheme="minorHAnsi"/>
          <w:highlight w:val="yellow"/>
        </w:rPr>
        <w:t>.</w:t>
      </w:r>
      <w:r w:rsidR="00DA3F71">
        <w:rPr>
          <w:rFonts w:asciiTheme="minorHAnsi" w:hAnsiTheme="minorHAnsi"/>
          <w:highlight w:val="yellow"/>
        </w:rPr>
        <w:t xml:space="preserve"> </w:t>
      </w:r>
      <w:r w:rsidR="001E3AAC" w:rsidRPr="000D5E55">
        <w:rPr>
          <w:rFonts w:asciiTheme="minorHAnsi" w:hAnsiTheme="minorHAnsi"/>
          <w:highlight w:val="yellow"/>
        </w:rPr>
        <w:t xml:space="preserve">Tighten the hose clamp around the jar by adjusting the screw. </w:t>
      </w:r>
    </w:p>
    <w:p w14:paraId="6D6EAE12" w14:textId="77777777" w:rsidR="00510320" w:rsidRDefault="00510320" w:rsidP="00AD00A0">
      <w:pPr>
        <w:rPr>
          <w:rFonts w:asciiTheme="minorHAnsi" w:hAnsiTheme="minorHAnsi"/>
          <w:highlight w:val="yellow"/>
        </w:rPr>
      </w:pPr>
    </w:p>
    <w:p w14:paraId="4A18CD64" w14:textId="77777777" w:rsidR="001E3AAC" w:rsidRDefault="00510320" w:rsidP="00AD00A0">
      <w:pPr>
        <w:rPr>
          <w:rFonts w:asciiTheme="minorHAnsi" w:hAnsiTheme="minorHAnsi"/>
        </w:rPr>
      </w:pPr>
      <w:r>
        <w:rPr>
          <w:rFonts w:asciiTheme="minorHAnsi" w:hAnsiTheme="minorHAnsi"/>
          <w:highlight w:val="yellow"/>
        </w:rPr>
        <w:t xml:space="preserve">3.8.2. </w:t>
      </w:r>
      <w:r w:rsidR="00DA3F71">
        <w:rPr>
          <w:rFonts w:asciiTheme="minorHAnsi" w:hAnsiTheme="minorHAnsi"/>
          <w:highlight w:val="yellow"/>
        </w:rPr>
        <w:t>Check that t</w:t>
      </w:r>
      <w:r w:rsidR="001E3AAC" w:rsidRPr="000D5E55">
        <w:rPr>
          <w:rFonts w:asciiTheme="minorHAnsi" w:hAnsiTheme="minorHAnsi"/>
          <w:highlight w:val="yellow"/>
        </w:rPr>
        <w:t xml:space="preserve">he jar </w:t>
      </w:r>
      <w:r w:rsidR="00DA3F71">
        <w:rPr>
          <w:rFonts w:asciiTheme="minorHAnsi" w:hAnsiTheme="minorHAnsi"/>
          <w:highlight w:val="yellow"/>
        </w:rPr>
        <w:t>is not</w:t>
      </w:r>
      <w:r w:rsidR="001E3AAC" w:rsidRPr="000D5E55">
        <w:rPr>
          <w:rFonts w:asciiTheme="minorHAnsi" w:hAnsiTheme="minorHAnsi"/>
          <w:highlight w:val="yellow"/>
        </w:rPr>
        <w:t xml:space="preserve"> mov</w:t>
      </w:r>
      <w:r w:rsidR="00DA3F71">
        <w:rPr>
          <w:rFonts w:asciiTheme="minorHAnsi" w:hAnsiTheme="minorHAnsi"/>
          <w:highlight w:val="yellow"/>
        </w:rPr>
        <w:t>ing</w:t>
      </w:r>
      <w:r w:rsidR="001E3AAC" w:rsidRPr="000D5E55">
        <w:rPr>
          <w:rFonts w:asciiTheme="minorHAnsi" w:hAnsiTheme="minorHAnsi"/>
          <w:highlight w:val="yellow"/>
        </w:rPr>
        <w:t xml:space="preserve"> once it is sec</w:t>
      </w:r>
      <w:r w:rsidR="001E3AAC">
        <w:rPr>
          <w:rFonts w:asciiTheme="minorHAnsi" w:hAnsiTheme="minorHAnsi"/>
          <w:highlight w:val="yellow"/>
        </w:rPr>
        <w:t>urely fastened in place</w:t>
      </w:r>
      <w:r w:rsidR="001E3AAC" w:rsidRPr="000D5E55">
        <w:rPr>
          <w:rFonts w:asciiTheme="minorHAnsi" w:hAnsiTheme="minorHAnsi"/>
          <w:highlight w:val="yellow"/>
        </w:rPr>
        <w:t>. Allow the jars to rotate at 0.3 rpm to keep the doliolids in suspension.</w:t>
      </w:r>
      <w:r w:rsidR="001E3AAC" w:rsidRPr="64096981">
        <w:rPr>
          <w:rFonts w:asciiTheme="minorHAnsi" w:hAnsiTheme="minorHAnsi"/>
        </w:rPr>
        <w:t xml:space="preserve"> </w:t>
      </w:r>
    </w:p>
    <w:p w14:paraId="348C620D" w14:textId="77777777" w:rsidR="001E3AAC" w:rsidRPr="00EC3949" w:rsidRDefault="001E3AAC" w:rsidP="00AD00A0">
      <w:pPr>
        <w:rPr>
          <w:rFonts w:asciiTheme="minorHAnsi" w:hAnsiTheme="minorHAnsi"/>
        </w:rPr>
      </w:pPr>
    </w:p>
    <w:p w14:paraId="089A55B5" w14:textId="77777777" w:rsidR="001E3AAC" w:rsidRPr="00EC3949" w:rsidRDefault="001E3AAC" w:rsidP="00AD00A0">
      <w:pPr>
        <w:rPr>
          <w:rFonts w:asciiTheme="minorHAnsi" w:hAnsiTheme="minorHAnsi"/>
        </w:rPr>
      </w:pPr>
      <w:r w:rsidRPr="00EC3949">
        <w:rPr>
          <w:rFonts w:asciiTheme="minorHAnsi" w:hAnsiTheme="minorHAnsi"/>
        </w:rPr>
        <w:t xml:space="preserve">CAUTION: It is important not to overtighten the jar to prevent the jar from cracking. </w:t>
      </w:r>
    </w:p>
    <w:p w14:paraId="23D6B116" w14:textId="77777777" w:rsidR="001E3AAC" w:rsidRPr="009A4536" w:rsidRDefault="001E3AAC" w:rsidP="00AD00A0">
      <w:pPr>
        <w:rPr>
          <w:rFonts w:asciiTheme="minorHAnsi" w:hAnsiTheme="minorHAnsi"/>
          <w:i/>
        </w:rPr>
      </w:pPr>
    </w:p>
    <w:p w14:paraId="7E545289" w14:textId="77777777" w:rsidR="001E3AAC" w:rsidRDefault="001E3AAC" w:rsidP="00AD00A0">
      <w:pPr>
        <w:rPr>
          <w:rFonts w:asciiTheme="minorHAnsi" w:hAnsiTheme="minorHAnsi"/>
        </w:rPr>
      </w:pPr>
      <w:r>
        <w:rPr>
          <w:rFonts w:asciiTheme="minorHAnsi" w:hAnsiTheme="minorHAnsi"/>
        </w:rPr>
        <w:t>3.9.</w:t>
      </w:r>
      <w:r w:rsidR="00DA3F71">
        <w:rPr>
          <w:rFonts w:asciiTheme="minorHAnsi" w:hAnsiTheme="minorHAnsi"/>
        </w:rPr>
        <w:t xml:space="preserve"> </w:t>
      </w:r>
      <w:r>
        <w:rPr>
          <w:rFonts w:asciiTheme="minorHAnsi" w:hAnsiTheme="minorHAnsi"/>
        </w:rPr>
        <w:t>On the ship, m</w:t>
      </w:r>
      <w:r w:rsidRPr="64096981">
        <w:rPr>
          <w:rFonts w:asciiTheme="minorHAnsi" w:hAnsiTheme="minorHAnsi"/>
        </w:rPr>
        <w:t xml:space="preserve">aintain the culture vessels on the plankton wheel at 20 °C in </w:t>
      </w:r>
      <w:r>
        <w:rPr>
          <w:rFonts w:asciiTheme="minorHAnsi" w:hAnsiTheme="minorHAnsi"/>
        </w:rPr>
        <w:t>dim light</w:t>
      </w:r>
      <w:r w:rsidRPr="64096981">
        <w:rPr>
          <w:rFonts w:asciiTheme="minorHAnsi" w:hAnsiTheme="minorHAnsi"/>
        </w:rPr>
        <w:t xml:space="preserve"> until </w:t>
      </w:r>
      <w:r>
        <w:rPr>
          <w:rFonts w:asciiTheme="minorHAnsi" w:hAnsiTheme="minorHAnsi"/>
        </w:rPr>
        <w:t xml:space="preserve">they can be transferred </w:t>
      </w:r>
      <w:r w:rsidRPr="64096981">
        <w:rPr>
          <w:rFonts w:asciiTheme="minorHAnsi" w:hAnsiTheme="minorHAnsi"/>
        </w:rPr>
        <w:t>to the laboratory</w:t>
      </w:r>
      <w:r>
        <w:rPr>
          <w:rFonts w:asciiTheme="minorHAnsi" w:hAnsiTheme="minorHAnsi"/>
        </w:rPr>
        <w:t xml:space="preserve"> culture facility</w:t>
      </w:r>
      <w:r w:rsidRPr="64096981">
        <w:rPr>
          <w:rFonts w:asciiTheme="minorHAnsi" w:hAnsiTheme="minorHAnsi"/>
        </w:rPr>
        <w:t>.</w:t>
      </w:r>
    </w:p>
    <w:p w14:paraId="03EF3ECB" w14:textId="77777777" w:rsidR="001E3AAC" w:rsidRPr="00A66B1F" w:rsidRDefault="001E3AAC" w:rsidP="00AD00A0">
      <w:pPr>
        <w:rPr>
          <w:rFonts w:asciiTheme="minorHAnsi" w:hAnsiTheme="minorHAnsi"/>
        </w:rPr>
      </w:pPr>
    </w:p>
    <w:p w14:paraId="0C48B051" w14:textId="77777777" w:rsidR="001E3AAC" w:rsidRDefault="001E3AAC" w:rsidP="00AD00A0">
      <w:pPr>
        <w:rPr>
          <w:rFonts w:asciiTheme="minorHAnsi" w:hAnsiTheme="minorHAnsi"/>
        </w:rPr>
      </w:pPr>
      <w:r>
        <w:rPr>
          <w:rFonts w:asciiTheme="minorHAnsi" w:hAnsiTheme="minorHAnsi"/>
        </w:rPr>
        <w:t xml:space="preserve">3.10. </w:t>
      </w:r>
      <w:r w:rsidRPr="64096981">
        <w:rPr>
          <w:rFonts w:asciiTheme="minorHAnsi" w:hAnsiTheme="minorHAnsi"/>
        </w:rPr>
        <w:t>Upon returning to the laboratory</w:t>
      </w:r>
      <w:r>
        <w:rPr>
          <w:rFonts w:asciiTheme="minorHAnsi" w:hAnsiTheme="minorHAnsi"/>
        </w:rPr>
        <w:t>,</w:t>
      </w:r>
      <w:r w:rsidRPr="64096981">
        <w:rPr>
          <w:rFonts w:asciiTheme="minorHAnsi" w:hAnsiTheme="minorHAnsi"/>
        </w:rPr>
        <w:t xml:space="preserve"> transfer the jars containing doliolids into </w:t>
      </w:r>
      <w:r>
        <w:rPr>
          <w:rFonts w:asciiTheme="minorHAnsi" w:hAnsiTheme="minorHAnsi"/>
        </w:rPr>
        <w:t>the prepared culture facility. Mount jars on the plankton wheel (see step 3.8</w:t>
      </w:r>
      <w:r w:rsidRPr="64096981">
        <w:rPr>
          <w:rFonts w:asciiTheme="minorHAnsi" w:hAnsiTheme="minorHAnsi"/>
        </w:rPr>
        <w:t xml:space="preserve">) and allow the jars to </w:t>
      </w:r>
      <w:r>
        <w:rPr>
          <w:rFonts w:asciiTheme="minorHAnsi" w:hAnsiTheme="minorHAnsi"/>
        </w:rPr>
        <w:t xml:space="preserve">continue to </w:t>
      </w:r>
      <w:r w:rsidRPr="64096981">
        <w:rPr>
          <w:rFonts w:asciiTheme="minorHAnsi" w:hAnsiTheme="minorHAnsi"/>
        </w:rPr>
        <w:t xml:space="preserve">rotate at 0.3 rpm. </w:t>
      </w:r>
    </w:p>
    <w:p w14:paraId="5BA0BA3D" w14:textId="77777777" w:rsidR="001E3AAC" w:rsidRDefault="001E3AAC" w:rsidP="00AD00A0">
      <w:pPr>
        <w:rPr>
          <w:rFonts w:asciiTheme="minorHAnsi" w:hAnsiTheme="minorHAnsi"/>
        </w:rPr>
      </w:pPr>
    </w:p>
    <w:p w14:paraId="40159372" w14:textId="77777777" w:rsidR="001E3AAC" w:rsidRPr="00EC3949" w:rsidRDefault="001E3AAC" w:rsidP="00AD00A0">
      <w:pPr>
        <w:rPr>
          <w:rFonts w:asciiTheme="minorHAnsi" w:hAnsiTheme="minorHAnsi"/>
        </w:rPr>
      </w:pPr>
      <w:r w:rsidRPr="00EC3949">
        <w:rPr>
          <w:rFonts w:asciiTheme="minorHAnsi" w:hAnsiTheme="minorHAnsi"/>
        </w:rPr>
        <w:t>NOTE:  All rearing of doliolids in this study was conducted at 20 °C.</w:t>
      </w:r>
    </w:p>
    <w:p w14:paraId="16C65BBA" w14:textId="77777777" w:rsidR="001E3AAC" w:rsidRPr="009A4536" w:rsidRDefault="001E3AAC" w:rsidP="00AD00A0">
      <w:pPr>
        <w:rPr>
          <w:rFonts w:asciiTheme="minorHAnsi" w:hAnsiTheme="minorHAnsi"/>
          <w:i/>
        </w:rPr>
      </w:pPr>
    </w:p>
    <w:p w14:paraId="52B9A3D8" w14:textId="0A11B867" w:rsidR="001E3AAC" w:rsidRDefault="001E3AAC" w:rsidP="00AD00A0">
      <w:pPr>
        <w:tabs>
          <w:tab w:val="left" w:pos="360"/>
        </w:tabs>
        <w:rPr>
          <w:rFonts w:asciiTheme="minorHAnsi" w:hAnsiTheme="minorHAnsi"/>
        </w:rPr>
      </w:pPr>
      <w:r w:rsidRPr="00DA3F71">
        <w:rPr>
          <w:rFonts w:asciiTheme="minorHAnsi" w:hAnsiTheme="minorHAnsi"/>
          <w:b/>
          <w:highlight w:val="yellow"/>
        </w:rPr>
        <w:t>4.</w:t>
      </w:r>
      <w:r w:rsidRPr="00DA3F71">
        <w:rPr>
          <w:rFonts w:asciiTheme="minorHAnsi" w:hAnsiTheme="minorHAnsi"/>
          <w:highlight w:val="yellow"/>
        </w:rPr>
        <w:tab/>
      </w:r>
      <w:r w:rsidRPr="00DA3F71">
        <w:rPr>
          <w:rFonts w:asciiTheme="minorHAnsi" w:hAnsiTheme="minorHAnsi"/>
          <w:b/>
          <w:bCs/>
          <w:highlight w:val="yellow"/>
        </w:rPr>
        <w:t xml:space="preserve">Maintaining </w:t>
      </w:r>
      <w:r w:rsidRPr="00DA3F71">
        <w:rPr>
          <w:rFonts w:asciiTheme="minorHAnsi" w:hAnsiTheme="minorHAnsi"/>
          <w:b/>
          <w:bCs/>
          <w:i/>
          <w:highlight w:val="yellow"/>
        </w:rPr>
        <w:t xml:space="preserve">D. </w:t>
      </w:r>
      <w:proofErr w:type="spellStart"/>
      <w:r w:rsidRPr="00DA3F71">
        <w:rPr>
          <w:rFonts w:asciiTheme="minorHAnsi" w:hAnsiTheme="minorHAnsi"/>
          <w:b/>
          <w:bCs/>
          <w:i/>
          <w:highlight w:val="yellow"/>
        </w:rPr>
        <w:t>gegenbauri</w:t>
      </w:r>
      <w:proofErr w:type="spellEnd"/>
      <w:r w:rsidRPr="00DA3F71">
        <w:rPr>
          <w:rFonts w:asciiTheme="minorHAnsi" w:hAnsiTheme="minorHAnsi"/>
          <w:b/>
          <w:bCs/>
          <w:highlight w:val="yellow"/>
        </w:rPr>
        <w:t xml:space="preserve"> </w:t>
      </w:r>
      <w:r w:rsidR="00CA53A2">
        <w:rPr>
          <w:rFonts w:asciiTheme="minorHAnsi" w:hAnsiTheme="minorHAnsi"/>
          <w:b/>
          <w:bCs/>
          <w:highlight w:val="yellow"/>
        </w:rPr>
        <w:t>c</w:t>
      </w:r>
      <w:r w:rsidRPr="00DA3F71">
        <w:rPr>
          <w:rFonts w:asciiTheme="minorHAnsi" w:hAnsiTheme="minorHAnsi"/>
          <w:b/>
          <w:bCs/>
          <w:highlight w:val="yellow"/>
        </w:rPr>
        <w:t>ultures</w:t>
      </w:r>
    </w:p>
    <w:p w14:paraId="36CF74EE" w14:textId="77777777" w:rsidR="001E3AAC" w:rsidRDefault="001E3AAC" w:rsidP="00AD00A0">
      <w:pPr>
        <w:rPr>
          <w:rFonts w:asciiTheme="minorHAnsi" w:hAnsiTheme="minorHAnsi"/>
        </w:rPr>
      </w:pPr>
    </w:p>
    <w:p w14:paraId="4FC591AC" w14:textId="77777777" w:rsidR="001E3AAC" w:rsidRDefault="001E3AAC" w:rsidP="00AD00A0">
      <w:pPr>
        <w:rPr>
          <w:rFonts w:asciiTheme="minorHAnsi" w:hAnsiTheme="minorHAnsi"/>
        </w:rPr>
      </w:pPr>
      <w:r>
        <w:rPr>
          <w:rFonts w:asciiTheme="minorHAnsi" w:hAnsiTheme="minorHAnsi"/>
        </w:rPr>
        <w:t>4.1.</w:t>
      </w:r>
      <w:r w:rsidR="00DA3F71">
        <w:rPr>
          <w:rFonts w:asciiTheme="minorHAnsi" w:hAnsiTheme="minorHAnsi"/>
        </w:rPr>
        <w:t xml:space="preserve"> </w:t>
      </w:r>
      <w:r>
        <w:rPr>
          <w:rFonts w:asciiTheme="minorHAnsi" w:hAnsiTheme="minorHAnsi"/>
        </w:rPr>
        <w:t>From the ship to the lab, allow the animals to acclimate in the original jars to the laboratory conditions for 3 days.</w:t>
      </w:r>
      <w:r w:rsidRPr="00447C2E">
        <w:rPr>
          <w:rFonts w:asciiTheme="minorHAnsi" w:hAnsiTheme="minorHAnsi"/>
        </w:rPr>
        <w:t xml:space="preserve"> </w:t>
      </w:r>
    </w:p>
    <w:p w14:paraId="69724AB3" w14:textId="77777777" w:rsidR="001E3AAC" w:rsidRDefault="001E3AAC" w:rsidP="00AD00A0">
      <w:pPr>
        <w:rPr>
          <w:rFonts w:asciiTheme="minorHAnsi" w:hAnsiTheme="minorHAnsi"/>
        </w:rPr>
      </w:pPr>
    </w:p>
    <w:p w14:paraId="60A89F59" w14:textId="77777777" w:rsidR="001E3AAC" w:rsidRDefault="001E3AAC" w:rsidP="00AD00A0">
      <w:pPr>
        <w:rPr>
          <w:rFonts w:asciiTheme="minorHAnsi" w:hAnsiTheme="minorHAnsi"/>
        </w:rPr>
      </w:pPr>
      <w:r>
        <w:rPr>
          <w:rFonts w:asciiTheme="minorHAnsi" w:hAnsiTheme="minorHAnsi"/>
        </w:rPr>
        <w:t>4.1.1. During the acclimation period, use</w:t>
      </w:r>
      <w:r w:rsidRPr="00D50EF4">
        <w:rPr>
          <w:rFonts w:asciiTheme="minorHAnsi" w:hAnsiTheme="minorHAnsi"/>
        </w:rPr>
        <w:t xml:space="preserve"> a wide bore glass pipette</w:t>
      </w:r>
      <w:r>
        <w:rPr>
          <w:rFonts w:asciiTheme="minorHAnsi" w:hAnsiTheme="minorHAnsi"/>
        </w:rPr>
        <w:t xml:space="preserve"> to exchange 10% of the water with unfiltered </w:t>
      </w:r>
      <w:r w:rsidRPr="00D50EF4">
        <w:rPr>
          <w:rFonts w:asciiTheme="minorHAnsi" w:hAnsiTheme="minorHAnsi"/>
        </w:rPr>
        <w:t xml:space="preserve">particle-rich </w:t>
      </w:r>
      <w:r>
        <w:rPr>
          <w:rFonts w:asciiTheme="minorHAnsi" w:hAnsiTheme="minorHAnsi"/>
        </w:rPr>
        <w:t xml:space="preserve">seawater from the collection site every day for 3 days. </w:t>
      </w:r>
    </w:p>
    <w:p w14:paraId="3FF60FDE" w14:textId="77777777" w:rsidR="001E3AAC" w:rsidRDefault="001E3AAC" w:rsidP="00AD00A0">
      <w:pPr>
        <w:rPr>
          <w:rFonts w:asciiTheme="minorHAnsi" w:hAnsiTheme="minorHAnsi"/>
        </w:rPr>
      </w:pPr>
    </w:p>
    <w:p w14:paraId="5DCB9F1F" w14:textId="77777777" w:rsidR="001E3AAC" w:rsidRDefault="001E3AAC" w:rsidP="00AD00A0">
      <w:pPr>
        <w:rPr>
          <w:rFonts w:asciiTheme="minorHAnsi" w:hAnsiTheme="minorHAnsi"/>
        </w:rPr>
      </w:pPr>
      <w:r>
        <w:rPr>
          <w:rFonts w:asciiTheme="minorHAnsi" w:hAnsiTheme="minorHAnsi"/>
        </w:rPr>
        <w:t>4.1.2. Keep several</w:t>
      </w:r>
      <w:r w:rsidRPr="64096981">
        <w:rPr>
          <w:rFonts w:asciiTheme="minorHAnsi" w:hAnsiTheme="minorHAnsi"/>
        </w:rPr>
        <w:t xml:space="preserve"> copepods in the </w:t>
      </w:r>
      <w:r>
        <w:rPr>
          <w:rFonts w:asciiTheme="minorHAnsi" w:hAnsiTheme="minorHAnsi"/>
        </w:rPr>
        <w:t>jar</w:t>
      </w:r>
      <w:r w:rsidRPr="64096981">
        <w:rPr>
          <w:rFonts w:asciiTheme="minorHAnsi" w:hAnsiTheme="minorHAnsi"/>
        </w:rPr>
        <w:t xml:space="preserve"> but remove all other zooplankton, large fecal pellets, and large aggre</w:t>
      </w:r>
      <w:r>
        <w:rPr>
          <w:rFonts w:asciiTheme="minorHAnsi" w:hAnsiTheme="minorHAnsi"/>
        </w:rPr>
        <w:t>gated particles that may clog</w:t>
      </w:r>
      <w:r w:rsidRPr="64096981">
        <w:rPr>
          <w:rFonts w:asciiTheme="minorHAnsi" w:hAnsiTheme="minorHAnsi"/>
        </w:rPr>
        <w:t xml:space="preserve"> the </w:t>
      </w:r>
      <w:r>
        <w:rPr>
          <w:rFonts w:asciiTheme="minorHAnsi" w:hAnsiTheme="minorHAnsi"/>
        </w:rPr>
        <w:t>doliolid’s filtering apparatus (</w:t>
      </w:r>
      <w:r w:rsidRPr="64096981">
        <w:rPr>
          <w:rFonts w:asciiTheme="minorHAnsi" w:hAnsiTheme="minorHAnsi"/>
        </w:rPr>
        <w:t>mucus net</w:t>
      </w:r>
      <w:r>
        <w:rPr>
          <w:rFonts w:asciiTheme="minorHAnsi" w:hAnsiTheme="minorHAnsi"/>
        </w:rPr>
        <w:t>)</w:t>
      </w:r>
      <w:r w:rsidRPr="64096981">
        <w:rPr>
          <w:rFonts w:asciiTheme="minorHAnsi" w:hAnsiTheme="minorHAnsi"/>
        </w:rPr>
        <w:t xml:space="preserve">. </w:t>
      </w:r>
      <w:r>
        <w:rPr>
          <w:rFonts w:asciiTheme="minorHAnsi" w:hAnsiTheme="minorHAnsi"/>
        </w:rPr>
        <w:t xml:space="preserve">If the culture consists of early nurses, keep one large </w:t>
      </w:r>
      <w:proofErr w:type="spellStart"/>
      <w:r>
        <w:rPr>
          <w:rFonts w:asciiTheme="minorHAnsi" w:hAnsiTheme="minorHAnsi"/>
        </w:rPr>
        <w:t>gonozooids</w:t>
      </w:r>
      <w:proofErr w:type="spellEnd"/>
      <w:r>
        <w:rPr>
          <w:rFonts w:asciiTheme="minorHAnsi" w:hAnsiTheme="minorHAnsi"/>
        </w:rPr>
        <w:t xml:space="preserve"> (</w:t>
      </w:r>
      <w:r>
        <w:rPr>
          <w:rFonts w:asciiTheme="minorHAnsi" w:hAnsiTheme="minorHAnsi" w:cstheme="minorHAnsi"/>
        </w:rPr>
        <w:t>≥ 6 mm) in the jar</w:t>
      </w:r>
      <w:r>
        <w:rPr>
          <w:rFonts w:asciiTheme="minorHAnsi" w:hAnsiTheme="minorHAnsi"/>
        </w:rPr>
        <w:t>.</w:t>
      </w:r>
    </w:p>
    <w:p w14:paraId="67A4628B" w14:textId="77777777" w:rsidR="001E3AAC" w:rsidRPr="00EC3949" w:rsidRDefault="001E3AAC" w:rsidP="00AD00A0">
      <w:pPr>
        <w:rPr>
          <w:rFonts w:asciiTheme="minorHAnsi" w:hAnsiTheme="minorHAnsi"/>
        </w:rPr>
      </w:pPr>
    </w:p>
    <w:p w14:paraId="2865591F" w14:textId="77777777" w:rsidR="001E3AAC" w:rsidRPr="00EC3949" w:rsidRDefault="001E3AAC" w:rsidP="00AD00A0">
      <w:pPr>
        <w:rPr>
          <w:rFonts w:asciiTheme="minorHAnsi" w:hAnsiTheme="minorHAnsi"/>
        </w:rPr>
      </w:pPr>
      <w:r w:rsidRPr="00EC3949">
        <w:rPr>
          <w:rFonts w:asciiTheme="minorHAnsi" w:hAnsiTheme="minorHAnsi"/>
        </w:rPr>
        <w:t xml:space="preserve">NOTE: </w:t>
      </w:r>
      <w:r w:rsidR="00DA3F71">
        <w:rPr>
          <w:rFonts w:asciiTheme="minorHAnsi" w:hAnsiTheme="minorHAnsi"/>
        </w:rPr>
        <w:t>I</w:t>
      </w:r>
      <w:r w:rsidRPr="00EC3949">
        <w:rPr>
          <w:rFonts w:asciiTheme="minorHAnsi" w:hAnsiTheme="minorHAnsi"/>
        </w:rPr>
        <w:t xml:space="preserve">t is not important which copepod species are included in the culture, but </w:t>
      </w:r>
      <w:r w:rsidR="00DA3F71">
        <w:rPr>
          <w:rFonts w:asciiTheme="minorHAnsi" w:hAnsiTheme="minorHAnsi"/>
        </w:rPr>
        <w:t xml:space="preserve">in this experiment, </w:t>
      </w:r>
      <w:r w:rsidRPr="00EC3949">
        <w:rPr>
          <w:rFonts w:asciiTheme="minorHAnsi" w:hAnsiTheme="minorHAnsi"/>
        </w:rPr>
        <w:t>the most abundant species present from where the doliolids were captured</w:t>
      </w:r>
      <w:r w:rsidR="00DA3F71">
        <w:rPr>
          <w:rFonts w:asciiTheme="minorHAnsi" w:hAnsiTheme="minorHAnsi"/>
        </w:rPr>
        <w:t xml:space="preserve"> was used</w:t>
      </w:r>
      <w:r w:rsidRPr="00EC3949">
        <w:rPr>
          <w:rFonts w:asciiTheme="minorHAnsi" w:hAnsiTheme="minorHAnsi"/>
        </w:rPr>
        <w:t>.</w:t>
      </w:r>
    </w:p>
    <w:p w14:paraId="5318BFF2" w14:textId="77777777" w:rsidR="001E3AAC" w:rsidRDefault="001E3AAC" w:rsidP="00AD00A0">
      <w:pPr>
        <w:rPr>
          <w:rFonts w:asciiTheme="minorHAnsi" w:hAnsiTheme="minorHAnsi"/>
        </w:rPr>
      </w:pPr>
    </w:p>
    <w:p w14:paraId="77887DE7" w14:textId="77777777" w:rsidR="001E3AAC" w:rsidRDefault="001E3AAC" w:rsidP="00AD00A0">
      <w:pPr>
        <w:rPr>
          <w:rFonts w:asciiTheme="minorHAnsi" w:hAnsiTheme="minorHAnsi"/>
        </w:rPr>
      </w:pPr>
      <w:r>
        <w:rPr>
          <w:rFonts w:asciiTheme="minorHAnsi" w:hAnsiTheme="minorHAnsi"/>
        </w:rPr>
        <w:t>4.2.</w:t>
      </w:r>
      <w:r w:rsidR="00DA3F71">
        <w:rPr>
          <w:rFonts w:asciiTheme="minorHAnsi" w:hAnsiTheme="minorHAnsi"/>
        </w:rPr>
        <w:t xml:space="preserve"> </w:t>
      </w:r>
      <w:r>
        <w:rPr>
          <w:rFonts w:asciiTheme="minorHAnsi" w:hAnsiTheme="minorHAnsi"/>
        </w:rPr>
        <w:t>Following the acclimation period, transfer doliolid zooids and copepods from the original jar to a clean cultivation jar containing 80% glass fiber filter (GF/F) filtered seawater and 20% of the seawater from the original jar.</w:t>
      </w:r>
      <w:r w:rsidR="00DA3F71">
        <w:rPr>
          <w:rFonts w:asciiTheme="minorHAnsi" w:hAnsiTheme="minorHAnsi"/>
        </w:rPr>
        <w:t xml:space="preserve"> </w:t>
      </w:r>
      <w:r>
        <w:rPr>
          <w:rFonts w:asciiTheme="minorHAnsi" w:hAnsiTheme="minorHAnsi"/>
        </w:rPr>
        <w:t>Prepare filtered seawater by filtering seawater th</w:t>
      </w:r>
      <w:r w:rsidR="00510320">
        <w:rPr>
          <w:rFonts w:asciiTheme="minorHAnsi" w:hAnsiTheme="minorHAnsi"/>
        </w:rPr>
        <w:t>r</w:t>
      </w:r>
      <w:r>
        <w:rPr>
          <w:rFonts w:asciiTheme="minorHAnsi" w:hAnsiTheme="minorHAnsi"/>
        </w:rPr>
        <w:t xml:space="preserve">ough a GF/F with a nominal pore size of 0.7 </w:t>
      </w:r>
      <w:r>
        <w:rPr>
          <w:rFonts w:asciiTheme="minorHAnsi" w:hAnsiTheme="minorHAnsi" w:cstheme="minorHAnsi"/>
        </w:rPr>
        <w:t>µ</w:t>
      </w:r>
      <w:r>
        <w:rPr>
          <w:rFonts w:asciiTheme="minorHAnsi" w:hAnsiTheme="minorHAnsi"/>
        </w:rPr>
        <w:t xml:space="preserve">m </w:t>
      </w:r>
      <w:r w:rsidR="00DA3F71">
        <w:rPr>
          <w:rFonts w:asciiTheme="minorHAnsi" w:hAnsiTheme="minorHAnsi"/>
        </w:rPr>
        <w:t>filter paper.</w:t>
      </w:r>
    </w:p>
    <w:p w14:paraId="4A5302B3" w14:textId="77777777" w:rsidR="001E3AAC" w:rsidRDefault="001E3AAC" w:rsidP="00AD00A0">
      <w:pPr>
        <w:rPr>
          <w:rFonts w:asciiTheme="minorHAnsi" w:hAnsiTheme="minorHAnsi"/>
        </w:rPr>
      </w:pPr>
      <w:r>
        <w:rPr>
          <w:rFonts w:asciiTheme="minorHAnsi" w:hAnsiTheme="minorHAnsi"/>
        </w:rPr>
        <w:t xml:space="preserve"> </w:t>
      </w:r>
    </w:p>
    <w:p w14:paraId="6D9B6990" w14:textId="77777777" w:rsidR="001E3AAC" w:rsidRDefault="001E3AAC" w:rsidP="00AD00A0">
      <w:pPr>
        <w:rPr>
          <w:rFonts w:asciiTheme="minorHAnsi" w:hAnsiTheme="minorHAnsi"/>
        </w:rPr>
      </w:pPr>
      <w:r>
        <w:rPr>
          <w:rFonts w:asciiTheme="minorHAnsi" w:hAnsiTheme="minorHAnsi"/>
        </w:rPr>
        <w:t>4.3.</w:t>
      </w:r>
      <w:r w:rsidR="00DA3F71">
        <w:rPr>
          <w:rFonts w:asciiTheme="minorHAnsi" w:hAnsiTheme="minorHAnsi"/>
        </w:rPr>
        <w:t xml:space="preserve"> </w:t>
      </w:r>
      <w:r>
        <w:rPr>
          <w:rFonts w:asciiTheme="minorHAnsi" w:hAnsiTheme="minorHAnsi"/>
        </w:rPr>
        <w:t xml:space="preserve">Maintain the new culture by exchanging 10% of the water with GF/F filtered seawater every 3 days and by removing aggregates and fecal pellets. Weekly, transfer animals to a new jar as described in step 4.2. </w:t>
      </w:r>
    </w:p>
    <w:p w14:paraId="7E2D9FA9" w14:textId="77777777" w:rsidR="001E3AAC" w:rsidRDefault="001E3AAC" w:rsidP="00AD00A0">
      <w:pPr>
        <w:rPr>
          <w:rFonts w:asciiTheme="minorHAnsi" w:hAnsiTheme="minorHAnsi"/>
        </w:rPr>
      </w:pPr>
    </w:p>
    <w:p w14:paraId="37531B65" w14:textId="77777777" w:rsidR="001E3AAC" w:rsidRDefault="001E3AAC" w:rsidP="00AD00A0">
      <w:pPr>
        <w:rPr>
          <w:rFonts w:asciiTheme="minorHAnsi" w:hAnsiTheme="minorHAnsi"/>
        </w:rPr>
      </w:pPr>
      <w:r>
        <w:rPr>
          <w:rFonts w:asciiTheme="minorHAnsi" w:hAnsiTheme="minorHAnsi"/>
        </w:rPr>
        <w:t>4.4.</w:t>
      </w:r>
      <w:r w:rsidRPr="64096981">
        <w:rPr>
          <w:rFonts w:asciiTheme="minorHAnsi" w:hAnsiTheme="minorHAnsi"/>
        </w:rPr>
        <w:t xml:space="preserve"> </w:t>
      </w:r>
      <w:r w:rsidRPr="00F02762">
        <w:rPr>
          <w:rFonts w:asciiTheme="minorHAnsi" w:hAnsiTheme="minorHAnsi"/>
          <w:highlight w:val="yellow"/>
        </w:rPr>
        <w:t>Feed doliolids by maintaining phytoplankton concentrations in the culture jars between 40 - 95 µg C/L.</w:t>
      </w:r>
      <w:r>
        <w:rPr>
          <w:rFonts w:asciiTheme="minorHAnsi" w:hAnsiTheme="minorHAnsi"/>
        </w:rPr>
        <w:t xml:space="preserve">  </w:t>
      </w:r>
    </w:p>
    <w:p w14:paraId="0A4EB50E" w14:textId="77777777" w:rsidR="001E3AAC" w:rsidRDefault="001E3AAC" w:rsidP="00AD00A0">
      <w:pPr>
        <w:rPr>
          <w:rFonts w:asciiTheme="minorHAnsi" w:hAnsiTheme="minorHAnsi"/>
        </w:rPr>
      </w:pPr>
    </w:p>
    <w:p w14:paraId="088498E1" w14:textId="58A839A6" w:rsidR="001E3AAC" w:rsidRDefault="001E3AAC" w:rsidP="00AD00A0">
      <w:pPr>
        <w:rPr>
          <w:rFonts w:asciiTheme="minorHAnsi" w:hAnsiTheme="minorHAnsi"/>
        </w:rPr>
      </w:pPr>
      <w:r>
        <w:rPr>
          <w:rFonts w:asciiTheme="minorHAnsi" w:hAnsiTheme="minorHAnsi"/>
        </w:rPr>
        <w:t xml:space="preserve">NOTE: These concentrations mimic environmental conditions that are known to support bloom conditions for </w:t>
      </w:r>
      <w:r w:rsidRPr="00AE32F5">
        <w:rPr>
          <w:rFonts w:asciiTheme="minorHAnsi" w:hAnsiTheme="minorHAnsi"/>
          <w:i/>
        </w:rPr>
        <w:t>D. gegenbauri</w:t>
      </w:r>
      <w:r w:rsidRPr="000F1CCF">
        <w:rPr>
          <w:rFonts w:asciiTheme="minorHAnsi" w:hAnsiTheme="minorHAnsi"/>
          <w:i/>
          <w:noProof/>
          <w:vertAlign w:val="superscript"/>
        </w:rPr>
        <w:t>17</w:t>
      </w:r>
      <w:r>
        <w:rPr>
          <w:rFonts w:asciiTheme="minorHAnsi" w:hAnsiTheme="minorHAnsi"/>
          <w:i/>
        </w:rPr>
        <w:t>.</w:t>
      </w:r>
      <w:r>
        <w:rPr>
          <w:rFonts w:asciiTheme="minorHAnsi" w:hAnsiTheme="minorHAnsi"/>
        </w:rPr>
        <w:t xml:space="preserve"> The mixture of algal species varies depending on the life stage and the number of zooids in each jar</w:t>
      </w:r>
      <w:r w:rsidR="00510320">
        <w:rPr>
          <w:rFonts w:asciiTheme="minorHAnsi" w:hAnsiTheme="minorHAnsi"/>
        </w:rPr>
        <w:t xml:space="preserve">. </w:t>
      </w:r>
      <w:r>
        <w:rPr>
          <w:rFonts w:asciiTheme="minorHAnsi" w:hAnsiTheme="minorHAnsi"/>
        </w:rPr>
        <w:t>During early life stages</w:t>
      </w:r>
      <w:r w:rsidR="00510320">
        <w:rPr>
          <w:rFonts w:asciiTheme="minorHAnsi" w:hAnsiTheme="minorHAnsi"/>
        </w:rPr>
        <w:t>,</w:t>
      </w:r>
      <w:r>
        <w:rPr>
          <w:rFonts w:asciiTheme="minorHAnsi" w:hAnsiTheme="minorHAnsi"/>
        </w:rPr>
        <w:t xml:space="preserve"> add 1:1 mixture (by carbon content) of the cryptomonad algae (</w:t>
      </w:r>
      <w:proofErr w:type="spellStart"/>
      <w:r w:rsidRPr="00AA7015">
        <w:rPr>
          <w:rFonts w:asciiTheme="minorHAnsi" w:hAnsiTheme="minorHAnsi"/>
          <w:i/>
        </w:rPr>
        <w:t>Isochrysis</w:t>
      </w:r>
      <w:proofErr w:type="spellEnd"/>
      <w:r w:rsidRPr="00AA7015">
        <w:rPr>
          <w:rFonts w:asciiTheme="minorHAnsi" w:hAnsiTheme="minorHAnsi"/>
          <w:i/>
        </w:rPr>
        <w:t xml:space="preserve"> </w:t>
      </w:r>
      <w:proofErr w:type="spellStart"/>
      <w:r w:rsidRPr="00AA7015">
        <w:rPr>
          <w:rFonts w:asciiTheme="minorHAnsi" w:hAnsiTheme="minorHAnsi"/>
          <w:i/>
        </w:rPr>
        <w:t>galbana</w:t>
      </w:r>
      <w:proofErr w:type="spellEnd"/>
      <w:r>
        <w:rPr>
          <w:rFonts w:asciiTheme="minorHAnsi" w:hAnsiTheme="minorHAnsi"/>
        </w:rPr>
        <w:t xml:space="preserve"> and </w:t>
      </w:r>
      <w:proofErr w:type="spellStart"/>
      <w:r w:rsidRPr="00AA7015">
        <w:rPr>
          <w:rFonts w:asciiTheme="minorHAnsi" w:hAnsiTheme="minorHAnsi"/>
          <w:i/>
        </w:rPr>
        <w:t>Rhodomonas</w:t>
      </w:r>
      <w:proofErr w:type="spellEnd"/>
      <w:r>
        <w:rPr>
          <w:rFonts w:asciiTheme="minorHAnsi" w:hAnsiTheme="minorHAnsi"/>
        </w:rPr>
        <w:t xml:space="preserve"> sp.) only. Larger prey species can easily clog the feeding apparatus of small nurses and developing </w:t>
      </w:r>
      <w:proofErr w:type="spellStart"/>
      <w:r>
        <w:rPr>
          <w:rFonts w:asciiTheme="minorHAnsi" w:hAnsiTheme="minorHAnsi"/>
        </w:rPr>
        <w:t>trophozooids</w:t>
      </w:r>
      <w:proofErr w:type="spellEnd"/>
      <w:r>
        <w:rPr>
          <w:rFonts w:asciiTheme="minorHAnsi" w:hAnsiTheme="minorHAnsi"/>
        </w:rPr>
        <w:t xml:space="preserve">. Add the diatom </w:t>
      </w:r>
      <w:proofErr w:type="spellStart"/>
      <w:r w:rsidRPr="64096981">
        <w:rPr>
          <w:rFonts w:asciiTheme="minorHAnsi" w:hAnsiTheme="minorHAnsi"/>
          <w:i/>
          <w:iCs/>
        </w:rPr>
        <w:t>Thalassiosira</w:t>
      </w:r>
      <w:proofErr w:type="spellEnd"/>
      <w:r w:rsidRPr="64096981">
        <w:rPr>
          <w:rFonts w:asciiTheme="minorHAnsi" w:hAnsiTheme="minorHAnsi"/>
          <w:i/>
          <w:iCs/>
        </w:rPr>
        <w:t xml:space="preserve"> </w:t>
      </w:r>
      <w:proofErr w:type="spellStart"/>
      <w:r w:rsidRPr="64096981">
        <w:rPr>
          <w:rFonts w:asciiTheme="minorHAnsi" w:hAnsiTheme="minorHAnsi"/>
          <w:i/>
          <w:iCs/>
        </w:rPr>
        <w:t>weissflogii</w:t>
      </w:r>
      <w:proofErr w:type="spellEnd"/>
      <w:r>
        <w:rPr>
          <w:rFonts w:asciiTheme="minorHAnsi" w:hAnsiTheme="minorHAnsi"/>
          <w:iCs/>
        </w:rPr>
        <w:t xml:space="preserve"> to the algal mixture, also at equal carbon content, when feeding l</w:t>
      </w:r>
      <w:r>
        <w:rPr>
          <w:rFonts w:asciiTheme="minorHAnsi" w:hAnsiTheme="minorHAnsi"/>
        </w:rPr>
        <w:t>arger nurses, phorozooids</w:t>
      </w:r>
      <w:r w:rsidR="00AF341B">
        <w:rPr>
          <w:rFonts w:asciiTheme="minorHAnsi" w:hAnsiTheme="minorHAnsi"/>
        </w:rPr>
        <w:t>,</w:t>
      </w:r>
      <w:r>
        <w:rPr>
          <w:rFonts w:asciiTheme="minorHAnsi" w:hAnsiTheme="minorHAnsi"/>
        </w:rPr>
        <w:t xml:space="preserve"> and </w:t>
      </w:r>
      <w:proofErr w:type="spellStart"/>
      <w:r>
        <w:rPr>
          <w:rFonts w:asciiTheme="minorHAnsi" w:hAnsiTheme="minorHAnsi"/>
        </w:rPr>
        <w:t>gonozooids</w:t>
      </w:r>
      <w:proofErr w:type="spellEnd"/>
      <w:r>
        <w:rPr>
          <w:rFonts w:asciiTheme="minorHAnsi" w:hAnsiTheme="minorHAnsi"/>
        </w:rPr>
        <w:t>.</w:t>
      </w:r>
    </w:p>
    <w:p w14:paraId="61E9AB74" w14:textId="77777777" w:rsidR="001E3AAC" w:rsidRDefault="001E3AAC" w:rsidP="00AD00A0">
      <w:pPr>
        <w:rPr>
          <w:rFonts w:asciiTheme="minorHAnsi" w:hAnsiTheme="minorHAnsi"/>
        </w:rPr>
      </w:pPr>
    </w:p>
    <w:p w14:paraId="5C63786D" w14:textId="545DA1E7" w:rsidR="001E3AAC" w:rsidRDefault="001E3AAC" w:rsidP="00AD00A0">
      <w:pPr>
        <w:rPr>
          <w:rFonts w:asciiTheme="minorHAnsi" w:hAnsiTheme="minorHAnsi"/>
        </w:rPr>
      </w:pPr>
      <w:r w:rsidRPr="00685619">
        <w:rPr>
          <w:rFonts w:asciiTheme="minorHAnsi" w:hAnsiTheme="minorHAnsi"/>
          <w:highlight w:val="yellow"/>
        </w:rPr>
        <w:t xml:space="preserve">4.4.1. Monitor algal concentrations pre- and post-feeding to guide the decision of how </w:t>
      </w:r>
      <w:r>
        <w:rPr>
          <w:rFonts w:asciiTheme="minorHAnsi" w:hAnsiTheme="minorHAnsi"/>
          <w:highlight w:val="yellow"/>
        </w:rPr>
        <w:t xml:space="preserve">frequently and how </w:t>
      </w:r>
      <w:r w:rsidRPr="00685619">
        <w:rPr>
          <w:rFonts w:asciiTheme="minorHAnsi" w:hAnsiTheme="minorHAnsi"/>
          <w:highlight w:val="yellow"/>
        </w:rPr>
        <w:t>much algae to add to the cultu</w:t>
      </w:r>
      <w:r>
        <w:rPr>
          <w:rFonts w:asciiTheme="minorHAnsi" w:hAnsiTheme="minorHAnsi"/>
          <w:highlight w:val="yellow"/>
        </w:rPr>
        <w:t>res</w:t>
      </w:r>
      <w:r w:rsidRPr="00685619">
        <w:rPr>
          <w:rFonts w:asciiTheme="minorHAnsi" w:hAnsiTheme="minorHAnsi"/>
          <w:highlight w:val="yellow"/>
        </w:rPr>
        <w:t>.</w:t>
      </w:r>
      <w:r w:rsidR="00CA53A2">
        <w:rPr>
          <w:rFonts w:asciiTheme="minorHAnsi" w:hAnsiTheme="minorHAnsi"/>
          <w:highlight w:val="yellow"/>
        </w:rPr>
        <w:t xml:space="preserve"> </w:t>
      </w:r>
      <w:r w:rsidR="00DA3F71">
        <w:rPr>
          <w:rFonts w:asciiTheme="minorHAnsi" w:hAnsiTheme="minorHAnsi"/>
          <w:highlight w:val="yellow"/>
        </w:rPr>
        <w:t>U</w:t>
      </w:r>
      <w:r w:rsidRPr="00685619">
        <w:rPr>
          <w:rFonts w:asciiTheme="minorHAnsi" w:hAnsiTheme="minorHAnsi"/>
          <w:highlight w:val="yellow"/>
        </w:rPr>
        <w:t>se a particle counter to determine algal concentrations</w:t>
      </w:r>
      <w:r w:rsidR="00DA3F71">
        <w:rPr>
          <w:rFonts w:asciiTheme="minorHAnsi" w:hAnsiTheme="minorHAnsi"/>
          <w:highlight w:val="yellow"/>
        </w:rPr>
        <w:t>, b</w:t>
      </w:r>
      <w:r w:rsidR="00DA3F71" w:rsidRPr="00685619">
        <w:rPr>
          <w:rFonts w:asciiTheme="minorHAnsi" w:hAnsiTheme="minorHAnsi"/>
          <w:highlight w:val="yellow"/>
        </w:rPr>
        <w:t>ecause algal concentrations in the culture jars are relatively dilute</w:t>
      </w:r>
      <w:r w:rsidRPr="00685619">
        <w:rPr>
          <w:rFonts w:asciiTheme="minorHAnsi" w:hAnsiTheme="minorHAnsi"/>
          <w:highlight w:val="yellow"/>
        </w:rPr>
        <w:t>.</w:t>
      </w:r>
    </w:p>
    <w:p w14:paraId="6F0FCE07" w14:textId="77777777" w:rsidR="001E3AAC" w:rsidRDefault="001E3AAC" w:rsidP="00AD00A0">
      <w:pPr>
        <w:rPr>
          <w:rFonts w:asciiTheme="minorHAnsi" w:hAnsiTheme="minorHAnsi"/>
        </w:rPr>
      </w:pPr>
    </w:p>
    <w:p w14:paraId="4C5FD9FA" w14:textId="77777777" w:rsidR="001E3AAC" w:rsidRDefault="001E3AAC" w:rsidP="00AD00A0">
      <w:pPr>
        <w:rPr>
          <w:rFonts w:asciiTheme="minorHAnsi" w:hAnsiTheme="minorHAnsi"/>
        </w:rPr>
      </w:pPr>
      <w:r>
        <w:rPr>
          <w:rFonts w:asciiTheme="minorHAnsi" w:hAnsiTheme="minorHAnsi"/>
        </w:rPr>
        <w:t>4.5.</w:t>
      </w:r>
      <w:r w:rsidR="00DA3F71">
        <w:rPr>
          <w:rFonts w:asciiTheme="minorHAnsi" w:hAnsiTheme="minorHAnsi"/>
        </w:rPr>
        <w:t xml:space="preserve"> </w:t>
      </w:r>
      <w:r>
        <w:rPr>
          <w:rFonts w:asciiTheme="minorHAnsi" w:hAnsiTheme="minorHAnsi"/>
        </w:rPr>
        <w:t>Remove enough zooids to maintain algal concentrations of 40 – 95 µ</w:t>
      </w:r>
      <w:proofErr w:type="spellStart"/>
      <w:r>
        <w:rPr>
          <w:rFonts w:asciiTheme="minorHAnsi" w:hAnsiTheme="minorHAnsi"/>
        </w:rPr>
        <w:t>gC</w:t>
      </w:r>
      <w:proofErr w:type="spellEnd"/>
      <w:r>
        <w:rPr>
          <w:rFonts w:asciiTheme="minorHAnsi" w:hAnsiTheme="minorHAnsi"/>
        </w:rPr>
        <w:t>/</w:t>
      </w:r>
      <w:r w:rsidRPr="00BF45B8">
        <w:rPr>
          <w:rFonts w:asciiTheme="minorHAnsi" w:hAnsiTheme="minorHAnsi"/>
        </w:rPr>
        <w:t>L</w:t>
      </w:r>
      <w:r>
        <w:rPr>
          <w:rFonts w:asciiTheme="minorHAnsi" w:hAnsiTheme="minorHAnsi"/>
        </w:rPr>
        <w:t xml:space="preserve"> </w:t>
      </w:r>
      <w:r w:rsidRPr="00BF45B8">
        <w:rPr>
          <w:rFonts w:asciiTheme="minorHAnsi" w:hAnsiTheme="minorHAnsi"/>
        </w:rPr>
        <w:t xml:space="preserve">so that the </w:t>
      </w:r>
      <w:r>
        <w:rPr>
          <w:rFonts w:asciiTheme="minorHAnsi" w:hAnsiTheme="minorHAnsi"/>
        </w:rPr>
        <w:t xml:space="preserve">remaining </w:t>
      </w:r>
      <w:r w:rsidRPr="00BF45B8">
        <w:rPr>
          <w:rFonts w:asciiTheme="minorHAnsi" w:hAnsiTheme="minorHAnsi"/>
        </w:rPr>
        <w:t>doliolids will have enough food to grow.</w:t>
      </w:r>
    </w:p>
    <w:p w14:paraId="143A3A58" w14:textId="77777777" w:rsidR="001E3AAC" w:rsidRDefault="001E3AAC" w:rsidP="00AD00A0">
      <w:pPr>
        <w:rPr>
          <w:rFonts w:asciiTheme="minorHAnsi" w:hAnsiTheme="minorHAnsi"/>
        </w:rPr>
      </w:pPr>
    </w:p>
    <w:p w14:paraId="18DCF260" w14:textId="77777777" w:rsidR="001E3AAC" w:rsidRDefault="001E3AAC" w:rsidP="00AD00A0">
      <w:pPr>
        <w:rPr>
          <w:rFonts w:asciiTheme="minorHAnsi" w:hAnsiTheme="minorHAnsi"/>
        </w:rPr>
      </w:pPr>
      <w:r>
        <w:rPr>
          <w:rFonts w:asciiTheme="minorHAnsi" w:hAnsiTheme="minorHAnsi"/>
        </w:rPr>
        <w:t>NOTE:</w:t>
      </w:r>
      <w:r w:rsidRPr="64096981">
        <w:rPr>
          <w:rFonts w:asciiTheme="minorHAnsi" w:hAnsiTheme="minorHAnsi"/>
        </w:rPr>
        <w:t xml:space="preserve"> </w:t>
      </w:r>
      <w:r w:rsidRPr="00DA3F71">
        <w:rPr>
          <w:rFonts w:asciiTheme="minorHAnsi" w:hAnsiTheme="minorHAnsi"/>
        </w:rPr>
        <w:t xml:space="preserve">The most difficult life stage to maintain successfully under laboratory conditions is the developing larvae and </w:t>
      </w:r>
      <w:proofErr w:type="spellStart"/>
      <w:r w:rsidRPr="00DA3F71">
        <w:rPr>
          <w:rFonts w:asciiTheme="minorHAnsi" w:hAnsiTheme="minorHAnsi"/>
        </w:rPr>
        <w:t>oozooid</w:t>
      </w:r>
      <w:proofErr w:type="spellEnd"/>
      <w:r w:rsidRPr="00DA3F71">
        <w:rPr>
          <w:rFonts w:asciiTheme="minorHAnsi" w:hAnsiTheme="minorHAnsi"/>
        </w:rPr>
        <w:t xml:space="preserve"> (early nurse).</w:t>
      </w:r>
      <w:r>
        <w:rPr>
          <w:rFonts w:asciiTheme="minorHAnsi" w:hAnsiTheme="minorHAnsi"/>
        </w:rPr>
        <w:t xml:space="preserve"> During this phase of the culture, </w:t>
      </w:r>
      <w:r w:rsidRPr="64096981">
        <w:rPr>
          <w:rFonts w:asciiTheme="minorHAnsi" w:hAnsiTheme="minorHAnsi"/>
        </w:rPr>
        <w:t xml:space="preserve">keep one </w:t>
      </w:r>
      <w:r>
        <w:rPr>
          <w:rFonts w:asciiTheme="minorHAnsi" w:hAnsiTheme="minorHAnsi"/>
        </w:rPr>
        <w:t xml:space="preserve">large </w:t>
      </w:r>
      <w:proofErr w:type="spellStart"/>
      <w:r w:rsidRPr="64096981">
        <w:rPr>
          <w:rFonts w:asciiTheme="minorHAnsi" w:hAnsiTheme="minorHAnsi"/>
        </w:rPr>
        <w:t>gonozooid</w:t>
      </w:r>
      <w:proofErr w:type="spellEnd"/>
      <w:r w:rsidRPr="64096981">
        <w:rPr>
          <w:rFonts w:asciiTheme="minorHAnsi" w:hAnsiTheme="minorHAnsi"/>
        </w:rPr>
        <w:t xml:space="preserve"> (</w:t>
      </w:r>
      <w:r w:rsidRPr="0046369A">
        <w:t>≥</w:t>
      </w:r>
      <w:r>
        <w:t xml:space="preserve"> </w:t>
      </w:r>
      <w:r>
        <w:rPr>
          <w:rFonts w:asciiTheme="minorHAnsi" w:hAnsiTheme="minorHAnsi"/>
        </w:rPr>
        <w:t xml:space="preserve">6 </w:t>
      </w:r>
      <w:r w:rsidRPr="64096981">
        <w:rPr>
          <w:rFonts w:asciiTheme="minorHAnsi" w:hAnsiTheme="minorHAnsi"/>
        </w:rPr>
        <w:t xml:space="preserve">mm) </w:t>
      </w:r>
      <w:r>
        <w:rPr>
          <w:rFonts w:asciiTheme="minorHAnsi" w:hAnsiTheme="minorHAnsi"/>
        </w:rPr>
        <w:t xml:space="preserve">in addition to several copepods </w:t>
      </w:r>
      <w:r w:rsidRPr="64096981">
        <w:rPr>
          <w:rFonts w:asciiTheme="minorHAnsi" w:hAnsiTheme="minorHAnsi"/>
        </w:rPr>
        <w:t xml:space="preserve">in the jar with developing </w:t>
      </w:r>
      <w:r>
        <w:rPr>
          <w:rFonts w:asciiTheme="minorHAnsi" w:hAnsiTheme="minorHAnsi"/>
        </w:rPr>
        <w:t xml:space="preserve">larvae and </w:t>
      </w:r>
      <w:proofErr w:type="spellStart"/>
      <w:r>
        <w:rPr>
          <w:rFonts w:asciiTheme="minorHAnsi" w:hAnsiTheme="minorHAnsi"/>
        </w:rPr>
        <w:t>oozooids</w:t>
      </w:r>
      <w:proofErr w:type="spellEnd"/>
      <w:r>
        <w:rPr>
          <w:rFonts w:asciiTheme="minorHAnsi" w:hAnsiTheme="minorHAnsi"/>
        </w:rPr>
        <w:t xml:space="preserve"> (~ 20 per 3.8 L jar).  </w:t>
      </w:r>
    </w:p>
    <w:p w14:paraId="6F4B0D63" w14:textId="77777777" w:rsidR="001E3AAC" w:rsidRDefault="001E3AAC" w:rsidP="00AD00A0">
      <w:pPr>
        <w:rPr>
          <w:rFonts w:asciiTheme="minorHAnsi" w:hAnsiTheme="minorHAnsi"/>
        </w:rPr>
      </w:pPr>
    </w:p>
    <w:p w14:paraId="2D4D77DE" w14:textId="77777777" w:rsidR="001E3AAC" w:rsidRDefault="001E3AAC" w:rsidP="00AD00A0">
      <w:pPr>
        <w:rPr>
          <w:rFonts w:asciiTheme="minorHAnsi" w:hAnsiTheme="minorHAnsi"/>
        </w:rPr>
      </w:pPr>
      <w:r>
        <w:rPr>
          <w:rFonts w:asciiTheme="minorHAnsi" w:hAnsiTheme="minorHAnsi"/>
        </w:rPr>
        <w:t>4.6.</w:t>
      </w:r>
      <w:r w:rsidRPr="64096981">
        <w:rPr>
          <w:rFonts w:asciiTheme="minorHAnsi" w:hAnsiTheme="minorHAnsi"/>
        </w:rPr>
        <w:t xml:space="preserve"> </w:t>
      </w:r>
      <w:r>
        <w:rPr>
          <w:rFonts w:asciiTheme="minorHAnsi" w:hAnsiTheme="minorHAnsi"/>
          <w:highlight w:val="yellow"/>
        </w:rPr>
        <w:t>T</w:t>
      </w:r>
      <w:r w:rsidRPr="001C14D6">
        <w:rPr>
          <w:rFonts w:asciiTheme="minorHAnsi" w:hAnsiTheme="minorHAnsi"/>
          <w:highlight w:val="yellow"/>
        </w:rPr>
        <w:t xml:space="preserve">ransfer at least 4 </w:t>
      </w:r>
      <w:r>
        <w:rPr>
          <w:rFonts w:asciiTheme="minorHAnsi" w:hAnsiTheme="minorHAnsi"/>
          <w:highlight w:val="yellow"/>
        </w:rPr>
        <w:t xml:space="preserve">nurses </w:t>
      </w:r>
      <w:r w:rsidRPr="001C14D6">
        <w:rPr>
          <w:rFonts w:asciiTheme="minorHAnsi" w:hAnsiTheme="minorHAnsi"/>
          <w:highlight w:val="yellow"/>
        </w:rPr>
        <w:t xml:space="preserve">into to a new culturing jar </w:t>
      </w:r>
      <w:r>
        <w:rPr>
          <w:rFonts w:asciiTheme="minorHAnsi" w:hAnsiTheme="minorHAnsi"/>
          <w:highlight w:val="yellow"/>
        </w:rPr>
        <w:t>o</w:t>
      </w:r>
      <w:r w:rsidRPr="001C14D6">
        <w:rPr>
          <w:rFonts w:asciiTheme="minorHAnsi" w:hAnsiTheme="minorHAnsi"/>
          <w:highlight w:val="yellow"/>
        </w:rPr>
        <w:t xml:space="preserve">nce </w:t>
      </w:r>
      <w:r>
        <w:rPr>
          <w:rFonts w:asciiTheme="minorHAnsi" w:hAnsiTheme="minorHAnsi"/>
          <w:highlight w:val="yellow"/>
        </w:rPr>
        <w:t xml:space="preserve">a minimum of </w:t>
      </w:r>
      <w:r w:rsidRPr="001C14D6">
        <w:rPr>
          <w:rFonts w:asciiTheme="minorHAnsi" w:hAnsiTheme="minorHAnsi"/>
          <w:highlight w:val="yellow"/>
        </w:rPr>
        <w:t xml:space="preserve">8 </w:t>
      </w:r>
      <w:proofErr w:type="spellStart"/>
      <w:r w:rsidRPr="001C14D6">
        <w:rPr>
          <w:rFonts w:asciiTheme="minorHAnsi" w:hAnsiTheme="minorHAnsi"/>
          <w:highlight w:val="yellow"/>
        </w:rPr>
        <w:t>trophozooids</w:t>
      </w:r>
      <w:proofErr w:type="spellEnd"/>
      <w:r w:rsidRPr="001C14D6">
        <w:rPr>
          <w:rFonts w:asciiTheme="minorHAnsi" w:hAnsiTheme="minorHAnsi"/>
          <w:highlight w:val="yellow"/>
        </w:rPr>
        <w:t xml:space="preserve"> </w:t>
      </w:r>
      <w:r>
        <w:rPr>
          <w:rFonts w:asciiTheme="minorHAnsi" w:hAnsiTheme="minorHAnsi"/>
          <w:highlight w:val="yellow"/>
        </w:rPr>
        <w:t xml:space="preserve">are visible on the nurse’s </w:t>
      </w:r>
      <w:proofErr w:type="spellStart"/>
      <w:r w:rsidRPr="001C14D6">
        <w:rPr>
          <w:rFonts w:asciiTheme="minorHAnsi" w:hAnsiTheme="minorHAnsi"/>
          <w:highlight w:val="yellow"/>
        </w:rPr>
        <w:t>cadophore</w:t>
      </w:r>
      <w:proofErr w:type="spellEnd"/>
      <w:r>
        <w:rPr>
          <w:rFonts w:asciiTheme="minorHAnsi" w:hAnsiTheme="minorHAnsi"/>
          <w:highlight w:val="yellow"/>
        </w:rPr>
        <w:t xml:space="preserve"> (</w:t>
      </w:r>
      <w:r w:rsidRPr="00DA3F71">
        <w:rPr>
          <w:rFonts w:asciiTheme="minorHAnsi" w:hAnsiTheme="minorHAnsi"/>
          <w:b/>
          <w:highlight w:val="yellow"/>
        </w:rPr>
        <w:t>Figure 1B</w:t>
      </w:r>
      <w:r>
        <w:rPr>
          <w:rFonts w:asciiTheme="minorHAnsi" w:hAnsiTheme="minorHAnsi"/>
        </w:rPr>
        <w:t>).</w:t>
      </w:r>
    </w:p>
    <w:p w14:paraId="0FFC3E84" w14:textId="77777777" w:rsidR="001E3AAC" w:rsidRDefault="001E3AAC" w:rsidP="00AD00A0">
      <w:pPr>
        <w:rPr>
          <w:rFonts w:asciiTheme="minorHAnsi" w:hAnsiTheme="minorHAnsi"/>
        </w:rPr>
      </w:pPr>
    </w:p>
    <w:p w14:paraId="5AF710A3" w14:textId="77777777" w:rsidR="001E3AAC" w:rsidRDefault="001E3AAC" w:rsidP="00AD00A0">
      <w:pPr>
        <w:rPr>
          <w:rFonts w:asciiTheme="minorHAnsi" w:hAnsiTheme="minorHAnsi"/>
        </w:rPr>
      </w:pPr>
      <w:r>
        <w:rPr>
          <w:rFonts w:asciiTheme="minorHAnsi" w:hAnsiTheme="minorHAnsi"/>
        </w:rPr>
        <w:t xml:space="preserve">NOTE: </w:t>
      </w:r>
      <w:proofErr w:type="spellStart"/>
      <w:r w:rsidRPr="64096981">
        <w:rPr>
          <w:rFonts w:asciiTheme="minorHAnsi" w:hAnsiTheme="minorHAnsi"/>
        </w:rPr>
        <w:t>Trophozooids</w:t>
      </w:r>
      <w:proofErr w:type="spellEnd"/>
      <w:r w:rsidRPr="64096981">
        <w:rPr>
          <w:rFonts w:asciiTheme="minorHAnsi" w:hAnsiTheme="minorHAnsi"/>
        </w:rPr>
        <w:t xml:space="preserve"> will double in number every 1 – 2 days</w:t>
      </w:r>
      <w:r>
        <w:rPr>
          <w:rFonts w:asciiTheme="minorHAnsi" w:hAnsiTheme="minorHAnsi"/>
        </w:rPr>
        <w:t xml:space="preserve"> at 20</w:t>
      </w:r>
      <w:r w:rsidR="00DA3F71">
        <w:rPr>
          <w:rFonts w:asciiTheme="minorHAnsi" w:hAnsiTheme="minorHAnsi"/>
        </w:rPr>
        <w:t xml:space="preserve"> </w:t>
      </w:r>
      <w:r>
        <w:rPr>
          <w:rFonts w:asciiTheme="minorHAnsi" w:hAnsiTheme="minorHAnsi" w:cstheme="minorHAnsi"/>
        </w:rPr>
        <w:t>°</w:t>
      </w:r>
      <w:r>
        <w:rPr>
          <w:rFonts w:asciiTheme="minorHAnsi" w:hAnsiTheme="minorHAnsi"/>
        </w:rPr>
        <w:t>C</w:t>
      </w:r>
      <w:r w:rsidRPr="64096981">
        <w:rPr>
          <w:rFonts w:asciiTheme="minorHAnsi" w:hAnsiTheme="minorHAnsi"/>
        </w:rPr>
        <w:t xml:space="preserve">. </w:t>
      </w:r>
      <w:proofErr w:type="spellStart"/>
      <w:r>
        <w:rPr>
          <w:rFonts w:asciiTheme="minorHAnsi" w:hAnsiTheme="minorHAnsi"/>
        </w:rPr>
        <w:t>Trophozooids</w:t>
      </w:r>
      <w:proofErr w:type="spellEnd"/>
      <w:r>
        <w:rPr>
          <w:rFonts w:asciiTheme="minorHAnsi" w:hAnsiTheme="minorHAnsi"/>
        </w:rPr>
        <w:t xml:space="preserve"> are large enough to be visible to the naked eye.</w:t>
      </w:r>
    </w:p>
    <w:p w14:paraId="53463061" w14:textId="77777777" w:rsidR="001E3AAC" w:rsidRDefault="001E3AAC" w:rsidP="00AD00A0">
      <w:pPr>
        <w:rPr>
          <w:rFonts w:asciiTheme="minorHAnsi" w:hAnsiTheme="minorHAnsi"/>
        </w:rPr>
      </w:pPr>
    </w:p>
    <w:p w14:paraId="46BADA0C" w14:textId="77777777" w:rsidR="001E3AAC" w:rsidRDefault="001E3AAC" w:rsidP="00AD00A0">
      <w:pPr>
        <w:rPr>
          <w:rFonts w:asciiTheme="minorHAnsi" w:hAnsiTheme="minorHAnsi"/>
        </w:rPr>
      </w:pPr>
      <w:r>
        <w:rPr>
          <w:rFonts w:asciiTheme="minorHAnsi" w:hAnsiTheme="minorHAnsi"/>
        </w:rPr>
        <w:t>4.6.1. Remove two</w:t>
      </w:r>
      <w:r w:rsidRPr="64096981">
        <w:rPr>
          <w:rFonts w:asciiTheme="minorHAnsi" w:hAnsiTheme="minorHAnsi"/>
        </w:rPr>
        <w:t xml:space="preserve"> of the </w:t>
      </w:r>
      <w:r>
        <w:rPr>
          <w:rFonts w:asciiTheme="minorHAnsi" w:hAnsiTheme="minorHAnsi"/>
        </w:rPr>
        <w:t>nurses</w:t>
      </w:r>
      <w:r w:rsidRPr="64096981">
        <w:rPr>
          <w:rFonts w:asciiTheme="minorHAnsi" w:hAnsiTheme="minorHAnsi"/>
        </w:rPr>
        <w:t xml:space="preserve"> </w:t>
      </w:r>
      <w:r>
        <w:rPr>
          <w:rFonts w:asciiTheme="minorHAnsi" w:hAnsiTheme="minorHAnsi"/>
        </w:rPr>
        <w:t>o</w:t>
      </w:r>
      <w:r w:rsidRPr="64096981">
        <w:rPr>
          <w:rFonts w:asciiTheme="minorHAnsi" w:hAnsiTheme="minorHAnsi"/>
        </w:rPr>
        <w:t xml:space="preserve">nce nurses develop 20 </w:t>
      </w:r>
      <w:proofErr w:type="spellStart"/>
      <w:r w:rsidRPr="64096981">
        <w:rPr>
          <w:rFonts w:asciiTheme="minorHAnsi" w:hAnsiTheme="minorHAnsi"/>
        </w:rPr>
        <w:t>trophozooids</w:t>
      </w:r>
      <w:proofErr w:type="spellEnd"/>
      <w:r w:rsidRPr="64096981">
        <w:rPr>
          <w:rFonts w:asciiTheme="minorHAnsi" w:hAnsiTheme="minorHAnsi"/>
        </w:rPr>
        <w:t>.</w:t>
      </w:r>
    </w:p>
    <w:p w14:paraId="094BCBEA" w14:textId="77777777" w:rsidR="001E3AAC" w:rsidRDefault="001E3AAC" w:rsidP="00AD00A0">
      <w:pPr>
        <w:rPr>
          <w:rFonts w:asciiTheme="minorHAnsi" w:hAnsiTheme="minorHAnsi"/>
        </w:rPr>
      </w:pPr>
    </w:p>
    <w:p w14:paraId="3BDA8369" w14:textId="77777777" w:rsidR="001E3AAC" w:rsidRDefault="001E3AAC" w:rsidP="00AD00A0">
      <w:pPr>
        <w:rPr>
          <w:rFonts w:asciiTheme="minorHAnsi" w:hAnsiTheme="minorHAnsi"/>
        </w:rPr>
      </w:pPr>
      <w:r>
        <w:rPr>
          <w:rFonts w:asciiTheme="minorHAnsi" w:hAnsiTheme="minorHAnsi"/>
        </w:rPr>
        <w:t>4.6.2. R</w:t>
      </w:r>
      <w:r w:rsidRPr="64096981">
        <w:rPr>
          <w:rFonts w:asciiTheme="minorHAnsi" w:hAnsiTheme="minorHAnsi"/>
        </w:rPr>
        <w:t>emove one</w:t>
      </w:r>
      <w:r>
        <w:rPr>
          <w:rFonts w:asciiTheme="minorHAnsi" w:hAnsiTheme="minorHAnsi"/>
        </w:rPr>
        <w:t xml:space="preserve"> nurse</w:t>
      </w:r>
      <w:r w:rsidRPr="64096981">
        <w:rPr>
          <w:rFonts w:asciiTheme="minorHAnsi" w:hAnsiTheme="minorHAnsi"/>
        </w:rPr>
        <w:t xml:space="preserve"> </w:t>
      </w:r>
      <w:r>
        <w:rPr>
          <w:rFonts w:asciiTheme="minorHAnsi" w:hAnsiTheme="minorHAnsi"/>
        </w:rPr>
        <w:t>w</w:t>
      </w:r>
      <w:r w:rsidRPr="64096981">
        <w:rPr>
          <w:rFonts w:asciiTheme="minorHAnsi" w:hAnsiTheme="minorHAnsi"/>
        </w:rPr>
        <w:t xml:space="preserve">hen the nurses develop &gt; 30 </w:t>
      </w:r>
      <w:proofErr w:type="spellStart"/>
      <w:r w:rsidRPr="64096981">
        <w:rPr>
          <w:rFonts w:asciiTheme="minorHAnsi" w:hAnsiTheme="minorHAnsi"/>
        </w:rPr>
        <w:t>trophozooids</w:t>
      </w:r>
      <w:proofErr w:type="spellEnd"/>
      <w:r w:rsidRPr="64096981">
        <w:rPr>
          <w:rFonts w:asciiTheme="minorHAnsi" w:hAnsiTheme="minorHAnsi"/>
        </w:rPr>
        <w:t xml:space="preserve"> on their </w:t>
      </w:r>
      <w:proofErr w:type="spellStart"/>
      <w:r w:rsidRPr="64096981">
        <w:rPr>
          <w:rFonts w:asciiTheme="minorHAnsi" w:hAnsiTheme="minorHAnsi"/>
        </w:rPr>
        <w:t>cadophores</w:t>
      </w:r>
      <w:proofErr w:type="spellEnd"/>
      <w:r>
        <w:rPr>
          <w:rFonts w:asciiTheme="minorHAnsi" w:hAnsiTheme="minorHAnsi"/>
        </w:rPr>
        <w:t xml:space="preserve">.  </w:t>
      </w:r>
      <w:r w:rsidRPr="64096981">
        <w:rPr>
          <w:rFonts w:asciiTheme="minorHAnsi" w:hAnsiTheme="minorHAnsi"/>
        </w:rPr>
        <w:t xml:space="preserve">Allow the </w:t>
      </w:r>
      <w:r>
        <w:rPr>
          <w:rFonts w:asciiTheme="minorHAnsi" w:hAnsiTheme="minorHAnsi"/>
        </w:rPr>
        <w:t xml:space="preserve">remaining </w:t>
      </w:r>
      <w:r w:rsidRPr="64096981">
        <w:rPr>
          <w:rFonts w:asciiTheme="minorHAnsi" w:hAnsiTheme="minorHAnsi"/>
        </w:rPr>
        <w:t xml:space="preserve">nurse to develop phorozooids on its </w:t>
      </w:r>
      <w:proofErr w:type="spellStart"/>
      <w:r w:rsidRPr="64096981">
        <w:rPr>
          <w:rFonts w:asciiTheme="minorHAnsi" w:hAnsiTheme="minorHAnsi"/>
        </w:rPr>
        <w:t>cadophore</w:t>
      </w:r>
      <w:proofErr w:type="spellEnd"/>
      <w:r w:rsidRPr="64096981">
        <w:rPr>
          <w:rFonts w:asciiTheme="minorHAnsi" w:hAnsiTheme="minorHAnsi"/>
        </w:rPr>
        <w:t xml:space="preserve">. </w:t>
      </w:r>
    </w:p>
    <w:p w14:paraId="48F01DD9" w14:textId="77777777" w:rsidR="001E3AAC" w:rsidRDefault="001E3AAC" w:rsidP="00AD00A0">
      <w:pPr>
        <w:rPr>
          <w:rFonts w:asciiTheme="minorHAnsi" w:hAnsiTheme="minorHAnsi"/>
        </w:rPr>
      </w:pPr>
    </w:p>
    <w:p w14:paraId="3EB5EB58" w14:textId="77777777" w:rsidR="001E3AAC" w:rsidRDefault="001E3AAC" w:rsidP="00AD00A0">
      <w:pPr>
        <w:rPr>
          <w:rFonts w:asciiTheme="minorHAnsi" w:hAnsiTheme="minorHAnsi"/>
        </w:rPr>
      </w:pPr>
      <w:r>
        <w:rPr>
          <w:rFonts w:asciiTheme="minorHAnsi" w:hAnsiTheme="minorHAnsi"/>
        </w:rPr>
        <w:t>4.6.3. R</w:t>
      </w:r>
      <w:r w:rsidRPr="64096981">
        <w:rPr>
          <w:rFonts w:asciiTheme="minorHAnsi" w:hAnsiTheme="minorHAnsi"/>
        </w:rPr>
        <w:t xml:space="preserve">emove the nurse </w:t>
      </w:r>
      <w:r>
        <w:rPr>
          <w:rFonts w:asciiTheme="minorHAnsi" w:hAnsiTheme="minorHAnsi"/>
        </w:rPr>
        <w:t>o</w:t>
      </w:r>
      <w:r w:rsidRPr="64096981">
        <w:rPr>
          <w:rFonts w:asciiTheme="minorHAnsi" w:hAnsiTheme="minorHAnsi"/>
        </w:rPr>
        <w:t>nce the nurse releases</w:t>
      </w:r>
      <w:r>
        <w:rPr>
          <w:rFonts w:asciiTheme="minorHAnsi" w:hAnsiTheme="minorHAnsi"/>
        </w:rPr>
        <w:t xml:space="preserve"> up to 30 phorozooids</w:t>
      </w:r>
      <w:r w:rsidRPr="64096981">
        <w:rPr>
          <w:rFonts w:asciiTheme="minorHAnsi" w:hAnsiTheme="minorHAnsi"/>
        </w:rPr>
        <w:t xml:space="preserve">. </w:t>
      </w:r>
    </w:p>
    <w:p w14:paraId="64125CD1" w14:textId="77777777" w:rsidR="001E3AAC" w:rsidRDefault="001E3AAC" w:rsidP="00AD00A0">
      <w:pPr>
        <w:rPr>
          <w:rFonts w:asciiTheme="minorHAnsi" w:hAnsiTheme="minorHAnsi"/>
        </w:rPr>
      </w:pPr>
    </w:p>
    <w:p w14:paraId="2F7FB391" w14:textId="77777777" w:rsidR="001E3AAC" w:rsidRDefault="001E3AAC" w:rsidP="00AD00A0">
      <w:pPr>
        <w:rPr>
          <w:rFonts w:asciiTheme="minorHAnsi" w:hAnsiTheme="minorHAnsi"/>
          <w:highlight w:val="yellow"/>
        </w:rPr>
      </w:pPr>
      <w:r>
        <w:rPr>
          <w:rFonts w:asciiTheme="minorHAnsi" w:hAnsiTheme="minorHAnsi"/>
        </w:rPr>
        <w:t>4.7.</w:t>
      </w:r>
      <w:r w:rsidR="00DA3F71">
        <w:rPr>
          <w:rFonts w:asciiTheme="minorHAnsi" w:hAnsiTheme="minorHAnsi"/>
        </w:rPr>
        <w:t xml:space="preserve"> </w:t>
      </w:r>
      <w:r>
        <w:rPr>
          <w:rFonts w:asciiTheme="minorHAnsi" w:hAnsiTheme="minorHAnsi"/>
          <w:highlight w:val="yellow"/>
        </w:rPr>
        <w:t>R</w:t>
      </w:r>
      <w:r w:rsidRPr="0051680A">
        <w:rPr>
          <w:rFonts w:asciiTheme="minorHAnsi" w:hAnsiTheme="minorHAnsi"/>
          <w:highlight w:val="yellow"/>
        </w:rPr>
        <w:t xml:space="preserve">educe the number of animals in the jar </w:t>
      </w:r>
      <w:r>
        <w:rPr>
          <w:rFonts w:asciiTheme="minorHAnsi" w:hAnsiTheme="minorHAnsi"/>
          <w:highlight w:val="yellow"/>
        </w:rPr>
        <w:t>o</w:t>
      </w:r>
      <w:r w:rsidRPr="0051680A">
        <w:rPr>
          <w:rFonts w:asciiTheme="minorHAnsi" w:hAnsiTheme="minorHAnsi"/>
          <w:highlight w:val="yellow"/>
        </w:rPr>
        <w:t xml:space="preserve">nce the phorozooids reach 3 mm in size. </w:t>
      </w:r>
    </w:p>
    <w:p w14:paraId="51187BE5" w14:textId="77777777" w:rsidR="001E3AAC" w:rsidRDefault="001E3AAC" w:rsidP="00AD00A0">
      <w:pPr>
        <w:rPr>
          <w:rFonts w:asciiTheme="minorHAnsi" w:hAnsiTheme="minorHAnsi"/>
          <w:highlight w:val="yellow"/>
        </w:rPr>
      </w:pPr>
    </w:p>
    <w:p w14:paraId="3355DF34" w14:textId="77777777" w:rsidR="001E3AAC" w:rsidRDefault="001E3AAC" w:rsidP="00AD00A0">
      <w:pPr>
        <w:rPr>
          <w:rFonts w:asciiTheme="minorHAnsi" w:hAnsiTheme="minorHAnsi"/>
        </w:rPr>
      </w:pPr>
      <w:r>
        <w:rPr>
          <w:rFonts w:asciiTheme="minorHAnsi" w:hAnsiTheme="minorHAnsi"/>
          <w:highlight w:val="yellow"/>
        </w:rPr>
        <w:t>4.7.1. Remove all but four</w:t>
      </w:r>
      <w:r w:rsidRPr="0051680A">
        <w:rPr>
          <w:rFonts w:asciiTheme="minorHAnsi" w:hAnsiTheme="minorHAnsi"/>
          <w:highlight w:val="yellow"/>
        </w:rPr>
        <w:t xml:space="preserve"> phorozooids </w:t>
      </w:r>
      <w:r>
        <w:rPr>
          <w:rFonts w:asciiTheme="minorHAnsi" w:hAnsiTheme="minorHAnsi"/>
          <w:highlight w:val="yellow"/>
        </w:rPr>
        <w:t>w</w:t>
      </w:r>
      <w:r w:rsidRPr="0051680A">
        <w:rPr>
          <w:rFonts w:asciiTheme="minorHAnsi" w:hAnsiTheme="minorHAnsi"/>
          <w:highlight w:val="yellow"/>
        </w:rPr>
        <w:t>hen the phorozooids become larger (</w:t>
      </w:r>
      <w:r>
        <w:rPr>
          <w:rFonts w:asciiTheme="minorHAnsi" w:hAnsiTheme="minorHAnsi"/>
          <w:highlight w:val="yellow"/>
        </w:rPr>
        <w:t>&gt; 5 mm</w:t>
      </w:r>
      <w:r w:rsidRPr="0051680A">
        <w:rPr>
          <w:rFonts w:asciiTheme="minorHAnsi" w:hAnsiTheme="minorHAnsi"/>
          <w:highlight w:val="yellow"/>
        </w:rPr>
        <w:t>) and ha</w:t>
      </w:r>
      <w:r>
        <w:rPr>
          <w:rFonts w:asciiTheme="minorHAnsi" w:hAnsiTheme="minorHAnsi"/>
          <w:highlight w:val="yellow"/>
        </w:rPr>
        <w:t xml:space="preserve">ve developed </w:t>
      </w:r>
      <w:proofErr w:type="spellStart"/>
      <w:r>
        <w:rPr>
          <w:rFonts w:asciiTheme="minorHAnsi" w:hAnsiTheme="minorHAnsi"/>
          <w:highlight w:val="yellow"/>
        </w:rPr>
        <w:t>gonozooid</w:t>
      </w:r>
      <w:proofErr w:type="spellEnd"/>
      <w:r>
        <w:rPr>
          <w:rFonts w:asciiTheme="minorHAnsi" w:hAnsiTheme="minorHAnsi"/>
          <w:highlight w:val="yellow"/>
        </w:rPr>
        <w:t xml:space="preserve"> clusters</w:t>
      </w:r>
      <w:r w:rsidRPr="0051680A">
        <w:rPr>
          <w:rFonts w:asciiTheme="minorHAnsi" w:hAnsiTheme="minorHAnsi"/>
          <w:highlight w:val="yellow"/>
        </w:rPr>
        <w:t>.</w:t>
      </w:r>
      <w:r w:rsidRPr="64096981">
        <w:rPr>
          <w:rFonts w:asciiTheme="minorHAnsi" w:hAnsiTheme="minorHAnsi"/>
        </w:rPr>
        <w:t xml:space="preserve"> </w:t>
      </w:r>
    </w:p>
    <w:p w14:paraId="00608DA9" w14:textId="77777777" w:rsidR="001E3AAC" w:rsidRDefault="001E3AAC" w:rsidP="00AD00A0">
      <w:pPr>
        <w:rPr>
          <w:rFonts w:asciiTheme="minorHAnsi" w:hAnsiTheme="minorHAnsi"/>
        </w:rPr>
      </w:pPr>
    </w:p>
    <w:p w14:paraId="13272F9D" w14:textId="77777777" w:rsidR="001E3AAC" w:rsidRDefault="001E3AAC" w:rsidP="00AD00A0">
      <w:pPr>
        <w:rPr>
          <w:rFonts w:asciiTheme="minorHAnsi" w:hAnsiTheme="minorHAnsi"/>
        </w:rPr>
      </w:pPr>
      <w:r>
        <w:rPr>
          <w:rFonts w:asciiTheme="minorHAnsi" w:hAnsiTheme="minorHAnsi"/>
        </w:rPr>
        <w:t>4.7.2. Reduce the culture to two</w:t>
      </w:r>
      <w:r w:rsidRPr="64096981">
        <w:rPr>
          <w:rFonts w:asciiTheme="minorHAnsi" w:hAnsiTheme="minorHAnsi"/>
        </w:rPr>
        <w:t xml:space="preserve"> phorozooids</w:t>
      </w:r>
      <w:r>
        <w:rPr>
          <w:rFonts w:asciiTheme="minorHAnsi" w:hAnsiTheme="minorHAnsi"/>
        </w:rPr>
        <w:t xml:space="preserve"> when the number of </w:t>
      </w:r>
      <w:proofErr w:type="spellStart"/>
      <w:r>
        <w:rPr>
          <w:rFonts w:asciiTheme="minorHAnsi" w:hAnsiTheme="minorHAnsi"/>
        </w:rPr>
        <w:t>gonozooids</w:t>
      </w:r>
      <w:proofErr w:type="spellEnd"/>
      <w:r>
        <w:rPr>
          <w:rFonts w:asciiTheme="minorHAnsi" w:hAnsiTheme="minorHAnsi"/>
        </w:rPr>
        <w:t xml:space="preserve"> clusters increase in size and begin to feed</w:t>
      </w:r>
      <w:r w:rsidRPr="64096981">
        <w:rPr>
          <w:rFonts w:asciiTheme="minorHAnsi" w:hAnsiTheme="minorHAnsi"/>
        </w:rPr>
        <w:t>.</w:t>
      </w:r>
    </w:p>
    <w:p w14:paraId="615A5BBF" w14:textId="77777777" w:rsidR="001E3AAC" w:rsidRDefault="001E3AAC" w:rsidP="00AD00A0">
      <w:pPr>
        <w:rPr>
          <w:rFonts w:asciiTheme="minorHAnsi" w:hAnsiTheme="minorHAnsi"/>
        </w:rPr>
      </w:pPr>
    </w:p>
    <w:p w14:paraId="627EA20E" w14:textId="77777777" w:rsidR="001E3AAC" w:rsidRDefault="001E3AAC" w:rsidP="00AD00A0">
      <w:pPr>
        <w:rPr>
          <w:rFonts w:asciiTheme="minorHAnsi" w:hAnsiTheme="minorHAnsi"/>
        </w:rPr>
      </w:pPr>
      <w:r>
        <w:rPr>
          <w:rFonts w:asciiTheme="minorHAnsi" w:hAnsiTheme="minorHAnsi"/>
        </w:rPr>
        <w:t>4.7.3. R</w:t>
      </w:r>
      <w:r w:rsidRPr="64096981">
        <w:rPr>
          <w:rFonts w:asciiTheme="minorHAnsi" w:hAnsiTheme="minorHAnsi"/>
        </w:rPr>
        <w:t xml:space="preserve">emove the phorozooids </w:t>
      </w:r>
      <w:r>
        <w:rPr>
          <w:rFonts w:asciiTheme="minorHAnsi" w:hAnsiTheme="minorHAnsi"/>
        </w:rPr>
        <w:t>o</w:t>
      </w:r>
      <w:r w:rsidRPr="64096981">
        <w:rPr>
          <w:rFonts w:asciiTheme="minorHAnsi" w:hAnsiTheme="minorHAnsi"/>
        </w:rPr>
        <w:t xml:space="preserve">nce the </w:t>
      </w:r>
      <w:r>
        <w:rPr>
          <w:rFonts w:asciiTheme="minorHAnsi" w:hAnsiTheme="minorHAnsi"/>
        </w:rPr>
        <w:t xml:space="preserve">phorozooids release up to 30 </w:t>
      </w:r>
      <w:proofErr w:type="spellStart"/>
      <w:r>
        <w:rPr>
          <w:rFonts w:asciiTheme="minorHAnsi" w:hAnsiTheme="minorHAnsi"/>
        </w:rPr>
        <w:t>gonozooids</w:t>
      </w:r>
      <w:proofErr w:type="spellEnd"/>
      <w:r w:rsidRPr="64096981">
        <w:rPr>
          <w:rFonts w:asciiTheme="minorHAnsi" w:hAnsiTheme="minorHAnsi"/>
        </w:rPr>
        <w:t xml:space="preserve">.  </w:t>
      </w:r>
    </w:p>
    <w:p w14:paraId="2F1BE62D" w14:textId="77777777" w:rsidR="001E3AAC" w:rsidRDefault="001E3AAC" w:rsidP="00AD00A0">
      <w:pPr>
        <w:rPr>
          <w:rFonts w:asciiTheme="minorHAnsi" w:hAnsiTheme="minorHAnsi"/>
        </w:rPr>
      </w:pPr>
    </w:p>
    <w:p w14:paraId="5C5A262F" w14:textId="77777777" w:rsidR="001E3AAC" w:rsidRDefault="001E3AAC" w:rsidP="00AD00A0">
      <w:pPr>
        <w:rPr>
          <w:rFonts w:asciiTheme="minorHAnsi" w:hAnsiTheme="minorHAnsi"/>
        </w:rPr>
      </w:pPr>
      <w:r>
        <w:rPr>
          <w:rFonts w:asciiTheme="minorHAnsi" w:hAnsiTheme="minorHAnsi"/>
        </w:rPr>
        <w:t>4.8.</w:t>
      </w:r>
      <w:r w:rsidR="00DA3F71">
        <w:rPr>
          <w:rFonts w:asciiTheme="minorHAnsi" w:hAnsiTheme="minorHAnsi"/>
        </w:rPr>
        <w:t xml:space="preserve"> </w:t>
      </w:r>
      <w:r>
        <w:rPr>
          <w:rFonts w:asciiTheme="minorHAnsi" w:hAnsiTheme="minorHAnsi"/>
        </w:rPr>
        <w:t>R</w:t>
      </w:r>
      <w:r w:rsidRPr="64096981">
        <w:rPr>
          <w:rFonts w:asciiTheme="minorHAnsi" w:hAnsiTheme="minorHAnsi"/>
        </w:rPr>
        <w:t xml:space="preserve">educe the number of </w:t>
      </w:r>
      <w:proofErr w:type="spellStart"/>
      <w:r w:rsidRPr="64096981">
        <w:rPr>
          <w:rFonts w:asciiTheme="minorHAnsi" w:hAnsiTheme="minorHAnsi"/>
        </w:rPr>
        <w:t>gonozooids</w:t>
      </w:r>
      <w:proofErr w:type="spellEnd"/>
      <w:r w:rsidRPr="64096981">
        <w:rPr>
          <w:rFonts w:asciiTheme="minorHAnsi" w:hAnsiTheme="minorHAnsi"/>
        </w:rPr>
        <w:t xml:space="preserve"> from 30 zooids to 2 per jar.  Allow fertilized eggs to be released into the jar.</w:t>
      </w:r>
    </w:p>
    <w:p w14:paraId="0977D11D" w14:textId="77777777" w:rsidR="001E3AAC" w:rsidRDefault="001E3AAC" w:rsidP="00AD00A0">
      <w:pPr>
        <w:rPr>
          <w:rFonts w:asciiTheme="minorHAnsi" w:hAnsiTheme="minorHAnsi"/>
        </w:rPr>
      </w:pPr>
    </w:p>
    <w:p w14:paraId="549DF88F" w14:textId="77777777" w:rsidR="001E3AAC" w:rsidRDefault="001E3AAC" w:rsidP="00AD00A0">
      <w:pPr>
        <w:rPr>
          <w:rFonts w:asciiTheme="minorHAnsi" w:hAnsiTheme="minorHAnsi"/>
        </w:rPr>
      </w:pPr>
      <w:r>
        <w:rPr>
          <w:rFonts w:asciiTheme="minorHAnsi" w:hAnsiTheme="minorHAnsi"/>
        </w:rPr>
        <w:t>4.8.1. Remove one</w:t>
      </w:r>
      <w:r w:rsidRPr="64096981">
        <w:rPr>
          <w:rFonts w:asciiTheme="minorHAnsi" w:hAnsiTheme="minorHAnsi"/>
        </w:rPr>
        <w:t xml:space="preserve"> </w:t>
      </w:r>
      <w:proofErr w:type="spellStart"/>
      <w:r w:rsidRPr="64096981">
        <w:rPr>
          <w:rFonts w:asciiTheme="minorHAnsi" w:hAnsiTheme="minorHAnsi"/>
        </w:rPr>
        <w:t>gonozooid</w:t>
      </w:r>
      <w:proofErr w:type="spellEnd"/>
      <w:r>
        <w:rPr>
          <w:rFonts w:asciiTheme="minorHAnsi" w:hAnsiTheme="minorHAnsi"/>
        </w:rPr>
        <w:t xml:space="preserve"> leaving a single </w:t>
      </w:r>
      <w:proofErr w:type="spellStart"/>
      <w:r>
        <w:rPr>
          <w:rFonts w:asciiTheme="minorHAnsi" w:hAnsiTheme="minorHAnsi"/>
        </w:rPr>
        <w:t>gonozooid</w:t>
      </w:r>
      <w:proofErr w:type="spellEnd"/>
      <w:r>
        <w:rPr>
          <w:rFonts w:asciiTheme="minorHAnsi" w:hAnsiTheme="minorHAnsi"/>
        </w:rPr>
        <w:t xml:space="preserve"> in the jar</w:t>
      </w:r>
      <w:r w:rsidRPr="64096981">
        <w:rPr>
          <w:rFonts w:asciiTheme="minorHAnsi" w:hAnsiTheme="minorHAnsi"/>
        </w:rPr>
        <w:t xml:space="preserve"> </w:t>
      </w:r>
      <w:r>
        <w:rPr>
          <w:rFonts w:asciiTheme="minorHAnsi" w:hAnsiTheme="minorHAnsi"/>
        </w:rPr>
        <w:t>o</w:t>
      </w:r>
      <w:r w:rsidRPr="64096981">
        <w:rPr>
          <w:rFonts w:asciiTheme="minorHAnsi" w:hAnsiTheme="minorHAnsi"/>
        </w:rPr>
        <w:t>n</w:t>
      </w:r>
      <w:r>
        <w:rPr>
          <w:rFonts w:asciiTheme="minorHAnsi" w:hAnsiTheme="minorHAnsi"/>
        </w:rPr>
        <w:t xml:space="preserve">ce the </w:t>
      </w:r>
      <w:proofErr w:type="spellStart"/>
      <w:r>
        <w:rPr>
          <w:rFonts w:asciiTheme="minorHAnsi" w:hAnsiTheme="minorHAnsi"/>
        </w:rPr>
        <w:t>oozooids</w:t>
      </w:r>
      <w:proofErr w:type="spellEnd"/>
      <w:r>
        <w:rPr>
          <w:rFonts w:asciiTheme="minorHAnsi" w:hAnsiTheme="minorHAnsi"/>
        </w:rPr>
        <w:t xml:space="preserve"> develop</w:t>
      </w:r>
      <w:r w:rsidRPr="64096981">
        <w:rPr>
          <w:rFonts w:asciiTheme="minorHAnsi" w:hAnsiTheme="minorHAnsi"/>
        </w:rPr>
        <w:t>.</w:t>
      </w:r>
    </w:p>
    <w:p w14:paraId="4B557A8A" w14:textId="77777777" w:rsidR="001E3AAC" w:rsidRPr="003B7B83" w:rsidRDefault="001E3AAC" w:rsidP="00AD00A0">
      <w:pPr>
        <w:rPr>
          <w:rFonts w:asciiTheme="minorHAnsi" w:hAnsiTheme="minorHAnsi"/>
        </w:rPr>
      </w:pPr>
    </w:p>
    <w:p w14:paraId="294ACBE3" w14:textId="77777777" w:rsidR="001E3AAC" w:rsidRPr="003B7B83" w:rsidRDefault="001E3AAC" w:rsidP="00AD00A0">
      <w:pPr>
        <w:rPr>
          <w:rFonts w:asciiTheme="minorHAnsi" w:hAnsiTheme="minorHAnsi"/>
        </w:rPr>
      </w:pPr>
      <w:r w:rsidRPr="003B7B83">
        <w:rPr>
          <w:rFonts w:asciiTheme="minorHAnsi" w:hAnsiTheme="minorHAnsi"/>
        </w:rPr>
        <w:t xml:space="preserve">NOTE: Discarded nurses, phorozooids, and </w:t>
      </w:r>
      <w:proofErr w:type="spellStart"/>
      <w:r w:rsidRPr="003B7B83">
        <w:rPr>
          <w:rFonts w:asciiTheme="minorHAnsi" w:hAnsiTheme="minorHAnsi"/>
        </w:rPr>
        <w:t>gonozooids</w:t>
      </w:r>
      <w:proofErr w:type="spellEnd"/>
      <w:r w:rsidRPr="003B7B83">
        <w:rPr>
          <w:rFonts w:asciiTheme="minorHAnsi" w:hAnsiTheme="minorHAnsi"/>
        </w:rPr>
        <w:t xml:space="preserve"> can be used to seed additional cultures and to conduct</w:t>
      </w:r>
      <w:r w:rsidR="00DA3F71">
        <w:rPr>
          <w:rFonts w:asciiTheme="minorHAnsi" w:hAnsiTheme="minorHAnsi"/>
        </w:rPr>
        <w:t xml:space="preserve"> further</w:t>
      </w:r>
      <w:r w:rsidRPr="003B7B83">
        <w:rPr>
          <w:rFonts w:asciiTheme="minorHAnsi" w:hAnsiTheme="minorHAnsi"/>
        </w:rPr>
        <w:t xml:space="preserve"> experiments.</w:t>
      </w:r>
    </w:p>
    <w:bookmarkEnd w:id="0"/>
    <w:bookmarkEnd w:id="1"/>
    <w:p w14:paraId="357C8F71" w14:textId="77777777" w:rsidR="001E3AAC" w:rsidRPr="001B1519" w:rsidRDefault="001E3AAC" w:rsidP="00AD00A0">
      <w:pPr>
        <w:pStyle w:val="NormalWeb"/>
        <w:spacing w:before="0" w:beforeAutospacing="0" w:after="0" w:afterAutospacing="0"/>
        <w:rPr>
          <w:rFonts w:asciiTheme="minorHAnsi" w:hAnsiTheme="minorHAnsi" w:cstheme="minorHAnsi"/>
          <w:b/>
        </w:rPr>
      </w:pPr>
    </w:p>
    <w:p w14:paraId="0697C2F0" w14:textId="77777777" w:rsidR="001E3AAC" w:rsidRPr="001B1519" w:rsidRDefault="001E3AAC" w:rsidP="00AD00A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p>
    <w:p w14:paraId="071E1F59" w14:textId="77777777" w:rsidR="001E3AAC" w:rsidRDefault="001E3AAC" w:rsidP="00AD00A0">
      <w:r>
        <w:t xml:space="preserve">Following the described procedures for collecting and culturing the doliolid, </w:t>
      </w:r>
      <w:r w:rsidRPr="00971219">
        <w:rPr>
          <w:i/>
        </w:rPr>
        <w:t>D</w:t>
      </w:r>
      <w:r>
        <w:rPr>
          <w:i/>
        </w:rPr>
        <w:t>.</w:t>
      </w:r>
      <w:r w:rsidRPr="00971219">
        <w:rPr>
          <w:i/>
        </w:rPr>
        <w:t xml:space="preserve"> </w:t>
      </w:r>
      <w:proofErr w:type="spellStart"/>
      <w:r w:rsidRPr="00971219">
        <w:rPr>
          <w:i/>
        </w:rPr>
        <w:t>gegenbauri</w:t>
      </w:r>
      <w:proofErr w:type="spellEnd"/>
      <w:r>
        <w:rPr>
          <w:i/>
        </w:rPr>
        <w:t xml:space="preserve"> </w:t>
      </w:r>
      <w:r w:rsidRPr="009A1F25">
        <w:t xml:space="preserve">outlined in </w:t>
      </w:r>
      <w:r w:rsidRPr="009A1F25">
        <w:rPr>
          <w:b/>
        </w:rPr>
        <w:t>Figure 3</w:t>
      </w:r>
      <w:r>
        <w:t xml:space="preserve">, it is possible to maintain a culture of </w:t>
      </w:r>
      <w:r w:rsidRPr="00971219">
        <w:rPr>
          <w:i/>
        </w:rPr>
        <w:t xml:space="preserve">D. </w:t>
      </w:r>
      <w:proofErr w:type="spellStart"/>
      <w:r w:rsidRPr="00971219">
        <w:rPr>
          <w:i/>
        </w:rPr>
        <w:t>gegenbauri</w:t>
      </w:r>
      <w:proofErr w:type="spellEnd"/>
      <w:r>
        <w:t xml:space="preserve"> throughout its complex life history (</w:t>
      </w:r>
      <w:r w:rsidRPr="009A1F25">
        <w:rPr>
          <w:b/>
        </w:rPr>
        <w:t>Figure 1</w:t>
      </w:r>
      <w:r>
        <w:t xml:space="preserve">) and sustain it for many generations. Although cultivation of </w:t>
      </w:r>
      <w:r w:rsidRPr="00FB51AC">
        <w:rPr>
          <w:i/>
        </w:rPr>
        <w:t xml:space="preserve">D. </w:t>
      </w:r>
      <w:proofErr w:type="spellStart"/>
      <w:r w:rsidRPr="00FB51AC">
        <w:rPr>
          <w:i/>
        </w:rPr>
        <w:t>gegenbauri</w:t>
      </w:r>
      <w:proofErr w:type="spellEnd"/>
      <w:r>
        <w:t xml:space="preserve"> is described here, these procedures should also be relevant for the cultivation of other doliolid species.</w:t>
      </w:r>
    </w:p>
    <w:p w14:paraId="29A5489D" w14:textId="77777777" w:rsidR="001E3AAC" w:rsidRDefault="001E3AAC" w:rsidP="00AD00A0"/>
    <w:p w14:paraId="44DF7A1D" w14:textId="77777777" w:rsidR="001E3AAC" w:rsidRDefault="001E3AAC" w:rsidP="00AD00A0">
      <w:r w:rsidRPr="006C5D50">
        <w:rPr>
          <w:rFonts w:asciiTheme="minorHAnsi" w:hAnsiTheme="minorHAnsi" w:cstheme="minorHAnsi"/>
        </w:rPr>
        <w:t>Capturing healthy and undamaged doliolid zooids requires the application of specialized net</w:t>
      </w:r>
      <w:r>
        <w:rPr>
          <w:rFonts w:asciiTheme="minorHAnsi" w:hAnsiTheme="minorHAnsi" w:cstheme="minorHAnsi"/>
        </w:rPr>
        <w:t>s and</w:t>
      </w:r>
      <w:r w:rsidRPr="006C5D50">
        <w:rPr>
          <w:rFonts w:asciiTheme="minorHAnsi" w:hAnsiTheme="minorHAnsi" w:cstheme="minorHAnsi"/>
        </w:rPr>
        <w:t xml:space="preserve"> towing procedures</w:t>
      </w:r>
      <w:r>
        <w:rPr>
          <w:rFonts w:asciiTheme="minorHAnsi" w:hAnsiTheme="minorHAnsi" w:cstheme="minorHAnsi"/>
        </w:rPr>
        <w:t xml:space="preserve"> (</w:t>
      </w:r>
      <w:r w:rsidRPr="009A1F25">
        <w:rPr>
          <w:rFonts w:asciiTheme="minorHAnsi" w:hAnsiTheme="minorHAnsi" w:cstheme="minorHAnsi"/>
          <w:b/>
        </w:rPr>
        <w:t>Figure 4</w:t>
      </w:r>
      <w:r>
        <w:rPr>
          <w:rFonts w:asciiTheme="minorHAnsi" w:hAnsiTheme="minorHAnsi" w:cstheme="minorHAnsi"/>
        </w:rPr>
        <w:t>)</w:t>
      </w:r>
      <w:r w:rsidRPr="006C5D50">
        <w:rPr>
          <w:rFonts w:asciiTheme="minorHAnsi" w:hAnsiTheme="minorHAnsi" w:cstheme="minorHAnsi"/>
        </w:rPr>
        <w:t xml:space="preserve">.  </w:t>
      </w:r>
      <w:r w:rsidRPr="006C5D50">
        <w:rPr>
          <w:rFonts w:asciiTheme="minorHAnsi" w:hAnsiTheme="minorHAnsi" w:cstheme="minorHAnsi"/>
          <w:color w:val="auto"/>
        </w:rPr>
        <w:t xml:space="preserve">As delicate animals with no hard structures, care should be taken to minimize procedures that </w:t>
      </w:r>
      <w:r>
        <w:rPr>
          <w:rFonts w:asciiTheme="minorHAnsi" w:hAnsiTheme="minorHAnsi" w:cstheme="minorHAnsi"/>
          <w:color w:val="auto"/>
        </w:rPr>
        <w:t>may</w:t>
      </w:r>
      <w:r w:rsidRPr="006C5D50">
        <w:rPr>
          <w:rFonts w:asciiTheme="minorHAnsi" w:hAnsiTheme="minorHAnsi" w:cstheme="minorHAnsi"/>
          <w:color w:val="auto"/>
        </w:rPr>
        <w:t xml:space="preserve"> result in any physical damage. </w:t>
      </w:r>
      <w:r w:rsidRPr="006C5D50">
        <w:rPr>
          <w:rFonts w:asciiTheme="minorHAnsi" w:hAnsiTheme="minorHAnsi" w:cstheme="minorHAnsi"/>
        </w:rPr>
        <w:t>These factors can include turbulence, pressure, and interactions with surfaces including</w:t>
      </w:r>
      <w:r>
        <w:t xml:space="preserve"> the net, air and air bubbles. Despite their delicate nature, however, undamaged doliolid zooids can be collected using a conical plankton net with an opening diameter to length ratio of 1:5 and equipped with a relatively large weighted non-filtering cod-end.  Routinely we have used a 202 </w:t>
      </w:r>
      <w:r>
        <w:rPr>
          <w:rFonts w:cstheme="minorHAnsi"/>
        </w:rPr>
        <w:t>µ</w:t>
      </w:r>
      <w:r>
        <w:t>m mesh 2.5 m (length) plankton net with a 0.5 m opening mounted in a swivel harness and equipped with a 4 L weighted non-filtering cod-end (</w:t>
      </w:r>
      <w:r w:rsidRPr="00330FE5">
        <w:rPr>
          <w:b/>
        </w:rPr>
        <w:t>Figure 4</w:t>
      </w:r>
      <w:r>
        <w:t xml:space="preserve">).  Although the effect of plankton mesh size on the capture of cultivatable </w:t>
      </w:r>
      <w:r w:rsidRPr="00FD7695">
        <w:rPr>
          <w:i/>
        </w:rPr>
        <w:t xml:space="preserve">D. </w:t>
      </w:r>
      <w:proofErr w:type="spellStart"/>
      <w:r w:rsidRPr="00FD7695">
        <w:rPr>
          <w:i/>
        </w:rPr>
        <w:t>gegenbauri</w:t>
      </w:r>
      <w:proofErr w:type="spellEnd"/>
      <w:r>
        <w:t xml:space="preserve"> zooids has not been systematically investigated, theoretically, the use of a net with a larger mesh size may result in further improvement as larger mesh size would reduce the pressure field generated during towing. Alternatively, greater mesh size will result in greater water flow th</w:t>
      </w:r>
      <w:r w:rsidR="00510320">
        <w:t>r</w:t>
      </w:r>
      <w:r>
        <w:t>ough the net, potentially damaging doliolid zooids. Towing speeds and net angle should be optimized to minimize tow time and damage during collection. In our experience</w:t>
      </w:r>
      <w:r w:rsidR="00510320">
        <w:t>,</w:t>
      </w:r>
      <w:r>
        <w:t xml:space="preserve"> we have found that sufficiently gentle towing conditions can be achieved by towing the net obliquely at an angle of 15-25</w:t>
      </w:r>
      <w:r>
        <w:rPr>
          <w:rFonts w:cstheme="minorHAnsi"/>
        </w:rPr>
        <w:t>°</w:t>
      </w:r>
      <w:r>
        <w:t xml:space="preserve"> from a drifting ship with vertical deployment and retrieval speeds not greater than 15 m/min. To orient the net to the direction of water flow, the plankton net is mounted in a swivel harness. It is usually the case that the distribution of doliolids in the water column is not random and generally greatest in the region with </w:t>
      </w:r>
      <w:r w:rsidR="00510320">
        <w:t xml:space="preserve">the </w:t>
      </w:r>
      <w:r>
        <w:t>highest particulate loads</w:t>
      </w:r>
      <w:r w:rsidRPr="007F5CC1">
        <w:rPr>
          <w:noProof/>
          <w:vertAlign w:val="superscript"/>
        </w:rPr>
        <w:t>24</w:t>
      </w:r>
      <w:r>
        <w:t>. Therefore, the water column from below the subsurface chlorophyll maximum to the surface should be sampled.</w:t>
      </w:r>
      <w:r w:rsidR="00510320">
        <w:t xml:space="preserve"> </w:t>
      </w:r>
      <w:r>
        <w:t>In the shallow SAB mid-continental shelf (20 - 45 m), the water column from ~ 1 m above the bottom to the surface is sampled.</w:t>
      </w:r>
    </w:p>
    <w:p w14:paraId="4C5C8486" w14:textId="77777777" w:rsidR="001E3AAC" w:rsidRDefault="001E3AAC" w:rsidP="00AD00A0"/>
    <w:p w14:paraId="1454E84B" w14:textId="1128C242" w:rsidR="001E3AAC" w:rsidRDefault="001E3AAC" w:rsidP="00AD00A0">
      <w:r>
        <w:t>Once healthy zooids have been collected, it is critical to maintain</w:t>
      </w:r>
      <w:r w:rsidR="00510320">
        <w:t>ing</w:t>
      </w:r>
      <w:r>
        <w:t xml:space="preserve"> them in a manner that minimizes exposure to surfaces. To minimize encounters with surfaces doliolids are kept in rounded jars </w:t>
      </w:r>
      <w:r w:rsidR="00AF341B">
        <w:t>filled</w:t>
      </w:r>
      <w:r>
        <w:t xml:space="preserve"> with seawater and gently tumbled on a slowly rotating plankton wheel (</w:t>
      </w:r>
      <w:r w:rsidRPr="009A1F25">
        <w:rPr>
          <w:b/>
        </w:rPr>
        <w:t>Figure 2</w:t>
      </w:r>
      <w:r>
        <w:t>).</w:t>
      </w:r>
    </w:p>
    <w:p w14:paraId="18603008" w14:textId="77777777" w:rsidR="001E3AAC" w:rsidRDefault="001E3AAC" w:rsidP="00AD00A0"/>
    <w:p w14:paraId="3D1F71E2" w14:textId="0503703F" w:rsidR="001E3AAC" w:rsidRDefault="001E3AAC" w:rsidP="00AD00A0">
      <w:r>
        <w:t xml:space="preserve">Although it is theoretically possible to start a culture with zooids of any life stage, exploration of successes and failures at establishing new cultures of </w:t>
      </w:r>
      <w:r w:rsidRPr="00764D0D">
        <w:rPr>
          <w:i/>
        </w:rPr>
        <w:t xml:space="preserve">D. </w:t>
      </w:r>
      <w:proofErr w:type="spellStart"/>
      <w:r w:rsidRPr="00764D0D">
        <w:rPr>
          <w:i/>
        </w:rPr>
        <w:t>gegenbauri</w:t>
      </w:r>
      <w:proofErr w:type="spellEnd"/>
      <w:r>
        <w:t xml:space="preserve"> from 6 attempts between 2015 – 2018 in the South Atlantic Bight suggest that success is most often achieved when zooids are collected from waters that are &lt; 21</w:t>
      </w:r>
      <w:r>
        <w:rPr>
          <w:rFonts w:cstheme="minorHAnsi"/>
        </w:rPr>
        <w:t>°</w:t>
      </w:r>
      <w:r>
        <w:t xml:space="preserve">C, and when life stages other than large mature </w:t>
      </w:r>
      <w:proofErr w:type="spellStart"/>
      <w:r>
        <w:t>gonozooids</w:t>
      </w:r>
      <w:proofErr w:type="spellEnd"/>
      <w:r>
        <w:t xml:space="preserve"> are utilized to start a new culture (</w:t>
      </w:r>
      <w:r w:rsidRPr="00350966">
        <w:rPr>
          <w:b/>
        </w:rPr>
        <w:t>Table 1</w:t>
      </w:r>
      <w:r w:rsidR="00CA53A2">
        <w:rPr>
          <w:b/>
        </w:rPr>
        <w:t xml:space="preserve"> </w:t>
      </w:r>
      <w:r w:rsidR="00CA53A2" w:rsidRPr="00CA53A2">
        <w:t>and</w:t>
      </w:r>
      <w:r w:rsidR="00CA53A2">
        <w:rPr>
          <w:b/>
        </w:rPr>
        <w:t xml:space="preserve"> Table </w:t>
      </w:r>
      <w:r w:rsidRPr="00350966">
        <w:rPr>
          <w:b/>
        </w:rPr>
        <w:t>2</w:t>
      </w:r>
      <w:r>
        <w:t>). In practice, it is helpful, or at least not detrimental, to include multiple life stage</w:t>
      </w:r>
      <w:r w:rsidR="00510320">
        <w:t>s</w:t>
      </w:r>
      <w:r>
        <w:t xml:space="preserve"> of doliolid zooids when initiating a new culture. </w:t>
      </w:r>
    </w:p>
    <w:p w14:paraId="7A60AFCF" w14:textId="77777777" w:rsidR="001E3AAC" w:rsidRDefault="001E3AAC" w:rsidP="00AD00A0"/>
    <w:p w14:paraId="6A4587B1" w14:textId="77777777" w:rsidR="001E3AAC" w:rsidRDefault="001E3AAC" w:rsidP="00AD00A0">
      <w:r>
        <w:t xml:space="preserve">Success in sustaining a culture of </w:t>
      </w:r>
      <w:r w:rsidRPr="003E6418">
        <w:rPr>
          <w:i/>
        </w:rPr>
        <w:t xml:space="preserve">D. </w:t>
      </w:r>
      <w:proofErr w:type="spellStart"/>
      <w:r w:rsidRPr="003E6418">
        <w:rPr>
          <w:i/>
        </w:rPr>
        <w:t>gegenbauri</w:t>
      </w:r>
      <w:proofErr w:type="spellEnd"/>
      <w:r>
        <w:t>, as has been described for other pelagic tunicate species</w:t>
      </w:r>
      <w:r w:rsidRPr="000F1CCF">
        <w:rPr>
          <w:noProof/>
          <w:vertAlign w:val="superscript"/>
        </w:rPr>
        <w:t>20</w:t>
      </w:r>
      <w:r w:rsidRPr="0041061B">
        <w:rPr>
          <w:noProof/>
        </w:rPr>
        <w:t>,</w:t>
      </w:r>
      <w:r>
        <w:t xml:space="preserve"> depends on providing </w:t>
      </w:r>
      <w:proofErr w:type="gramStart"/>
      <w:r>
        <w:t>sufficient</w:t>
      </w:r>
      <w:proofErr w:type="gramEnd"/>
      <w:r>
        <w:t xml:space="preserve">, but not excessive, food and food diversity required to support each life stage. As diet requirements vary throughout the life cycle, the amount of algae provided at each feeding time must be varied to maintain food concentrations at the desired target levels (40 – 95 </w:t>
      </w:r>
      <w:r>
        <w:rPr>
          <w:rFonts w:cstheme="minorHAnsi"/>
        </w:rPr>
        <w:t>µ</w:t>
      </w:r>
      <w:r>
        <w:t>g C/L) (</w:t>
      </w:r>
      <w:r w:rsidRPr="00350966">
        <w:rPr>
          <w:b/>
        </w:rPr>
        <w:t>Table 3</w:t>
      </w:r>
      <w:r>
        <w:t xml:space="preserve">). Concentrations above or below these levels can result in increased mortality rates (G.A. </w:t>
      </w:r>
      <w:proofErr w:type="spellStart"/>
      <w:r>
        <w:t>Paffenhöfer</w:t>
      </w:r>
      <w:proofErr w:type="spellEnd"/>
      <w:r>
        <w:t xml:space="preserve"> pers. comm.).</w:t>
      </w:r>
      <w:r w:rsidR="00DA3F71">
        <w:t xml:space="preserve"> </w:t>
      </w:r>
      <w:r>
        <w:t xml:space="preserve">Although the natural diet of </w:t>
      </w:r>
      <w:r w:rsidRPr="00435924">
        <w:rPr>
          <w:i/>
        </w:rPr>
        <w:t xml:space="preserve">D. </w:t>
      </w:r>
      <w:proofErr w:type="spellStart"/>
      <w:r w:rsidRPr="00435924">
        <w:rPr>
          <w:i/>
        </w:rPr>
        <w:t>gegenbauri</w:t>
      </w:r>
      <w:proofErr w:type="spellEnd"/>
      <w:r>
        <w:t xml:space="preserve"> remains poorly understood</w:t>
      </w:r>
      <w:r w:rsidRPr="000F1CCF">
        <w:rPr>
          <w:noProof/>
          <w:vertAlign w:val="superscript"/>
        </w:rPr>
        <w:t>6</w:t>
      </w:r>
      <w:r>
        <w:t>, cultures can be maintained by supplying relatively simple mixtures of cultured algae and utilizing procedures that allow diverse microbial communities to establish in the culture.</w:t>
      </w:r>
      <w:r w:rsidR="00DA3F71">
        <w:t xml:space="preserve"> </w:t>
      </w:r>
      <w:r>
        <w:t xml:space="preserve">Increasing the potential diversity of the prey field is achieved by retaining a fraction of particle laden-water from older cultures and the inclusion of a small number of living copepods and large doliolids at each water change or transfer. Presumably, these organisms process algae and detrital material and serve to diversify the particle size and quality spectrum available for doliolid nutrition, but additional studies are required to confirm this hypothesis. </w:t>
      </w:r>
    </w:p>
    <w:p w14:paraId="087375EF" w14:textId="77777777" w:rsidR="001E3AAC" w:rsidRDefault="001E3AAC" w:rsidP="00AD00A0"/>
    <w:p w14:paraId="50800320" w14:textId="64D06668" w:rsidR="001E3AAC" w:rsidRPr="001B1519" w:rsidRDefault="001E3AAC" w:rsidP="00AD00A0">
      <w:pPr>
        <w:rPr>
          <w:rFonts w:asciiTheme="minorHAnsi" w:hAnsiTheme="minorHAnsi" w:cstheme="minorHAnsi"/>
          <w:color w:val="808080" w:themeColor="background1" w:themeShade="80"/>
        </w:rPr>
      </w:pPr>
      <w:r>
        <w:t>The availability of doliolid cultures provides the means to investigate, under controlled experimental conditions, many important aspects of doliolid biology, physiology, ecology</w:t>
      </w:r>
      <w:r w:rsidR="00510320">
        <w:t>,</w:t>
      </w:r>
      <w:r>
        <w:t xml:space="preserve"> and molecular biology. For example, a</w:t>
      </w:r>
      <w:r w:rsidRPr="00580EC1">
        <w:t>lthough</w:t>
      </w:r>
      <w:r>
        <w:t xml:space="preserve"> </w:t>
      </w:r>
      <w:r w:rsidRPr="00580EC1">
        <w:t>doliolids are abundant in numerous r</w:t>
      </w:r>
      <w:r>
        <w:t>egions of the coastal ocean</w:t>
      </w:r>
      <w:r w:rsidRPr="00580EC1">
        <w:t xml:space="preserve"> and </w:t>
      </w:r>
      <w:r w:rsidR="00CA53A2" w:rsidRPr="00580EC1">
        <w:t>are</w:t>
      </w:r>
      <w:r w:rsidRPr="00580EC1">
        <w:t xml:space="preserve"> major</w:t>
      </w:r>
      <w:r>
        <w:t xml:space="preserve"> </w:t>
      </w:r>
      <w:r w:rsidRPr="00580EC1">
        <w:t>planktonic grazers</w:t>
      </w:r>
      <w:r w:rsidRPr="007F5CC1">
        <w:rPr>
          <w:noProof/>
          <w:vertAlign w:val="superscript"/>
        </w:rPr>
        <w:t>25</w:t>
      </w:r>
      <w:r w:rsidRPr="00580EC1">
        <w:t xml:space="preserve">, data on rates of feeding and growth </w:t>
      </w:r>
      <w:r>
        <w:t xml:space="preserve">remain </w:t>
      </w:r>
      <w:r w:rsidRPr="00580EC1">
        <w:t>scarce</w:t>
      </w:r>
      <w:r w:rsidRPr="007F5CC1">
        <w:rPr>
          <w:noProof/>
          <w:vertAlign w:val="superscript"/>
        </w:rPr>
        <w:t>26</w:t>
      </w:r>
      <w:r w:rsidRPr="00580EC1">
        <w:t>.</w:t>
      </w:r>
      <w:r>
        <w:t xml:space="preserve"> Utilizing cultures of </w:t>
      </w:r>
      <w:r w:rsidRPr="000937FF">
        <w:rPr>
          <w:i/>
        </w:rPr>
        <w:t xml:space="preserve">D. </w:t>
      </w:r>
      <w:proofErr w:type="spellStart"/>
      <w:r w:rsidRPr="000937FF">
        <w:rPr>
          <w:i/>
        </w:rPr>
        <w:t>gegenbauri</w:t>
      </w:r>
      <w:proofErr w:type="spellEnd"/>
      <w:r>
        <w:t xml:space="preserve">, a focus of culture-based research has been to </w:t>
      </w:r>
      <w:r w:rsidRPr="00580EC1">
        <w:t>quantify</w:t>
      </w:r>
      <w:r>
        <w:t xml:space="preserve"> feeding and growth rates in response to critical environmental parameters including temperature and food concentrations</w:t>
      </w:r>
      <w:r w:rsidRPr="007F5CC1">
        <w:rPr>
          <w:noProof/>
          <w:vertAlign w:val="superscript"/>
        </w:rPr>
        <w:t>26</w:t>
      </w:r>
      <w:r>
        <w:t xml:space="preserve">. </w:t>
      </w:r>
      <w:r w:rsidRPr="00580EC1">
        <w:t xml:space="preserve">Results from these </w:t>
      </w:r>
      <w:r>
        <w:t>studies have indicated</w:t>
      </w:r>
      <w:r w:rsidRPr="00580EC1">
        <w:t xml:space="preserve"> that clearance rates are similar at concentrations</w:t>
      </w:r>
      <w:r>
        <w:t xml:space="preserve"> from 20 to 60 </w:t>
      </w:r>
      <w:proofErr w:type="spellStart"/>
      <w:r>
        <w:t>μg</w:t>
      </w:r>
      <w:proofErr w:type="spellEnd"/>
      <w:r>
        <w:t xml:space="preserve"> C/L </w:t>
      </w:r>
      <w:r w:rsidRPr="00580EC1">
        <w:t xml:space="preserve">and decrease as the food concentrations increase </w:t>
      </w:r>
      <w:r>
        <w:t>(</w:t>
      </w:r>
      <w:r w:rsidRPr="00350966">
        <w:rPr>
          <w:b/>
        </w:rPr>
        <w:t>Figure 5A</w:t>
      </w:r>
      <w:r>
        <w:t xml:space="preserve">). </w:t>
      </w:r>
      <w:r w:rsidRPr="00E25BA3">
        <w:t>Clearance rates increase proportionally over temperature</w:t>
      </w:r>
      <w:r>
        <w:t xml:space="preserve"> </w:t>
      </w:r>
      <w:r w:rsidRPr="0062599A">
        <w:t xml:space="preserve">ranges supportive of </w:t>
      </w:r>
      <w:r w:rsidRPr="00E25BA3">
        <w:rPr>
          <w:i/>
        </w:rPr>
        <w:t xml:space="preserve">D. </w:t>
      </w:r>
      <w:proofErr w:type="spellStart"/>
      <w:r w:rsidRPr="00E25BA3">
        <w:rPr>
          <w:i/>
        </w:rPr>
        <w:t>gegenbauri</w:t>
      </w:r>
      <w:proofErr w:type="spellEnd"/>
      <w:r w:rsidRPr="00E25BA3">
        <w:t xml:space="preserve"> growth (</w:t>
      </w:r>
      <w:r w:rsidRPr="00350966">
        <w:rPr>
          <w:b/>
        </w:rPr>
        <w:t>Figure 5B</w:t>
      </w:r>
      <w:r w:rsidRPr="00E25BA3">
        <w:t>).</w:t>
      </w:r>
      <w:r>
        <w:t xml:space="preserve"> Growth rates (k) range from 0.1 – 0.7/day as a function of temperature and food availability (</w:t>
      </w:r>
      <w:r w:rsidRPr="00350966">
        <w:rPr>
          <w:b/>
        </w:rPr>
        <w:t>Figure 6</w:t>
      </w:r>
      <w:r>
        <w:t xml:space="preserve">). </w:t>
      </w:r>
      <w:r w:rsidRPr="00580EC1">
        <w:t xml:space="preserve">These </w:t>
      </w:r>
      <w:r>
        <w:t xml:space="preserve">studies, in addition to providing practical information for culturing, have allowed the determination of quantitative relationships between </w:t>
      </w:r>
      <w:r w:rsidRPr="00580EC1">
        <w:t xml:space="preserve">doliolid feeding and growth rates </w:t>
      </w:r>
      <w:r>
        <w:t>as</w:t>
      </w:r>
      <w:r w:rsidRPr="00580EC1">
        <w:t xml:space="preserve"> a function of environmental </w:t>
      </w:r>
      <w:r>
        <w:t>parameters and provide critical insights into the biology and ecology of doliolids required for including this important zooplankton group into modeling frameworks</w:t>
      </w:r>
      <w:r w:rsidRPr="007F5CC1">
        <w:rPr>
          <w:noProof/>
          <w:vertAlign w:val="superscript"/>
        </w:rPr>
        <w:t>27</w:t>
      </w:r>
      <w:r>
        <w:t>.</w:t>
      </w:r>
    </w:p>
    <w:p w14:paraId="5A04D065" w14:textId="77777777" w:rsidR="001E3AAC" w:rsidRPr="001B1519" w:rsidRDefault="001E3AAC" w:rsidP="00AD00A0">
      <w:pPr>
        <w:rPr>
          <w:rFonts w:asciiTheme="minorHAnsi" w:hAnsiTheme="minorHAnsi" w:cstheme="minorHAnsi"/>
          <w:color w:val="808080" w:themeColor="background1" w:themeShade="80"/>
        </w:rPr>
      </w:pPr>
    </w:p>
    <w:p w14:paraId="05BB9081" w14:textId="77777777" w:rsidR="001E3AAC" w:rsidRPr="001B1519" w:rsidRDefault="001E3AAC" w:rsidP="00AD00A0">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7A3683A" w14:textId="77777777" w:rsidR="001E3AAC" w:rsidRDefault="001E3AAC" w:rsidP="00AD00A0">
      <w:pPr>
        <w:tabs>
          <w:tab w:val="left" w:pos="1080"/>
        </w:tabs>
      </w:pPr>
      <w:r w:rsidRPr="00330FE5">
        <w:rPr>
          <w:b/>
        </w:rPr>
        <w:t>Figure 1</w:t>
      </w:r>
      <w:r w:rsidR="00DA3F71">
        <w:rPr>
          <w:b/>
        </w:rPr>
        <w:t xml:space="preserve">: </w:t>
      </w:r>
      <w:r w:rsidR="00510320">
        <w:rPr>
          <w:b/>
        </w:rPr>
        <w:t xml:space="preserve">The </w:t>
      </w:r>
      <w:r w:rsidRPr="00330FE5">
        <w:rPr>
          <w:b/>
        </w:rPr>
        <w:t xml:space="preserve">Life cycle of </w:t>
      </w:r>
      <w:r w:rsidRPr="00330FE5">
        <w:rPr>
          <w:b/>
          <w:i/>
        </w:rPr>
        <w:t xml:space="preserve">D. </w:t>
      </w:r>
      <w:proofErr w:type="spellStart"/>
      <w:r w:rsidRPr="00330FE5">
        <w:rPr>
          <w:b/>
          <w:i/>
        </w:rPr>
        <w:t>gegenbauri</w:t>
      </w:r>
      <w:proofErr w:type="spellEnd"/>
      <w:r w:rsidRPr="00330FE5">
        <w:rPr>
          <w:b/>
        </w:rPr>
        <w:t xml:space="preserve"> at 20</w:t>
      </w:r>
      <w:r w:rsidR="00DA3F71">
        <w:rPr>
          <w:b/>
        </w:rPr>
        <w:t xml:space="preserve"> </w:t>
      </w:r>
      <w:r w:rsidRPr="00330FE5">
        <w:rPr>
          <w:b/>
        </w:rPr>
        <w:t>°C.</w:t>
      </w:r>
      <w:r>
        <w:t xml:space="preserve"> The life cycle drawing (1A) has been modified after Walters et al. 2018</w:t>
      </w:r>
      <w:r w:rsidRPr="000F1CCF">
        <w:rPr>
          <w:noProof/>
          <w:vertAlign w:val="superscript"/>
        </w:rPr>
        <w:t>6</w:t>
      </w:r>
      <w:r>
        <w:t xml:space="preserve"> and re-drawn with permission.</w:t>
      </w:r>
    </w:p>
    <w:p w14:paraId="22E237DD" w14:textId="77777777" w:rsidR="001E3AAC" w:rsidRPr="00E70F4B" w:rsidRDefault="001E3AAC" w:rsidP="00AD00A0">
      <w:pPr>
        <w:tabs>
          <w:tab w:val="left" w:pos="1080"/>
        </w:tabs>
      </w:pPr>
    </w:p>
    <w:p w14:paraId="5B85D500" w14:textId="77777777" w:rsidR="001E3AAC" w:rsidRPr="00330FE5" w:rsidRDefault="001E3AAC" w:rsidP="00AD00A0">
      <w:pPr>
        <w:tabs>
          <w:tab w:val="left" w:pos="1080"/>
        </w:tabs>
        <w:rPr>
          <w:b/>
        </w:rPr>
      </w:pPr>
      <w:r w:rsidRPr="00330FE5">
        <w:rPr>
          <w:b/>
        </w:rPr>
        <w:t>Figure 2</w:t>
      </w:r>
      <w:r w:rsidR="00DA3F71">
        <w:rPr>
          <w:b/>
        </w:rPr>
        <w:t xml:space="preserve">: </w:t>
      </w:r>
      <w:r w:rsidRPr="00330FE5">
        <w:rPr>
          <w:b/>
        </w:rPr>
        <w:t xml:space="preserve">Plankton wheel used to culture </w:t>
      </w:r>
      <w:r w:rsidRPr="00330FE5">
        <w:rPr>
          <w:b/>
          <w:i/>
        </w:rPr>
        <w:t xml:space="preserve">D. </w:t>
      </w:r>
      <w:proofErr w:type="spellStart"/>
      <w:r w:rsidRPr="00330FE5">
        <w:rPr>
          <w:b/>
          <w:i/>
        </w:rPr>
        <w:t>gegenbauri</w:t>
      </w:r>
      <w:proofErr w:type="spellEnd"/>
      <w:r w:rsidRPr="00330FE5">
        <w:rPr>
          <w:b/>
        </w:rPr>
        <w:t>.</w:t>
      </w:r>
    </w:p>
    <w:p w14:paraId="38495849" w14:textId="77777777" w:rsidR="001E3AAC" w:rsidRDefault="001E3AAC" w:rsidP="00AD00A0">
      <w:pPr>
        <w:tabs>
          <w:tab w:val="left" w:pos="1080"/>
        </w:tabs>
      </w:pPr>
    </w:p>
    <w:p w14:paraId="70CCC8F3" w14:textId="695B98C8" w:rsidR="001E3AAC" w:rsidRDefault="001E3AAC" w:rsidP="00AD00A0">
      <w:pPr>
        <w:tabs>
          <w:tab w:val="left" w:pos="1080"/>
        </w:tabs>
        <w:rPr>
          <w:rFonts w:asciiTheme="minorHAnsi" w:hAnsiTheme="minorHAnsi"/>
        </w:rPr>
      </w:pPr>
      <w:r>
        <w:rPr>
          <w:b/>
        </w:rPr>
        <w:t xml:space="preserve">Figure </w:t>
      </w:r>
      <w:r w:rsidR="00DA3F71">
        <w:rPr>
          <w:b/>
        </w:rPr>
        <w:t xml:space="preserve">3: </w:t>
      </w:r>
      <w:r w:rsidRPr="00330FE5">
        <w:rPr>
          <w:b/>
        </w:rPr>
        <w:t xml:space="preserve">Schematic overview of </w:t>
      </w:r>
      <w:r w:rsidRPr="00330FE5">
        <w:rPr>
          <w:b/>
          <w:i/>
        </w:rPr>
        <w:t xml:space="preserve">D. </w:t>
      </w:r>
      <w:proofErr w:type="spellStart"/>
      <w:r w:rsidRPr="00330FE5">
        <w:rPr>
          <w:b/>
          <w:i/>
        </w:rPr>
        <w:t>gegenbauri</w:t>
      </w:r>
      <w:proofErr w:type="spellEnd"/>
      <w:r w:rsidRPr="00330FE5">
        <w:rPr>
          <w:b/>
        </w:rPr>
        <w:t xml:space="preserve"> collection and cultivation approach.</w:t>
      </w:r>
      <w:r>
        <w:t xml:space="preserve"> C</w:t>
      </w:r>
      <w:r>
        <w:rPr>
          <w:rFonts w:asciiTheme="minorHAnsi" w:hAnsiTheme="minorHAnsi"/>
        </w:rPr>
        <w:t>ollection at sea (</w:t>
      </w:r>
      <w:r w:rsidRPr="00DA3F71">
        <w:rPr>
          <w:rFonts w:asciiTheme="minorHAnsi" w:hAnsiTheme="minorHAnsi"/>
          <w:b/>
        </w:rPr>
        <w:t>A</w:t>
      </w:r>
      <w:r>
        <w:rPr>
          <w:rFonts w:asciiTheme="minorHAnsi" w:hAnsiTheme="minorHAnsi"/>
        </w:rPr>
        <w:t>), transfer from concentrated buckets to small glass beaker in small batches (</w:t>
      </w:r>
      <w:r w:rsidRPr="00DA3F71">
        <w:rPr>
          <w:rFonts w:asciiTheme="minorHAnsi" w:hAnsiTheme="minorHAnsi"/>
          <w:b/>
        </w:rPr>
        <w:t>B</w:t>
      </w:r>
      <w:r>
        <w:rPr>
          <w:rFonts w:asciiTheme="minorHAnsi" w:hAnsiTheme="minorHAnsi"/>
        </w:rPr>
        <w:t>), isolation of doliolid zooids into cultivation jars containing particle-rich seawater (</w:t>
      </w:r>
      <w:r w:rsidRPr="00DA3F71">
        <w:rPr>
          <w:rFonts w:asciiTheme="minorHAnsi" w:hAnsiTheme="minorHAnsi"/>
          <w:b/>
        </w:rPr>
        <w:t>C</w:t>
      </w:r>
      <w:r>
        <w:rPr>
          <w:rFonts w:asciiTheme="minorHAnsi" w:hAnsiTheme="minorHAnsi"/>
        </w:rPr>
        <w:t xml:space="preserve">), maintenance on </w:t>
      </w:r>
      <w:r w:rsidR="006D4A1F">
        <w:rPr>
          <w:rFonts w:asciiTheme="minorHAnsi" w:hAnsiTheme="minorHAnsi"/>
        </w:rPr>
        <w:t xml:space="preserve">the </w:t>
      </w:r>
      <w:r>
        <w:rPr>
          <w:rFonts w:asciiTheme="minorHAnsi" w:hAnsiTheme="minorHAnsi"/>
        </w:rPr>
        <w:t xml:space="preserve">plankton wheel throughout </w:t>
      </w:r>
      <w:r w:rsidR="00510320">
        <w:rPr>
          <w:rFonts w:asciiTheme="minorHAnsi" w:hAnsiTheme="minorHAnsi"/>
        </w:rPr>
        <w:t xml:space="preserve">the </w:t>
      </w:r>
      <w:r>
        <w:rPr>
          <w:rFonts w:asciiTheme="minorHAnsi" w:hAnsiTheme="minorHAnsi"/>
        </w:rPr>
        <w:t>life cycle (</w:t>
      </w:r>
      <w:r w:rsidRPr="00DA3F71">
        <w:rPr>
          <w:rFonts w:asciiTheme="minorHAnsi" w:hAnsiTheme="minorHAnsi"/>
          <w:b/>
        </w:rPr>
        <w:t>D</w:t>
      </w:r>
      <w:r w:rsidR="00DA3F71">
        <w:rPr>
          <w:rFonts w:asciiTheme="minorHAnsi" w:hAnsiTheme="minorHAnsi"/>
          <w:b/>
        </w:rPr>
        <w:t>,</w:t>
      </w:r>
      <w:r w:rsidRPr="00DA3F71">
        <w:rPr>
          <w:rFonts w:asciiTheme="minorHAnsi" w:hAnsiTheme="minorHAnsi"/>
          <w:b/>
        </w:rPr>
        <w:t>E</w:t>
      </w:r>
      <w:r>
        <w:rPr>
          <w:rFonts w:asciiTheme="minorHAnsi" w:hAnsiTheme="minorHAnsi"/>
        </w:rPr>
        <w:t>)</w:t>
      </w:r>
      <w:r w:rsidR="006D4A1F">
        <w:rPr>
          <w:rFonts w:asciiTheme="minorHAnsi" w:hAnsiTheme="minorHAnsi"/>
        </w:rPr>
        <w:t>.</w:t>
      </w:r>
      <w:r>
        <w:rPr>
          <w:rFonts w:asciiTheme="minorHAnsi" w:hAnsiTheme="minorHAnsi"/>
        </w:rPr>
        <w:t xml:space="preserve">  </w:t>
      </w:r>
    </w:p>
    <w:p w14:paraId="7B4609B6" w14:textId="77777777" w:rsidR="001E3AAC" w:rsidRPr="00330FE5" w:rsidRDefault="001E3AAC" w:rsidP="00AD00A0">
      <w:pPr>
        <w:tabs>
          <w:tab w:val="left" w:pos="360"/>
        </w:tabs>
        <w:rPr>
          <w:rFonts w:asciiTheme="minorHAnsi" w:hAnsiTheme="minorHAnsi"/>
          <w:b/>
        </w:rPr>
      </w:pPr>
    </w:p>
    <w:p w14:paraId="48EF79A3" w14:textId="77777777" w:rsidR="001E3AAC" w:rsidRDefault="001E3AAC" w:rsidP="00AD00A0">
      <w:pPr>
        <w:tabs>
          <w:tab w:val="left" w:pos="1080"/>
        </w:tabs>
      </w:pPr>
      <w:r w:rsidRPr="00330FE5">
        <w:rPr>
          <w:b/>
        </w:rPr>
        <w:t xml:space="preserve">Figure </w:t>
      </w:r>
      <w:r w:rsidR="00DA3F71">
        <w:rPr>
          <w:b/>
        </w:rPr>
        <w:t xml:space="preserve">4: </w:t>
      </w:r>
      <w:r w:rsidRPr="00330FE5">
        <w:rPr>
          <w:b/>
        </w:rPr>
        <w:t>Plankton net and deployment.</w:t>
      </w:r>
      <w:r>
        <w:t xml:space="preserve"> Deployment (top left), retrieval (top right), and schematic of net and cod end (bottom).</w:t>
      </w:r>
    </w:p>
    <w:p w14:paraId="261A390F" w14:textId="77777777" w:rsidR="001E3AAC" w:rsidRDefault="001E3AAC" w:rsidP="00AD00A0">
      <w:pPr>
        <w:tabs>
          <w:tab w:val="left" w:pos="1080"/>
        </w:tabs>
      </w:pPr>
    </w:p>
    <w:p w14:paraId="570BBBEE" w14:textId="77777777" w:rsidR="001E3AAC" w:rsidRDefault="001E3AAC" w:rsidP="00AD00A0">
      <w:r>
        <w:rPr>
          <w:noProof/>
        </w:rPr>
        <mc:AlternateContent>
          <mc:Choice Requires="wps">
            <w:drawing>
              <wp:anchor distT="0" distB="0" distL="114300" distR="114300" simplePos="0" relativeHeight="251660288" behindDoc="0" locked="0" layoutInCell="1" allowOverlap="1" wp14:anchorId="3A47005E" wp14:editId="50E5DF5A">
                <wp:simplePos x="0" y="0"/>
                <wp:positionH relativeFrom="column">
                  <wp:posOffset>1099029</wp:posOffset>
                </wp:positionH>
                <wp:positionV relativeFrom="paragraph">
                  <wp:posOffset>997250</wp:posOffset>
                </wp:positionV>
                <wp:extent cx="100976" cy="89757"/>
                <wp:effectExtent l="0" t="0" r="13335" b="24765"/>
                <wp:wrapNone/>
                <wp:docPr id="5" name="Oval 5"/>
                <wp:cNvGraphicFramePr/>
                <a:graphic xmlns:a="http://schemas.openxmlformats.org/drawingml/2006/main">
                  <a:graphicData uri="http://schemas.microsoft.com/office/word/2010/wordprocessingShape">
                    <wps:wsp>
                      <wps:cNvSpPr/>
                      <wps:spPr>
                        <a:xfrm>
                          <a:off x="0" y="0"/>
                          <a:ext cx="100976" cy="8975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5580C9" id="Oval 5" o:spid="_x0000_s1026" style="position:absolute;margin-left:86.55pt;margin-top:78.5pt;width:7.95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" filled="f" strokecolor="black [3213]" strokeweight="1pt">
                <v:stroke joinstyle="miter"/>
              </v:oval>
            </w:pict>
          </mc:Fallback>
        </mc:AlternateContent>
      </w:r>
      <w:r w:rsidRPr="00345433">
        <w:rPr>
          <w:b/>
          <w:noProof/>
        </w:rPr>
        <mc:AlternateContent>
          <mc:Choice Requires="wps">
            <w:drawing>
              <wp:anchor distT="0" distB="0" distL="114300" distR="114300" simplePos="0" relativeHeight="251659264" behindDoc="0" locked="0" layoutInCell="1" allowOverlap="1" wp14:anchorId="1DB66B4B" wp14:editId="7A3EEFCA">
                <wp:simplePos x="0" y="0"/>
                <wp:positionH relativeFrom="column">
                  <wp:posOffset>5264279</wp:posOffset>
                </wp:positionH>
                <wp:positionV relativeFrom="paragraph">
                  <wp:posOffset>806240</wp:posOffset>
                </wp:positionV>
                <wp:extent cx="84455" cy="84455"/>
                <wp:effectExtent l="0" t="0" r="10795" b="10795"/>
                <wp:wrapNone/>
                <wp:docPr id="1" name="Oval 1"/>
                <wp:cNvGraphicFramePr/>
                <a:graphic xmlns:a="http://schemas.openxmlformats.org/drawingml/2006/main">
                  <a:graphicData uri="http://schemas.microsoft.com/office/word/2010/wordprocessingShape">
                    <wps:wsp>
                      <wps:cNvSpPr/>
                      <wps:spPr>
                        <a:xfrm>
                          <a:off x="0" y="0"/>
                          <a:ext cx="84455" cy="8445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C08166" id="Oval 1" o:spid="_x0000_s1026" style="position:absolute;margin-left:414.5pt;margin-top:63.5pt;width:6.65pt;height:6.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" fillcolor="black [3213]" strokecolor="black [3213]" strokeweight="1pt">
                <v:stroke joinstyle="miter"/>
              </v:oval>
            </w:pict>
          </mc:Fallback>
        </mc:AlternateContent>
      </w:r>
      <w:r w:rsidRPr="00345433">
        <w:rPr>
          <w:b/>
        </w:rPr>
        <w:t>Figure 5</w:t>
      </w:r>
      <w:r w:rsidR="00DA3F71">
        <w:rPr>
          <w:b/>
        </w:rPr>
        <w:t>:</w:t>
      </w:r>
      <w:r>
        <w:t xml:space="preserve"> </w:t>
      </w:r>
      <w:r w:rsidRPr="00BD778D">
        <w:rPr>
          <w:b/>
        </w:rPr>
        <w:t xml:space="preserve">Algal clearance rates of </w:t>
      </w:r>
      <w:r w:rsidRPr="00BD778D">
        <w:rPr>
          <w:b/>
          <w:i/>
        </w:rPr>
        <w:t>D</w:t>
      </w:r>
      <w:r w:rsidRPr="00345433">
        <w:rPr>
          <w:b/>
          <w:i/>
        </w:rPr>
        <w:t xml:space="preserve">. </w:t>
      </w:r>
      <w:proofErr w:type="spellStart"/>
      <w:r w:rsidRPr="00345433">
        <w:rPr>
          <w:b/>
          <w:i/>
        </w:rPr>
        <w:t>gegenbauri</w:t>
      </w:r>
      <w:proofErr w:type="spellEnd"/>
      <w:r>
        <w:rPr>
          <w:b/>
        </w:rPr>
        <w:t xml:space="preserve"> </w:t>
      </w:r>
      <w:proofErr w:type="spellStart"/>
      <w:r>
        <w:rPr>
          <w:b/>
        </w:rPr>
        <w:t>gonozooids</w:t>
      </w:r>
      <w:proofErr w:type="spellEnd"/>
      <w:r w:rsidRPr="00345433">
        <w:rPr>
          <w:b/>
        </w:rPr>
        <w:t>.</w:t>
      </w:r>
      <w:r>
        <w:t xml:space="preserve"> (</w:t>
      </w:r>
      <w:r w:rsidRPr="00CA53A2">
        <w:rPr>
          <w:b/>
        </w:rPr>
        <w:t>A</w:t>
      </w:r>
      <w:r>
        <w:t>) r</w:t>
      </w:r>
      <w:r w:rsidRPr="00F72BD9">
        <w:rPr>
          <w:rFonts w:asciiTheme="minorHAnsi" w:eastAsiaTheme="minorHAnsi" w:hAnsiTheme="minorHAnsi" w:cstheme="minorBidi"/>
          <w:color w:val="auto"/>
        </w:rPr>
        <w:t>elationship between (</w:t>
      </w:r>
      <w:r w:rsidRPr="00CA53A2">
        <w:rPr>
          <w:rFonts w:asciiTheme="minorHAnsi" w:eastAsiaTheme="minorHAnsi" w:hAnsiTheme="minorHAnsi" w:cstheme="minorBidi"/>
          <w:b/>
          <w:color w:val="auto"/>
        </w:rPr>
        <w:t>A</w:t>
      </w:r>
      <w:r w:rsidRPr="00F72BD9">
        <w:rPr>
          <w:rFonts w:asciiTheme="minorHAnsi" w:eastAsiaTheme="minorHAnsi" w:hAnsiTheme="minorHAnsi" w:cstheme="minorBidi"/>
          <w:color w:val="auto"/>
        </w:rPr>
        <w:t xml:space="preserve">) Mean (± S.E.) clearance rates (mL/zooid/day) versus phytoplankton concentration (µg C/L) for three sizes of </w:t>
      </w:r>
      <w:r>
        <w:rPr>
          <w:rFonts w:asciiTheme="minorHAnsi" w:eastAsiaTheme="minorHAnsi" w:hAnsiTheme="minorHAnsi" w:cstheme="minorBidi"/>
          <w:i/>
          <w:color w:val="auto"/>
        </w:rPr>
        <w:t>D.</w:t>
      </w:r>
      <w:r w:rsidRPr="00F72BD9">
        <w:rPr>
          <w:rFonts w:asciiTheme="minorHAnsi" w:eastAsiaTheme="minorHAnsi" w:hAnsiTheme="minorHAnsi" w:cstheme="minorBidi"/>
          <w:i/>
          <w:color w:val="auto"/>
        </w:rPr>
        <w:t xml:space="preserve"> </w:t>
      </w:r>
      <w:proofErr w:type="spellStart"/>
      <w:r w:rsidRPr="00F72BD9">
        <w:rPr>
          <w:rFonts w:asciiTheme="minorHAnsi" w:eastAsiaTheme="minorHAnsi" w:hAnsiTheme="minorHAnsi" w:cstheme="minorBidi"/>
          <w:i/>
          <w:color w:val="auto"/>
        </w:rPr>
        <w:t>gegenbauri</w:t>
      </w:r>
      <w:proofErr w:type="spellEnd"/>
      <w:r w:rsidRPr="00F72BD9">
        <w:rPr>
          <w:rFonts w:asciiTheme="minorHAnsi" w:eastAsiaTheme="minorHAnsi" w:hAnsiTheme="minorHAnsi" w:cstheme="minorBidi"/>
          <w:color w:val="auto"/>
        </w:rPr>
        <w:t xml:space="preserve"> </w:t>
      </w:r>
      <w:proofErr w:type="spellStart"/>
      <w:r w:rsidRPr="00F72BD9">
        <w:rPr>
          <w:rFonts w:asciiTheme="minorHAnsi" w:eastAsiaTheme="minorHAnsi" w:hAnsiTheme="minorHAnsi" w:cstheme="minorBidi"/>
          <w:color w:val="auto"/>
        </w:rPr>
        <w:t>gonozooids</w:t>
      </w:r>
      <w:proofErr w:type="spellEnd"/>
      <w:r w:rsidRPr="00F72BD9">
        <w:rPr>
          <w:rFonts w:asciiTheme="minorHAnsi" w:eastAsiaTheme="minorHAnsi" w:hAnsiTheme="minorHAnsi" w:cstheme="minorBidi"/>
          <w:color w:val="auto"/>
        </w:rPr>
        <w:t>. Each point represents 4–11 observations. (</w:t>
      </w:r>
      <w:r w:rsidRPr="00CA53A2">
        <w:rPr>
          <w:rFonts w:asciiTheme="minorHAnsi" w:eastAsiaTheme="minorHAnsi" w:hAnsiTheme="minorHAnsi" w:cstheme="minorBidi"/>
          <w:b/>
          <w:color w:val="auto"/>
        </w:rPr>
        <w:t>B</w:t>
      </w:r>
      <w:r w:rsidRPr="00F72BD9">
        <w:rPr>
          <w:rFonts w:asciiTheme="minorHAnsi" w:eastAsiaTheme="minorHAnsi" w:hAnsiTheme="minorHAnsi" w:cstheme="minorBidi"/>
          <w:color w:val="auto"/>
        </w:rPr>
        <w:t xml:space="preserve">) Mean (± S.E.) clearance rates (mL/zooid/day) versus temperature (°C) for three sizes of </w:t>
      </w:r>
      <w:r>
        <w:rPr>
          <w:rFonts w:asciiTheme="minorHAnsi" w:eastAsiaTheme="minorHAnsi" w:hAnsiTheme="minorHAnsi" w:cstheme="minorBidi"/>
          <w:i/>
          <w:color w:val="auto"/>
        </w:rPr>
        <w:t>D.</w:t>
      </w:r>
      <w:r w:rsidRPr="00F72BD9">
        <w:rPr>
          <w:rFonts w:asciiTheme="minorHAnsi" w:eastAsiaTheme="minorHAnsi" w:hAnsiTheme="minorHAnsi" w:cstheme="minorBidi"/>
          <w:i/>
          <w:color w:val="auto"/>
        </w:rPr>
        <w:t xml:space="preserve"> </w:t>
      </w:r>
      <w:proofErr w:type="spellStart"/>
      <w:r w:rsidRPr="00F72BD9">
        <w:rPr>
          <w:rFonts w:asciiTheme="minorHAnsi" w:eastAsiaTheme="minorHAnsi" w:hAnsiTheme="minorHAnsi" w:cstheme="minorBidi"/>
          <w:i/>
          <w:color w:val="auto"/>
        </w:rPr>
        <w:t>gegenbauri</w:t>
      </w:r>
      <w:proofErr w:type="spellEnd"/>
      <w:r w:rsidRPr="00F72BD9">
        <w:rPr>
          <w:rFonts w:asciiTheme="minorHAnsi" w:eastAsiaTheme="minorHAnsi" w:hAnsiTheme="minorHAnsi" w:cstheme="minorBidi"/>
          <w:color w:val="auto"/>
        </w:rPr>
        <w:t xml:space="preserve"> </w:t>
      </w:r>
      <w:proofErr w:type="spellStart"/>
      <w:r w:rsidRPr="00F72BD9">
        <w:rPr>
          <w:rFonts w:asciiTheme="minorHAnsi" w:eastAsiaTheme="minorHAnsi" w:hAnsiTheme="minorHAnsi" w:cstheme="minorBidi"/>
          <w:color w:val="auto"/>
        </w:rPr>
        <w:t>gonozooids</w:t>
      </w:r>
      <w:proofErr w:type="spellEnd"/>
      <w:r w:rsidRPr="00F72BD9">
        <w:rPr>
          <w:rFonts w:asciiTheme="minorHAnsi" w:eastAsiaTheme="minorHAnsi" w:hAnsiTheme="minorHAnsi" w:cstheme="minorBidi"/>
          <w:color w:val="auto"/>
        </w:rPr>
        <w:t xml:space="preserve">. Each point represents 4–12 observations. </w:t>
      </w:r>
      <w:proofErr w:type="spellStart"/>
      <w:r w:rsidRPr="00F72BD9">
        <w:rPr>
          <w:rFonts w:asciiTheme="minorHAnsi" w:eastAsiaTheme="minorHAnsi" w:hAnsiTheme="minorHAnsi" w:cstheme="minorBidi"/>
          <w:color w:val="auto"/>
        </w:rPr>
        <w:t>Gonozooids</w:t>
      </w:r>
      <w:proofErr w:type="spellEnd"/>
      <w:r w:rsidRPr="00F72BD9">
        <w:rPr>
          <w:rFonts w:asciiTheme="minorHAnsi" w:eastAsiaTheme="minorHAnsi" w:hAnsiTheme="minorHAnsi" w:cstheme="minorBidi"/>
          <w:color w:val="auto"/>
        </w:rPr>
        <w:t xml:space="preserve"> sizes are 2.5 mm (   ), 4.5 mm</w:t>
      </w:r>
      <w:r>
        <w:rPr>
          <w:rFonts w:asciiTheme="minorHAnsi" w:eastAsiaTheme="minorHAnsi" w:hAnsiTheme="minorHAnsi" w:cstheme="minorBidi"/>
          <w:color w:val="auto"/>
        </w:rPr>
        <w:t xml:space="preserve">  </w:t>
      </w:r>
      <w:r w:rsidRPr="00F72BD9">
        <w:rPr>
          <w:rFonts w:asciiTheme="minorHAnsi" w:eastAsiaTheme="minorHAnsi" w:hAnsiTheme="minorHAnsi" w:cstheme="minorBidi"/>
          <w:color w:val="auto"/>
        </w:rPr>
        <w:t xml:space="preserve"> (</w:t>
      </w:r>
      <w:r>
        <w:rPr>
          <w:noProof/>
        </w:rPr>
        <w:drawing>
          <wp:inline distT="0" distB="0" distL="0" distR="0" wp14:anchorId="5B820687" wp14:editId="2641437C">
            <wp:extent cx="97790" cy="97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solidFill>
                      <a:schemeClr val="bg2"/>
                    </a:solidFill>
                  </pic:spPr>
                </pic:pic>
              </a:graphicData>
            </a:graphic>
          </wp:inline>
        </w:drawing>
      </w:r>
      <w:r w:rsidRPr="00F72BD9">
        <w:rPr>
          <w:rFonts w:asciiTheme="minorHAnsi" w:eastAsiaTheme="minorHAnsi" w:hAnsiTheme="minorHAnsi" w:cstheme="minorBidi"/>
          <w:color w:val="auto"/>
        </w:rPr>
        <w:t xml:space="preserve"> ), and 6.5 mm (  ).  Figures have been re-drawn with permission</w:t>
      </w:r>
      <w:r w:rsidRPr="007F5CC1">
        <w:rPr>
          <w:rFonts w:asciiTheme="minorHAnsi" w:eastAsiaTheme="minorHAnsi" w:hAnsiTheme="minorHAnsi" w:cstheme="minorBidi"/>
          <w:noProof/>
          <w:color w:val="auto"/>
          <w:vertAlign w:val="superscript"/>
        </w:rPr>
        <w:t>26</w:t>
      </w:r>
      <w:r>
        <w:t>.</w:t>
      </w:r>
      <w:r w:rsidRPr="00BC14B7">
        <w:rPr>
          <w:b/>
          <w:noProof/>
        </w:rPr>
        <w:t xml:space="preserve"> </w:t>
      </w:r>
    </w:p>
    <w:p w14:paraId="78357E3D" w14:textId="77777777" w:rsidR="001E3AAC" w:rsidRDefault="001E3AAC" w:rsidP="00AD00A0"/>
    <w:p w14:paraId="3738CFC4" w14:textId="77777777" w:rsidR="001E3AAC" w:rsidRDefault="001E3AAC" w:rsidP="00AD00A0">
      <w:r>
        <w:rPr>
          <w:noProof/>
        </w:rPr>
        <mc:AlternateContent>
          <mc:Choice Requires="wps">
            <w:drawing>
              <wp:anchor distT="0" distB="0" distL="114300" distR="114300" simplePos="0" relativeHeight="251662336" behindDoc="0" locked="0" layoutInCell="1" allowOverlap="1" wp14:anchorId="30C6A8BD" wp14:editId="50443972">
                <wp:simplePos x="0" y="0"/>
                <wp:positionH relativeFrom="column">
                  <wp:posOffset>5761281</wp:posOffset>
                </wp:positionH>
                <wp:positionV relativeFrom="paragraph">
                  <wp:posOffset>811858</wp:posOffset>
                </wp:positionV>
                <wp:extent cx="100976" cy="89757"/>
                <wp:effectExtent l="0" t="0" r="13335" b="24765"/>
                <wp:wrapNone/>
                <wp:docPr id="8" name="Oval 8"/>
                <wp:cNvGraphicFramePr/>
                <a:graphic xmlns:a="http://schemas.openxmlformats.org/drawingml/2006/main">
                  <a:graphicData uri="http://schemas.microsoft.com/office/word/2010/wordprocessingShape">
                    <wps:wsp>
                      <wps:cNvSpPr/>
                      <wps:spPr>
                        <a:xfrm>
                          <a:off x="0" y="0"/>
                          <a:ext cx="100976" cy="89757"/>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E54C68" id="Oval 8" o:spid="_x0000_s1026" style="position:absolute;margin-left:453.65pt;margin-top:63.95pt;width:7.95pt;height: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" filled="f" strokecolor="windowText" strokeweight="1pt">
                <v:stroke joinstyle="miter"/>
              </v:oval>
            </w:pict>
          </mc:Fallback>
        </mc:AlternateContent>
      </w:r>
      <w:r w:rsidRPr="00345433">
        <w:rPr>
          <w:b/>
          <w:noProof/>
        </w:rPr>
        <mc:AlternateContent>
          <mc:Choice Requires="wps">
            <w:drawing>
              <wp:anchor distT="0" distB="0" distL="114300" distR="114300" simplePos="0" relativeHeight="251661312" behindDoc="0" locked="0" layoutInCell="1" allowOverlap="1" wp14:anchorId="645C9BA2" wp14:editId="4FCB9228">
                <wp:simplePos x="0" y="0"/>
                <wp:positionH relativeFrom="column">
                  <wp:posOffset>3876383</wp:posOffset>
                </wp:positionH>
                <wp:positionV relativeFrom="paragraph">
                  <wp:posOffset>789122</wp:posOffset>
                </wp:positionV>
                <wp:extent cx="84455" cy="84455"/>
                <wp:effectExtent l="0" t="0" r="10795" b="10795"/>
                <wp:wrapNone/>
                <wp:docPr id="6" name="Oval 6"/>
                <wp:cNvGraphicFramePr/>
                <a:graphic xmlns:a="http://schemas.openxmlformats.org/drawingml/2006/main">
                  <a:graphicData uri="http://schemas.microsoft.com/office/word/2010/wordprocessingShape">
                    <wps:wsp>
                      <wps:cNvSpPr/>
                      <wps:spPr>
                        <a:xfrm>
                          <a:off x="0" y="0"/>
                          <a:ext cx="84455" cy="84455"/>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9D2682" id="Oval 6" o:spid="_x0000_s1026" style="position:absolute;margin-left:305.25pt;margin-top:62.15pt;width:6.65pt;height: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" fillcolor="windowText" strokecolor="windowText" strokeweight="1pt">
                <v:stroke joinstyle="miter"/>
              </v:oval>
            </w:pict>
          </mc:Fallback>
        </mc:AlternateContent>
      </w:r>
      <w:r w:rsidRPr="00345433">
        <w:rPr>
          <w:b/>
        </w:rPr>
        <w:t>Figure 6</w:t>
      </w:r>
      <w:r w:rsidR="00DA3F71">
        <w:rPr>
          <w:b/>
        </w:rPr>
        <w:t>:</w:t>
      </w:r>
      <w:r w:rsidR="00DA3F71">
        <w:t xml:space="preserve"> </w:t>
      </w:r>
      <w:r>
        <w:rPr>
          <w:b/>
        </w:rPr>
        <w:t>G</w:t>
      </w:r>
      <w:r w:rsidRPr="00345433">
        <w:rPr>
          <w:b/>
        </w:rPr>
        <w:t>rowth rates</w:t>
      </w:r>
      <w:r>
        <w:rPr>
          <w:b/>
        </w:rPr>
        <w:t xml:space="preserve"> of</w:t>
      </w:r>
      <w:r w:rsidRPr="00345433">
        <w:rPr>
          <w:b/>
          <w:i/>
        </w:rPr>
        <w:t xml:space="preserve"> D. </w:t>
      </w:r>
      <w:proofErr w:type="spellStart"/>
      <w:r w:rsidRPr="00345433">
        <w:rPr>
          <w:b/>
          <w:i/>
        </w:rPr>
        <w:t>gegenbauri</w:t>
      </w:r>
      <w:proofErr w:type="spellEnd"/>
      <w:r>
        <w:rPr>
          <w:b/>
        </w:rPr>
        <w:t xml:space="preserve"> </w:t>
      </w:r>
      <w:proofErr w:type="spellStart"/>
      <w:r>
        <w:rPr>
          <w:b/>
        </w:rPr>
        <w:t>gonozooid</w:t>
      </w:r>
      <w:proofErr w:type="spellEnd"/>
      <w:r w:rsidRPr="00345433">
        <w:rPr>
          <w:b/>
        </w:rPr>
        <w:t>.</w:t>
      </w:r>
      <w:r>
        <w:t xml:space="preserve"> </w:t>
      </w:r>
      <w:r w:rsidRPr="00F72BD9">
        <w:rPr>
          <w:rFonts w:asciiTheme="minorHAnsi" w:eastAsiaTheme="minorHAnsi" w:hAnsiTheme="minorHAnsi" w:cstheme="minorBidi"/>
          <w:color w:val="auto"/>
        </w:rPr>
        <w:t>Relationship between (</w:t>
      </w:r>
      <w:r w:rsidRPr="00CA53A2">
        <w:rPr>
          <w:rFonts w:asciiTheme="minorHAnsi" w:eastAsiaTheme="minorHAnsi" w:hAnsiTheme="minorHAnsi" w:cstheme="minorBidi"/>
          <w:b/>
          <w:color w:val="auto"/>
        </w:rPr>
        <w:t>A</w:t>
      </w:r>
      <w:r w:rsidRPr="00F72BD9">
        <w:rPr>
          <w:rFonts w:asciiTheme="minorHAnsi" w:eastAsiaTheme="minorHAnsi" w:hAnsiTheme="minorHAnsi" w:cstheme="minorBidi"/>
          <w:color w:val="auto"/>
        </w:rPr>
        <w:t>) Mean (± S.E.) growth rates (k) versus phytoplankton concentration (</w:t>
      </w:r>
      <w:proofErr w:type="spellStart"/>
      <w:r w:rsidRPr="00F72BD9">
        <w:rPr>
          <w:rFonts w:asciiTheme="minorHAnsi" w:eastAsiaTheme="minorHAnsi" w:hAnsiTheme="minorHAnsi" w:cstheme="minorBidi"/>
          <w:color w:val="auto"/>
        </w:rPr>
        <w:t>μg</w:t>
      </w:r>
      <w:proofErr w:type="spellEnd"/>
      <w:r w:rsidRPr="00F72BD9">
        <w:rPr>
          <w:rFonts w:asciiTheme="minorHAnsi" w:eastAsiaTheme="minorHAnsi" w:hAnsiTheme="minorHAnsi" w:cstheme="minorBidi"/>
          <w:color w:val="auto"/>
        </w:rPr>
        <w:t xml:space="preserve"> C/L) for three sizes of </w:t>
      </w:r>
      <w:proofErr w:type="spellStart"/>
      <w:r w:rsidRPr="00F72BD9">
        <w:rPr>
          <w:rFonts w:asciiTheme="minorHAnsi" w:eastAsiaTheme="minorHAnsi" w:hAnsiTheme="minorHAnsi" w:cstheme="minorBidi"/>
          <w:i/>
          <w:color w:val="auto"/>
        </w:rPr>
        <w:t>Dolioletta</w:t>
      </w:r>
      <w:proofErr w:type="spellEnd"/>
      <w:r w:rsidRPr="00F72BD9">
        <w:rPr>
          <w:rFonts w:asciiTheme="minorHAnsi" w:eastAsiaTheme="minorHAnsi" w:hAnsiTheme="minorHAnsi" w:cstheme="minorBidi"/>
          <w:i/>
          <w:color w:val="auto"/>
        </w:rPr>
        <w:t xml:space="preserve"> </w:t>
      </w:r>
      <w:proofErr w:type="spellStart"/>
      <w:r w:rsidRPr="00F72BD9">
        <w:rPr>
          <w:rFonts w:asciiTheme="minorHAnsi" w:eastAsiaTheme="minorHAnsi" w:hAnsiTheme="minorHAnsi" w:cstheme="minorBidi"/>
          <w:i/>
          <w:color w:val="auto"/>
        </w:rPr>
        <w:t>gegenbauri</w:t>
      </w:r>
      <w:proofErr w:type="spellEnd"/>
      <w:r w:rsidRPr="00F72BD9">
        <w:rPr>
          <w:rFonts w:asciiTheme="minorHAnsi" w:eastAsiaTheme="minorHAnsi" w:hAnsiTheme="minorHAnsi" w:cstheme="minorBidi"/>
          <w:color w:val="auto"/>
        </w:rPr>
        <w:t xml:space="preserve"> </w:t>
      </w:r>
      <w:proofErr w:type="spellStart"/>
      <w:r w:rsidRPr="00F72BD9">
        <w:rPr>
          <w:rFonts w:asciiTheme="minorHAnsi" w:eastAsiaTheme="minorHAnsi" w:hAnsiTheme="minorHAnsi" w:cstheme="minorBidi"/>
          <w:color w:val="auto"/>
        </w:rPr>
        <w:t>gonozooids</w:t>
      </w:r>
      <w:proofErr w:type="spellEnd"/>
      <w:r w:rsidRPr="00F72BD9">
        <w:rPr>
          <w:rFonts w:asciiTheme="minorHAnsi" w:eastAsiaTheme="minorHAnsi" w:hAnsiTheme="minorHAnsi" w:cstheme="minorBidi"/>
          <w:color w:val="auto"/>
        </w:rPr>
        <w:t>. Each point represents 4–11 observations. (</w:t>
      </w:r>
      <w:r w:rsidRPr="00CA53A2">
        <w:rPr>
          <w:rFonts w:asciiTheme="minorHAnsi" w:eastAsiaTheme="minorHAnsi" w:hAnsiTheme="minorHAnsi" w:cstheme="minorBidi"/>
          <w:b/>
          <w:color w:val="auto"/>
        </w:rPr>
        <w:t>B</w:t>
      </w:r>
      <w:r w:rsidRPr="00F72BD9">
        <w:rPr>
          <w:rFonts w:asciiTheme="minorHAnsi" w:eastAsiaTheme="minorHAnsi" w:hAnsiTheme="minorHAnsi" w:cstheme="minorBidi"/>
          <w:color w:val="auto"/>
        </w:rPr>
        <w:t xml:space="preserve">) Mean (± S.E.) growth rates (k) versus temperature (°C) for three sizes of </w:t>
      </w:r>
      <w:proofErr w:type="spellStart"/>
      <w:r w:rsidRPr="00F72BD9">
        <w:rPr>
          <w:rFonts w:asciiTheme="minorHAnsi" w:eastAsiaTheme="minorHAnsi" w:hAnsiTheme="minorHAnsi" w:cstheme="minorBidi"/>
          <w:i/>
          <w:color w:val="auto"/>
        </w:rPr>
        <w:t>Dolioletta</w:t>
      </w:r>
      <w:proofErr w:type="spellEnd"/>
      <w:r w:rsidRPr="00F72BD9">
        <w:rPr>
          <w:rFonts w:asciiTheme="minorHAnsi" w:eastAsiaTheme="minorHAnsi" w:hAnsiTheme="minorHAnsi" w:cstheme="minorBidi"/>
          <w:i/>
          <w:color w:val="auto"/>
        </w:rPr>
        <w:t xml:space="preserve"> </w:t>
      </w:r>
      <w:proofErr w:type="spellStart"/>
      <w:r w:rsidRPr="00F72BD9">
        <w:rPr>
          <w:rFonts w:asciiTheme="minorHAnsi" w:eastAsiaTheme="minorHAnsi" w:hAnsiTheme="minorHAnsi" w:cstheme="minorBidi"/>
          <w:i/>
          <w:color w:val="auto"/>
        </w:rPr>
        <w:t>gegenbauri</w:t>
      </w:r>
      <w:proofErr w:type="spellEnd"/>
      <w:r w:rsidRPr="00F72BD9">
        <w:rPr>
          <w:rFonts w:asciiTheme="minorHAnsi" w:eastAsiaTheme="minorHAnsi" w:hAnsiTheme="minorHAnsi" w:cstheme="minorBidi"/>
          <w:i/>
          <w:color w:val="auto"/>
        </w:rPr>
        <w:t xml:space="preserve"> </w:t>
      </w:r>
      <w:proofErr w:type="spellStart"/>
      <w:r w:rsidRPr="00F72BD9">
        <w:rPr>
          <w:rFonts w:asciiTheme="minorHAnsi" w:eastAsiaTheme="minorHAnsi" w:hAnsiTheme="minorHAnsi" w:cstheme="minorBidi"/>
          <w:color w:val="auto"/>
        </w:rPr>
        <w:t>gonozooids</w:t>
      </w:r>
      <w:proofErr w:type="spellEnd"/>
      <w:r w:rsidRPr="00F72BD9">
        <w:rPr>
          <w:rFonts w:asciiTheme="minorHAnsi" w:eastAsiaTheme="minorHAnsi" w:hAnsiTheme="minorHAnsi" w:cstheme="minorBidi"/>
          <w:color w:val="auto"/>
        </w:rPr>
        <w:t xml:space="preserve">. Each point represents 4–12 observations. </w:t>
      </w:r>
      <w:proofErr w:type="spellStart"/>
      <w:r w:rsidRPr="00F72BD9">
        <w:rPr>
          <w:rFonts w:asciiTheme="minorHAnsi" w:eastAsiaTheme="minorHAnsi" w:hAnsiTheme="minorHAnsi" w:cstheme="minorBidi"/>
          <w:color w:val="auto"/>
        </w:rPr>
        <w:t>Gonozooids</w:t>
      </w:r>
      <w:proofErr w:type="spellEnd"/>
      <w:r w:rsidRPr="00F72BD9">
        <w:rPr>
          <w:rFonts w:asciiTheme="minorHAnsi" w:eastAsiaTheme="minorHAnsi" w:hAnsiTheme="minorHAnsi" w:cstheme="minorBidi"/>
          <w:color w:val="auto"/>
        </w:rPr>
        <w:t xml:space="preserve"> sizes are 2.5 mm (   ), 4.5 mm ( </w:t>
      </w:r>
      <w:r>
        <w:rPr>
          <w:noProof/>
        </w:rPr>
        <w:drawing>
          <wp:inline distT="0" distB="0" distL="0" distR="0" wp14:anchorId="4FB2EF7B" wp14:editId="1E9A318E">
            <wp:extent cx="97790" cy="97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solidFill>
                      <a:srgbClr val="E7E6E6"/>
                    </a:solidFill>
                  </pic:spPr>
                </pic:pic>
              </a:graphicData>
            </a:graphic>
          </wp:inline>
        </w:drawing>
      </w:r>
      <w:r w:rsidRPr="00F72BD9">
        <w:rPr>
          <w:rFonts w:asciiTheme="minorHAnsi" w:eastAsiaTheme="minorHAnsi" w:hAnsiTheme="minorHAnsi" w:cstheme="minorBidi"/>
          <w:color w:val="auto"/>
        </w:rPr>
        <w:t xml:space="preserve"> ), and 6.5 mm (  ).  Figures have been re-drawn with permission </w:t>
      </w:r>
      <w:r>
        <w:t>from Gibson and Paffenh</w:t>
      </w:r>
      <w:r>
        <w:rPr>
          <w:rFonts w:cstheme="minorHAnsi"/>
        </w:rPr>
        <w:t>ö</w:t>
      </w:r>
      <w:r>
        <w:t>fer</w:t>
      </w:r>
      <w:r w:rsidRPr="007F5CC1">
        <w:rPr>
          <w:noProof/>
          <w:vertAlign w:val="superscript"/>
        </w:rPr>
        <w:t>26</w:t>
      </w:r>
      <w:r>
        <w:t>.</w:t>
      </w:r>
    </w:p>
    <w:p w14:paraId="1987515F" w14:textId="77777777" w:rsidR="001E3AAC" w:rsidRDefault="001E3AAC" w:rsidP="00AD00A0">
      <w:pPr>
        <w:rPr>
          <w:b/>
        </w:rPr>
      </w:pPr>
    </w:p>
    <w:p w14:paraId="774961B4" w14:textId="77777777" w:rsidR="001E3AAC" w:rsidRPr="003046FB" w:rsidRDefault="001E3AAC" w:rsidP="00AD00A0">
      <w:r>
        <w:rPr>
          <w:b/>
        </w:rPr>
        <w:t>Table 1</w:t>
      </w:r>
      <w:r w:rsidR="00DA3F71">
        <w:rPr>
          <w:b/>
        </w:rPr>
        <w:t>:</w:t>
      </w:r>
      <w:r w:rsidRPr="00407D0C">
        <w:rPr>
          <w:b/>
        </w:rPr>
        <w:t xml:space="preserve"> </w:t>
      </w:r>
      <w:r w:rsidRPr="00DA3F71">
        <w:rPr>
          <w:b/>
        </w:rPr>
        <w:t xml:space="preserve">Oceanographic conditions and doliolid abundance on the South Atlantic Bight mid-continental shelf at the time and location where </w:t>
      </w:r>
      <w:r w:rsidRPr="00DA3F71">
        <w:rPr>
          <w:b/>
          <w:i/>
        </w:rPr>
        <w:t xml:space="preserve">D. </w:t>
      </w:r>
      <w:proofErr w:type="spellStart"/>
      <w:r w:rsidRPr="00DA3F71">
        <w:rPr>
          <w:b/>
          <w:i/>
        </w:rPr>
        <w:t>gegenbauri</w:t>
      </w:r>
      <w:proofErr w:type="spellEnd"/>
      <w:r w:rsidRPr="00DA3F71">
        <w:rPr>
          <w:b/>
        </w:rPr>
        <w:t xml:space="preserve"> zooids were collected and used to initiate new cultures.</w:t>
      </w:r>
    </w:p>
    <w:p w14:paraId="55363F6F" w14:textId="77777777" w:rsidR="001E3AAC" w:rsidRDefault="001E3AAC" w:rsidP="00AD00A0"/>
    <w:p w14:paraId="1D2C67B5" w14:textId="77777777" w:rsidR="001E3AAC" w:rsidRPr="00DA3F71" w:rsidRDefault="001E3AAC" w:rsidP="00AD00A0">
      <w:pPr>
        <w:rPr>
          <w:b/>
        </w:rPr>
      </w:pPr>
      <w:r w:rsidRPr="003046FB">
        <w:rPr>
          <w:b/>
        </w:rPr>
        <w:t>Table</w:t>
      </w:r>
      <w:r>
        <w:rPr>
          <w:b/>
        </w:rPr>
        <w:t xml:space="preserve"> 2</w:t>
      </w:r>
      <w:r w:rsidR="00DA3F71">
        <w:rPr>
          <w:b/>
        </w:rPr>
        <w:t>:</w:t>
      </w:r>
      <w:r>
        <w:t xml:space="preserve"> </w:t>
      </w:r>
      <w:r w:rsidRPr="00DA3F71">
        <w:rPr>
          <w:b/>
        </w:rPr>
        <w:t xml:space="preserve">Outcome of attempts to establish laboratory cultures of </w:t>
      </w:r>
      <w:r w:rsidRPr="00DA3F71">
        <w:rPr>
          <w:b/>
          <w:i/>
        </w:rPr>
        <w:t xml:space="preserve">D. </w:t>
      </w:r>
      <w:proofErr w:type="spellStart"/>
      <w:r w:rsidRPr="00DA3F71">
        <w:rPr>
          <w:b/>
          <w:i/>
        </w:rPr>
        <w:t>gegenbauri</w:t>
      </w:r>
      <w:proofErr w:type="spellEnd"/>
      <w:r w:rsidRPr="00DA3F71">
        <w:rPr>
          <w:b/>
        </w:rPr>
        <w:t xml:space="preserve"> collected from the South Atlantic Bight mid-continental shelf.</w:t>
      </w:r>
    </w:p>
    <w:p w14:paraId="4B935130" w14:textId="77777777" w:rsidR="001E3AAC" w:rsidRPr="00330FE5" w:rsidRDefault="001E3AAC" w:rsidP="00AD00A0">
      <w:pPr>
        <w:rPr>
          <w:b/>
        </w:rPr>
      </w:pPr>
    </w:p>
    <w:p w14:paraId="6D9E6E62" w14:textId="74C51919" w:rsidR="001E3AAC" w:rsidRPr="00CA53A2" w:rsidRDefault="001E3AAC" w:rsidP="00AD00A0">
      <w:pPr>
        <w:rPr>
          <w:b/>
        </w:rPr>
      </w:pPr>
      <w:r>
        <w:rPr>
          <w:b/>
        </w:rPr>
        <w:t>Table 3</w:t>
      </w:r>
      <w:r w:rsidR="00DA3F71">
        <w:rPr>
          <w:b/>
        </w:rPr>
        <w:t>:</w:t>
      </w:r>
      <w:r w:rsidRPr="00330FE5">
        <w:rPr>
          <w:b/>
        </w:rPr>
        <w:t xml:space="preserve"> </w:t>
      </w:r>
      <w:r w:rsidRPr="00CA53A2">
        <w:rPr>
          <w:b/>
        </w:rPr>
        <w:t xml:space="preserve">Target culture conditions for each </w:t>
      </w:r>
      <w:r w:rsidRPr="00CA53A2">
        <w:rPr>
          <w:b/>
          <w:i/>
        </w:rPr>
        <w:t xml:space="preserve">D. </w:t>
      </w:r>
      <w:proofErr w:type="spellStart"/>
      <w:r w:rsidRPr="00CA53A2">
        <w:rPr>
          <w:b/>
          <w:i/>
        </w:rPr>
        <w:t>gegenbauri</w:t>
      </w:r>
      <w:proofErr w:type="spellEnd"/>
      <w:r w:rsidRPr="00CA53A2">
        <w:rPr>
          <w:b/>
        </w:rPr>
        <w:t xml:space="preserve"> life cycle phase.</w:t>
      </w:r>
    </w:p>
    <w:p w14:paraId="4860D3AF" w14:textId="4966D7F3" w:rsidR="00CA53A2" w:rsidRPr="00CA53A2" w:rsidRDefault="00CA53A2" w:rsidP="00AD00A0">
      <w:pPr>
        <w:rPr>
          <w:b/>
        </w:rPr>
      </w:pPr>
    </w:p>
    <w:p w14:paraId="09775C1F" w14:textId="758F858E" w:rsidR="00CA53A2" w:rsidRPr="00CA53A2" w:rsidRDefault="00CA53A2" w:rsidP="00AD00A0">
      <w:pPr>
        <w:rPr>
          <w:b/>
        </w:rPr>
      </w:pPr>
      <w:r w:rsidRPr="00CA53A2">
        <w:rPr>
          <w:b/>
        </w:rPr>
        <w:t>Supplementary Figure 1:</w:t>
      </w:r>
      <w:r w:rsidRPr="00CA53A2">
        <w:rPr>
          <w:rFonts w:eastAsia="Calibri"/>
          <w:b/>
        </w:rPr>
        <w:t xml:space="preserve"> Detailed description of the custom plankton wheel</w:t>
      </w:r>
      <w:r w:rsidR="003A3734">
        <w:rPr>
          <w:rFonts w:eastAsia="Calibri"/>
          <w:b/>
        </w:rPr>
        <w:t>.</w:t>
      </w:r>
      <w:bookmarkStart w:id="2" w:name="_GoBack"/>
      <w:bookmarkEnd w:id="2"/>
    </w:p>
    <w:p w14:paraId="71FD9E88" w14:textId="77777777" w:rsidR="001E3AAC" w:rsidRDefault="001E3AAC" w:rsidP="00AD00A0">
      <w:pPr>
        <w:rPr>
          <w:rFonts w:asciiTheme="minorHAnsi" w:hAnsiTheme="minorHAnsi" w:cstheme="minorHAnsi"/>
          <w:color w:val="808080"/>
        </w:rPr>
      </w:pPr>
    </w:p>
    <w:p w14:paraId="29B7CE34" w14:textId="77777777" w:rsidR="001E3AAC" w:rsidRDefault="001E3AAC" w:rsidP="00AD00A0">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B6E720B" w14:textId="77777777" w:rsidR="001E3AAC" w:rsidRDefault="001E3AAC" w:rsidP="00AD00A0">
      <w:r>
        <w:t>The capacity to culture doliolids has been established over the past several decades and has been used to support research in several areas.</w:t>
      </w:r>
      <w:r w:rsidR="00DA3F71">
        <w:t xml:space="preserve"> </w:t>
      </w:r>
      <w:r>
        <w:t>Experimental studies in our laboratories have supported the publication of at least 15 scientific studies focused on the feeding and growth</w:t>
      </w:r>
      <w:r w:rsidRPr="007F5CC1">
        <w:rPr>
          <w:noProof/>
          <w:vertAlign w:val="superscript"/>
        </w:rPr>
        <w:t>18,26</w:t>
      </w:r>
      <w:r>
        <w:t>, reproduction</w:t>
      </w:r>
      <w:r w:rsidRPr="007F5CC1">
        <w:rPr>
          <w:noProof/>
          <w:vertAlign w:val="superscript"/>
        </w:rPr>
        <w:t>18,28</w:t>
      </w:r>
      <w:r>
        <w:t>, diet</w:t>
      </w:r>
      <w:r w:rsidRPr="007F5CC1">
        <w:rPr>
          <w:noProof/>
          <w:vertAlign w:val="superscript"/>
        </w:rPr>
        <w:t>6,29</w:t>
      </w:r>
      <w:r>
        <w:t>, physiology</w:t>
      </w:r>
      <w:r w:rsidRPr="007F5CC1">
        <w:rPr>
          <w:noProof/>
          <w:vertAlign w:val="superscript"/>
        </w:rPr>
        <w:t>30</w:t>
      </w:r>
      <w:r>
        <w:t>, ecology</w:t>
      </w:r>
      <w:r w:rsidRPr="007F5CC1">
        <w:rPr>
          <w:noProof/>
          <w:vertAlign w:val="superscript"/>
        </w:rPr>
        <w:t>31</w:t>
      </w:r>
      <w:r>
        <w:t>, and ecological modelling</w:t>
      </w:r>
      <w:r w:rsidRPr="007F5CC1">
        <w:rPr>
          <w:noProof/>
          <w:vertAlign w:val="superscript"/>
        </w:rPr>
        <w:t>27</w:t>
      </w:r>
      <w:r>
        <w:t xml:space="preserve"> of doliolids.</w:t>
      </w:r>
    </w:p>
    <w:p w14:paraId="2719B89C" w14:textId="77777777" w:rsidR="001E3AAC" w:rsidRDefault="001E3AAC" w:rsidP="00AD00A0"/>
    <w:p w14:paraId="20CBFD62" w14:textId="77777777" w:rsidR="001E3AAC" w:rsidRDefault="001E3AAC" w:rsidP="00AD00A0">
      <w:r>
        <w:t xml:space="preserve">Although the culture of these delicate animals is currently labor-intensive and time consuming, the cultivation of doliolids is feasible and, if undertaken by the broader community will foster the advancement of the understanding of this ecologically and evolutionarily important group of animals. The objective of this study was to </w:t>
      </w:r>
      <w:r w:rsidRPr="00C557F1">
        <w:t xml:space="preserve">describe </w:t>
      </w:r>
      <w:r>
        <w:t xml:space="preserve">current </w:t>
      </w:r>
      <w:r w:rsidRPr="00C557F1">
        <w:t xml:space="preserve">approaches for collecting, rearing, and maintaining </w:t>
      </w:r>
      <w:r w:rsidRPr="00517D34">
        <w:rPr>
          <w:i/>
        </w:rPr>
        <w:t xml:space="preserve">D. </w:t>
      </w:r>
      <w:proofErr w:type="spellStart"/>
      <w:r w:rsidRPr="00517D34">
        <w:rPr>
          <w:i/>
        </w:rPr>
        <w:t>gegenbauri</w:t>
      </w:r>
      <w:proofErr w:type="spellEnd"/>
      <w:r w:rsidRPr="00C557F1">
        <w:t xml:space="preserve"> </w:t>
      </w:r>
      <w:r>
        <w:t xml:space="preserve">in culture </w:t>
      </w:r>
      <w:r w:rsidRPr="00C557F1">
        <w:t xml:space="preserve">for the purpose of conducting laboratory-based studies. </w:t>
      </w:r>
    </w:p>
    <w:p w14:paraId="4CC461BB" w14:textId="77777777" w:rsidR="001E3AAC" w:rsidRDefault="001E3AAC" w:rsidP="00AD00A0">
      <w:r>
        <w:t xml:space="preserve"> </w:t>
      </w:r>
    </w:p>
    <w:p w14:paraId="24E62790" w14:textId="47A2557F" w:rsidR="001E3AAC" w:rsidRDefault="001E3AAC" w:rsidP="00AD00A0">
      <w:r>
        <w:t xml:space="preserve">The establishment of a doliolid culture requires </w:t>
      </w:r>
      <w:r w:rsidR="00510320">
        <w:t xml:space="preserve">the </w:t>
      </w:r>
      <w:r>
        <w:t>collection of healthy and undamaged animals and, once captured, gentle treatment, appropriate nutrition, and husbandry.</w:t>
      </w:r>
      <w:r w:rsidR="00CA53A2">
        <w:t xml:space="preserve"> </w:t>
      </w:r>
      <w:r>
        <w:t xml:space="preserve">Doliolids, specifically the species </w:t>
      </w:r>
      <w:r w:rsidRPr="002F68D1">
        <w:rPr>
          <w:i/>
        </w:rPr>
        <w:t xml:space="preserve">D. </w:t>
      </w:r>
      <w:proofErr w:type="spellStart"/>
      <w:r w:rsidRPr="002F68D1">
        <w:rPr>
          <w:i/>
        </w:rPr>
        <w:t>gegenbauri</w:t>
      </w:r>
      <w:proofErr w:type="spellEnd"/>
      <w:r>
        <w:t xml:space="preserve">, occurs circumglobally on subtropical continental shelves but abundance can be highly variable. For example, in a recent study focused on the mid-shelf region of the SAB, </w:t>
      </w:r>
      <w:r w:rsidR="00DA3F71">
        <w:t xml:space="preserve">although </w:t>
      </w:r>
      <w:r>
        <w:t>t</w:t>
      </w:r>
      <w:r w:rsidR="00DA3F71">
        <w:t>he</w:t>
      </w:r>
      <w:r>
        <w:t xml:space="preserve"> abundance varied dramatically from &lt;1/m</w:t>
      </w:r>
      <w:r>
        <w:rPr>
          <w:vertAlign w:val="superscript"/>
        </w:rPr>
        <w:t>3</w:t>
      </w:r>
      <w:r>
        <w:t xml:space="preserve"> to &gt; 20,000/m</w:t>
      </w:r>
      <w:r>
        <w:rPr>
          <w:vertAlign w:val="superscript"/>
        </w:rPr>
        <w:t>3</w:t>
      </w:r>
      <w:r w:rsidR="00DA3F71">
        <w:t>, doliolids were present throughout the year</w:t>
      </w:r>
      <w:r w:rsidRPr="00AD00A0">
        <w:rPr>
          <w:noProof/>
          <w:vertAlign w:val="superscript"/>
        </w:rPr>
        <w:t>6</w:t>
      </w:r>
      <w:r>
        <w:t>. Because of the high variability of doliolids in space and time and the relative difficulty involved with sampling continental shelf margin environments, reliable knowledge of doliolid community dynamics where studies are being conducted is an important prerequisite to the successful establishment</w:t>
      </w:r>
      <w:r w:rsidRPr="008C11EA">
        <w:t xml:space="preserve"> </w:t>
      </w:r>
      <w:r>
        <w:t xml:space="preserve">of </w:t>
      </w:r>
      <w:r w:rsidR="00510320">
        <w:t xml:space="preserve">the </w:t>
      </w:r>
      <w:r>
        <w:t>culture.</w:t>
      </w:r>
    </w:p>
    <w:p w14:paraId="2C8896FB" w14:textId="77777777" w:rsidR="001E3AAC" w:rsidRDefault="001E3AAC" w:rsidP="00AD00A0"/>
    <w:p w14:paraId="0F14E298" w14:textId="77777777" w:rsidR="001E3AAC" w:rsidRDefault="001E3AAC" w:rsidP="00AD00A0">
      <w:r>
        <w:t>Once doliolid zooids have been located and captured, it can be difficult to determine whether the animals have been damaged.</w:t>
      </w:r>
      <w:r w:rsidR="00DA3F71">
        <w:t xml:space="preserve"> A</w:t>
      </w:r>
      <w:r>
        <w:t>nimals may appear to be undamaged and exhibit active swimming and escape behaviors, but even the smallest injury can result in their failure to thrive. One characteristic that is especially pertinent to the health assessment of captured doliolid zooids is their ability to feed.</w:t>
      </w:r>
      <w:r w:rsidR="00DA3F71">
        <w:t xml:space="preserve"> </w:t>
      </w:r>
      <w:r>
        <w:t xml:space="preserve">Feeding activity can be assessed simply by providing pigmented algae to freshly captured animals. If an animal is feeding, the gut will become colored within a short period of time. In our experience, we have found that adding a small amount of the red pigmented algae, </w:t>
      </w:r>
      <w:proofErr w:type="spellStart"/>
      <w:r w:rsidRPr="002A05C5">
        <w:rPr>
          <w:i/>
        </w:rPr>
        <w:t>Rhodomonas</w:t>
      </w:r>
      <w:proofErr w:type="spellEnd"/>
      <w:r>
        <w:t xml:space="preserve"> sp., quickly provides information about feeding activity. If feeding is not observed, it is highly unlikely that a culture can be established.</w:t>
      </w:r>
    </w:p>
    <w:p w14:paraId="2F4598AB" w14:textId="77777777" w:rsidR="001E3AAC" w:rsidRDefault="001E3AAC" w:rsidP="00AD00A0"/>
    <w:p w14:paraId="1BFE9B7C" w14:textId="77777777" w:rsidR="001E3AAC" w:rsidRDefault="001E3AAC" w:rsidP="00AD00A0">
      <w:r>
        <w:t xml:space="preserve">Vigilance and good husbandry are critical for establishing and sustaining doliolids throughout their complex life cycle.  Perhaps the most problematic stage is the development of a viable nurse from the larval stage and the production (sprouting) of the feeding </w:t>
      </w:r>
      <w:proofErr w:type="spellStart"/>
      <w:r>
        <w:t>trophoozoids</w:t>
      </w:r>
      <w:proofErr w:type="spellEnd"/>
      <w:r>
        <w:t>.</w:t>
      </w:r>
      <w:r w:rsidR="00DA3F71">
        <w:t xml:space="preserve"> </w:t>
      </w:r>
      <w:r>
        <w:t>At this life stage, we speculate that the food requirements, with respect to quantity, quality, and particle size is most limited.</w:t>
      </w:r>
      <w:r w:rsidR="00DA3F71">
        <w:t xml:space="preserve"> </w:t>
      </w:r>
      <w:r>
        <w:t xml:space="preserve">To our knowledge, there have been no previous studies that have investigated the feeding activity of </w:t>
      </w:r>
      <w:r w:rsidRPr="0097665B">
        <w:rPr>
          <w:i/>
        </w:rPr>
        <w:t xml:space="preserve">D. </w:t>
      </w:r>
      <w:proofErr w:type="spellStart"/>
      <w:r w:rsidRPr="0097665B">
        <w:rPr>
          <w:i/>
        </w:rPr>
        <w:t>gegenbauri</w:t>
      </w:r>
      <w:proofErr w:type="spellEnd"/>
      <w:r>
        <w:t xml:space="preserve"> larvae and </w:t>
      </w:r>
      <w:proofErr w:type="spellStart"/>
      <w:r>
        <w:t>oozooids</w:t>
      </w:r>
      <w:proofErr w:type="spellEnd"/>
      <w:r>
        <w:t xml:space="preserve">. For example, although the developing </w:t>
      </w:r>
      <w:proofErr w:type="spellStart"/>
      <w:r>
        <w:t>gonozooids</w:t>
      </w:r>
      <w:proofErr w:type="spellEnd"/>
      <w:r>
        <w:t xml:space="preserve"> and phorozooids </w:t>
      </w:r>
      <w:proofErr w:type="gramStart"/>
      <w:r>
        <w:t>are able to</w:t>
      </w:r>
      <w:proofErr w:type="gramEnd"/>
      <w:r>
        <w:t xml:space="preserve"> ingest particles over a wide range of sizes, the capacity of larvae, </w:t>
      </w:r>
      <w:proofErr w:type="spellStart"/>
      <w:r>
        <w:t>oozooids</w:t>
      </w:r>
      <w:proofErr w:type="spellEnd"/>
      <w:r>
        <w:t xml:space="preserve">, and small nurses is likely more limited. In practice, we find that successful cultivation at these life stages can be achieved by omitting diatoms from the algal food mixture, by maintaining food concentrations at moderate levels, by conducting frequent feedings at lower concentrations, by maintaining a single larger </w:t>
      </w:r>
      <w:proofErr w:type="spellStart"/>
      <w:r>
        <w:t>gonozooid</w:t>
      </w:r>
      <w:proofErr w:type="spellEnd"/>
      <w:r>
        <w:t xml:space="preserve"> and a few copepods with the culture, and by manually removing large aggregates of detritus.</w:t>
      </w:r>
    </w:p>
    <w:p w14:paraId="119FA2D7" w14:textId="77777777" w:rsidR="001E3AAC" w:rsidRDefault="001E3AAC" w:rsidP="00AD00A0"/>
    <w:p w14:paraId="3436CDD3" w14:textId="77777777" w:rsidR="001E3AAC" w:rsidRDefault="001E3AAC" w:rsidP="00AD00A0">
      <w:r>
        <w:t xml:space="preserve">Although we have maintained cultures of </w:t>
      </w:r>
      <w:r w:rsidRPr="004662E4">
        <w:rPr>
          <w:i/>
        </w:rPr>
        <w:t xml:space="preserve">D. </w:t>
      </w:r>
      <w:proofErr w:type="spellStart"/>
      <w:r w:rsidRPr="004662E4">
        <w:rPr>
          <w:i/>
        </w:rPr>
        <w:t>gegenbauri</w:t>
      </w:r>
      <w:proofErr w:type="spellEnd"/>
      <w:r>
        <w:t xml:space="preserve"> for multiple generations originating from a single collection, when possible we routinely supplement existing cultures with freshly collected animals to increase genetic diversity and robustness of the culture. A potential danger of this practice is the introduction</w:t>
      </w:r>
      <w:r w:rsidR="00510320">
        <w:t xml:space="preserve"> of</w:t>
      </w:r>
      <w:r>
        <w:t xml:space="preserve"> parasites or diseases into the culture, but to our knowledge, we have never encountered this problem.</w:t>
      </w:r>
      <w:r w:rsidR="00DA3F71">
        <w:t xml:space="preserve"> </w:t>
      </w:r>
      <w:r>
        <w:t>Although there have been few reports of parasites of doliolids</w:t>
      </w:r>
      <w:r w:rsidRPr="007F5CC1">
        <w:rPr>
          <w:noProof/>
          <w:vertAlign w:val="superscript"/>
        </w:rPr>
        <w:t>32</w:t>
      </w:r>
      <w:r>
        <w:t xml:space="preserve">, undoubtedly, they do exist. Interestingly, in a recent study comparing the diet of cultured </w:t>
      </w:r>
      <w:r w:rsidRPr="000B7D31">
        <w:rPr>
          <w:i/>
        </w:rPr>
        <w:t xml:space="preserve">D. </w:t>
      </w:r>
      <w:proofErr w:type="spellStart"/>
      <w:r w:rsidRPr="000B7D31">
        <w:rPr>
          <w:i/>
        </w:rPr>
        <w:t>gegenbauri</w:t>
      </w:r>
      <w:proofErr w:type="spellEnd"/>
      <w:r>
        <w:t xml:space="preserve"> </w:t>
      </w:r>
      <w:proofErr w:type="spellStart"/>
      <w:r>
        <w:t>gonozooids</w:t>
      </w:r>
      <w:proofErr w:type="spellEnd"/>
      <w:r>
        <w:t xml:space="preserve"> exposed to natural waters with field-caught </w:t>
      </w:r>
      <w:r w:rsidRPr="000B7D31">
        <w:rPr>
          <w:i/>
        </w:rPr>
        <w:t xml:space="preserve">D. </w:t>
      </w:r>
      <w:proofErr w:type="spellStart"/>
      <w:r w:rsidRPr="000B7D31">
        <w:rPr>
          <w:i/>
        </w:rPr>
        <w:t>gegenbauri</w:t>
      </w:r>
      <w:proofErr w:type="spellEnd"/>
      <w:r>
        <w:t xml:space="preserve"> </w:t>
      </w:r>
      <w:proofErr w:type="spellStart"/>
      <w:r>
        <w:t>gonozooids</w:t>
      </w:r>
      <w:proofErr w:type="spellEnd"/>
      <w:r>
        <w:t>, presumptive Apicomplexa parasites were detected in the wild population that were absent in the cultured animals</w:t>
      </w:r>
      <w:r w:rsidRPr="00AD00A0">
        <w:rPr>
          <w:noProof/>
          <w:vertAlign w:val="superscript"/>
        </w:rPr>
        <w:t>6</w:t>
      </w:r>
      <w:r>
        <w:t>.</w:t>
      </w:r>
    </w:p>
    <w:p w14:paraId="3582E893" w14:textId="77777777" w:rsidR="001E3AAC" w:rsidRDefault="001E3AAC" w:rsidP="00AD00A0"/>
    <w:p w14:paraId="7A212FD5" w14:textId="77777777" w:rsidR="001E3AAC" w:rsidRDefault="001E3AAC" w:rsidP="00AD00A0">
      <w:r>
        <w:t xml:space="preserve">An existing limitation of the described culture technology is the limitation of zooid production volume. Particularly because the described techniques involve cultivation in sealed jars at low densities on a rotating plankton wheel, it is unclear if this approach could be scaled-up or that the work flow would be amenable to automation. Larger scale cultivation systems, however, for another delicate small gelatinous marine zooplankton species, the larvacean </w:t>
      </w:r>
      <w:proofErr w:type="spellStart"/>
      <w:r w:rsidRPr="002B4ADE">
        <w:rPr>
          <w:i/>
        </w:rPr>
        <w:t>Oikopleura</w:t>
      </w:r>
      <w:proofErr w:type="spellEnd"/>
      <w:r w:rsidRPr="002B4ADE">
        <w:rPr>
          <w:i/>
        </w:rPr>
        <w:t xml:space="preserve"> </w:t>
      </w:r>
      <w:proofErr w:type="spellStart"/>
      <w:r w:rsidRPr="002B4ADE">
        <w:rPr>
          <w:i/>
        </w:rPr>
        <w:t>dioica</w:t>
      </w:r>
      <w:proofErr w:type="spellEnd"/>
      <w:r>
        <w:t>, have been described</w:t>
      </w:r>
      <w:r w:rsidRPr="007F5CC1">
        <w:rPr>
          <w:noProof/>
          <w:vertAlign w:val="superscript"/>
        </w:rPr>
        <w:t>20,33,34</w:t>
      </w:r>
      <w:r>
        <w:t xml:space="preserve">, suggesting that it may be possible to design similar systems for doliolids in the future. However, the complex life history of </w:t>
      </w:r>
      <w:r w:rsidRPr="00941A92">
        <w:rPr>
          <w:i/>
        </w:rPr>
        <w:t xml:space="preserve">D. </w:t>
      </w:r>
      <w:proofErr w:type="spellStart"/>
      <w:r w:rsidRPr="00941A92">
        <w:rPr>
          <w:i/>
        </w:rPr>
        <w:t>gegenbauri</w:t>
      </w:r>
      <w:proofErr w:type="spellEnd"/>
      <w:r>
        <w:t xml:space="preserve"> compared to the simpler life history of </w:t>
      </w:r>
      <w:r w:rsidRPr="00941A92">
        <w:rPr>
          <w:i/>
        </w:rPr>
        <w:t xml:space="preserve">O. </w:t>
      </w:r>
      <w:proofErr w:type="spellStart"/>
      <w:r w:rsidRPr="00941A92">
        <w:rPr>
          <w:i/>
        </w:rPr>
        <w:t>dioica</w:t>
      </w:r>
      <w:proofErr w:type="spellEnd"/>
      <w:r>
        <w:rPr>
          <w:i/>
        </w:rPr>
        <w:t xml:space="preserve"> </w:t>
      </w:r>
      <w:r>
        <w:t xml:space="preserve">will remain a significant challenge to large scale cultivation. </w:t>
      </w:r>
    </w:p>
    <w:p w14:paraId="6634F5D0" w14:textId="77777777" w:rsidR="001E3AAC" w:rsidRDefault="001E3AAC" w:rsidP="00AD00A0"/>
    <w:p w14:paraId="18C71B16" w14:textId="77777777" w:rsidR="001E3AAC" w:rsidRDefault="001E3AAC" w:rsidP="00AD00A0">
      <w:r>
        <w:t xml:space="preserve">In conclusion, following the protocols described here, </w:t>
      </w:r>
      <w:r w:rsidRPr="00202E6C">
        <w:rPr>
          <w:i/>
        </w:rPr>
        <w:t xml:space="preserve">D. </w:t>
      </w:r>
      <w:proofErr w:type="spellStart"/>
      <w:r w:rsidRPr="00202E6C">
        <w:rPr>
          <w:i/>
        </w:rPr>
        <w:t>gegenbauri</w:t>
      </w:r>
      <w:proofErr w:type="spellEnd"/>
      <w:r>
        <w:t xml:space="preserve"> can be reliably cultivated under controlled laboratory conditions throughout its complex life history. This capacity makes the species amenable to a variety of controlled experimental studies, and perhaps to develop doliolids as a new animal model in developmental biology and evolution. Limitations of production scale, however, will need to be overcome before this goal can be achieved. </w:t>
      </w:r>
    </w:p>
    <w:p w14:paraId="2966CB66" w14:textId="77777777" w:rsidR="001E3AAC" w:rsidRPr="001B1519" w:rsidRDefault="001E3AAC" w:rsidP="00AD00A0">
      <w:pPr>
        <w:rPr>
          <w:rFonts w:asciiTheme="minorHAnsi" w:hAnsiTheme="minorHAnsi" w:cstheme="minorHAnsi"/>
          <w:color w:val="auto"/>
        </w:rPr>
      </w:pPr>
    </w:p>
    <w:p w14:paraId="6795C891" w14:textId="77777777" w:rsidR="001E3AAC" w:rsidRDefault="001E3AAC" w:rsidP="00AD00A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783C4B93" w14:textId="77777777" w:rsidR="001E3AAC" w:rsidRPr="001E4600" w:rsidRDefault="001E3AAC" w:rsidP="00AD00A0">
      <w:r w:rsidRPr="001E4600">
        <w:t xml:space="preserve">We are grateful to the many persons who have contributed </w:t>
      </w:r>
      <w:r>
        <w:t xml:space="preserve">accumulated knowledge </w:t>
      </w:r>
      <w:r w:rsidRPr="001E4600">
        <w:t>to this project</w:t>
      </w:r>
      <w:r>
        <w:t xml:space="preserve"> over the years including G.-A. </w:t>
      </w:r>
      <w:proofErr w:type="spellStart"/>
      <w:r>
        <w:t>Paffenhö</w:t>
      </w:r>
      <w:r w:rsidRPr="001E4600">
        <w:t>fer</w:t>
      </w:r>
      <w:proofErr w:type="spellEnd"/>
      <w:r>
        <w:t xml:space="preserve"> and D. </w:t>
      </w:r>
      <w:proofErr w:type="spellStart"/>
      <w:r>
        <w:t>Deibel</w:t>
      </w:r>
      <w:proofErr w:type="spellEnd"/>
      <w:r>
        <w:t xml:space="preserve"> who originally developed these protocols. M. </w:t>
      </w:r>
      <w:proofErr w:type="spellStart"/>
      <w:r>
        <w:t>K</w:t>
      </w:r>
      <w:r>
        <w:rPr>
          <w:rFonts w:cstheme="minorHAnsi"/>
        </w:rPr>
        <w:t>ö</w:t>
      </w:r>
      <w:r>
        <w:t>ster</w:t>
      </w:r>
      <w:proofErr w:type="spellEnd"/>
      <w:r>
        <w:t xml:space="preserve">, and L. </w:t>
      </w:r>
      <w:proofErr w:type="spellStart"/>
      <w:r>
        <w:t>Lamboley</w:t>
      </w:r>
      <w:proofErr w:type="spellEnd"/>
      <w:r>
        <w:t xml:space="preserve"> have also contributed significantly to the development of these procedures.  N.B. López-Figueroa and Á.E. Rodríguez-Santiago generated the estimates of doliolid abundance provided in Table 1. </w:t>
      </w:r>
      <w:r w:rsidRPr="001E4600">
        <w:t xml:space="preserve">This study was supported in part by the US National Science Foundation awards OCE 082599, </w:t>
      </w:r>
      <w:r w:rsidRPr="00B06E4E">
        <w:t xml:space="preserve">1031263 </w:t>
      </w:r>
      <w:r>
        <w:t xml:space="preserve">to MEF </w:t>
      </w:r>
      <w:r w:rsidRPr="001E4600">
        <w:t xml:space="preserve">and collaborative projects OCE 1459293 and OCE 14595010 to MEF and DMG. We are grateful to the hardworking and professional crew of the R/V Savannah. Lee Ann </w:t>
      </w:r>
      <w:proofErr w:type="spellStart"/>
      <w:r w:rsidRPr="001E4600">
        <w:t>DeLeo</w:t>
      </w:r>
      <w:proofErr w:type="spellEnd"/>
      <w:r w:rsidRPr="001E4600">
        <w:t xml:space="preserve"> prepared the figures</w:t>
      </w:r>
      <w:r>
        <w:t>, Charles Y. Robertson proofread the manuscript and, James (Jimmy) Williams manufactured the plankton wheel.</w:t>
      </w:r>
      <w:r w:rsidRPr="001E4600">
        <w:t xml:space="preserve"> </w:t>
      </w:r>
    </w:p>
    <w:p w14:paraId="3C2C2BA2" w14:textId="77777777" w:rsidR="001E3AAC" w:rsidRPr="001B1519" w:rsidRDefault="001E3AAC" w:rsidP="00AD00A0">
      <w:pPr>
        <w:rPr>
          <w:rFonts w:asciiTheme="minorHAnsi" w:hAnsiTheme="minorHAnsi" w:cstheme="minorHAnsi"/>
          <w:b/>
          <w:bCs/>
        </w:rPr>
      </w:pPr>
    </w:p>
    <w:p w14:paraId="0592A89E" w14:textId="77777777" w:rsidR="001E3AAC" w:rsidRDefault="001E3AAC" w:rsidP="00AD00A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5B62CE" w14:textId="77777777" w:rsidR="001E3AAC" w:rsidRPr="00751644" w:rsidRDefault="001E3AAC" w:rsidP="00AD00A0">
      <w:pPr>
        <w:pStyle w:val="NormalWeb"/>
        <w:spacing w:before="0" w:beforeAutospacing="0" w:after="0" w:afterAutospacing="0"/>
        <w:rPr>
          <w:rFonts w:asciiTheme="minorHAnsi" w:hAnsiTheme="minorHAnsi" w:cstheme="minorHAnsi"/>
          <w:bCs/>
        </w:rPr>
      </w:pPr>
      <w:r>
        <w:rPr>
          <w:rFonts w:asciiTheme="minorHAnsi" w:hAnsiTheme="minorHAnsi" w:cstheme="minorHAnsi"/>
          <w:bCs/>
        </w:rPr>
        <w:t>The authors have nothing to declare.</w:t>
      </w:r>
    </w:p>
    <w:p w14:paraId="5AEA5585" w14:textId="77777777" w:rsidR="001E3AAC" w:rsidRPr="001B1519" w:rsidRDefault="001E3AAC" w:rsidP="00AD00A0">
      <w:pPr>
        <w:rPr>
          <w:rFonts w:asciiTheme="minorHAnsi" w:hAnsiTheme="minorHAnsi" w:cstheme="minorHAnsi"/>
          <w:color w:val="auto"/>
        </w:rPr>
      </w:pPr>
    </w:p>
    <w:p w14:paraId="6ADFC39A" w14:textId="77777777" w:rsidR="001E3AAC" w:rsidRDefault="001E3AAC" w:rsidP="00AD00A0">
      <w:pPr>
        <w:rPr>
          <w:rFonts w:asciiTheme="minorHAnsi" w:hAnsiTheme="minorHAnsi" w:cstheme="minorHAnsi"/>
          <w:b/>
          <w:color w:val="808080"/>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255FE78E" w14:textId="77777777" w:rsidR="00B30334" w:rsidRDefault="00B30334" w:rsidP="00B30334">
      <w:pPr>
        <w:pStyle w:val="EndNoteBibliography"/>
        <w:ind w:left="540" w:hanging="540"/>
      </w:pPr>
      <w:r>
        <w:t>1.</w:t>
      </w:r>
      <w:r w:rsidRPr="00166B2C">
        <w:tab/>
        <w:t xml:space="preserve">Banse, K. </w:t>
      </w:r>
      <w:r>
        <w:t xml:space="preserve">Zooplankton – Pivotal role in the control of ocean production. </w:t>
      </w:r>
      <w:r w:rsidRPr="00166B2C">
        <w:rPr>
          <w:i/>
        </w:rPr>
        <w:t>Ices Journal of Marine Science.</w:t>
      </w:r>
      <w:r w:rsidRPr="00166B2C">
        <w:t xml:space="preserve"> </w:t>
      </w:r>
      <w:r w:rsidRPr="00166B2C">
        <w:rPr>
          <w:b/>
        </w:rPr>
        <w:t>52</w:t>
      </w:r>
      <w:r w:rsidRPr="00166B2C">
        <w:t xml:space="preserve"> (3-4), 265-277, doi:10.1016/1054</w:t>
      </w:r>
      <w:r>
        <w:t>3</w:t>
      </w:r>
      <w:r w:rsidRPr="00166B2C">
        <w:t>139(95)80043</w:t>
      </w:r>
      <w:r>
        <w:t>3</w:t>
      </w:r>
      <w:r w:rsidRPr="00166B2C">
        <w:t>, (1995).</w:t>
      </w:r>
    </w:p>
    <w:p w14:paraId="6B42E8C2" w14:textId="77777777" w:rsidR="001E3AAC" w:rsidRDefault="00B30334" w:rsidP="00B30334">
      <w:pPr>
        <w:pStyle w:val="EndNoteBibliography"/>
        <w:ind w:left="540" w:hanging="540"/>
      </w:pPr>
      <w:r>
        <w:t>2.</w:t>
      </w:r>
      <w:r>
        <w:tab/>
      </w:r>
      <w:r w:rsidR="001E3AAC" w:rsidRPr="00166B2C">
        <w:t>Wilson, S. E., Ruhl, H. A.</w:t>
      </w:r>
      <w:r w:rsidR="00DA3F71">
        <w:t>,</w:t>
      </w:r>
      <w:r w:rsidR="001E3AAC" w:rsidRPr="00166B2C">
        <w:t xml:space="preserve"> Smith, K. L. Zooplankton fecal pellet flux in the abyssal northeast Pacific: A 15 year time-series study. </w:t>
      </w:r>
      <w:r w:rsidR="001E3AAC" w:rsidRPr="00166B2C">
        <w:rPr>
          <w:i/>
        </w:rPr>
        <w:t>Limnology and Oceanography.</w:t>
      </w:r>
      <w:r w:rsidR="001E3AAC" w:rsidRPr="00166B2C">
        <w:t xml:space="preserve"> </w:t>
      </w:r>
      <w:r w:rsidR="001E3AAC" w:rsidRPr="00166B2C">
        <w:rPr>
          <w:b/>
        </w:rPr>
        <w:t>58</w:t>
      </w:r>
      <w:r w:rsidR="001E3AAC" w:rsidRPr="00166B2C">
        <w:t xml:space="preserve"> (3), 881-892, doi:10.4319/lo.2013.58.3.0881, (2013).</w:t>
      </w:r>
    </w:p>
    <w:p w14:paraId="00E840D5" w14:textId="77777777" w:rsidR="00B30334" w:rsidRPr="00166B2C" w:rsidRDefault="00B30334" w:rsidP="00B30334">
      <w:pPr>
        <w:pStyle w:val="EndNoteBibliography"/>
        <w:ind w:left="540" w:hanging="540"/>
      </w:pPr>
      <w:r>
        <w:t>3.</w:t>
      </w:r>
      <w:r>
        <w:tab/>
      </w:r>
      <w:r w:rsidRPr="00166B2C">
        <w:t xml:space="preserve">Bode, A., </w:t>
      </w:r>
      <w:r>
        <w:t>Á</w:t>
      </w:r>
      <w:r w:rsidRPr="00166B2C">
        <w:t>lvarez-Ossorio, M. T., Miranda, A.</w:t>
      </w:r>
      <w:r w:rsidR="00DA3F71">
        <w:t xml:space="preserve">, </w:t>
      </w:r>
      <w:r w:rsidRPr="00166B2C">
        <w:t xml:space="preserve">Ruiz-Villarreal, M. Shifts between gelatinous and crustacean plankton in a coastal upwelling region. </w:t>
      </w:r>
      <w:r w:rsidRPr="00166B2C">
        <w:rPr>
          <w:i/>
        </w:rPr>
        <w:t>Ices Journal of Marine Science.</w:t>
      </w:r>
      <w:r w:rsidRPr="00166B2C">
        <w:t xml:space="preserve"> </w:t>
      </w:r>
      <w:r w:rsidRPr="00166B2C">
        <w:rPr>
          <w:b/>
        </w:rPr>
        <w:t>70</w:t>
      </w:r>
      <w:r w:rsidRPr="00166B2C">
        <w:t xml:space="preserve"> (5), 934-942, doi:10.1093/icesjms/fss193, (2013).</w:t>
      </w:r>
    </w:p>
    <w:p w14:paraId="690BE3A6" w14:textId="77777777" w:rsidR="001E3AAC" w:rsidRPr="00166B2C" w:rsidRDefault="00B30334" w:rsidP="00B30334">
      <w:pPr>
        <w:pStyle w:val="EndNoteBibliography"/>
        <w:ind w:left="540" w:hanging="540"/>
      </w:pPr>
      <w:r>
        <w:t>4.</w:t>
      </w:r>
      <w:r>
        <w:tab/>
      </w:r>
      <w:r w:rsidR="001E3AAC" w:rsidRPr="00166B2C">
        <w:t xml:space="preserve">Kiorboe, T. Zooplankton body composition. </w:t>
      </w:r>
      <w:r w:rsidR="001E3AAC" w:rsidRPr="00166B2C">
        <w:rPr>
          <w:i/>
        </w:rPr>
        <w:t>Limnology and Oceanography.</w:t>
      </w:r>
      <w:r w:rsidR="001E3AAC" w:rsidRPr="00166B2C">
        <w:t xml:space="preserve"> </w:t>
      </w:r>
      <w:r w:rsidR="001E3AAC" w:rsidRPr="00166B2C">
        <w:rPr>
          <w:b/>
        </w:rPr>
        <w:t>58</w:t>
      </w:r>
      <w:r w:rsidR="001E3AAC" w:rsidRPr="00166B2C">
        <w:t xml:space="preserve"> (5), 1843-1850, doi:10.4319/lo.2013.58.5.1843, (2013).</w:t>
      </w:r>
    </w:p>
    <w:p w14:paraId="082940F5" w14:textId="77777777" w:rsidR="001E3AAC" w:rsidRPr="00166B2C" w:rsidRDefault="00B30334" w:rsidP="00B30334">
      <w:pPr>
        <w:pStyle w:val="EndNoteBibliography"/>
        <w:ind w:left="540" w:hanging="540"/>
      </w:pPr>
      <w:r>
        <w:t>5.</w:t>
      </w:r>
      <w:r>
        <w:tab/>
      </w:r>
      <w:r w:rsidR="001E3AAC" w:rsidRPr="00166B2C">
        <w:t xml:space="preserve">Holland, L. Z. Tunicates. </w:t>
      </w:r>
      <w:r w:rsidR="001E3AAC" w:rsidRPr="00166B2C">
        <w:rPr>
          <w:i/>
        </w:rPr>
        <w:t>Current Biology.</w:t>
      </w:r>
      <w:r w:rsidR="001E3AAC" w:rsidRPr="00166B2C">
        <w:t xml:space="preserve"> </w:t>
      </w:r>
      <w:r w:rsidR="001E3AAC" w:rsidRPr="00166B2C">
        <w:rPr>
          <w:b/>
        </w:rPr>
        <w:t>26</w:t>
      </w:r>
      <w:r w:rsidR="001E3AAC" w:rsidRPr="00166B2C">
        <w:t xml:space="preserve"> (4), R146-R152, doi:10.1016/j.cub.2015.12.024, (2016).</w:t>
      </w:r>
    </w:p>
    <w:p w14:paraId="31ADBA4A" w14:textId="6645D5FB" w:rsidR="001E3AAC" w:rsidRPr="00166B2C" w:rsidRDefault="00B30334" w:rsidP="00B30334">
      <w:pPr>
        <w:pStyle w:val="EndNoteBibliography"/>
        <w:ind w:left="540" w:hanging="540"/>
      </w:pPr>
      <w:r>
        <w:t>6.</w:t>
      </w:r>
      <w:r>
        <w:tab/>
      </w:r>
      <w:r w:rsidR="001E3AAC" w:rsidRPr="00166B2C">
        <w:t>Walters, T. L</w:t>
      </w:r>
      <w:r w:rsidR="001E3AAC" w:rsidRPr="00DA3F71">
        <w:t>. et al.</w:t>
      </w:r>
      <w:r w:rsidR="001E3AAC" w:rsidRPr="00166B2C">
        <w:t xml:space="preserve"> Diet and trophic interactions of a circumglobally significant gelatinous marine zooplankter, Dolioletta gegenbauri (Uljanin, 1884). </w:t>
      </w:r>
      <w:r w:rsidR="001E3AAC" w:rsidRPr="00166B2C">
        <w:rPr>
          <w:i/>
        </w:rPr>
        <w:t>Mol</w:t>
      </w:r>
      <w:r w:rsidR="00AF341B">
        <w:rPr>
          <w:i/>
        </w:rPr>
        <w:t>ecular</w:t>
      </w:r>
      <w:r w:rsidR="001E3AAC" w:rsidRPr="00166B2C">
        <w:rPr>
          <w:i/>
        </w:rPr>
        <w:t xml:space="preserve"> Ecol</w:t>
      </w:r>
      <w:r w:rsidR="00AF341B">
        <w:rPr>
          <w:i/>
        </w:rPr>
        <w:t>ogy</w:t>
      </w:r>
      <w:r w:rsidR="001E3AAC" w:rsidRPr="00166B2C">
        <w:rPr>
          <w:i/>
        </w:rPr>
        <w:t>.</w:t>
      </w:r>
      <w:r w:rsidR="001E3AAC" w:rsidRPr="00166B2C">
        <w:t xml:space="preserve"> (Special Issue: Species Interactions, Ecological Networks and Community Dynamics), doi:10.1111/mec.14926, (2018).</w:t>
      </w:r>
    </w:p>
    <w:p w14:paraId="70D08711" w14:textId="77777777" w:rsidR="001E3AAC" w:rsidRPr="00166B2C" w:rsidRDefault="00B30334" w:rsidP="00B30334">
      <w:pPr>
        <w:pStyle w:val="EndNoteBibliography"/>
        <w:ind w:left="540" w:hanging="540"/>
      </w:pPr>
      <w:r>
        <w:t>7.</w:t>
      </w:r>
      <w:r>
        <w:tab/>
      </w:r>
      <w:r w:rsidR="001E3AAC" w:rsidRPr="00166B2C">
        <w:t>Piette, J</w:t>
      </w:r>
      <w:r w:rsidR="00DA3F71">
        <w:t>.,</w:t>
      </w:r>
      <w:r w:rsidR="001E3AAC" w:rsidRPr="00166B2C">
        <w:t xml:space="preserve">Lemaire, P. </w:t>
      </w:r>
      <w:r w:rsidR="001E3AAC">
        <w:t>Thaliaceans, the neglected pelagic relatives of ascidians: a developmental and evolutionay enigma</w:t>
      </w:r>
      <w:r w:rsidR="001E3AAC" w:rsidRPr="00166B2C">
        <w:t xml:space="preserve">. </w:t>
      </w:r>
      <w:r w:rsidR="001E3AAC" w:rsidRPr="00166B2C">
        <w:rPr>
          <w:i/>
        </w:rPr>
        <w:t>Quarterly Review of Biology.</w:t>
      </w:r>
      <w:r w:rsidR="001E3AAC" w:rsidRPr="00166B2C">
        <w:t xml:space="preserve"> </w:t>
      </w:r>
      <w:r w:rsidR="001E3AAC" w:rsidRPr="00166B2C">
        <w:rPr>
          <w:b/>
        </w:rPr>
        <w:t>90</w:t>
      </w:r>
      <w:r w:rsidR="001E3AAC" w:rsidRPr="00166B2C">
        <w:t xml:space="preserve"> (2), 117-145, doi:10.1086/681440, (2015).</w:t>
      </w:r>
    </w:p>
    <w:p w14:paraId="0ADA7D62" w14:textId="77777777" w:rsidR="001E3AAC" w:rsidRPr="00166B2C" w:rsidRDefault="00B30334" w:rsidP="00B30334">
      <w:pPr>
        <w:pStyle w:val="EndNoteBibliography"/>
        <w:ind w:left="540" w:hanging="540"/>
      </w:pPr>
      <w:r>
        <w:t>8.</w:t>
      </w:r>
      <w:r>
        <w:tab/>
      </w:r>
      <w:r w:rsidR="001E3AAC" w:rsidRPr="00166B2C">
        <w:t>Acu</w:t>
      </w:r>
      <w:r w:rsidR="001E3AAC">
        <w:t>ñ</w:t>
      </w:r>
      <w:r w:rsidR="001E3AAC" w:rsidRPr="00166B2C">
        <w:t xml:space="preserve">a, J. L. Pelagic tunicates: Why gelatinous? </w:t>
      </w:r>
      <w:r w:rsidR="001E3AAC" w:rsidRPr="00166B2C">
        <w:rPr>
          <w:i/>
        </w:rPr>
        <w:t>American Naturalist.</w:t>
      </w:r>
      <w:r w:rsidR="001E3AAC" w:rsidRPr="00166B2C">
        <w:t xml:space="preserve"> </w:t>
      </w:r>
      <w:r w:rsidR="001E3AAC" w:rsidRPr="00166B2C">
        <w:rPr>
          <w:b/>
        </w:rPr>
        <w:t>158</w:t>
      </w:r>
      <w:r w:rsidR="001E3AAC" w:rsidRPr="00166B2C">
        <w:t xml:space="preserve"> (1), 100-107, doi:10.1086/320864, (2001).</w:t>
      </w:r>
    </w:p>
    <w:p w14:paraId="7B08C2C8" w14:textId="77777777" w:rsidR="001E3AAC" w:rsidRPr="00166B2C" w:rsidRDefault="00B30334" w:rsidP="00B30334">
      <w:pPr>
        <w:pStyle w:val="EndNoteBibliography"/>
        <w:ind w:left="540" w:hanging="540"/>
      </w:pPr>
      <w:r>
        <w:t>9.</w:t>
      </w:r>
      <w:r>
        <w:tab/>
      </w:r>
      <w:r w:rsidR="001E3AAC" w:rsidRPr="00166B2C">
        <w:t>Alldredge, A. L.</w:t>
      </w:r>
      <w:r w:rsidR="00DA3F71">
        <w:t xml:space="preserve">, </w:t>
      </w:r>
      <w:r w:rsidR="001E3AAC" w:rsidRPr="00166B2C">
        <w:t xml:space="preserve">Madin, L. P. </w:t>
      </w:r>
      <w:r w:rsidR="001E3AAC">
        <w:t>Pelagic tunicates – unique herivores in the marine plankton.</w:t>
      </w:r>
      <w:r w:rsidR="001E3AAC" w:rsidRPr="00166B2C">
        <w:t xml:space="preserve"> </w:t>
      </w:r>
      <w:r w:rsidR="001E3AAC" w:rsidRPr="00166B2C">
        <w:rPr>
          <w:i/>
        </w:rPr>
        <w:t>Bioscience.</w:t>
      </w:r>
      <w:r w:rsidR="001E3AAC" w:rsidRPr="00166B2C">
        <w:t xml:space="preserve"> </w:t>
      </w:r>
      <w:r w:rsidR="001E3AAC" w:rsidRPr="00166B2C">
        <w:rPr>
          <w:b/>
        </w:rPr>
        <w:t>32</w:t>
      </w:r>
      <w:r w:rsidR="001E3AAC" w:rsidRPr="00166B2C">
        <w:t xml:space="preserve"> (8), 655-663, doi:10.2307/1308815, (1982).</w:t>
      </w:r>
    </w:p>
    <w:p w14:paraId="1A257CFA" w14:textId="77777777" w:rsidR="001E3AAC" w:rsidRPr="00166B2C" w:rsidRDefault="00B30334" w:rsidP="00B30334">
      <w:pPr>
        <w:pStyle w:val="EndNoteBibliography"/>
        <w:ind w:left="540" w:hanging="540"/>
      </w:pPr>
      <w:r>
        <w:t>10.</w:t>
      </w:r>
      <w:r>
        <w:tab/>
      </w:r>
      <w:r w:rsidR="001E3AAC" w:rsidRPr="00166B2C">
        <w:t xml:space="preserve">Wada, H. Evolutionary history of free-swimming and sessile lifestyles in urochordates as deduced from 18S rDNA molecular phylogeny. </w:t>
      </w:r>
      <w:r w:rsidR="001E3AAC" w:rsidRPr="00166B2C">
        <w:rPr>
          <w:i/>
        </w:rPr>
        <w:t>Molecular Biology and Evolution.</w:t>
      </w:r>
      <w:r w:rsidR="001E3AAC" w:rsidRPr="00166B2C">
        <w:t xml:space="preserve"> </w:t>
      </w:r>
      <w:r w:rsidR="001E3AAC" w:rsidRPr="00166B2C">
        <w:rPr>
          <w:b/>
        </w:rPr>
        <w:t>15</w:t>
      </w:r>
      <w:r w:rsidR="001E3AAC" w:rsidRPr="00166B2C">
        <w:t xml:space="preserve"> (9), 1189-1194, doi:10.1093/oxfordjournals.molbev.a026026, (1998).</w:t>
      </w:r>
    </w:p>
    <w:p w14:paraId="2B384249" w14:textId="77777777" w:rsidR="001E3AAC" w:rsidRPr="00166B2C" w:rsidRDefault="00B30334" w:rsidP="00B30334">
      <w:pPr>
        <w:pStyle w:val="EndNoteBibliography"/>
        <w:ind w:left="540" w:hanging="540"/>
      </w:pPr>
      <w:r>
        <w:t>11.</w:t>
      </w:r>
      <w:r>
        <w:tab/>
      </w:r>
      <w:r w:rsidR="001E3AAC" w:rsidRPr="00166B2C">
        <w:t>Zeng, L. Y., Jacobs, M. W.</w:t>
      </w:r>
      <w:r w:rsidR="00DA3F71">
        <w:t xml:space="preserve">, </w:t>
      </w:r>
      <w:r w:rsidR="001E3AAC" w:rsidRPr="00166B2C">
        <w:t xml:space="preserve">Swalla, B. J. Coloniality has evolved once in stolidobranch ascidians. </w:t>
      </w:r>
      <w:r w:rsidR="001E3AAC" w:rsidRPr="00166B2C">
        <w:rPr>
          <w:i/>
        </w:rPr>
        <w:t>Integrative and Comparative Biology.</w:t>
      </w:r>
      <w:r w:rsidR="001E3AAC" w:rsidRPr="00166B2C">
        <w:t xml:space="preserve"> </w:t>
      </w:r>
      <w:r w:rsidR="001E3AAC" w:rsidRPr="00166B2C">
        <w:rPr>
          <w:b/>
        </w:rPr>
        <w:t>46</w:t>
      </w:r>
      <w:r w:rsidR="001E3AAC" w:rsidRPr="00166B2C">
        <w:t xml:space="preserve"> (3), 255-268, doi:10.1093/icb/icj035, (2006).</w:t>
      </w:r>
    </w:p>
    <w:p w14:paraId="2853BE97" w14:textId="77777777" w:rsidR="001E3AAC" w:rsidRDefault="00B30334" w:rsidP="00B30334">
      <w:pPr>
        <w:pStyle w:val="EndNoteBibliography"/>
        <w:ind w:left="540" w:hanging="540"/>
      </w:pPr>
      <w:r>
        <w:t>12.</w:t>
      </w:r>
      <w:r>
        <w:tab/>
      </w:r>
      <w:r w:rsidR="001E3AAC" w:rsidRPr="00166B2C">
        <w:t>Delsuc, F., Brinkmann, H., Chourrout, D.</w:t>
      </w:r>
      <w:r w:rsidR="00DA3F71">
        <w:t xml:space="preserve">, </w:t>
      </w:r>
      <w:r w:rsidR="001E3AAC" w:rsidRPr="00166B2C">
        <w:t xml:space="preserve">Philippe, H. Tunicates and not cephalochordates are the closest living relatives of vertebrates. </w:t>
      </w:r>
      <w:r w:rsidR="001E3AAC" w:rsidRPr="00166B2C">
        <w:rPr>
          <w:i/>
        </w:rPr>
        <w:t>Nature.</w:t>
      </w:r>
      <w:r w:rsidR="001E3AAC" w:rsidRPr="00166B2C">
        <w:t xml:space="preserve"> </w:t>
      </w:r>
      <w:r w:rsidR="001E3AAC" w:rsidRPr="00166B2C">
        <w:rPr>
          <w:b/>
        </w:rPr>
        <w:t>439</w:t>
      </w:r>
      <w:r w:rsidR="001E3AAC" w:rsidRPr="00166B2C">
        <w:t xml:space="preserve"> (7079), 965-968, doi:10.1038/nature04336, (2006).</w:t>
      </w:r>
    </w:p>
    <w:p w14:paraId="2FC3790E" w14:textId="77777777" w:rsidR="00B30334" w:rsidRDefault="00B30334" w:rsidP="00B30334">
      <w:pPr>
        <w:pStyle w:val="EndNoteBibliography"/>
        <w:ind w:left="540" w:hanging="540"/>
      </w:pPr>
      <w:r>
        <w:t>13.</w:t>
      </w:r>
      <w:r>
        <w:tab/>
      </w:r>
      <w:r w:rsidRPr="00166B2C">
        <w:t xml:space="preserve">Garstang, W. The morphology of the Tunicata, and its </w:t>
      </w:r>
      <w:r>
        <w:t>bearing</w:t>
      </w:r>
      <w:r w:rsidRPr="00166B2C">
        <w:t xml:space="preserve"> on the phylogeny of the chordata. </w:t>
      </w:r>
      <w:r w:rsidRPr="00166B2C">
        <w:rPr>
          <w:i/>
        </w:rPr>
        <w:t>Quarterly Journal of Microscopical Science.</w:t>
      </w:r>
      <w:r w:rsidRPr="00166B2C">
        <w:t xml:space="preserve"> </w:t>
      </w:r>
      <w:r w:rsidRPr="00166B2C">
        <w:rPr>
          <w:b/>
        </w:rPr>
        <w:t>72</w:t>
      </w:r>
      <w:r w:rsidRPr="00166B2C">
        <w:t xml:space="preserve"> (285), 51-187 (1929).</w:t>
      </w:r>
    </w:p>
    <w:p w14:paraId="7907CB86" w14:textId="77777777" w:rsidR="00B30334" w:rsidRDefault="00B30334" w:rsidP="00B30334">
      <w:pPr>
        <w:pStyle w:val="EndNoteBibliography"/>
        <w:ind w:left="540" w:hanging="540"/>
      </w:pPr>
      <w:r>
        <w:t>14.</w:t>
      </w:r>
      <w:r>
        <w:tab/>
      </w:r>
      <w:r w:rsidRPr="00166B2C">
        <w:t>Govindarajan, A. F., Bucklin, A.</w:t>
      </w:r>
      <w:r w:rsidR="00DA3F71">
        <w:t xml:space="preserve">, </w:t>
      </w:r>
      <w:r w:rsidRPr="00166B2C">
        <w:t xml:space="preserve">Madin, L. P. A molecular phylogeny of the Thaliacea. </w:t>
      </w:r>
      <w:r w:rsidRPr="00166B2C">
        <w:rPr>
          <w:i/>
        </w:rPr>
        <w:t>Journal of Plankton Research.</w:t>
      </w:r>
      <w:r w:rsidRPr="00166B2C">
        <w:t xml:space="preserve"> </w:t>
      </w:r>
      <w:r w:rsidRPr="00166B2C">
        <w:rPr>
          <w:b/>
        </w:rPr>
        <w:t>33</w:t>
      </w:r>
      <w:r w:rsidRPr="00166B2C">
        <w:t xml:space="preserve"> (6), 843-853, doi:10.1093/plankt/fbq157, (2011).</w:t>
      </w:r>
    </w:p>
    <w:p w14:paraId="3B17D1C9" w14:textId="77777777" w:rsidR="00B30334" w:rsidRDefault="00B30334" w:rsidP="00B30334">
      <w:pPr>
        <w:pStyle w:val="EndNoteBibliography"/>
        <w:ind w:left="540" w:hanging="540"/>
      </w:pPr>
      <w:r>
        <w:t>15.</w:t>
      </w:r>
      <w:r>
        <w:tab/>
      </w:r>
      <w:r w:rsidRPr="00166B2C">
        <w:t>Godeaux, D., Bone, Q.</w:t>
      </w:r>
      <w:r w:rsidR="00DA3F71">
        <w:t xml:space="preserve">, </w:t>
      </w:r>
      <w:r w:rsidRPr="00166B2C">
        <w:t xml:space="preserve">Braconnot, J. C. in </w:t>
      </w:r>
      <w:r w:rsidRPr="00166B2C">
        <w:rPr>
          <w:i/>
        </w:rPr>
        <w:t>The Biology of Pelagic Tunicates</w:t>
      </w:r>
      <w:r w:rsidRPr="00166B2C">
        <w:t xml:space="preserve">   (ed Q. Bone)  1-24 (Oxford University Press, 1998).</w:t>
      </w:r>
    </w:p>
    <w:p w14:paraId="1BD7DA79" w14:textId="77777777" w:rsidR="00B30334" w:rsidRDefault="00B30334" w:rsidP="00B30334">
      <w:pPr>
        <w:pStyle w:val="EndNoteBibliography"/>
        <w:ind w:left="540" w:hanging="540"/>
      </w:pPr>
      <w:r>
        <w:t>16.</w:t>
      </w:r>
      <w:r>
        <w:tab/>
      </w:r>
      <w:r w:rsidRPr="00166B2C">
        <w:t>Deibel, D.</w:t>
      </w:r>
      <w:r w:rsidR="00DA3F71">
        <w:t xml:space="preserve">, </w:t>
      </w:r>
      <w:r w:rsidRPr="00166B2C">
        <w:t xml:space="preserve">Lowen, B. A review of the life cycles and life-history adaptations of pelagic tunicates to environmental conditions. </w:t>
      </w:r>
      <w:r w:rsidRPr="00166B2C">
        <w:rPr>
          <w:i/>
        </w:rPr>
        <w:t>Ices Journal of Marine Science.</w:t>
      </w:r>
      <w:r w:rsidRPr="00166B2C">
        <w:t xml:space="preserve"> </w:t>
      </w:r>
      <w:r w:rsidRPr="00166B2C">
        <w:rPr>
          <w:b/>
        </w:rPr>
        <w:t>69</w:t>
      </w:r>
      <w:r w:rsidRPr="00166B2C">
        <w:t xml:space="preserve"> (3), 358</w:t>
      </w:r>
      <w:r>
        <w:t>3</w:t>
      </w:r>
      <w:r w:rsidRPr="00166B2C">
        <w:t>69, doi:10.1093/icesjms/fsr159, (2012).</w:t>
      </w:r>
    </w:p>
    <w:p w14:paraId="42E50E40" w14:textId="77777777" w:rsidR="00B30334" w:rsidRDefault="00B30334" w:rsidP="00B30334">
      <w:pPr>
        <w:pStyle w:val="EndNoteBibliography"/>
        <w:ind w:left="540" w:hanging="540"/>
      </w:pPr>
      <w:r>
        <w:t>17.</w:t>
      </w:r>
      <w:r>
        <w:tab/>
      </w:r>
      <w:r w:rsidRPr="00166B2C">
        <w:t>Paffenh</w:t>
      </w:r>
      <w:r>
        <w:t>ö</w:t>
      </w:r>
      <w:r w:rsidRPr="00166B2C">
        <w:t>fer, G.</w:t>
      </w:r>
      <w:r w:rsidR="00DA3F71">
        <w:t xml:space="preserve">, </w:t>
      </w:r>
      <w:r w:rsidRPr="00166B2C">
        <w:t>K</w:t>
      </w:r>
      <w:r>
        <w:t>ö</w:t>
      </w:r>
      <w:r w:rsidRPr="00166B2C">
        <w:t xml:space="preserve">ster, M. From one to many: on the life cycle of </w:t>
      </w:r>
      <w:r w:rsidRPr="002E595F">
        <w:rPr>
          <w:i/>
        </w:rPr>
        <w:t>Dolioletta gegenbauri</w:t>
      </w:r>
      <w:r w:rsidRPr="00166B2C">
        <w:t xml:space="preserve"> Uljanin (Tunicata, Thaliacea). </w:t>
      </w:r>
      <w:r w:rsidRPr="00166B2C">
        <w:rPr>
          <w:i/>
        </w:rPr>
        <w:t>Journal of Plankton Research.</w:t>
      </w:r>
      <w:r w:rsidRPr="00166B2C">
        <w:t xml:space="preserve"> </w:t>
      </w:r>
      <w:r w:rsidRPr="00166B2C">
        <w:rPr>
          <w:b/>
        </w:rPr>
        <w:t>33</w:t>
      </w:r>
      <w:r w:rsidRPr="00166B2C">
        <w:t xml:space="preserve"> (7), 1139-1145, doi:10.1093/plankt/fbr001, (2011).</w:t>
      </w:r>
    </w:p>
    <w:p w14:paraId="6860933A" w14:textId="77777777" w:rsidR="00B30334" w:rsidRDefault="00B30334" w:rsidP="00B30334">
      <w:pPr>
        <w:pStyle w:val="EndNoteBibliography"/>
        <w:ind w:left="540" w:hanging="540"/>
      </w:pPr>
      <w:r>
        <w:t>18.</w:t>
      </w:r>
      <w:r>
        <w:tab/>
      </w:r>
      <w:r w:rsidRPr="00166B2C">
        <w:t>Paffenh</w:t>
      </w:r>
      <w:r>
        <w:t>ö</w:t>
      </w:r>
      <w:r w:rsidRPr="00166B2C">
        <w:t>fer, G. A</w:t>
      </w:r>
      <w:r w:rsidR="00DA3F71">
        <w:t xml:space="preserve">., </w:t>
      </w:r>
      <w:r w:rsidRPr="00166B2C">
        <w:t xml:space="preserve">Gibson, D. M. Determination of generation time and asexual fecundity of doliolids (Tunicata, Thaliacea). </w:t>
      </w:r>
      <w:r w:rsidRPr="00166B2C">
        <w:rPr>
          <w:i/>
        </w:rPr>
        <w:t>Journal of Plankton Research.</w:t>
      </w:r>
      <w:r w:rsidRPr="00166B2C">
        <w:t xml:space="preserve"> </w:t>
      </w:r>
      <w:r w:rsidRPr="00166B2C">
        <w:rPr>
          <w:b/>
        </w:rPr>
        <w:t>21</w:t>
      </w:r>
      <w:r w:rsidRPr="00166B2C">
        <w:t xml:space="preserve"> (6), 1183-1189, doi:10.1093/plankt/21.6.1183, (1999).</w:t>
      </w:r>
    </w:p>
    <w:p w14:paraId="5BFCFA13" w14:textId="77777777" w:rsidR="00B30334" w:rsidRPr="00166B2C" w:rsidRDefault="00B30334" w:rsidP="00B30334">
      <w:pPr>
        <w:pStyle w:val="EndNoteBibliography"/>
        <w:ind w:left="540" w:hanging="540"/>
      </w:pPr>
      <w:r>
        <w:t>19.</w:t>
      </w:r>
      <w:r>
        <w:tab/>
      </w:r>
      <w:r w:rsidRPr="00166B2C">
        <w:t>Conley, K. R., Lombard, F.</w:t>
      </w:r>
      <w:r w:rsidR="00DA3F71">
        <w:t xml:space="preserve">, </w:t>
      </w:r>
      <w:r w:rsidRPr="00166B2C">
        <w:t xml:space="preserve">Sutherland, K. R. Mammoth grazers on the ocean's minuteness: a review of selective feeding using mucous meshes. </w:t>
      </w:r>
      <w:r w:rsidRPr="00166B2C">
        <w:rPr>
          <w:i/>
        </w:rPr>
        <w:t>Proceedings of the Royal Society B-Biological Sciences.</w:t>
      </w:r>
      <w:r w:rsidRPr="00166B2C">
        <w:t xml:space="preserve"> </w:t>
      </w:r>
      <w:r w:rsidRPr="00166B2C">
        <w:rPr>
          <w:b/>
        </w:rPr>
        <w:t>285</w:t>
      </w:r>
      <w:r w:rsidRPr="00166B2C">
        <w:t xml:space="preserve"> (1878), doi:10.1098/rspb.2018.0056, (2018).</w:t>
      </w:r>
    </w:p>
    <w:p w14:paraId="13129B39" w14:textId="77777777" w:rsidR="00B30334" w:rsidRDefault="00B30334" w:rsidP="00B30334">
      <w:pPr>
        <w:pStyle w:val="EndNoteBibliography"/>
        <w:tabs>
          <w:tab w:val="left" w:pos="540"/>
        </w:tabs>
        <w:ind w:left="540" w:hanging="540"/>
      </w:pPr>
      <w:r>
        <w:t>20.</w:t>
      </w:r>
      <w:r>
        <w:tab/>
      </w:r>
      <w:r w:rsidRPr="00166B2C">
        <w:t>Bouquet, J.-M</w:t>
      </w:r>
      <w:r w:rsidRPr="00DA3F71">
        <w:t>. et al.</w:t>
      </w:r>
      <w:r w:rsidRPr="00166B2C">
        <w:t xml:space="preserve"> Culture optimization for the emergent zooplanktonic model organism </w:t>
      </w:r>
      <w:r w:rsidRPr="00F5694E">
        <w:rPr>
          <w:i/>
        </w:rPr>
        <w:t>Oikopleura dioica</w:t>
      </w:r>
      <w:r w:rsidRPr="00166B2C">
        <w:t xml:space="preserve">. </w:t>
      </w:r>
      <w:r w:rsidRPr="00166B2C">
        <w:rPr>
          <w:i/>
        </w:rPr>
        <w:t>Journal of Plankton Research.</w:t>
      </w:r>
      <w:r w:rsidRPr="00166B2C">
        <w:t xml:space="preserve"> </w:t>
      </w:r>
      <w:r w:rsidRPr="00166B2C">
        <w:rPr>
          <w:b/>
        </w:rPr>
        <w:t>31</w:t>
      </w:r>
      <w:r w:rsidRPr="00166B2C">
        <w:t xml:space="preserve"> (4), 359</w:t>
      </w:r>
      <w:r>
        <w:t>3</w:t>
      </w:r>
      <w:r w:rsidRPr="00166B2C">
        <w:t>70, doi:10.1093/plankt/fbn132, (2009).</w:t>
      </w:r>
    </w:p>
    <w:p w14:paraId="4BD997E6" w14:textId="77777777" w:rsidR="00B30334" w:rsidRDefault="00B30334" w:rsidP="00B30334">
      <w:pPr>
        <w:pStyle w:val="EndNoteBibliography"/>
        <w:tabs>
          <w:tab w:val="left" w:pos="540"/>
        </w:tabs>
        <w:ind w:left="540" w:hanging="540"/>
      </w:pPr>
      <w:r>
        <w:t>21.</w:t>
      </w:r>
      <w:r>
        <w:tab/>
      </w:r>
      <w:r w:rsidRPr="00166B2C">
        <w:t>Denoeud, F</w:t>
      </w:r>
      <w:r w:rsidRPr="00DA3F71">
        <w:t>. et al.</w:t>
      </w:r>
      <w:r w:rsidRPr="00166B2C">
        <w:t xml:space="preserve"> Plasticity of Animal Genome Architecture Unmasked by Rapid Evolution of a Pelagic Tunicate. </w:t>
      </w:r>
      <w:r w:rsidRPr="00166B2C">
        <w:rPr>
          <w:i/>
        </w:rPr>
        <w:t>Science.</w:t>
      </w:r>
      <w:r w:rsidRPr="00166B2C">
        <w:t xml:space="preserve"> </w:t>
      </w:r>
      <w:r w:rsidRPr="00166B2C">
        <w:rPr>
          <w:b/>
        </w:rPr>
        <w:t>330</w:t>
      </w:r>
      <w:r w:rsidRPr="00166B2C">
        <w:t xml:space="preserve"> (6009), 1381-1385, doi:10.1126/science.1194167, (2010).</w:t>
      </w:r>
    </w:p>
    <w:p w14:paraId="75A52340" w14:textId="77777777" w:rsidR="00B30334" w:rsidRDefault="00B30334" w:rsidP="00B30334">
      <w:pPr>
        <w:pStyle w:val="EndNoteBibliography"/>
        <w:tabs>
          <w:tab w:val="left" w:pos="540"/>
        </w:tabs>
        <w:ind w:left="540" w:hanging="540"/>
      </w:pPr>
      <w:r>
        <w:t>22.</w:t>
      </w:r>
      <w:r>
        <w:tab/>
      </w:r>
      <w:r w:rsidRPr="00166B2C">
        <w:t>Harrison, P. J., Waters, R. E.</w:t>
      </w:r>
      <w:r w:rsidR="00DA3F71">
        <w:t>, T</w:t>
      </w:r>
      <w:r w:rsidRPr="00166B2C">
        <w:t xml:space="preserve">aylor, F. J. R. </w:t>
      </w:r>
      <w:r>
        <w:t xml:space="preserve">A broad-spectrum artificial seawater medium for coastal and open ocean phytoplankton. </w:t>
      </w:r>
      <w:r w:rsidRPr="00166B2C">
        <w:rPr>
          <w:i/>
        </w:rPr>
        <w:t>Journal of Phycology.</w:t>
      </w:r>
      <w:r w:rsidRPr="00166B2C">
        <w:t xml:space="preserve"> </w:t>
      </w:r>
      <w:r w:rsidRPr="00166B2C">
        <w:rPr>
          <w:b/>
        </w:rPr>
        <w:t>16</w:t>
      </w:r>
      <w:r w:rsidRPr="00166B2C">
        <w:t xml:space="preserve"> (1), 28</w:t>
      </w:r>
      <w:r>
        <w:t>3</w:t>
      </w:r>
      <w:r w:rsidRPr="00166B2C">
        <w:t>5, doi:10.1111/j.1529-8817.1980.tb00724.x, (1980).</w:t>
      </w:r>
    </w:p>
    <w:p w14:paraId="5B464024" w14:textId="77777777" w:rsidR="00B30334" w:rsidRDefault="00B30334" w:rsidP="00B30334">
      <w:pPr>
        <w:pStyle w:val="EndNoteBibliography"/>
        <w:tabs>
          <w:tab w:val="left" w:pos="540"/>
        </w:tabs>
        <w:ind w:left="540" w:hanging="540"/>
      </w:pPr>
      <w:r>
        <w:t>23.</w:t>
      </w:r>
      <w:r>
        <w:tab/>
      </w:r>
      <w:r w:rsidRPr="00166B2C">
        <w:t>Ohman, M. D.</w:t>
      </w:r>
      <w:r w:rsidRPr="00166B2C">
        <w:rPr>
          <w:i/>
        </w:rPr>
        <w:t xml:space="preserve"> </w:t>
      </w:r>
      <w:r w:rsidRPr="00DA3F71">
        <w:t>et al.</w:t>
      </w:r>
      <w:r w:rsidRPr="00166B2C">
        <w:t xml:space="preserve"> Zooglider: An autonomous vehicle for optical and acoustic sensing of zooplankton. </w:t>
      </w:r>
      <w:r w:rsidRPr="00166B2C">
        <w:rPr>
          <w:i/>
        </w:rPr>
        <w:t>Limnology and Oceanography-Methods.</w:t>
      </w:r>
      <w:r w:rsidRPr="00166B2C">
        <w:t xml:space="preserve"> </w:t>
      </w:r>
      <w:r w:rsidRPr="00166B2C">
        <w:rPr>
          <w:b/>
        </w:rPr>
        <w:t>17</w:t>
      </w:r>
      <w:r w:rsidRPr="00166B2C">
        <w:t xml:space="preserve"> (1), 69-86, doi:10.1002/lom3.10301, (2019).</w:t>
      </w:r>
    </w:p>
    <w:p w14:paraId="31178284" w14:textId="77777777" w:rsidR="00B30334" w:rsidRDefault="00B30334" w:rsidP="00B30334">
      <w:pPr>
        <w:pStyle w:val="EndNoteBibliography"/>
        <w:tabs>
          <w:tab w:val="left" w:pos="540"/>
        </w:tabs>
        <w:ind w:left="540" w:hanging="540"/>
      </w:pPr>
      <w:r>
        <w:t>24.</w:t>
      </w:r>
      <w:r>
        <w:tab/>
      </w:r>
      <w:r w:rsidRPr="00166B2C">
        <w:t>Takahashi, K.</w:t>
      </w:r>
      <w:r w:rsidRPr="00166B2C">
        <w:rPr>
          <w:i/>
        </w:rPr>
        <w:t xml:space="preserve"> </w:t>
      </w:r>
      <w:r w:rsidRPr="00DA3F71">
        <w:t>et al.</w:t>
      </w:r>
      <w:r w:rsidRPr="00166B2C">
        <w:t xml:space="preserve"> </w:t>
      </w:r>
      <w:r w:rsidRPr="002E595F">
        <w:rPr>
          <w:i/>
        </w:rPr>
        <w:t>In situ</w:t>
      </w:r>
      <w:r w:rsidRPr="00166B2C">
        <w:t xml:space="preserve"> observations of a doliolid bloom in a warm water filament using a video plankton recorder: Bloom development, fate, and effect on biogeochemical cycles and planktonic food webs. </w:t>
      </w:r>
      <w:r w:rsidRPr="00166B2C">
        <w:rPr>
          <w:i/>
        </w:rPr>
        <w:t>Limnology and Oceanography.</w:t>
      </w:r>
      <w:r w:rsidRPr="00166B2C">
        <w:t xml:space="preserve"> </w:t>
      </w:r>
      <w:r w:rsidRPr="00166B2C">
        <w:rPr>
          <w:b/>
        </w:rPr>
        <w:t>60</w:t>
      </w:r>
      <w:r w:rsidRPr="00166B2C">
        <w:t xml:space="preserve"> (5), 1763-1780, doi:10.1002/lno.10133, (2015).</w:t>
      </w:r>
    </w:p>
    <w:p w14:paraId="6DF6C8D5" w14:textId="77777777" w:rsidR="00B30334" w:rsidRDefault="00B30334" w:rsidP="00B30334">
      <w:pPr>
        <w:pStyle w:val="EndNoteBibliography"/>
        <w:tabs>
          <w:tab w:val="left" w:pos="540"/>
        </w:tabs>
        <w:ind w:left="540" w:hanging="540"/>
      </w:pPr>
      <w:r>
        <w:t>25.</w:t>
      </w:r>
      <w:r>
        <w:tab/>
      </w:r>
      <w:r w:rsidRPr="00166B2C">
        <w:t xml:space="preserve">Deibel, D. </w:t>
      </w:r>
      <w:r w:rsidRPr="00166B2C">
        <w:rPr>
          <w:i/>
        </w:rPr>
        <w:t>The biology of pelagic tunicates</w:t>
      </w:r>
      <w:r w:rsidRPr="00166B2C">
        <w:t xml:space="preserve">   (ed Bone Q)  171-186 (Oxford University Press, 1998).</w:t>
      </w:r>
    </w:p>
    <w:p w14:paraId="2F838D24" w14:textId="77777777" w:rsidR="00B30334" w:rsidRDefault="00B30334" w:rsidP="00B30334">
      <w:pPr>
        <w:pStyle w:val="EndNoteBibliography"/>
        <w:tabs>
          <w:tab w:val="left" w:pos="540"/>
        </w:tabs>
        <w:ind w:left="540" w:hanging="540"/>
      </w:pPr>
      <w:r>
        <w:t>26.</w:t>
      </w:r>
      <w:r>
        <w:tab/>
      </w:r>
      <w:r w:rsidRPr="00166B2C">
        <w:t>Gibson, D. M.</w:t>
      </w:r>
      <w:r w:rsidR="00DA3F71">
        <w:t xml:space="preserve">, </w:t>
      </w:r>
      <w:r w:rsidRPr="00166B2C">
        <w:t>Paffenh</w:t>
      </w:r>
      <w:r>
        <w:t>ö</w:t>
      </w:r>
      <w:r w:rsidRPr="00166B2C">
        <w:t xml:space="preserve">fer, G. A. Feeding and growth rates of the doliolid, </w:t>
      </w:r>
      <w:r w:rsidRPr="002E595F">
        <w:rPr>
          <w:i/>
        </w:rPr>
        <w:t>Dolioletta gegenbauri</w:t>
      </w:r>
      <w:r w:rsidRPr="00166B2C">
        <w:t xml:space="preserve"> Uljanin (Tunicata, Thaliacea). </w:t>
      </w:r>
      <w:r w:rsidRPr="00166B2C">
        <w:rPr>
          <w:i/>
        </w:rPr>
        <w:t>Journal of Plankton Research.</w:t>
      </w:r>
      <w:r w:rsidRPr="00166B2C">
        <w:t xml:space="preserve"> </w:t>
      </w:r>
      <w:r w:rsidRPr="00166B2C">
        <w:rPr>
          <w:b/>
        </w:rPr>
        <w:t>22</w:t>
      </w:r>
      <w:r w:rsidRPr="00166B2C">
        <w:t xml:space="preserve"> (8), 1485-1500, doi:10.1093/plankt/22.8.1485, (2000).</w:t>
      </w:r>
    </w:p>
    <w:p w14:paraId="64CA57FF" w14:textId="77777777" w:rsidR="00B30334" w:rsidRDefault="00B30334" w:rsidP="00B30334">
      <w:pPr>
        <w:pStyle w:val="EndNoteBibliography"/>
        <w:tabs>
          <w:tab w:val="left" w:pos="540"/>
        </w:tabs>
        <w:ind w:left="540" w:hanging="540"/>
      </w:pPr>
      <w:r>
        <w:t>27.</w:t>
      </w:r>
      <w:r>
        <w:tab/>
      </w:r>
      <w:r w:rsidRPr="00166B2C">
        <w:t>Haskell, A., Hofmann, E., Paffenh</w:t>
      </w:r>
      <w:r>
        <w:t>ö</w:t>
      </w:r>
      <w:r w:rsidRPr="00166B2C">
        <w:t>fer, G.</w:t>
      </w:r>
      <w:r w:rsidR="00DA3F71">
        <w:t xml:space="preserve">, </w:t>
      </w:r>
      <w:r w:rsidRPr="00166B2C">
        <w:t xml:space="preserve">Verity, P. Modeling the effects of doliolids on the plankton community structure of the southeastern US continental shelf. </w:t>
      </w:r>
      <w:r w:rsidRPr="00166B2C">
        <w:rPr>
          <w:i/>
        </w:rPr>
        <w:t>Journal of Plankton Research.</w:t>
      </w:r>
      <w:r w:rsidRPr="00166B2C">
        <w:t xml:space="preserve"> </w:t>
      </w:r>
      <w:r w:rsidRPr="00166B2C">
        <w:rPr>
          <w:b/>
        </w:rPr>
        <w:t>21</w:t>
      </w:r>
      <w:r w:rsidRPr="00166B2C">
        <w:t xml:space="preserve"> (9), 1725-1752, doi:10.1093/plankt/21.9.1725, (1999).</w:t>
      </w:r>
    </w:p>
    <w:p w14:paraId="419EBB23" w14:textId="77777777" w:rsidR="00B30334" w:rsidRDefault="00B30334" w:rsidP="00B30334">
      <w:pPr>
        <w:pStyle w:val="EndNoteBibliography"/>
        <w:tabs>
          <w:tab w:val="left" w:pos="540"/>
        </w:tabs>
        <w:ind w:left="540" w:hanging="540"/>
      </w:pPr>
      <w:r>
        <w:t>28.</w:t>
      </w:r>
      <w:r>
        <w:tab/>
      </w:r>
      <w:r w:rsidRPr="00166B2C">
        <w:t>Gibson, D. M.</w:t>
      </w:r>
      <w:r w:rsidR="00DA3F71">
        <w:t xml:space="preserve">, </w:t>
      </w:r>
      <w:r w:rsidRPr="00166B2C">
        <w:t>Paffenh</w:t>
      </w:r>
      <w:r>
        <w:t>ö</w:t>
      </w:r>
      <w:r w:rsidRPr="00166B2C">
        <w:t xml:space="preserve">ffer, G. A. Asexual reproduction of the doliolid, </w:t>
      </w:r>
      <w:r w:rsidRPr="002E595F">
        <w:rPr>
          <w:i/>
        </w:rPr>
        <w:t>Dolioletta gegenbauri</w:t>
      </w:r>
      <w:r w:rsidRPr="00166B2C">
        <w:t xml:space="preserve"> Uljanin (Tunicata, Thaliacea). </w:t>
      </w:r>
      <w:r w:rsidRPr="00166B2C">
        <w:rPr>
          <w:i/>
        </w:rPr>
        <w:t>Journal of Plankton Research.</w:t>
      </w:r>
      <w:r w:rsidRPr="00166B2C">
        <w:t xml:space="preserve"> </w:t>
      </w:r>
      <w:r w:rsidRPr="00166B2C">
        <w:rPr>
          <w:b/>
        </w:rPr>
        <w:t>24</w:t>
      </w:r>
      <w:r w:rsidRPr="00166B2C">
        <w:t xml:space="preserve"> (7), 703-712, doi:10.1093/plankt/24.7.703, (2002).</w:t>
      </w:r>
    </w:p>
    <w:p w14:paraId="017DFDF8" w14:textId="77777777" w:rsidR="00B30334" w:rsidRDefault="00B30334" w:rsidP="00B30334">
      <w:pPr>
        <w:pStyle w:val="EndNoteBibliography"/>
        <w:tabs>
          <w:tab w:val="left" w:pos="540"/>
        </w:tabs>
        <w:ind w:left="540" w:hanging="540"/>
      </w:pPr>
      <w:r>
        <w:t>29.</w:t>
      </w:r>
      <w:r>
        <w:tab/>
      </w:r>
      <w:r w:rsidRPr="00166B2C">
        <w:t>Frischer, M. E.</w:t>
      </w:r>
      <w:r w:rsidRPr="00166B2C">
        <w:rPr>
          <w:i/>
        </w:rPr>
        <w:t xml:space="preserve"> </w:t>
      </w:r>
      <w:r w:rsidRPr="00DA3F71">
        <w:t>et al.</w:t>
      </w:r>
      <w:r w:rsidRPr="00166B2C">
        <w:t xml:space="preserve"> Reliability of qPCR for quantitative gut content estimation in the circumglobally abundant pelagic tunicate</w:t>
      </w:r>
      <w:r w:rsidRPr="00166B2C">
        <w:rPr>
          <w:i/>
        </w:rPr>
        <w:t xml:space="preserve"> Dolioletta gegenbauri </w:t>
      </w:r>
      <w:r w:rsidRPr="00166B2C">
        <w:t xml:space="preserve">(Tunicata, Thaliacea). </w:t>
      </w:r>
      <w:r w:rsidRPr="00166B2C">
        <w:rPr>
          <w:i/>
        </w:rPr>
        <w:t>Food Webs.</w:t>
      </w:r>
      <w:r w:rsidRPr="00166B2C">
        <w:t xml:space="preserve"> </w:t>
      </w:r>
      <w:r w:rsidRPr="00166B2C">
        <w:rPr>
          <w:b/>
        </w:rPr>
        <w:t>1</w:t>
      </w:r>
      <w:r w:rsidR="00DA3F71" w:rsidRPr="00DA3F71">
        <w:t>,</w:t>
      </w:r>
      <w:r w:rsidRPr="00166B2C">
        <w:t xml:space="preserve"> 7 (2014).</w:t>
      </w:r>
    </w:p>
    <w:p w14:paraId="5984B4CF" w14:textId="77777777" w:rsidR="00B30334" w:rsidRDefault="00B30334" w:rsidP="00B30334">
      <w:pPr>
        <w:pStyle w:val="EndNoteBibliography"/>
        <w:tabs>
          <w:tab w:val="left" w:pos="540"/>
        </w:tabs>
        <w:ind w:left="540" w:hanging="540"/>
      </w:pPr>
      <w:r>
        <w:t>30.</w:t>
      </w:r>
      <w:r>
        <w:tab/>
      </w:r>
      <w:r w:rsidRPr="00166B2C">
        <w:t>K</w:t>
      </w:r>
      <w:r>
        <w:t>ö</w:t>
      </w:r>
      <w:r w:rsidRPr="00166B2C">
        <w:t>ster, M., Paffenh</w:t>
      </w:r>
      <w:r>
        <w:t>ö</w:t>
      </w:r>
      <w:r w:rsidRPr="00166B2C">
        <w:t>fer, G., Baker, C.</w:t>
      </w:r>
      <w:r w:rsidR="00DA3F71">
        <w:t xml:space="preserve">, </w:t>
      </w:r>
      <w:r w:rsidRPr="00166B2C">
        <w:t xml:space="preserve">Williams, J. Oxygen consumption of doliolids (Tunicata, Thaliacea). </w:t>
      </w:r>
      <w:r w:rsidRPr="00166B2C">
        <w:rPr>
          <w:i/>
        </w:rPr>
        <w:t>Journal of Plankton Research.</w:t>
      </w:r>
      <w:r w:rsidRPr="00166B2C">
        <w:t xml:space="preserve"> </w:t>
      </w:r>
      <w:r w:rsidRPr="00166B2C">
        <w:rPr>
          <w:b/>
        </w:rPr>
        <w:t>32</w:t>
      </w:r>
      <w:r w:rsidRPr="00166B2C">
        <w:t xml:space="preserve"> (2), 171-180, doi:10.1093/plankt/fbp112, (2010).</w:t>
      </w:r>
    </w:p>
    <w:p w14:paraId="53195F5D" w14:textId="77777777" w:rsidR="00B30334" w:rsidRDefault="00B30334" w:rsidP="00B30334">
      <w:pPr>
        <w:pStyle w:val="EndNoteBibliography"/>
        <w:tabs>
          <w:tab w:val="left" w:pos="540"/>
        </w:tabs>
        <w:ind w:left="540" w:hanging="540"/>
      </w:pPr>
      <w:r>
        <w:t>31.</w:t>
      </w:r>
      <w:r>
        <w:tab/>
      </w:r>
      <w:r w:rsidRPr="00166B2C">
        <w:t>Paffenh</w:t>
      </w:r>
      <w:r>
        <w:t>ö</w:t>
      </w:r>
      <w:r w:rsidRPr="00166B2C">
        <w:t xml:space="preserve">fer, G. A hypothesis on the fate of blooms of doliolids (Tunicata, Thaliacea). </w:t>
      </w:r>
      <w:r w:rsidRPr="00166B2C">
        <w:rPr>
          <w:i/>
        </w:rPr>
        <w:t>Journal of Plankton Research.</w:t>
      </w:r>
      <w:r w:rsidRPr="00166B2C">
        <w:t xml:space="preserve"> </w:t>
      </w:r>
      <w:r w:rsidRPr="00166B2C">
        <w:rPr>
          <w:b/>
        </w:rPr>
        <w:t>35</w:t>
      </w:r>
      <w:r w:rsidRPr="00166B2C">
        <w:t xml:space="preserve"> (4), 919-924, doi:10.1093/plankt/fbt048, (2013).</w:t>
      </w:r>
    </w:p>
    <w:p w14:paraId="0F6C42E3" w14:textId="77777777" w:rsidR="00B30334" w:rsidRDefault="00B30334" w:rsidP="00B30334">
      <w:pPr>
        <w:pStyle w:val="EndNoteBibliography"/>
        <w:tabs>
          <w:tab w:val="left" w:pos="540"/>
        </w:tabs>
        <w:ind w:left="540" w:hanging="540"/>
      </w:pPr>
      <w:r>
        <w:t>32.</w:t>
      </w:r>
      <w:r>
        <w:tab/>
      </w:r>
      <w:r w:rsidRPr="00166B2C">
        <w:t>Takahashi, K.</w:t>
      </w:r>
      <w:r w:rsidRPr="00166B2C">
        <w:rPr>
          <w:i/>
        </w:rPr>
        <w:t xml:space="preserve"> </w:t>
      </w:r>
      <w:r w:rsidRPr="00DA3F71">
        <w:t>et al.</w:t>
      </w:r>
      <w:r w:rsidRPr="00166B2C">
        <w:t xml:space="preserve"> Sapphirinid copepods as predators of doliolids: Their role in doliolid mortality and sinking flux. </w:t>
      </w:r>
      <w:r w:rsidRPr="00166B2C">
        <w:rPr>
          <w:i/>
        </w:rPr>
        <w:t>Limnology and Oceanography.</w:t>
      </w:r>
      <w:r w:rsidRPr="00166B2C">
        <w:t xml:space="preserve"> </w:t>
      </w:r>
      <w:r w:rsidRPr="00166B2C">
        <w:rPr>
          <w:b/>
        </w:rPr>
        <w:t>58</w:t>
      </w:r>
      <w:r w:rsidRPr="00166B2C">
        <w:t xml:space="preserve"> (6), 1972-1984, doi:10.4319/lo.2013.58.6.1972, (2013).</w:t>
      </w:r>
    </w:p>
    <w:p w14:paraId="474EB89C" w14:textId="77777777" w:rsidR="00B30334" w:rsidRDefault="00B30334" w:rsidP="00B30334">
      <w:pPr>
        <w:pStyle w:val="EndNoteBibliography"/>
        <w:tabs>
          <w:tab w:val="left" w:pos="540"/>
        </w:tabs>
        <w:ind w:left="540" w:hanging="540"/>
      </w:pPr>
      <w:r>
        <w:t>33.</w:t>
      </w:r>
      <w:r>
        <w:tab/>
      </w:r>
      <w:r w:rsidRPr="00166B2C">
        <w:t>Mart</w:t>
      </w:r>
      <w:r>
        <w:t>í</w:t>
      </w:r>
      <w:r w:rsidRPr="00166B2C">
        <w:t>-Solans, J</w:t>
      </w:r>
      <w:r w:rsidRPr="00DA3F71">
        <w:t>. et al.</w:t>
      </w:r>
      <w:r w:rsidRPr="00166B2C">
        <w:t xml:space="preserve"> </w:t>
      </w:r>
      <w:r w:rsidRPr="002E595F">
        <w:rPr>
          <w:i/>
        </w:rPr>
        <w:t>Oikopleura dioica</w:t>
      </w:r>
      <w:r w:rsidRPr="00166B2C">
        <w:t xml:space="preserve"> Culturing Made Easy: A Low-Cost Facility for an Emerging Animal Model in EvoDevo. </w:t>
      </w:r>
      <w:r w:rsidRPr="00166B2C">
        <w:rPr>
          <w:i/>
        </w:rPr>
        <w:t>Genesis.</w:t>
      </w:r>
      <w:r w:rsidRPr="00166B2C">
        <w:t xml:space="preserve"> </w:t>
      </w:r>
      <w:r w:rsidRPr="00166B2C">
        <w:rPr>
          <w:b/>
        </w:rPr>
        <w:t>53</w:t>
      </w:r>
      <w:r w:rsidRPr="00166B2C">
        <w:t xml:space="preserve"> (1), 183-193, doi:10.1002/dvg.22800, (2015).</w:t>
      </w:r>
    </w:p>
    <w:p w14:paraId="320D10B7" w14:textId="77777777" w:rsidR="00B30334" w:rsidRDefault="00B30334" w:rsidP="00B30334">
      <w:pPr>
        <w:pStyle w:val="EndNoteBibliography"/>
        <w:tabs>
          <w:tab w:val="left" w:pos="540"/>
        </w:tabs>
        <w:ind w:left="540" w:hanging="540"/>
      </w:pPr>
      <w:r>
        <w:t>34.</w:t>
      </w:r>
      <w:r>
        <w:tab/>
      </w:r>
      <w:r w:rsidRPr="00166B2C">
        <w:t xml:space="preserve">Nishida, H. Development of the appendicularian </w:t>
      </w:r>
      <w:r w:rsidRPr="002E595F">
        <w:rPr>
          <w:i/>
        </w:rPr>
        <w:t>Oikopleura dioica</w:t>
      </w:r>
      <w:r w:rsidRPr="00166B2C">
        <w:t xml:space="preserve">: Culture, genome, and cell lineages. </w:t>
      </w:r>
      <w:r w:rsidRPr="00166B2C">
        <w:rPr>
          <w:i/>
        </w:rPr>
        <w:t>Development Growth &amp; Differentiation.</w:t>
      </w:r>
      <w:r w:rsidRPr="00166B2C">
        <w:t xml:space="preserve"> </w:t>
      </w:r>
      <w:r w:rsidRPr="00166B2C">
        <w:rPr>
          <w:b/>
        </w:rPr>
        <w:t>50</w:t>
      </w:r>
      <w:r w:rsidR="00DA3F71">
        <w:rPr>
          <w:b/>
        </w:rPr>
        <w:t>,</w:t>
      </w:r>
      <w:r w:rsidRPr="00166B2C">
        <w:t xml:space="preserve"> S239-S256, doi:10.1111/j.1440-169X.2008.01035.x, (2008).</w:t>
      </w:r>
    </w:p>
    <w:sectPr w:rsidR="00B30334" w:rsidSect="00B30334">
      <w:headerReference w:type="default" r:id="rId11"/>
      <w:footerReference w:type="defaul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0B061" w14:textId="77777777" w:rsidR="0034295E" w:rsidRDefault="0034295E" w:rsidP="00B30334">
      <w:r>
        <w:separator/>
      </w:r>
    </w:p>
  </w:endnote>
  <w:endnote w:type="continuationSeparator" w:id="0">
    <w:p w14:paraId="2990733A" w14:textId="77777777" w:rsidR="0034295E" w:rsidRDefault="0034295E" w:rsidP="00B3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921874"/>
      <w:docPartObj>
        <w:docPartGallery w:val="Page Numbers (Bottom of Page)"/>
        <w:docPartUnique/>
      </w:docPartObj>
    </w:sdtPr>
    <w:sdtEndPr>
      <w:rPr>
        <w:noProof/>
      </w:rPr>
    </w:sdtEndPr>
    <w:sdtContent>
      <w:p w14:paraId="43E5F849" w14:textId="77777777" w:rsidR="00AD00A0" w:rsidRDefault="00F1096E">
        <w:pPr>
          <w:pStyle w:val="Footer"/>
          <w:jc w:val="center"/>
        </w:pPr>
        <w:r>
          <w:fldChar w:fldCharType="begin"/>
        </w:r>
        <w:r>
          <w:instrText xml:space="preserve"> PAGE   \* MERGEFORMAT </w:instrText>
        </w:r>
        <w:r>
          <w:fldChar w:fldCharType="separate"/>
        </w:r>
        <w:r w:rsidR="00AE6422">
          <w:rPr>
            <w:noProof/>
          </w:rPr>
          <w:t>7</w:t>
        </w:r>
        <w:r>
          <w:rPr>
            <w:noProof/>
          </w:rPr>
          <w:fldChar w:fldCharType="end"/>
        </w:r>
      </w:p>
    </w:sdtContent>
  </w:sdt>
  <w:p w14:paraId="6872F3E4" w14:textId="77777777" w:rsidR="00AD00A0" w:rsidRPr="00494F77" w:rsidRDefault="0034295E" w:rsidP="00AD00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FD87" w14:textId="77777777" w:rsidR="00AD00A0" w:rsidRDefault="00F1096E" w:rsidP="00AD00A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3952E" w14:textId="77777777" w:rsidR="0034295E" w:rsidRDefault="0034295E" w:rsidP="00B30334">
      <w:r>
        <w:separator/>
      </w:r>
    </w:p>
  </w:footnote>
  <w:footnote w:type="continuationSeparator" w:id="0">
    <w:p w14:paraId="24AAC21C" w14:textId="77777777" w:rsidR="0034295E" w:rsidRDefault="0034295E" w:rsidP="00B3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0854B" w14:textId="77777777" w:rsidR="00AD00A0" w:rsidRPr="006F06E4" w:rsidRDefault="00F1096E" w:rsidP="00AD00A0">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9462C"/>
    <w:multiLevelType w:val="multilevel"/>
    <w:tmpl w:val="AEE65276"/>
    <w:lvl w:ilvl="0">
      <w:start w:val="1"/>
      <w:numFmt w:val="decimal"/>
      <w:lvlText w:val="%1."/>
      <w:lvlJc w:val="left"/>
      <w:pPr>
        <w:ind w:left="540" w:hanging="5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2DF7316"/>
    <w:multiLevelType w:val="multilevel"/>
    <w:tmpl w:val="BE204B7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8C2733"/>
    <w:multiLevelType w:val="multilevel"/>
    <w:tmpl w:val="144E6032"/>
    <w:lvl w:ilvl="0">
      <w:start w:val="1"/>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A41BE"/>
    <w:multiLevelType w:val="hybridMultilevel"/>
    <w:tmpl w:val="7878F65E"/>
    <w:lvl w:ilvl="0" w:tplc="0409000F">
      <w:start w:val="1"/>
      <w:numFmt w:val="decimal"/>
      <w:lvlText w:val="%1."/>
      <w:lvlJc w:val="left"/>
      <w:pPr>
        <w:ind w:left="720" w:hanging="360"/>
      </w:pPr>
    </w:lvl>
    <w:lvl w:ilvl="1" w:tplc="1746251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01586"/>
    <w:multiLevelType w:val="hybridMultilevel"/>
    <w:tmpl w:val="192E81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3"/>
  </w:num>
  <w:num w:numId="12">
    <w:abstractNumId w:val="1"/>
  </w:num>
  <w:num w:numId="13">
    <w:abstractNumId w:val="19"/>
  </w:num>
  <w:num w:numId="14">
    <w:abstractNumId w:val="30"/>
  </w:num>
  <w:num w:numId="15">
    <w:abstractNumId w:val="11"/>
  </w:num>
  <w:num w:numId="16">
    <w:abstractNumId w:val="7"/>
  </w:num>
  <w:num w:numId="17">
    <w:abstractNumId w:val="20"/>
  </w:num>
  <w:num w:numId="18">
    <w:abstractNumId w:val="12"/>
  </w:num>
  <w:num w:numId="19">
    <w:abstractNumId w:val="26"/>
  </w:num>
  <w:num w:numId="20">
    <w:abstractNumId w:val="3"/>
  </w:num>
  <w:num w:numId="21">
    <w:abstractNumId w:val="27"/>
  </w:num>
  <w:num w:numId="22">
    <w:abstractNumId w:val="24"/>
  </w:num>
  <w:num w:numId="23">
    <w:abstractNumId w:val="13"/>
  </w:num>
  <w:num w:numId="24">
    <w:abstractNumId w:val="31"/>
  </w:num>
  <w:num w:numId="25">
    <w:abstractNumId w:val="6"/>
  </w:num>
  <w:num w:numId="26">
    <w:abstractNumId w:val="14"/>
  </w:num>
  <w:num w:numId="27">
    <w:abstractNumId w:val="28"/>
  </w:num>
  <w:num w:numId="28">
    <w:abstractNumId w:val="21"/>
  </w:num>
  <w:num w:numId="29">
    <w:abstractNumId w:val="2"/>
  </w:num>
  <w:num w:numId="30">
    <w:abstractNumId w:val="29"/>
  </w:num>
  <w:num w:numId="31">
    <w:abstractNumId w:val="2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E3AAC"/>
    <w:rsid w:val="00012E20"/>
    <w:rsid w:val="00047E50"/>
    <w:rsid w:val="00167BA3"/>
    <w:rsid w:val="001E3AAC"/>
    <w:rsid w:val="00291063"/>
    <w:rsid w:val="0034295E"/>
    <w:rsid w:val="003802A2"/>
    <w:rsid w:val="003A06B3"/>
    <w:rsid w:val="003A3734"/>
    <w:rsid w:val="00510320"/>
    <w:rsid w:val="00630498"/>
    <w:rsid w:val="006519B1"/>
    <w:rsid w:val="006A5C4E"/>
    <w:rsid w:val="006D4A1F"/>
    <w:rsid w:val="007B5676"/>
    <w:rsid w:val="00905DBE"/>
    <w:rsid w:val="00986C8E"/>
    <w:rsid w:val="009F3D47"/>
    <w:rsid w:val="00AE6422"/>
    <w:rsid w:val="00AF341B"/>
    <w:rsid w:val="00B30334"/>
    <w:rsid w:val="00B85E73"/>
    <w:rsid w:val="00C055F1"/>
    <w:rsid w:val="00C9150B"/>
    <w:rsid w:val="00CA53A2"/>
    <w:rsid w:val="00D06136"/>
    <w:rsid w:val="00D60F1C"/>
    <w:rsid w:val="00DA3F71"/>
    <w:rsid w:val="00F1096E"/>
    <w:rsid w:val="00F93CF5"/>
    <w:rsid w:val="00F9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8760"/>
  <w15:chartTrackingRefBased/>
  <w15:docId w15:val="{90124706-435F-4178-ABFD-C0D0E54B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AC"/>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1E3AA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1E3AA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1E3AA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AAC"/>
    <w:rPr>
      <w:rFonts w:ascii="Calibri" w:eastAsia="Times New Roman" w:hAnsi="Calibri" w:cs="Times New Roman"/>
      <w:b/>
      <w:bCs/>
      <w:color w:val="000000"/>
      <w:kern w:val="32"/>
      <w:sz w:val="28"/>
      <w:szCs w:val="32"/>
    </w:rPr>
  </w:style>
  <w:style w:type="character" w:customStyle="1" w:styleId="Heading2Char">
    <w:name w:val="Heading 2 Char"/>
    <w:link w:val="Heading2"/>
    <w:rsid w:val="001E3AAC"/>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1E3AAC"/>
    <w:rPr>
      <w:rFonts w:asciiTheme="majorHAnsi" w:eastAsiaTheme="majorEastAsia" w:hAnsiTheme="majorHAnsi" w:cstheme="majorBidi"/>
      <w:b/>
      <w:bCs/>
      <w:color w:val="5B9BD5" w:themeColor="accent1"/>
      <w:sz w:val="24"/>
      <w:szCs w:val="24"/>
    </w:rPr>
  </w:style>
  <w:style w:type="paragraph" w:styleId="NormalWeb">
    <w:name w:val="Normal (Web)"/>
    <w:basedOn w:val="Normal"/>
    <w:rsid w:val="001E3AAC"/>
    <w:pPr>
      <w:spacing w:before="100" w:beforeAutospacing="1" w:after="100" w:afterAutospacing="1"/>
    </w:pPr>
  </w:style>
  <w:style w:type="character" w:styleId="Hyperlink">
    <w:name w:val="Hyperlink"/>
    <w:uiPriority w:val="99"/>
    <w:rsid w:val="001E3AAC"/>
    <w:rPr>
      <w:color w:val="0000FF"/>
      <w:u w:val="single"/>
    </w:rPr>
  </w:style>
  <w:style w:type="paragraph" w:styleId="Header">
    <w:name w:val="header"/>
    <w:basedOn w:val="Normal"/>
    <w:link w:val="HeaderChar"/>
    <w:rsid w:val="001E3AAC"/>
    <w:pPr>
      <w:tabs>
        <w:tab w:val="center" w:pos="4680"/>
        <w:tab w:val="right" w:pos="9360"/>
      </w:tabs>
    </w:pPr>
  </w:style>
  <w:style w:type="character" w:customStyle="1" w:styleId="HeaderChar">
    <w:name w:val="Header Char"/>
    <w:link w:val="Header"/>
    <w:rsid w:val="001E3AAC"/>
    <w:rPr>
      <w:rFonts w:ascii="Calibri" w:eastAsia="Times New Roman" w:hAnsi="Calibri" w:cs="Calibri"/>
      <w:color w:val="000000"/>
      <w:sz w:val="24"/>
      <w:szCs w:val="24"/>
    </w:rPr>
  </w:style>
  <w:style w:type="paragraph" w:styleId="Footer">
    <w:name w:val="footer"/>
    <w:basedOn w:val="Normal"/>
    <w:link w:val="FooterChar"/>
    <w:uiPriority w:val="99"/>
    <w:rsid w:val="001E3AAC"/>
    <w:pPr>
      <w:tabs>
        <w:tab w:val="center" w:pos="4680"/>
        <w:tab w:val="right" w:pos="9360"/>
      </w:tabs>
    </w:pPr>
  </w:style>
  <w:style w:type="character" w:customStyle="1" w:styleId="FooterChar">
    <w:name w:val="Footer Char"/>
    <w:link w:val="Footer"/>
    <w:uiPriority w:val="99"/>
    <w:rsid w:val="001E3AAC"/>
    <w:rPr>
      <w:rFonts w:ascii="Calibri" w:eastAsia="Times New Roman" w:hAnsi="Calibri" w:cs="Calibri"/>
      <w:color w:val="000000"/>
      <w:sz w:val="24"/>
      <w:szCs w:val="24"/>
    </w:rPr>
  </w:style>
  <w:style w:type="character" w:styleId="CommentReference">
    <w:name w:val="annotation reference"/>
    <w:rsid w:val="001E3AAC"/>
    <w:rPr>
      <w:sz w:val="18"/>
      <w:szCs w:val="18"/>
    </w:rPr>
  </w:style>
  <w:style w:type="paragraph" w:styleId="CommentText">
    <w:name w:val="annotation text"/>
    <w:basedOn w:val="Normal"/>
    <w:link w:val="CommentTextChar"/>
    <w:rsid w:val="001E3AAC"/>
  </w:style>
  <w:style w:type="character" w:customStyle="1" w:styleId="CommentTextChar">
    <w:name w:val="Comment Text Char"/>
    <w:link w:val="CommentText"/>
    <w:rsid w:val="001E3AAC"/>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1E3AAC"/>
    <w:rPr>
      <w:b/>
      <w:bCs/>
      <w:sz w:val="20"/>
      <w:szCs w:val="20"/>
    </w:rPr>
  </w:style>
  <w:style w:type="character" w:customStyle="1" w:styleId="CommentSubjectChar">
    <w:name w:val="Comment Subject Char"/>
    <w:link w:val="CommentSubject"/>
    <w:rsid w:val="001E3AAC"/>
    <w:rPr>
      <w:rFonts w:ascii="Calibri" w:eastAsia="Times New Roman" w:hAnsi="Calibri" w:cs="Calibri"/>
      <w:b/>
      <w:bCs/>
      <w:color w:val="000000"/>
      <w:sz w:val="20"/>
      <w:szCs w:val="20"/>
    </w:rPr>
  </w:style>
  <w:style w:type="paragraph" w:styleId="BalloonText">
    <w:name w:val="Balloon Text"/>
    <w:basedOn w:val="Normal"/>
    <w:link w:val="BalloonTextChar"/>
    <w:rsid w:val="001E3AAC"/>
    <w:rPr>
      <w:rFonts w:ascii="Lucida Grande" w:hAnsi="Lucida Grande"/>
      <w:sz w:val="18"/>
      <w:szCs w:val="18"/>
    </w:rPr>
  </w:style>
  <w:style w:type="character" w:customStyle="1" w:styleId="BalloonTextChar">
    <w:name w:val="Balloon Text Char"/>
    <w:link w:val="BalloonText"/>
    <w:rsid w:val="001E3AAC"/>
    <w:rPr>
      <w:rFonts w:ascii="Lucida Grande" w:eastAsia="Times New Roman" w:hAnsi="Lucida Grande" w:cs="Calibri"/>
      <w:color w:val="000000"/>
      <w:sz w:val="18"/>
      <w:szCs w:val="18"/>
    </w:rPr>
  </w:style>
  <w:style w:type="character" w:styleId="PageNumber">
    <w:name w:val="page number"/>
    <w:basedOn w:val="DefaultParagraphFont"/>
    <w:rsid w:val="001E3AAC"/>
  </w:style>
  <w:style w:type="character" w:styleId="FollowedHyperlink">
    <w:name w:val="FollowedHyperlink"/>
    <w:rsid w:val="001E3AAC"/>
    <w:rPr>
      <w:color w:val="800080"/>
      <w:u w:val="single"/>
    </w:rPr>
  </w:style>
  <w:style w:type="character" w:customStyle="1" w:styleId="apple-converted-space">
    <w:name w:val="apple-converted-space"/>
    <w:basedOn w:val="DefaultParagraphFont"/>
    <w:rsid w:val="001E3AAC"/>
  </w:style>
  <w:style w:type="character" w:styleId="IntenseEmphasis">
    <w:name w:val="Intense Emphasis"/>
    <w:qFormat/>
    <w:rsid w:val="001E3AAC"/>
    <w:rPr>
      <w:b/>
      <w:bCs/>
      <w:i/>
      <w:iCs/>
      <w:color w:val="4F81BD"/>
    </w:rPr>
  </w:style>
  <w:style w:type="paragraph" w:customStyle="1" w:styleId="Exampletext">
    <w:name w:val="Example text"/>
    <w:basedOn w:val="Normal"/>
    <w:link w:val="ExampletextChar"/>
    <w:qFormat/>
    <w:rsid w:val="001E3AAC"/>
    <w:pPr>
      <w:spacing w:after="240"/>
    </w:pPr>
    <w:rPr>
      <w:color w:val="7F7F7F"/>
    </w:rPr>
  </w:style>
  <w:style w:type="character" w:customStyle="1" w:styleId="ExampletextChar">
    <w:name w:val="Example text Char"/>
    <w:link w:val="Exampletext"/>
    <w:rsid w:val="001E3AAC"/>
    <w:rPr>
      <w:rFonts w:ascii="Calibri" w:eastAsia="Times New Roman" w:hAnsi="Calibri" w:cs="Calibri"/>
      <w:color w:val="7F7F7F"/>
      <w:sz w:val="24"/>
      <w:szCs w:val="24"/>
    </w:rPr>
  </w:style>
  <w:style w:type="paragraph" w:styleId="ListParagraph">
    <w:name w:val="List Paragraph"/>
    <w:basedOn w:val="Normal"/>
    <w:uiPriority w:val="34"/>
    <w:qFormat/>
    <w:rsid w:val="001E3AAC"/>
    <w:pPr>
      <w:ind w:left="720"/>
      <w:contextualSpacing/>
    </w:pPr>
  </w:style>
  <w:style w:type="paragraph" w:styleId="Revision">
    <w:name w:val="Revision"/>
    <w:hidden/>
    <w:uiPriority w:val="99"/>
    <w:semiHidden/>
    <w:rsid w:val="001E3AAC"/>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1E3AA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1E3AAC"/>
    <w:rPr>
      <w:rFonts w:ascii="Calibri" w:eastAsia="Calibri" w:hAnsi="Calibri" w:cs="Calibri"/>
      <w:sz w:val="24"/>
      <w:szCs w:val="24"/>
    </w:rPr>
  </w:style>
  <w:style w:type="character" w:styleId="Strong">
    <w:name w:val="Strong"/>
    <w:basedOn w:val="DefaultParagraphFont"/>
    <w:uiPriority w:val="22"/>
    <w:qFormat/>
    <w:rsid w:val="001E3AAC"/>
    <w:rPr>
      <w:b/>
      <w:bCs/>
    </w:rPr>
  </w:style>
  <w:style w:type="character" w:styleId="Emphasis">
    <w:name w:val="Emphasis"/>
    <w:basedOn w:val="DefaultParagraphFont"/>
    <w:uiPriority w:val="20"/>
    <w:qFormat/>
    <w:rsid w:val="001E3AAC"/>
    <w:rPr>
      <w:i/>
      <w:iCs/>
    </w:rPr>
  </w:style>
  <w:style w:type="character" w:styleId="LineNumber">
    <w:name w:val="line number"/>
    <w:basedOn w:val="DefaultParagraphFont"/>
    <w:uiPriority w:val="99"/>
    <w:semiHidden/>
    <w:unhideWhenUsed/>
    <w:rsid w:val="001E3AAC"/>
  </w:style>
  <w:style w:type="paragraph" w:customStyle="1" w:styleId="EndNoteBibliographyTitle">
    <w:name w:val="EndNote Bibliography Title"/>
    <w:basedOn w:val="Normal"/>
    <w:link w:val="EndNoteBibliographyTitleChar"/>
    <w:rsid w:val="001E3AAC"/>
    <w:pPr>
      <w:jc w:val="center"/>
    </w:pPr>
    <w:rPr>
      <w:noProof/>
    </w:rPr>
  </w:style>
  <w:style w:type="character" w:customStyle="1" w:styleId="EndNoteBibliographyTitleChar">
    <w:name w:val="EndNote Bibliography Title Char"/>
    <w:basedOn w:val="DefaultParagraphFont"/>
    <w:link w:val="EndNoteBibliographyTitle"/>
    <w:rsid w:val="001E3AAC"/>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1E3AAC"/>
    <w:rPr>
      <w:noProof/>
    </w:rPr>
  </w:style>
  <w:style w:type="character" w:customStyle="1" w:styleId="EndNoteBibliographyChar">
    <w:name w:val="EndNote Bibliography Char"/>
    <w:basedOn w:val="DefaultParagraphFont"/>
    <w:link w:val="EndNoteBibliography"/>
    <w:rsid w:val="001E3AAC"/>
    <w:rPr>
      <w:rFonts w:ascii="Calibri" w:eastAsia="Times New Roman" w:hAnsi="Calibri" w:cs="Calibri"/>
      <w:noProof/>
      <w:color w:val="000000"/>
      <w:sz w:val="24"/>
      <w:szCs w:val="24"/>
    </w:rPr>
  </w:style>
  <w:style w:type="character" w:customStyle="1" w:styleId="UnresolvedMention1">
    <w:name w:val="Unresolved Mention1"/>
    <w:basedOn w:val="DefaultParagraphFont"/>
    <w:uiPriority w:val="99"/>
    <w:semiHidden/>
    <w:unhideWhenUsed/>
    <w:rsid w:val="001E3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dre.gibson@hampton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ina.walters@skio.ug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arc.frischer@skio.ug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6246</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Frischer</dc:creator>
  <cp:keywords/>
  <dc:description/>
  <cp:lastModifiedBy>Vineeta Bajaj</cp:lastModifiedBy>
  <cp:revision>12</cp:revision>
  <dcterms:created xsi:type="dcterms:W3CDTF">2019-05-06T18:21:00Z</dcterms:created>
  <dcterms:modified xsi:type="dcterms:W3CDTF">2019-05-10T18:07:00Z</dcterms:modified>
</cp:coreProperties>
</file>