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02DB9" w14:textId="4B954655" w:rsidR="003A49C2" w:rsidRDefault="008D0515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softHyphen/>
      </w:r>
    </w:p>
    <w:p w14:paraId="7427176D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F53FA">
        <w:rPr>
          <w:rFonts w:ascii="Helvetica" w:hAnsi="Helvetica" w:cs="Arial"/>
          <w:b/>
          <w:i w:val="0"/>
          <w:sz w:val="22"/>
          <w:szCs w:val="22"/>
        </w:rPr>
        <w:t>59831</w:t>
      </w:r>
    </w:p>
    <w:p w14:paraId="1ABAAF4E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4F53FA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06E3FCCF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4F53F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4F53FA" w:rsidRPr="004F53FA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http://www.jove.com/files_upload.php?src=18248503</w:t>
        </w:r>
      </w:hyperlink>
    </w:p>
    <w:p w14:paraId="736650E3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739FD71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4F53FA" w:rsidRPr="004F53FA">
        <w:rPr>
          <w:rFonts w:ascii="Helvetica" w:hAnsi="Helvetica" w:cs="Arial"/>
          <w:b/>
          <w:sz w:val="28"/>
          <w:szCs w:val="28"/>
        </w:rPr>
        <w:t xml:space="preserve">In </w:t>
      </w:r>
      <w:proofErr w:type="spellStart"/>
      <w:r w:rsidR="004F53FA" w:rsidRPr="004F53FA">
        <w:rPr>
          <w:rFonts w:ascii="Helvetica" w:hAnsi="Helvetica" w:cs="Arial"/>
          <w:b/>
          <w:sz w:val="28"/>
          <w:szCs w:val="28"/>
        </w:rPr>
        <w:t>Vesiculo</w:t>
      </w:r>
      <w:proofErr w:type="spellEnd"/>
      <w:r w:rsidR="004F53FA" w:rsidRPr="004F53FA">
        <w:rPr>
          <w:rFonts w:ascii="Helvetica" w:hAnsi="Helvetica" w:cs="Arial"/>
          <w:b/>
          <w:sz w:val="28"/>
          <w:szCs w:val="28"/>
        </w:rPr>
        <w:t xml:space="preserve"> Synthesis of Peptide Membrane Precursors for Autonomous Vesicle Growth</w:t>
      </w:r>
    </w:p>
    <w:p w14:paraId="46BC9DF5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D04ABE6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474385F9" w14:textId="77777777" w:rsidR="004F53FA" w:rsidRPr="004F53FA" w:rsidRDefault="004F53FA" w:rsidP="004F53FA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>Kilian Vogele</w:t>
      </w:r>
      <w:r w:rsidRPr="004F53FA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</w:t>
      </w:r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>, Thomas Frank</w:t>
      </w:r>
      <w:r w:rsidRPr="004F53FA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</w:t>
      </w:r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>, Lukas Gasser</w:t>
      </w:r>
      <w:r w:rsidRPr="004F53FA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</w:t>
      </w:r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>, Marisa A Goetzfried</w:t>
      </w:r>
      <w:r w:rsidRPr="004F53FA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</w:t>
      </w:r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>, Mathias W Hackl</w:t>
      </w:r>
      <w:r w:rsidRPr="004F53FA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2</w:t>
      </w:r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>, Stephan A Sieber</w:t>
      </w:r>
      <w:r w:rsidRPr="004F53FA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2</w:t>
      </w:r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>, Friedrich C Simmel</w:t>
      </w:r>
      <w:r w:rsidRPr="004F53FA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1,3</w:t>
      </w:r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>, Tobias Pirzer</w:t>
      </w:r>
      <w:r w:rsidRPr="004F53FA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</w:t>
      </w:r>
    </w:p>
    <w:p w14:paraId="04777F1F" w14:textId="77777777" w:rsidR="004F53FA" w:rsidRPr="004F53FA" w:rsidRDefault="004F53FA" w:rsidP="004F53FA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</w:p>
    <w:p w14:paraId="77547DAF" w14:textId="1B40B878" w:rsidR="004F53FA" w:rsidRPr="004F53FA" w:rsidRDefault="004F53FA" w:rsidP="004F53FA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4F53FA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</w:t>
      </w:r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Physics of Synthetic </w:t>
      </w:r>
      <w:r w:rsidR="00A319E9" w:rsidRPr="007302C7">
        <w:rPr>
          <w:rFonts w:ascii="Helvetica" w:eastAsia="Times New Roman" w:hAnsi="Helvetica" w:cs="Arial"/>
          <w:bCs/>
          <w:color w:val="FF0000"/>
          <w:sz w:val="28"/>
          <w:szCs w:val="28"/>
        </w:rPr>
        <w:t xml:space="preserve">Biological </w:t>
      </w:r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>Systems - E14, Physics</w:t>
      </w:r>
      <w:r w:rsidR="00A319E9"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 </w:t>
      </w:r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Department and ZNN, </w:t>
      </w:r>
      <w:proofErr w:type="spellStart"/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>Technische</w:t>
      </w:r>
      <w:proofErr w:type="spellEnd"/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 Universität München, </w:t>
      </w:r>
      <w:proofErr w:type="spellStart"/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>Garching</w:t>
      </w:r>
      <w:proofErr w:type="spellEnd"/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>, Germany</w:t>
      </w:r>
    </w:p>
    <w:p w14:paraId="7F668FF7" w14:textId="1CF18C77" w:rsidR="004F53FA" w:rsidRPr="004F53FA" w:rsidRDefault="004F53FA" w:rsidP="004F53FA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4F53FA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2</w:t>
      </w:r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>Departm</w:t>
      </w:r>
      <w:r w:rsidR="00A319E9" w:rsidRPr="007302C7">
        <w:rPr>
          <w:rFonts w:ascii="Helvetica" w:eastAsia="Times New Roman" w:hAnsi="Helvetica" w:cs="Arial"/>
          <w:bCs/>
          <w:color w:val="FF0000"/>
          <w:sz w:val="28"/>
          <w:szCs w:val="28"/>
        </w:rPr>
        <w:t>e</w:t>
      </w:r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nt of Chemistry, Center for Integrated Protein Science (CIPSM), </w:t>
      </w:r>
      <w:proofErr w:type="spellStart"/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>Technische</w:t>
      </w:r>
      <w:proofErr w:type="spellEnd"/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 Universität München, </w:t>
      </w:r>
      <w:proofErr w:type="spellStart"/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>Lichtenbergstrasse</w:t>
      </w:r>
      <w:proofErr w:type="spellEnd"/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 4, </w:t>
      </w:r>
      <w:proofErr w:type="spellStart"/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>Garching</w:t>
      </w:r>
      <w:proofErr w:type="spellEnd"/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>, Germany</w:t>
      </w:r>
    </w:p>
    <w:p w14:paraId="1CADFE6E" w14:textId="77777777" w:rsidR="004F53FA" w:rsidRPr="004F53FA" w:rsidRDefault="004F53FA" w:rsidP="004F53FA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4F53FA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3</w:t>
      </w:r>
      <w:r w:rsidRPr="004F53FA">
        <w:rPr>
          <w:rFonts w:ascii="Helvetica" w:eastAsia="Times New Roman" w:hAnsi="Helvetica" w:cs="Arial"/>
          <w:bCs/>
          <w:color w:val="000000"/>
          <w:sz w:val="28"/>
          <w:szCs w:val="28"/>
        </w:rPr>
        <w:t>Nanosystems Initiative Munich, Munich, Germany</w:t>
      </w:r>
    </w:p>
    <w:p w14:paraId="5A0673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48F1E77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1908470" w14:textId="77777777" w:rsidR="00FA1A9D" w:rsidRDefault="004F53FA" w:rsidP="00FA1A9D">
      <w:pPr>
        <w:outlineLvl w:val="0"/>
        <w:rPr>
          <w:rFonts w:ascii="Helvetica" w:hAnsi="Helvetica" w:cs="Arial"/>
          <w:sz w:val="22"/>
          <w:szCs w:val="22"/>
        </w:rPr>
      </w:pPr>
      <w:r w:rsidRPr="004F53FA">
        <w:rPr>
          <w:rFonts w:ascii="Helvetica" w:hAnsi="Helvetica" w:cs="Arial"/>
          <w:bCs/>
          <w:sz w:val="22"/>
          <w:szCs w:val="22"/>
        </w:rPr>
        <w:t>Tobias Pirzer</w:t>
      </w:r>
      <w:r w:rsidRPr="004F53FA">
        <w:rPr>
          <w:rFonts w:ascii="Helvetica" w:hAnsi="Helvetica" w:cs="Arial"/>
          <w:bCs/>
          <w:sz w:val="22"/>
          <w:szCs w:val="22"/>
        </w:rPr>
        <w:tab/>
      </w:r>
      <w:r w:rsidRPr="004F53FA"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</w:r>
      <w:r w:rsidRPr="004F53FA">
        <w:rPr>
          <w:rFonts w:ascii="Helvetica" w:hAnsi="Helvetica" w:cs="Arial"/>
          <w:bCs/>
          <w:sz w:val="22"/>
          <w:szCs w:val="22"/>
        </w:rPr>
        <w:t>pirzer@tum.de</w:t>
      </w:r>
    </w:p>
    <w:p w14:paraId="603581EB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FC60E47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4F53FA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C1EA7EF" w14:textId="77777777" w:rsidR="004F53FA" w:rsidRPr="0079584E" w:rsidRDefault="004F53FA" w:rsidP="004F53FA">
      <w:pPr>
        <w:pStyle w:val="NormalWeb"/>
        <w:spacing w:before="0" w:beforeAutospacing="0" w:after="0" w:afterAutospacing="0"/>
        <w:jc w:val="left"/>
        <w:rPr>
          <w:rFonts w:cs="Arial"/>
          <w:bCs/>
          <w:color w:val="000000" w:themeColor="text1"/>
        </w:rPr>
      </w:pPr>
      <w:r w:rsidRPr="0079584E">
        <w:rPr>
          <w:rFonts w:cs="Arial"/>
          <w:bCs/>
          <w:color w:val="000000" w:themeColor="text1"/>
        </w:rPr>
        <w:t>ga25sod@tum.de</w:t>
      </w:r>
    </w:p>
    <w:p w14:paraId="6F1D7CA0" w14:textId="77777777" w:rsidR="004F53FA" w:rsidRPr="007D5EB0" w:rsidRDefault="004F53FA" w:rsidP="004F53FA">
      <w:pPr>
        <w:pStyle w:val="NormalWeb"/>
        <w:spacing w:before="0" w:beforeAutospacing="0" w:after="0" w:afterAutospacing="0"/>
        <w:jc w:val="left"/>
        <w:rPr>
          <w:rFonts w:cs="Arial"/>
          <w:bCs/>
          <w:color w:val="000000" w:themeColor="text1"/>
        </w:rPr>
      </w:pPr>
      <w:r w:rsidRPr="007D5EB0">
        <w:rPr>
          <w:rFonts w:cs="Arial"/>
          <w:bCs/>
          <w:color w:val="000000" w:themeColor="text1"/>
        </w:rPr>
        <w:t>ga95pax@mytum.de</w:t>
      </w:r>
    </w:p>
    <w:p w14:paraId="5942E941" w14:textId="77777777" w:rsidR="004F53FA" w:rsidRPr="007D5EB0" w:rsidRDefault="004F53FA" w:rsidP="004F53FA">
      <w:pPr>
        <w:pStyle w:val="NormalWeb"/>
        <w:spacing w:before="0" w:beforeAutospacing="0" w:after="0" w:afterAutospacing="0"/>
        <w:jc w:val="left"/>
        <w:rPr>
          <w:rFonts w:cs="Arial"/>
          <w:bCs/>
          <w:color w:val="000000" w:themeColor="text1"/>
          <w:lang w:val="en-GB"/>
        </w:rPr>
      </w:pPr>
      <w:r w:rsidRPr="007D5EB0">
        <w:rPr>
          <w:rFonts w:cs="Arial"/>
          <w:bCs/>
          <w:color w:val="000000" w:themeColor="text1"/>
          <w:lang w:val="en-GB"/>
        </w:rPr>
        <w:t>lukas.gasser@tum.de</w:t>
      </w:r>
    </w:p>
    <w:p w14:paraId="76FB4870" w14:textId="77777777" w:rsidR="004F53FA" w:rsidRPr="007D5EB0" w:rsidRDefault="004F53FA" w:rsidP="004F53FA">
      <w:pPr>
        <w:pStyle w:val="NormalWeb"/>
        <w:spacing w:before="0" w:beforeAutospacing="0" w:after="0" w:afterAutospacing="0"/>
        <w:jc w:val="left"/>
        <w:rPr>
          <w:rFonts w:cs="Arial"/>
          <w:bCs/>
          <w:color w:val="000000" w:themeColor="text1"/>
        </w:rPr>
      </w:pPr>
      <w:r w:rsidRPr="007D5EB0">
        <w:rPr>
          <w:rFonts w:cs="Arial"/>
          <w:bCs/>
          <w:color w:val="000000" w:themeColor="text1"/>
        </w:rPr>
        <w:t>mgoetzfried@mytum.de</w:t>
      </w:r>
    </w:p>
    <w:p w14:paraId="2116EB1F" w14:textId="77777777" w:rsidR="004F53FA" w:rsidRPr="007D5EB0" w:rsidRDefault="004F53FA" w:rsidP="004F53FA">
      <w:pPr>
        <w:pStyle w:val="NormalWeb"/>
        <w:spacing w:before="0" w:beforeAutospacing="0" w:after="0" w:afterAutospacing="0"/>
        <w:jc w:val="left"/>
        <w:rPr>
          <w:rFonts w:cs="Arial"/>
          <w:bCs/>
          <w:color w:val="000000" w:themeColor="text1"/>
        </w:rPr>
      </w:pPr>
      <w:r w:rsidRPr="007D5EB0">
        <w:rPr>
          <w:rFonts w:cs="Arial"/>
          <w:bCs/>
          <w:color w:val="000000" w:themeColor="text1"/>
        </w:rPr>
        <w:t>mathias.hackl@tum.de</w:t>
      </w:r>
    </w:p>
    <w:p w14:paraId="0746D69D" w14:textId="77777777" w:rsidR="004F53FA" w:rsidRPr="00BF18E1" w:rsidRDefault="004F53FA" w:rsidP="004F53FA">
      <w:pPr>
        <w:pStyle w:val="NormalWeb"/>
        <w:spacing w:before="0" w:beforeAutospacing="0" w:after="0" w:afterAutospacing="0"/>
        <w:jc w:val="left"/>
        <w:rPr>
          <w:rFonts w:cs="Arial"/>
          <w:bCs/>
          <w:color w:val="000000" w:themeColor="text1"/>
        </w:rPr>
      </w:pPr>
      <w:r w:rsidRPr="007D5EB0">
        <w:rPr>
          <w:rFonts w:cs="Arial"/>
          <w:bCs/>
          <w:color w:val="000000" w:themeColor="text1"/>
        </w:rPr>
        <w:t>stephan.sieber@tum.de</w:t>
      </w:r>
    </w:p>
    <w:p w14:paraId="43A3EA0D" w14:textId="77777777" w:rsidR="004F53FA" w:rsidRPr="00E80138" w:rsidRDefault="004F53FA" w:rsidP="004F53FA">
      <w:pPr>
        <w:pStyle w:val="NormalWeb"/>
        <w:spacing w:before="0" w:beforeAutospacing="0" w:after="0" w:afterAutospacing="0"/>
        <w:jc w:val="left"/>
        <w:rPr>
          <w:rFonts w:cs="Arial"/>
          <w:bCs/>
          <w:color w:val="000000" w:themeColor="text1"/>
        </w:rPr>
      </w:pPr>
      <w:r w:rsidRPr="00E80138">
        <w:rPr>
          <w:rFonts w:cs="Arial"/>
          <w:bCs/>
          <w:color w:val="000000" w:themeColor="text1"/>
        </w:rPr>
        <w:t>simmel@tum.de</w:t>
      </w:r>
    </w:p>
    <w:p w14:paraId="0256C43A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5B28DD5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DF7F707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CCC9F6E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7453540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F4B2B23" w14:textId="7836ACFF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E80138">
        <w:rPr>
          <w:rFonts w:ascii="Helvetica" w:hAnsi="Helvetica"/>
          <w:b/>
          <w:sz w:val="22"/>
        </w:rPr>
        <w:t>No</w:t>
      </w:r>
    </w:p>
    <w:p w14:paraId="7255558A" w14:textId="68FF46D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1A3B14">
        <w:rPr>
          <w:rFonts w:ascii="Helvetica" w:hAnsi="Helvetica"/>
          <w:b/>
          <w:sz w:val="22"/>
        </w:rPr>
        <w:t xml:space="preserve"> </w:t>
      </w:r>
      <w:r w:rsidR="00E80138">
        <w:rPr>
          <w:rFonts w:ascii="Helvetica" w:hAnsi="Helvetica"/>
          <w:b/>
          <w:sz w:val="22"/>
        </w:rPr>
        <w:t>No</w:t>
      </w:r>
    </w:p>
    <w:p w14:paraId="6C3467C5" w14:textId="24577923" w:rsidR="00FA1A9D" w:rsidRPr="00320CF0" w:rsidRDefault="00FA1A9D" w:rsidP="003B6AC8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7AD39F4A" w14:textId="27050D5D" w:rsidR="0052631C" w:rsidRPr="00851B3E" w:rsidRDefault="00E80138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Step 2.3, Step 2.4, Step 2.5, Step 2.6, Step 3.8, Step 3.9</w:t>
      </w:r>
    </w:p>
    <w:p w14:paraId="51B9FE11" w14:textId="4ACEF6DA" w:rsidR="00FA1A9D" w:rsidRDefault="00FA1A9D" w:rsidP="003B6AC8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40F67513" w14:textId="2EE2BFC0" w:rsidR="0052631C" w:rsidRPr="00320CF0" w:rsidRDefault="00E80138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color w:val="3366FF"/>
          <w:sz w:val="22"/>
        </w:rPr>
        <w:t xml:space="preserve">Step 2.3 and Step 2.4 </w:t>
      </w:r>
    </w:p>
    <w:p w14:paraId="36E7A0A9" w14:textId="00E0D973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52631C">
        <w:rPr>
          <w:rFonts w:ascii="Helvetica" w:hAnsi="Helvetica"/>
          <w:b/>
          <w:sz w:val="22"/>
          <w:szCs w:val="22"/>
        </w:rPr>
        <w:t xml:space="preserve"> </w:t>
      </w:r>
      <w:r w:rsidR="00E80138">
        <w:rPr>
          <w:rFonts w:ascii="Helvetica" w:hAnsi="Helvetica"/>
          <w:b/>
          <w:sz w:val="22"/>
          <w:szCs w:val="22"/>
        </w:rPr>
        <w:t>No</w:t>
      </w:r>
    </w:p>
    <w:p w14:paraId="1D6B61D2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3B946A90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47C8F5C5" w14:textId="77777777" w:rsidR="00FA1A9D" w:rsidRPr="00D61BFB" w:rsidRDefault="00FA1A9D" w:rsidP="00FA1A9D">
      <w:pPr>
        <w:rPr>
          <w:rFonts w:ascii="Helvetica" w:hAnsi="Helvetica" w:cs="Arial"/>
          <w:b/>
          <w:i/>
          <w:color w:val="2F5496"/>
          <w:szCs w:val="24"/>
        </w:rPr>
      </w:pPr>
      <w:r w:rsidRPr="00D61BFB">
        <w:rPr>
          <w:rFonts w:ascii="Helvetica" w:hAnsi="Helvetica" w:cs="Arial"/>
          <w:b/>
          <w:bCs/>
          <w:i/>
          <w:color w:val="2F5496"/>
          <w:szCs w:val="24"/>
        </w:rPr>
        <w:t xml:space="preserve">Videographer: Interviewee Headshots are </w:t>
      </w:r>
      <w:r w:rsidRPr="00D61BFB">
        <w:rPr>
          <w:rFonts w:ascii="Helvetica" w:hAnsi="Helvetica" w:cs="Arial"/>
          <w:b/>
          <w:bCs/>
          <w:i/>
          <w:color w:val="2F5496"/>
          <w:szCs w:val="24"/>
          <w:u w:val="single"/>
        </w:rPr>
        <w:t>required</w:t>
      </w:r>
      <w:r w:rsidRPr="00D61BFB">
        <w:rPr>
          <w:rFonts w:ascii="Helvetica" w:hAnsi="Helvetica" w:cs="Arial"/>
          <w:b/>
          <w:bCs/>
          <w:i/>
          <w:color w:val="2F5496"/>
          <w:szCs w:val="24"/>
        </w:rPr>
        <w:t>. Take a headshot for each interviewee.</w:t>
      </w:r>
    </w:p>
    <w:p w14:paraId="03897025" w14:textId="77777777" w:rsidR="00FA1A9D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4A9FEC4B" w14:textId="5CFEF319" w:rsidR="00D300CE" w:rsidRDefault="00DC058D" w:rsidP="00177B33">
      <w:pPr>
        <w:pStyle w:val="ColorfulList-Accent11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438E391" w14:textId="77777777" w:rsidR="00FA1A9D" w:rsidRPr="006A6324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6A89F0F6" w14:textId="79A685E5" w:rsidR="00CE10F2" w:rsidRDefault="00FC5927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Tobias Pirzer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In our protocol</w:t>
      </w:r>
      <w:r w:rsidR="003B6AC8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we use film rehydration from small glass beads to form reaction compartments made of peptides. </w:t>
      </w:r>
      <w:r w:rsidR="00245C6A">
        <w:rPr>
          <w:rFonts w:ascii="Helvetica" w:hAnsi="Helvetica" w:cs="Arial"/>
          <w:sz w:val="22"/>
          <w:szCs w:val="22"/>
        </w:rPr>
        <w:t xml:space="preserve">In </w:t>
      </w:r>
      <w:r w:rsidR="00A319E9" w:rsidRPr="007302C7">
        <w:rPr>
          <w:rFonts w:ascii="Helvetica" w:hAnsi="Helvetica" w:cs="Arial"/>
          <w:color w:val="FF0000"/>
          <w:sz w:val="22"/>
          <w:szCs w:val="22"/>
        </w:rPr>
        <w:t xml:space="preserve">the </w:t>
      </w:r>
      <w:r w:rsidR="00245C6A">
        <w:rPr>
          <w:rFonts w:ascii="Helvetica" w:hAnsi="Helvetica" w:cs="Arial"/>
          <w:sz w:val="22"/>
          <w:szCs w:val="22"/>
        </w:rPr>
        <w:t xml:space="preserve">experiments we </w:t>
      </w:r>
      <w:r>
        <w:rPr>
          <w:rFonts w:ascii="Helvetica" w:hAnsi="Helvetica" w:cs="Arial"/>
          <w:sz w:val="22"/>
          <w:szCs w:val="22"/>
        </w:rPr>
        <w:t>benefit</w:t>
      </w:r>
      <w:r w:rsidR="00245C6A">
        <w:rPr>
          <w:rFonts w:ascii="Helvetica" w:hAnsi="Helvetica" w:cs="Arial"/>
          <w:sz w:val="22"/>
          <w:szCs w:val="22"/>
        </w:rPr>
        <w:t xml:space="preserve"> from</w:t>
      </w:r>
      <w:r>
        <w:rPr>
          <w:rFonts w:ascii="Helvetica" w:hAnsi="Helvetica" w:cs="Arial"/>
          <w:sz w:val="22"/>
          <w:szCs w:val="22"/>
        </w:rPr>
        <w:t xml:space="preserve"> </w:t>
      </w:r>
      <w:r w:rsidR="00005B5A">
        <w:rPr>
          <w:rFonts w:ascii="Helvetica" w:hAnsi="Helvetica" w:cs="Arial"/>
          <w:sz w:val="22"/>
          <w:szCs w:val="22"/>
        </w:rPr>
        <w:t>the protocol’s</w:t>
      </w:r>
      <w:r>
        <w:rPr>
          <w:rFonts w:ascii="Helvetica" w:hAnsi="Helvetica" w:cs="Arial"/>
          <w:sz w:val="22"/>
          <w:szCs w:val="22"/>
        </w:rPr>
        <w:t xml:space="preserve"> simplicity and robustness</w:t>
      </w:r>
      <w:r w:rsidR="003B6AC8">
        <w:rPr>
          <w:rFonts w:ascii="Helvetica" w:hAnsi="Helvetica" w:cs="Arial"/>
          <w:sz w:val="22"/>
          <w:szCs w:val="22"/>
        </w:rPr>
        <w:t xml:space="preserve"> </w:t>
      </w:r>
      <w:r w:rsidR="003B6AC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5152D69" w14:textId="0532600A" w:rsidR="003B6AC8" w:rsidRPr="003B6AC8" w:rsidRDefault="003B6AC8" w:rsidP="003B6AC8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9AF42B2" w14:textId="38C6B160" w:rsidR="003B6AC8" w:rsidRDefault="003B6AC8" w:rsidP="003B6AC8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delivers the statement above in an interview-style shot while looking slightly off-camera.</w:t>
      </w:r>
    </w:p>
    <w:p w14:paraId="280B66F0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E36968E" w14:textId="3C58A961" w:rsidR="00336C61" w:rsidRDefault="00FC5927" w:rsidP="003B6AC8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Tobias Pirzer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3B6AC8">
        <w:rPr>
          <w:rFonts w:ascii="Helvetica" w:hAnsi="Helvetica" w:cs="Arial"/>
          <w:sz w:val="22"/>
          <w:szCs w:val="22"/>
        </w:rPr>
        <w:t>T</w:t>
      </w:r>
      <w:r w:rsidR="00245C6A">
        <w:rPr>
          <w:rFonts w:ascii="Helvetica" w:hAnsi="Helvetica" w:cs="Arial"/>
          <w:sz w:val="22"/>
          <w:szCs w:val="22"/>
        </w:rPr>
        <w:t>he main advantage</w:t>
      </w:r>
      <w:r w:rsidR="003B6AC8">
        <w:rPr>
          <w:rFonts w:ascii="Helvetica" w:hAnsi="Helvetica" w:cs="Arial"/>
          <w:sz w:val="22"/>
          <w:szCs w:val="22"/>
        </w:rPr>
        <w:t xml:space="preserve"> of this technique</w:t>
      </w:r>
      <w:r w:rsidR="00245C6A">
        <w:rPr>
          <w:rFonts w:ascii="Helvetica" w:hAnsi="Helvetica" w:cs="Arial"/>
          <w:sz w:val="22"/>
          <w:szCs w:val="22"/>
        </w:rPr>
        <w:t xml:space="preserve"> is</w:t>
      </w:r>
      <w:r>
        <w:rPr>
          <w:rFonts w:ascii="Helvetica" w:hAnsi="Helvetica" w:cs="Arial"/>
          <w:sz w:val="22"/>
          <w:szCs w:val="22"/>
        </w:rPr>
        <w:t xml:space="preserve"> the ability to incorporate even sensitive samples such as the used crude cell extract. </w:t>
      </w:r>
      <w:r w:rsidR="00245C6A">
        <w:rPr>
          <w:rFonts w:ascii="Helvetica" w:hAnsi="Helvetica" w:cs="Arial"/>
          <w:sz w:val="22"/>
          <w:szCs w:val="22"/>
        </w:rPr>
        <w:t>Contact with organic solvents would significantly affect the sample</w:t>
      </w:r>
      <w:r w:rsidR="003B6AC8">
        <w:rPr>
          <w:rFonts w:ascii="Helvetica" w:hAnsi="Helvetica" w:cs="Arial"/>
          <w:sz w:val="22"/>
          <w:szCs w:val="22"/>
        </w:rPr>
        <w:t xml:space="preserve"> </w:t>
      </w:r>
      <w:r w:rsidR="003B6AC8">
        <w:rPr>
          <w:rFonts w:ascii="Helvetica" w:hAnsi="Helvetica" w:cs="Arial"/>
          <w:b/>
          <w:sz w:val="22"/>
          <w:szCs w:val="22"/>
        </w:rPr>
        <w:t>[1]</w:t>
      </w:r>
      <w:r w:rsidR="00245C6A">
        <w:rPr>
          <w:rFonts w:ascii="Helvetica" w:hAnsi="Helvetica" w:cs="Arial"/>
          <w:sz w:val="22"/>
          <w:szCs w:val="22"/>
        </w:rPr>
        <w:t>.</w:t>
      </w:r>
    </w:p>
    <w:p w14:paraId="17A78A5E" w14:textId="77777777" w:rsidR="003B6AC8" w:rsidRDefault="003B6AC8" w:rsidP="003B6AC8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646D9F81" w14:textId="00F02427" w:rsidR="003B6AC8" w:rsidRPr="003B6AC8" w:rsidRDefault="003B6AC8" w:rsidP="003B6AC8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delivers the statement above in an interview-style shot while looking slightly off-camera.</w:t>
      </w:r>
    </w:p>
    <w:p w14:paraId="7F3A9468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55C5D49" w14:textId="5DE95F6E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174A0DCC" w14:textId="77777777" w:rsidR="000D065F" w:rsidRPr="00511F52" w:rsidRDefault="000D065F" w:rsidP="00440FFA">
      <w:pPr>
        <w:pStyle w:val="ColorfulList-Accent11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1C26BB6" w14:textId="70490CCD" w:rsidR="00D10BFA" w:rsidRDefault="00245C6A" w:rsidP="003B6AC8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B6AC8">
        <w:rPr>
          <w:rFonts w:ascii="Helvetica" w:hAnsi="Helvetica" w:cs="Arial"/>
          <w:b/>
          <w:sz w:val="22"/>
          <w:szCs w:val="22"/>
          <w:u w:val="single"/>
        </w:rPr>
        <w:t xml:space="preserve">Kilian </w:t>
      </w:r>
      <w:proofErr w:type="spellStart"/>
      <w:r w:rsidRPr="003B6AC8">
        <w:rPr>
          <w:rFonts w:ascii="Helvetica" w:hAnsi="Helvetica" w:cs="Arial"/>
          <w:b/>
          <w:sz w:val="22"/>
          <w:szCs w:val="22"/>
          <w:u w:val="single"/>
        </w:rPr>
        <w:t>Vogele</w:t>
      </w:r>
      <w:proofErr w:type="spellEnd"/>
      <w:r w:rsidR="00DC7D3A" w:rsidRPr="00A319E9">
        <w:rPr>
          <w:rFonts w:ascii="Helvetica" w:hAnsi="Helvetica" w:cs="Arial"/>
          <w:sz w:val="22"/>
          <w:szCs w:val="22"/>
        </w:rPr>
        <w:t>:</w:t>
      </w:r>
      <w:r w:rsidR="00A319E9" w:rsidRPr="00A319E9">
        <w:rPr>
          <w:rFonts w:ascii="Helvetica" w:hAnsi="Helvetica" w:cs="Arial"/>
          <w:sz w:val="22"/>
          <w:szCs w:val="22"/>
        </w:rPr>
        <w:t xml:space="preserve"> It is important to be careful when using a rotary evaporator, </w:t>
      </w:r>
      <w:r w:rsidR="00A319E9" w:rsidRPr="007302C7">
        <w:rPr>
          <w:rFonts w:ascii="Helvetica" w:hAnsi="Helvetica" w:cs="Arial"/>
          <w:color w:val="FF0000"/>
          <w:sz w:val="22"/>
          <w:szCs w:val="22"/>
        </w:rPr>
        <w:t>due to possible boiling</w:t>
      </w:r>
      <w:bookmarkStart w:id="0" w:name="_GoBack"/>
      <w:bookmarkEnd w:id="0"/>
      <w:r w:rsidR="00A319E9" w:rsidRPr="007302C7">
        <w:rPr>
          <w:rFonts w:ascii="Helvetica" w:hAnsi="Helvetica" w:cs="Arial"/>
          <w:color w:val="FF0000"/>
          <w:sz w:val="22"/>
          <w:szCs w:val="22"/>
        </w:rPr>
        <w:t xml:space="preserve"> retardation</w:t>
      </w:r>
      <w:r w:rsidR="00A319E9">
        <w:rPr>
          <w:rFonts w:ascii="Helvetica" w:hAnsi="Helvetica" w:cs="Arial"/>
          <w:sz w:val="22"/>
          <w:szCs w:val="22"/>
        </w:rPr>
        <w:t xml:space="preserve"> </w:t>
      </w:r>
      <w:r w:rsidR="003B6AC8">
        <w:rPr>
          <w:rFonts w:ascii="Helvetica" w:hAnsi="Helvetica" w:cs="Arial"/>
          <w:b/>
          <w:sz w:val="22"/>
          <w:szCs w:val="22"/>
        </w:rPr>
        <w:t>[1]</w:t>
      </w:r>
      <w:r w:rsidR="008D0515" w:rsidRPr="003B6AC8">
        <w:rPr>
          <w:rFonts w:ascii="Helvetica" w:hAnsi="Helvetica" w:cs="Arial"/>
          <w:sz w:val="22"/>
          <w:szCs w:val="22"/>
        </w:rPr>
        <w:t>.</w:t>
      </w:r>
    </w:p>
    <w:p w14:paraId="2508B870" w14:textId="26370380" w:rsidR="003B6AC8" w:rsidRDefault="003B6AC8" w:rsidP="003B6AC8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3050E33" w14:textId="207AE0A4" w:rsidR="003B6AC8" w:rsidRPr="003B6AC8" w:rsidRDefault="003B6AC8" w:rsidP="003B6AC8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delivers the statement above in an interview-style shot while looking slightly off-camera.</w:t>
      </w:r>
    </w:p>
    <w:p w14:paraId="4AAB0999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E9BFC6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12E3895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53D8512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39797AC" w14:textId="77777777" w:rsidR="00CE10F2" w:rsidRPr="006A6324" w:rsidRDefault="004F53FA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F53FA">
        <w:rPr>
          <w:rFonts w:ascii="Helvetica" w:hAnsi="Helvetica" w:cs="Arial"/>
          <w:b/>
          <w:i w:val="0"/>
          <w:sz w:val="22"/>
          <w:szCs w:val="22"/>
        </w:rPr>
        <w:t xml:space="preserve">Vesicle </w:t>
      </w:r>
      <w:r>
        <w:rPr>
          <w:rFonts w:ascii="Helvetica" w:hAnsi="Helvetica" w:cs="Arial"/>
          <w:b/>
          <w:i w:val="0"/>
          <w:sz w:val="22"/>
          <w:szCs w:val="22"/>
        </w:rPr>
        <w:t>P</w:t>
      </w:r>
      <w:r w:rsidRPr="004F53FA">
        <w:rPr>
          <w:rFonts w:ascii="Helvetica" w:hAnsi="Helvetica" w:cs="Arial"/>
          <w:b/>
          <w:i w:val="0"/>
          <w:sz w:val="22"/>
          <w:szCs w:val="22"/>
        </w:rPr>
        <w:t xml:space="preserve">roduction </w:t>
      </w:r>
      <w:r>
        <w:rPr>
          <w:rFonts w:ascii="Helvetica" w:hAnsi="Helvetica" w:cs="Arial"/>
          <w:b/>
          <w:i w:val="0"/>
          <w:sz w:val="22"/>
          <w:szCs w:val="22"/>
        </w:rPr>
        <w:t>U</w:t>
      </w:r>
      <w:r w:rsidRPr="004F53FA">
        <w:rPr>
          <w:rFonts w:ascii="Helvetica" w:hAnsi="Helvetica" w:cs="Arial"/>
          <w:b/>
          <w:i w:val="0"/>
          <w:sz w:val="22"/>
          <w:szCs w:val="22"/>
        </w:rPr>
        <w:t xml:space="preserve">sing the </w:t>
      </w:r>
      <w:r>
        <w:rPr>
          <w:rFonts w:ascii="Helvetica" w:hAnsi="Helvetica" w:cs="Arial"/>
          <w:b/>
          <w:i w:val="0"/>
          <w:sz w:val="22"/>
          <w:szCs w:val="22"/>
        </w:rPr>
        <w:t>G</w:t>
      </w:r>
      <w:r w:rsidRPr="004F53FA">
        <w:rPr>
          <w:rFonts w:ascii="Helvetica" w:hAnsi="Helvetica" w:cs="Arial"/>
          <w:b/>
          <w:i w:val="0"/>
          <w:sz w:val="22"/>
          <w:szCs w:val="22"/>
        </w:rPr>
        <w:t xml:space="preserve">lass </w:t>
      </w:r>
      <w:r>
        <w:rPr>
          <w:rFonts w:ascii="Helvetica" w:hAnsi="Helvetica" w:cs="Arial"/>
          <w:b/>
          <w:i w:val="0"/>
          <w:sz w:val="22"/>
          <w:szCs w:val="22"/>
        </w:rPr>
        <w:t>B</w:t>
      </w:r>
      <w:r w:rsidRPr="004F53FA">
        <w:rPr>
          <w:rFonts w:ascii="Helvetica" w:hAnsi="Helvetica" w:cs="Arial"/>
          <w:b/>
          <w:i w:val="0"/>
          <w:sz w:val="22"/>
          <w:szCs w:val="22"/>
        </w:rPr>
        <w:t xml:space="preserve">eads </w:t>
      </w:r>
      <w:r>
        <w:rPr>
          <w:rFonts w:ascii="Helvetica" w:hAnsi="Helvetica" w:cs="Arial"/>
          <w:b/>
          <w:i w:val="0"/>
          <w:sz w:val="22"/>
          <w:szCs w:val="22"/>
        </w:rPr>
        <w:t>M</w:t>
      </w:r>
      <w:r w:rsidRPr="004F53FA">
        <w:rPr>
          <w:rFonts w:ascii="Helvetica" w:hAnsi="Helvetica" w:cs="Arial"/>
          <w:b/>
          <w:i w:val="0"/>
          <w:sz w:val="22"/>
          <w:szCs w:val="22"/>
        </w:rPr>
        <w:t>ethod</w:t>
      </w:r>
    </w:p>
    <w:p w14:paraId="59A27FD1" w14:textId="21625EFA" w:rsidR="00125924" w:rsidRDefault="004F53FA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</w:t>
      </w:r>
      <w:r w:rsidR="00686E99">
        <w:rPr>
          <w:rFonts w:ascii="Helvetica" w:hAnsi="Helvetica" w:cs="Arial"/>
          <w:sz w:val="22"/>
          <w:szCs w:val="22"/>
        </w:rPr>
        <w:t xml:space="preserve">use a centrifugal vacuum concentrator to concentrate the ELP solution to 1.1 millimolar </w:t>
      </w:r>
      <w:r w:rsidR="00686E99">
        <w:rPr>
          <w:rFonts w:ascii="Helvetica" w:hAnsi="Helvetica" w:cs="Arial"/>
          <w:b/>
          <w:sz w:val="22"/>
          <w:szCs w:val="22"/>
        </w:rPr>
        <w:t>[1]</w:t>
      </w:r>
      <w:r w:rsidR="00686E99">
        <w:rPr>
          <w:rFonts w:ascii="Helvetica" w:hAnsi="Helvetica" w:cs="Arial"/>
          <w:sz w:val="22"/>
          <w:szCs w:val="22"/>
        </w:rPr>
        <w:t>. Mix 200 microliters of this concentrat</w:t>
      </w:r>
      <w:r w:rsidR="006974FB">
        <w:rPr>
          <w:rFonts w:ascii="Helvetica" w:hAnsi="Helvetica" w:cs="Arial"/>
          <w:sz w:val="22"/>
          <w:szCs w:val="22"/>
        </w:rPr>
        <w:t>ed</w:t>
      </w:r>
      <w:r w:rsidR="00686E99">
        <w:rPr>
          <w:rFonts w:ascii="Helvetica" w:hAnsi="Helvetica" w:cs="Arial"/>
          <w:sz w:val="22"/>
          <w:szCs w:val="22"/>
        </w:rPr>
        <w:t xml:space="preserve"> solution with 1250 microliters of a 2-to-1 chloroform and methanol mixture </w:t>
      </w:r>
      <w:r w:rsidR="00686E99">
        <w:rPr>
          <w:rFonts w:ascii="Helvetica" w:hAnsi="Helvetica" w:cs="Arial"/>
          <w:b/>
          <w:sz w:val="22"/>
          <w:szCs w:val="22"/>
        </w:rPr>
        <w:t>[2]</w:t>
      </w:r>
      <w:r w:rsidR="00686E99">
        <w:rPr>
          <w:rFonts w:ascii="Helvetica" w:hAnsi="Helvetica" w:cs="Arial"/>
          <w:sz w:val="22"/>
          <w:szCs w:val="22"/>
        </w:rPr>
        <w:t xml:space="preserve">. Vortex the solution to mix thoroughly </w:t>
      </w:r>
      <w:r w:rsidR="00686E99">
        <w:rPr>
          <w:rFonts w:ascii="Helvetica" w:hAnsi="Helvetica" w:cs="Arial"/>
          <w:b/>
          <w:sz w:val="22"/>
          <w:szCs w:val="22"/>
        </w:rPr>
        <w:t>[3]</w:t>
      </w:r>
      <w:r w:rsidR="00686E99">
        <w:rPr>
          <w:rFonts w:ascii="Helvetica" w:hAnsi="Helvetica" w:cs="Arial"/>
          <w:sz w:val="22"/>
          <w:szCs w:val="22"/>
        </w:rPr>
        <w:t>.</w:t>
      </w:r>
    </w:p>
    <w:p w14:paraId="4A0E6910" w14:textId="3EF15B6E" w:rsidR="00686E99" w:rsidRDefault="006974FB" w:rsidP="00686E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approaches the work area and uses a centrifugal vacuum concentrator to concentrate the ELP solution. Any action in the concentration process can be filmed for this shot.</w:t>
      </w:r>
    </w:p>
    <w:p w14:paraId="25E1797C" w14:textId="2EBDFAA2" w:rsidR="00686E99" w:rsidRDefault="006974FB" w:rsidP="00686E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mixes some of this concentrated solution with chloroform/methanol.</w:t>
      </w:r>
    </w:p>
    <w:p w14:paraId="55FE4863" w14:textId="4C040C18" w:rsidR="00686E99" w:rsidRPr="006A6324" w:rsidRDefault="006974FB" w:rsidP="00686E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vortexes the solution.</w:t>
      </w:r>
    </w:p>
    <w:p w14:paraId="172BDC9A" w14:textId="77777777" w:rsidR="00686E99" w:rsidRDefault="00686E99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add 1.5 grams of spherical glass beads to a 10 milliliter round-bottom flask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the ELP and chloroform/methanol solution to the round-bottom flask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gently shake to mix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8BAC33C" w14:textId="7C49DC2A" w:rsidR="00686E99" w:rsidRDefault="00F64D97" w:rsidP="00686E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spherical glass beads to a round-bottom flask.</w:t>
      </w:r>
    </w:p>
    <w:p w14:paraId="7FE08C9D" w14:textId="34AE28FA" w:rsidR="00686E99" w:rsidRDefault="00F64D97" w:rsidP="00686E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 Talent adds the ELP and chloroform/methanol solution to the flask.</w:t>
      </w:r>
    </w:p>
    <w:p w14:paraId="647F6F99" w14:textId="220CAA8F" w:rsidR="00686E99" w:rsidRDefault="00F64D97" w:rsidP="00686E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gently shakes the flask.</w:t>
      </w:r>
    </w:p>
    <w:p w14:paraId="07E9377F" w14:textId="77777777" w:rsidR="00686E99" w:rsidRDefault="00686E99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Connect the flask to a rotatory evaporator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Adjust the speed to 150 rpm and regulate the pressure to -80,000 Pascals for approximately 4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until the liquid is evaporated at room temperature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902C0BB" w14:textId="65B171AA" w:rsidR="00686E99" w:rsidRDefault="00283A1F" w:rsidP="00686E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connects the flask to a rotatory evaporator.</w:t>
      </w:r>
    </w:p>
    <w:p w14:paraId="19A88540" w14:textId="6221A9B5" w:rsidR="00686E99" w:rsidRDefault="00283A1F" w:rsidP="00686E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adjusts the settings on the rotatory evaporator and turns it on.</w:t>
      </w:r>
    </w:p>
    <w:p w14:paraId="710CAE61" w14:textId="0FAAF30B" w:rsidR="00686E99" w:rsidRDefault="00283A1F" w:rsidP="00686E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on the flask, showing when the liquid is evaporated sufficiently.</w:t>
      </w:r>
    </w:p>
    <w:p w14:paraId="0E8AC00B" w14:textId="77777777" w:rsidR="00686E99" w:rsidRDefault="00686E99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loosely wrap aluminum foil around the opening of the round-bottom flask to prevent the loss of glass beads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place the flask into a desiccator for at least 1 hour to ensure that the remaining </w:t>
      </w:r>
      <w:r w:rsidRPr="00686E99">
        <w:rPr>
          <w:rFonts w:ascii="Helvetica" w:hAnsi="Helvetica" w:cs="Arial"/>
          <w:sz w:val="22"/>
          <w:szCs w:val="22"/>
        </w:rPr>
        <w:t>chloroform and methanol are evaporate</w:t>
      </w:r>
      <w:r>
        <w:rPr>
          <w:rFonts w:ascii="Helvetica" w:hAnsi="Helvetica" w:cs="Arial"/>
          <w:sz w:val="22"/>
          <w:szCs w:val="22"/>
        </w:rPr>
        <w:t xml:space="preserve">d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BF622C2" w14:textId="55F4EFD7" w:rsidR="00686E99" w:rsidRDefault="00283A1F" w:rsidP="00031D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wraps aluminum foil around the opening of the flask.</w:t>
      </w:r>
    </w:p>
    <w:p w14:paraId="2CA07898" w14:textId="75582288" w:rsidR="00031D0B" w:rsidRDefault="00283A1F" w:rsidP="00031D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flask into a desiccator.</w:t>
      </w:r>
    </w:p>
    <w:p w14:paraId="233F2C79" w14:textId="77777777" w:rsidR="00CE10F2" w:rsidRDefault="00031D0B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a single experiment, mix 100 milligrams of the peptide covered glass beads with 60 microliters of a swelling solution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this sample at 25 degrees Celsius for 5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999DBD9" w14:textId="2975A048" w:rsidR="00031D0B" w:rsidRDefault="00EF4D18" w:rsidP="00031D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mixes </w:t>
      </w:r>
      <w:r w:rsidR="003C709B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>he peptide covered glass beads with the swelling solution.</w:t>
      </w:r>
    </w:p>
    <w:p w14:paraId="2E93EF05" w14:textId="47727DEC" w:rsidR="00031D0B" w:rsidRPr="006A6324" w:rsidRDefault="00EF4D18" w:rsidP="00031D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bead/swelling solution mixture into an incubator.</w:t>
      </w:r>
    </w:p>
    <w:p w14:paraId="7C456ED3" w14:textId="77777777" w:rsidR="00031D0B" w:rsidRDefault="00031D0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table-top centrifuge to centrifuge the samples quickly and sediment the glass beads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use a pipette to collect the supernatant, which contains the vesicles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EB996F5" w14:textId="78BA4B98" w:rsidR="00031D0B" w:rsidRDefault="00EF4D18" w:rsidP="00031D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a table-top centrifuge, puts the sample into the centrifuge, closes the centrifuge lid, and turns the centrifuge on.</w:t>
      </w:r>
    </w:p>
    <w:p w14:paraId="00E0E3B0" w14:textId="491AA81C" w:rsidR="00C7374B" w:rsidRDefault="00EF4D18" w:rsidP="00031D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a pipette to collect the supernatant.</w:t>
      </w:r>
    </w:p>
    <w:p w14:paraId="4E8B90A2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B386B72" w14:textId="77777777" w:rsidR="00CE10F2" w:rsidRPr="006A6324" w:rsidRDefault="00031D0B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031D0B">
        <w:rPr>
          <w:rFonts w:ascii="Helvetica" w:hAnsi="Helvetica" w:cs="Arial"/>
          <w:b/>
          <w:sz w:val="22"/>
          <w:szCs w:val="22"/>
        </w:rPr>
        <w:t xml:space="preserve">Transcription-translation (TX-TL) </w:t>
      </w:r>
      <w:r>
        <w:rPr>
          <w:rFonts w:ascii="Helvetica" w:hAnsi="Helvetica" w:cs="Arial"/>
          <w:b/>
          <w:sz w:val="22"/>
          <w:szCs w:val="22"/>
        </w:rPr>
        <w:t>R</w:t>
      </w:r>
      <w:r w:rsidRPr="00031D0B">
        <w:rPr>
          <w:rFonts w:ascii="Helvetica" w:hAnsi="Helvetica" w:cs="Arial"/>
          <w:b/>
          <w:sz w:val="22"/>
          <w:szCs w:val="22"/>
        </w:rPr>
        <w:t>eaction</w:t>
      </w:r>
    </w:p>
    <w:p w14:paraId="1E7EDC7E" w14:textId="77777777" w:rsidR="00CE10F2" w:rsidRDefault="00031D0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mix 100 microliters of the pre-purified plasmid DNA with 100 microliters of either </w:t>
      </w:r>
      <w:r w:rsidRPr="00031D0B">
        <w:rPr>
          <w:rFonts w:ascii="Helvetica" w:hAnsi="Helvetica" w:cs="Arial"/>
          <w:sz w:val="22"/>
          <w:szCs w:val="22"/>
          <w:lang w:val="en-GB"/>
        </w:rPr>
        <w:t>Roti-phenol</w:t>
      </w:r>
      <w:r>
        <w:rPr>
          <w:rFonts w:ascii="Helvetica" w:hAnsi="Helvetica" w:cs="Arial"/>
          <w:sz w:val="22"/>
          <w:szCs w:val="22"/>
          <w:lang w:val="en-GB"/>
        </w:rPr>
        <w:t xml:space="preserve">, </w:t>
      </w:r>
      <w:r w:rsidRPr="00031D0B">
        <w:rPr>
          <w:rFonts w:ascii="Helvetica" w:hAnsi="Helvetica" w:cs="Arial"/>
          <w:sz w:val="22"/>
          <w:szCs w:val="22"/>
          <w:lang w:val="en-GB"/>
        </w:rPr>
        <w:t>chloroform</w:t>
      </w:r>
      <w:r>
        <w:rPr>
          <w:rFonts w:ascii="Helvetica" w:hAnsi="Helvetica" w:cs="Arial"/>
          <w:sz w:val="22"/>
          <w:szCs w:val="22"/>
          <w:lang w:val="en-GB"/>
        </w:rPr>
        <w:t xml:space="preserve">, or </w:t>
      </w:r>
      <w:r w:rsidRPr="00031D0B">
        <w:rPr>
          <w:rFonts w:ascii="Helvetica" w:hAnsi="Helvetica" w:cs="Arial"/>
          <w:sz w:val="22"/>
          <w:szCs w:val="22"/>
          <w:lang w:val="en-GB"/>
        </w:rPr>
        <w:t>isoamyl alcohol</w:t>
      </w:r>
      <w:r>
        <w:rPr>
          <w:rFonts w:ascii="Helvetica" w:hAnsi="Helvetica" w:cs="Arial"/>
          <w:sz w:val="22"/>
          <w:szCs w:val="22"/>
          <w:lang w:val="en-GB"/>
        </w:rPr>
        <w:t xml:space="preserve"> in a microcentrifuge tube to enable better phase separation </w:t>
      </w:r>
      <w:r>
        <w:rPr>
          <w:rFonts w:ascii="Helvetica" w:hAnsi="Helvetica" w:cs="Arial"/>
          <w:b/>
          <w:sz w:val="22"/>
          <w:szCs w:val="22"/>
          <w:lang w:val="en-GB"/>
        </w:rPr>
        <w:t>[1-TXT]</w:t>
      </w:r>
      <w:r>
        <w:rPr>
          <w:rFonts w:ascii="Helvetica" w:hAnsi="Helvetica" w:cs="Arial"/>
          <w:sz w:val="22"/>
          <w:szCs w:val="22"/>
          <w:lang w:val="en-GB"/>
        </w:rPr>
        <w:t>.</w:t>
      </w:r>
    </w:p>
    <w:p w14:paraId="03DD8CB8" w14:textId="2AF02D39" w:rsidR="00031D0B" w:rsidRPr="006A6324" w:rsidRDefault="00123492" w:rsidP="00031D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mixes the pre-purified plasmid DNA with </w:t>
      </w:r>
      <w:r w:rsidRPr="00031D0B">
        <w:rPr>
          <w:rFonts w:ascii="Helvetica" w:hAnsi="Helvetica" w:cs="Arial"/>
          <w:sz w:val="22"/>
          <w:szCs w:val="22"/>
          <w:lang w:val="en-GB"/>
        </w:rPr>
        <w:t>Roti-phenol</w:t>
      </w:r>
      <w:r>
        <w:rPr>
          <w:rFonts w:ascii="Helvetica" w:hAnsi="Helvetica" w:cs="Arial"/>
          <w:sz w:val="22"/>
          <w:szCs w:val="22"/>
          <w:lang w:val="en-GB"/>
        </w:rPr>
        <w:t>/</w:t>
      </w:r>
      <w:r w:rsidRPr="00031D0B">
        <w:rPr>
          <w:rFonts w:ascii="Helvetica" w:hAnsi="Helvetica" w:cs="Arial"/>
          <w:sz w:val="22"/>
          <w:szCs w:val="22"/>
          <w:lang w:val="en-GB"/>
        </w:rPr>
        <w:t>chloroform</w:t>
      </w:r>
      <w:r>
        <w:rPr>
          <w:rFonts w:ascii="Helvetica" w:hAnsi="Helvetica" w:cs="Arial"/>
          <w:sz w:val="22"/>
          <w:szCs w:val="22"/>
          <w:lang w:val="en-GB"/>
        </w:rPr>
        <w:t>/</w:t>
      </w:r>
      <w:r w:rsidRPr="00031D0B">
        <w:rPr>
          <w:rFonts w:ascii="Helvetica" w:hAnsi="Helvetica" w:cs="Arial"/>
          <w:sz w:val="22"/>
          <w:szCs w:val="22"/>
          <w:lang w:val="en-GB"/>
        </w:rPr>
        <w:t>isoamyl alcohol</w:t>
      </w:r>
      <w:r>
        <w:rPr>
          <w:rFonts w:ascii="Helvetica" w:hAnsi="Helvetica" w:cs="Arial"/>
          <w:sz w:val="22"/>
          <w:szCs w:val="22"/>
          <w:lang w:val="en-GB"/>
        </w:rPr>
        <w:t xml:space="preserve"> in a microcentrifuge tube</w:t>
      </w:r>
      <w:r w:rsidR="00031D0B">
        <w:rPr>
          <w:rFonts w:ascii="Helvetica" w:hAnsi="Helvetica" w:cs="Arial"/>
          <w:sz w:val="22"/>
          <w:szCs w:val="22"/>
        </w:rPr>
        <w:t xml:space="preserve">. </w:t>
      </w:r>
      <w:r w:rsidR="00031D0B" w:rsidRPr="00031D0B">
        <w:rPr>
          <w:rFonts w:ascii="Helvetica" w:hAnsi="Helvetica" w:cs="Arial"/>
          <w:b/>
          <w:sz w:val="22"/>
          <w:szCs w:val="22"/>
        </w:rPr>
        <w:t>TEXT: See text for details on preparing and extracting the plasmid</w:t>
      </w:r>
      <w:r w:rsidR="00031D0B">
        <w:rPr>
          <w:rFonts w:ascii="Helvetica" w:hAnsi="Helvetica" w:cs="Arial"/>
          <w:sz w:val="22"/>
          <w:szCs w:val="22"/>
        </w:rPr>
        <w:t>.</w:t>
      </w:r>
    </w:p>
    <w:p w14:paraId="656C1222" w14:textId="77777777" w:rsidR="00031D0B" w:rsidRDefault="00031D0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Gently invert the tube up to 6 times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centrifuge at 16,000 x g and at room temperature for 5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add 200 microliters of chloroform to the upper phase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invert the tube up to 6 times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7E009164" w14:textId="2E05FF73" w:rsidR="00031D0B" w:rsidRDefault="00123492" w:rsidP="00031D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gently inverts the tube.</w:t>
      </w:r>
    </w:p>
    <w:p w14:paraId="76D6B0DF" w14:textId="3AA3C969" w:rsidR="00031D0B" w:rsidRDefault="00123492" w:rsidP="00031D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 into a centrifuge, closes the centrifuge lid, and turns the centrifuge on.</w:t>
      </w:r>
    </w:p>
    <w:p w14:paraId="254C4B7B" w14:textId="205B0909" w:rsidR="00031D0B" w:rsidRDefault="00964FDE" w:rsidP="00031D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chloroform to the upper phase.</w:t>
      </w:r>
    </w:p>
    <w:p w14:paraId="7AF879E2" w14:textId="6531A52D" w:rsidR="00031D0B" w:rsidRDefault="00964FDE" w:rsidP="00031D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inverts the tube.</w:t>
      </w:r>
    </w:p>
    <w:p w14:paraId="2968C8E4" w14:textId="77777777" w:rsidR="00031D0B" w:rsidRDefault="00031D0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the sample at 16,000 x g and at room temperature for 5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this, pipet the supernatant to a separate tube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add 10 microliters of 3 molar sodium acetate for ethanol precipitation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3EF9AFC" w14:textId="54235940" w:rsidR="00031D0B" w:rsidRPr="00123492" w:rsidRDefault="00123492" w:rsidP="0012349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 into a centrifuge, closes the centrifuge lid, and turns the centrifuge on.</w:t>
      </w:r>
    </w:p>
    <w:p w14:paraId="0A198C51" w14:textId="19E04AD4" w:rsidR="00031D0B" w:rsidRDefault="00964FDE" w:rsidP="00031D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supernatant to a separate tube.</w:t>
      </w:r>
    </w:p>
    <w:p w14:paraId="1128BFF1" w14:textId="0235414F" w:rsidR="00031D0B" w:rsidRDefault="00964FDE" w:rsidP="00031D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sodium acetate to the tube.</w:t>
      </w:r>
    </w:p>
    <w:p w14:paraId="63584316" w14:textId="77777777" w:rsidR="00A15790" w:rsidRDefault="00031D0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1 milliliters of</w:t>
      </w:r>
      <w:r w:rsidR="00A1579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cold ethanol</w:t>
      </w:r>
      <w:r w:rsidR="00A15790">
        <w:rPr>
          <w:rFonts w:ascii="Helvetica" w:hAnsi="Helvetica" w:cs="Arial"/>
          <w:sz w:val="22"/>
          <w:szCs w:val="22"/>
        </w:rPr>
        <w:t xml:space="preserve"> at -80 degrees Celsius </w:t>
      </w:r>
      <w:r w:rsidR="00A15790">
        <w:rPr>
          <w:rFonts w:ascii="Helvetica" w:hAnsi="Helvetica" w:cs="Arial"/>
          <w:b/>
          <w:sz w:val="22"/>
          <w:szCs w:val="22"/>
        </w:rPr>
        <w:t>[1]</w:t>
      </w:r>
      <w:r w:rsidR="00A15790">
        <w:rPr>
          <w:rFonts w:ascii="Helvetica" w:hAnsi="Helvetica" w:cs="Arial"/>
          <w:sz w:val="22"/>
          <w:szCs w:val="22"/>
        </w:rPr>
        <w:t xml:space="preserve"> and store the sample at -80 degrees Celsius for 1 hour </w:t>
      </w:r>
      <w:r w:rsidR="00A15790">
        <w:rPr>
          <w:rFonts w:ascii="Helvetica" w:hAnsi="Helvetica" w:cs="Arial"/>
          <w:b/>
          <w:sz w:val="22"/>
          <w:szCs w:val="22"/>
        </w:rPr>
        <w:t>[2]</w:t>
      </w:r>
      <w:r w:rsidR="00A15790">
        <w:rPr>
          <w:rFonts w:ascii="Helvetica" w:hAnsi="Helvetica" w:cs="Arial"/>
          <w:sz w:val="22"/>
          <w:szCs w:val="22"/>
        </w:rPr>
        <w:t>.</w:t>
      </w:r>
    </w:p>
    <w:p w14:paraId="4C128838" w14:textId="46B7F2E3" w:rsidR="00A15790" w:rsidRDefault="00964FDE" w:rsidP="00A157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adds cold ethanol to the tube.</w:t>
      </w:r>
    </w:p>
    <w:p w14:paraId="7E00B564" w14:textId="749A3A2B" w:rsidR="00031D0B" w:rsidRDefault="00A15790" w:rsidP="00A157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  <w:r w:rsidR="00964FDE">
        <w:rPr>
          <w:rFonts w:ascii="Helvetica" w:hAnsi="Helvetica" w:cs="Arial"/>
          <w:sz w:val="22"/>
          <w:szCs w:val="22"/>
        </w:rPr>
        <w:t>MED: Talent places the tube into a freezer.</w:t>
      </w:r>
    </w:p>
    <w:p w14:paraId="7C3BB07D" w14:textId="77777777" w:rsidR="00031D0B" w:rsidRDefault="00A1579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centrifuge the sample at 16,000 x g and at 4 degrees Celsius for 15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Decant the supernatant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add 1 milliliter of cold 70 percent ethanol at -20 degrees Celsius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8EEB2A9" w14:textId="2BEB8298" w:rsidR="00A15790" w:rsidRPr="00123492" w:rsidRDefault="00123492" w:rsidP="0012349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 into a centrifuge, closes the centrifuge lid, and turns the centrifuge on.</w:t>
      </w:r>
    </w:p>
    <w:p w14:paraId="1848ABA1" w14:textId="45060592" w:rsidR="00A15790" w:rsidRDefault="00964FDE" w:rsidP="00A157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decants the supernatant.</w:t>
      </w:r>
    </w:p>
    <w:p w14:paraId="36ECF5BD" w14:textId="463EA9BE" w:rsidR="00A15790" w:rsidRDefault="00964FDE" w:rsidP="00A157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cold 70% ethanol to the tube.</w:t>
      </w:r>
    </w:p>
    <w:p w14:paraId="3B9C1A9E" w14:textId="77777777" w:rsidR="00A15790" w:rsidRDefault="00A1579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at 16,000 x g and at 4 degrees Celsius for 5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remove the liquid by pipetting, being careful to not disturb the DNA pellet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Store the sample at room temperature for approximately 15 minutes to evaporate the remaining ethanol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EB5F9C2" w14:textId="57F19B11" w:rsidR="00A15790" w:rsidRPr="00123492" w:rsidRDefault="00123492" w:rsidP="0012349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 into a centrifuge, closes the centrifuge lid, and turns the centrifuge on.</w:t>
      </w:r>
    </w:p>
    <w:p w14:paraId="563B89ED" w14:textId="0C45483A" w:rsidR="00A15790" w:rsidRDefault="00964FDE" w:rsidP="00A157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the liquid by pipetting.</w:t>
      </w:r>
    </w:p>
    <w:p w14:paraId="45272C14" w14:textId="35991576" w:rsidR="00A15790" w:rsidRDefault="00964FDE" w:rsidP="00A157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sample aside on the lab bench to store it at room temperature.</w:t>
      </w:r>
    </w:p>
    <w:p w14:paraId="0AD2D316" w14:textId="77777777" w:rsidR="00A15790" w:rsidRDefault="00A1579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add ultrapure water to the sample to adjust the sample concentration to approximately 300 nanomolar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which is measured by absorption at 260 nanometers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4F8A1F9" w14:textId="2FE51C89" w:rsidR="00A15790" w:rsidRDefault="00964FDE" w:rsidP="00A157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ultrapure water to the sample.</w:t>
      </w:r>
    </w:p>
    <w:p w14:paraId="616AA306" w14:textId="33F2CC39" w:rsidR="00A15790" w:rsidRDefault="00964FDE" w:rsidP="00A157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measures the sample’s absorption to determine the concentration.</w:t>
      </w:r>
    </w:p>
    <w:p w14:paraId="52FD07A7" w14:textId="3D2AA475" w:rsidR="00CE10F2" w:rsidRDefault="00A1579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prepare the transcription-translation reaction, thaw the prepared crude cell extraction and the reaction buffer on ice </w:t>
      </w:r>
      <w:r>
        <w:rPr>
          <w:rFonts w:ascii="Helvetica" w:hAnsi="Helvetica" w:cs="Arial"/>
          <w:b/>
          <w:sz w:val="22"/>
          <w:szCs w:val="22"/>
        </w:rPr>
        <w:t>[1</w:t>
      </w:r>
      <w:r w:rsidR="00576B78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For a 60 microliter reaction mix, add the plasmid DNA to 37.5 microliters of the reaction buffer </w:t>
      </w:r>
      <w:r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Add 28.7 microliters of crude cell extract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fill with ultrapure water to a final volume of 58.8 microliters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501B6FC7" w14:textId="7076AA98" w:rsidR="00A15790" w:rsidRDefault="00964FDE" w:rsidP="00A157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</w:t>
      </w:r>
      <w:proofErr w:type="spellStart"/>
      <w:r>
        <w:rPr>
          <w:rFonts w:ascii="Helvetica" w:hAnsi="Helvetica" w:cs="Arial"/>
          <w:sz w:val="22"/>
          <w:szCs w:val="22"/>
        </w:rPr>
        <w:t>thecrude</w:t>
      </w:r>
      <w:proofErr w:type="spellEnd"/>
      <w:r>
        <w:rPr>
          <w:rFonts w:ascii="Helvetica" w:hAnsi="Helvetica" w:cs="Arial"/>
          <w:sz w:val="22"/>
          <w:szCs w:val="22"/>
        </w:rPr>
        <w:t xml:space="preserve"> cell extraction and the reaction buffer on ice to thaw</w:t>
      </w:r>
      <w:r w:rsidR="00576B78">
        <w:rPr>
          <w:rFonts w:ascii="Helvetica" w:hAnsi="Helvetica" w:cs="Arial"/>
          <w:sz w:val="22"/>
          <w:szCs w:val="22"/>
        </w:rPr>
        <w:t xml:space="preserve">. </w:t>
      </w:r>
      <w:r w:rsidR="00576B78" w:rsidRPr="00576B78">
        <w:rPr>
          <w:rFonts w:ascii="Helvetica" w:hAnsi="Helvetica" w:cs="Arial"/>
          <w:b/>
          <w:sz w:val="22"/>
          <w:szCs w:val="22"/>
        </w:rPr>
        <w:t>TEXT: TX-TL: transcription-translation</w:t>
      </w:r>
      <w:r w:rsidR="00576B78">
        <w:rPr>
          <w:rFonts w:ascii="Helvetica" w:hAnsi="Helvetica" w:cs="Arial"/>
          <w:sz w:val="22"/>
          <w:szCs w:val="22"/>
        </w:rPr>
        <w:t>.</w:t>
      </w:r>
    </w:p>
    <w:p w14:paraId="479C0487" w14:textId="4CDDE2FE" w:rsidR="00A15790" w:rsidRDefault="00162151" w:rsidP="00A157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r w:rsidR="002B5E6F">
        <w:rPr>
          <w:rFonts w:ascii="Helvetica" w:hAnsi="Helvetica" w:cs="Arial"/>
          <w:sz w:val="22"/>
          <w:szCs w:val="22"/>
        </w:rPr>
        <w:t>the plasmid DNA to a tube containing reaction buffer</w:t>
      </w:r>
      <w:r w:rsidR="00A15790">
        <w:rPr>
          <w:rFonts w:ascii="Helvetica" w:hAnsi="Helvetica" w:cs="Arial"/>
          <w:sz w:val="22"/>
          <w:szCs w:val="22"/>
        </w:rPr>
        <w:t xml:space="preserve">. </w:t>
      </w:r>
      <w:r w:rsidR="00A15790" w:rsidRPr="00A15790">
        <w:rPr>
          <w:rFonts w:ascii="Helvetica" w:hAnsi="Helvetica" w:cs="Arial"/>
          <w:b/>
          <w:sz w:val="22"/>
          <w:szCs w:val="22"/>
        </w:rPr>
        <w:t>TEXT: See text for buffer composition</w:t>
      </w:r>
      <w:r w:rsidR="00A15790">
        <w:rPr>
          <w:rFonts w:ascii="Helvetica" w:hAnsi="Helvetica" w:cs="Arial"/>
          <w:sz w:val="22"/>
          <w:szCs w:val="22"/>
        </w:rPr>
        <w:t>.</w:t>
      </w:r>
    </w:p>
    <w:p w14:paraId="476683B6" w14:textId="7607098B" w:rsidR="00A15790" w:rsidRDefault="002B5E6F" w:rsidP="00A157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crude cell extract to the tube.</w:t>
      </w:r>
    </w:p>
    <w:p w14:paraId="42D7C0B2" w14:textId="12DDA57C" w:rsidR="00A15790" w:rsidRPr="006A6324" w:rsidRDefault="002B5E6F" w:rsidP="00A157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adds ultrapure water to the tube.</w:t>
      </w:r>
    </w:p>
    <w:p w14:paraId="6A0855DC" w14:textId="77777777" w:rsidR="00A15790" w:rsidRDefault="00A15790" w:rsidP="00450B2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Right before the reaction starts, add 1.2 microliters of the T7 RNA polymerase solution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pipet up and down to mix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CD2DA06" w14:textId="1CEE2038" w:rsidR="00A15790" w:rsidRDefault="002B5E6F" w:rsidP="00A157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T7 RNA polymerase solution to the tube.</w:t>
      </w:r>
    </w:p>
    <w:p w14:paraId="2002F0BF" w14:textId="49958102" w:rsidR="00A15790" w:rsidRDefault="002B5E6F" w:rsidP="00A157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pipets up and down to mix.</w:t>
      </w:r>
    </w:p>
    <w:p w14:paraId="2BDA9DB0" w14:textId="77777777" w:rsidR="00A15790" w:rsidRDefault="00A15790" w:rsidP="00450B2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sample and a swelling solution at 29 degrees Celsius for the duration of the experiment, which is typically 4 – 8 hours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C25D6DC" w14:textId="77777777" w:rsidR="003C709B" w:rsidRDefault="002B5E6F" w:rsidP="003B6A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sample and a swelling solution into an incubator.</w:t>
      </w:r>
    </w:p>
    <w:p w14:paraId="5CF20D3E" w14:textId="211C712B" w:rsidR="003C709B" w:rsidRDefault="003C709B" w:rsidP="003C70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Added shot: MED: Talent, at a table-top centrifuge, puts the sample into the centrifuge, closes the centrifuge lid, and turns the centrifuge on.</w:t>
      </w:r>
    </w:p>
    <w:p w14:paraId="4CF2FE8E" w14:textId="5B2E4175" w:rsidR="003C709B" w:rsidRDefault="003C709B" w:rsidP="003C70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Added shot: MED: Talent uses a pipette to collect the supernatant.</w:t>
      </w:r>
    </w:p>
    <w:p w14:paraId="1D9CF2FB" w14:textId="52B09FDF" w:rsidR="006801B1" w:rsidRPr="003B6AC8" w:rsidRDefault="006801B1" w:rsidP="003B6A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B6AC8">
        <w:rPr>
          <w:rFonts w:ascii="Helvetica" w:hAnsi="Helvetica"/>
        </w:rPr>
        <w:br w:type="page"/>
      </w:r>
    </w:p>
    <w:p w14:paraId="292245FA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83335BC" w14:textId="631C16F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A3B09">
        <w:rPr>
          <w:rFonts w:ascii="Helvetica" w:hAnsi="Helvetica" w:cs="Arial"/>
          <w:b/>
          <w:sz w:val="22"/>
          <w:szCs w:val="22"/>
        </w:rPr>
        <w:t xml:space="preserve">Analysis of Synthesized </w:t>
      </w:r>
      <w:r w:rsidR="005A3B09" w:rsidRPr="005A3B09">
        <w:rPr>
          <w:rFonts w:ascii="Helvetica" w:hAnsi="Helvetica" w:cs="Arial"/>
          <w:b/>
          <w:sz w:val="22"/>
          <w:szCs w:val="22"/>
        </w:rPr>
        <w:t>Peptide Membrane Precursors</w:t>
      </w:r>
    </w:p>
    <w:p w14:paraId="1FA15184" w14:textId="29260F99" w:rsidR="00395684" w:rsidRDefault="0047455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Transmission electron microscopy images of vesicles </w:t>
      </w:r>
      <w:r w:rsidRPr="003B6AC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show that</w:t>
      </w:r>
      <w:r w:rsidR="005E60C4">
        <w:rPr>
          <w:rFonts w:ascii="Helvetica" w:hAnsi="Helvetica" w:cs="Arial"/>
          <w:sz w:val="22"/>
          <w:szCs w:val="22"/>
        </w:rPr>
        <w:t xml:space="preserve"> various swelling solutions</w:t>
      </w:r>
      <w:r w:rsidR="00B1157E">
        <w:rPr>
          <w:rFonts w:ascii="Helvetica" w:hAnsi="Helvetica" w:cs="Arial"/>
          <w:sz w:val="22"/>
          <w:szCs w:val="22"/>
        </w:rPr>
        <w:t xml:space="preserve">, </w:t>
      </w:r>
      <w:r w:rsidR="003B6AC8">
        <w:rPr>
          <w:rFonts w:ascii="Helvetica" w:hAnsi="Helvetica" w:cs="Arial"/>
          <w:sz w:val="22"/>
          <w:szCs w:val="22"/>
        </w:rPr>
        <w:t>such as</w:t>
      </w:r>
      <w:r w:rsidR="005E60C4">
        <w:rPr>
          <w:rFonts w:ascii="Helvetica" w:hAnsi="Helvetica" w:cs="Arial"/>
          <w:sz w:val="22"/>
          <w:szCs w:val="22"/>
        </w:rPr>
        <w:t xml:space="preserve"> TX-TL or even only PBS</w:t>
      </w:r>
      <w:r w:rsidR="00B1157E">
        <w:rPr>
          <w:rFonts w:ascii="Helvetica" w:hAnsi="Helvetica" w:cs="Arial"/>
          <w:sz w:val="22"/>
          <w:szCs w:val="22"/>
        </w:rPr>
        <w:t>,</w:t>
      </w:r>
      <w:r w:rsidR="005E60C4">
        <w:rPr>
          <w:rFonts w:ascii="Helvetica" w:hAnsi="Helvetica" w:cs="Arial"/>
          <w:sz w:val="22"/>
          <w:szCs w:val="22"/>
        </w:rPr>
        <w:t xml:space="preserve"> can be used to form vesicles. For both solutions</w:t>
      </w:r>
      <w:r w:rsidR="003B6AC8">
        <w:rPr>
          <w:rFonts w:ascii="Helvetica" w:hAnsi="Helvetica" w:cs="Arial"/>
          <w:sz w:val="22"/>
          <w:szCs w:val="22"/>
        </w:rPr>
        <w:t>,</w:t>
      </w:r>
      <w:r w:rsidR="005E60C4">
        <w:rPr>
          <w:rFonts w:ascii="Helvetica" w:hAnsi="Helvetica" w:cs="Arial"/>
          <w:sz w:val="22"/>
          <w:szCs w:val="22"/>
        </w:rPr>
        <w:t xml:space="preserve"> size determination is a straightforward step </w:t>
      </w:r>
      <w:r w:rsidR="005E60C4" w:rsidRPr="003B6AC8">
        <w:rPr>
          <w:rFonts w:ascii="Helvetica" w:hAnsi="Helvetica" w:cs="Arial"/>
          <w:b/>
          <w:sz w:val="22"/>
          <w:szCs w:val="22"/>
        </w:rPr>
        <w:t>[2].</w:t>
      </w:r>
    </w:p>
    <w:p w14:paraId="3B8A8A81" w14:textId="004A99A3" w:rsidR="00576B78" w:rsidRDefault="00576B78" w:rsidP="00576B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 Figure 1.</w:t>
      </w:r>
    </w:p>
    <w:p w14:paraId="3A297F0A" w14:textId="4384AB28" w:rsidR="00576B78" w:rsidRPr="00576B78" w:rsidRDefault="00576B78" w:rsidP="00576B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 Figure 1. </w:t>
      </w:r>
    </w:p>
    <w:p w14:paraId="30C77098" w14:textId="1FB703AD" w:rsidR="00576B78" w:rsidRDefault="00B1157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Dynamic light scattering shows</w:t>
      </w:r>
      <w:r w:rsidR="00576B78">
        <w:rPr>
          <w:rFonts w:ascii="Helvetica" w:hAnsi="Helvetica" w:cs="Arial"/>
          <w:sz w:val="22"/>
          <w:szCs w:val="22"/>
        </w:rPr>
        <w:t xml:space="preserve"> that </w:t>
      </w:r>
      <w:r w:rsidR="00576B78">
        <w:rPr>
          <w:rFonts w:ascii="Helvetica" w:hAnsi="Helvetica" w:cs="Arial"/>
          <w:b/>
          <w:sz w:val="22"/>
          <w:szCs w:val="22"/>
        </w:rPr>
        <w:t>[1]</w:t>
      </w:r>
      <w:r w:rsidR="00576B78">
        <w:rPr>
          <w:rFonts w:ascii="Helvetica" w:hAnsi="Helvetica" w:cs="Arial"/>
          <w:sz w:val="22"/>
          <w:szCs w:val="22"/>
        </w:rPr>
        <w:t xml:space="preserve"> vesicles prepared without the glass beads method results </w:t>
      </w:r>
      <w:r w:rsidR="00576B78" w:rsidRPr="00576B78">
        <w:rPr>
          <w:rFonts w:ascii="Helvetica" w:hAnsi="Helvetica" w:cs="Arial"/>
          <w:sz w:val="22"/>
          <w:szCs w:val="22"/>
        </w:rPr>
        <w:t>in a diameter of 134 n</w:t>
      </w:r>
      <w:r w:rsidR="00576B78">
        <w:rPr>
          <w:rFonts w:ascii="Helvetica" w:hAnsi="Helvetica" w:cs="Arial"/>
          <w:sz w:val="22"/>
          <w:szCs w:val="22"/>
        </w:rPr>
        <w:t>ano</w:t>
      </w:r>
      <w:r w:rsidR="00576B78" w:rsidRPr="00576B78">
        <w:rPr>
          <w:rFonts w:ascii="Helvetica" w:hAnsi="Helvetica" w:cs="Arial"/>
          <w:sz w:val="22"/>
          <w:szCs w:val="22"/>
        </w:rPr>
        <w:t>m</w:t>
      </w:r>
      <w:r w:rsidR="00576B78">
        <w:rPr>
          <w:rFonts w:ascii="Helvetica" w:hAnsi="Helvetica" w:cs="Arial"/>
          <w:sz w:val="22"/>
          <w:szCs w:val="22"/>
        </w:rPr>
        <w:t>eters</w:t>
      </w:r>
      <w:r w:rsidR="00576B78" w:rsidRPr="00576B78">
        <w:rPr>
          <w:rFonts w:ascii="Helvetica" w:hAnsi="Helvetica" w:cs="Arial"/>
          <w:sz w:val="22"/>
          <w:szCs w:val="22"/>
        </w:rPr>
        <w:t xml:space="preserve"> with a polydispersity of 25</w:t>
      </w:r>
      <w:r w:rsidR="00576B78">
        <w:rPr>
          <w:rFonts w:ascii="Helvetica" w:hAnsi="Helvetica" w:cs="Arial"/>
          <w:sz w:val="22"/>
          <w:szCs w:val="22"/>
        </w:rPr>
        <w:t xml:space="preserve"> percent </w:t>
      </w:r>
      <w:r w:rsidR="00576B78">
        <w:rPr>
          <w:rFonts w:ascii="Helvetica" w:hAnsi="Helvetica" w:cs="Arial"/>
          <w:b/>
          <w:sz w:val="22"/>
          <w:szCs w:val="22"/>
        </w:rPr>
        <w:t>[2]</w:t>
      </w:r>
      <w:r w:rsidR="00576B78">
        <w:rPr>
          <w:rFonts w:ascii="Helvetica" w:hAnsi="Helvetica" w:cs="Arial"/>
          <w:sz w:val="22"/>
          <w:szCs w:val="22"/>
        </w:rPr>
        <w:t xml:space="preserve">. When glass beads are used, </w:t>
      </w:r>
      <w:r w:rsidR="00C40364">
        <w:rPr>
          <w:rFonts w:ascii="Helvetica" w:hAnsi="Helvetica" w:cs="Arial"/>
          <w:sz w:val="22"/>
          <w:szCs w:val="22"/>
        </w:rPr>
        <w:t xml:space="preserve">the </w:t>
      </w:r>
      <w:r w:rsidR="00576B78">
        <w:rPr>
          <w:rFonts w:ascii="Helvetica" w:hAnsi="Helvetica" w:cs="Arial"/>
          <w:sz w:val="22"/>
          <w:szCs w:val="22"/>
        </w:rPr>
        <w:t xml:space="preserve">diameter </w:t>
      </w:r>
      <w:r w:rsidR="00C629E1">
        <w:rPr>
          <w:rFonts w:ascii="Helvetica" w:hAnsi="Helvetica" w:cs="Arial"/>
          <w:sz w:val="22"/>
          <w:szCs w:val="22"/>
        </w:rPr>
        <w:t xml:space="preserve">results </w:t>
      </w:r>
      <w:r w:rsidR="00C40364">
        <w:rPr>
          <w:rFonts w:ascii="Helvetica" w:hAnsi="Helvetica" w:cs="Arial"/>
          <w:sz w:val="22"/>
          <w:szCs w:val="22"/>
        </w:rPr>
        <w:t>in</w:t>
      </w:r>
      <w:r w:rsidR="00576B78">
        <w:rPr>
          <w:rFonts w:ascii="Helvetica" w:hAnsi="Helvetica" w:cs="Arial"/>
          <w:sz w:val="22"/>
          <w:szCs w:val="22"/>
        </w:rPr>
        <w:t xml:space="preserve"> 168 nanometers with a </w:t>
      </w:r>
      <w:r w:rsidR="00576B78" w:rsidRPr="00576B78">
        <w:rPr>
          <w:rFonts w:ascii="Helvetica" w:hAnsi="Helvetica" w:cs="Arial"/>
          <w:sz w:val="22"/>
          <w:szCs w:val="22"/>
        </w:rPr>
        <w:t>polydispersity of 2</w:t>
      </w:r>
      <w:r w:rsidR="00576B78">
        <w:rPr>
          <w:rFonts w:ascii="Helvetica" w:hAnsi="Helvetica" w:cs="Arial"/>
          <w:sz w:val="22"/>
          <w:szCs w:val="22"/>
        </w:rPr>
        <w:t xml:space="preserve">1 percent </w:t>
      </w:r>
      <w:r w:rsidR="00576B78">
        <w:rPr>
          <w:rFonts w:ascii="Helvetica" w:hAnsi="Helvetica" w:cs="Arial"/>
          <w:b/>
          <w:sz w:val="22"/>
          <w:szCs w:val="22"/>
        </w:rPr>
        <w:t>[3]</w:t>
      </w:r>
      <w:r w:rsidR="00576B78">
        <w:rPr>
          <w:rFonts w:ascii="Helvetica" w:hAnsi="Helvetica" w:cs="Arial"/>
          <w:sz w:val="22"/>
          <w:szCs w:val="22"/>
        </w:rPr>
        <w:t>.</w:t>
      </w:r>
    </w:p>
    <w:p w14:paraId="737DD47D" w14:textId="5D998F77" w:rsidR="00576B78" w:rsidRDefault="00576B78" w:rsidP="00576B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6721B33A" w14:textId="1BE2991A" w:rsidR="00576B78" w:rsidRPr="00576B78" w:rsidRDefault="00576B78" w:rsidP="00576B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 Figure 2. </w:t>
      </w:r>
      <w:r w:rsidRPr="00576B78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Emphasize the blue data line/set (the data set the represents vesicles prepared without glass beads).</w:t>
      </w:r>
    </w:p>
    <w:p w14:paraId="5F183E54" w14:textId="1B383396" w:rsidR="00576B78" w:rsidRPr="00576B78" w:rsidRDefault="00576B78" w:rsidP="00576B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 Figure 2. </w:t>
      </w:r>
      <w:r w:rsidRPr="00576B78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Emphasize the orange data line/set (the data set the represents vesicles prepared with glass beads).</w:t>
      </w:r>
    </w:p>
    <w:p w14:paraId="28C28069" w14:textId="5DCAB397" w:rsidR="0047687F" w:rsidRDefault="0047687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fluorescence intensity of two </w:t>
      </w:r>
      <w:r w:rsidRPr="0047687F">
        <w:rPr>
          <w:rFonts w:ascii="Helvetica" w:hAnsi="Helvetica" w:cs="Arial"/>
          <w:sz w:val="22"/>
          <w:szCs w:val="22"/>
        </w:rPr>
        <w:t>fluorescent proteins</w:t>
      </w:r>
      <w:r>
        <w:rPr>
          <w:rFonts w:ascii="Helvetica" w:hAnsi="Helvetica" w:cs="Arial"/>
          <w:sz w:val="22"/>
          <w:szCs w:val="22"/>
        </w:rPr>
        <w:t xml:space="preserve">, which are expressed inside the ELP vesicles, are then measured using a </w:t>
      </w:r>
      <w:r w:rsidRPr="0047687F">
        <w:rPr>
          <w:rFonts w:ascii="Helvetica" w:hAnsi="Helvetica" w:cs="Arial"/>
          <w:sz w:val="22"/>
          <w:szCs w:val="22"/>
        </w:rPr>
        <w:t>fluorescence plate reader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It is important to note that, after vesicle formation, </w:t>
      </w:r>
      <w:r w:rsidRPr="0047687F">
        <w:rPr>
          <w:rFonts w:ascii="Helvetica" w:hAnsi="Helvetica" w:cs="Arial"/>
          <w:sz w:val="22"/>
          <w:szCs w:val="22"/>
        </w:rPr>
        <w:t>the contents of the vesicles and outer solution are the same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Thus, </w:t>
      </w:r>
      <w:r w:rsidRPr="0047687F">
        <w:rPr>
          <w:rFonts w:ascii="Helvetica" w:hAnsi="Helvetica" w:cs="Arial"/>
          <w:sz w:val="22"/>
          <w:szCs w:val="22"/>
        </w:rPr>
        <w:t xml:space="preserve">the antibiotic kanamycin </w:t>
      </w:r>
      <w:r>
        <w:rPr>
          <w:rFonts w:ascii="Helvetica" w:hAnsi="Helvetica" w:cs="Arial"/>
          <w:sz w:val="22"/>
          <w:szCs w:val="22"/>
        </w:rPr>
        <w:t>is</w:t>
      </w:r>
      <w:r w:rsidRPr="0047687F">
        <w:rPr>
          <w:rFonts w:ascii="Helvetica" w:hAnsi="Helvetica" w:cs="Arial"/>
          <w:sz w:val="22"/>
          <w:szCs w:val="22"/>
        </w:rPr>
        <w:t xml:space="preserve"> added to the exterior solution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7687F">
        <w:rPr>
          <w:rFonts w:ascii="Helvetica" w:hAnsi="Helvetica" w:cs="Arial"/>
          <w:sz w:val="22"/>
          <w:szCs w:val="22"/>
        </w:rPr>
        <w:t xml:space="preserve">to suppress protein expression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C5A14F6" w14:textId="24990AC8" w:rsidR="0047687F" w:rsidRDefault="0047687F" w:rsidP="004768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1E3F6DAE" w14:textId="2C12C264" w:rsidR="00BE191E" w:rsidRDefault="00BE191E" w:rsidP="004768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66B84706" w14:textId="2941C6FA" w:rsidR="00BE191E" w:rsidRDefault="00BE191E" w:rsidP="004768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4A5C8811" w14:textId="4B14D2D2" w:rsidR="0047687F" w:rsidRPr="00B1157E" w:rsidRDefault="001271CF" w:rsidP="00B1157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271CF">
        <w:rPr>
          <w:rFonts w:ascii="Helvetica" w:hAnsi="Helvetica" w:cs="Arial"/>
          <w:sz w:val="22"/>
          <w:szCs w:val="22"/>
        </w:rPr>
        <w:t xml:space="preserve">As a control, kanamycin is also added to the swelling solution, in which case protein expression inside of the vesicle is suppressed </w:t>
      </w:r>
      <w:r w:rsidRPr="001271CF">
        <w:rPr>
          <w:rFonts w:ascii="Helvetica" w:hAnsi="Helvetica" w:cs="Arial"/>
          <w:b/>
          <w:sz w:val="22"/>
          <w:szCs w:val="22"/>
        </w:rPr>
        <w:t>[1]</w:t>
      </w:r>
      <w:r w:rsidRPr="001271CF">
        <w:rPr>
          <w:rFonts w:ascii="Helvetica" w:hAnsi="Helvetica" w:cs="Arial"/>
          <w:sz w:val="22"/>
          <w:szCs w:val="22"/>
        </w:rPr>
        <w:t>. This indicates that kanamycin does not diffuse through the membrane and suppresses internal expression constantly all the time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271CF">
        <w:rPr>
          <w:rFonts w:ascii="Helvetica" w:hAnsi="Helvetica" w:cs="Arial"/>
          <w:b/>
          <w:sz w:val="22"/>
          <w:szCs w:val="22"/>
        </w:rPr>
        <w:t>[2]</w:t>
      </w:r>
      <w:r w:rsidRPr="00B1157E">
        <w:rPr>
          <w:rFonts w:ascii="Helvetica" w:hAnsi="Helvetica" w:cs="Arial"/>
          <w:sz w:val="22"/>
          <w:szCs w:val="22"/>
        </w:rPr>
        <w:t>.</w:t>
      </w:r>
    </w:p>
    <w:p w14:paraId="3F70E537" w14:textId="2BCE43C5" w:rsidR="00BE191E" w:rsidRPr="00BE191E" w:rsidRDefault="00BE191E" w:rsidP="00BE19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576B78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In both Figure 4A and 4B, emphasize the data columns under the text “suppressed”. This represents the control, where expression is suppressed, over the full 5 hour period, inside and outside the vesicle.</w:t>
      </w:r>
    </w:p>
    <w:p w14:paraId="230A9CB5" w14:textId="6AF68209" w:rsidR="00BE191E" w:rsidRDefault="00BE191E" w:rsidP="00BE19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62C44D8A" w14:textId="78E8AD5C" w:rsidR="0047687F" w:rsidRPr="00B1157E" w:rsidRDefault="00946F54" w:rsidP="00B1157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The FRET assay is then performed to demonstrate ELP incorporation into the membrane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BE191E">
        <w:rPr>
          <w:rFonts w:ascii="Helvetica" w:hAnsi="Helvetica" w:cs="Arial"/>
          <w:sz w:val="22"/>
          <w:szCs w:val="22"/>
        </w:rPr>
        <w:t>Upon expression of the membrane ELPs, additional peptides incorporate into the membrane, which increases the average distance between the FRET pairs</w:t>
      </w:r>
      <w:r>
        <w:rPr>
          <w:rFonts w:ascii="Helvetica" w:hAnsi="Helvetica" w:cs="Arial"/>
          <w:sz w:val="22"/>
          <w:szCs w:val="22"/>
        </w:rPr>
        <w:t xml:space="preserve"> and which results in an increase of donor signal </w:t>
      </w:r>
      <w:r>
        <w:rPr>
          <w:rFonts w:ascii="Helvetica" w:hAnsi="Helvetica" w:cs="Arial"/>
          <w:b/>
          <w:sz w:val="22"/>
          <w:szCs w:val="22"/>
        </w:rPr>
        <w:t>[2</w:t>
      </w:r>
      <w:r w:rsidR="00B1157E">
        <w:rPr>
          <w:rFonts w:ascii="Helvetica" w:hAnsi="Helvetica" w:cs="Arial"/>
          <w:b/>
          <w:sz w:val="22"/>
          <w:szCs w:val="22"/>
        </w:rPr>
        <w:t>]</w:t>
      </w:r>
      <w:r w:rsidRPr="00BE191E">
        <w:rPr>
          <w:rFonts w:ascii="Helvetica" w:hAnsi="Helvetica" w:cs="Arial"/>
          <w:sz w:val="22"/>
          <w:szCs w:val="22"/>
        </w:rPr>
        <w:t>.</w:t>
      </w:r>
    </w:p>
    <w:p w14:paraId="282E1847" w14:textId="40762F6D" w:rsidR="00395684" w:rsidRDefault="00BE191E" w:rsidP="00BE19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5.</w:t>
      </w:r>
    </w:p>
    <w:p w14:paraId="0B66266D" w14:textId="772EBAFE" w:rsidR="00CE10F2" w:rsidRPr="003B6AC8" w:rsidRDefault="00BE191E" w:rsidP="009A0E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5.</w:t>
      </w:r>
    </w:p>
    <w:p w14:paraId="68DCD3C6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AB54B43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18153E9B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00B4A36" w14:textId="5A5758BE" w:rsidR="00CE10F2" w:rsidRDefault="00D25A2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Tobias Pirzer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presented technique can be used </w:t>
      </w:r>
      <w:r w:rsidR="00A95927">
        <w:rPr>
          <w:rFonts w:ascii="Helvetica" w:hAnsi="Helvetica" w:cs="Arial"/>
          <w:sz w:val="22"/>
          <w:szCs w:val="22"/>
        </w:rPr>
        <w:t xml:space="preserve">to produce </w:t>
      </w:r>
      <w:r w:rsidR="008D3933">
        <w:rPr>
          <w:rFonts w:ascii="Helvetica" w:hAnsi="Helvetica" w:cs="Arial"/>
          <w:sz w:val="22"/>
          <w:szCs w:val="22"/>
        </w:rPr>
        <w:t>simple reaction container</w:t>
      </w:r>
      <w:r w:rsidR="00A95927">
        <w:rPr>
          <w:rFonts w:ascii="Helvetica" w:hAnsi="Helvetica" w:cs="Arial"/>
          <w:sz w:val="22"/>
          <w:szCs w:val="22"/>
        </w:rPr>
        <w:t>s</w:t>
      </w:r>
      <w:r w:rsidR="008D3933">
        <w:rPr>
          <w:rFonts w:ascii="Helvetica" w:hAnsi="Helvetica" w:cs="Arial"/>
          <w:sz w:val="22"/>
          <w:szCs w:val="22"/>
        </w:rPr>
        <w:t xml:space="preserve"> or </w:t>
      </w:r>
      <w:r>
        <w:rPr>
          <w:rFonts w:ascii="Helvetica" w:hAnsi="Helvetica" w:cs="Arial"/>
          <w:sz w:val="22"/>
          <w:szCs w:val="22"/>
        </w:rPr>
        <w:t>to create artificial cells with peptide-based membranes. The content inside can be chosen as needed</w:t>
      </w:r>
      <w:r w:rsidR="003B6AC8">
        <w:rPr>
          <w:rFonts w:ascii="Helvetica" w:hAnsi="Helvetica" w:cs="Arial"/>
          <w:sz w:val="22"/>
          <w:szCs w:val="22"/>
        </w:rPr>
        <w:t xml:space="preserve"> </w:t>
      </w:r>
      <w:r w:rsidR="003B6AC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5E6D29D" w14:textId="77777777" w:rsidR="003B6AC8" w:rsidRDefault="003B6AC8" w:rsidP="003B6AC8">
      <w:pPr>
        <w:pStyle w:val="ColorfulList-Accent11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60042D4" w14:textId="4F128E38" w:rsidR="003B6AC8" w:rsidRPr="003B6AC8" w:rsidRDefault="003B6AC8" w:rsidP="003B6AC8">
      <w:pPr>
        <w:pStyle w:val="ColorfulList-Accent11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delivers the statement above in an interview-style shot while looking slightly off-camera.</w:t>
      </w:r>
    </w:p>
    <w:p w14:paraId="507D91B0" w14:textId="77777777" w:rsidR="003B6AC8" w:rsidRDefault="00D25A2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Tobias Pirzer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By using these peptide vesicles, we can now look forward on more complex </w:t>
      </w:r>
      <w:r w:rsidR="008D0515">
        <w:rPr>
          <w:rFonts w:ascii="Helvetica" w:hAnsi="Helvetica" w:cs="Arial"/>
          <w:sz w:val="22"/>
          <w:szCs w:val="22"/>
        </w:rPr>
        <w:t>synthesis</w:t>
      </w:r>
      <w:r>
        <w:rPr>
          <w:rFonts w:ascii="Helvetica" w:hAnsi="Helvetica" w:cs="Arial"/>
          <w:sz w:val="22"/>
          <w:szCs w:val="22"/>
        </w:rPr>
        <w:t xml:space="preserve"> reactions </w:t>
      </w:r>
      <w:r w:rsidR="008D3933">
        <w:rPr>
          <w:rFonts w:ascii="Helvetica" w:hAnsi="Helvetica" w:cs="Arial"/>
          <w:sz w:val="22"/>
          <w:szCs w:val="22"/>
        </w:rPr>
        <w:t>within them</w:t>
      </w:r>
      <w:r w:rsidR="003B6AC8">
        <w:rPr>
          <w:rFonts w:ascii="Helvetica" w:hAnsi="Helvetica" w:cs="Arial"/>
          <w:sz w:val="22"/>
          <w:szCs w:val="22"/>
        </w:rPr>
        <w:t xml:space="preserve"> </w:t>
      </w:r>
      <w:r w:rsidR="003B6AC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819D56F" w14:textId="77777777" w:rsidR="003B6AC8" w:rsidRDefault="003B6AC8" w:rsidP="003B6AC8">
      <w:pPr>
        <w:pStyle w:val="ColorfulList-Accent11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3B3ED84" w14:textId="77DEC433" w:rsidR="00CE10F2" w:rsidRPr="003B6AC8" w:rsidRDefault="003B6AC8" w:rsidP="003B6AC8">
      <w:pPr>
        <w:pStyle w:val="ColorfulList-Accent11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delivers the statement above in an interview-style shot while looking slightly off-camera.</w:t>
      </w:r>
      <w:r w:rsidR="00D25A22" w:rsidRPr="003B6AC8">
        <w:rPr>
          <w:rFonts w:ascii="Helvetica" w:hAnsi="Helvetica" w:cs="Arial"/>
          <w:sz w:val="22"/>
          <w:szCs w:val="22"/>
        </w:rPr>
        <w:t xml:space="preserve"> </w:t>
      </w:r>
    </w:p>
    <w:sectPr w:rsidR="00CE10F2" w:rsidRPr="003B6AC8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5C48A" w14:textId="77777777" w:rsidR="00A35077" w:rsidRDefault="00A35077">
      <w:r>
        <w:separator/>
      </w:r>
    </w:p>
  </w:endnote>
  <w:endnote w:type="continuationSeparator" w:id="0">
    <w:p w14:paraId="33A542CB" w14:textId="77777777" w:rsidR="00A35077" w:rsidRDefault="00A3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AED81" w14:textId="77777777" w:rsidR="00162151" w:rsidRDefault="00162151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55640D0" w14:textId="77777777" w:rsidR="00162151" w:rsidRDefault="0016215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0AF43" w14:textId="77777777" w:rsidR="00162151" w:rsidRPr="00D61BFB" w:rsidRDefault="00162151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D61BFB">
      <w:rPr>
        <w:rFonts w:ascii="Arial" w:hAnsi="Arial" w:cs="Arial"/>
        <w:color w:val="000000"/>
        <w:sz w:val="22"/>
        <w:szCs w:val="22"/>
      </w:rPr>
      <w:t xml:space="preserve">Page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3C709B">
      <w:rPr>
        <w:rFonts w:ascii="Arial" w:hAnsi="Arial" w:cs="Arial"/>
        <w:noProof/>
        <w:color w:val="000000"/>
        <w:sz w:val="22"/>
        <w:szCs w:val="22"/>
      </w:rPr>
      <w:t>7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  <w:r w:rsidRPr="00D61BFB">
      <w:rPr>
        <w:rFonts w:ascii="Arial" w:hAnsi="Arial" w:cs="Arial"/>
        <w:color w:val="000000"/>
        <w:sz w:val="22"/>
        <w:szCs w:val="22"/>
      </w:rPr>
      <w:t xml:space="preserve"> of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3C709B">
      <w:rPr>
        <w:rFonts w:ascii="Arial" w:hAnsi="Arial" w:cs="Arial"/>
        <w:noProof/>
        <w:color w:val="000000"/>
        <w:sz w:val="22"/>
        <w:szCs w:val="22"/>
      </w:rPr>
      <w:t>10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0CB19" w14:textId="77777777" w:rsidR="00A35077" w:rsidRDefault="00A35077">
      <w:r>
        <w:separator/>
      </w:r>
    </w:p>
  </w:footnote>
  <w:footnote w:type="continuationSeparator" w:id="0">
    <w:p w14:paraId="611A7C95" w14:textId="77777777" w:rsidR="00A35077" w:rsidRDefault="00A35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FA6E1" w14:textId="53696356" w:rsidR="00162151" w:rsidRDefault="0016215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3B6AC8">
      <w:rPr>
        <w:noProof/>
        <w:color w:val="00B050"/>
        <w:lang w:val="en-GB" w:eastAsia="zh-TW"/>
      </w:rPr>
      <w:drawing>
        <wp:anchor distT="0" distB="0" distL="114300" distR="114300" simplePos="0" relativeHeight="251657728" behindDoc="0" locked="0" layoutInCell="1" allowOverlap="1" wp14:anchorId="167C7B41" wp14:editId="40913A9D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6AC8" w:rsidRPr="003B6AC8">
      <w:rPr>
        <w:rFonts w:ascii="Helvetica" w:hAnsi="Helvetica" w:cs="Arial"/>
        <w:b/>
        <w:color w:val="00B050"/>
        <w:sz w:val="28"/>
        <w:szCs w:val="28"/>
        <w:u w:val="single"/>
      </w:rPr>
      <w:t xml:space="preserve">FINAL SCRIPT: APPROVED </w:t>
    </w:r>
    <w:r w:rsidRPr="003B6AC8">
      <w:rPr>
        <w:rFonts w:ascii="Helvetica" w:hAnsi="Helvetica" w:cs="Arial"/>
        <w:b/>
        <w:color w:val="00B050"/>
        <w:sz w:val="28"/>
        <w:szCs w:val="28"/>
        <w:u w:val="single"/>
      </w:rPr>
      <w:t>FOR FILMING</w:t>
    </w:r>
  </w:p>
  <w:p w14:paraId="3471E832" w14:textId="77777777" w:rsidR="00162151" w:rsidRPr="006A6324" w:rsidRDefault="0016215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FA"/>
    <w:rsid w:val="00003C8B"/>
    <w:rsid w:val="000051DE"/>
    <w:rsid w:val="00005B5A"/>
    <w:rsid w:val="0001266D"/>
    <w:rsid w:val="00013862"/>
    <w:rsid w:val="00023E22"/>
    <w:rsid w:val="00025DE9"/>
    <w:rsid w:val="00031D0B"/>
    <w:rsid w:val="00043807"/>
    <w:rsid w:val="00052929"/>
    <w:rsid w:val="00074929"/>
    <w:rsid w:val="00083792"/>
    <w:rsid w:val="00090BAC"/>
    <w:rsid w:val="000B0B1A"/>
    <w:rsid w:val="000B1D0D"/>
    <w:rsid w:val="000B321F"/>
    <w:rsid w:val="000B4E9A"/>
    <w:rsid w:val="000D065F"/>
    <w:rsid w:val="000D17E8"/>
    <w:rsid w:val="000D2C59"/>
    <w:rsid w:val="000D35D9"/>
    <w:rsid w:val="00106F46"/>
    <w:rsid w:val="001115D1"/>
    <w:rsid w:val="00123492"/>
    <w:rsid w:val="00125924"/>
    <w:rsid w:val="00126973"/>
    <w:rsid w:val="001271CF"/>
    <w:rsid w:val="00151824"/>
    <w:rsid w:val="00162151"/>
    <w:rsid w:val="00162D51"/>
    <w:rsid w:val="00177AA6"/>
    <w:rsid w:val="00177B33"/>
    <w:rsid w:val="001819E3"/>
    <w:rsid w:val="00184EF9"/>
    <w:rsid w:val="00191A77"/>
    <w:rsid w:val="001A3B14"/>
    <w:rsid w:val="001B3024"/>
    <w:rsid w:val="001B5C46"/>
    <w:rsid w:val="001C7BBC"/>
    <w:rsid w:val="001E230F"/>
    <w:rsid w:val="001E52A3"/>
    <w:rsid w:val="001F0890"/>
    <w:rsid w:val="0022620D"/>
    <w:rsid w:val="002430A2"/>
    <w:rsid w:val="00245C6A"/>
    <w:rsid w:val="00247BFF"/>
    <w:rsid w:val="0025310D"/>
    <w:rsid w:val="002544F1"/>
    <w:rsid w:val="002617AD"/>
    <w:rsid w:val="00265C44"/>
    <w:rsid w:val="00277C90"/>
    <w:rsid w:val="00283A1F"/>
    <w:rsid w:val="00283E3E"/>
    <w:rsid w:val="002B0D88"/>
    <w:rsid w:val="002B26D4"/>
    <w:rsid w:val="002B2BBB"/>
    <w:rsid w:val="002B55D9"/>
    <w:rsid w:val="002B5E6F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76EA7"/>
    <w:rsid w:val="00395684"/>
    <w:rsid w:val="003A1109"/>
    <w:rsid w:val="003A49C2"/>
    <w:rsid w:val="003B5E26"/>
    <w:rsid w:val="003B6AC8"/>
    <w:rsid w:val="003C709B"/>
    <w:rsid w:val="003D0847"/>
    <w:rsid w:val="003E2BC9"/>
    <w:rsid w:val="00414958"/>
    <w:rsid w:val="00414B4F"/>
    <w:rsid w:val="00440FFA"/>
    <w:rsid w:val="00450B27"/>
    <w:rsid w:val="00453116"/>
    <w:rsid w:val="00455510"/>
    <w:rsid w:val="00456A5D"/>
    <w:rsid w:val="00466619"/>
    <w:rsid w:val="00472752"/>
    <w:rsid w:val="0047306D"/>
    <w:rsid w:val="0047455F"/>
    <w:rsid w:val="0047687F"/>
    <w:rsid w:val="00482D4C"/>
    <w:rsid w:val="004C1095"/>
    <w:rsid w:val="004C2DAD"/>
    <w:rsid w:val="004E2BE1"/>
    <w:rsid w:val="004E35F1"/>
    <w:rsid w:val="004E3F8E"/>
    <w:rsid w:val="004F53FA"/>
    <w:rsid w:val="004F664D"/>
    <w:rsid w:val="00505BD6"/>
    <w:rsid w:val="00511F52"/>
    <w:rsid w:val="00513853"/>
    <w:rsid w:val="0052631C"/>
    <w:rsid w:val="00530DD9"/>
    <w:rsid w:val="005320E4"/>
    <w:rsid w:val="00536D89"/>
    <w:rsid w:val="005442D7"/>
    <w:rsid w:val="00552EFB"/>
    <w:rsid w:val="00557116"/>
    <w:rsid w:val="0055763A"/>
    <w:rsid w:val="00565757"/>
    <w:rsid w:val="00576B78"/>
    <w:rsid w:val="005A09D8"/>
    <w:rsid w:val="005A1F5E"/>
    <w:rsid w:val="005A3B09"/>
    <w:rsid w:val="005A3F8F"/>
    <w:rsid w:val="005B6859"/>
    <w:rsid w:val="005D783F"/>
    <w:rsid w:val="005E2B7E"/>
    <w:rsid w:val="005E60C4"/>
    <w:rsid w:val="005F18A3"/>
    <w:rsid w:val="00606409"/>
    <w:rsid w:val="006346FE"/>
    <w:rsid w:val="006402D4"/>
    <w:rsid w:val="00645B93"/>
    <w:rsid w:val="00654735"/>
    <w:rsid w:val="006556DE"/>
    <w:rsid w:val="006617AB"/>
    <w:rsid w:val="00664850"/>
    <w:rsid w:val="00664A61"/>
    <w:rsid w:val="006801B1"/>
    <w:rsid w:val="00686E99"/>
    <w:rsid w:val="0069665E"/>
    <w:rsid w:val="006974FB"/>
    <w:rsid w:val="006A6324"/>
    <w:rsid w:val="006C08AE"/>
    <w:rsid w:val="006C0E87"/>
    <w:rsid w:val="006D1F74"/>
    <w:rsid w:val="0071294C"/>
    <w:rsid w:val="00724E3B"/>
    <w:rsid w:val="007302C7"/>
    <w:rsid w:val="00730D84"/>
    <w:rsid w:val="00745D4B"/>
    <w:rsid w:val="00746865"/>
    <w:rsid w:val="007548F3"/>
    <w:rsid w:val="007574EC"/>
    <w:rsid w:val="0077071A"/>
    <w:rsid w:val="00777388"/>
    <w:rsid w:val="007B3E0E"/>
    <w:rsid w:val="007D4222"/>
    <w:rsid w:val="00804C75"/>
    <w:rsid w:val="00806B1B"/>
    <w:rsid w:val="00813D67"/>
    <w:rsid w:val="00832FA5"/>
    <w:rsid w:val="008373A7"/>
    <w:rsid w:val="00851B3E"/>
    <w:rsid w:val="00854994"/>
    <w:rsid w:val="00866F9A"/>
    <w:rsid w:val="0088113B"/>
    <w:rsid w:val="008A0177"/>
    <w:rsid w:val="008A53BE"/>
    <w:rsid w:val="008D0515"/>
    <w:rsid w:val="008D2A6A"/>
    <w:rsid w:val="008D3933"/>
    <w:rsid w:val="008D58EC"/>
    <w:rsid w:val="008E74F7"/>
    <w:rsid w:val="008F7754"/>
    <w:rsid w:val="009212DD"/>
    <w:rsid w:val="009301B8"/>
    <w:rsid w:val="00931D78"/>
    <w:rsid w:val="00941F06"/>
    <w:rsid w:val="00946F54"/>
    <w:rsid w:val="00951A8E"/>
    <w:rsid w:val="00954870"/>
    <w:rsid w:val="009625B1"/>
    <w:rsid w:val="00964FDE"/>
    <w:rsid w:val="00985F44"/>
    <w:rsid w:val="009A0E7C"/>
    <w:rsid w:val="009A3CBD"/>
    <w:rsid w:val="009B2183"/>
    <w:rsid w:val="009B4EE3"/>
    <w:rsid w:val="009C2062"/>
    <w:rsid w:val="009C7B9A"/>
    <w:rsid w:val="009F356C"/>
    <w:rsid w:val="00A15790"/>
    <w:rsid w:val="00A20DA8"/>
    <w:rsid w:val="00A218EC"/>
    <w:rsid w:val="00A310D7"/>
    <w:rsid w:val="00A3138F"/>
    <w:rsid w:val="00A319E9"/>
    <w:rsid w:val="00A35077"/>
    <w:rsid w:val="00A60320"/>
    <w:rsid w:val="00A75E6F"/>
    <w:rsid w:val="00A77CF6"/>
    <w:rsid w:val="00A91283"/>
    <w:rsid w:val="00A95927"/>
    <w:rsid w:val="00AA132F"/>
    <w:rsid w:val="00AC63FC"/>
    <w:rsid w:val="00AE11E8"/>
    <w:rsid w:val="00AF4EF5"/>
    <w:rsid w:val="00B1157E"/>
    <w:rsid w:val="00B13941"/>
    <w:rsid w:val="00B340A8"/>
    <w:rsid w:val="00B40E12"/>
    <w:rsid w:val="00B435B8"/>
    <w:rsid w:val="00B4499C"/>
    <w:rsid w:val="00B50F8F"/>
    <w:rsid w:val="00B64620"/>
    <w:rsid w:val="00B653B7"/>
    <w:rsid w:val="00B66A14"/>
    <w:rsid w:val="00B7250F"/>
    <w:rsid w:val="00BC6DA7"/>
    <w:rsid w:val="00BE051D"/>
    <w:rsid w:val="00BE191E"/>
    <w:rsid w:val="00C40364"/>
    <w:rsid w:val="00C602B2"/>
    <w:rsid w:val="00C629E1"/>
    <w:rsid w:val="00C70C90"/>
    <w:rsid w:val="00C7374B"/>
    <w:rsid w:val="00C8109F"/>
    <w:rsid w:val="00C836F3"/>
    <w:rsid w:val="00C97B11"/>
    <w:rsid w:val="00CB039A"/>
    <w:rsid w:val="00CC0C58"/>
    <w:rsid w:val="00CC1EA4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5A22"/>
    <w:rsid w:val="00D300CE"/>
    <w:rsid w:val="00D61BFB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721CC"/>
    <w:rsid w:val="00E80138"/>
    <w:rsid w:val="00E8076C"/>
    <w:rsid w:val="00EA20E5"/>
    <w:rsid w:val="00EA2756"/>
    <w:rsid w:val="00EA4B94"/>
    <w:rsid w:val="00EA60D4"/>
    <w:rsid w:val="00EE1E2F"/>
    <w:rsid w:val="00EE4460"/>
    <w:rsid w:val="00EF4D18"/>
    <w:rsid w:val="00EF4E2B"/>
    <w:rsid w:val="00F0293A"/>
    <w:rsid w:val="00F04E9E"/>
    <w:rsid w:val="00F10FAD"/>
    <w:rsid w:val="00F146E3"/>
    <w:rsid w:val="00F22861"/>
    <w:rsid w:val="00F22F5E"/>
    <w:rsid w:val="00F35094"/>
    <w:rsid w:val="00F56A75"/>
    <w:rsid w:val="00F60B45"/>
    <w:rsid w:val="00F64D97"/>
    <w:rsid w:val="00F64FB6"/>
    <w:rsid w:val="00F95E8D"/>
    <w:rsid w:val="00FA1A9D"/>
    <w:rsid w:val="00FA7A79"/>
    <w:rsid w:val="00FA7D51"/>
    <w:rsid w:val="00FC5927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B86357"/>
  <w15:chartTrackingRefBased/>
  <w15:docId w15:val="{A01DA30C-8815-5745-A202-F0025535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customStyle="1" w:styleId="ColorfulList-Accent11">
    <w:name w:val="Colorful List - Accent 11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ColorfulShading-Accent11">
    <w:name w:val="Colorful Shading - Accent 11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53FA"/>
    <w:rPr>
      <w:color w:val="605E5C"/>
      <w:shd w:val="clear" w:color="auto" w:fill="E1DFDD"/>
    </w:rPr>
  </w:style>
  <w:style w:type="paragraph" w:styleId="NormalWeb">
    <w:name w:val="Normal (Web)"/>
    <w:basedOn w:val="Normal"/>
    <w:rsid w:val="004F53F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2485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76E0-443F-6C4F-87E0-47E648DF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2054</Words>
  <Characters>10394</Characters>
  <Application>Microsoft Office Word</Application>
  <DocSecurity>0</DocSecurity>
  <Lines>167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12393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Anthony Iannazzi</dc:creator>
  <cp:keywords/>
  <dc:description/>
  <cp:lastModifiedBy>Anthony Iannazzi</cp:lastModifiedBy>
  <cp:revision>3</cp:revision>
  <dcterms:created xsi:type="dcterms:W3CDTF">2019-05-19T13:25:00Z</dcterms:created>
  <dcterms:modified xsi:type="dcterms:W3CDTF">2019-05-24T14:52:00Z</dcterms:modified>
</cp:coreProperties>
</file>