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3B8FC" w14:textId="2E43C7E2" w:rsidR="00293BD6" w:rsidRPr="000E11DF" w:rsidRDefault="00AF4336" w:rsidP="004B5C94">
      <w:pPr>
        <w:outlineLvl w:val="0"/>
        <w:rPr>
          <w:rFonts w:asciiTheme="minorHAnsi" w:hAnsiTheme="minorHAnsi" w:cstheme="minorHAnsi"/>
        </w:rPr>
      </w:pPr>
      <w:bookmarkStart w:id="0" w:name="Title"/>
      <w:r w:rsidRPr="000E11DF">
        <w:rPr>
          <w:rFonts w:asciiTheme="minorHAnsi" w:hAnsiTheme="minorHAnsi" w:cstheme="minorHAnsi"/>
          <w:b/>
          <w:color w:val="333333"/>
          <w:highlight w:val="white"/>
        </w:rPr>
        <w:t>TITLE</w:t>
      </w:r>
      <w:r w:rsidRPr="000E11DF">
        <w:rPr>
          <w:rFonts w:asciiTheme="minorHAnsi" w:hAnsiTheme="minorHAnsi" w:cstheme="minorHAnsi"/>
        </w:rPr>
        <w:t xml:space="preserve">: </w:t>
      </w:r>
    </w:p>
    <w:p w14:paraId="0C6C5D0A" w14:textId="17EF2AE4" w:rsidR="00293BD6" w:rsidRPr="000E11DF" w:rsidRDefault="00293BD6" w:rsidP="004B5C94">
      <w:pPr>
        <w:outlineLvl w:val="0"/>
        <w:rPr>
          <w:rFonts w:asciiTheme="minorHAnsi" w:hAnsiTheme="minorHAnsi" w:cstheme="minorHAnsi"/>
        </w:rPr>
      </w:pPr>
      <w:r w:rsidRPr="000E11DF">
        <w:rPr>
          <w:rFonts w:asciiTheme="minorHAnsi" w:hAnsiTheme="minorHAnsi" w:cstheme="minorHAnsi"/>
        </w:rPr>
        <w:t xml:space="preserve">Isolation of Lamina Propria </w:t>
      </w:r>
      <w:r w:rsidR="005B6E6D">
        <w:rPr>
          <w:rFonts w:asciiTheme="minorHAnsi" w:hAnsiTheme="minorHAnsi" w:cstheme="minorHAnsi"/>
        </w:rPr>
        <w:t>Mononuclear Cells</w:t>
      </w:r>
      <w:r w:rsidR="005B6E6D" w:rsidRPr="000E11DF">
        <w:rPr>
          <w:rFonts w:asciiTheme="minorHAnsi" w:hAnsiTheme="minorHAnsi" w:cstheme="minorHAnsi"/>
        </w:rPr>
        <w:t xml:space="preserve"> </w:t>
      </w:r>
      <w:r w:rsidRPr="000E11DF">
        <w:rPr>
          <w:rFonts w:asciiTheme="minorHAnsi" w:hAnsiTheme="minorHAnsi" w:cstheme="minorHAnsi"/>
        </w:rPr>
        <w:t>from Murine Colon</w:t>
      </w:r>
      <w:r w:rsidR="00C53013">
        <w:rPr>
          <w:rFonts w:asciiTheme="minorHAnsi" w:hAnsiTheme="minorHAnsi" w:cstheme="minorHAnsi"/>
        </w:rPr>
        <w:t xml:space="preserve"> </w:t>
      </w:r>
      <w:r w:rsidR="007A7977">
        <w:rPr>
          <w:rFonts w:asciiTheme="minorHAnsi" w:hAnsiTheme="minorHAnsi" w:cstheme="minorHAnsi"/>
        </w:rPr>
        <w:t>u</w:t>
      </w:r>
      <w:r w:rsidR="00C53013">
        <w:rPr>
          <w:rFonts w:asciiTheme="minorHAnsi" w:hAnsiTheme="minorHAnsi" w:cstheme="minorHAnsi"/>
        </w:rPr>
        <w:t>sing Collagenase E</w:t>
      </w:r>
    </w:p>
    <w:p w14:paraId="2E1F6024" w14:textId="77777777" w:rsidR="00293BD6" w:rsidRPr="000E11DF" w:rsidRDefault="00293BD6" w:rsidP="004B5C94">
      <w:pPr>
        <w:outlineLvl w:val="0"/>
        <w:rPr>
          <w:rFonts w:asciiTheme="minorHAnsi" w:hAnsiTheme="minorHAnsi" w:cstheme="minorHAnsi"/>
          <w:b/>
        </w:rPr>
      </w:pPr>
    </w:p>
    <w:p w14:paraId="04B80CA3" w14:textId="58603995" w:rsidR="00293BD6" w:rsidRPr="000E11DF" w:rsidRDefault="00293BD6" w:rsidP="004B5C94">
      <w:pPr>
        <w:outlineLvl w:val="0"/>
        <w:rPr>
          <w:rFonts w:asciiTheme="minorHAnsi" w:hAnsiTheme="minorHAnsi" w:cstheme="minorHAnsi"/>
          <w:b/>
          <w:color w:val="333333"/>
          <w:highlight w:val="white"/>
        </w:rPr>
      </w:pPr>
      <w:r w:rsidRPr="000E11DF">
        <w:rPr>
          <w:rFonts w:asciiTheme="minorHAnsi" w:hAnsiTheme="minorHAnsi" w:cstheme="minorHAnsi"/>
          <w:b/>
          <w:color w:val="333333"/>
          <w:highlight w:val="white"/>
        </w:rPr>
        <w:t>Author</w:t>
      </w:r>
      <w:r w:rsidR="00AF4336">
        <w:rPr>
          <w:rFonts w:asciiTheme="minorHAnsi" w:hAnsiTheme="minorHAnsi" w:cstheme="minorHAnsi"/>
          <w:b/>
          <w:color w:val="333333"/>
          <w:highlight w:val="white"/>
        </w:rPr>
        <w:t xml:space="preserve">s </w:t>
      </w:r>
      <w:r w:rsidRPr="000E11DF">
        <w:rPr>
          <w:rFonts w:asciiTheme="minorHAnsi" w:hAnsiTheme="minorHAnsi" w:cstheme="minorHAnsi"/>
          <w:b/>
          <w:color w:val="333333"/>
          <w:highlight w:val="white"/>
        </w:rPr>
        <w:t>and Affiliations:</w:t>
      </w:r>
    </w:p>
    <w:p w14:paraId="23C98E9A" w14:textId="7985BEB4" w:rsidR="00293BD6" w:rsidRPr="000E11DF" w:rsidRDefault="00293BD6" w:rsidP="004B5C94">
      <w:pPr>
        <w:outlineLvl w:val="0"/>
        <w:rPr>
          <w:rFonts w:asciiTheme="minorHAnsi" w:hAnsiTheme="minorHAnsi" w:cstheme="minorHAnsi"/>
          <w:color w:val="333333"/>
          <w:highlight w:val="white"/>
          <w:vertAlign w:val="superscript"/>
        </w:rPr>
      </w:pPr>
      <w:proofErr w:type="spellStart"/>
      <w:r w:rsidRPr="000E11DF">
        <w:rPr>
          <w:rFonts w:asciiTheme="minorHAnsi" w:hAnsiTheme="minorHAnsi" w:cstheme="minorHAnsi"/>
          <w:color w:val="333333"/>
          <w:highlight w:val="white"/>
        </w:rPr>
        <w:t>Duneia</w:t>
      </w:r>
      <w:proofErr w:type="spellEnd"/>
      <w:r w:rsidRPr="000E11DF">
        <w:rPr>
          <w:rFonts w:asciiTheme="minorHAnsi" w:hAnsiTheme="minorHAnsi" w:cstheme="minorHAnsi"/>
          <w:color w:val="333333"/>
          <w:highlight w:val="white"/>
        </w:rPr>
        <w:t xml:space="preserve"> McManus</w:t>
      </w:r>
      <w:r w:rsidRPr="000E11DF">
        <w:rPr>
          <w:rFonts w:asciiTheme="minorHAnsi" w:hAnsiTheme="minorHAnsi" w:cstheme="minorHAnsi"/>
          <w:color w:val="333333"/>
          <w:highlight w:val="white"/>
          <w:vertAlign w:val="superscript"/>
        </w:rPr>
        <w:t>1,2,3,4</w:t>
      </w:r>
      <w:r w:rsidRPr="000E11DF">
        <w:rPr>
          <w:rFonts w:asciiTheme="minorHAnsi" w:hAnsiTheme="minorHAnsi" w:cstheme="minorHAnsi"/>
          <w:color w:val="333333"/>
          <w:highlight w:val="white"/>
        </w:rPr>
        <w:t>, Horacio J. Novaira</w:t>
      </w:r>
      <w:r w:rsidRPr="000E11DF">
        <w:rPr>
          <w:rFonts w:asciiTheme="minorHAnsi" w:hAnsiTheme="minorHAnsi" w:cstheme="minorHAnsi"/>
          <w:color w:val="333333"/>
          <w:highlight w:val="white"/>
          <w:vertAlign w:val="superscript"/>
        </w:rPr>
        <w:t>1,2,3,4</w:t>
      </w:r>
      <w:r w:rsidRPr="000E11DF">
        <w:rPr>
          <w:rFonts w:asciiTheme="minorHAnsi" w:hAnsiTheme="minorHAnsi" w:cstheme="minorHAnsi"/>
          <w:color w:val="333333"/>
          <w:highlight w:val="white"/>
        </w:rPr>
        <w:t>, Sunil K. Joshi</w:t>
      </w:r>
      <w:r w:rsidRPr="000E11DF">
        <w:rPr>
          <w:rFonts w:asciiTheme="minorHAnsi" w:hAnsiTheme="minorHAnsi" w:cstheme="minorHAnsi"/>
          <w:color w:val="333333"/>
          <w:highlight w:val="white"/>
          <w:vertAlign w:val="superscript"/>
        </w:rPr>
        <w:t>1,2,3,4</w:t>
      </w:r>
      <w:r w:rsidRPr="000E11DF">
        <w:rPr>
          <w:rFonts w:asciiTheme="minorHAnsi" w:hAnsiTheme="minorHAnsi" w:cstheme="minorHAnsi"/>
          <w:color w:val="333333"/>
          <w:highlight w:val="white"/>
        </w:rPr>
        <w:t>, Anouk A. J. Hamers</w:t>
      </w:r>
      <w:r w:rsidRPr="000E11DF">
        <w:rPr>
          <w:rFonts w:asciiTheme="minorHAnsi" w:hAnsiTheme="minorHAnsi" w:cstheme="minorHAnsi"/>
          <w:color w:val="333333"/>
          <w:highlight w:val="white"/>
          <w:vertAlign w:val="superscript"/>
        </w:rPr>
        <w:t>1,2,3,4</w:t>
      </w:r>
      <w:r w:rsidRPr="000E11DF">
        <w:rPr>
          <w:rFonts w:asciiTheme="minorHAnsi" w:hAnsiTheme="minorHAnsi" w:cstheme="minorHAnsi"/>
          <w:color w:val="333333"/>
          <w:highlight w:val="white"/>
        </w:rPr>
        <w:t>, Asha B. Pillai</w:t>
      </w:r>
      <w:r w:rsidRPr="000E11DF">
        <w:rPr>
          <w:rFonts w:asciiTheme="minorHAnsi" w:hAnsiTheme="minorHAnsi" w:cstheme="minorHAnsi"/>
          <w:color w:val="333333"/>
          <w:highlight w:val="white"/>
          <w:vertAlign w:val="superscript"/>
        </w:rPr>
        <w:t>1,2,3,4,5*</w:t>
      </w:r>
    </w:p>
    <w:p w14:paraId="06706511" w14:textId="77777777" w:rsidR="00293BD6" w:rsidRPr="000E11DF" w:rsidRDefault="00293BD6" w:rsidP="004B5C94">
      <w:pPr>
        <w:rPr>
          <w:rFonts w:asciiTheme="minorHAnsi" w:hAnsiTheme="minorHAnsi" w:cstheme="minorHAnsi"/>
          <w:b/>
        </w:rPr>
      </w:pPr>
    </w:p>
    <w:p w14:paraId="1A04EE14" w14:textId="6142A859" w:rsidR="00D41110" w:rsidRDefault="00293BD6" w:rsidP="004B5C94">
      <w:pPr>
        <w:rPr>
          <w:rFonts w:asciiTheme="minorHAnsi" w:hAnsiTheme="minorHAnsi" w:cstheme="minorHAnsi"/>
        </w:rPr>
      </w:pPr>
      <w:r w:rsidRPr="000E11DF">
        <w:rPr>
          <w:rFonts w:asciiTheme="minorHAnsi" w:hAnsiTheme="minorHAnsi" w:cstheme="minorHAnsi"/>
          <w:vertAlign w:val="superscript"/>
        </w:rPr>
        <w:t>1</w:t>
      </w:r>
      <w:r w:rsidRPr="000E11DF">
        <w:rPr>
          <w:rFonts w:asciiTheme="minorHAnsi" w:hAnsiTheme="minorHAnsi" w:cstheme="minorHAnsi"/>
        </w:rPr>
        <w:t>Department of Pediatrics, Division of Hematology / Oncology and Bone Marrow Transplantation</w:t>
      </w:r>
      <w:r w:rsidR="00D41110">
        <w:rPr>
          <w:rFonts w:asciiTheme="minorHAnsi" w:hAnsiTheme="minorHAnsi" w:cstheme="minorHAnsi"/>
        </w:rPr>
        <w:t xml:space="preserve">, </w:t>
      </w:r>
      <w:r w:rsidR="00D41110" w:rsidRPr="000E11DF">
        <w:rPr>
          <w:rFonts w:asciiTheme="minorHAnsi" w:hAnsiTheme="minorHAnsi" w:cstheme="minorHAnsi"/>
        </w:rPr>
        <w:t>University of Miami Miller School of Medicine, Miami, FL, USA</w:t>
      </w:r>
      <w:r w:rsidRPr="000E11DF">
        <w:rPr>
          <w:rFonts w:asciiTheme="minorHAnsi" w:hAnsiTheme="minorHAnsi" w:cstheme="minorHAnsi"/>
        </w:rPr>
        <w:t xml:space="preserve"> </w:t>
      </w:r>
    </w:p>
    <w:p w14:paraId="7D5682C4" w14:textId="768A77EA" w:rsidR="00D41110" w:rsidRDefault="00293BD6" w:rsidP="004B5C94">
      <w:pPr>
        <w:rPr>
          <w:rFonts w:asciiTheme="minorHAnsi" w:hAnsiTheme="minorHAnsi" w:cstheme="minorHAnsi"/>
        </w:rPr>
      </w:pPr>
      <w:r w:rsidRPr="000E11DF">
        <w:rPr>
          <w:rFonts w:asciiTheme="minorHAnsi" w:hAnsiTheme="minorHAnsi" w:cstheme="minorHAnsi"/>
          <w:vertAlign w:val="superscript"/>
        </w:rPr>
        <w:t>2</w:t>
      </w:r>
      <w:r w:rsidRPr="000E11DF">
        <w:rPr>
          <w:rFonts w:asciiTheme="minorHAnsi" w:hAnsiTheme="minorHAnsi" w:cstheme="minorHAnsi"/>
        </w:rPr>
        <w:t>Batchelor Children's Research Institute</w:t>
      </w:r>
      <w:r w:rsidR="00D41110">
        <w:rPr>
          <w:rFonts w:asciiTheme="minorHAnsi" w:hAnsiTheme="minorHAnsi" w:cstheme="minorHAnsi"/>
        </w:rPr>
        <w:t xml:space="preserve">, </w:t>
      </w:r>
      <w:r w:rsidR="00D41110" w:rsidRPr="000E11DF">
        <w:rPr>
          <w:rFonts w:asciiTheme="minorHAnsi" w:hAnsiTheme="minorHAnsi" w:cstheme="minorHAnsi"/>
        </w:rPr>
        <w:t>University of Miami Miller School of Medicine, Miami, FL, USA</w:t>
      </w:r>
      <w:r w:rsidRPr="000E11DF">
        <w:rPr>
          <w:rFonts w:asciiTheme="minorHAnsi" w:hAnsiTheme="minorHAnsi" w:cstheme="minorHAnsi"/>
        </w:rPr>
        <w:t xml:space="preserve"> </w:t>
      </w:r>
    </w:p>
    <w:p w14:paraId="6CA28A51" w14:textId="4BA02AEF" w:rsidR="00D41110" w:rsidRDefault="00293BD6" w:rsidP="004B5C94">
      <w:pPr>
        <w:rPr>
          <w:rFonts w:asciiTheme="minorHAnsi" w:hAnsiTheme="minorHAnsi" w:cstheme="minorHAnsi"/>
        </w:rPr>
      </w:pPr>
      <w:r w:rsidRPr="000E11DF">
        <w:rPr>
          <w:rFonts w:asciiTheme="minorHAnsi" w:hAnsiTheme="minorHAnsi" w:cstheme="minorHAnsi"/>
          <w:vertAlign w:val="superscript"/>
        </w:rPr>
        <w:t>3</w:t>
      </w:r>
      <w:r w:rsidRPr="000E11DF">
        <w:rPr>
          <w:rFonts w:asciiTheme="minorHAnsi" w:hAnsiTheme="minorHAnsi" w:cstheme="minorHAnsi"/>
        </w:rPr>
        <w:t>Department of Microbiology &amp; Immunology</w:t>
      </w:r>
      <w:r w:rsidR="00D41110">
        <w:rPr>
          <w:rFonts w:asciiTheme="minorHAnsi" w:hAnsiTheme="minorHAnsi" w:cstheme="minorHAnsi"/>
        </w:rPr>
        <w:t xml:space="preserve">, </w:t>
      </w:r>
      <w:r w:rsidR="00D41110" w:rsidRPr="000E11DF">
        <w:rPr>
          <w:rFonts w:asciiTheme="minorHAnsi" w:hAnsiTheme="minorHAnsi" w:cstheme="minorHAnsi"/>
        </w:rPr>
        <w:t>University of Miami Miller School of Medicine, Miami, FL, USA</w:t>
      </w:r>
    </w:p>
    <w:p w14:paraId="683D961B" w14:textId="0EC555D5" w:rsidR="00D41110" w:rsidRDefault="00293BD6" w:rsidP="004B5C94">
      <w:pPr>
        <w:rPr>
          <w:rFonts w:asciiTheme="minorHAnsi" w:hAnsiTheme="minorHAnsi" w:cstheme="minorHAnsi"/>
        </w:rPr>
      </w:pPr>
      <w:r w:rsidRPr="000E11DF">
        <w:rPr>
          <w:rFonts w:asciiTheme="minorHAnsi" w:hAnsiTheme="minorHAnsi" w:cstheme="minorHAnsi"/>
          <w:vertAlign w:val="superscript"/>
        </w:rPr>
        <w:t>4</w:t>
      </w:r>
      <w:r w:rsidRPr="000E11DF">
        <w:rPr>
          <w:rFonts w:asciiTheme="minorHAnsi" w:hAnsiTheme="minorHAnsi" w:cstheme="minorHAnsi"/>
        </w:rPr>
        <w:t>Sylvester Comprehensive Cancer Center</w:t>
      </w:r>
      <w:r w:rsidR="00D41110">
        <w:rPr>
          <w:rFonts w:asciiTheme="minorHAnsi" w:hAnsiTheme="minorHAnsi" w:cstheme="minorHAnsi"/>
        </w:rPr>
        <w:t xml:space="preserve">, </w:t>
      </w:r>
      <w:r w:rsidR="00D41110" w:rsidRPr="000E11DF">
        <w:rPr>
          <w:rFonts w:asciiTheme="minorHAnsi" w:hAnsiTheme="minorHAnsi" w:cstheme="minorHAnsi"/>
        </w:rPr>
        <w:t>University of Miami Miller School of Medicine, Miami, FL, USA</w:t>
      </w:r>
    </w:p>
    <w:p w14:paraId="20E1FCB8" w14:textId="19E7AF52" w:rsidR="00293BD6" w:rsidRPr="000E11DF" w:rsidRDefault="00293BD6" w:rsidP="004B5C94">
      <w:pPr>
        <w:rPr>
          <w:rFonts w:asciiTheme="minorHAnsi" w:hAnsiTheme="minorHAnsi" w:cstheme="minorHAnsi"/>
        </w:rPr>
      </w:pPr>
      <w:r w:rsidRPr="000E11DF">
        <w:rPr>
          <w:rFonts w:asciiTheme="minorHAnsi" w:hAnsiTheme="minorHAnsi" w:cstheme="minorHAnsi"/>
          <w:vertAlign w:val="superscript"/>
        </w:rPr>
        <w:t>5</w:t>
      </w:r>
      <w:r w:rsidRPr="000E11DF">
        <w:rPr>
          <w:rFonts w:asciiTheme="minorHAnsi" w:hAnsiTheme="minorHAnsi" w:cstheme="minorHAnsi"/>
        </w:rPr>
        <w:t>Holtz Children’s Hospital, University of Miami Miller School of Medicine, Miami, FL, USA.</w:t>
      </w:r>
    </w:p>
    <w:p w14:paraId="18A8D385" w14:textId="77777777" w:rsidR="00293BD6" w:rsidRPr="000E11DF" w:rsidRDefault="00293BD6" w:rsidP="004B5C94">
      <w:pPr>
        <w:rPr>
          <w:rFonts w:asciiTheme="minorHAnsi" w:hAnsiTheme="minorHAnsi" w:cstheme="minorHAnsi"/>
        </w:rPr>
      </w:pPr>
    </w:p>
    <w:p w14:paraId="1FC76365" w14:textId="5F7DB783" w:rsidR="00293BD6" w:rsidRDefault="00293BD6" w:rsidP="004B5C94">
      <w:pPr>
        <w:outlineLvl w:val="0"/>
        <w:rPr>
          <w:rFonts w:asciiTheme="minorHAnsi" w:hAnsiTheme="minorHAnsi" w:cstheme="minorHAnsi"/>
        </w:rPr>
      </w:pPr>
      <w:r w:rsidRPr="000E11DF">
        <w:rPr>
          <w:rFonts w:asciiTheme="minorHAnsi" w:hAnsiTheme="minorHAnsi" w:cstheme="minorHAnsi"/>
          <w:b/>
        </w:rPr>
        <w:t>Correspond</w:t>
      </w:r>
      <w:r w:rsidR="00D41110">
        <w:rPr>
          <w:rFonts w:asciiTheme="minorHAnsi" w:hAnsiTheme="minorHAnsi" w:cstheme="minorHAnsi"/>
          <w:b/>
        </w:rPr>
        <w:t>ing Author</w:t>
      </w:r>
      <w:r w:rsidRPr="000E11DF">
        <w:rPr>
          <w:rFonts w:asciiTheme="minorHAnsi" w:hAnsiTheme="minorHAnsi" w:cstheme="minorHAnsi"/>
          <w:b/>
        </w:rPr>
        <w:t>: </w:t>
      </w:r>
      <w:r w:rsidRPr="000E11DF">
        <w:rPr>
          <w:rFonts w:asciiTheme="minorHAnsi" w:hAnsiTheme="minorHAnsi" w:cstheme="minorHAnsi"/>
        </w:rPr>
        <w:t xml:space="preserve"> </w:t>
      </w:r>
      <w:r w:rsidRPr="000E11DF">
        <w:rPr>
          <w:rFonts w:asciiTheme="minorHAnsi" w:hAnsiTheme="minorHAnsi" w:cstheme="minorHAnsi"/>
        </w:rPr>
        <w:tab/>
      </w:r>
      <w:r w:rsidRPr="000E11DF">
        <w:rPr>
          <w:rFonts w:asciiTheme="minorHAnsi" w:hAnsiTheme="minorHAnsi" w:cstheme="minorHAnsi"/>
        </w:rPr>
        <w:tab/>
      </w:r>
    </w:p>
    <w:p w14:paraId="53C856FB" w14:textId="7AE82D3F" w:rsidR="00D41110" w:rsidRPr="004454F9" w:rsidRDefault="00D41110" w:rsidP="004B5C94">
      <w:pPr>
        <w:rPr>
          <w:rFonts w:asciiTheme="minorHAnsi" w:hAnsiTheme="minorHAnsi" w:cstheme="minorHAnsi"/>
        </w:rPr>
      </w:pPr>
      <w:r w:rsidRPr="004454F9">
        <w:rPr>
          <w:rFonts w:asciiTheme="minorHAnsi" w:hAnsiTheme="minorHAnsi" w:cstheme="minorHAnsi"/>
          <w:highlight w:val="white"/>
        </w:rPr>
        <w:t>Asha B. Pillai</w:t>
      </w:r>
      <w:r w:rsidRPr="004454F9">
        <w:rPr>
          <w:rFonts w:asciiTheme="minorHAnsi" w:hAnsiTheme="minorHAnsi" w:cstheme="minorHAnsi"/>
        </w:rPr>
        <w:tab/>
      </w:r>
      <w:r w:rsidRPr="004454F9">
        <w:rPr>
          <w:rFonts w:asciiTheme="minorHAnsi" w:hAnsiTheme="minorHAnsi" w:cstheme="minorHAnsi"/>
        </w:rPr>
        <w:tab/>
      </w:r>
      <w:r w:rsidRPr="004454F9">
        <w:rPr>
          <w:rFonts w:asciiTheme="minorHAnsi" w:hAnsiTheme="minorHAnsi" w:cstheme="minorHAnsi"/>
        </w:rPr>
        <w:tab/>
        <w:t>(asha.pillai@med.miami.edu)</w:t>
      </w:r>
    </w:p>
    <w:p w14:paraId="3F3CD782" w14:textId="77777777" w:rsidR="00293BD6" w:rsidRPr="004454F9" w:rsidRDefault="00293BD6" w:rsidP="004B5C94">
      <w:pPr>
        <w:rPr>
          <w:rFonts w:asciiTheme="minorHAnsi" w:hAnsiTheme="minorHAnsi" w:cstheme="minorHAnsi"/>
          <w:b/>
        </w:rPr>
      </w:pPr>
    </w:p>
    <w:p w14:paraId="1C246A73" w14:textId="1362640F" w:rsidR="00293BD6" w:rsidRPr="004454F9" w:rsidRDefault="00293BD6" w:rsidP="004B5C94">
      <w:pPr>
        <w:outlineLvl w:val="0"/>
        <w:rPr>
          <w:rFonts w:asciiTheme="minorHAnsi" w:hAnsiTheme="minorHAnsi" w:cstheme="minorHAnsi"/>
        </w:rPr>
      </w:pPr>
      <w:r w:rsidRPr="004454F9">
        <w:rPr>
          <w:rFonts w:asciiTheme="minorHAnsi" w:hAnsiTheme="minorHAnsi" w:cstheme="minorHAnsi"/>
          <w:b/>
        </w:rPr>
        <w:t>Email</w:t>
      </w:r>
      <w:r w:rsidR="00D41110" w:rsidRPr="004454F9">
        <w:rPr>
          <w:rFonts w:asciiTheme="minorHAnsi" w:hAnsiTheme="minorHAnsi" w:cstheme="minorHAnsi"/>
          <w:b/>
        </w:rPr>
        <w:t xml:space="preserve"> Addresses of Co-Authors</w:t>
      </w:r>
      <w:r w:rsidRPr="004454F9">
        <w:rPr>
          <w:rFonts w:asciiTheme="minorHAnsi" w:hAnsiTheme="minorHAnsi" w:cstheme="minorHAnsi"/>
          <w:b/>
        </w:rPr>
        <w:t>:</w:t>
      </w:r>
    </w:p>
    <w:p w14:paraId="3C14778C" w14:textId="2EB939BC" w:rsidR="00293BD6" w:rsidRPr="004454F9" w:rsidRDefault="00293BD6" w:rsidP="004B5C94">
      <w:pPr>
        <w:outlineLvl w:val="0"/>
        <w:rPr>
          <w:rFonts w:asciiTheme="minorHAnsi" w:hAnsiTheme="minorHAnsi" w:cstheme="minorHAnsi"/>
        </w:rPr>
      </w:pPr>
      <w:proofErr w:type="spellStart"/>
      <w:r w:rsidRPr="004454F9">
        <w:rPr>
          <w:rFonts w:asciiTheme="minorHAnsi" w:hAnsiTheme="minorHAnsi" w:cstheme="minorHAnsi"/>
        </w:rPr>
        <w:t>Duneia</w:t>
      </w:r>
      <w:proofErr w:type="spellEnd"/>
      <w:r w:rsidRPr="004454F9">
        <w:rPr>
          <w:rFonts w:asciiTheme="minorHAnsi" w:hAnsiTheme="minorHAnsi" w:cstheme="minorHAnsi"/>
        </w:rPr>
        <w:t xml:space="preserve"> McManus</w:t>
      </w:r>
      <w:r w:rsidRPr="004454F9">
        <w:rPr>
          <w:rFonts w:asciiTheme="minorHAnsi" w:hAnsiTheme="minorHAnsi" w:cstheme="minorHAnsi"/>
        </w:rPr>
        <w:tab/>
      </w:r>
      <w:r w:rsidRPr="004454F9">
        <w:rPr>
          <w:rFonts w:asciiTheme="minorHAnsi" w:hAnsiTheme="minorHAnsi" w:cstheme="minorHAnsi"/>
        </w:rPr>
        <w:tab/>
      </w:r>
      <w:r w:rsidR="00D41110" w:rsidRPr="004454F9">
        <w:rPr>
          <w:rFonts w:asciiTheme="minorHAnsi" w:hAnsiTheme="minorHAnsi" w:cstheme="minorHAnsi"/>
        </w:rPr>
        <w:t>(dxm1064@miami.edu)</w:t>
      </w:r>
      <w:r w:rsidRPr="004454F9">
        <w:rPr>
          <w:rFonts w:asciiTheme="minorHAnsi" w:hAnsiTheme="minorHAnsi" w:cstheme="minorHAnsi"/>
        </w:rPr>
        <w:t xml:space="preserve"> </w:t>
      </w:r>
    </w:p>
    <w:p w14:paraId="783B116B" w14:textId="3D718233" w:rsidR="00293BD6" w:rsidRPr="004454F9" w:rsidRDefault="00293BD6" w:rsidP="004B5C94">
      <w:pPr>
        <w:outlineLvl w:val="0"/>
        <w:rPr>
          <w:rFonts w:asciiTheme="minorHAnsi" w:hAnsiTheme="minorHAnsi" w:cstheme="minorHAnsi"/>
        </w:rPr>
      </w:pPr>
      <w:r w:rsidRPr="004454F9">
        <w:rPr>
          <w:rFonts w:asciiTheme="minorHAnsi" w:hAnsiTheme="minorHAnsi" w:cstheme="minorHAnsi"/>
        </w:rPr>
        <w:t xml:space="preserve">Horacio J. </w:t>
      </w:r>
      <w:proofErr w:type="spellStart"/>
      <w:r w:rsidRPr="004454F9">
        <w:rPr>
          <w:rFonts w:asciiTheme="minorHAnsi" w:hAnsiTheme="minorHAnsi" w:cstheme="minorHAnsi"/>
        </w:rPr>
        <w:t>Novaira</w:t>
      </w:r>
      <w:proofErr w:type="spellEnd"/>
      <w:r w:rsidRPr="004454F9">
        <w:rPr>
          <w:rFonts w:asciiTheme="minorHAnsi" w:hAnsiTheme="minorHAnsi" w:cstheme="minorHAnsi"/>
        </w:rPr>
        <w:tab/>
      </w:r>
      <w:r w:rsidR="0088456C">
        <w:rPr>
          <w:rFonts w:asciiTheme="minorHAnsi" w:hAnsiTheme="minorHAnsi" w:cstheme="minorHAnsi"/>
        </w:rPr>
        <w:tab/>
      </w:r>
      <w:r w:rsidR="00D41110" w:rsidRPr="004454F9">
        <w:rPr>
          <w:rFonts w:asciiTheme="minorHAnsi" w:hAnsiTheme="minorHAnsi" w:cstheme="minorHAnsi"/>
        </w:rPr>
        <w:t>(hjn7@med.miami.edu)</w:t>
      </w:r>
      <w:r w:rsidRPr="004454F9">
        <w:rPr>
          <w:rFonts w:asciiTheme="minorHAnsi" w:hAnsiTheme="minorHAnsi" w:cstheme="minorHAnsi"/>
        </w:rPr>
        <w:t xml:space="preserve"> </w:t>
      </w:r>
    </w:p>
    <w:p w14:paraId="0D1834BA" w14:textId="2C595095" w:rsidR="00293BD6" w:rsidRPr="004454F9" w:rsidRDefault="00293BD6" w:rsidP="004B5C94">
      <w:pPr>
        <w:rPr>
          <w:rFonts w:asciiTheme="minorHAnsi" w:hAnsiTheme="minorHAnsi" w:cstheme="minorHAnsi"/>
        </w:rPr>
      </w:pPr>
      <w:r w:rsidRPr="004454F9">
        <w:rPr>
          <w:rFonts w:asciiTheme="minorHAnsi" w:hAnsiTheme="minorHAnsi" w:cstheme="minorHAnsi"/>
          <w:highlight w:val="white"/>
        </w:rPr>
        <w:t>Sunil K. Joshi</w:t>
      </w:r>
      <w:r w:rsidRPr="004454F9">
        <w:rPr>
          <w:rFonts w:asciiTheme="minorHAnsi" w:hAnsiTheme="minorHAnsi" w:cstheme="minorHAnsi"/>
        </w:rPr>
        <w:tab/>
      </w:r>
      <w:r w:rsidR="0088456C">
        <w:rPr>
          <w:rFonts w:asciiTheme="minorHAnsi" w:hAnsiTheme="minorHAnsi" w:cstheme="minorHAnsi"/>
        </w:rPr>
        <w:tab/>
      </w:r>
      <w:r w:rsidR="0088456C">
        <w:rPr>
          <w:rFonts w:asciiTheme="minorHAnsi" w:hAnsiTheme="minorHAnsi" w:cstheme="minorHAnsi"/>
        </w:rPr>
        <w:tab/>
      </w:r>
      <w:r w:rsidR="00D41110" w:rsidRPr="004454F9">
        <w:rPr>
          <w:rFonts w:asciiTheme="minorHAnsi" w:hAnsiTheme="minorHAnsi" w:cstheme="minorHAnsi"/>
        </w:rPr>
        <w:t>(sunil.joshi@med.miami.edu)</w:t>
      </w:r>
    </w:p>
    <w:p w14:paraId="74AB8AF9" w14:textId="2BAE9A61" w:rsidR="00293BD6" w:rsidRPr="004454F9" w:rsidRDefault="00293BD6" w:rsidP="004B5C94">
      <w:pPr>
        <w:rPr>
          <w:rFonts w:asciiTheme="minorHAnsi" w:hAnsiTheme="minorHAnsi" w:cstheme="minorHAnsi"/>
        </w:rPr>
      </w:pPr>
      <w:r w:rsidRPr="004454F9">
        <w:rPr>
          <w:rFonts w:asciiTheme="minorHAnsi" w:hAnsiTheme="minorHAnsi" w:cstheme="minorHAnsi"/>
          <w:highlight w:val="white"/>
        </w:rPr>
        <w:t xml:space="preserve">Anouk A. J. </w:t>
      </w:r>
      <w:proofErr w:type="spellStart"/>
      <w:r w:rsidRPr="004454F9">
        <w:rPr>
          <w:rFonts w:asciiTheme="minorHAnsi" w:hAnsiTheme="minorHAnsi" w:cstheme="minorHAnsi"/>
          <w:highlight w:val="white"/>
        </w:rPr>
        <w:t>Hamers</w:t>
      </w:r>
      <w:proofErr w:type="spellEnd"/>
      <w:r w:rsidRPr="004454F9">
        <w:rPr>
          <w:rFonts w:asciiTheme="minorHAnsi" w:hAnsiTheme="minorHAnsi" w:cstheme="minorHAnsi"/>
        </w:rPr>
        <w:tab/>
      </w:r>
      <w:r w:rsidR="0088456C">
        <w:rPr>
          <w:rFonts w:asciiTheme="minorHAnsi" w:hAnsiTheme="minorHAnsi" w:cstheme="minorHAnsi"/>
        </w:rPr>
        <w:tab/>
      </w:r>
      <w:r w:rsidR="00D41110" w:rsidRPr="004454F9">
        <w:rPr>
          <w:rFonts w:asciiTheme="minorHAnsi" w:hAnsiTheme="minorHAnsi" w:cstheme="minorHAnsi"/>
        </w:rPr>
        <w:t>(anouk.hamers@miami.edu)</w:t>
      </w:r>
    </w:p>
    <w:p w14:paraId="6A35EA1E" w14:textId="77777777" w:rsidR="00293BD6" w:rsidRPr="000E11DF" w:rsidRDefault="00293BD6" w:rsidP="004B5C94">
      <w:pPr>
        <w:rPr>
          <w:rFonts w:asciiTheme="minorHAnsi" w:hAnsiTheme="minorHAnsi" w:cstheme="minorHAnsi"/>
          <w:color w:val="0563C1"/>
          <w:u w:val="single"/>
        </w:rPr>
      </w:pPr>
    </w:p>
    <w:p w14:paraId="316361B5" w14:textId="7C976D7D" w:rsidR="00293BD6" w:rsidRPr="000E11DF" w:rsidRDefault="00D41110" w:rsidP="004B5C94">
      <w:pPr>
        <w:shd w:val="clear" w:color="auto" w:fill="FFFFFF"/>
        <w:outlineLvl w:val="0"/>
        <w:rPr>
          <w:rFonts w:asciiTheme="minorHAnsi" w:hAnsiTheme="minorHAnsi" w:cstheme="minorHAnsi"/>
          <w:b/>
          <w:color w:val="333333"/>
        </w:rPr>
      </w:pPr>
      <w:r w:rsidRPr="000E11DF">
        <w:rPr>
          <w:rFonts w:asciiTheme="minorHAnsi" w:hAnsiTheme="minorHAnsi" w:cstheme="minorHAnsi"/>
          <w:b/>
          <w:color w:val="333333"/>
        </w:rPr>
        <w:t>KEYWORDS:</w:t>
      </w:r>
    </w:p>
    <w:p w14:paraId="4CA82A4E" w14:textId="13D3BC97" w:rsidR="00293BD6" w:rsidRPr="000E11DF" w:rsidRDefault="00293BD6" w:rsidP="004B5C94">
      <w:pPr>
        <w:shd w:val="clear" w:color="auto" w:fill="FFFFFF"/>
        <w:rPr>
          <w:rFonts w:asciiTheme="minorHAnsi" w:hAnsiTheme="minorHAnsi" w:cstheme="minorHAnsi"/>
          <w:color w:val="333333"/>
        </w:rPr>
      </w:pPr>
      <w:r w:rsidRPr="000E11DF">
        <w:rPr>
          <w:rFonts w:asciiTheme="minorHAnsi" w:hAnsiTheme="minorHAnsi" w:cstheme="minorHAnsi"/>
          <w:color w:val="333333"/>
        </w:rPr>
        <w:t>Lymphocytes; colon; murine; lamina propria; colitis; transplantation; flow cytometry; enzymatic digestion; inflammation</w:t>
      </w:r>
      <w:r w:rsidR="003B091A">
        <w:rPr>
          <w:rFonts w:asciiTheme="minorHAnsi" w:hAnsiTheme="minorHAnsi" w:cstheme="minorHAnsi"/>
          <w:color w:val="333333"/>
        </w:rPr>
        <w:t>; mononuclear cells</w:t>
      </w:r>
    </w:p>
    <w:p w14:paraId="6A6BCC19" w14:textId="77777777" w:rsidR="00293BD6" w:rsidRPr="000E11DF" w:rsidRDefault="00293BD6" w:rsidP="004B5C94">
      <w:pPr>
        <w:rPr>
          <w:rFonts w:asciiTheme="minorHAnsi" w:hAnsiTheme="minorHAnsi" w:cstheme="minorHAnsi"/>
          <w:color w:val="0563C1"/>
          <w:u w:val="single"/>
        </w:rPr>
      </w:pPr>
    </w:p>
    <w:p w14:paraId="4481CC26" w14:textId="3D495384" w:rsidR="00293BD6" w:rsidRPr="000E11DF" w:rsidRDefault="00D41110" w:rsidP="004B5C94">
      <w:pPr>
        <w:rPr>
          <w:rFonts w:asciiTheme="minorHAnsi" w:hAnsiTheme="minorHAnsi" w:cstheme="minorHAnsi"/>
          <w:b/>
          <w:color w:val="000000" w:themeColor="text1"/>
        </w:rPr>
      </w:pPr>
      <w:r w:rsidRPr="000E11DF">
        <w:rPr>
          <w:rFonts w:asciiTheme="minorHAnsi" w:hAnsiTheme="minorHAnsi" w:cstheme="minorHAnsi"/>
          <w:b/>
          <w:color w:val="000000" w:themeColor="text1"/>
        </w:rPr>
        <w:t xml:space="preserve">SUMMARY: </w:t>
      </w:r>
    </w:p>
    <w:p w14:paraId="4281AB51" w14:textId="558B3A69" w:rsidR="00293BD6" w:rsidRPr="000E11DF" w:rsidRDefault="00293BD6" w:rsidP="004B5C94">
      <w:pPr>
        <w:rPr>
          <w:rFonts w:asciiTheme="minorHAnsi" w:hAnsiTheme="minorHAnsi" w:cstheme="minorHAnsi"/>
          <w:color w:val="000000" w:themeColor="text1"/>
        </w:rPr>
      </w:pPr>
      <w:r w:rsidRPr="000E11DF">
        <w:rPr>
          <w:rFonts w:asciiTheme="minorHAnsi" w:hAnsiTheme="minorHAnsi" w:cstheme="minorHAnsi"/>
          <w:color w:val="000000" w:themeColor="text1"/>
        </w:rPr>
        <w:t xml:space="preserve">The goal of this protocol is to isolate </w:t>
      </w:r>
      <w:r w:rsidR="001A387B">
        <w:rPr>
          <w:rFonts w:asciiTheme="minorHAnsi" w:hAnsiTheme="minorHAnsi" w:cstheme="minorHAnsi"/>
          <w:color w:val="000000" w:themeColor="text1"/>
        </w:rPr>
        <w:t xml:space="preserve">mononuclear cells </w:t>
      </w:r>
      <w:r w:rsidRPr="000E11DF">
        <w:rPr>
          <w:rFonts w:asciiTheme="minorHAnsi" w:hAnsiTheme="minorHAnsi" w:cstheme="minorHAnsi"/>
          <w:color w:val="000000" w:themeColor="text1"/>
        </w:rPr>
        <w:t>that reside in the lamina propria of the colon by enzymatic digestion of the tissue using collagenase.</w:t>
      </w:r>
      <w:r w:rsidR="00AB7226">
        <w:rPr>
          <w:rFonts w:asciiTheme="minorHAnsi" w:hAnsiTheme="minorHAnsi" w:cstheme="minorHAnsi"/>
          <w:color w:val="000000" w:themeColor="text1"/>
        </w:rPr>
        <w:t xml:space="preserve"> </w:t>
      </w:r>
      <w:r w:rsidRPr="000E11DF">
        <w:rPr>
          <w:rFonts w:asciiTheme="minorHAnsi" w:hAnsiTheme="minorHAnsi" w:cstheme="minorHAnsi"/>
          <w:color w:val="000000" w:themeColor="text1"/>
        </w:rPr>
        <w:t>This protocol allows</w:t>
      </w:r>
      <w:r w:rsidR="0088456C">
        <w:rPr>
          <w:rFonts w:asciiTheme="minorHAnsi" w:hAnsiTheme="minorHAnsi" w:cstheme="minorHAnsi"/>
          <w:color w:val="000000" w:themeColor="text1"/>
        </w:rPr>
        <w:t xml:space="preserve"> for the</w:t>
      </w:r>
      <w:r w:rsidRPr="000E11DF">
        <w:rPr>
          <w:rFonts w:asciiTheme="minorHAnsi" w:hAnsiTheme="minorHAnsi" w:cstheme="minorHAnsi"/>
          <w:color w:val="000000" w:themeColor="text1"/>
        </w:rPr>
        <w:t xml:space="preserve"> </w:t>
      </w:r>
      <w:r w:rsidR="0045508C">
        <w:rPr>
          <w:rFonts w:asciiTheme="minorHAnsi" w:hAnsiTheme="minorHAnsi" w:cstheme="minorHAnsi"/>
          <w:color w:val="000000" w:themeColor="text1"/>
        </w:rPr>
        <w:t>efficient isolation</w:t>
      </w:r>
      <w:r w:rsidR="00626446">
        <w:rPr>
          <w:rFonts w:asciiTheme="minorHAnsi" w:hAnsiTheme="minorHAnsi" w:cstheme="minorHAnsi"/>
          <w:color w:val="000000" w:themeColor="text1"/>
        </w:rPr>
        <w:t xml:space="preserve"> of mononuclear cells </w:t>
      </w:r>
      <w:r w:rsidR="0045508C">
        <w:rPr>
          <w:rFonts w:asciiTheme="minorHAnsi" w:hAnsiTheme="minorHAnsi" w:cstheme="minorHAnsi"/>
          <w:color w:val="000000" w:themeColor="text1"/>
        </w:rPr>
        <w:t xml:space="preserve">resulting in </w:t>
      </w:r>
      <w:r w:rsidRPr="000E11DF">
        <w:rPr>
          <w:rFonts w:asciiTheme="minorHAnsi" w:hAnsiTheme="minorHAnsi" w:cstheme="minorHAnsi"/>
          <w:color w:val="000000" w:themeColor="text1"/>
        </w:rPr>
        <w:t xml:space="preserve">a single cell suspension </w:t>
      </w:r>
      <w:r w:rsidR="00626446">
        <w:rPr>
          <w:rFonts w:asciiTheme="minorHAnsi" w:hAnsiTheme="minorHAnsi" w:cstheme="minorHAnsi"/>
          <w:color w:val="000000" w:themeColor="text1"/>
        </w:rPr>
        <w:t>which in turn can be used for</w:t>
      </w:r>
      <w:r w:rsidR="0045508C">
        <w:rPr>
          <w:rFonts w:asciiTheme="minorHAnsi" w:hAnsiTheme="minorHAnsi" w:cstheme="minorHAnsi"/>
          <w:color w:val="000000" w:themeColor="text1"/>
        </w:rPr>
        <w:t xml:space="preserve"> robust immunophenotyping</w:t>
      </w:r>
      <w:r w:rsidRPr="000E11DF">
        <w:rPr>
          <w:rFonts w:asciiTheme="minorHAnsi" w:hAnsiTheme="minorHAnsi" w:cstheme="minorHAnsi"/>
          <w:color w:val="000000" w:themeColor="text1"/>
        </w:rPr>
        <w:t>.</w:t>
      </w:r>
    </w:p>
    <w:p w14:paraId="422FB45A" w14:textId="77777777" w:rsidR="00D41110" w:rsidRDefault="00D41110" w:rsidP="004B5C94">
      <w:pPr>
        <w:rPr>
          <w:rFonts w:asciiTheme="minorHAnsi" w:eastAsia="Arial" w:hAnsiTheme="minorHAnsi" w:cstheme="minorHAnsi"/>
          <w:b/>
        </w:rPr>
      </w:pPr>
      <w:bookmarkStart w:id="1" w:name="Long_Abstract"/>
      <w:bookmarkEnd w:id="0"/>
    </w:p>
    <w:p w14:paraId="4F152A4C" w14:textId="3F693554" w:rsidR="00B32616" w:rsidRPr="006450C9" w:rsidRDefault="00B32616" w:rsidP="004B5C94">
      <w:pPr>
        <w:rPr>
          <w:rFonts w:asciiTheme="minorHAnsi" w:hAnsiTheme="minorHAnsi" w:cstheme="minorHAnsi"/>
          <w:color w:val="808080" w:themeColor="background1" w:themeShade="80"/>
        </w:rPr>
      </w:pPr>
      <w:r w:rsidRPr="00567DBF">
        <w:rPr>
          <w:rFonts w:asciiTheme="minorHAnsi" w:hAnsiTheme="minorHAnsi" w:cstheme="minorHAnsi"/>
          <w:b/>
          <w:bCs/>
        </w:rPr>
        <w:t>ABSTRACT</w:t>
      </w:r>
      <w:bookmarkEnd w:id="1"/>
      <w:r w:rsidRPr="00567DBF">
        <w:rPr>
          <w:rFonts w:asciiTheme="minorHAnsi" w:hAnsiTheme="minorHAnsi" w:cstheme="minorHAnsi"/>
          <w:b/>
          <w:bCs/>
        </w:rPr>
        <w:t>:</w:t>
      </w:r>
      <w:r w:rsidRPr="00567DBF">
        <w:rPr>
          <w:rFonts w:asciiTheme="minorHAnsi" w:hAnsiTheme="minorHAnsi" w:cstheme="minorHAnsi"/>
          <w:color w:val="808080" w:themeColor="background1" w:themeShade="80"/>
        </w:rPr>
        <w:t xml:space="preserve"> </w:t>
      </w:r>
    </w:p>
    <w:p w14:paraId="73BE60F8" w14:textId="37091BF8" w:rsidR="00CD065A" w:rsidRPr="002461C6" w:rsidRDefault="00CD065A" w:rsidP="004B5C94">
      <w:pPr>
        <w:rPr>
          <w:rFonts w:asciiTheme="minorHAnsi" w:hAnsiTheme="minorHAnsi" w:cstheme="minorHAnsi"/>
          <w:color w:val="000000" w:themeColor="text1"/>
        </w:rPr>
      </w:pPr>
      <w:r w:rsidRPr="004A263C">
        <w:rPr>
          <w:rFonts w:asciiTheme="minorHAnsi" w:hAnsiTheme="minorHAnsi" w:cstheme="minorHAnsi"/>
          <w:color w:val="000000" w:themeColor="text1"/>
        </w:rPr>
        <w:t xml:space="preserve">The intestine is </w:t>
      </w:r>
      <w:r w:rsidR="00626446">
        <w:rPr>
          <w:rFonts w:asciiTheme="minorHAnsi" w:hAnsiTheme="minorHAnsi" w:cstheme="minorHAnsi"/>
          <w:color w:val="000000" w:themeColor="text1"/>
        </w:rPr>
        <w:t xml:space="preserve">the </w:t>
      </w:r>
      <w:r w:rsidRPr="004A263C">
        <w:rPr>
          <w:rFonts w:asciiTheme="minorHAnsi" w:hAnsiTheme="minorHAnsi" w:cstheme="minorHAnsi"/>
          <w:color w:val="000000" w:themeColor="text1"/>
        </w:rPr>
        <w:t>home to the largest number of immune cells in the body.</w:t>
      </w:r>
      <w:r w:rsidR="004454F9">
        <w:rPr>
          <w:rFonts w:asciiTheme="minorHAnsi" w:hAnsiTheme="minorHAnsi" w:cstheme="minorHAnsi"/>
          <w:color w:val="000000" w:themeColor="text1"/>
        </w:rPr>
        <w:t xml:space="preserve"> </w:t>
      </w:r>
      <w:r w:rsidRPr="004A263C">
        <w:rPr>
          <w:rFonts w:asciiTheme="minorHAnsi" w:hAnsiTheme="minorHAnsi" w:cstheme="minorHAnsi"/>
          <w:color w:val="000000" w:themeColor="text1"/>
        </w:rPr>
        <w:t xml:space="preserve">The small and large intestinal immune systems police exposure to exogenous antigens </w:t>
      </w:r>
      <w:r w:rsidR="006200E6">
        <w:rPr>
          <w:rFonts w:asciiTheme="minorHAnsi" w:hAnsiTheme="minorHAnsi" w:cstheme="minorHAnsi"/>
          <w:color w:val="000000" w:themeColor="text1"/>
        </w:rPr>
        <w:t xml:space="preserve">and modulate </w:t>
      </w:r>
      <w:r w:rsidR="00004A8B">
        <w:rPr>
          <w:rFonts w:asciiTheme="minorHAnsi" w:hAnsiTheme="minorHAnsi" w:cstheme="minorHAnsi"/>
          <w:color w:val="000000" w:themeColor="text1"/>
        </w:rPr>
        <w:t xml:space="preserve">responses to </w:t>
      </w:r>
      <w:r w:rsidRPr="004A263C">
        <w:rPr>
          <w:rFonts w:asciiTheme="minorHAnsi" w:hAnsiTheme="minorHAnsi" w:cstheme="minorHAnsi"/>
          <w:color w:val="000000" w:themeColor="text1"/>
        </w:rPr>
        <w:t>potent microbially derived immune stimuli.</w:t>
      </w:r>
      <w:r w:rsidR="004454F9">
        <w:rPr>
          <w:rFonts w:asciiTheme="minorHAnsi" w:hAnsiTheme="minorHAnsi" w:cstheme="minorHAnsi"/>
          <w:color w:val="000000" w:themeColor="text1"/>
        </w:rPr>
        <w:t xml:space="preserve"> </w:t>
      </w:r>
      <w:r w:rsidRPr="004A263C">
        <w:rPr>
          <w:rFonts w:asciiTheme="minorHAnsi" w:hAnsiTheme="minorHAnsi" w:cstheme="minorHAnsi"/>
          <w:color w:val="000000" w:themeColor="text1"/>
        </w:rPr>
        <w:t>For th</w:t>
      </w:r>
      <w:r w:rsidR="00A01691">
        <w:rPr>
          <w:rFonts w:asciiTheme="minorHAnsi" w:hAnsiTheme="minorHAnsi" w:cstheme="minorHAnsi"/>
          <w:color w:val="000000" w:themeColor="text1"/>
        </w:rPr>
        <w:t>is</w:t>
      </w:r>
      <w:r w:rsidRPr="003A20F2">
        <w:rPr>
          <w:rFonts w:asciiTheme="minorHAnsi" w:hAnsiTheme="minorHAnsi" w:cstheme="minorHAnsi"/>
          <w:color w:val="000000" w:themeColor="text1"/>
        </w:rPr>
        <w:t xml:space="preserve"> reason, the intestine is </w:t>
      </w:r>
      <w:r w:rsidR="00F73A41" w:rsidRPr="003A20F2">
        <w:rPr>
          <w:rFonts w:asciiTheme="minorHAnsi" w:hAnsiTheme="minorHAnsi" w:cstheme="minorHAnsi"/>
          <w:color w:val="000000" w:themeColor="text1"/>
        </w:rPr>
        <w:t>a major</w:t>
      </w:r>
      <w:r w:rsidRPr="003A20F2">
        <w:rPr>
          <w:rFonts w:asciiTheme="minorHAnsi" w:hAnsiTheme="minorHAnsi" w:cstheme="minorHAnsi"/>
          <w:color w:val="000000" w:themeColor="text1"/>
        </w:rPr>
        <w:t xml:space="preserve"> target </w:t>
      </w:r>
      <w:r w:rsidR="00965091">
        <w:rPr>
          <w:rFonts w:asciiTheme="minorHAnsi" w:hAnsiTheme="minorHAnsi" w:cstheme="minorHAnsi"/>
          <w:color w:val="000000" w:themeColor="text1"/>
        </w:rPr>
        <w:t>site</w:t>
      </w:r>
      <w:r w:rsidR="00965091" w:rsidRPr="003A20F2">
        <w:rPr>
          <w:rFonts w:asciiTheme="minorHAnsi" w:hAnsiTheme="minorHAnsi" w:cstheme="minorHAnsi"/>
          <w:color w:val="000000" w:themeColor="text1"/>
        </w:rPr>
        <w:t xml:space="preserve"> </w:t>
      </w:r>
      <w:r w:rsidRPr="003A20F2">
        <w:rPr>
          <w:rFonts w:asciiTheme="minorHAnsi" w:hAnsiTheme="minorHAnsi" w:cstheme="minorHAnsi"/>
          <w:color w:val="000000" w:themeColor="text1"/>
        </w:rPr>
        <w:t xml:space="preserve">of </w:t>
      </w:r>
      <w:r w:rsidR="00F73A41" w:rsidRPr="003A20F2">
        <w:rPr>
          <w:rFonts w:asciiTheme="minorHAnsi" w:hAnsiTheme="minorHAnsi" w:cstheme="minorHAnsi"/>
          <w:color w:val="000000" w:themeColor="text1"/>
        </w:rPr>
        <w:t xml:space="preserve">immune </w:t>
      </w:r>
      <w:r w:rsidR="002247C4" w:rsidRPr="003A20F2">
        <w:rPr>
          <w:rFonts w:asciiTheme="minorHAnsi" w:hAnsiTheme="minorHAnsi" w:cstheme="minorHAnsi"/>
          <w:color w:val="000000" w:themeColor="text1"/>
        </w:rPr>
        <w:t>dysregulation</w:t>
      </w:r>
      <w:r w:rsidR="00965091">
        <w:rPr>
          <w:rFonts w:asciiTheme="minorHAnsi" w:hAnsiTheme="minorHAnsi" w:cstheme="minorHAnsi"/>
          <w:color w:val="000000" w:themeColor="text1"/>
        </w:rPr>
        <w:t xml:space="preserve"> and </w:t>
      </w:r>
      <w:r w:rsidR="002247C4" w:rsidRPr="003A20F2">
        <w:rPr>
          <w:rFonts w:asciiTheme="minorHAnsi" w:hAnsiTheme="minorHAnsi" w:cstheme="minorHAnsi"/>
          <w:color w:val="000000" w:themeColor="text1"/>
        </w:rPr>
        <w:t>inflammation</w:t>
      </w:r>
      <w:r w:rsidR="00965091">
        <w:rPr>
          <w:rFonts w:asciiTheme="minorHAnsi" w:hAnsiTheme="minorHAnsi" w:cstheme="minorHAnsi"/>
          <w:color w:val="000000" w:themeColor="text1"/>
        </w:rPr>
        <w:t xml:space="preserve"> in</w:t>
      </w:r>
      <w:r w:rsidR="002247C4" w:rsidRPr="002461C6">
        <w:rPr>
          <w:rFonts w:asciiTheme="minorHAnsi" w:hAnsiTheme="minorHAnsi" w:cstheme="minorHAnsi"/>
          <w:color w:val="000000" w:themeColor="text1"/>
        </w:rPr>
        <w:t xml:space="preserve"> many disease</w:t>
      </w:r>
      <w:r w:rsidR="00C51455" w:rsidRPr="002461C6">
        <w:rPr>
          <w:rFonts w:asciiTheme="minorHAnsi" w:hAnsiTheme="minorHAnsi" w:cstheme="minorHAnsi"/>
          <w:color w:val="000000" w:themeColor="text1"/>
        </w:rPr>
        <w:t>s</w:t>
      </w:r>
      <w:r w:rsidR="002247C4" w:rsidRPr="002461C6">
        <w:rPr>
          <w:rFonts w:asciiTheme="minorHAnsi" w:hAnsiTheme="minorHAnsi" w:cstheme="minorHAnsi"/>
          <w:color w:val="000000" w:themeColor="text1"/>
        </w:rPr>
        <w:t xml:space="preserve"> </w:t>
      </w:r>
      <w:r w:rsidR="00C51455" w:rsidRPr="002461C6">
        <w:rPr>
          <w:rFonts w:asciiTheme="minorHAnsi" w:hAnsiTheme="minorHAnsi" w:cstheme="minorHAnsi"/>
          <w:color w:val="000000" w:themeColor="text1"/>
        </w:rPr>
        <w:t>including</w:t>
      </w:r>
      <w:r w:rsidR="00965091">
        <w:rPr>
          <w:rFonts w:asciiTheme="minorHAnsi" w:hAnsiTheme="minorHAnsi" w:cstheme="minorHAnsi"/>
          <w:color w:val="000000" w:themeColor="text1"/>
        </w:rPr>
        <w:t xml:space="preserve"> </w:t>
      </w:r>
      <w:r w:rsidR="00004A8B">
        <w:rPr>
          <w:rFonts w:asciiTheme="minorHAnsi" w:hAnsiTheme="minorHAnsi" w:cstheme="minorHAnsi"/>
          <w:color w:val="000000" w:themeColor="text1"/>
        </w:rPr>
        <w:t>but</w:t>
      </w:r>
      <w:r w:rsidR="00E943C7">
        <w:rPr>
          <w:rFonts w:asciiTheme="minorHAnsi" w:hAnsiTheme="minorHAnsi" w:cstheme="minorHAnsi"/>
          <w:color w:val="000000" w:themeColor="text1"/>
        </w:rPr>
        <w:t>,</w:t>
      </w:r>
      <w:r w:rsidR="00004A8B">
        <w:rPr>
          <w:rFonts w:asciiTheme="minorHAnsi" w:hAnsiTheme="minorHAnsi" w:cstheme="minorHAnsi"/>
          <w:color w:val="000000" w:themeColor="text1"/>
        </w:rPr>
        <w:t xml:space="preserve"> not limited to inflammatory bowel diseases such as </w:t>
      </w:r>
      <w:r w:rsidR="00C51455" w:rsidRPr="002461C6">
        <w:rPr>
          <w:rFonts w:asciiTheme="minorHAnsi" w:hAnsiTheme="minorHAnsi" w:cstheme="minorHAnsi"/>
          <w:color w:val="000000" w:themeColor="text1"/>
        </w:rPr>
        <w:t>Crohn’s disease</w:t>
      </w:r>
      <w:r w:rsidR="00004A8B">
        <w:rPr>
          <w:rFonts w:asciiTheme="minorHAnsi" w:hAnsiTheme="minorHAnsi" w:cstheme="minorHAnsi"/>
          <w:color w:val="000000" w:themeColor="text1"/>
        </w:rPr>
        <w:t xml:space="preserve"> and</w:t>
      </w:r>
      <w:r w:rsidR="00C51455" w:rsidRPr="002461C6">
        <w:rPr>
          <w:rFonts w:asciiTheme="minorHAnsi" w:hAnsiTheme="minorHAnsi" w:cstheme="minorHAnsi"/>
          <w:color w:val="000000" w:themeColor="text1"/>
        </w:rPr>
        <w:t xml:space="preserve"> ulcerative colitis, </w:t>
      </w:r>
      <w:r w:rsidR="00004A8B">
        <w:rPr>
          <w:rFonts w:asciiTheme="minorHAnsi" w:hAnsiTheme="minorHAnsi" w:cstheme="minorHAnsi"/>
          <w:color w:val="000000" w:themeColor="text1"/>
        </w:rPr>
        <w:t>graft-versus-host disease (GVHD) after</w:t>
      </w:r>
      <w:r w:rsidR="00004A8B" w:rsidRPr="002461C6">
        <w:rPr>
          <w:rFonts w:asciiTheme="minorHAnsi" w:hAnsiTheme="minorHAnsi" w:cstheme="minorHAnsi"/>
          <w:color w:val="000000" w:themeColor="text1"/>
        </w:rPr>
        <w:t xml:space="preserve"> </w:t>
      </w:r>
      <w:r w:rsidR="00004A8B">
        <w:rPr>
          <w:rFonts w:asciiTheme="minorHAnsi" w:hAnsiTheme="minorHAnsi" w:cstheme="minorHAnsi"/>
          <w:color w:val="000000" w:themeColor="text1"/>
        </w:rPr>
        <w:t xml:space="preserve">bone marrow </w:t>
      </w:r>
      <w:r w:rsidR="00004A8B" w:rsidRPr="002461C6">
        <w:rPr>
          <w:rFonts w:asciiTheme="minorHAnsi" w:hAnsiTheme="minorHAnsi" w:cstheme="minorHAnsi"/>
          <w:color w:val="000000" w:themeColor="text1"/>
        </w:rPr>
        <w:t>transplantation (</w:t>
      </w:r>
      <w:r w:rsidR="00004A8B">
        <w:rPr>
          <w:rFonts w:asciiTheme="minorHAnsi" w:hAnsiTheme="minorHAnsi" w:cstheme="minorHAnsi"/>
          <w:color w:val="000000" w:themeColor="text1"/>
        </w:rPr>
        <w:t>BM</w:t>
      </w:r>
      <w:r w:rsidR="00004A8B" w:rsidRPr="002461C6">
        <w:rPr>
          <w:rFonts w:asciiTheme="minorHAnsi" w:hAnsiTheme="minorHAnsi" w:cstheme="minorHAnsi"/>
          <w:color w:val="000000" w:themeColor="text1"/>
        </w:rPr>
        <w:t>T),</w:t>
      </w:r>
      <w:r w:rsidR="00004A8B">
        <w:rPr>
          <w:rFonts w:asciiTheme="minorHAnsi" w:hAnsiTheme="minorHAnsi" w:cstheme="minorHAnsi"/>
          <w:color w:val="000000" w:themeColor="text1"/>
        </w:rPr>
        <w:t xml:space="preserve"> </w:t>
      </w:r>
      <w:r w:rsidR="00C51455" w:rsidRPr="002461C6">
        <w:rPr>
          <w:rFonts w:asciiTheme="minorHAnsi" w:hAnsiTheme="minorHAnsi" w:cstheme="minorHAnsi"/>
          <w:color w:val="000000" w:themeColor="text1"/>
        </w:rPr>
        <w:t xml:space="preserve">and many </w:t>
      </w:r>
      <w:r w:rsidR="00965091">
        <w:rPr>
          <w:rFonts w:asciiTheme="minorHAnsi" w:hAnsiTheme="minorHAnsi" w:cstheme="minorHAnsi"/>
          <w:color w:val="000000" w:themeColor="text1"/>
        </w:rPr>
        <w:t>allergic and infectious conditions</w:t>
      </w:r>
      <w:r w:rsidR="00C51455" w:rsidRPr="002461C6">
        <w:rPr>
          <w:rFonts w:asciiTheme="minorHAnsi" w:hAnsiTheme="minorHAnsi" w:cstheme="minorHAnsi"/>
          <w:color w:val="000000" w:themeColor="text1"/>
        </w:rPr>
        <w:t>.</w:t>
      </w:r>
      <w:r w:rsidR="00D41110">
        <w:rPr>
          <w:rFonts w:asciiTheme="minorHAnsi" w:hAnsiTheme="minorHAnsi" w:cstheme="minorHAnsi"/>
          <w:color w:val="000000" w:themeColor="text1"/>
        </w:rPr>
        <w:t xml:space="preserve"> </w:t>
      </w:r>
      <w:r w:rsidRPr="002461C6">
        <w:rPr>
          <w:rFonts w:asciiTheme="minorHAnsi" w:hAnsiTheme="minorHAnsi" w:cstheme="minorHAnsi"/>
          <w:color w:val="000000" w:themeColor="text1"/>
        </w:rPr>
        <w:t xml:space="preserve">Murine models of </w:t>
      </w:r>
      <w:r w:rsidR="00C51455" w:rsidRPr="002461C6">
        <w:rPr>
          <w:rFonts w:asciiTheme="minorHAnsi" w:hAnsiTheme="minorHAnsi" w:cstheme="minorHAnsi"/>
          <w:color w:val="000000" w:themeColor="text1"/>
        </w:rPr>
        <w:t xml:space="preserve">gastrointestinal inflammation and colitis </w:t>
      </w:r>
      <w:r w:rsidRPr="002461C6">
        <w:rPr>
          <w:rFonts w:asciiTheme="minorHAnsi" w:hAnsiTheme="minorHAnsi" w:cstheme="minorHAnsi"/>
          <w:color w:val="000000" w:themeColor="text1"/>
        </w:rPr>
        <w:t xml:space="preserve">are heavily </w:t>
      </w:r>
      <w:r w:rsidRPr="002461C6">
        <w:rPr>
          <w:rFonts w:asciiTheme="minorHAnsi" w:hAnsiTheme="minorHAnsi" w:cstheme="minorHAnsi"/>
          <w:color w:val="000000" w:themeColor="text1"/>
        </w:rPr>
        <w:lastRenderedPageBreak/>
        <w:t>used to study GI complications and to pre-clinically optimize strategies for prevention and treatment</w:t>
      </w:r>
      <w:r w:rsidR="00526006">
        <w:rPr>
          <w:rFonts w:asciiTheme="minorHAnsi" w:hAnsiTheme="minorHAnsi" w:cstheme="minorHAnsi"/>
          <w:color w:val="000000" w:themeColor="text1"/>
        </w:rPr>
        <w:t>.</w:t>
      </w:r>
      <w:r w:rsidRPr="002461C6">
        <w:rPr>
          <w:rFonts w:asciiTheme="minorHAnsi" w:hAnsiTheme="minorHAnsi" w:cstheme="minorHAnsi"/>
          <w:color w:val="000000" w:themeColor="text1"/>
        </w:rPr>
        <w:t xml:space="preserve"> </w:t>
      </w:r>
      <w:r w:rsidR="009651F2">
        <w:rPr>
          <w:rFonts w:asciiTheme="minorHAnsi" w:hAnsiTheme="minorHAnsi" w:cstheme="minorHAnsi"/>
          <w:color w:val="000000" w:themeColor="text1"/>
        </w:rPr>
        <w:t>D</w:t>
      </w:r>
      <w:r w:rsidRPr="002461C6">
        <w:rPr>
          <w:rFonts w:asciiTheme="minorHAnsi" w:hAnsiTheme="minorHAnsi" w:cstheme="minorHAnsi"/>
          <w:color w:val="000000" w:themeColor="text1"/>
        </w:rPr>
        <w:t xml:space="preserve">ata </w:t>
      </w:r>
      <w:r w:rsidR="00965091">
        <w:rPr>
          <w:rFonts w:asciiTheme="minorHAnsi" w:hAnsiTheme="minorHAnsi" w:cstheme="minorHAnsi"/>
          <w:color w:val="000000" w:themeColor="text1"/>
        </w:rPr>
        <w:t>gleaned</w:t>
      </w:r>
      <w:r w:rsidRPr="002461C6">
        <w:rPr>
          <w:rFonts w:asciiTheme="minorHAnsi" w:hAnsiTheme="minorHAnsi" w:cstheme="minorHAnsi"/>
          <w:color w:val="000000" w:themeColor="text1"/>
        </w:rPr>
        <w:t xml:space="preserve"> from the</w:t>
      </w:r>
      <w:r w:rsidR="00965091">
        <w:rPr>
          <w:rFonts w:asciiTheme="minorHAnsi" w:hAnsiTheme="minorHAnsi" w:cstheme="minorHAnsi"/>
          <w:color w:val="000000" w:themeColor="text1"/>
        </w:rPr>
        <w:t>se models via</w:t>
      </w:r>
      <w:r w:rsidRPr="002461C6">
        <w:rPr>
          <w:rFonts w:asciiTheme="minorHAnsi" w:hAnsiTheme="minorHAnsi" w:cstheme="minorHAnsi"/>
          <w:color w:val="000000" w:themeColor="text1"/>
        </w:rPr>
        <w:t xml:space="preserve"> </w:t>
      </w:r>
      <w:r w:rsidR="00965091">
        <w:rPr>
          <w:rFonts w:asciiTheme="minorHAnsi" w:hAnsiTheme="minorHAnsi" w:cstheme="minorHAnsi"/>
          <w:color w:val="000000" w:themeColor="text1"/>
        </w:rPr>
        <w:t>isolation</w:t>
      </w:r>
      <w:r w:rsidR="00965091" w:rsidRPr="002461C6">
        <w:rPr>
          <w:rFonts w:asciiTheme="minorHAnsi" w:hAnsiTheme="minorHAnsi" w:cstheme="minorHAnsi"/>
          <w:color w:val="000000" w:themeColor="text1"/>
        </w:rPr>
        <w:t xml:space="preserve"> </w:t>
      </w:r>
      <w:r w:rsidR="00965091">
        <w:rPr>
          <w:rFonts w:asciiTheme="minorHAnsi" w:hAnsiTheme="minorHAnsi" w:cstheme="minorHAnsi"/>
          <w:color w:val="000000" w:themeColor="text1"/>
        </w:rPr>
        <w:t>and phenotypic analysis of</w:t>
      </w:r>
      <w:r w:rsidR="00965091" w:rsidRPr="002461C6">
        <w:rPr>
          <w:rFonts w:asciiTheme="minorHAnsi" w:hAnsiTheme="minorHAnsi" w:cstheme="minorHAnsi"/>
          <w:color w:val="000000" w:themeColor="text1"/>
        </w:rPr>
        <w:t xml:space="preserve"> </w:t>
      </w:r>
      <w:r w:rsidRPr="002461C6">
        <w:rPr>
          <w:rFonts w:asciiTheme="minorHAnsi" w:hAnsiTheme="minorHAnsi" w:cstheme="minorHAnsi"/>
          <w:color w:val="000000" w:themeColor="text1"/>
        </w:rPr>
        <w:t>immune cells from the intestine</w:t>
      </w:r>
      <w:r w:rsidR="00965091">
        <w:rPr>
          <w:rFonts w:asciiTheme="minorHAnsi" w:hAnsiTheme="minorHAnsi" w:cstheme="minorHAnsi"/>
          <w:color w:val="000000" w:themeColor="text1"/>
        </w:rPr>
        <w:t xml:space="preserve"> is critical to further immune understanding that can be applied to</w:t>
      </w:r>
      <w:r w:rsidR="00526006">
        <w:rPr>
          <w:rFonts w:asciiTheme="minorHAnsi" w:hAnsiTheme="minorHAnsi" w:cstheme="minorHAnsi"/>
          <w:color w:val="000000" w:themeColor="text1"/>
        </w:rPr>
        <w:t xml:space="preserve"> </w:t>
      </w:r>
      <w:r w:rsidRPr="002461C6">
        <w:rPr>
          <w:rFonts w:asciiTheme="minorHAnsi" w:hAnsiTheme="minorHAnsi" w:cstheme="minorHAnsi"/>
          <w:color w:val="000000" w:themeColor="text1"/>
        </w:rPr>
        <w:t xml:space="preserve">ameliorate </w:t>
      </w:r>
      <w:r w:rsidR="00965091">
        <w:rPr>
          <w:rFonts w:asciiTheme="minorHAnsi" w:hAnsiTheme="minorHAnsi" w:cstheme="minorHAnsi"/>
          <w:color w:val="000000" w:themeColor="text1"/>
        </w:rPr>
        <w:t xml:space="preserve">gastrointestinal </w:t>
      </w:r>
      <w:r w:rsidR="00004A8B">
        <w:rPr>
          <w:rFonts w:asciiTheme="minorHAnsi" w:hAnsiTheme="minorHAnsi" w:cstheme="minorHAnsi"/>
          <w:color w:val="000000" w:themeColor="text1"/>
        </w:rPr>
        <w:t xml:space="preserve">and systemic </w:t>
      </w:r>
      <w:r w:rsidR="00C51455" w:rsidRPr="002461C6">
        <w:rPr>
          <w:rFonts w:asciiTheme="minorHAnsi" w:hAnsiTheme="minorHAnsi" w:cstheme="minorHAnsi"/>
          <w:color w:val="000000" w:themeColor="text1"/>
        </w:rPr>
        <w:t>inflammat</w:t>
      </w:r>
      <w:r w:rsidR="00965091">
        <w:rPr>
          <w:rFonts w:asciiTheme="minorHAnsi" w:hAnsiTheme="minorHAnsi" w:cstheme="minorHAnsi"/>
          <w:color w:val="000000" w:themeColor="text1"/>
        </w:rPr>
        <w:t>ory disorders</w:t>
      </w:r>
      <w:r w:rsidR="008F263D" w:rsidRPr="002461C6">
        <w:rPr>
          <w:rFonts w:asciiTheme="minorHAnsi" w:hAnsiTheme="minorHAnsi" w:cstheme="minorHAnsi"/>
          <w:color w:val="000000" w:themeColor="text1"/>
        </w:rPr>
        <w:t>. This report describes</w:t>
      </w:r>
      <w:r w:rsidRPr="002461C6">
        <w:rPr>
          <w:rFonts w:asciiTheme="minorHAnsi" w:hAnsiTheme="minorHAnsi" w:cstheme="minorHAnsi"/>
          <w:color w:val="000000" w:themeColor="text1"/>
        </w:rPr>
        <w:t xml:space="preserve"> a highly effective protocol for the isolation of </w:t>
      </w:r>
      <w:r w:rsidR="00DA7CD7" w:rsidRPr="00B36A3F">
        <w:rPr>
          <w:rFonts w:asciiTheme="minorHAnsi" w:hAnsiTheme="minorHAnsi" w:cstheme="minorHAnsi"/>
          <w:color w:val="000000" w:themeColor="text1"/>
        </w:rPr>
        <w:t xml:space="preserve">mononuclear </w:t>
      </w:r>
      <w:r w:rsidR="00D41110" w:rsidRPr="00B36A3F">
        <w:rPr>
          <w:rFonts w:asciiTheme="minorHAnsi" w:hAnsiTheme="minorHAnsi" w:cstheme="minorHAnsi"/>
          <w:color w:val="000000" w:themeColor="text1"/>
        </w:rPr>
        <w:t>cells (</w:t>
      </w:r>
      <w:r w:rsidR="00DA7CD7" w:rsidRPr="00B36A3F">
        <w:rPr>
          <w:rFonts w:asciiTheme="minorHAnsi" w:hAnsiTheme="minorHAnsi" w:cstheme="minorHAnsi"/>
          <w:color w:val="000000" w:themeColor="text1"/>
        </w:rPr>
        <w:t>MNC)</w:t>
      </w:r>
      <w:r w:rsidRPr="002461C6">
        <w:rPr>
          <w:rFonts w:asciiTheme="minorHAnsi" w:hAnsiTheme="minorHAnsi" w:cstheme="minorHAnsi"/>
          <w:color w:val="000000" w:themeColor="text1"/>
        </w:rPr>
        <w:t xml:space="preserve"> from the colon using a mixed </w:t>
      </w:r>
      <w:r w:rsidR="008963A5" w:rsidRPr="002461C6">
        <w:rPr>
          <w:rFonts w:asciiTheme="minorHAnsi" w:hAnsiTheme="minorHAnsi" w:cstheme="minorHAnsi"/>
          <w:color w:val="000000" w:themeColor="text1"/>
        </w:rPr>
        <w:t xml:space="preserve">silica-based </w:t>
      </w:r>
      <w:r w:rsidR="00526006" w:rsidRPr="002461C6">
        <w:rPr>
          <w:rFonts w:asciiTheme="minorHAnsi" w:hAnsiTheme="minorHAnsi" w:cstheme="minorHAnsi"/>
          <w:color w:val="000000" w:themeColor="text1"/>
        </w:rPr>
        <w:t>density</w:t>
      </w:r>
      <w:r w:rsidR="008963A5" w:rsidRPr="002461C6">
        <w:rPr>
          <w:rFonts w:asciiTheme="minorHAnsi" w:hAnsiTheme="minorHAnsi" w:cstheme="minorHAnsi"/>
          <w:color w:val="000000" w:themeColor="text1"/>
        </w:rPr>
        <w:t xml:space="preserve"> </w:t>
      </w:r>
      <w:r w:rsidRPr="002461C6">
        <w:rPr>
          <w:rFonts w:asciiTheme="minorHAnsi" w:hAnsiTheme="minorHAnsi" w:cstheme="minorHAnsi"/>
          <w:color w:val="000000" w:themeColor="text1"/>
        </w:rPr>
        <w:t>gradient</w:t>
      </w:r>
      <w:r w:rsidR="00004A8B">
        <w:rPr>
          <w:rFonts w:asciiTheme="minorHAnsi" w:hAnsiTheme="minorHAnsi" w:cstheme="minorHAnsi"/>
          <w:color w:val="000000" w:themeColor="text1"/>
        </w:rPr>
        <w:t xml:space="preserve"> interface</w:t>
      </w:r>
      <w:r w:rsidRPr="002461C6">
        <w:rPr>
          <w:rFonts w:asciiTheme="minorHAnsi" w:hAnsiTheme="minorHAnsi" w:cstheme="minorHAnsi"/>
          <w:color w:val="000000" w:themeColor="text1"/>
        </w:rPr>
        <w:t>. This method reproducibly isolates a significant number of viable l</w:t>
      </w:r>
      <w:r w:rsidR="00004A8B">
        <w:rPr>
          <w:rFonts w:asciiTheme="minorHAnsi" w:hAnsiTheme="minorHAnsi" w:cstheme="minorHAnsi"/>
          <w:color w:val="000000" w:themeColor="text1"/>
        </w:rPr>
        <w:t>euko</w:t>
      </w:r>
      <w:r w:rsidRPr="002461C6">
        <w:rPr>
          <w:rFonts w:asciiTheme="minorHAnsi" w:hAnsiTheme="minorHAnsi" w:cstheme="minorHAnsi"/>
          <w:color w:val="000000" w:themeColor="text1"/>
        </w:rPr>
        <w:t>cytes w</w:t>
      </w:r>
      <w:r w:rsidR="00004A8B">
        <w:rPr>
          <w:rFonts w:asciiTheme="minorHAnsi" w:hAnsiTheme="minorHAnsi" w:cstheme="minorHAnsi"/>
          <w:color w:val="000000" w:themeColor="text1"/>
        </w:rPr>
        <w:t>hile</w:t>
      </w:r>
      <w:r w:rsidRPr="002461C6">
        <w:rPr>
          <w:rFonts w:asciiTheme="minorHAnsi" w:hAnsiTheme="minorHAnsi" w:cstheme="minorHAnsi"/>
          <w:color w:val="000000" w:themeColor="text1"/>
        </w:rPr>
        <w:t xml:space="preserve"> mini</w:t>
      </w:r>
      <w:r w:rsidR="00004A8B">
        <w:rPr>
          <w:rFonts w:asciiTheme="minorHAnsi" w:hAnsiTheme="minorHAnsi" w:cstheme="minorHAnsi"/>
          <w:color w:val="000000" w:themeColor="text1"/>
        </w:rPr>
        <w:t xml:space="preserve">mizing </w:t>
      </w:r>
      <w:r w:rsidRPr="002461C6">
        <w:rPr>
          <w:rFonts w:asciiTheme="minorHAnsi" w:hAnsiTheme="minorHAnsi" w:cstheme="minorHAnsi"/>
          <w:color w:val="000000" w:themeColor="text1"/>
        </w:rPr>
        <w:t xml:space="preserve">contaminating debris, allowing subsequent immune phenotyping </w:t>
      </w:r>
      <w:r w:rsidR="00004A8B">
        <w:rPr>
          <w:rFonts w:asciiTheme="minorHAnsi" w:hAnsiTheme="minorHAnsi" w:cstheme="minorHAnsi"/>
          <w:color w:val="000000" w:themeColor="text1"/>
        </w:rPr>
        <w:t xml:space="preserve">by flow cytometry or other </w:t>
      </w:r>
      <w:r w:rsidRPr="002461C6">
        <w:rPr>
          <w:rFonts w:asciiTheme="minorHAnsi" w:hAnsiTheme="minorHAnsi" w:cstheme="minorHAnsi"/>
          <w:color w:val="000000" w:themeColor="text1"/>
        </w:rPr>
        <w:t xml:space="preserve">methods.  </w:t>
      </w:r>
    </w:p>
    <w:p w14:paraId="7A047CAD" w14:textId="77777777" w:rsidR="00B32616" w:rsidRPr="002461C6" w:rsidRDefault="00B32616" w:rsidP="004B5C94">
      <w:pPr>
        <w:rPr>
          <w:rFonts w:asciiTheme="minorHAnsi" w:hAnsiTheme="minorHAnsi" w:cstheme="minorHAnsi"/>
        </w:rPr>
      </w:pPr>
    </w:p>
    <w:p w14:paraId="192FEC3D" w14:textId="37AC01A9" w:rsidR="00B32616" w:rsidRPr="002461C6" w:rsidRDefault="00B32616" w:rsidP="004B5C94">
      <w:pPr>
        <w:rPr>
          <w:rFonts w:asciiTheme="minorHAnsi" w:hAnsiTheme="minorHAnsi" w:cstheme="minorHAnsi"/>
        </w:rPr>
      </w:pPr>
      <w:bookmarkStart w:id="2" w:name="Introduction"/>
      <w:r w:rsidRPr="002461C6">
        <w:rPr>
          <w:rFonts w:asciiTheme="minorHAnsi" w:hAnsiTheme="minorHAnsi" w:cstheme="minorHAnsi"/>
          <w:b/>
        </w:rPr>
        <w:t>INTRODUCTION</w:t>
      </w:r>
      <w:bookmarkEnd w:id="2"/>
      <w:r w:rsidRPr="002461C6">
        <w:rPr>
          <w:rFonts w:asciiTheme="minorHAnsi" w:hAnsiTheme="minorHAnsi" w:cstheme="minorHAnsi"/>
          <w:b/>
          <w:bCs/>
        </w:rPr>
        <w:t>:</w:t>
      </w:r>
      <w:r w:rsidRPr="002461C6">
        <w:rPr>
          <w:rFonts w:asciiTheme="minorHAnsi" w:hAnsiTheme="minorHAnsi" w:cstheme="minorHAnsi"/>
        </w:rPr>
        <w:t xml:space="preserve"> </w:t>
      </w:r>
    </w:p>
    <w:p w14:paraId="3F873DCE" w14:textId="6E292E7B" w:rsidR="003A20F2" w:rsidRPr="0063651F" w:rsidRDefault="00C53013" w:rsidP="004B5C94">
      <w:pPr>
        <w:rPr>
          <w:rFonts w:asciiTheme="minorHAnsi" w:hAnsiTheme="minorHAnsi"/>
          <w:vertAlign w:val="superscript"/>
        </w:rPr>
      </w:pPr>
      <w:r>
        <w:rPr>
          <w:rFonts w:asciiTheme="minorHAnsi" w:hAnsiTheme="minorHAnsi"/>
          <w:color w:val="000000" w:themeColor="text1"/>
        </w:rPr>
        <w:t>Though</w:t>
      </w:r>
      <w:r w:rsidR="00965091">
        <w:rPr>
          <w:rFonts w:asciiTheme="minorHAnsi" w:hAnsiTheme="minorHAnsi"/>
          <w:color w:val="000000" w:themeColor="text1"/>
        </w:rPr>
        <w:t xml:space="preserve"> t</w:t>
      </w:r>
      <w:r w:rsidR="00FB354C">
        <w:rPr>
          <w:rFonts w:asciiTheme="minorHAnsi" w:hAnsiTheme="minorHAnsi"/>
          <w:color w:val="000000" w:themeColor="text1"/>
        </w:rPr>
        <w:t xml:space="preserve">he gastrointestinal </w:t>
      </w:r>
      <w:r w:rsidR="00C30A8F">
        <w:rPr>
          <w:rFonts w:asciiTheme="minorHAnsi" w:hAnsiTheme="minorHAnsi"/>
          <w:color w:val="000000" w:themeColor="text1"/>
        </w:rPr>
        <w:t xml:space="preserve">(GI) </w:t>
      </w:r>
      <w:r w:rsidR="00FB354C">
        <w:rPr>
          <w:rFonts w:asciiTheme="minorHAnsi" w:hAnsiTheme="minorHAnsi"/>
          <w:color w:val="000000" w:themeColor="text1"/>
        </w:rPr>
        <w:t>tract</w:t>
      </w:r>
      <w:r w:rsidR="00C30A8F">
        <w:rPr>
          <w:rFonts w:asciiTheme="minorHAnsi" w:hAnsiTheme="minorHAnsi"/>
          <w:color w:val="000000" w:themeColor="text1"/>
        </w:rPr>
        <w:t xml:space="preserve"> </w:t>
      </w:r>
      <w:r w:rsidR="00FB354C">
        <w:rPr>
          <w:rFonts w:asciiTheme="minorHAnsi" w:hAnsiTheme="minorHAnsi"/>
          <w:color w:val="000000" w:themeColor="text1"/>
        </w:rPr>
        <w:t xml:space="preserve">is </w:t>
      </w:r>
      <w:r>
        <w:rPr>
          <w:rFonts w:asciiTheme="minorHAnsi" w:hAnsiTheme="minorHAnsi"/>
          <w:color w:val="000000" w:themeColor="text1"/>
        </w:rPr>
        <w:t>primarily</w:t>
      </w:r>
      <w:r w:rsidR="00A84152">
        <w:rPr>
          <w:rFonts w:asciiTheme="minorHAnsi" w:hAnsiTheme="minorHAnsi"/>
          <w:color w:val="000000" w:themeColor="text1"/>
        </w:rPr>
        <w:t xml:space="preserve"> </w:t>
      </w:r>
      <w:r w:rsidR="00965091">
        <w:rPr>
          <w:rFonts w:asciiTheme="minorHAnsi" w:hAnsiTheme="minorHAnsi"/>
          <w:color w:val="000000" w:themeColor="text1"/>
        </w:rPr>
        <w:t xml:space="preserve">dedicated to the processing and reabsorption of </w:t>
      </w:r>
      <w:r w:rsidR="000A7C52" w:rsidRPr="0063651F">
        <w:rPr>
          <w:rFonts w:asciiTheme="minorHAnsi" w:hAnsiTheme="minorHAnsi"/>
          <w:color w:val="000000" w:themeColor="text1"/>
        </w:rPr>
        <w:t>nutrients</w:t>
      </w:r>
      <w:r w:rsidR="007650FA" w:rsidRPr="0063651F">
        <w:rPr>
          <w:rFonts w:asciiTheme="minorHAnsi" w:hAnsiTheme="minorHAnsi"/>
          <w:color w:val="000000" w:themeColor="text1"/>
        </w:rPr>
        <w:t xml:space="preserve"> </w:t>
      </w:r>
      <w:r w:rsidR="00965091">
        <w:rPr>
          <w:rFonts w:asciiTheme="minorHAnsi" w:hAnsiTheme="minorHAnsi"/>
          <w:color w:val="000000" w:themeColor="text1"/>
        </w:rPr>
        <w:t xml:space="preserve">from food, </w:t>
      </w:r>
      <w:r>
        <w:rPr>
          <w:rFonts w:asciiTheme="minorHAnsi" w:hAnsiTheme="minorHAnsi"/>
          <w:color w:val="000000" w:themeColor="text1"/>
        </w:rPr>
        <w:t>the GI tract</w:t>
      </w:r>
      <w:r w:rsidR="00965091">
        <w:rPr>
          <w:rFonts w:asciiTheme="minorHAnsi" w:hAnsiTheme="minorHAnsi"/>
          <w:color w:val="000000" w:themeColor="text1"/>
        </w:rPr>
        <w:t xml:space="preserve"> also maintains </w:t>
      </w:r>
      <w:r>
        <w:rPr>
          <w:rFonts w:asciiTheme="minorHAnsi" w:hAnsiTheme="minorHAnsi"/>
          <w:color w:val="000000" w:themeColor="text1"/>
        </w:rPr>
        <w:t>central</w:t>
      </w:r>
      <w:r w:rsidR="00965091">
        <w:rPr>
          <w:rFonts w:asciiTheme="minorHAnsi" w:hAnsiTheme="minorHAnsi"/>
          <w:color w:val="000000" w:themeColor="text1"/>
        </w:rPr>
        <w:t xml:space="preserve"> roles </w:t>
      </w:r>
      <w:r>
        <w:rPr>
          <w:rFonts w:asciiTheme="minorHAnsi" w:hAnsiTheme="minorHAnsi"/>
          <w:color w:val="000000" w:themeColor="text1"/>
        </w:rPr>
        <w:t xml:space="preserve">in the integrity of the </w:t>
      </w:r>
      <w:r w:rsidR="00F1269E">
        <w:rPr>
          <w:rFonts w:asciiTheme="minorHAnsi" w:hAnsiTheme="minorHAnsi"/>
          <w:color w:val="000000" w:themeColor="text1"/>
        </w:rPr>
        <w:t>vascular, lymphatic</w:t>
      </w:r>
      <w:r w:rsidR="00965091">
        <w:rPr>
          <w:rFonts w:asciiTheme="minorHAnsi" w:hAnsiTheme="minorHAnsi"/>
          <w:color w:val="000000" w:themeColor="text1"/>
        </w:rPr>
        <w:t>,</w:t>
      </w:r>
      <w:r w:rsidR="00F1269E">
        <w:rPr>
          <w:rFonts w:asciiTheme="minorHAnsi" w:hAnsiTheme="minorHAnsi"/>
          <w:color w:val="000000" w:themeColor="text1"/>
        </w:rPr>
        <w:t xml:space="preserve"> and nervous system</w:t>
      </w:r>
      <w:r w:rsidR="00965091">
        <w:rPr>
          <w:rFonts w:asciiTheme="minorHAnsi" w:hAnsiTheme="minorHAnsi"/>
          <w:color w:val="000000" w:themeColor="text1"/>
        </w:rPr>
        <w:t>s</w:t>
      </w:r>
      <w:r>
        <w:rPr>
          <w:rFonts w:asciiTheme="minorHAnsi" w:hAnsiTheme="minorHAnsi"/>
          <w:color w:val="000000" w:themeColor="text1"/>
        </w:rPr>
        <w:t xml:space="preserve"> and of numerous other organs</w:t>
      </w:r>
      <w:r w:rsidR="00004A8B">
        <w:rPr>
          <w:rFonts w:asciiTheme="minorHAnsi" w:hAnsiTheme="minorHAnsi"/>
          <w:color w:val="000000" w:themeColor="text1"/>
        </w:rPr>
        <w:t xml:space="preserve"> through its mucosal and submucosal immune system</w:t>
      </w:r>
      <w:r w:rsidR="000D454C">
        <w:rPr>
          <w:rFonts w:asciiTheme="minorHAnsi" w:hAnsiTheme="minorHAnsi"/>
          <w:color w:val="000000" w:themeColor="text1"/>
          <w:vertAlign w:val="superscript"/>
        </w:rPr>
        <w:t>1</w:t>
      </w:r>
      <w:r w:rsidR="0088456C">
        <w:rPr>
          <w:rFonts w:asciiTheme="minorHAnsi" w:hAnsiTheme="minorHAnsi"/>
          <w:color w:val="000000" w:themeColor="text1"/>
        </w:rPr>
        <w:t>.</w:t>
      </w:r>
      <w:r w:rsidR="00F1269E">
        <w:rPr>
          <w:rFonts w:asciiTheme="minorHAnsi" w:hAnsiTheme="minorHAnsi"/>
          <w:color w:val="000000" w:themeColor="text1"/>
        </w:rPr>
        <w:t xml:space="preserve"> </w:t>
      </w:r>
      <w:r w:rsidR="00965091">
        <w:rPr>
          <w:rFonts w:asciiTheme="minorHAnsi" w:hAnsiTheme="minorHAnsi"/>
          <w:color w:val="000000" w:themeColor="text1"/>
        </w:rPr>
        <w:t>T</w:t>
      </w:r>
      <w:r w:rsidR="008B79AA">
        <w:rPr>
          <w:rFonts w:asciiTheme="minorHAnsi" w:hAnsiTheme="minorHAnsi"/>
          <w:color w:val="000000" w:themeColor="text1"/>
        </w:rPr>
        <w:t xml:space="preserve">he </w:t>
      </w:r>
      <w:r w:rsidR="00004A8B">
        <w:rPr>
          <w:rFonts w:asciiTheme="minorHAnsi" w:hAnsiTheme="minorHAnsi"/>
          <w:color w:val="000000" w:themeColor="text1"/>
        </w:rPr>
        <w:t xml:space="preserve">GI </w:t>
      </w:r>
      <w:r w:rsidR="008B79AA">
        <w:rPr>
          <w:rFonts w:asciiTheme="minorHAnsi" w:hAnsiTheme="minorHAnsi"/>
          <w:color w:val="000000" w:themeColor="text1"/>
        </w:rPr>
        <w:t xml:space="preserve">immune system has an influential role in </w:t>
      </w:r>
      <w:r>
        <w:rPr>
          <w:rFonts w:asciiTheme="minorHAnsi" w:hAnsiTheme="minorHAnsi"/>
          <w:color w:val="000000" w:themeColor="text1"/>
        </w:rPr>
        <w:t>both</w:t>
      </w:r>
      <w:r w:rsidR="00A37795">
        <w:rPr>
          <w:rFonts w:asciiTheme="minorHAnsi" w:hAnsiTheme="minorHAnsi"/>
          <w:color w:val="000000" w:themeColor="text1"/>
        </w:rPr>
        <w:t xml:space="preserve"> </w:t>
      </w:r>
      <w:r w:rsidR="008B79AA">
        <w:rPr>
          <w:rFonts w:asciiTheme="minorHAnsi" w:hAnsiTheme="minorHAnsi"/>
          <w:color w:val="000000" w:themeColor="text1"/>
        </w:rPr>
        <w:t>g</w:t>
      </w:r>
      <w:r w:rsidR="002F6900">
        <w:rPr>
          <w:rFonts w:asciiTheme="minorHAnsi" w:hAnsiTheme="minorHAnsi"/>
          <w:color w:val="000000" w:themeColor="text1"/>
        </w:rPr>
        <w:t>astrointestinal</w:t>
      </w:r>
      <w:r w:rsidR="008B79AA">
        <w:rPr>
          <w:rFonts w:asciiTheme="minorHAnsi" w:hAnsiTheme="minorHAnsi"/>
          <w:color w:val="000000" w:themeColor="text1"/>
        </w:rPr>
        <w:t xml:space="preserve"> </w:t>
      </w:r>
      <w:r>
        <w:rPr>
          <w:rFonts w:asciiTheme="minorHAnsi" w:hAnsiTheme="minorHAnsi"/>
          <w:color w:val="000000" w:themeColor="text1"/>
        </w:rPr>
        <w:t xml:space="preserve">and systemic </w:t>
      </w:r>
      <w:r w:rsidR="00210E2F">
        <w:rPr>
          <w:rFonts w:asciiTheme="minorHAnsi" w:hAnsiTheme="minorHAnsi"/>
          <w:color w:val="000000" w:themeColor="text1"/>
        </w:rPr>
        <w:t>health</w:t>
      </w:r>
      <w:r w:rsidR="004B7B5F">
        <w:rPr>
          <w:rFonts w:asciiTheme="minorHAnsi" w:hAnsiTheme="minorHAnsi"/>
          <w:color w:val="000000" w:themeColor="text1"/>
        </w:rPr>
        <w:t xml:space="preserve"> </w:t>
      </w:r>
      <w:r w:rsidR="007B1AF7">
        <w:rPr>
          <w:rFonts w:asciiTheme="minorHAnsi" w:hAnsiTheme="minorHAnsi"/>
          <w:color w:val="000000" w:themeColor="text1"/>
        </w:rPr>
        <w:t>due to</w:t>
      </w:r>
      <w:r w:rsidR="008B79AA">
        <w:rPr>
          <w:rFonts w:asciiTheme="minorHAnsi" w:hAnsiTheme="minorHAnsi"/>
          <w:color w:val="000000" w:themeColor="text1"/>
        </w:rPr>
        <w:t xml:space="preserve"> i</w:t>
      </w:r>
      <w:r w:rsidR="007B1AF7">
        <w:rPr>
          <w:rFonts w:asciiTheme="minorHAnsi" w:hAnsiTheme="minorHAnsi"/>
          <w:color w:val="000000" w:themeColor="text1"/>
        </w:rPr>
        <w:t>ts</w:t>
      </w:r>
      <w:r w:rsidR="008B79AA">
        <w:rPr>
          <w:rFonts w:asciiTheme="minorHAnsi" w:hAnsiTheme="minorHAnsi"/>
          <w:color w:val="000000" w:themeColor="text1"/>
        </w:rPr>
        <w:t xml:space="preserve"> c</w:t>
      </w:r>
      <w:r w:rsidR="00E73244">
        <w:rPr>
          <w:rFonts w:asciiTheme="minorHAnsi" w:hAnsiTheme="minorHAnsi"/>
          <w:color w:val="000000" w:themeColor="text1"/>
        </w:rPr>
        <w:t>onstant</w:t>
      </w:r>
      <w:r w:rsidR="007B1AF7">
        <w:rPr>
          <w:rFonts w:asciiTheme="minorHAnsi" w:hAnsiTheme="minorHAnsi"/>
          <w:color w:val="000000" w:themeColor="text1"/>
        </w:rPr>
        <w:t xml:space="preserve"> </w:t>
      </w:r>
      <w:r w:rsidR="00E73244">
        <w:rPr>
          <w:rFonts w:asciiTheme="minorHAnsi" w:hAnsiTheme="minorHAnsi"/>
          <w:color w:val="000000" w:themeColor="text1"/>
        </w:rPr>
        <w:t>expos</w:t>
      </w:r>
      <w:r w:rsidR="007B1AF7">
        <w:rPr>
          <w:rFonts w:asciiTheme="minorHAnsi" w:hAnsiTheme="minorHAnsi"/>
          <w:color w:val="000000" w:themeColor="text1"/>
        </w:rPr>
        <w:t>ure</w:t>
      </w:r>
      <w:r w:rsidR="00E73244">
        <w:rPr>
          <w:rFonts w:asciiTheme="minorHAnsi" w:hAnsiTheme="minorHAnsi"/>
          <w:color w:val="000000" w:themeColor="text1"/>
        </w:rPr>
        <w:t xml:space="preserve"> to foreign antigens</w:t>
      </w:r>
      <w:r w:rsidR="00E90264">
        <w:rPr>
          <w:rFonts w:asciiTheme="minorHAnsi" w:hAnsiTheme="minorHAnsi"/>
          <w:color w:val="000000" w:themeColor="text1"/>
        </w:rPr>
        <w:t xml:space="preserve"> from food, commensal bacteria, or invading pathogens</w:t>
      </w:r>
      <w:r w:rsidR="000D454C">
        <w:rPr>
          <w:rFonts w:asciiTheme="minorHAnsi" w:hAnsiTheme="minorHAnsi"/>
          <w:color w:val="000000" w:themeColor="text1"/>
          <w:vertAlign w:val="superscript"/>
        </w:rPr>
        <w:t>1,2</w:t>
      </w:r>
      <w:r w:rsidR="0088456C">
        <w:rPr>
          <w:rFonts w:asciiTheme="minorHAnsi" w:hAnsiTheme="minorHAnsi"/>
          <w:color w:val="000000" w:themeColor="text1"/>
        </w:rPr>
        <w:t>.</w:t>
      </w:r>
      <w:r w:rsidR="00E90264">
        <w:rPr>
          <w:rFonts w:asciiTheme="minorHAnsi" w:hAnsiTheme="minorHAnsi"/>
          <w:color w:val="000000" w:themeColor="text1"/>
        </w:rPr>
        <w:t xml:space="preserve"> </w:t>
      </w:r>
      <w:r w:rsidR="006C7FA3">
        <w:rPr>
          <w:rFonts w:asciiTheme="minorHAnsi" w:hAnsiTheme="minorHAnsi"/>
          <w:color w:val="000000" w:themeColor="text1"/>
        </w:rPr>
        <w:t xml:space="preserve">Thus, the </w:t>
      </w:r>
      <w:r w:rsidR="00965091">
        <w:rPr>
          <w:rFonts w:asciiTheme="minorHAnsi" w:hAnsiTheme="minorHAnsi"/>
          <w:color w:val="000000" w:themeColor="text1"/>
        </w:rPr>
        <w:t xml:space="preserve">GI </w:t>
      </w:r>
      <w:r w:rsidR="006C7FA3">
        <w:rPr>
          <w:rFonts w:asciiTheme="minorHAnsi" w:hAnsiTheme="minorHAnsi"/>
          <w:color w:val="000000" w:themeColor="text1"/>
        </w:rPr>
        <w:t xml:space="preserve">immune system </w:t>
      </w:r>
      <w:r w:rsidR="00965091">
        <w:rPr>
          <w:rFonts w:asciiTheme="minorHAnsi" w:hAnsiTheme="minorHAnsi"/>
          <w:color w:val="000000" w:themeColor="text1"/>
        </w:rPr>
        <w:t xml:space="preserve">must maintain </w:t>
      </w:r>
      <w:r w:rsidR="006C7FA3">
        <w:rPr>
          <w:rFonts w:asciiTheme="minorHAnsi" w:hAnsiTheme="minorHAnsi"/>
          <w:color w:val="000000" w:themeColor="text1"/>
        </w:rPr>
        <w:t xml:space="preserve">a </w:t>
      </w:r>
      <w:r w:rsidR="00965091">
        <w:rPr>
          <w:rFonts w:asciiTheme="minorHAnsi" w:hAnsiTheme="minorHAnsi"/>
          <w:color w:val="000000" w:themeColor="text1"/>
        </w:rPr>
        <w:t xml:space="preserve">delicate </w:t>
      </w:r>
      <w:r w:rsidR="006C7FA3">
        <w:rPr>
          <w:rFonts w:asciiTheme="minorHAnsi" w:hAnsiTheme="minorHAnsi"/>
          <w:color w:val="000000" w:themeColor="text1"/>
        </w:rPr>
        <w:t xml:space="preserve">balance </w:t>
      </w:r>
      <w:r w:rsidR="00965091">
        <w:rPr>
          <w:rFonts w:asciiTheme="minorHAnsi" w:hAnsiTheme="minorHAnsi"/>
          <w:color w:val="000000" w:themeColor="text1"/>
        </w:rPr>
        <w:t xml:space="preserve">in which it </w:t>
      </w:r>
      <w:r w:rsidR="006C7FA3">
        <w:rPr>
          <w:rFonts w:asciiTheme="minorHAnsi" w:hAnsiTheme="minorHAnsi"/>
          <w:color w:val="000000" w:themeColor="text1"/>
        </w:rPr>
        <w:t>tolerate</w:t>
      </w:r>
      <w:r w:rsidR="00965091">
        <w:rPr>
          <w:rFonts w:asciiTheme="minorHAnsi" w:hAnsiTheme="minorHAnsi"/>
          <w:color w:val="000000" w:themeColor="text1"/>
        </w:rPr>
        <w:t>s</w:t>
      </w:r>
      <w:r w:rsidR="006C7FA3">
        <w:rPr>
          <w:rFonts w:asciiTheme="minorHAnsi" w:hAnsiTheme="minorHAnsi"/>
          <w:color w:val="000000" w:themeColor="text1"/>
        </w:rPr>
        <w:t xml:space="preserve"> non-pathogenic antigens</w:t>
      </w:r>
      <w:r w:rsidR="00965091">
        <w:rPr>
          <w:rFonts w:asciiTheme="minorHAnsi" w:hAnsiTheme="minorHAnsi"/>
          <w:color w:val="000000" w:themeColor="text1"/>
        </w:rPr>
        <w:t xml:space="preserve"> while </w:t>
      </w:r>
      <w:r w:rsidR="006C7FA3">
        <w:rPr>
          <w:rFonts w:asciiTheme="minorHAnsi" w:hAnsiTheme="minorHAnsi"/>
          <w:color w:val="000000" w:themeColor="text1"/>
        </w:rPr>
        <w:t>respond</w:t>
      </w:r>
      <w:r w:rsidR="00965091">
        <w:rPr>
          <w:rFonts w:asciiTheme="minorHAnsi" w:hAnsiTheme="minorHAnsi"/>
          <w:color w:val="000000" w:themeColor="text1"/>
        </w:rPr>
        <w:t>ing</w:t>
      </w:r>
      <w:r w:rsidR="006C7FA3">
        <w:rPr>
          <w:rFonts w:asciiTheme="minorHAnsi" w:hAnsiTheme="minorHAnsi"/>
          <w:color w:val="000000" w:themeColor="text1"/>
        </w:rPr>
        <w:t xml:space="preserve"> appropriately to pathogenic antigen</w:t>
      </w:r>
      <w:r w:rsidR="00965091">
        <w:rPr>
          <w:rFonts w:asciiTheme="minorHAnsi" w:hAnsiTheme="minorHAnsi"/>
          <w:color w:val="000000" w:themeColor="text1"/>
        </w:rPr>
        <w:t>s</w:t>
      </w:r>
      <w:r w:rsidR="000D454C">
        <w:rPr>
          <w:rFonts w:asciiTheme="minorHAnsi" w:hAnsiTheme="minorHAnsi"/>
          <w:color w:val="000000" w:themeColor="text1"/>
          <w:vertAlign w:val="superscript"/>
        </w:rPr>
        <w:t>1,2</w:t>
      </w:r>
      <w:r w:rsidR="0088456C">
        <w:rPr>
          <w:rFonts w:asciiTheme="minorHAnsi" w:hAnsiTheme="minorHAnsi"/>
          <w:color w:val="000000" w:themeColor="text1"/>
        </w:rPr>
        <w:t>.</w:t>
      </w:r>
      <w:r w:rsidR="0082151F">
        <w:rPr>
          <w:rFonts w:asciiTheme="minorHAnsi" w:hAnsiTheme="minorHAnsi"/>
          <w:color w:val="000000" w:themeColor="text1"/>
        </w:rPr>
        <w:t xml:space="preserve"> </w:t>
      </w:r>
      <w:r w:rsidR="000D454C">
        <w:rPr>
          <w:rFonts w:asciiTheme="minorHAnsi" w:hAnsiTheme="minorHAnsi"/>
          <w:color w:val="000000" w:themeColor="text1"/>
          <w:vertAlign w:val="superscript"/>
        </w:rPr>
        <w:t xml:space="preserve"> </w:t>
      </w:r>
      <w:r w:rsidR="00965091">
        <w:rPr>
          <w:rFonts w:asciiTheme="minorHAnsi" w:hAnsiTheme="minorHAnsi"/>
          <w:color w:val="000000" w:themeColor="text1"/>
        </w:rPr>
        <w:t>W</w:t>
      </w:r>
      <w:r w:rsidR="006C7FA3">
        <w:rPr>
          <w:rFonts w:asciiTheme="minorHAnsi" w:hAnsiTheme="minorHAnsi"/>
          <w:color w:val="000000" w:themeColor="text1"/>
        </w:rPr>
        <w:t xml:space="preserve">hen the balance of tolerance and defense is disrupted, </w:t>
      </w:r>
      <w:r w:rsidR="00965091">
        <w:rPr>
          <w:rFonts w:asciiTheme="minorHAnsi" w:hAnsiTheme="minorHAnsi"/>
          <w:color w:val="000000" w:themeColor="text1"/>
        </w:rPr>
        <w:t xml:space="preserve">localized or systemic </w:t>
      </w:r>
      <w:r w:rsidR="006C7FA3" w:rsidRPr="003A20F2">
        <w:rPr>
          <w:rFonts w:asciiTheme="minorHAnsi" w:hAnsiTheme="minorHAnsi" w:cstheme="minorHAnsi"/>
          <w:color w:val="000000" w:themeColor="text1"/>
        </w:rPr>
        <w:t>immune dysregulation and inflammation</w:t>
      </w:r>
      <w:r w:rsidR="006C7FA3">
        <w:rPr>
          <w:rFonts w:asciiTheme="minorHAnsi" w:hAnsiTheme="minorHAnsi" w:cstheme="minorHAnsi"/>
          <w:color w:val="000000" w:themeColor="text1"/>
        </w:rPr>
        <w:t xml:space="preserve"> </w:t>
      </w:r>
      <w:r w:rsidR="00D26167">
        <w:rPr>
          <w:rFonts w:asciiTheme="minorHAnsi" w:hAnsiTheme="minorHAnsi" w:cstheme="minorHAnsi"/>
          <w:color w:val="000000" w:themeColor="text1"/>
        </w:rPr>
        <w:t xml:space="preserve">can </w:t>
      </w:r>
      <w:r w:rsidR="006C7FA3">
        <w:rPr>
          <w:rFonts w:asciiTheme="minorHAnsi" w:hAnsiTheme="minorHAnsi" w:cstheme="minorHAnsi"/>
          <w:color w:val="000000" w:themeColor="text1"/>
        </w:rPr>
        <w:t>occur</w:t>
      </w:r>
      <w:r w:rsidR="00965091">
        <w:rPr>
          <w:rFonts w:asciiTheme="minorHAnsi" w:hAnsiTheme="minorHAnsi" w:cstheme="minorHAnsi"/>
          <w:color w:val="000000" w:themeColor="text1"/>
        </w:rPr>
        <w:t xml:space="preserve"> resulting in </w:t>
      </w:r>
      <w:r w:rsidR="0082151F">
        <w:rPr>
          <w:rFonts w:asciiTheme="minorHAnsi" w:hAnsiTheme="minorHAnsi" w:cstheme="minorHAnsi"/>
          <w:color w:val="000000" w:themeColor="text1"/>
        </w:rPr>
        <w:t xml:space="preserve">a </w:t>
      </w:r>
      <w:r w:rsidR="00965091">
        <w:rPr>
          <w:rFonts w:asciiTheme="minorHAnsi" w:hAnsiTheme="minorHAnsi" w:cstheme="minorHAnsi"/>
          <w:color w:val="000000" w:themeColor="text1"/>
        </w:rPr>
        <w:t>myriad</w:t>
      </w:r>
      <w:r w:rsidR="0082151F">
        <w:rPr>
          <w:rFonts w:asciiTheme="minorHAnsi" w:hAnsiTheme="minorHAnsi" w:cstheme="minorHAnsi"/>
          <w:color w:val="000000" w:themeColor="text1"/>
        </w:rPr>
        <w:t xml:space="preserve"> of</w:t>
      </w:r>
      <w:r w:rsidR="00965091">
        <w:rPr>
          <w:rFonts w:asciiTheme="minorHAnsi" w:hAnsiTheme="minorHAnsi" w:cstheme="minorHAnsi"/>
          <w:color w:val="000000" w:themeColor="text1"/>
        </w:rPr>
        <w:t xml:space="preserve"> diseases</w:t>
      </w:r>
      <w:r w:rsidR="000D454C">
        <w:rPr>
          <w:rFonts w:asciiTheme="minorHAnsi" w:hAnsiTheme="minorHAnsi"/>
          <w:color w:val="000000" w:themeColor="text1"/>
          <w:vertAlign w:val="superscript"/>
        </w:rPr>
        <w:t>1-3</w:t>
      </w:r>
      <w:r w:rsidR="0088456C">
        <w:rPr>
          <w:rFonts w:asciiTheme="minorHAnsi" w:hAnsiTheme="minorHAnsi"/>
          <w:color w:val="000000" w:themeColor="text1"/>
        </w:rPr>
        <w:t>.</w:t>
      </w:r>
      <w:r w:rsidR="000D454C">
        <w:rPr>
          <w:rFonts w:asciiTheme="minorHAnsi" w:hAnsiTheme="minorHAnsi"/>
          <w:color w:val="000000" w:themeColor="text1"/>
          <w:vertAlign w:val="superscript"/>
        </w:rPr>
        <w:t xml:space="preserve"> </w:t>
      </w:r>
    </w:p>
    <w:p w14:paraId="3C5B78F9" w14:textId="77777777" w:rsidR="00CD065A" w:rsidRPr="0063651F" w:rsidRDefault="00CD065A" w:rsidP="004B5C94">
      <w:pPr>
        <w:rPr>
          <w:rFonts w:asciiTheme="minorHAnsi" w:hAnsiTheme="minorHAnsi"/>
        </w:rPr>
      </w:pPr>
    </w:p>
    <w:p w14:paraId="68A893B2" w14:textId="3F75CF50" w:rsidR="006E783C" w:rsidRDefault="00CD065A" w:rsidP="004B5C94">
      <w:pPr>
        <w:rPr>
          <w:rFonts w:asciiTheme="minorHAnsi" w:hAnsiTheme="minorHAnsi"/>
        </w:rPr>
      </w:pPr>
      <w:r w:rsidRPr="0063651F">
        <w:rPr>
          <w:rFonts w:asciiTheme="minorHAnsi" w:hAnsiTheme="minorHAnsi"/>
        </w:rPr>
        <w:t>The intestine harbors at least 70% of all lymphoid cells in the body</w:t>
      </w:r>
      <w:r w:rsidR="00223F80">
        <w:rPr>
          <w:rFonts w:asciiTheme="minorHAnsi" w:hAnsiTheme="minorHAnsi"/>
          <w:vertAlign w:val="superscript"/>
        </w:rPr>
        <w:t>4</w:t>
      </w:r>
      <w:r w:rsidR="0088456C">
        <w:rPr>
          <w:rFonts w:asciiTheme="minorHAnsi" w:hAnsiTheme="minorHAnsi"/>
        </w:rPr>
        <w:t xml:space="preserve">. </w:t>
      </w:r>
      <w:r w:rsidR="00DA7CD7">
        <w:rPr>
          <w:rFonts w:asciiTheme="minorHAnsi" w:hAnsiTheme="minorHAnsi"/>
        </w:rPr>
        <w:t>Most primary</w:t>
      </w:r>
      <w:r w:rsidRPr="0063651F">
        <w:rPr>
          <w:rFonts w:asciiTheme="minorHAnsi" w:hAnsiTheme="minorHAnsi"/>
        </w:rPr>
        <w:t xml:space="preserve"> immunologic interactions</w:t>
      </w:r>
      <w:r w:rsidR="00DA7CD7">
        <w:rPr>
          <w:rFonts w:asciiTheme="minorHAnsi" w:hAnsiTheme="minorHAnsi"/>
        </w:rPr>
        <w:t xml:space="preserve"> involve at least </w:t>
      </w:r>
      <w:r w:rsidRPr="0063651F">
        <w:rPr>
          <w:rFonts w:asciiTheme="minorHAnsi" w:hAnsiTheme="minorHAnsi"/>
        </w:rPr>
        <w:t>one of three</w:t>
      </w:r>
      <w:r w:rsidR="00965091">
        <w:rPr>
          <w:rFonts w:asciiTheme="minorHAnsi" w:hAnsiTheme="minorHAnsi"/>
        </w:rPr>
        <w:t xml:space="preserve"> </w:t>
      </w:r>
      <w:r w:rsidR="00DA7CD7">
        <w:rPr>
          <w:rFonts w:asciiTheme="minorHAnsi" w:hAnsiTheme="minorHAnsi"/>
        </w:rPr>
        <w:t xml:space="preserve">immune stations </w:t>
      </w:r>
      <w:r w:rsidR="00F73A41" w:rsidRPr="0063651F">
        <w:rPr>
          <w:rFonts w:asciiTheme="minorHAnsi" w:hAnsiTheme="minorHAnsi"/>
        </w:rPr>
        <w:t>in</w:t>
      </w:r>
      <w:r w:rsidRPr="0063651F">
        <w:rPr>
          <w:rFonts w:asciiTheme="minorHAnsi" w:hAnsiTheme="minorHAnsi"/>
        </w:rPr>
        <w:t xml:space="preserve"> the intestine:  1) Peyer’s Patches, 2) Intraepithelial lymphocytes (IEL)</w:t>
      </w:r>
      <w:r w:rsidR="00A6714F">
        <w:rPr>
          <w:rFonts w:asciiTheme="minorHAnsi" w:hAnsiTheme="minorHAnsi"/>
        </w:rPr>
        <w:t xml:space="preserve"> </w:t>
      </w:r>
      <w:r w:rsidRPr="0063651F">
        <w:rPr>
          <w:rFonts w:asciiTheme="minorHAnsi" w:hAnsiTheme="minorHAnsi"/>
        </w:rPr>
        <w:t>and 3) lamina propria lymphocytes (LPL)</w:t>
      </w:r>
      <w:r w:rsidR="00F73A41" w:rsidRPr="0063651F">
        <w:rPr>
          <w:rFonts w:asciiTheme="minorHAnsi" w:hAnsiTheme="minorHAnsi"/>
        </w:rPr>
        <w:t>.</w:t>
      </w:r>
      <w:r w:rsidRPr="0063651F">
        <w:rPr>
          <w:rFonts w:asciiTheme="minorHAnsi" w:hAnsiTheme="minorHAnsi"/>
        </w:rPr>
        <w:t xml:space="preserve"> </w:t>
      </w:r>
      <w:r w:rsidR="00F73A41" w:rsidRPr="0063651F">
        <w:rPr>
          <w:rFonts w:asciiTheme="minorHAnsi" w:hAnsiTheme="minorHAnsi"/>
        </w:rPr>
        <w:t>E</w:t>
      </w:r>
      <w:r w:rsidRPr="0063651F">
        <w:rPr>
          <w:rFonts w:asciiTheme="minorHAnsi" w:hAnsiTheme="minorHAnsi"/>
        </w:rPr>
        <w:t xml:space="preserve">ach </w:t>
      </w:r>
      <w:r w:rsidR="00F73A41" w:rsidRPr="0063651F">
        <w:rPr>
          <w:rFonts w:asciiTheme="minorHAnsi" w:hAnsiTheme="minorHAnsi"/>
        </w:rPr>
        <w:t xml:space="preserve">of these is </w:t>
      </w:r>
      <w:r w:rsidRPr="0063651F">
        <w:rPr>
          <w:rFonts w:asciiTheme="minorHAnsi" w:hAnsiTheme="minorHAnsi"/>
        </w:rPr>
        <w:t>comprised of a complex interconnected network of immune cells that rapidly respond to normal immune challenges in the gut</w:t>
      </w:r>
      <w:r w:rsidR="00223F80">
        <w:rPr>
          <w:rFonts w:asciiTheme="minorHAnsi" w:hAnsiTheme="minorHAnsi"/>
          <w:vertAlign w:val="superscript"/>
        </w:rPr>
        <w:t>5</w:t>
      </w:r>
      <w:r w:rsidR="0088456C" w:rsidRPr="0088456C">
        <w:rPr>
          <w:rFonts w:asciiTheme="minorHAnsi" w:hAnsiTheme="minorHAnsi"/>
        </w:rPr>
        <w:t>.</w:t>
      </w:r>
      <w:r w:rsidR="0088456C">
        <w:rPr>
          <w:rFonts w:asciiTheme="minorHAnsi" w:hAnsiTheme="minorHAnsi"/>
        </w:rPr>
        <w:t xml:space="preserve"> </w:t>
      </w:r>
      <w:r w:rsidR="00DA7CD7">
        <w:rPr>
          <w:rFonts w:asciiTheme="minorHAnsi" w:hAnsiTheme="minorHAnsi"/>
        </w:rPr>
        <w:t>Restricted to the stroma above the muscularis mucosae, t</w:t>
      </w:r>
      <w:r w:rsidR="00510F02">
        <w:rPr>
          <w:rFonts w:asciiTheme="minorHAnsi" w:hAnsiTheme="minorHAnsi"/>
        </w:rPr>
        <w:t xml:space="preserve">he </w:t>
      </w:r>
      <w:r w:rsidR="00DA7CD7">
        <w:rPr>
          <w:rFonts w:asciiTheme="minorHAnsi" w:hAnsiTheme="minorHAnsi"/>
        </w:rPr>
        <w:t xml:space="preserve">loosely structured </w:t>
      </w:r>
      <w:r w:rsidR="00510F02">
        <w:rPr>
          <w:rFonts w:asciiTheme="minorHAnsi" w:hAnsiTheme="minorHAnsi"/>
        </w:rPr>
        <w:t xml:space="preserve">lamina propria </w:t>
      </w:r>
      <w:r w:rsidR="00563FB5">
        <w:rPr>
          <w:rFonts w:asciiTheme="minorHAnsi" w:hAnsiTheme="minorHAnsi"/>
        </w:rPr>
        <w:t xml:space="preserve">is the connective tissue of the gut mucosa </w:t>
      </w:r>
      <w:r w:rsidR="007F7F30">
        <w:rPr>
          <w:rFonts w:asciiTheme="minorHAnsi" w:hAnsiTheme="minorHAnsi"/>
        </w:rPr>
        <w:t>and</w:t>
      </w:r>
      <w:r w:rsidR="00563FB5">
        <w:rPr>
          <w:rFonts w:asciiTheme="minorHAnsi" w:hAnsiTheme="minorHAnsi"/>
        </w:rPr>
        <w:t xml:space="preserve"> </w:t>
      </w:r>
      <w:r w:rsidR="00DA7CD7">
        <w:rPr>
          <w:rFonts w:asciiTheme="minorHAnsi" w:hAnsiTheme="minorHAnsi"/>
        </w:rPr>
        <w:t xml:space="preserve">includes </w:t>
      </w:r>
      <w:r w:rsidR="00563FB5">
        <w:rPr>
          <w:rFonts w:asciiTheme="minorHAnsi" w:hAnsiTheme="minorHAnsi"/>
        </w:rPr>
        <w:t xml:space="preserve">scaffolding for the villus, </w:t>
      </w:r>
      <w:r w:rsidR="00DA7CD7">
        <w:rPr>
          <w:rFonts w:asciiTheme="minorHAnsi" w:hAnsiTheme="minorHAnsi"/>
        </w:rPr>
        <w:t>the vasculature</w:t>
      </w:r>
      <w:r w:rsidR="00563FB5">
        <w:rPr>
          <w:rFonts w:asciiTheme="minorHAnsi" w:hAnsiTheme="minorHAnsi"/>
        </w:rPr>
        <w:t>, lymph</w:t>
      </w:r>
      <w:r w:rsidR="00DA7CD7">
        <w:rPr>
          <w:rFonts w:asciiTheme="minorHAnsi" w:hAnsiTheme="minorHAnsi"/>
        </w:rPr>
        <w:t>atic</w:t>
      </w:r>
      <w:r w:rsidR="00563FB5">
        <w:rPr>
          <w:rFonts w:asciiTheme="minorHAnsi" w:hAnsiTheme="minorHAnsi"/>
        </w:rPr>
        <w:t xml:space="preserve"> drainage</w:t>
      </w:r>
      <w:r w:rsidR="00DA7CD7">
        <w:rPr>
          <w:rFonts w:asciiTheme="minorHAnsi" w:hAnsiTheme="minorHAnsi"/>
        </w:rPr>
        <w:t>,</w:t>
      </w:r>
      <w:r w:rsidR="00563FB5">
        <w:rPr>
          <w:rFonts w:asciiTheme="minorHAnsi" w:hAnsiTheme="minorHAnsi"/>
        </w:rPr>
        <w:t xml:space="preserve"> and </w:t>
      </w:r>
      <w:r w:rsidR="00DA7CD7">
        <w:rPr>
          <w:rFonts w:asciiTheme="minorHAnsi" w:hAnsiTheme="minorHAnsi"/>
        </w:rPr>
        <w:t>mucosal nervous system</w:t>
      </w:r>
      <w:r w:rsidR="00E22554">
        <w:rPr>
          <w:rFonts w:asciiTheme="minorHAnsi" w:hAnsiTheme="minorHAnsi"/>
        </w:rPr>
        <w:t>,</w:t>
      </w:r>
      <w:r w:rsidR="00DA7CD7">
        <w:rPr>
          <w:rFonts w:asciiTheme="minorHAnsi" w:hAnsiTheme="minorHAnsi"/>
          <w:vertAlign w:val="superscript"/>
        </w:rPr>
        <w:t xml:space="preserve"> </w:t>
      </w:r>
      <w:r w:rsidR="00DA7CD7">
        <w:rPr>
          <w:rFonts w:asciiTheme="minorHAnsi" w:hAnsiTheme="minorHAnsi"/>
        </w:rPr>
        <w:t xml:space="preserve">as well as </w:t>
      </w:r>
      <w:r w:rsidR="00FF68FA">
        <w:rPr>
          <w:rFonts w:asciiTheme="minorHAnsi" w:hAnsiTheme="minorHAnsi"/>
        </w:rPr>
        <w:t xml:space="preserve">many innate and adaptive immune </w:t>
      </w:r>
      <w:r w:rsidR="00DA7CD7">
        <w:rPr>
          <w:rFonts w:asciiTheme="minorHAnsi" w:hAnsiTheme="minorHAnsi"/>
        </w:rPr>
        <w:t>subsets</w:t>
      </w:r>
      <w:r w:rsidR="00223F80">
        <w:rPr>
          <w:rFonts w:asciiTheme="minorHAnsi" w:hAnsiTheme="minorHAnsi"/>
          <w:vertAlign w:val="superscript"/>
        </w:rPr>
        <w:t>6</w:t>
      </w:r>
      <w:r w:rsidR="00E22554">
        <w:rPr>
          <w:rFonts w:asciiTheme="minorHAnsi" w:hAnsiTheme="minorHAnsi"/>
          <w:vertAlign w:val="superscript"/>
        </w:rPr>
        <w:t>-9</w:t>
      </w:r>
      <w:r w:rsidR="0088456C">
        <w:rPr>
          <w:rFonts w:asciiTheme="minorHAnsi" w:hAnsiTheme="minorHAnsi"/>
        </w:rPr>
        <w:t xml:space="preserve">. </w:t>
      </w:r>
      <w:r w:rsidR="00563FB5">
        <w:rPr>
          <w:rFonts w:asciiTheme="minorHAnsi" w:hAnsiTheme="minorHAnsi"/>
        </w:rPr>
        <w:t>L</w:t>
      </w:r>
      <w:r w:rsidRPr="0063651F">
        <w:rPr>
          <w:rFonts w:asciiTheme="minorHAnsi" w:hAnsiTheme="minorHAnsi"/>
        </w:rPr>
        <w:t>PL are comprised of CD4</w:t>
      </w:r>
      <w:r w:rsidR="004B7B5F">
        <w:rPr>
          <w:rFonts w:asciiTheme="minorHAnsi" w:hAnsiTheme="minorHAnsi"/>
          <w:vertAlign w:val="superscript"/>
        </w:rPr>
        <w:t>+</w:t>
      </w:r>
      <w:r w:rsidRPr="0063651F">
        <w:rPr>
          <w:rFonts w:asciiTheme="minorHAnsi" w:hAnsiTheme="minorHAnsi"/>
        </w:rPr>
        <w:t xml:space="preserve"> and CD8</w:t>
      </w:r>
      <w:r w:rsidR="004B7B5F">
        <w:rPr>
          <w:rFonts w:asciiTheme="minorHAnsi" w:hAnsiTheme="minorHAnsi"/>
          <w:vertAlign w:val="superscript"/>
        </w:rPr>
        <w:t>+</w:t>
      </w:r>
      <w:r w:rsidRPr="0063651F">
        <w:rPr>
          <w:rFonts w:asciiTheme="minorHAnsi" w:hAnsiTheme="minorHAnsi"/>
        </w:rPr>
        <w:t xml:space="preserve"> T cells </w:t>
      </w:r>
      <w:r w:rsidR="00A6714F">
        <w:rPr>
          <w:rFonts w:asciiTheme="minorHAnsi" w:hAnsiTheme="minorHAnsi"/>
        </w:rPr>
        <w:t xml:space="preserve">in </w:t>
      </w:r>
      <w:r w:rsidRPr="0063651F">
        <w:rPr>
          <w:rFonts w:asciiTheme="minorHAnsi" w:hAnsiTheme="minorHAnsi"/>
        </w:rPr>
        <w:t>an approximate ratio of 2:1</w:t>
      </w:r>
      <w:r w:rsidR="00F73A41" w:rsidRPr="0063651F">
        <w:rPr>
          <w:rFonts w:asciiTheme="minorHAnsi" w:hAnsiTheme="minorHAnsi"/>
        </w:rPr>
        <w:t>,</w:t>
      </w:r>
      <w:r w:rsidRPr="0063651F">
        <w:rPr>
          <w:rFonts w:asciiTheme="minorHAnsi" w:hAnsiTheme="minorHAnsi"/>
        </w:rPr>
        <w:t xml:space="preserve"> plasma cells </w:t>
      </w:r>
      <w:r w:rsidR="00F73A41" w:rsidRPr="0063651F">
        <w:rPr>
          <w:rFonts w:asciiTheme="minorHAnsi" w:hAnsiTheme="minorHAnsi"/>
        </w:rPr>
        <w:t>and</w:t>
      </w:r>
      <w:r w:rsidRPr="0063651F">
        <w:rPr>
          <w:rFonts w:asciiTheme="minorHAnsi" w:hAnsiTheme="minorHAnsi"/>
        </w:rPr>
        <w:t xml:space="preserve"> myeloid lineage cells including</w:t>
      </w:r>
      <w:r w:rsidR="005E5897">
        <w:rPr>
          <w:rFonts w:asciiTheme="minorHAnsi" w:hAnsiTheme="minorHAnsi"/>
        </w:rPr>
        <w:t>,</w:t>
      </w:r>
      <w:r w:rsidRPr="0063651F">
        <w:rPr>
          <w:rFonts w:asciiTheme="minorHAnsi" w:hAnsiTheme="minorHAnsi"/>
        </w:rPr>
        <w:t xml:space="preserve"> dendritic cells, mast cells, eosinophils</w:t>
      </w:r>
      <w:r w:rsidR="005E5897">
        <w:rPr>
          <w:rFonts w:asciiTheme="minorHAnsi" w:hAnsiTheme="minorHAnsi"/>
        </w:rPr>
        <w:t xml:space="preserve"> </w:t>
      </w:r>
      <w:r w:rsidRPr="0063651F">
        <w:rPr>
          <w:rFonts w:asciiTheme="minorHAnsi" w:hAnsiTheme="minorHAnsi"/>
        </w:rPr>
        <w:t>and macrophages</w:t>
      </w:r>
      <w:r w:rsidR="00BF60FB">
        <w:rPr>
          <w:rFonts w:asciiTheme="minorHAnsi" w:hAnsiTheme="minorHAnsi"/>
          <w:vertAlign w:val="superscript"/>
        </w:rPr>
        <w:t>6</w:t>
      </w:r>
      <w:r w:rsidR="0088456C">
        <w:rPr>
          <w:rFonts w:asciiTheme="minorHAnsi" w:hAnsiTheme="minorHAnsi"/>
        </w:rPr>
        <w:t>.</w:t>
      </w:r>
    </w:p>
    <w:p w14:paraId="1030E2D8" w14:textId="77777777" w:rsidR="00505CAA" w:rsidRDefault="00505CAA" w:rsidP="004B5C94">
      <w:pPr>
        <w:rPr>
          <w:rFonts w:asciiTheme="minorHAnsi" w:hAnsiTheme="minorHAnsi"/>
        </w:rPr>
      </w:pPr>
    </w:p>
    <w:p w14:paraId="47D77391" w14:textId="0E3012A2" w:rsidR="00CD065A" w:rsidRPr="0063651F" w:rsidRDefault="00DA7CD7" w:rsidP="004B5C94">
      <w:pPr>
        <w:rPr>
          <w:rFonts w:asciiTheme="minorHAnsi" w:hAnsiTheme="minorHAnsi"/>
        </w:rPr>
      </w:pPr>
      <w:r>
        <w:rPr>
          <w:rFonts w:asciiTheme="minorHAnsi" w:hAnsiTheme="minorHAnsi"/>
        </w:rPr>
        <w:t>T</w:t>
      </w:r>
      <w:r w:rsidR="006E783C">
        <w:rPr>
          <w:rFonts w:asciiTheme="minorHAnsi" w:hAnsiTheme="minorHAnsi"/>
        </w:rPr>
        <w:t xml:space="preserve">here is </w:t>
      </w:r>
      <w:r w:rsidR="0088456C">
        <w:rPr>
          <w:rFonts w:asciiTheme="minorHAnsi" w:hAnsiTheme="minorHAnsi"/>
        </w:rPr>
        <w:t xml:space="preserve">a </w:t>
      </w:r>
      <w:r w:rsidR="006E783C">
        <w:rPr>
          <w:rFonts w:asciiTheme="minorHAnsi" w:hAnsiTheme="minorHAnsi"/>
        </w:rPr>
        <w:t>growing interest in understanding the immune dysregulation</w:t>
      </w:r>
      <w:r w:rsidR="00865377">
        <w:rPr>
          <w:rFonts w:asciiTheme="minorHAnsi" w:hAnsiTheme="minorHAnsi"/>
        </w:rPr>
        <w:t xml:space="preserve"> and inflammation</w:t>
      </w:r>
      <w:r w:rsidR="006E783C">
        <w:rPr>
          <w:rFonts w:asciiTheme="minorHAnsi" w:hAnsiTheme="minorHAnsi"/>
        </w:rPr>
        <w:t xml:space="preserve"> of the gut as it pertains to various disease</w:t>
      </w:r>
      <w:r>
        <w:rPr>
          <w:rFonts w:asciiTheme="minorHAnsi" w:hAnsiTheme="minorHAnsi"/>
        </w:rPr>
        <w:t xml:space="preserve"> states</w:t>
      </w:r>
      <w:r w:rsidR="006E783C">
        <w:rPr>
          <w:rFonts w:asciiTheme="minorHAnsi" w:hAnsiTheme="minorHAnsi"/>
        </w:rPr>
        <w:t xml:space="preserve">. </w:t>
      </w:r>
      <w:r w:rsidR="00505CAA">
        <w:rPr>
          <w:rFonts w:asciiTheme="minorHAnsi" w:hAnsiTheme="minorHAnsi"/>
        </w:rPr>
        <w:t xml:space="preserve"> Such conditions as</w:t>
      </w:r>
      <w:r w:rsidR="006E783C">
        <w:rPr>
          <w:rFonts w:asciiTheme="minorHAnsi" w:hAnsiTheme="minorHAnsi"/>
        </w:rPr>
        <w:t xml:space="preserve"> Crohn’s </w:t>
      </w:r>
      <w:r w:rsidR="00505CAA">
        <w:rPr>
          <w:rFonts w:asciiTheme="minorHAnsi" w:hAnsiTheme="minorHAnsi"/>
        </w:rPr>
        <w:t>d</w:t>
      </w:r>
      <w:r w:rsidR="006E783C">
        <w:rPr>
          <w:rFonts w:asciiTheme="minorHAnsi" w:hAnsiTheme="minorHAnsi"/>
        </w:rPr>
        <w:t xml:space="preserve">isease and </w:t>
      </w:r>
      <w:r w:rsidR="00505CAA">
        <w:rPr>
          <w:rFonts w:asciiTheme="minorHAnsi" w:hAnsiTheme="minorHAnsi"/>
        </w:rPr>
        <w:t>u</w:t>
      </w:r>
      <w:r w:rsidR="006E783C">
        <w:rPr>
          <w:rFonts w:asciiTheme="minorHAnsi" w:hAnsiTheme="minorHAnsi"/>
        </w:rPr>
        <w:t xml:space="preserve">lcerative </w:t>
      </w:r>
      <w:r w:rsidR="00505CAA">
        <w:rPr>
          <w:rFonts w:asciiTheme="minorHAnsi" w:hAnsiTheme="minorHAnsi"/>
        </w:rPr>
        <w:t>c</w:t>
      </w:r>
      <w:r w:rsidR="006E783C">
        <w:rPr>
          <w:rFonts w:asciiTheme="minorHAnsi" w:hAnsiTheme="minorHAnsi"/>
        </w:rPr>
        <w:t xml:space="preserve">olitis all </w:t>
      </w:r>
      <w:r w:rsidR="00505CAA">
        <w:rPr>
          <w:rFonts w:asciiTheme="minorHAnsi" w:hAnsiTheme="minorHAnsi"/>
        </w:rPr>
        <w:t>manifest</w:t>
      </w:r>
      <w:r w:rsidR="006E783C">
        <w:rPr>
          <w:rFonts w:asciiTheme="minorHAnsi" w:hAnsiTheme="minorHAnsi"/>
        </w:rPr>
        <w:t xml:space="preserve"> varying levels of colonic inflammation</w:t>
      </w:r>
      <w:r w:rsidR="006E783C">
        <w:rPr>
          <w:rFonts w:asciiTheme="minorHAnsi" w:hAnsiTheme="minorHAnsi"/>
          <w:vertAlign w:val="superscript"/>
        </w:rPr>
        <w:t>1</w:t>
      </w:r>
      <w:r w:rsidR="009B702B">
        <w:rPr>
          <w:rFonts w:asciiTheme="minorHAnsi" w:hAnsiTheme="minorHAnsi"/>
          <w:vertAlign w:val="superscript"/>
        </w:rPr>
        <w:t>0</w:t>
      </w:r>
      <w:r w:rsidR="006E783C">
        <w:rPr>
          <w:rFonts w:asciiTheme="minorHAnsi" w:hAnsiTheme="minorHAnsi"/>
          <w:vertAlign w:val="superscript"/>
        </w:rPr>
        <w:t>-1</w:t>
      </w:r>
      <w:r w:rsidR="009B702B">
        <w:rPr>
          <w:rFonts w:asciiTheme="minorHAnsi" w:hAnsiTheme="minorHAnsi"/>
          <w:vertAlign w:val="superscript"/>
        </w:rPr>
        <w:t>2</w:t>
      </w:r>
      <w:r w:rsidR="0088456C">
        <w:rPr>
          <w:rFonts w:asciiTheme="minorHAnsi" w:hAnsiTheme="minorHAnsi"/>
        </w:rPr>
        <w:t xml:space="preserve">. </w:t>
      </w:r>
      <w:r w:rsidR="006E783C">
        <w:rPr>
          <w:rFonts w:asciiTheme="minorHAnsi" w:hAnsiTheme="minorHAnsi"/>
        </w:rPr>
        <w:t>Additionally</w:t>
      </w:r>
      <w:r w:rsidR="001B5BAE">
        <w:rPr>
          <w:rFonts w:asciiTheme="minorHAnsi" w:hAnsiTheme="minorHAnsi" w:cstheme="minorHAnsi"/>
        </w:rPr>
        <w:t>,</w:t>
      </w:r>
      <w:r w:rsidR="00BA0BE3" w:rsidRPr="001B5BAE">
        <w:rPr>
          <w:rFonts w:asciiTheme="minorHAnsi" w:hAnsiTheme="minorHAnsi" w:cstheme="minorHAnsi"/>
        </w:rPr>
        <w:t xml:space="preserve"> </w:t>
      </w:r>
      <w:r w:rsidR="00BA0BE3" w:rsidRPr="00D75927">
        <w:rPr>
          <w:rFonts w:asciiTheme="minorHAnsi" w:hAnsiTheme="minorHAnsi" w:cstheme="minorHAnsi"/>
        </w:rPr>
        <w:t>patients with malignant or non-malignant disorders of the marrow or immune system</w:t>
      </w:r>
      <w:r w:rsidR="00505CAA">
        <w:rPr>
          <w:rFonts w:asciiTheme="minorHAnsi" w:hAnsiTheme="minorHAnsi" w:cstheme="minorHAnsi"/>
        </w:rPr>
        <w:t xml:space="preserve"> who </w:t>
      </w:r>
      <w:r w:rsidR="00BA0BE3">
        <w:rPr>
          <w:rFonts w:asciiTheme="minorHAnsi" w:hAnsiTheme="minorHAnsi" w:cstheme="minorHAnsi"/>
        </w:rPr>
        <w:t xml:space="preserve">undergo </w:t>
      </w:r>
      <w:r w:rsidR="00E92495">
        <w:rPr>
          <w:rFonts w:asciiTheme="minorHAnsi" w:hAnsiTheme="minorHAnsi" w:cstheme="minorHAnsi"/>
        </w:rPr>
        <w:t xml:space="preserve">an </w:t>
      </w:r>
      <w:r w:rsidR="00BA0BE3" w:rsidRPr="000E11DF">
        <w:rPr>
          <w:rFonts w:asciiTheme="minorHAnsi" w:hAnsiTheme="minorHAnsi" w:cstheme="minorHAnsi"/>
          <w:color w:val="000000" w:themeColor="text1"/>
        </w:rPr>
        <w:t xml:space="preserve">allogeneic </w:t>
      </w:r>
      <w:r w:rsidR="00255175">
        <w:rPr>
          <w:rFonts w:asciiTheme="minorHAnsi" w:hAnsiTheme="minorHAnsi" w:cstheme="minorHAnsi"/>
          <w:color w:val="000000" w:themeColor="text1"/>
        </w:rPr>
        <w:t>bone marrow transplantation</w:t>
      </w:r>
      <w:r w:rsidR="00255175" w:rsidRPr="000E11DF">
        <w:rPr>
          <w:rFonts w:asciiTheme="minorHAnsi" w:hAnsiTheme="minorHAnsi" w:cstheme="minorHAnsi"/>
          <w:color w:val="000000" w:themeColor="text1"/>
        </w:rPr>
        <w:t xml:space="preserve"> </w:t>
      </w:r>
      <w:r w:rsidR="00BA0BE3" w:rsidRPr="000E11DF">
        <w:rPr>
          <w:rFonts w:asciiTheme="minorHAnsi" w:hAnsiTheme="minorHAnsi" w:cstheme="minorHAnsi"/>
          <w:color w:val="000000" w:themeColor="text1"/>
        </w:rPr>
        <w:t>(</w:t>
      </w:r>
      <w:proofErr w:type="spellStart"/>
      <w:r w:rsidR="00BA0BE3" w:rsidRPr="000E11DF">
        <w:rPr>
          <w:rFonts w:asciiTheme="minorHAnsi" w:hAnsiTheme="minorHAnsi" w:cstheme="minorHAnsi"/>
          <w:color w:val="000000" w:themeColor="text1"/>
        </w:rPr>
        <w:t>allo</w:t>
      </w:r>
      <w:proofErr w:type="spellEnd"/>
      <w:r w:rsidR="00BA0BE3" w:rsidRPr="000E11DF">
        <w:rPr>
          <w:rFonts w:asciiTheme="minorHAnsi" w:hAnsiTheme="minorHAnsi" w:cstheme="minorHAnsi"/>
          <w:color w:val="000000" w:themeColor="text1"/>
        </w:rPr>
        <w:t>-</w:t>
      </w:r>
      <w:r w:rsidR="00255175">
        <w:rPr>
          <w:rFonts w:asciiTheme="minorHAnsi" w:hAnsiTheme="minorHAnsi" w:cstheme="minorHAnsi"/>
          <w:color w:val="000000" w:themeColor="text1"/>
        </w:rPr>
        <w:t>BMT</w:t>
      </w:r>
      <w:r w:rsidR="00BA0BE3" w:rsidRPr="000E11DF">
        <w:rPr>
          <w:rFonts w:asciiTheme="minorHAnsi" w:hAnsiTheme="minorHAnsi" w:cstheme="minorHAnsi"/>
          <w:color w:val="000000" w:themeColor="text1"/>
        </w:rPr>
        <w:t>)</w:t>
      </w:r>
      <w:r w:rsidR="00505CAA">
        <w:rPr>
          <w:rFonts w:asciiTheme="minorHAnsi" w:hAnsiTheme="minorHAnsi" w:cstheme="minorHAnsi"/>
          <w:color w:val="000000" w:themeColor="text1"/>
        </w:rPr>
        <w:t xml:space="preserve"> can develop various forms of colitis </w:t>
      </w:r>
      <w:r w:rsidR="00BA0BE3">
        <w:rPr>
          <w:rFonts w:asciiTheme="minorHAnsi" w:hAnsiTheme="minorHAnsi" w:cstheme="minorHAnsi"/>
          <w:color w:val="000000" w:themeColor="text1"/>
        </w:rPr>
        <w:t>including</w:t>
      </w:r>
      <w:r w:rsidR="00BA0BE3">
        <w:t xml:space="preserve"> </w:t>
      </w:r>
      <w:r w:rsidR="00BA0BE3" w:rsidRPr="00B234E2">
        <w:rPr>
          <w:rFonts w:asciiTheme="minorHAnsi" w:hAnsiTheme="minorHAnsi"/>
        </w:rPr>
        <w:t xml:space="preserve">1) direct toxicity from conditioning regimens before </w:t>
      </w:r>
      <w:r w:rsidR="00255175">
        <w:rPr>
          <w:rFonts w:asciiTheme="minorHAnsi" w:hAnsiTheme="minorHAnsi"/>
        </w:rPr>
        <w:t>BMT</w:t>
      </w:r>
      <w:r w:rsidR="00BA0BE3" w:rsidRPr="00B234E2">
        <w:rPr>
          <w:rFonts w:asciiTheme="minorHAnsi" w:hAnsiTheme="minorHAnsi"/>
        </w:rPr>
        <w:t xml:space="preserve">, 2) infections caused by immunosuppression after </w:t>
      </w:r>
      <w:r w:rsidR="00255175">
        <w:rPr>
          <w:rFonts w:asciiTheme="minorHAnsi" w:hAnsiTheme="minorHAnsi"/>
        </w:rPr>
        <w:t xml:space="preserve">BMT </w:t>
      </w:r>
      <w:r w:rsidR="00BA0BE3" w:rsidRPr="00B234E2">
        <w:rPr>
          <w:rFonts w:asciiTheme="minorHAnsi" w:hAnsiTheme="minorHAnsi"/>
        </w:rPr>
        <w:t xml:space="preserve">and 3) </w:t>
      </w:r>
      <w:r w:rsidR="00505CAA">
        <w:rPr>
          <w:rFonts w:asciiTheme="minorHAnsi" w:hAnsiTheme="minorHAnsi"/>
        </w:rPr>
        <w:t>g</w:t>
      </w:r>
      <w:r w:rsidR="00E92495">
        <w:rPr>
          <w:rFonts w:asciiTheme="minorHAnsi" w:hAnsiTheme="minorHAnsi"/>
        </w:rPr>
        <w:t>raft</w:t>
      </w:r>
      <w:r w:rsidR="00505CAA">
        <w:rPr>
          <w:rFonts w:asciiTheme="minorHAnsi" w:hAnsiTheme="minorHAnsi"/>
        </w:rPr>
        <w:t>-</w:t>
      </w:r>
      <w:r w:rsidR="00E92495">
        <w:rPr>
          <w:rFonts w:asciiTheme="minorHAnsi" w:hAnsiTheme="minorHAnsi"/>
        </w:rPr>
        <w:t>v</w:t>
      </w:r>
      <w:r w:rsidR="00505CAA">
        <w:rPr>
          <w:rFonts w:asciiTheme="minorHAnsi" w:hAnsiTheme="minorHAnsi"/>
        </w:rPr>
        <w:t>ersu</w:t>
      </w:r>
      <w:r w:rsidR="00E92495">
        <w:rPr>
          <w:rFonts w:asciiTheme="minorHAnsi" w:hAnsiTheme="minorHAnsi"/>
        </w:rPr>
        <w:t>s</w:t>
      </w:r>
      <w:r w:rsidR="00505CAA">
        <w:rPr>
          <w:rFonts w:asciiTheme="minorHAnsi" w:hAnsiTheme="minorHAnsi"/>
        </w:rPr>
        <w:t>-h</w:t>
      </w:r>
      <w:r w:rsidR="00E92495">
        <w:rPr>
          <w:rFonts w:asciiTheme="minorHAnsi" w:hAnsiTheme="minorHAnsi"/>
        </w:rPr>
        <w:t xml:space="preserve">ost </w:t>
      </w:r>
      <w:r w:rsidR="00505CAA">
        <w:rPr>
          <w:rFonts w:asciiTheme="minorHAnsi" w:hAnsiTheme="minorHAnsi"/>
        </w:rPr>
        <w:t>d</w:t>
      </w:r>
      <w:r w:rsidR="00E92495">
        <w:rPr>
          <w:rFonts w:asciiTheme="minorHAnsi" w:hAnsiTheme="minorHAnsi"/>
        </w:rPr>
        <w:t>isease (</w:t>
      </w:r>
      <w:r w:rsidR="00BA0BE3" w:rsidRPr="00B234E2">
        <w:rPr>
          <w:rFonts w:asciiTheme="minorHAnsi" w:hAnsiTheme="minorHAnsi"/>
        </w:rPr>
        <w:t>GVHD</w:t>
      </w:r>
      <w:r w:rsidR="00E92495">
        <w:rPr>
          <w:rFonts w:asciiTheme="minorHAnsi" w:hAnsiTheme="minorHAnsi"/>
        </w:rPr>
        <w:t>)</w:t>
      </w:r>
      <w:r w:rsidR="00BA0BE3" w:rsidRPr="00B234E2">
        <w:rPr>
          <w:rFonts w:asciiTheme="minorHAnsi" w:hAnsiTheme="minorHAnsi"/>
        </w:rPr>
        <w:t xml:space="preserve"> driven by donor-type T cells </w:t>
      </w:r>
      <w:r w:rsidR="00505CAA">
        <w:rPr>
          <w:rFonts w:asciiTheme="minorHAnsi" w:hAnsiTheme="minorHAnsi"/>
        </w:rPr>
        <w:t xml:space="preserve">reacting to donor </w:t>
      </w:r>
      <w:proofErr w:type="spellStart"/>
      <w:r w:rsidR="00505CAA">
        <w:rPr>
          <w:rFonts w:asciiTheme="minorHAnsi" w:hAnsiTheme="minorHAnsi"/>
        </w:rPr>
        <w:t>allo</w:t>
      </w:r>
      <w:proofErr w:type="spellEnd"/>
      <w:r w:rsidR="00505CAA">
        <w:rPr>
          <w:rFonts w:asciiTheme="minorHAnsi" w:hAnsiTheme="minorHAnsi"/>
        </w:rPr>
        <w:t xml:space="preserve">-antigens in the tissues </w:t>
      </w:r>
      <w:r w:rsidR="00BA0BE3" w:rsidRPr="00B234E2">
        <w:rPr>
          <w:rFonts w:asciiTheme="minorHAnsi" w:hAnsiTheme="minorHAnsi"/>
        </w:rPr>
        <w:t xml:space="preserve">after </w:t>
      </w:r>
      <w:r w:rsidR="00255175">
        <w:rPr>
          <w:rFonts w:asciiTheme="minorHAnsi" w:hAnsiTheme="minorHAnsi"/>
        </w:rPr>
        <w:t>BMT</w:t>
      </w:r>
      <w:r w:rsidR="00E97CD5">
        <w:rPr>
          <w:rFonts w:asciiTheme="minorHAnsi" w:hAnsiTheme="minorHAnsi"/>
          <w:vertAlign w:val="superscript"/>
        </w:rPr>
        <w:t>13-15</w:t>
      </w:r>
      <w:r w:rsidR="0088456C">
        <w:rPr>
          <w:rFonts w:asciiTheme="minorHAnsi" w:hAnsiTheme="minorHAnsi"/>
        </w:rPr>
        <w:t xml:space="preserve">. </w:t>
      </w:r>
      <w:r w:rsidR="0088456C" w:rsidRPr="00B234E2">
        <w:rPr>
          <w:rFonts w:asciiTheme="minorHAnsi" w:hAnsiTheme="minorHAnsi"/>
        </w:rPr>
        <w:t>All</w:t>
      </w:r>
      <w:r w:rsidR="00BA0BE3" w:rsidRPr="00B234E2">
        <w:rPr>
          <w:rFonts w:asciiTheme="minorHAnsi" w:hAnsiTheme="minorHAnsi"/>
        </w:rPr>
        <w:t xml:space="preserve"> these</w:t>
      </w:r>
      <w:r w:rsidR="00865377">
        <w:rPr>
          <w:rFonts w:asciiTheme="minorHAnsi" w:hAnsiTheme="minorHAnsi"/>
        </w:rPr>
        <w:t xml:space="preserve"> </w:t>
      </w:r>
      <w:r w:rsidR="00505CAA">
        <w:rPr>
          <w:rFonts w:asciiTheme="minorHAnsi" w:hAnsiTheme="minorHAnsi"/>
        </w:rPr>
        <w:t>post-</w:t>
      </w:r>
      <w:r w:rsidR="00255175">
        <w:rPr>
          <w:rFonts w:asciiTheme="minorHAnsi" w:hAnsiTheme="minorHAnsi"/>
        </w:rPr>
        <w:t xml:space="preserve">BMT </w:t>
      </w:r>
      <w:r w:rsidR="00505CAA">
        <w:rPr>
          <w:rFonts w:asciiTheme="minorHAnsi" w:hAnsiTheme="minorHAnsi"/>
        </w:rPr>
        <w:t xml:space="preserve">complications </w:t>
      </w:r>
      <w:r w:rsidR="00BA0BE3" w:rsidRPr="00B234E2">
        <w:rPr>
          <w:rFonts w:asciiTheme="minorHAnsi" w:hAnsiTheme="minorHAnsi"/>
        </w:rPr>
        <w:t xml:space="preserve">result in </w:t>
      </w:r>
      <w:r w:rsidR="00505CAA">
        <w:rPr>
          <w:rFonts w:asciiTheme="minorHAnsi" w:hAnsiTheme="minorHAnsi"/>
        </w:rPr>
        <w:t>significant</w:t>
      </w:r>
      <w:r w:rsidR="00BA0BE3" w:rsidRPr="00B234E2">
        <w:rPr>
          <w:rFonts w:asciiTheme="minorHAnsi" w:hAnsiTheme="minorHAnsi"/>
        </w:rPr>
        <w:t xml:space="preserve"> alterations in the immune milieu of the intestine</w:t>
      </w:r>
      <w:r w:rsidR="00505CAA">
        <w:rPr>
          <w:rFonts w:asciiTheme="minorHAnsi" w:hAnsiTheme="minorHAnsi"/>
        </w:rPr>
        <w:t>s</w:t>
      </w:r>
      <w:r w:rsidR="001440B5">
        <w:rPr>
          <w:rFonts w:asciiTheme="minorHAnsi" w:hAnsiTheme="minorHAnsi"/>
          <w:vertAlign w:val="superscript"/>
        </w:rPr>
        <w:t>16-18</w:t>
      </w:r>
      <w:r w:rsidR="0088456C">
        <w:rPr>
          <w:rFonts w:asciiTheme="minorHAnsi" w:hAnsiTheme="minorHAnsi"/>
        </w:rPr>
        <w:t xml:space="preserve">. </w:t>
      </w:r>
      <w:r w:rsidR="00497F81">
        <w:rPr>
          <w:rFonts w:asciiTheme="minorHAnsi" w:hAnsiTheme="minorHAnsi"/>
        </w:rPr>
        <w:t>T</w:t>
      </w:r>
      <w:r w:rsidR="00CD065A" w:rsidRPr="00D75927">
        <w:rPr>
          <w:rFonts w:asciiTheme="minorHAnsi" w:hAnsiTheme="minorHAnsi"/>
        </w:rPr>
        <w:t>he proposed method</w:t>
      </w:r>
      <w:r w:rsidR="008C3016">
        <w:rPr>
          <w:rFonts w:asciiTheme="minorHAnsi" w:hAnsiTheme="minorHAnsi"/>
        </w:rPr>
        <w:t xml:space="preserve"> </w:t>
      </w:r>
      <w:r w:rsidR="00EA11A0" w:rsidRPr="00EA11A0">
        <w:rPr>
          <w:rFonts w:asciiTheme="minorHAnsi" w:hAnsiTheme="minorHAnsi"/>
        </w:rPr>
        <w:t>allow</w:t>
      </w:r>
      <w:r w:rsidR="00EA11A0">
        <w:rPr>
          <w:rFonts w:asciiTheme="minorHAnsi" w:hAnsiTheme="minorHAnsi"/>
        </w:rPr>
        <w:t xml:space="preserve">s </w:t>
      </w:r>
      <w:r w:rsidR="003B1979">
        <w:rPr>
          <w:rFonts w:asciiTheme="minorHAnsi" w:hAnsiTheme="minorHAnsi"/>
        </w:rPr>
        <w:t>a</w:t>
      </w:r>
      <w:r w:rsidR="00497F81">
        <w:rPr>
          <w:rFonts w:asciiTheme="minorHAnsi" w:hAnsiTheme="minorHAnsi"/>
        </w:rPr>
        <w:t xml:space="preserve"> dependable </w:t>
      </w:r>
      <w:r w:rsidR="00CD065A" w:rsidRPr="00D75927">
        <w:rPr>
          <w:rFonts w:asciiTheme="minorHAnsi" w:hAnsiTheme="minorHAnsi"/>
        </w:rPr>
        <w:t xml:space="preserve">assessment of immune cell accumulation in the </w:t>
      </w:r>
      <w:r w:rsidR="00F73A41" w:rsidRPr="00D75927">
        <w:rPr>
          <w:rFonts w:asciiTheme="minorHAnsi" w:hAnsiTheme="minorHAnsi"/>
        </w:rPr>
        <w:t xml:space="preserve">mouse </w:t>
      </w:r>
      <w:r w:rsidR="00CD065A" w:rsidRPr="00D75927">
        <w:rPr>
          <w:rFonts w:asciiTheme="minorHAnsi" w:hAnsiTheme="minorHAnsi"/>
        </w:rPr>
        <w:t>colon and</w:t>
      </w:r>
      <w:r w:rsidR="00F73A41" w:rsidRPr="00D75927">
        <w:rPr>
          <w:rFonts w:asciiTheme="minorHAnsi" w:hAnsiTheme="minorHAnsi"/>
        </w:rPr>
        <w:t xml:space="preserve">, when applied to </w:t>
      </w:r>
      <w:r w:rsidR="00497F81">
        <w:rPr>
          <w:rFonts w:asciiTheme="minorHAnsi" w:hAnsiTheme="minorHAnsi"/>
        </w:rPr>
        <w:t xml:space="preserve">murine </w:t>
      </w:r>
      <w:r w:rsidR="00F73A41" w:rsidRPr="00D75927">
        <w:rPr>
          <w:rFonts w:asciiTheme="minorHAnsi" w:hAnsiTheme="minorHAnsi"/>
        </w:rPr>
        <w:t xml:space="preserve">recipients after </w:t>
      </w:r>
      <w:r w:rsidR="00255175">
        <w:rPr>
          <w:rFonts w:asciiTheme="minorHAnsi" w:hAnsiTheme="minorHAnsi"/>
        </w:rPr>
        <w:t>BMT</w:t>
      </w:r>
      <w:r w:rsidR="00F73A41" w:rsidRPr="00D75927">
        <w:rPr>
          <w:rFonts w:asciiTheme="minorHAnsi" w:hAnsiTheme="minorHAnsi"/>
        </w:rPr>
        <w:t>,</w:t>
      </w:r>
      <w:r w:rsidR="00CD065A" w:rsidRPr="00D75927">
        <w:rPr>
          <w:rFonts w:asciiTheme="minorHAnsi" w:hAnsiTheme="minorHAnsi"/>
        </w:rPr>
        <w:t xml:space="preserve"> facilitates </w:t>
      </w:r>
      <w:r w:rsidR="00EA11A0">
        <w:rPr>
          <w:rFonts w:asciiTheme="minorHAnsi" w:hAnsiTheme="minorHAnsi"/>
        </w:rPr>
        <w:t xml:space="preserve">an </w:t>
      </w:r>
      <w:r w:rsidR="00CD065A" w:rsidRPr="00D75927">
        <w:rPr>
          <w:rFonts w:asciiTheme="minorHAnsi" w:hAnsiTheme="minorHAnsi"/>
        </w:rPr>
        <w:t>efficient assay of both donor and recipient immune cells involved in transplant tolerance</w:t>
      </w:r>
      <w:r w:rsidR="00CD065A" w:rsidRPr="00D75927">
        <w:rPr>
          <w:rFonts w:asciiTheme="minorHAnsi" w:hAnsiTheme="minorHAnsi"/>
          <w:vertAlign w:val="superscript"/>
        </w:rPr>
        <w:t>1</w:t>
      </w:r>
      <w:r w:rsidR="004C58FA">
        <w:rPr>
          <w:rFonts w:asciiTheme="minorHAnsi" w:hAnsiTheme="minorHAnsi"/>
          <w:vertAlign w:val="superscript"/>
        </w:rPr>
        <w:t>9</w:t>
      </w:r>
      <w:r w:rsidR="00CD065A" w:rsidRPr="00D75927">
        <w:rPr>
          <w:rFonts w:asciiTheme="minorHAnsi" w:hAnsiTheme="minorHAnsi"/>
          <w:vertAlign w:val="superscript"/>
        </w:rPr>
        <w:t>,2</w:t>
      </w:r>
      <w:r w:rsidR="004C58FA">
        <w:rPr>
          <w:rFonts w:asciiTheme="minorHAnsi" w:hAnsiTheme="minorHAnsi"/>
          <w:vertAlign w:val="superscript"/>
        </w:rPr>
        <w:t>0</w:t>
      </w:r>
      <w:r w:rsidR="0088456C">
        <w:rPr>
          <w:rFonts w:asciiTheme="minorHAnsi" w:hAnsiTheme="minorHAnsi"/>
        </w:rPr>
        <w:t xml:space="preserve">. </w:t>
      </w:r>
      <w:r w:rsidR="007B6B8F">
        <w:rPr>
          <w:rFonts w:asciiTheme="minorHAnsi" w:hAnsiTheme="minorHAnsi"/>
        </w:rPr>
        <w:t>Additional causes of gut inflammation include malignancies, food allergies, or disruption of the gut microbiome. This protocol allows access of gut</w:t>
      </w:r>
      <w:r w:rsidR="007B6B8F" w:rsidRPr="006B5F8C">
        <w:rPr>
          <w:rFonts w:asciiTheme="minorHAnsi" w:hAnsiTheme="minorHAnsi"/>
        </w:rPr>
        <w:t xml:space="preserve"> </w:t>
      </w:r>
      <w:r w:rsidR="007B6B8F">
        <w:rPr>
          <w:rFonts w:asciiTheme="minorHAnsi" w:hAnsiTheme="minorHAnsi"/>
        </w:rPr>
        <w:t>mononuclear cells from the colon and, with modifications, to leukocytes of the small intestine in any of these preclinical murine models</w:t>
      </w:r>
      <w:r w:rsidR="007B6B8F" w:rsidRPr="006B5F8C">
        <w:rPr>
          <w:rFonts w:asciiTheme="minorHAnsi" w:hAnsiTheme="minorHAnsi"/>
        </w:rPr>
        <w:t>.</w:t>
      </w:r>
    </w:p>
    <w:p w14:paraId="2F795A8B" w14:textId="77777777" w:rsidR="00CD065A" w:rsidRPr="0063651F" w:rsidRDefault="00CD065A" w:rsidP="004B5C94">
      <w:pPr>
        <w:rPr>
          <w:rFonts w:asciiTheme="minorHAnsi" w:hAnsiTheme="minorHAnsi"/>
        </w:rPr>
      </w:pPr>
    </w:p>
    <w:p w14:paraId="5D934A4E" w14:textId="015EE520" w:rsidR="00CD065A" w:rsidRPr="0063651F" w:rsidRDefault="00CD065A" w:rsidP="004B5C94">
      <w:pPr>
        <w:rPr>
          <w:rFonts w:asciiTheme="minorHAnsi" w:hAnsiTheme="minorHAnsi"/>
        </w:rPr>
      </w:pPr>
      <w:r w:rsidRPr="0063651F">
        <w:rPr>
          <w:rFonts w:asciiTheme="minorHAnsi" w:hAnsiTheme="minorHAnsi"/>
        </w:rPr>
        <w:t>A PubMed search using the search terms “intestine AND immune cell AND isolation” reveals over 200 publications describing</w:t>
      </w:r>
      <w:r w:rsidR="00DD101C">
        <w:rPr>
          <w:rFonts w:asciiTheme="minorHAnsi" w:hAnsiTheme="minorHAnsi"/>
        </w:rPr>
        <w:t xml:space="preserve"> </w:t>
      </w:r>
      <w:r w:rsidRPr="0063651F">
        <w:rPr>
          <w:rFonts w:asciiTheme="minorHAnsi" w:hAnsiTheme="minorHAnsi"/>
        </w:rPr>
        <w:t>method</w:t>
      </w:r>
      <w:r w:rsidR="00AD71EC">
        <w:rPr>
          <w:rFonts w:asciiTheme="minorHAnsi" w:hAnsiTheme="minorHAnsi"/>
        </w:rPr>
        <w:t>s</w:t>
      </w:r>
      <w:r w:rsidRPr="0063651F">
        <w:rPr>
          <w:rFonts w:asciiTheme="minorHAnsi" w:hAnsiTheme="minorHAnsi"/>
        </w:rPr>
        <w:t xml:space="preserve"> for small intestine digestion to extract immune cells. </w:t>
      </w:r>
      <w:r w:rsidR="00383BEB">
        <w:rPr>
          <w:rFonts w:asciiTheme="minorHAnsi" w:hAnsiTheme="minorHAnsi"/>
        </w:rPr>
        <w:t>However, a similar literature</w:t>
      </w:r>
      <w:r w:rsidRPr="0063651F">
        <w:rPr>
          <w:rFonts w:asciiTheme="minorHAnsi" w:hAnsiTheme="minorHAnsi"/>
        </w:rPr>
        <w:t xml:space="preserve"> search for colon</w:t>
      </w:r>
      <w:r w:rsidR="00AD71EC">
        <w:rPr>
          <w:rFonts w:asciiTheme="minorHAnsi" w:hAnsiTheme="minorHAnsi"/>
        </w:rPr>
        <w:t xml:space="preserve"> </w:t>
      </w:r>
      <w:r w:rsidRPr="0063651F">
        <w:rPr>
          <w:rFonts w:asciiTheme="minorHAnsi" w:hAnsiTheme="minorHAnsi"/>
        </w:rPr>
        <w:t xml:space="preserve">yields </w:t>
      </w:r>
      <w:r w:rsidR="00AD71EC">
        <w:rPr>
          <w:rFonts w:asciiTheme="minorHAnsi" w:hAnsiTheme="minorHAnsi"/>
        </w:rPr>
        <w:t xml:space="preserve">no well-delineated protocols </w:t>
      </w:r>
      <w:r w:rsidRPr="0063651F">
        <w:rPr>
          <w:rFonts w:asciiTheme="minorHAnsi" w:hAnsiTheme="minorHAnsi"/>
        </w:rPr>
        <w:t xml:space="preserve">specifying isolation of immune cells from </w:t>
      </w:r>
      <w:r w:rsidRPr="00107EA8">
        <w:rPr>
          <w:rFonts w:asciiTheme="minorHAnsi" w:hAnsiTheme="minorHAnsi"/>
        </w:rPr>
        <w:t>the colon</w:t>
      </w:r>
      <w:r w:rsidRPr="002F6900">
        <w:rPr>
          <w:rFonts w:asciiTheme="minorHAnsi" w:hAnsiTheme="minorHAnsi"/>
        </w:rPr>
        <w:t>.</w:t>
      </w:r>
      <w:r w:rsidRPr="0063651F">
        <w:rPr>
          <w:rFonts w:asciiTheme="minorHAnsi" w:hAnsiTheme="minorHAnsi"/>
        </w:rPr>
        <w:t xml:space="preserve"> This may be</w:t>
      </w:r>
      <w:r w:rsidR="00383BEB">
        <w:rPr>
          <w:rFonts w:asciiTheme="minorHAnsi" w:hAnsiTheme="minorHAnsi"/>
        </w:rPr>
        <w:t xml:space="preserve"> </w:t>
      </w:r>
      <w:r w:rsidR="00107EA8">
        <w:rPr>
          <w:rFonts w:asciiTheme="minorHAnsi" w:hAnsiTheme="minorHAnsi"/>
        </w:rPr>
        <w:t>because</w:t>
      </w:r>
      <w:r w:rsidRPr="0063651F">
        <w:rPr>
          <w:rFonts w:asciiTheme="minorHAnsi" w:hAnsiTheme="minorHAnsi"/>
        </w:rPr>
        <w:t xml:space="preserve"> the colon </w:t>
      </w:r>
      <w:r w:rsidR="00383BEB">
        <w:rPr>
          <w:rFonts w:asciiTheme="minorHAnsi" w:hAnsiTheme="minorHAnsi"/>
        </w:rPr>
        <w:t xml:space="preserve">has more muscular and interstitial layers, rendering it </w:t>
      </w:r>
      <w:r w:rsidRPr="0063651F">
        <w:rPr>
          <w:rFonts w:asciiTheme="minorHAnsi" w:hAnsiTheme="minorHAnsi"/>
        </w:rPr>
        <w:t>more difficult to completely digest</w:t>
      </w:r>
      <w:r w:rsidR="007B6B8F">
        <w:rPr>
          <w:rFonts w:asciiTheme="minorHAnsi" w:hAnsiTheme="minorHAnsi"/>
        </w:rPr>
        <w:t xml:space="preserve"> than the small intestine</w:t>
      </w:r>
      <w:r w:rsidRPr="0063651F">
        <w:rPr>
          <w:rFonts w:asciiTheme="minorHAnsi" w:hAnsiTheme="minorHAnsi"/>
        </w:rPr>
        <w:t>.</w:t>
      </w:r>
      <w:r w:rsidR="004D115F">
        <w:rPr>
          <w:rFonts w:asciiTheme="minorHAnsi" w:hAnsiTheme="minorHAnsi"/>
        </w:rPr>
        <w:t xml:space="preserve"> </w:t>
      </w:r>
      <w:r w:rsidR="00383BEB">
        <w:rPr>
          <w:rFonts w:asciiTheme="minorHAnsi" w:hAnsiTheme="minorHAnsi"/>
        </w:rPr>
        <w:t>Unlike existing protocols, t</w:t>
      </w:r>
      <w:r w:rsidR="00D51C4A">
        <w:rPr>
          <w:rFonts w:asciiTheme="minorHAnsi" w:hAnsiTheme="minorHAnsi"/>
        </w:rPr>
        <w:t xml:space="preserve">his protocol </w:t>
      </w:r>
      <w:r w:rsidR="00383BEB">
        <w:rPr>
          <w:rFonts w:asciiTheme="minorHAnsi" w:hAnsiTheme="minorHAnsi"/>
        </w:rPr>
        <w:t xml:space="preserve">specifically </w:t>
      </w:r>
      <w:r w:rsidR="00D51C4A">
        <w:rPr>
          <w:rFonts w:asciiTheme="minorHAnsi" w:hAnsiTheme="minorHAnsi"/>
        </w:rPr>
        <w:t xml:space="preserve">uses </w:t>
      </w:r>
      <w:r w:rsidR="006B146E">
        <w:rPr>
          <w:rFonts w:asciiTheme="minorHAnsi" w:hAnsiTheme="minorHAnsi"/>
        </w:rPr>
        <w:t>C</w:t>
      </w:r>
      <w:r w:rsidR="00D51C4A">
        <w:rPr>
          <w:rFonts w:asciiTheme="minorHAnsi" w:hAnsiTheme="minorHAnsi"/>
        </w:rPr>
        <w:t>ollagenase E</w:t>
      </w:r>
      <w:r w:rsidR="00325DD8">
        <w:rPr>
          <w:rFonts w:asciiTheme="minorHAnsi" w:hAnsiTheme="minorHAnsi"/>
        </w:rPr>
        <w:t xml:space="preserve"> </w:t>
      </w:r>
      <w:r w:rsidR="00B47F22">
        <w:rPr>
          <w:rFonts w:asciiTheme="minorHAnsi" w:hAnsiTheme="minorHAnsi" w:cstheme="minorHAnsi"/>
          <w:lang w:eastAsia="nl-NL"/>
        </w:rPr>
        <w:t xml:space="preserve">from </w:t>
      </w:r>
      <w:r w:rsidR="00B47F22">
        <w:rPr>
          <w:rFonts w:asciiTheme="minorHAnsi" w:hAnsiTheme="minorHAnsi" w:cstheme="minorHAnsi"/>
          <w:i/>
          <w:lang w:eastAsia="nl-NL"/>
        </w:rPr>
        <w:t>Clostridium histolyticum</w:t>
      </w:r>
      <w:r w:rsidR="007B6B8F">
        <w:rPr>
          <w:rFonts w:asciiTheme="minorHAnsi" w:hAnsiTheme="minorHAnsi"/>
        </w:rPr>
        <w:t xml:space="preserve"> without</w:t>
      </w:r>
      <w:r w:rsidR="00383BEB">
        <w:rPr>
          <w:rFonts w:asciiTheme="minorHAnsi" w:hAnsiTheme="minorHAnsi"/>
        </w:rPr>
        <w:t xml:space="preserve"> other bacterial collagenases (Collagenase D/ Collagenase I). We demonstrate that</w:t>
      </w:r>
      <w:r w:rsidR="00A032C2">
        <w:rPr>
          <w:rFonts w:asciiTheme="minorHAnsi" w:hAnsiTheme="minorHAnsi"/>
        </w:rPr>
        <w:t xml:space="preserve">, using this protocol, digestion of </w:t>
      </w:r>
      <w:r w:rsidR="00107EA8">
        <w:rPr>
          <w:rFonts w:asciiTheme="minorHAnsi" w:hAnsiTheme="minorHAnsi"/>
        </w:rPr>
        <w:t xml:space="preserve">the </w:t>
      </w:r>
      <w:r w:rsidR="00A032C2">
        <w:rPr>
          <w:rFonts w:asciiTheme="minorHAnsi" w:hAnsiTheme="minorHAnsi"/>
        </w:rPr>
        <w:t>colonic tissue can be achieved while preserving the quality of isolated gut mononuclear immune cells (MNC)</w:t>
      </w:r>
      <w:r w:rsidR="00383BEB">
        <w:rPr>
          <w:rFonts w:asciiTheme="minorHAnsi" w:hAnsiTheme="minorHAnsi"/>
        </w:rPr>
        <w:t xml:space="preserve"> w</w:t>
      </w:r>
      <w:r w:rsidR="00325DD8">
        <w:rPr>
          <w:rFonts w:asciiTheme="minorHAnsi" w:hAnsiTheme="minorHAnsi"/>
        </w:rPr>
        <w:t xml:space="preserve">ithout the addition of </w:t>
      </w:r>
      <w:r w:rsidR="00A032C2">
        <w:rPr>
          <w:rFonts w:asciiTheme="minorHAnsi" w:hAnsiTheme="minorHAnsi"/>
        </w:rPr>
        <w:t xml:space="preserve">anti-clumping </w:t>
      </w:r>
      <w:r w:rsidR="00325DD8">
        <w:rPr>
          <w:rFonts w:asciiTheme="minorHAnsi" w:hAnsiTheme="minorHAnsi"/>
        </w:rPr>
        <w:t xml:space="preserve">reagents </w:t>
      </w:r>
      <w:r w:rsidR="00383BEB">
        <w:rPr>
          <w:rFonts w:asciiTheme="minorHAnsi" w:hAnsiTheme="minorHAnsi"/>
        </w:rPr>
        <w:t xml:space="preserve">such </w:t>
      </w:r>
      <w:r w:rsidR="00383BEB" w:rsidRPr="0063651F">
        <w:rPr>
          <w:rFonts w:asciiTheme="minorHAnsi" w:hAnsiTheme="minorHAnsi"/>
        </w:rPr>
        <w:t>a</w:t>
      </w:r>
      <w:r w:rsidR="00383BEB" w:rsidRPr="00D75927">
        <w:rPr>
          <w:rFonts w:asciiTheme="minorHAnsi" w:hAnsiTheme="minorHAnsi"/>
        </w:rPr>
        <w:t xml:space="preserve">s </w:t>
      </w:r>
      <w:r w:rsidR="00B824A9">
        <w:rPr>
          <w:rFonts w:asciiTheme="minorHAnsi" w:hAnsiTheme="minorHAnsi"/>
        </w:rPr>
        <w:t xml:space="preserve">sodium </w:t>
      </w:r>
      <w:proofErr w:type="spellStart"/>
      <w:r w:rsidR="00B824A9">
        <w:rPr>
          <w:rFonts w:asciiTheme="minorHAnsi" w:hAnsiTheme="minorHAnsi"/>
        </w:rPr>
        <w:t>versenate</w:t>
      </w:r>
      <w:proofErr w:type="spellEnd"/>
      <w:r w:rsidR="00B824A9">
        <w:rPr>
          <w:rFonts w:asciiTheme="minorHAnsi" w:hAnsiTheme="minorHAnsi"/>
        </w:rPr>
        <w:t xml:space="preserve"> (</w:t>
      </w:r>
      <w:r w:rsidR="00325DD8" w:rsidRPr="00B36A3F">
        <w:rPr>
          <w:rFonts w:asciiTheme="minorHAnsi" w:hAnsiTheme="minorHAnsi"/>
        </w:rPr>
        <w:t>EDTA</w:t>
      </w:r>
      <w:r w:rsidR="00B824A9">
        <w:rPr>
          <w:rFonts w:asciiTheme="minorHAnsi" w:hAnsiTheme="minorHAnsi"/>
        </w:rPr>
        <w:t>)</w:t>
      </w:r>
      <w:r w:rsidR="00325DD8" w:rsidRPr="00B36A3F">
        <w:rPr>
          <w:rFonts w:asciiTheme="minorHAnsi" w:hAnsiTheme="minorHAnsi"/>
        </w:rPr>
        <w:t>,</w:t>
      </w:r>
      <w:r w:rsidR="006E68DF">
        <w:rPr>
          <w:rFonts w:asciiTheme="minorHAnsi" w:hAnsiTheme="minorHAnsi"/>
        </w:rPr>
        <w:t xml:space="preserve"> </w:t>
      </w:r>
      <w:proofErr w:type="spellStart"/>
      <w:r w:rsidR="006E68DF">
        <w:rPr>
          <w:rFonts w:asciiTheme="minorHAnsi" w:hAnsiTheme="minorHAnsi"/>
        </w:rPr>
        <w:t>Dispase</w:t>
      </w:r>
      <w:proofErr w:type="spellEnd"/>
      <w:r w:rsidR="009F3847">
        <w:rPr>
          <w:rFonts w:asciiTheme="minorHAnsi" w:hAnsiTheme="minorHAnsi"/>
        </w:rPr>
        <w:t xml:space="preserve"> </w:t>
      </w:r>
      <w:r w:rsidR="006E68DF">
        <w:rPr>
          <w:rFonts w:asciiTheme="minorHAnsi" w:hAnsiTheme="minorHAnsi"/>
        </w:rPr>
        <w:t>II</w:t>
      </w:r>
      <w:r w:rsidR="00D75927">
        <w:rPr>
          <w:rFonts w:asciiTheme="minorHAnsi" w:hAnsiTheme="minorHAnsi"/>
        </w:rPr>
        <w:t>,</w:t>
      </w:r>
      <w:r w:rsidR="00325DD8">
        <w:rPr>
          <w:rFonts w:asciiTheme="minorHAnsi" w:hAnsiTheme="minorHAnsi"/>
        </w:rPr>
        <w:t xml:space="preserve"> </w:t>
      </w:r>
      <w:r w:rsidR="00DD101C">
        <w:rPr>
          <w:rFonts w:asciiTheme="minorHAnsi" w:hAnsiTheme="minorHAnsi"/>
        </w:rPr>
        <w:t xml:space="preserve">and </w:t>
      </w:r>
      <w:r w:rsidR="00B824A9">
        <w:rPr>
          <w:rFonts w:asciiTheme="minorHAnsi" w:hAnsiTheme="minorHAnsi"/>
        </w:rPr>
        <w:t>deoxyribonuclease I (</w:t>
      </w:r>
      <w:proofErr w:type="spellStart"/>
      <w:r w:rsidR="00DD101C">
        <w:rPr>
          <w:rFonts w:asciiTheme="minorHAnsi" w:hAnsiTheme="minorHAnsi"/>
        </w:rPr>
        <w:t>DNAse</w:t>
      </w:r>
      <w:proofErr w:type="spellEnd"/>
      <w:r w:rsidR="00325DD8">
        <w:rPr>
          <w:rFonts w:asciiTheme="minorHAnsi" w:hAnsiTheme="minorHAnsi"/>
        </w:rPr>
        <w:t xml:space="preserve"> </w:t>
      </w:r>
      <w:r w:rsidR="009F3847">
        <w:rPr>
          <w:rFonts w:asciiTheme="minorHAnsi" w:hAnsiTheme="minorHAnsi"/>
        </w:rPr>
        <w:t>I</w:t>
      </w:r>
      <w:r w:rsidR="00B824A9">
        <w:rPr>
          <w:rFonts w:asciiTheme="minorHAnsi" w:hAnsiTheme="minorHAnsi"/>
        </w:rPr>
        <w:t>)</w:t>
      </w:r>
      <w:r w:rsidR="0077007F">
        <w:rPr>
          <w:rFonts w:asciiTheme="minorHAnsi" w:hAnsiTheme="minorHAnsi"/>
          <w:vertAlign w:val="superscript"/>
        </w:rPr>
        <w:t>21-23</w:t>
      </w:r>
      <w:r w:rsidR="0088456C">
        <w:rPr>
          <w:rFonts w:asciiTheme="minorHAnsi" w:hAnsiTheme="minorHAnsi"/>
        </w:rPr>
        <w:t xml:space="preserve">. </w:t>
      </w:r>
      <w:r w:rsidR="00A032C2">
        <w:rPr>
          <w:rFonts w:asciiTheme="minorHAnsi" w:hAnsiTheme="minorHAnsi"/>
        </w:rPr>
        <w:t>This protocol is optimized to allow reproducible robust extraction of viable MNC from the murine colon for further directed studies and</w:t>
      </w:r>
      <w:r w:rsidR="003B1979">
        <w:rPr>
          <w:rFonts w:asciiTheme="minorHAnsi" w:hAnsiTheme="minorHAnsi"/>
        </w:rPr>
        <w:t xml:space="preserve"> </w:t>
      </w:r>
      <w:r w:rsidR="00C049E7">
        <w:rPr>
          <w:rFonts w:asciiTheme="minorHAnsi" w:hAnsiTheme="minorHAnsi"/>
        </w:rPr>
        <w:t xml:space="preserve">should lend itself to the study of immunology of the colon </w:t>
      </w:r>
      <w:r w:rsidR="00A032C2">
        <w:rPr>
          <w:rFonts w:asciiTheme="minorHAnsi" w:hAnsiTheme="minorHAnsi"/>
        </w:rPr>
        <w:t>or (with modifications) the small intestine</w:t>
      </w:r>
      <w:r w:rsidR="007204F7">
        <w:rPr>
          <w:rFonts w:asciiTheme="minorHAnsi" w:hAnsiTheme="minorHAnsi"/>
          <w:vertAlign w:val="superscript"/>
        </w:rPr>
        <w:t>24,25</w:t>
      </w:r>
      <w:r w:rsidR="0088456C">
        <w:rPr>
          <w:rFonts w:asciiTheme="minorHAnsi" w:hAnsiTheme="minorHAnsi"/>
        </w:rPr>
        <w:t>.</w:t>
      </w:r>
    </w:p>
    <w:p w14:paraId="76967AEF" w14:textId="77777777" w:rsidR="00CD065A" w:rsidRPr="0063651F" w:rsidRDefault="00CD065A" w:rsidP="004B5C94">
      <w:pPr>
        <w:rPr>
          <w:rFonts w:asciiTheme="minorHAnsi" w:hAnsiTheme="minorHAnsi"/>
        </w:rPr>
      </w:pPr>
    </w:p>
    <w:p w14:paraId="62AD20A6" w14:textId="77777777" w:rsidR="007A054A" w:rsidRPr="001B0B5F" w:rsidRDefault="007A054A" w:rsidP="004B5C94">
      <w:pPr>
        <w:rPr>
          <w:rFonts w:asciiTheme="minorHAnsi" w:hAnsiTheme="minorHAnsi" w:cstheme="minorHAnsi"/>
          <w:i/>
          <w:color w:val="808080"/>
        </w:rPr>
      </w:pPr>
      <w:r w:rsidRPr="001B0B5F">
        <w:rPr>
          <w:rFonts w:asciiTheme="minorHAnsi" w:hAnsiTheme="minorHAnsi" w:cstheme="minorHAnsi"/>
          <w:b/>
        </w:rPr>
        <w:t>PROTOCOL</w:t>
      </w:r>
      <w:r w:rsidRPr="001B0B5F">
        <w:rPr>
          <w:rFonts w:asciiTheme="minorHAnsi" w:hAnsiTheme="minorHAnsi" w:cstheme="minorHAnsi"/>
          <w:b/>
          <w:bCs/>
        </w:rPr>
        <w:t>:</w:t>
      </w:r>
      <w:r w:rsidRPr="001B0B5F">
        <w:rPr>
          <w:rFonts w:asciiTheme="minorHAnsi" w:hAnsiTheme="minorHAnsi" w:cstheme="minorHAnsi"/>
        </w:rPr>
        <w:t xml:space="preserve"> </w:t>
      </w:r>
    </w:p>
    <w:p w14:paraId="0E50BBE7" w14:textId="3858E21F" w:rsidR="0063651F" w:rsidRPr="003D4DD2" w:rsidRDefault="0063651F" w:rsidP="004B5C94">
      <w:pPr>
        <w:rPr>
          <w:rFonts w:asciiTheme="minorHAnsi" w:hAnsiTheme="minorHAnsi" w:cstheme="minorHAnsi"/>
          <w:b/>
          <w:color w:val="000000" w:themeColor="text1"/>
        </w:rPr>
      </w:pPr>
      <w:r w:rsidRPr="00771DAA">
        <w:rPr>
          <w:rFonts w:asciiTheme="minorHAnsi" w:hAnsiTheme="minorHAnsi" w:cstheme="minorHAnsi"/>
          <w:color w:val="000000" w:themeColor="text1"/>
        </w:rPr>
        <w:t>All studies were conducted under</w:t>
      </w:r>
      <w:r w:rsidR="007A054A">
        <w:rPr>
          <w:rFonts w:asciiTheme="minorHAnsi" w:hAnsiTheme="minorHAnsi" w:cstheme="minorHAnsi"/>
          <w:color w:val="000000" w:themeColor="text1"/>
        </w:rPr>
        <w:t xml:space="preserve"> </w:t>
      </w:r>
      <w:r w:rsidR="00A032C2">
        <w:rPr>
          <w:rFonts w:asciiTheme="minorHAnsi" w:hAnsiTheme="minorHAnsi" w:cstheme="minorHAnsi"/>
          <w:color w:val="000000" w:themeColor="text1"/>
        </w:rPr>
        <w:t xml:space="preserve">rodent research </w:t>
      </w:r>
      <w:r w:rsidR="007A054A">
        <w:rPr>
          <w:rFonts w:asciiTheme="minorHAnsi" w:hAnsiTheme="minorHAnsi" w:cstheme="minorHAnsi"/>
          <w:color w:val="000000" w:themeColor="text1"/>
        </w:rPr>
        <w:t>protocols reviewed and approved by</w:t>
      </w:r>
      <w:r w:rsidRPr="00771DAA">
        <w:rPr>
          <w:rFonts w:asciiTheme="minorHAnsi" w:hAnsiTheme="minorHAnsi" w:cstheme="minorHAnsi"/>
          <w:color w:val="000000" w:themeColor="text1"/>
        </w:rPr>
        <w:t xml:space="preserve"> the Institutional Animal Care and Use Committee (IACUC) of the University of Miami Miller School of Medicine, which meets the veterinary standards set by the American Association for Laboratory Animal </w:t>
      </w:r>
      <w:r w:rsidR="007A054A">
        <w:rPr>
          <w:rFonts w:asciiTheme="minorHAnsi" w:hAnsiTheme="minorHAnsi" w:cstheme="minorHAnsi"/>
          <w:color w:val="000000" w:themeColor="text1"/>
        </w:rPr>
        <w:t>S</w:t>
      </w:r>
      <w:r w:rsidRPr="00771DAA">
        <w:rPr>
          <w:rFonts w:asciiTheme="minorHAnsi" w:hAnsiTheme="minorHAnsi" w:cstheme="minorHAnsi"/>
          <w:color w:val="000000" w:themeColor="text1"/>
        </w:rPr>
        <w:t xml:space="preserve">cience (AALAS). </w:t>
      </w:r>
    </w:p>
    <w:p w14:paraId="6E38076C" w14:textId="57A16D75" w:rsidR="00B32616" w:rsidRDefault="00B32616" w:rsidP="004B5C94">
      <w:pPr>
        <w:rPr>
          <w:rFonts w:asciiTheme="minorHAnsi" w:hAnsiTheme="minorHAnsi" w:cstheme="minorHAnsi"/>
          <w:b/>
          <w:color w:val="000000" w:themeColor="text1"/>
        </w:rPr>
      </w:pPr>
    </w:p>
    <w:p w14:paraId="0A1126E1" w14:textId="76E7050C" w:rsidR="00CD065A" w:rsidRPr="0088456C" w:rsidRDefault="00CD065A" w:rsidP="004B5C94">
      <w:pPr>
        <w:pStyle w:val="ListParagraph"/>
        <w:widowControl/>
        <w:numPr>
          <w:ilvl w:val="0"/>
          <w:numId w:val="29"/>
        </w:numPr>
        <w:autoSpaceDE/>
        <w:autoSpaceDN/>
        <w:adjustRightInd/>
        <w:ind w:left="0" w:firstLine="0"/>
        <w:jc w:val="left"/>
        <w:rPr>
          <w:rFonts w:asciiTheme="minorHAnsi" w:hAnsiTheme="minorHAnsi" w:cstheme="minorHAnsi"/>
          <w:color w:val="000000" w:themeColor="text1"/>
        </w:rPr>
      </w:pPr>
      <w:r w:rsidRPr="0088456C">
        <w:rPr>
          <w:rFonts w:asciiTheme="minorHAnsi" w:hAnsiTheme="minorHAnsi" w:cstheme="minorHAnsi"/>
          <w:b/>
          <w:color w:val="000000" w:themeColor="text1"/>
        </w:rPr>
        <w:t xml:space="preserve">Preparation of </w:t>
      </w:r>
      <w:r w:rsidR="0063651F" w:rsidRPr="0088456C">
        <w:rPr>
          <w:rFonts w:asciiTheme="minorHAnsi" w:hAnsiTheme="minorHAnsi" w:cstheme="minorHAnsi"/>
          <w:b/>
          <w:color w:val="000000" w:themeColor="text1"/>
        </w:rPr>
        <w:t>s</w:t>
      </w:r>
      <w:r w:rsidRPr="0088456C">
        <w:rPr>
          <w:rFonts w:asciiTheme="minorHAnsi" w:hAnsiTheme="minorHAnsi" w:cstheme="minorHAnsi"/>
          <w:b/>
          <w:color w:val="000000" w:themeColor="text1"/>
        </w:rPr>
        <w:t>olutions</w:t>
      </w:r>
    </w:p>
    <w:p w14:paraId="545DEAE8" w14:textId="77777777" w:rsidR="004454F9" w:rsidRPr="0088456C" w:rsidRDefault="004454F9" w:rsidP="004B5C94">
      <w:pPr>
        <w:pStyle w:val="ListParagraph"/>
        <w:widowControl/>
        <w:autoSpaceDE/>
        <w:autoSpaceDN/>
        <w:adjustRightInd/>
        <w:ind w:left="0"/>
        <w:jc w:val="left"/>
        <w:rPr>
          <w:rFonts w:asciiTheme="minorHAnsi" w:hAnsiTheme="minorHAnsi" w:cstheme="minorHAnsi"/>
          <w:color w:val="000000" w:themeColor="text1"/>
        </w:rPr>
      </w:pPr>
    </w:p>
    <w:p w14:paraId="1F550F6E" w14:textId="786CD026" w:rsidR="004454F9" w:rsidRPr="0088456C" w:rsidRDefault="009F1DC3" w:rsidP="004B5C94">
      <w:pPr>
        <w:pStyle w:val="ListParagraph"/>
        <w:widowControl/>
        <w:numPr>
          <w:ilvl w:val="1"/>
          <w:numId w:val="31"/>
        </w:numPr>
        <w:autoSpaceDE/>
        <w:autoSpaceDN/>
        <w:adjustRightInd/>
        <w:ind w:left="0" w:firstLine="0"/>
        <w:jc w:val="left"/>
        <w:rPr>
          <w:rFonts w:asciiTheme="minorHAnsi" w:hAnsiTheme="minorHAnsi" w:cstheme="minorHAnsi"/>
          <w:lang w:eastAsia="nl-NL"/>
        </w:rPr>
      </w:pPr>
      <w:r w:rsidRPr="0088456C">
        <w:rPr>
          <w:rFonts w:asciiTheme="minorHAnsi" w:hAnsiTheme="minorHAnsi" w:cstheme="minorHAnsi"/>
          <w:color w:val="000000" w:themeColor="text1"/>
        </w:rPr>
        <w:t xml:space="preserve"> </w:t>
      </w:r>
      <w:r w:rsidR="0063651F" w:rsidRPr="0088456C">
        <w:rPr>
          <w:rFonts w:asciiTheme="minorHAnsi" w:hAnsiTheme="minorHAnsi" w:cstheme="minorHAnsi"/>
          <w:lang w:eastAsia="nl-NL"/>
        </w:rPr>
        <w:t xml:space="preserve">As described in </w:t>
      </w:r>
      <w:r w:rsidR="004454F9" w:rsidRPr="0088456C">
        <w:rPr>
          <w:rFonts w:asciiTheme="minorHAnsi" w:hAnsiTheme="minorHAnsi" w:cstheme="minorHAnsi"/>
          <w:b/>
          <w:lang w:eastAsia="nl-NL"/>
        </w:rPr>
        <w:t>Table 1</w:t>
      </w:r>
      <w:r w:rsidR="0063651F" w:rsidRPr="0088456C">
        <w:rPr>
          <w:rFonts w:asciiTheme="minorHAnsi" w:hAnsiTheme="minorHAnsi" w:cstheme="minorHAnsi"/>
          <w:lang w:eastAsia="nl-NL"/>
        </w:rPr>
        <w:t>,</w:t>
      </w:r>
      <w:r w:rsidR="0063651F" w:rsidRPr="0088456C">
        <w:rPr>
          <w:rFonts w:asciiTheme="minorHAnsi" w:hAnsiTheme="minorHAnsi" w:cstheme="minorHAnsi"/>
          <w:color w:val="000000" w:themeColor="text1"/>
        </w:rPr>
        <w:t xml:space="preserve"> </w:t>
      </w:r>
      <w:r w:rsidRPr="0088456C">
        <w:rPr>
          <w:rFonts w:asciiTheme="minorHAnsi" w:hAnsiTheme="minorHAnsi" w:cstheme="minorHAnsi"/>
          <w:color w:val="000000" w:themeColor="text1"/>
        </w:rPr>
        <w:t xml:space="preserve">prepare the </w:t>
      </w:r>
      <w:r w:rsidR="00CD065A" w:rsidRPr="0088456C">
        <w:rPr>
          <w:rFonts w:asciiTheme="minorHAnsi" w:hAnsiTheme="minorHAnsi" w:cstheme="minorHAnsi"/>
          <w:color w:val="000000" w:themeColor="text1"/>
        </w:rPr>
        <w:t>Colon Buffer</w:t>
      </w:r>
      <w:r w:rsidRPr="0088456C">
        <w:rPr>
          <w:rFonts w:asciiTheme="minorHAnsi" w:hAnsiTheme="minorHAnsi" w:cstheme="minorHAnsi"/>
          <w:lang w:eastAsia="nl-NL"/>
        </w:rPr>
        <w:t xml:space="preserve">, </w:t>
      </w:r>
      <w:r w:rsidR="005625CE" w:rsidRPr="0088456C">
        <w:rPr>
          <w:rFonts w:cstheme="minorHAnsi"/>
          <w:color w:val="000000" w:themeColor="text1"/>
        </w:rPr>
        <w:t xml:space="preserve">Silica-Based Density Separation Media </w:t>
      </w:r>
      <w:r w:rsidR="00CD065A" w:rsidRPr="0088456C">
        <w:rPr>
          <w:rFonts w:asciiTheme="minorHAnsi" w:hAnsiTheme="minorHAnsi" w:cstheme="minorHAnsi"/>
          <w:color w:val="000000" w:themeColor="text1"/>
        </w:rPr>
        <w:t>100%</w:t>
      </w:r>
      <w:r w:rsidRPr="0088456C">
        <w:rPr>
          <w:rFonts w:asciiTheme="minorHAnsi" w:hAnsiTheme="minorHAnsi" w:cstheme="minorHAnsi"/>
          <w:color w:val="000000" w:themeColor="text1"/>
        </w:rPr>
        <w:t xml:space="preserve">, </w:t>
      </w:r>
      <w:r w:rsidR="005625CE" w:rsidRPr="0088456C">
        <w:rPr>
          <w:rFonts w:cstheme="minorHAnsi"/>
          <w:color w:val="000000" w:themeColor="text1"/>
        </w:rPr>
        <w:t xml:space="preserve">Silica-Based Density Separation Media </w:t>
      </w:r>
      <w:r w:rsidR="00CD065A" w:rsidRPr="0088456C">
        <w:rPr>
          <w:rFonts w:asciiTheme="minorHAnsi" w:hAnsiTheme="minorHAnsi" w:cstheme="minorHAnsi"/>
          <w:lang w:eastAsia="nl-NL"/>
        </w:rPr>
        <w:t>66%</w:t>
      </w:r>
      <w:r w:rsidRPr="0088456C">
        <w:rPr>
          <w:rFonts w:asciiTheme="minorHAnsi" w:hAnsiTheme="minorHAnsi" w:cstheme="minorHAnsi"/>
          <w:lang w:eastAsia="nl-NL"/>
        </w:rPr>
        <w:t xml:space="preserve">, </w:t>
      </w:r>
      <w:r w:rsidR="005625CE" w:rsidRPr="0088456C">
        <w:rPr>
          <w:rFonts w:cstheme="minorHAnsi"/>
          <w:color w:val="000000" w:themeColor="text1"/>
        </w:rPr>
        <w:t xml:space="preserve">Silica-Based Density Separation Media </w:t>
      </w:r>
      <w:r w:rsidR="00CD065A" w:rsidRPr="0088456C">
        <w:rPr>
          <w:rFonts w:asciiTheme="minorHAnsi" w:hAnsiTheme="minorHAnsi" w:cstheme="minorHAnsi"/>
          <w:color w:val="000000" w:themeColor="text1"/>
        </w:rPr>
        <w:t>44%</w:t>
      </w:r>
      <w:r w:rsidRPr="0088456C">
        <w:rPr>
          <w:rFonts w:asciiTheme="minorHAnsi" w:hAnsiTheme="minorHAnsi" w:cstheme="minorHAnsi"/>
          <w:color w:val="000000" w:themeColor="text1"/>
        </w:rPr>
        <w:t xml:space="preserve">, </w:t>
      </w:r>
      <w:r w:rsidR="00CD065A" w:rsidRPr="0088456C">
        <w:rPr>
          <w:rFonts w:asciiTheme="minorHAnsi" w:hAnsiTheme="minorHAnsi" w:cstheme="minorHAnsi"/>
          <w:lang w:eastAsia="nl-NL"/>
        </w:rPr>
        <w:t>Collagenase</w:t>
      </w:r>
      <w:r w:rsidR="0063651F" w:rsidRPr="0088456C">
        <w:rPr>
          <w:rFonts w:asciiTheme="minorHAnsi" w:hAnsiTheme="minorHAnsi" w:cstheme="minorHAnsi"/>
          <w:lang w:eastAsia="nl-NL"/>
        </w:rPr>
        <w:t xml:space="preserve"> E</w:t>
      </w:r>
      <w:r w:rsidR="00CD065A" w:rsidRPr="0088456C">
        <w:rPr>
          <w:rFonts w:asciiTheme="minorHAnsi" w:hAnsiTheme="minorHAnsi" w:cstheme="minorHAnsi"/>
          <w:lang w:eastAsia="nl-NL"/>
        </w:rPr>
        <w:t xml:space="preserve"> Digestion Buffer</w:t>
      </w:r>
      <w:r w:rsidR="0088456C" w:rsidRPr="0088456C">
        <w:rPr>
          <w:rFonts w:asciiTheme="minorHAnsi" w:hAnsiTheme="minorHAnsi" w:cstheme="minorHAnsi"/>
          <w:lang w:eastAsia="nl-NL"/>
        </w:rPr>
        <w:t>,</w:t>
      </w:r>
      <w:r w:rsidR="00CD065A" w:rsidRPr="0088456C">
        <w:rPr>
          <w:rFonts w:asciiTheme="minorHAnsi" w:hAnsiTheme="minorHAnsi" w:cstheme="minorHAnsi"/>
          <w:lang w:eastAsia="nl-NL"/>
        </w:rPr>
        <w:t xml:space="preserve"> </w:t>
      </w:r>
      <w:r w:rsidRPr="0088456C">
        <w:rPr>
          <w:rFonts w:asciiTheme="minorHAnsi" w:hAnsiTheme="minorHAnsi" w:cstheme="minorHAnsi"/>
          <w:lang w:eastAsia="nl-NL"/>
        </w:rPr>
        <w:t xml:space="preserve">and </w:t>
      </w:r>
      <w:r w:rsidR="00786969" w:rsidRPr="0088456C">
        <w:rPr>
          <w:rFonts w:asciiTheme="minorHAnsi" w:hAnsiTheme="minorHAnsi" w:cstheme="minorHAnsi"/>
          <w:lang w:eastAsia="nl-NL"/>
        </w:rPr>
        <w:t>FACS Buffer</w:t>
      </w:r>
      <w:r w:rsidRPr="0088456C">
        <w:rPr>
          <w:rFonts w:asciiTheme="minorHAnsi" w:hAnsiTheme="minorHAnsi" w:cstheme="minorHAnsi"/>
          <w:lang w:eastAsia="nl-NL"/>
        </w:rPr>
        <w:t xml:space="preserve">. </w:t>
      </w:r>
    </w:p>
    <w:p w14:paraId="3F0D4239" w14:textId="77777777" w:rsidR="004454F9" w:rsidRPr="004454F9" w:rsidRDefault="004454F9" w:rsidP="004B5C94">
      <w:pPr>
        <w:pStyle w:val="ListParagraph"/>
        <w:widowControl/>
        <w:autoSpaceDE/>
        <w:autoSpaceDN/>
        <w:adjustRightInd/>
        <w:ind w:left="0"/>
        <w:jc w:val="left"/>
        <w:rPr>
          <w:rFonts w:asciiTheme="minorHAnsi" w:hAnsiTheme="minorHAnsi" w:cstheme="minorHAnsi"/>
          <w:highlight w:val="green"/>
          <w:lang w:eastAsia="nl-NL"/>
        </w:rPr>
      </w:pPr>
    </w:p>
    <w:p w14:paraId="0BD9FB4F" w14:textId="4660BEF6" w:rsidR="004454F9" w:rsidRDefault="004454F9" w:rsidP="004B5C94">
      <w:pPr>
        <w:pStyle w:val="ListParagraph"/>
        <w:widowControl/>
        <w:numPr>
          <w:ilvl w:val="2"/>
          <w:numId w:val="31"/>
        </w:numPr>
        <w:autoSpaceDE/>
        <w:autoSpaceDN/>
        <w:adjustRightInd/>
        <w:ind w:left="0" w:firstLine="0"/>
        <w:jc w:val="left"/>
        <w:rPr>
          <w:rFonts w:asciiTheme="minorHAnsi" w:hAnsiTheme="minorHAnsi" w:cstheme="minorHAnsi"/>
          <w:lang w:eastAsia="nl-NL"/>
        </w:rPr>
      </w:pPr>
      <w:r w:rsidRPr="004454F9">
        <w:rPr>
          <w:rFonts w:asciiTheme="minorHAnsi" w:hAnsiTheme="minorHAnsi" w:cstheme="minorHAnsi"/>
          <w:lang w:eastAsia="nl-NL"/>
        </w:rPr>
        <w:t xml:space="preserve">Prepare </w:t>
      </w:r>
      <w:r w:rsidR="0088456C">
        <w:rPr>
          <w:rFonts w:asciiTheme="minorHAnsi" w:hAnsiTheme="minorHAnsi" w:cstheme="minorHAnsi"/>
          <w:lang w:eastAsia="nl-NL"/>
        </w:rPr>
        <w:t>C</w:t>
      </w:r>
      <w:r w:rsidR="00990321" w:rsidRPr="004454F9">
        <w:rPr>
          <w:rFonts w:asciiTheme="minorHAnsi" w:hAnsiTheme="minorHAnsi" w:cstheme="minorHAnsi"/>
          <w:lang w:eastAsia="nl-NL"/>
        </w:rPr>
        <w:t xml:space="preserve">olon Buffer </w:t>
      </w:r>
      <w:r w:rsidR="0063651F" w:rsidRPr="004454F9">
        <w:rPr>
          <w:rFonts w:asciiTheme="minorHAnsi" w:hAnsiTheme="minorHAnsi" w:cstheme="minorHAnsi"/>
          <w:lang w:eastAsia="nl-NL"/>
        </w:rPr>
        <w:t xml:space="preserve">the day prior to </w:t>
      </w:r>
      <w:r w:rsidR="00064C83" w:rsidRPr="004454F9">
        <w:rPr>
          <w:rFonts w:asciiTheme="minorHAnsi" w:hAnsiTheme="minorHAnsi" w:cstheme="minorHAnsi"/>
          <w:lang w:eastAsia="nl-NL"/>
        </w:rPr>
        <w:t xml:space="preserve">the </w:t>
      </w:r>
      <w:r w:rsidR="00A62875" w:rsidRPr="004454F9">
        <w:rPr>
          <w:rFonts w:asciiTheme="minorHAnsi" w:hAnsiTheme="minorHAnsi" w:cstheme="minorHAnsi"/>
          <w:lang w:eastAsia="nl-NL"/>
        </w:rPr>
        <w:t xml:space="preserve">procedure </w:t>
      </w:r>
      <w:r w:rsidR="00990321" w:rsidRPr="004454F9">
        <w:rPr>
          <w:rFonts w:asciiTheme="minorHAnsi" w:hAnsiTheme="minorHAnsi" w:cstheme="minorHAnsi"/>
          <w:lang w:eastAsia="nl-NL"/>
        </w:rPr>
        <w:t xml:space="preserve">and </w:t>
      </w:r>
      <w:r w:rsidR="0063651F" w:rsidRPr="004454F9">
        <w:rPr>
          <w:rFonts w:asciiTheme="minorHAnsi" w:hAnsiTheme="minorHAnsi" w:cstheme="minorHAnsi"/>
          <w:lang w:eastAsia="nl-NL"/>
        </w:rPr>
        <w:t>stor</w:t>
      </w:r>
      <w:r>
        <w:rPr>
          <w:rFonts w:asciiTheme="minorHAnsi" w:hAnsiTheme="minorHAnsi" w:cstheme="minorHAnsi"/>
          <w:lang w:eastAsia="nl-NL"/>
        </w:rPr>
        <w:t>e</w:t>
      </w:r>
      <w:r w:rsidR="0063651F" w:rsidRPr="004454F9">
        <w:rPr>
          <w:rFonts w:asciiTheme="minorHAnsi" w:hAnsiTheme="minorHAnsi" w:cstheme="minorHAnsi"/>
          <w:lang w:eastAsia="nl-NL"/>
        </w:rPr>
        <w:t xml:space="preserve"> overnight at</w:t>
      </w:r>
      <w:r w:rsidR="00772352" w:rsidRPr="004454F9">
        <w:rPr>
          <w:rFonts w:asciiTheme="minorHAnsi" w:hAnsiTheme="minorHAnsi" w:cstheme="minorHAnsi"/>
          <w:lang w:eastAsia="nl-NL"/>
        </w:rPr>
        <w:t xml:space="preserve"> 4</w:t>
      </w:r>
      <w:r w:rsidR="00107EA8">
        <w:rPr>
          <w:rFonts w:asciiTheme="minorHAnsi" w:hAnsiTheme="minorHAnsi" w:cstheme="minorHAnsi"/>
          <w:lang w:eastAsia="nl-NL"/>
        </w:rPr>
        <w:t xml:space="preserve"> </w:t>
      </w:r>
      <w:r w:rsidR="00107EA8" w:rsidRPr="00107EA8">
        <w:rPr>
          <w:lang w:eastAsia="nl-NL"/>
        </w:rPr>
        <w:t>˚</w:t>
      </w:r>
      <w:r w:rsidR="00990321" w:rsidRPr="004454F9">
        <w:rPr>
          <w:rFonts w:asciiTheme="minorHAnsi" w:hAnsiTheme="minorHAnsi" w:cstheme="minorHAnsi"/>
          <w:lang w:eastAsia="nl-NL"/>
        </w:rPr>
        <w:t xml:space="preserve">C. </w:t>
      </w:r>
    </w:p>
    <w:p w14:paraId="4706A410" w14:textId="77777777" w:rsidR="004454F9" w:rsidRDefault="004454F9" w:rsidP="004B5C94">
      <w:pPr>
        <w:pStyle w:val="ListParagraph"/>
        <w:widowControl/>
        <w:autoSpaceDE/>
        <w:autoSpaceDN/>
        <w:adjustRightInd/>
        <w:ind w:left="0"/>
        <w:jc w:val="left"/>
        <w:rPr>
          <w:rFonts w:asciiTheme="minorHAnsi" w:hAnsiTheme="minorHAnsi" w:cstheme="minorHAnsi"/>
          <w:lang w:eastAsia="nl-NL"/>
        </w:rPr>
      </w:pPr>
    </w:p>
    <w:p w14:paraId="64905160" w14:textId="194ACECD" w:rsidR="004454F9" w:rsidRDefault="004454F9" w:rsidP="004B5C94">
      <w:pPr>
        <w:pStyle w:val="ListParagraph"/>
        <w:widowControl/>
        <w:numPr>
          <w:ilvl w:val="2"/>
          <w:numId w:val="31"/>
        </w:numPr>
        <w:autoSpaceDE/>
        <w:autoSpaceDN/>
        <w:adjustRightInd/>
        <w:ind w:left="0" w:firstLine="0"/>
        <w:jc w:val="left"/>
        <w:rPr>
          <w:rFonts w:asciiTheme="minorHAnsi" w:hAnsiTheme="minorHAnsi" w:cstheme="minorHAnsi"/>
          <w:lang w:eastAsia="nl-NL"/>
        </w:rPr>
      </w:pPr>
      <w:r>
        <w:rPr>
          <w:rFonts w:asciiTheme="minorHAnsi" w:hAnsiTheme="minorHAnsi" w:cstheme="minorHAnsi"/>
          <w:lang w:eastAsia="nl-NL"/>
        </w:rPr>
        <w:t xml:space="preserve">Prepare </w:t>
      </w:r>
      <w:r w:rsidR="00331587" w:rsidRPr="004454F9">
        <w:rPr>
          <w:rFonts w:asciiTheme="minorHAnsi" w:hAnsiTheme="minorHAnsi" w:cstheme="minorHAnsi"/>
          <w:lang w:eastAsia="nl-NL"/>
        </w:rPr>
        <w:t xml:space="preserve">100% </w:t>
      </w:r>
      <w:r w:rsidR="00250E0E" w:rsidRPr="004454F9">
        <w:rPr>
          <w:rFonts w:asciiTheme="minorHAnsi" w:hAnsiTheme="minorHAnsi" w:cstheme="minorHAnsi"/>
          <w:color w:val="000000" w:themeColor="text1"/>
        </w:rPr>
        <w:t xml:space="preserve">Silica-Based Density Separation </w:t>
      </w:r>
      <w:r w:rsidR="00990321" w:rsidRPr="004454F9">
        <w:rPr>
          <w:rFonts w:asciiTheme="minorHAnsi" w:hAnsiTheme="minorHAnsi" w:cstheme="minorHAnsi"/>
          <w:lang w:eastAsia="nl-NL"/>
        </w:rPr>
        <w:t xml:space="preserve">Media </w:t>
      </w:r>
      <w:r w:rsidR="00331587" w:rsidRPr="004454F9">
        <w:rPr>
          <w:rFonts w:asciiTheme="minorHAnsi" w:hAnsiTheme="minorHAnsi" w:cstheme="minorHAnsi"/>
          <w:lang w:eastAsia="nl-NL"/>
        </w:rPr>
        <w:t>the day prior to the procedure and stored overnight at 4</w:t>
      </w:r>
      <w:r>
        <w:rPr>
          <w:rFonts w:asciiTheme="minorHAnsi" w:hAnsiTheme="minorHAnsi" w:cstheme="minorHAnsi"/>
          <w:lang w:eastAsia="nl-NL"/>
        </w:rPr>
        <w:t xml:space="preserve"> </w:t>
      </w:r>
      <w:r w:rsidR="00107EA8">
        <w:rPr>
          <w:lang w:eastAsia="nl-NL"/>
        </w:rPr>
        <w:t>˚</w:t>
      </w:r>
      <w:r w:rsidR="00331587" w:rsidRPr="004454F9">
        <w:rPr>
          <w:rFonts w:asciiTheme="minorHAnsi" w:hAnsiTheme="minorHAnsi" w:cstheme="minorHAnsi"/>
          <w:lang w:eastAsia="nl-NL"/>
        </w:rPr>
        <w:t xml:space="preserve">C, placing at room temperature the morning of the procedure to thaw. </w:t>
      </w:r>
    </w:p>
    <w:p w14:paraId="2EBEEC70" w14:textId="77777777" w:rsidR="004454F9" w:rsidRPr="004454F9" w:rsidRDefault="004454F9" w:rsidP="004B5C94">
      <w:pPr>
        <w:pStyle w:val="ListParagraph"/>
        <w:jc w:val="left"/>
        <w:rPr>
          <w:rFonts w:asciiTheme="minorHAnsi" w:hAnsiTheme="minorHAnsi" w:cstheme="minorHAnsi"/>
          <w:lang w:eastAsia="nl-NL"/>
        </w:rPr>
      </w:pPr>
    </w:p>
    <w:p w14:paraId="2ADA0CF5" w14:textId="1F2A811C" w:rsidR="004454F9" w:rsidRDefault="004454F9" w:rsidP="004B5C94">
      <w:pPr>
        <w:pStyle w:val="ListParagraph"/>
        <w:widowControl/>
        <w:numPr>
          <w:ilvl w:val="2"/>
          <w:numId w:val="31"/>
        </w:numPr>
        <w:autoSpaceDE/>
        <w:autoSpaceDN/>
        <w:adjustRightInd/>
        <w:ind w:left="0" w:firstLine="0"/>
        <w:jc w:val="left"/>
        <w:rPr>
          <w:rFonts w:asciiTheme="minorHAnsi" w:hAnsiTheme="minorHAnsi" w:cstheme="minorHAnsi"/>
          <w:lang w:eastAsia="nl-NL"/>
        </w:rPr>
      </w:pPr>
      <w:r>
        <w:rPr>
          <w:rFonts w:asciiTheme="minorHAnsi" w:hAnsiTheme="minorHAnsi" w:cstheme="minorHAnsi"/>
          <w:lang w:eastAsia="nl-NL"/>
        </w:rPr>
        <w:t xml:space="preserve">Prepare </w:t>
      </w:r>
      <w:r w:rsidR="00331587" w:rsidRPr="004454F9">
        <w:rPr>
          <w:rFonts w:asciiTheme="minorHAnsi" w:hAnsiTheme="minorHAnsi" w:cstheme="minorHAnsi"/>
          <w:lang w:eastAsia="nl-NL"/>
        </w:rPr>
        <w:t>66% and 44%</w:t>
      </w:r>
      <w:r w:rsidR="00990321" w:rsidRPr="004454F9">
        <w:rPr>
          <w:rFonts w:asciiTheme="minorHAnsi" w:hAnsiTheme="minorHAnsi" w:cstheme="minorHAnsi"/>
          <w:lang w:eastAsia="nl-NL"/>
        </w:rPr>
        <w:t xml:space="preserve"> Silica-Based </w:t>
      </w:r>
      <w:r w:rsidR="00776224" w:rsidRPr="004454F9">
        <w:rPr>
          <w:rFonts w:asciiTheme="minorHAnsi" w:hAnsiTheme="minorHAnsi" w:cstheme="minorHAnsi"/>
          <w:lang w:eastAsia="nl-NL"/>
        </w:rPr>
        <w:t xml:space="preserve">Separation </w:t>
      </w:r>
      <w:r w:rsidR="00331587" w:rsidRPr="004454F9">
        <w:rPr>
          <w:rFonts w:asciiTheme="minorHAnsi" w:hAnsiTheme="minorHAnsi" w:cstheme="minorHAnsi"/>
          <w:lang w:eastAsia="nl-NL"/>
        </w:rPr>
        <w:t>M</w:t>
      </w:r>
      <w:r w:rsidR="00990321" w:rsidRPr="004454F9">
        <w:rPr>
          <w:rFonts w:asciiTheme="minorHAnsi" w:hAnsiTheme="minorHAnsi" w:cstheme="minorHAnsi"/>
          <w:lang w:eastAsia="nl-NL"/>
        </w:rPr>
        <w:t xml:space="preserve">edia </w:t>
      </w:r>
      <w:r w:rsidR="00107EA8">
        <w:rPr>
          <w:rFonts w:asciiTheme="minorHAnsi" w:hAnsiTheme="minorHAnsi" w:cstheme="minorHAnsi"/>
          <w:lang w:eastAsia="nl-NL"/>
        </w:rPr>
        <w:t>i</w:t>
      </w:r>
      <w:r w:rsidR="00331587" w:rsidRPr="004454F9">
        <w:rPr>
          <w:rFonts w:asciiTheme="minorHAnsi" w:hAnsiTheme="minorHAnsi" w:cstheme="minorHAnsi"/>
          <w:lang w:eastAsia="nl-NL"/>
        </w:rPr>
        <w:t xml:space="preserve">n the morning of </w:t>
      </w:r>
      <w:r w:rsidR="00107EA8">
        <w:rPr>
          <w:rFonts w:asciiTheme="minorHAnsi" w:hAnsiTheme="minorHAnsi" w:cstheme="minorHAnsi"/>
          <w:lang w:eastAsia="nl-NL"/>
        </w:rPr>
        <w:t xml:space="preserve">the </w:t>
      </w:r>
      <w:r w:rsidR="00331587" w:rsidRPr="004454F9">
        <w:rPr>
          <w:rFonts w:asciiTheme="minorHAnsi" w:hAnsiTheme="minorHAnsi" w:cstheme="minorHAnsi"/>
          <w:lang w:eastAsia="nl-NL"/>
        </w:rPr>
        <w:t xml:space="preserve">isolation, using room temperature 100% </w:t>
      </w:r>
      <w:r w:rsidR="00331587" w:rsidRPr="004454F9">
        <w:rPr>
          <w:rFonts w:asciiTheme="minorHAnsi" w:hAnsiTheme="minorHAnsi" w:cstheme="minorHAnsi"/>
          <w:color w:val="000000" w:themeColor="text1"/>
        </w:rPr>
        <w:t xml:space="preserve">Silica-Based Density Separation </w:t>
      </w:r>
      <w:r w:rsidR="00331587" w:rsidRPr="004454F9">
        <w:rPr>
          <w:rFonts w:asciiTheme="minorHAnsi" w:hAnsiTheme="minorHAnsi" w:cstheme="minorHAnsi"/>
          <w:lang w:eastAsia="nl-NL"/>
        </w:rPr>
        <w:t xml:space="preserve">Media and Colon Buffer. </w:t>
      </w:r>
    </w:p>
    <w:p w14:paraId="0DA8E678" w14:textId="77777777" w:rsidR="004454F9" w:rsidRPr="004454F9" w:rsidRDefault="004454F9" w:rsidP="004B5C94">
      <w:pPr>
        <w:pStyle w:val="ListParagraph"/>
        <w:jc w:val="left"/>
        <w:rPr>
          <w:rFonts w:asciiTheme="minorHAnsi" w:hAnsiTheme="minorHAnsi" w:cstheme="minorHAnsi"/>
          <w:lang w:eastAsia="nl-NL"/>
        </w:rPr>
      </w:pPr>
    </w:p>
    <w:p w14:paraId="6B9341A1" w14:textId="6A3B13CF" w:rsidR="00B6711F" w:rsidRPr="004454F9" w:rsidRDefault="004454F9" w:rsidP="004B5C94">
      <w:pPr>
        <w:pStyle w:val="ListParagraph"/>
        <w:widowControl/>
        <w:numPr>
          <w:ilvl w:val="2"/>
          <w:numId w:val="31"/>
        </w:numPr>
        <w:autoSpaceDE/>
        <w:autoSpaceDN/>
        <w:adjustRightInd/>
        <w:ind w:left="0" w:firstLine="0"/>
        <w:jc w:val="left"/>
        <w:rPr>
          <w:rFonts w:asciiTheme="minorHAnsi" w:hAnsiTheme="minorHAnsi" w:cstheme="minorHAnsi"/>
          <w:lang w:eastAsia="nl-NL"/>
        </w:rPr>
      </w:pPr>
      <w:r>
        <w:rPr>
          <w:rFonts w:asciiTheme="minorHAnsi" w:hAnsiTheme="minorHAnsi" w:cstheme="minorHAnsi"/>
          <w:lang w:eastAsia="nl-NL"/>
        </w:rPr>
        <w:t>Measure t</w:t>
      </w:r>
      <w:r w:rsidR="00990321" w:rsidRPr="004454F9">
        <w:rPr>
          <w:rFonts w:asciiTheme="minorHAnsi" w:hAnsiTheme="minorHAnsi" w:cstheme="minorHAnsi"/>
          <w:lang w:eastAsia="nl-NL"/>
        </w:rPr>
        <w:t xml:space="preserve">he appropriate amount of </w:t>
      </w:r>
      <w:r w:rsidR="00990321" w:rsidRPr="004454F9">
        <w:rPr>
          <w:rFonts w:asciiTheme="minorHAnsi" w:hAnsiTheme="minorHAnsi" w:cstheme="minorHAnsi"/>
          <w:i/>
          <w:lang w:eastAsia="nl-NL"/>
        </w:rPr>
        <w:t>Clostridium histolyticum</w:t>
      </w:r>
      <w:r w:rsidR="00331587" w:rsidRPr="004454F9">
        <w:rPr>
          <w:rFonts w:asciiTheme="minorHAnsi" w:hAnsiTheme="minorHAnsi" w:cstheme="minorHAnsi"/>
          <w:i/>
          <w:lang w:eastAsia="nl-NL"/>
        </w:rPr>
        <w:t>-</w:t>
      </w:r>
      <w:r w:rsidR="00331587" w:rsidRPr="004454F9">
        <w:rPr>
          <w:rFonts w:asciiTheme="minorHAnsi" w:hAnsiTheme="minorHAnsi" w:cstheme="minorHAnsi"/>
          <w:lang w:eastAsia="nl-NL"/>
        </w:rPr>
        <w:t>derived</w:t>
      </w:r>
      <w:r w:rsidR="00331587" w:rsidRPr="004454F9">
        <w:rPr>
          <w:rFonts w:asciiTheme="minorHAnsi" w:hAnsiTheme="minorHAnsi" w:cstheme="minorHAnsi"/>
          <w:i/>
          <w:lang w:eastAsia="nl-NL"/>
        </w:rPr>
        <w:t xml:space="preserve"> </w:t>
      </w:r>
      <w:r w:rsidR="00331587" w:rsidRPr="004454F9">
        <w:rPr>
          <w:rFonts w:asciiTheme="minorHAnsi" w:hAnsiTheme="minorHAnsi" w:cstheme="minorHAnsi"/>
          <w:lang w:eastAsia="nl-NL"/>
        </w:rPr>
        <w:t xml:space="preserve">Collagenase E </w:t>
      </w:r>
      <w:r w:rsidR="001C5E86" w:rsidRPr="004454F9">
        <w:rPr>
          <w:rFonts w:asciiTheme="minorHAnsi" w:hAnsiTheme="minorHAnsi" w:cstheme="minorHAnsi"/>
          <w:lang w:eastAsia="nl-NL"/>
        </w:rPr>
        <w:t xml:space="preserve">and </w:t>
      </w:r>
      <w:r w:rsidR="00331587" w:rsidRPr="004454F9">
        <w:rPr>
          <w:rFonts w:asciiTheme="minorHAnsi" w:hAnsiTheme="minorHAnsi" w:cstheme="minorHAnsi"/>
          <w:lang w:eastAsia="nl-NL"/>
        </w:rPr>
        <w:t>store</w:t>
      </w:r>
      <w:r w:rsidR="001C5E86" w:rsidRPr="004454F9">
        <w:rPr>
          <w:rFonts w:asciiTheme="minorHAnsi" w:hAnsiTheme="minorHAnsi" w:cstheme="minorHAnsi"/>
          <w:lang w:eastAsia="nl-NL"/>
        </w:rPr>
        <w:t xml:space="preserve"> </w:t>
      </w:r>
      <w:r w:rsidR="00331587" w:rsidRPr="004454F9">
        <w:rPr>
          <w:rFonts w:asciiTheme="minorHAnsi" w:hAnsiTheme="minorHAnsi" w:cstheme="minorHAnsi"/>
          <w:lang w:eastAsia="nl-NL"/>
        </w:rPr>
        <w:t xml:space="preserve">at </w:t>
      </w:r>
      <w:r w:rsidR="001C5E86" w:rsidRPr="004454F9">
        <w:rPr>
          <w:rFonts w:asciiTheme="minorHAnsi" w:hAnsiTheme="minorHAnsi" w:cstheme="minorHAnsi"/>
          <w:lang w:eastAsia="nl-NL"/>
        </w:rPr>
        <w:t>-20</w:t>
      </w:r>
      <w:r w:rsidR="00107EA8">
        <w:rPr>
          <w:rFonts w:asciiTheme="minorHAnsi" w:hAnsiTheme="minorHAnsi" w:cstheme="minorHAnsi"/>
          <w:lang w:eastAsia="nl-NL"/>
        </w:rPr>
        <w:t xml:space="preserve"> </w:t>
      </w:r>
      <w:r w:rsidR="00107EA8">
        <w:rPr>
          <w:lang w:eastAsia="nl-NL"/>
        </w:rPr>
        <w:t>˚</w:t>
      </w:r>
      <w:r w:rsidR="001C5E86" w:rsidRPr="004454F9">
        <w:rPr>
          <w:rFonts w:asciiTheme="minorHAnsi" w:hAnsiTheme="minorHAnsi" w:cstheme="minorHAnsi"/>
          <w:lang w:eastAsia="nl-NL"/>
        </w:rPr>
        <w:t>C overnight</w:t>
      </w:r>
      <w:r w:rsidR="00331587" w:rsidRPr="004454F9">
        <w:rPr>
          <w:rFonts w:asciiTheme="minorHAnsi" w:hAnsiTheme="minorHAnsi" w:cstheme="minorHAnsi"/>
          <w:lang w:eastAsia="nl-NL"/>
        </w:rPr>
        <w:t xml:space="preserve"> prior to the procedur</w:t>
      </w:r>
      <w:r w:rsidR="0088456C">
        <w:rPr>
          <w:rFonts w:asciiTheme="minorHAnsi" w:hAnsiTheme="minorHAnsi" w:cstheme="minorHAnsi"/>
          <w:lang w:eastAsia="nl-NL"/>
        </w:rPr>
        <w:t>e. The following morning, d</w:t>
      </w:r>
      <w:r w:rsidR="00331587" w:rsidRPr="004454F9">
        <w:rPr>
          <w:rFonts w:asciiTheme="minorHAnsi" w:hAnsiTheme="minorHAnsi" w:cstheme="minorHAnsi"/>
          <w:lang w:eastAsia="nl-NL"/>
        </w:rPr>
        <w:t xml:space="preserve">issolve in </w:t>
      </w:r>
      <w:r w:rsidR="001C5E86" w:rsidRPr="004454F9">
        <w:rPr>
          <w:rFonts w:asciiTheme="minorHAnsi" w:hAnsiTheme="minorHAnsi" w:cstheme="minorHAnsi"/>
          <w:lang w:eastAsia="nl-NL"/>
        </w:rPr>
        <w:t xml:space="preserve">the appropriate </w:t>
      </w:r>
      <w:r w:rsidR="00331587" w:rsidRPr="004454F9">
        <w:rPr>
          <w:rFonts w:asciiTheme="minorHAnsi" w:hAnsiTheme="minorHAnsi" w:cstheme="minorHAnsi"/>
          <w:lang w:eastAsia="nl-NL"/>
        </w:rPr>
        <w:t>volume</w:t>
      </w:r>
      <w:r w:rsidR="001C5E86" w:rsidRPr="004454F9">
        <w:rPr>
          <w:rFonts w:asciiTheme="minorHAnsi" w:hAnsiTheme="minorHAnsi" w:cstheme="minorHAnsi"/>
          <w:lang w:eastAsia="nl-NL"/>
        </w:rPr>
        <w:t xml:space="preserve"> of </w:t>
      </w:r>
      <w:r w:rsidR="001541F4" w:rsidRPr="004454F9">
        <w:rPr>
          <w:rFonts w:asciiTheme="minorHAnsi" w:hAnsiTheme="minorHAnsi" w:cstheme="minorHAnsi"/>
          <w:lang w:eastAsia="nl-NL"/>
        </w:rPr>
        <w:t>C</w:t>
      </w:r>
      <w:r w:rsidR="001C5E86" w:rsidRPr="004454F9">
        <w:rPr>
          <w:rFonts w:asciiTheme="minorHAnsi" w:hAnsiTheme="minorHAnsi" w:cstheme="minorHAnsi"/>
          <w:lang w:eastAsia="nl-NL"/>
        </w:rPr>
        <w:t>ol</w:t>
      </w:r>
      <w:r w:rsidR="00331587" w:rsidRPr="004454F9">
        <w:rPr>
          <w:rFonts w:asciiTheme="minorHAnsi" w:hAnsiTheme="minorHAnsi" w:cstheme="minorHAnsi"/>
          <w:lang w:eastAsia="nl-NL"/>
        </w:rPr>
        <w:t xml:space="preserve">on </w:t>
      </w:r>
      <w:r w:rsidR="001541F4" w:rsidRPr="004454F9">
        <w:rPr>
          <w:rFonts w:asciiTheme="minorHAnsi" w:hAnsiTheme="minorHAnsi" w:cstheme="minorHAnsi"/>
          <w:lang w:eastAsia="nl-NL"/>
        </w:rPr>
        <w:t>B</w:t>
      </w:r>
      <w:r w:rsidR="001C5E86" w:rsidRPr="004454F9">
        <w:rPr>
          <w:rFonts w:asciiTheme="minorHAnsi" w:hAnsiTheme="minorHAnsi" w:cstheme="minorHAnsi"/>
          <w:lang w:eastAsia="nl-NL"/>
        </w:rPr>
        <w:t>uffer</w:t>
      </w:r>
      <w:r w:rsidR="00331587" w:rsidRPr="004454F9">
        <w:rPr>
          <w:rFonts w:asciiTheme="minorHAnsi" w:hAnsiTheme="minorHAnsi" w:cstheme="minorHAnsi"/>
          <w:lang w:eastAsia="nl-NL"/>
        </w:rPr>
        <w:t xml:space="preserve"> to derive Collagenase Digestion Buffer</w:t>
      </w:r>
      <w:r w:rsidR="001C5E86" w:rsidRPr="004454F9">
        <w:rPr>
          <w:rFonts w:asciiTheme="minorHAnsi" w:hAnsiTheme="minorHAnsi" w:cstheme="minorHAnsi"/>
          <w:lang w:eastAsia="nl-NL"/>
        </w:rPr>
        <w:t>.</w:t>
      </w:r>
      <w:r w:rsidR="00FA68EF" w:rsidRPr="004454F9">
        <w:rPr>
          <w:rFonts w:asciiTheme="minorHAnsi" w:hAnsiTheme="minorHAnsi" w:cstheme="minorHAnsi"/>
          <w:lang w:eastAsia="nl-NL"/>
        </w:rPr>
        <w:t xml:space="preserve"> </w:t>
      </w:r>
      <w:r w:rsidR="00CD065A" w:rsidRPr="004454F9">
        <w:rPr>
          <w:rFonts w:asciiTheme="minorHAnsi" w:hAnsiTheme="minorHAnsi" w:cstheme="minorHAnsi"/>
          <w:lang w:eastAsia="nl-NL"/>
        </w:rPr>
        <w:t xml:space="preserve">For all incubations with </w:t>
      </w:r>
      <w:r w:rsidR="00064C83" w:rsidRPr="004454F9">
        <w:rPr>
          <w:rFonts w:asciiTheme="minorHAnsi" w:hAnsiTheme="minorHAnsi" w:cstheme="minorHAnsi"/>
          <w:lang w:eastAsia="nl-NL"/>
        </w:rPr>
        <w:t>C</w:t>
      </w:r>
      <w:r w:rsidR="00CD065A" w:rsidRPr="004454F9">
        <w:rPr>
          <w:rFonts w:asciiTheme="minorHAnsi" w:hAnsiTheme="minorHAnsi" w:cstheme="minorHAnsi"/>
          <w:lang w:eastAsia="nl-NL"/>
        </w:rPr>
        <w:t xml:space="preserve">ollagenase </w:t>
      </w:r>
      <w:r w:rsidR="00064C83" w:rsidRPr="004454F9">
        <w:rPr>
          <w:rFonts w:asciiTheme="minorHAnsi" w:hAnsiTheme="minorHAnsi" w:cstheme="minorHAnsi"/>
          <w:lang w:eastAsia="nl-NL"/>
        </w:rPr>
        <w:t>D</w:t>
      </w:r>
      <w:r w:rsidR="00CD065A" w:rsidRPr="004454F9">
        <w:rPr>
          <w:rFonts w:asciiTheme="minorHAnsi" w:hAnsiTheme="minorHAnsi" w:cstheme="minorHAnsi"/>
          <w:lang w:eastAsia="nl-NL"/>
        </w:rPr>
        <w:t xml:space="preserve">igestion </w:t>
      </w:r>
      <w:r w:rsidR="00064C83" w:rsidRPr="004454F9">
        <w:rPr>
          <w:rFonts w:asciiTheme="minorHAnsi" w:hAnsiTheme="minorHAnsi" w:cstheme="minorHAnsi"/>
          <w:lang w:eastAsia="nl-NL"/>
        </w:rPr>
        <w:t>B</w:t>
      </w:r>
      <w:r w:rsidR="00CD065A" w:rsidRPr="004454F9">
        <w:rPr>
          <w:rFonts w:asciiTheme="minorHAnsi" w:hAnsiTheme="minorHAnsi" w:cstheme="minorHAnsi"/>
          <w:lang w:eastAsia="nl-NL"/>
        </w:rPr>
        <w:t>uffer</w:t>
      </w:r>
      <w:r w:rsidR="00990321" w:rsidRPr="004454F9">
        <w:rPr>
          <w:rFonts w:asciiTheme="minorHAnsi" w:hAnsiTheme="minorHAnsi" w:cstheme="minorHAnsi"/>
          <w:lang w:eastAsia="nl-NL"/>
        </w:rPr>
        <w:t xml:space="preserve"> on day of </w:t>
      </w:r>
      <w:r w:rsidR="0088456C">
        <w:rPr>
          <w:rFonts w:asciiTheme="minorHAnsi" w:hAnsiTheme="minorHAnsi" w:cstheme="minorHAnsi"/>
          <w:lang w:eastAsia="nl-NL"/>
        </w:rPr>
        <w:t xml:space="preserve">the </w:t>
      </w:r>
      <w:r w:rsidR="00990321" w:rsidRPr="004454F9">
        <w:rPr>
          <w:rFonts w:asciiTheme="minorHAnsi" w:hAnsiTheme="minorHAnsi" w:cstheme="minorHAnsi"/>
          <w:lang w:eastAsia="nl-NL"/>
        </w:rPr>
        <w:t>procedure</w:t>
      </w:r>
      <w:r w:rsidR="00CD065A" w:rsidRPr="004454F9">
        <w:rPr>
          <w:rFonts w:asciiTheme="minorHAnsi" w:hAnsiTheme="minorHAnsi" w:cstheme="minorHAnsi"/>
          <w:lang w:eastAsia="nl-NL"/>
        </w:rPr>
        <w:t xml:space="preserve">, pre-warm </w:t>
      </w:r>
      <w:r w:rsidR="000644F4" w:rsidRPr="004454F9">
        <w:rPr>
          <w:rFonts w:asciiTheme="minorHAnsi" w:hAnsiTheme="minorHAnsi" w:cstheme="minorHAnsi"/>
          <w:lang w:eastAsia="nl-NL"/>
        </w:rPr>
        <w:t xml:space="preserve">the </w:t>
      </w:r>
      <w:r w:rsidR="00CD065A" w:rsidRPr="004454F9">
        <w:rPr>
          <w:rFonts w:asciiTheme="minorHAnsi" w:hAnsiTheme="minorHAnsi" w:cstheme="minorHAnsi"/>
          <w:lang w:eastAsia="nl-NL"/>
        </w:rPr>
        <w:t>solutions to 37</w:t>
      </w:r>
      <w:r>
        <w:rPr>
          <w:rFonts w:asciiTheme="minorHAnsi" w:hAnsiTheme="minorHAnsi" w:cstheme="minorHAnsi"/>
          <w:lang w:eastAsia="nl-NL"/>
        </w:rPr>
        <w:t xml:space="preserve"> </w:t>
      </w:r>
      <w:r w:rsidR="00107EA8">
        <w:rPr>
          <w:lang w:eastAsia="nl-NL"/>
        </w:rPr>
        <w:t>˚</w:t>
      </w:r>
      <w:r w:rsidR="00CD065A" w:rsidRPr="004454F9">
        <w:rPr>
          <w:rFonts w:asciiTheme="minorHAnsi" w:hAnsiTheme="minorHAnsi" w:cstheme="minorHAnsi"/>
          <w:lang w:eastAsia="nl-NL"/>
        </w:rPr>
        <w:t xml:space="preserve">C.  </w:t>
      </w:r>
    </w:p>
    <w:p w14:paraId="1B7AA23A" w14:textId="77777777" w:rsidR="004454F9" w:rsidRDefault="004454F9" w:rsidP="004B5C94">
      <w:pPr>
        <w:rPr>
          <w:rFonts w:asciiTheme="minorHAnsi" w:hAnsiTheme="minorHAnsi" w:cstheme="minorHAnsi"/>
          <w:lang w:eastAsia="nl-NL"/>
        </w:rPr>
      </w:pPr>
    </w:p>
    <w:p w14:paraId="6B85AFF7" w14:textId="7AA692FF" w:rsidR="00D524B9" w:rsidRPr="004454F9" w:rsidRDefault="00B6711F" w:rsidP="004B5C94">
      <w:pPr>
        <w:pStyle w:val="ListParagraph"/>
        <w:numPr>
          <w:ilvl w:val="1"/>
          <w:numId w:val="31"/>
        </w:numPr>
        <w:ind w:left="0" w:firstLine="0"/>
        <w:jc w:val="left"/>
        <w:rPr>
          <w:rFonts w:asciiTheme="minorHAnsi" w:hAnsiTheme="minorHAnsi" w:cstheme="minorHAnsi"/>
          <w:lang w:eastAsia="nl-NL"/>
        </w:rPr>
      </w:pPr>
      <w:r w:rsidRPr="004454F9">
        <w:rPr>
          <w:rFonts w:asciiTheme="minorHAnsi" w:hAnsiTheme="minorHAnsi" w:cstheme="minorHAnsi"/>
          <w:lang w:eastAsia="nl-NL"/>
        </w:rPr>
        <w:t>For the entire of the protocol</w:t>
      </w:r>
      <w:r w:rsidR="004454F9">
        <w:rPr>
          <w:rFonts w:asciiTheme="minorHAnsi" w:hAnsiTheme="minorHAnsi" w:cstheme="minorHAnsi"/>
          <w:lang w:eastAsia="nl-NL"/>
        </w:rPr>
        <w:t xml:space="preserve"> steps</w:t>
      </w:r>
      <w:r w:rsidRPr="004454F9">
        <w:rPr>
          <w:rFonts w:asciiTheme="minorHAnsi" w:hAnsiTheme="minorHAnsi" w:cstheme="minorHAnsi"/>
          <w:lang w:eastAsia="nl-NL"/>
        </w:rPr>
        <w:t xml:space="preserve">, keep </w:t>
      </w:r>
      <w:r w:rsidR="00D524B9" w:rsidRPr="004454F9">
        <w:rPr>
          <w:rFonts w:asciiTheme="minorHAnsi" w:hAnsiTheme="minorHAnsi" w:cstheme="minorHAnsi"/>
          <w:lang w:eastAsia="nl-NL"/>
        </w:rPr>
        <w:t xml:space="preserve">one centrifuge </w:t>
      </w:r>
      <w:r w:rsidRPr="004454F9">
        <w:rPr>
          <w:rFonts w:asciiTheme="minorHAnsi" w:hAnsiTheme="minorHAnsi" w:cstheme="minorHAnsi"/>
          <w:lang w:eastAsia="nl-NL"/>
        </w:rPr>
        <w:t>at</w:t>
      </w:r>
      <w:r w:rsidR="00D524B9" w:rsidRPr="004454F9">
        <w:rPr>
          <w:rFonts w:asciiTheme="minorHAnsi" w:hAnsiTheme="minorHAnsi" w:cstheme="minorHAnsi"/>
          <w:lang w:eastAsia="nl-NL"/>
        </w:rPr>
        <w:t xml:space="preserve"> 20</w:t>
      </w:r>
      <w:r w:rsidR="004454F9">
        <w:rPr>
          <w:rFonts w:asciiTheme="minorHAnsi" w:hAnsiTheme="minorHAnsi" w:cstheme="minorHAnsi"/>
          <w:lang w:eastAsia="nl-NL"/>
        </w:rPr>
        <w:t xml:space="preserve"> </w:t>
      </w:r>
      <w:r w:rsidR="00107EA8">
        <w:rPr>
          <w:lang w:eastAsia="nl-NL"/>
        </w:rPr>
        <w:t>˚</w:t>
      </w:r>
      <w:r w:rsidR="00D524B9" w:rsidRPr="004454F9">
        <w:rPr>
          <w:rFonts w:asciiTheme="minorHAnsi" w:hAnsiTheme="minorHAnsi" w:cstheme="minorHAnsi"/>
          <w:lang w:eastAsia="nl-NL"/>
        </w:rPr>
        <w:t xml:space="preserve">C and </w:t>
      </w:r>
      <w:r w:rsidR="004454F9">
        <w:rPr>
          <w:rFonts w:asciiTheme="minorHAnsi" w:hAnsiTheme="minorHAnsi" w:cstheme="minorHAnsi"/>
          <w:lang w:eastAsia="nl-NL"/>
        </w:rPr>
        <w:t xml:space="preserve">the </w:t>
      </w:r>
      <w:r w:rsidR="00D524B9" w:rsidRPr="004454F9">
        <w:rPr>
          <w:rFonts w:asciiTheme="minorHAnsi" w:hAnsiTheme="minorHAnsi" w:cstheme="minorHAnsi"/>
          <w:lang w:eastAsia="nl-NL"/>
        </w:rPr>
        <w:t xml:space="preserve">rotation speed of 859 x </w:t>
      </w:r>
      <w:r w:rsidR="00D524B9" w:rsidRPr="004454F9">
        <w:rPr>
          <w:rFonts w:asciiTheme="minorHAnsi" w:hAnsiTheme="minorHAnsi" w:cstheme="minorHAnsi"/>
          <w:i/>
          <w:lang w:eastAsia="nl-NL"/>
        </w:rPr>
        <w:t>g</w:t>
      </w:r>
      <w:r w:rsidR="00D524B9" w:rsidRPr="004454F9">
        <w:rPr>
          <w:rFonts w:asciiTheme="minorHAnsi" w:hAnsiTheme="minorHAnsi" w:cstheme="minorHAnsi"/>
          <w:lang w:eastAsia="nl-NL"/>
        </w:rPr>
        <w:t>, with brakes inactivated (0 deceleration) for gradient centrifugation. Set another to 4</w:t>
      </w:r>
      <w:r w:rsidR="00626446" w:rsidRPr="004454F9">
        <w:rPr>
          <w:rFonts w:asciiTheme="minorHAnsi" w:hAnsiTheme="minorHAnsi" w:cstheme="minorHAnsi"/>
          <w:lang w:eastAsia="nl-NL"/>
        </w:rPr>
        <w:t xml:space="preserve"> </w:t>
      </w:r>
      <w:r w:rsidR="00107EA8">
        <w:rPr>
          <w:lang w:eastAsia="nl-NL"/>
        </w:rPr>
        <w:t>˚</w:t>
      </w:r>
      <w:r w:rsidR="00D524B9" w:rsidRPr="004454F9">
        <w:rPr>
          <w:rFonts w:asciiTheme="minorHAnsi" w:hAnsiTheme="minorHAnsi" w:cstheme="minorHAnsi"/>
          <w:lang w:eastAsia="nl-NL"/>
        </w:rPr>
        <w:t xml:space="preserve">C and rotation speed of 859 x </w:t>
      </w:r>
      <w:r w:rsidR="00D524B9" w:rsidRPr="004454F9">
        <w:rPr>
          <w:rFonts w:asciiTheme="minorHAnsi" w:hAnsiTheme="minorHAnsi" w:cstheme="minorHAnsi"/>
          <w:i/>
          <w:lang w:eastAsia="nl-NL"/>
        </w:rPr>
        <w:t>g</w:t>
      </w:r>
      <w:r w:rsidR="00D524B9" w:rsidRPr="004454F9">
        <w:rPr>
          <w:rFonts w:asciiTheme="minorHAnsi" w:hAnsiTheme="minorHAnsi" w:cstheme="minorHAnsi"/>
          <w:lang w:eastAsia="nl-NL"/>
        </w:rPr>
        <w:t xml:space="preserve">, with </w:t>
      </w:r>
      <w:r w:rsidR="00107EA8">
        <w:rPr>
          <w:rFonts w:asciiTheme="minorHAnsi" w:hAnsiTheme="minorHAnsi" w:cstheme="minorHAnsi"/>
          <w:lang w:eastAsia="nl-NL"/>
        </w:rPr>
        <w:t xml:space="preserve">the </w:t>
      </w:r>
      <w:r w:rsidR="00D524B9" w:rsidRPr="004454F9">
        <w:rPr>
          <w:rFonts w:asciiTheme="minorHAnsi" w:hAnsiTheme="minorHAnsi" w:cstheme="minorHAnsi"/>
          <w:lang w:eastAsia="nl-NL"/>
        </w:rPr>
        <w:t>standard deceleration, for wash steps.</w:t>
      </w:r>
    </w:p>
    <w:p w14:paraId="5452AEB0" w14:textId="77777777" w:rsidR="00CD065A" w:rsidRPr="001B0B5F" w:rsidRDefault="00CD065A" w:rsidP="004B5C94">
      <w:pPr>
        <w:rPr>
          <w:rFonts w:asciiTheme="minorHAnsi" w:hAnsiTheme="minorHAnsi" w:cstheme="minorHAnsi"/>
          <w:lang w:eastAsia="nl-NL"/>
        </w:rPr>
      </w:pPr>
    </w:p>
    <w:p w14:paraId="03048B21" w14:textId="183C4008" w:rsidR="00CD065A" w:rsidRPr="004454F9" w:rsidRDefault="00CD065A" w:rsidP="004B5C94">
      <w:pPr>
        <w:pStyle w:val="ListParagraph"/>
        <w:widowControl/>
        <w:numPr>
          <w:ilvl w:val="0"/>
          <w:numId w:val="29"/>
        </w:numPr>
        <w:autoSpaceDE/>
        <w:autoSpaceDN/>
        <w:adjustRightInd/>
        <w:ind w:left="0" w:firstLine="0"/>
        <w:jc w:val="left"/>
        <w:rPr>
          <w:rFonts w:asciiTheme="minorHAnsi" w:hAnsiTheme="minorHAnsi" w:cstheme="minorHAnsi"/>
          <w:b/>
          <w:color w:val="000000" w:themeColor="text1"/>
          <w:highlight w:val="yellow"/>
          <w:u w:val="single"/>
        </w:rPr>
      </w:pPr>
      <w:r w:rsidRPr="004454F9">
        <w:rPr>
          <w:rFonts w:asciiTheme="minorHAnsi" w:hAnsiTheme="minorHAnsi" w:cstheme="minorHAnsi"/>
          <w:b/>
          <w:color w:val="000000" w:themeColor="text1"/>
          <w:highlight w:val="yellow"/>
        </w:rPr>
        <w:t xml:space="preserve">Harvesting the </w:t>
      </w:r>
      <w:r w:rsidR="002E7131" w:rsidRPr="004454F9">
        <w:rPr>
          <w:rFonts w:asciiTheme="minorHAnsi" w:hAnsiTheme="minorHAnsi" w:cstheme="minorHAnsi"/>
          <w:b/>
          <w:color w:val="000000" w:themeColor="text1"/>
          <w:highlight w:val="yellow"/>
        </w:rPr>
        <w:t>C</w:t>
      </w:r>
      <w:r w:rsidRPr="004454F9">
        <w:rPr>
          <w:rFonts w:asciiTheme="minorHAnsi" w:hAnsiTheme="minorHAnsi" w:cstheme="minorHAnsi"/>
          <w:b/>
          <w:color w:val="000000" w:themeColor="text1"/>
          <w:highlight w:val="yellow"/>
        </w:rPr>
        <w:t>olon</w:t>
      </w:r>
    </w:p>
    <w:p w14:paraId="30075E0E" w14:textId="77777777" w:rsidR="004454F9" w:rsidRPr="00B36A3F" w:rsidRDefault="004454F9" w:rsidP="004B5C94">
      <w:pPr>
        <w:pStyle w:val="ListParagraph"/>
        <w:widowControl/>
        <w:autoSpaceDE/>
        <w:autoSpaceDN/>
        <w:adjustRightInd/>
        <w:ind w:left="0"/>
        <w:jc w:val="left"/>
        <w:rPr>
          <w:rFonts w:asciiTheme="minorHAnsi" w:hAnsiTheme="minorHAnsi" w:cstheme="minorHAnsi"/>
          <w:b/>
          <w:color w:val="000000" w:themeColor="text1"/>
          <w:highlight w:val="green"/>
          <w:u w:val="single"/>
        </w:rPr>
      </w:pPr>
    </w:p>
    <w:p w14:paraId="7EF4B06F" w14:textId="14995FE8" w:rsidR="000644F4" w:rsidRDefault="00CD065A" w:rsidP="004B5C94">
      <w:pPr>
        <w:rPr>
          <w:rFonts w:asciiTheme="minorHAnsi" w:hAnsiTheme="minorHAnsi" w:cstheme="minorHAnsi"/>
          <w:lang w:eastAsia="nl-NL"/>
        </w:rPr>
      </w:pPr>
      <w:r w:rsidRPr="001B0B5F">
        <w:rPr>
          <w:rFonts w:asciiTheme="minorHAnsi" w:hAnsiTheme="minorHAnsi" w:cstheme="minorHAnsi"/>
          <w:lang w:eastAsia="nl-NL"/>
        </w:rPr>
        <w:t>2.1 Euthanize the mouse</w:t>
      </w:r>
      <w:r w:rsidR="00064C83">
        <w:rPr>
          <w:rFonts w:asciiTheme="minorHAnsi" w:hAnsiTheme="minorHAnsi" w:cstheme="minorHAnsi"/>
          <w:lang w:eastAsia="nl-NL"/>
        </w:rPr>
        <w:t xml:space="preserve"> via</w:t>
      </w:r>
      <w:r w:rsidRPr="001B0B5F">
        <w:rPr>
          <w:rFonts w:asciiTheme="minorHAnsi" w:hAnsiTheme="minorHAnsi" w:cstheme="minorHAnsi"/>
          <w:lang w:eastAsia="nl-NL"/>
        </w:rPr>
        <w:t xml:space="preserve"> CO</w:t>
      </w:r>
      <w:r w:rsidRPr="001B0B5F">
        <w:rPr>
          <w:rFonts w:asciiTheme="minorHAnsi" w:hAnsiTheme="minorHAnsi" w:cstheme="minorHAnsi"/>
          <w:vertAlign w:val="subscript"/>
          <w:lang w:eastAsia="nl-NL"/>
        </w:rPr>
        <w:t>2</w:t>
      </w:r>
      <w:r w:rsidRPr="001B0B5F">
        <w:rPr>
          <w:rFonts w:asciiTheme="minorHAnsi" w:hAnsiTheme="minorHAnsi" w:cstheme="minorHAnsi"/>
          <w:lang w:eastAsia="nl-NL"/>
        </w:rPr>
        <w:t xml:space="preserve"> asphyxiation followed by </w:t>
      </w:r>
      <w:r w:rsidR="00331587">
        <w:rPr>
          <w:rFonts w:asciiTheme="minorHAnsi" w:hAnsiTheme="minorHAnsi" w:cstheme="minorHAnsi"/>
          <w:lang w:eastAsia="nl-NL"/>
        </w:rPr>
        <w:t>AALAC-approved confirmatory method</w:t>
      </w:r>
      <w:r w:rsidR="00A62875">
        <w:rPr>
          <w:rFonts w:asciiTheme="minorHAnsi" w:hAnsiTheme="minorHAnsi" w:cstheme="minorHAnsi"/>
          <w:lang w:eastAsia="nl-NL"/>
        </w:rPr>
        <w:t>.</w:t>
      </w:r>
      <w:r w:rsidR="000644F4">
        <w:rPr>
          <w:rFonts w:asciiTheme="minorHAnsi" w:hAnsiTheme="minorHAnsi" w:cstheme="minorHAnsi"/>
          <w:lang w:eastAsia="nl-NL"/>
        </w:rPr>
        <w:t xml:space="preserve">     </w:t>
      </w:r>
    </w:p>
    <w:p w14:paraId="5B0101B9" w14:textId="77777777" w:rsidR="00626446" w:rsidRDefault="00626446" w:rsidP="004B5C94">
      <w:pPr>
        <w:rPr>
          <w:rFonts w:asciiTheme="minorHAnsi" w:hAnsiTheme="minorHAnsi" w:cstheme="minorHAnsi"/>
          <w:lang w:eastAsia="nl-NL"/>
        </w:rPr>
      </w:pPr>
    </w:p>
    <w:p w14:paraId="37896332" w14:textId="38A5B99F" w:rsidR="00AD71EC" w:rsidRDefault="00CD065A" w:rsidP="004B5C94">
      <w:pPr>
        <w:widowControl w:val="0"/>
        <w:autoSpaceDE w:val="0"/>
        <w:autoSpaceDN w:val="0"/>
        <w:adjustRightInd w:val="0"/>
        <w:rPr>
          <w:rFonts w:asciiTheme="minorHAnsi" w:hAnsiTheme="minorHAnsi" w:cstheme="minorHAnsi"/>
          <w:color w:val="000000"/>
          <w:lang w:eastAsia="nl-NL"/>
        </w:rPr>
      </w:pPr>
      <w:r w:rsidRPr="001B0B5F">
        <w:rPr>
          <w:rFonts w:asciiTheme="minorHAnsi" w:hAnsiTheme="minorHAnsi" w:cstheme="minorHAnsi"/>
          <w:lang w:eastAsia="nl-NL"/>
        </w:rPr>
        <w:t>2.</w:t>
      </w:r>
      <w:r w:rsidR="000644F4">
        <w:rPr>
          <w:rFonts w:asciiTheme="minorHAnsi" w:hAnsiTheme="minorHAnsi" w:cstheme="minorHAnsi"/>
          <w:lang w:eastAsia="nl-NL"/>
        </w:rPr>
        <w:t>2</w:t>
      </w:r>
      <w:r w:rsidRPr="001B0B5F">
        <w:rPr>
          <w:rFonts w:asciiTheme="minorHAnsi" w:hAnsiTheme="minorHAnsi" w:cstheme="minorHAnsi"/>
          <w:lang w:eastAsia="nl-NL"/>
        </w:rPr>
        <w:t xml:space="preserve"> Place the mouse in </w:t>
      </w:r>
      <w:r w:rsidR="005B10A2">
        <w:rPr>
          <w:rFonts w:asciiTheme="minorHAnsi" w:hAnsiTheme="minorHAnsi" w:cstheme="minorHAnsi"/>
          <w:lang w:eastAsia="nl-NL"/>
        </w:rPr>
        <w:t xml:space="preserve">a </w:t>
      </w:r>
      <w:r w:rsidRPr="001B0B5F">
        <w:rPr>
          <w:rFonts w:asciiTheme="minorHAnsi" w:hAnsiTheme="minorHAnsi" w:cstheme="minorHAnsi"/>
          <w:lang w:eastAsia="nl-NL"/>
        </w:rPr>
        <w:t xml:space="preserve">supine position and </w:t>
      </w:r>
      <w:r w:rsidR="008963A5">
        <w:rPr>
          <w:rFonts w:asciiTheme="minorHAnsi" w:hAnsiTheme="minorHAnsi" w:cstheme="minorHAnsi"/>
          <w:lang w:eastAsia="nl-NL"/>
        </w:rPr>
        <w:t xml:space="preserve">spray </w:t>
      </w:r>
      <w:r w:rsidR="00CA1442">
        <w:rPr>
          <w:rFonts w:asciiTheme="minorHAnsi" w:hAnsiTheme="minorHAnsi" w:cstheme="minorHAnsi"/>
          <w:lang w:eastAsia="nl-NL"/>
        </w:rPr>
        <w:t xml:space="preserve">the fur </w:t>
      </w:r>
      <w:r w:rsidR="008963A5">
        <w:rPr>
          <w:rFonts w:asciiTheme="minorHAnsi" w:hAnsiTheme="minorHAnsi" w:cstheme="minorHAnsi"/>
          <w:lang w:eastAsia="nl-NL"/>
        </w:rPr>
        <w:t xml:space="preserve">with 70% ethanol. </w:t>
      </w:r>
      <w:r w:rsidR="00AD71EC">
        <w:rPr>
          <w:rFonts w:asciiTheme="minorHAnsi" w:hAnsiTheme="minorHAnsi" w:cstheme="minorHAnsi"/>
          <w:lang w:eastAsia="nl-NL"/>
        </w:rPr>
        <w:t>Using large tissue scissors, m</w:t>
      </w:r>
      <w:r w:rsidR="008963A5">
        <w:rPr>
          <w:rFonts w:asciiTheme="minorHAnsi" w:hAnsiTheme="minorHAnsi" w:cstheme="minorHAnsi"/>
          <w:lang w:eastAsia="nl-NL"/>
        </w:rPr>
        <w:t xml:space="preserve">ake a </w:t>
      </w:r>
      <w:r w:rsidR="00AD71EC">
        <w:rPr>
          <w:rFonts w:asciiTheme="minorHAnsi" w:hAnsiTheme="minorHAnsi" w:cstheme="minorHAnsi"/>
          <w:lang w:eastAsia="nl-NL"/>
        </w:rPr>
        <w:t xml:space="preserve">vertical </w:t>
      </w:r>
      <w:r w:rsidR="008963A5">
        <w:rPr>
          <w:rFonts w:asciiTheme="minorHAnsi" w:hAnsiTheme="minorHAnsi" w:cstheme="minorHAnsi"/>
          <w:lang w:eastAsia="nl-NL"/>
        </w:rPr>
        <w:t xml:space="preserve">midline incision </w:t>
      </w:r>
      <w:r w:rsidR="00AD71EC">
        <w:rPr>
          <w:rFonts w:asciiTheme="minorHAnsi" w:hAnsiTheme="minorHAnsi" w:cstheme="minorHAnsi"/>
          <w:lang w:eastAsia="nl-NL"/>
        </w:rPr>
        <w:t xml:space="preserve">and </w:t>
      </w:r>
      <w:r w:rsidR="008963A5" w:rsidRPr="008963A5">
        <w:rPr>
          <w:rFonts w:asciiTheme="minorHAnsi" w:hAnsiTheme="minorHAnsi" w:cstheme="minorHAnsi"/>
          <w:color w:val="000000"/>
          <w:lang w:eastAsia="nl-NL"/>
        </w:rPr>
        <w:t xml:space="preserve">expose the </w:t>
      </w:r>
      <w:r w:rsidR="00AD71EC">
        <w:rPr>
          <w:rFonts w:asciiTheme="minorHAnsi" w:hAnsiTheme="minorHAnsi" w:cstheme="minorHAnsi"/>
          <w:color w:val="000000"/>
          <w:lang w:eastAsia="nl-NL"/>
        </w:rPr>
        <w:t xml:space="preserve">intact </w:t>
      </w:r>
      <w:r w:rsidR="008963A5" w:rsidRPr="008963A5">
        <w:rPr>
          <w:rFonts w:asciiTheme="minorHAnsi" w:hAnsiTheme="minorHAnsi" w:cstheme="minorHAnsi"/>
          <w:color w:val="000000"/>
          <w:lang w:eastAsia="nl-NL"/>
        </w:rPr>
        <w:t>peritone</w:t>
      </w:r>
      <w:r w:rsidR="00AD71EC">
        <w:rPr>
          <w:rFonts w:asciiTheme="minorHAnsi" w:hAnsiTheme="minorHAnsi" w:cstheme="minorHAnsi"/>
          <w:color w:val="000000"/>
          <w:lang w:eastAsia="nl-NL"/>
        </w:rPr>
        <w:t>um</w:t>
      </w:r>
      <w:r w:rsidR="008963A5">
        <w:rPr>
          <w:rFonts w:asciiTheme="minorHAnsi" w:hAnsiTheme="minorHAnsi" w:cstheme="minorHAnsi"/>
          <w:color w:val="000000"/>
          <w:lang w:eastAsia="nl-NL"/>
        </w:rPr>
        <w:t>.</w:t>
      </w:r>
      <w:r w:rsidR="00103CD8">
        <w:rPr>
          <w:rFonts w:asciiTheme="minorHAnsi" w:hAnsiTheme="minorHAnsi" w:cstheme="minorHAnsi"/>
          <w:color w:val="000000"/>
          <w:lang w:eastAsia="nl-NL"/>
        </w:rPr>
        <w:t xml:space="preserve"> </w:t>
      </w:r>
    </w:p>
    <w:p w14:paraId="48CECDD8" w14:textId="77777777" w:rsidR="00626446" w:rsidRDefault="00626446" w:rsidP="004B5C94">
      <w:pPr>
        <w:widowControl w:val="0"/>
        <w:autoSpaceDE w:val="0"/>
        <w:autoSpaceDN w:val="0"/>
        <w:adjustRightInd w:val="0"/>
        <w:rPr>
          <w:rFonts w:asciiTheme="minorHAnsi" w:hAnsiTheme="minorHAnsi" w:cstheme="minorHAnsi"/>
          <w:color w:val="000000"/>
          <w:lang w:eastAsia="nl-NL"/>
        </w:rPr>
      </w:pPr>
    </w:p>
    <w:p w14:paraId="7DB43536" w14:textId="63B07173" w:rsidR="00CD065A" w:rsidRDefault="00AD71EC" w:rsidP="004B5C94">
      <w:pPr>
        <w:widowControl w:val="0"/>
        <w:autoSpaceDE w:val="0"/>
        <w:autoSpaceDN w:val="0"/>
        <w:adjustRightInd w:val="0"/>
        <w:rPr>
          <w:rFonts w:asciiTheme="minorHAnsi" w:hAnsiTheme="minorHAnsi" w:cstheme="minorHAnsi"/>
          <w:lang w:eastAsia="nl-NL"/>
        </w:rPr>
      </w:pPr>
      <w:r w:rsidRPr="004454F9">
        <w:rPr>
          <w:rFonts w:asciiTheme="minorHAnsi" w:hAnsiTheme="minorHAnsi" w:cstheme="minorHAnsi"/>
          <w:color w:val="000000"/>
          <w:highlight w:val="yellow"/>
          <w:lang w:eastAsia="nl-NL"/>
        </w:rPr>
        <w:t>2.3 Using fine dissection scissors, open</w:t>
      </w:r>
      <w:r w:rsidR="00103CD8" w:rsidRPr="004454F9">
        <w:rPr>
          <w:rFonts w:asciiTheme="minorHAnsi" w:hAnsiTheme="minorHAnsi" w:cstheme="minorHAnsi"/>
          <w:color w:val="000000"/>
          <w:highlight w:val="yellow"/>
          <w:lang w:eastAsia="nl-NL"/>
        </w:rPr>
        <w:t xml:space="preserve"> </w:t>
      </w:r>
      <w:r w:rsidR="004454F9" w:rsidRPr="004454F9">
        <w:rPr>
          <w:rFonts w:asciiTheme="minorHAnsi" w:hAnsiTheme="minorHAnsi" w:cstheme="minorHAnsi"/>
          <w:color w:val="000000"/>
          <w:highlight w:val="yellow"/>
          <w:lang w:eastAsia="nl-NL"/>
        </w:rPr>
        <w:t xml:space="preserve">the </w:t>
      </w:r>
      <w:r w:rsidRPr="004454F9">
        <w:rPr>
          <w:rFonts w:asciiTheme="minorHAnsi" w:hAnsiTheme="minorHAnsi" w:cstheme="minorHAnsi"/>
          <w:color w:val="000000"/>
          <w:highlight w:val="yellow"/>
          <w:lang w:eastAsia="nl-NL"/>
        </w:rPr>
        <w:t>peritoneum. Use forceps to move the small bowel to one side and expose the descending colon.</w:t>
      </w:r>
      <w:r w:rsidR="004454F9" w:rsidRPr="004454F9">
        <w:rPr>
          <w:rFonts w:asciiTheme="minorHAnsi" w:hAnsiTheme="minorHAnsi" w:cstheme="minorHAnsi"/>
          <w:color w:val="000000"/>
          <w:highlight w:val="yellow"/>
          <w:lang w:eastAsia="nl-NL"/>
        </w:rPr>
        <w:t xml:space="preserve"> </w:t>
      </w:r>
      <w:r w:rsidR="0088456C">
        <w:rPr>
          <w:rFonts w:asciiTheme="minorHAnsi" w:hAnsiTheme="minorHAnsi" w:cstheme="minorHAnsi"/>
          <w:color w:val="000000"/>
          <w:highlight w:val="yellow"/>
          <w:lang w:eastAsia="nl-NL"/>
        </w:rPr>
        <w:t>S</w:t>
      </w:r>
      <w:r w:rsidR="0088456C" w:rsidRPr="004454F9">
        <w:rPr>
          <w:rFonts w:asciiTheme="minorHAnsi" w:hAnsiTheme="minorHAnsi" w:cstheme="minorHAnsi"/>
          <w:color w:val="000000"/>
          <w:highlight w:val="yellow"/>
          <w:lang w:eastAsia="nl-NL"/>
        </w:rPr>
        <w:t xml:space="preserve">lightly </w:t>
      </w:r>
      <w:r w:rsidR="0088456C">
        <w:rPr>
          <w:rFonts w:asciiTheme="minorHAnsi" w:hAnsiTheme="minorHAnsi" w:cstheme="minorHAnsi"/>
          <w:color w:val="000000"/>
          <w:highlight w:val="yellow"/>
          <w:lang w:eastAsia="nl-NL"/>
        </w:rPr>
        <w:t>p</w:t>
      </w:r>
      <w:r w:rsidRPr="004454F9">
        <w:rPr>
          <w:rFonts w:asciiTheme="minorHAnsi" w:hAnsiTheme="minorHAnsi" w:cstheme="minorHAnsi"/>
          <w:color w:val="000000"/>
          <w:highlight w:val="yellow"/>
          <w:lang w:eastAsia="nl-NL"/>
        </w:rPr>
        <w:t>ull upward on the descending colon to maximally expose the</w:t>
      </w:r>
      <w:r w:rsidR="00103CD8" w:rsidRPr="004454F9">
        <w:rPr>
          <w:rFonts w:asciiTheme="minorHAnsi" w:hAnsiTheme="minorHAnsi" w:cstheme="minorHAnsi"/>
          <w:color w:val="000000"/>
          <w:highlight w:val="yellow"/>
          <w:lang w:eastAsia="nl-NL"/>
        </w:rPr>
        <w:t xml:space="preserve"> rectal portion of</w:t>
      </w:r>
      <w:r w:rsidR="0088456C">
        <w:rPr>
          <w:rFonts w:asciiTheme="minorHAnsi" w:hAnsiTheme="minorHAnsi" w:cstheme="minorHAnsi"/>
          <w:color w:val="000000"/>
          <w:highlight w:val="yellow"/>
          <w:lang w:eastAsia="nl-NL"/>
        </w:rPr>
        <w:t xml:space="preserve"> the</w:t>
      </w:r>
      <w:r w:rsidR="00103CD8" w:rsidRPr="004454F9">
        <w:rPr>
          <w:rFonts w:asciiTheme="minorHAnsi" w:hAnsiTheme="minorHAnsi" w:cstheme="minorHAnsi"/>
          <w:color w:val="000000"/>
          <w:highlight w:val="yellow"/>
          <w:lang w:eastAsia="nl-NL"/>
        </w:rPr>
        <w:t xml:space="preserve"> colon</w:t>
      </w:r>
      <w:r w:rsidR="00331587" w:rsidRPr="004454F9">
        <w:rPr>
          <w:rFonts w:asciiTheme="minorHAnsi" w:hAnsiTheme="minorHAnsi" w:cstheme="minorHAnsi"/>
          <w:color w:val="000000"/>
          <w:highlight w:val="yellow"/>
          <w:lang w:eastAsia="nl-NL"/>
        </w:rPr>
        <w:t>.</w:t>
      </w:r>
      <w:r w:rsidR="004454F9" w:rsidRPr="004454F9">
        <w:rPr>
          <w:rFonts w:asciiTheme="minorHAnsi" w:hAnsiTheme="minorHAnsi" w:cstheme="minorHAnsi"/>
          <w:color w:val="000000"/>
          <w:highlight w:val="yellow"/>
          <w:lang w:eastAsia="nl-NL"/>
        </w:rPr>
        <w:t xml:space="preserve"> </w:t>
      </w:r>
      <w:r w:rsidRPr="004454F9">
        <w:rPr>
          <w:rFonts w:asciiTheme="minorHAnsi" w:hAnsiTheme="minorHAnsi" w:cstheme="minorHAnsi"/>
          <w:color w:val="000000"/>
          <w:highlight w:val="yellow"/>
          <w:lang w:eastAsia="nl-NL"/>
        </w:rPr>
        <w:t xml:space="preserve">Cut the distal rectum deep in the pelvis and </w:t>
      </w:r>
      <w:r w:rsidRPr="004454F9">
        <w:rPr>
          <w:rFonts w:asciiTheme="minorHAnsi" w:hAnsiTheme="minorHAnsi" w:cstheme="minorHAnsi"/>
          <w:highlight w:val="yellow"/>
          <w:lang w:eastAsia="nl-NL"/>
        </w:rPr>
        <w:t>d</w:t>
      </w:r>
      <w:r w:rsidR="00103CD8" w:rsidRPr="004454F9">
        <w:rPr>
          <w:rFonts w:asciiTheme="minorHAnsi" w:hAnsiTheme="minorHAnsi" w:cstheme="minorHAnsi"/>
          <w:highlight w:val="yellow"/>
          <w:lang w:eastAsia="nl-NL"/>
        </w:rPr>
        <w:t>i</w:t>
      </w:r>
      <w:r w:rsidR="00CD065A" w:rsidRPr="004454F9">
        <w:rPr>
          <w:rFonts w:asciiTheme="minorHAnsi" w:hAnsiTheme="minorHAnsi" w:cstheme="minorHAnsi"/>
          <w:highlight w:val="yellow"/>
          <w:lang w:eastAsia="nl-NL"/>
        </w:rPr>
        <w:t xml:space="preserve">ssect and remove </w:t>
      </w:r>
      <w:r w:rsidR="000644F4" w:rsidRPr="004454F9">
        <w:rPr>
          <w:rFonts w:asciiTheme="minorHAnsi" w:hAnsiTheme="minorHAnsi" w:cstheme="minorHAnsi"/>
          <w:highlight w:val="yellow"/>
          <w:lang w:eastAsia="nl-NL"/>
        </w:rPr>
        <w:t xml:space="preserve">the </w:t>
      </w:r>
      <w:r w:rsidR="00CD065A" w:rsidRPr="004454F9">
        <w:rPr>
          <w:rFonts w:asciiTheme="minorHAnsi" w:hAnsiTheme="minorHAnsi" w:cstheme="minorHAnsi"/>
          <w:highlight w:val="yellow"/>
          <w:lang w:eastAsia="nl-NL"/>
        </w:rPr>
        <w:t>entire colon</w:t>
      </w:r>
      <w:r w:rsidRPr="004454F9">
        <w:rPr>
          <w:rFonts w:asciiTheme="minorHAnsi" w:hAnsiTheme="minorHAnsi" w:cstheme="minorHAnsi"/>
          <w:highlight w:val="yellow"/>
          <w:lang w:eastAsia="nl-NL"/>
        </w:rPr>
        <w:t xml:space="preserve"> as one unit,</w:t>
      </w:r>
      <w:r w:rsidR="00CD065A" w:rsidRPr="004454F9">
        <w:rPr>
          <w:rFonts w:asciiTheme="minorHAnsi" w:hAnsiTheme="minorHAnsi" w:cstheme="minorHAnsi"/>
          <w:highlight w:val="yellow"/>
          <w:lang w:eastAsia="nl-NL"/>
        </w:rPr>
        <w:t xml:space="preserve"> from</w:t>
      </w:r>
      <w:r w:rsidR="0088456C">
        <w:rPr>
          <w:rFonts w:asciiTheme="minorHAnsi" w:hAnsiTheme="minorHAnsi" w:cstheme="minorHAnsi"/>
          <w:highlight w:val="yellow"/>
          <w:lang w:eastAsia="nl-NL"/>
        </w:rPr>
        <w:t xml:space="preserve"> the</w:t>
      </w:r>
      <w:r w:rsidR="00CD065A"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 xml:space="preserve">distal </w:t>
      </w:r>
      <w:r w:rsidR="00103CD8" w:rsidRPr="004454F9">
        <w:rPr>
          <w:rFonts w:asciiTheme="minorHAnsi" w:hAnsiTheme="minorHAnsi" w:cstheme="minorHAnsi"/>
          <w:highlight w:val="yellow"/>
          <w:lang w:eastAsia="nl-NL"/>
        </w:rPr>
        <w:t>rectum</w:t>
      </w:r>
      <w:r w:rsidR="00CD065A" w:rsidRPr="004454F9">
        <w:rPr>
          <w:rFonts w:asciiTheme="minorHAnsi" w:hAnsiTheme="minorHAnsi" w:cstheme="minorHAnsi"/>
          <w:highlight w:val="yellow"/>
          <w:lang w:eastAsia="nl-NL"/>
        </w:rPr>
        <w:t xml:space="preserve"> to</w:t>
      </w:r>
      <w:r w:rsidR="00103CD8" w:rsidRPr="004454F9">
        <w:rPr>
          <w:rFonts w:asciiTheme="minorHAnsi" w:hAnsiTheme="minorHAnsi" w:cstheme="minorHAnsi"/>
          <w:highlight w:val="yellow"/>
          <w:lang w:eastAsia="nl-NL"/>
        </w:rPr>
        <w:t xml:space="preserve"> </w:t>
      </w:r>
      <w:proofErr w:type="spellStart"/>
      <w:r w:rsidR="00103CD8" w:rsidRPr="004454F9">
        <w:rPr>
          <w:rFonts w:asciiTheme="minorHAnsi" w:hAnsiTheme="minorHAnsi" w:cstheme="minorHAnsi"/>
          <w:highlight w:val="yellow"/>
          <w:lang w:eastAsia="nl-NL"/>
        </w:rPr>
        <w:t>cecal</w:t>
      </w:r>
      <w:proofErr w:type="spellEnd"/>
      <w:r w:rsidR="00103CD8" w:rsidRPr="004454F9">
        <w:rPr>
          <w:rFonts w:asciiTheme="minorHAnsi" w:hAnsiTheme="minorHAnsi" w:cstheme="minorHAnsi"/>
          <w:highlight w:val="yellow"/>
          <w:lang w:eastAsia="nl-NL"/>
        </w:rPr>
        <w:t xml:space="preserve"> cap</w:t>
      </w:r>
      <w:r w:rsidR="00CD065A" w:rsidRPr="004454F9">
        <w:rPr>
          <w:rFonts w:asciiTheme="minorHAnsi" w:hAnsiTheme="minorHAnsi" w:cstheme="minorHAnsi"/>
          <w:highlight w:val="yellow"/>
          <w:lang w:eastAsia="nl-NL"/>
        </w:rPr>
        <w:t>.</w:t>
      </w:r>
      <w:r w:rsidR="00CD065A" w:rsidRPr="001B0B5F">
        <w:rPr>
          <w:rFonts w:asciiTheme="minorHAnsi" w:hAnsiTheme="minorHAnsi" w:cstheme="minorHAnsi"/>
          <w:lang w:eastAsia="nl-NL"/>
        </w:rPr>
        <w:t xml:space="preserve"> </w:t>
      </w:r>
    </w:p>
    <w:p w14:paraId="5ECB6A14" w14:textId="77777777" w:rsidR="00626446" w:rsidRPr="001B0B5F" w:rsidRDefault="00626446" w:rsidP="004B5C94">
      <w:pPr>
        <w:widowControl w:val="0"/>
        <w:autoSpaceDE w:val="0"/>
        <w:autoSpaceDN w:val="0"/>
        <w:adjustRightInd w:val="0"/>
        <w:rPr>
          <w:rFonts w:asciiTheme="minorHAnsi" w:hAnsiTheme="minorHAnsi" w:cstheme="minorHAnsi"/>
          <w:lang w:eastAsia="nl-NL"/>
        </w:rPr>
      </w:pPr>
    </w:p>
    <w:p w14:paraId="056A5381" w14:textId="2BFE61BE" w:rsidR="00CD065A" w:rsidRPr="0088456C" w:rsidRDefault="000644F4" w:rsidP="004B5C94">
      <w:pPr>
        <w:rPr>
          <w:rFonts w:asciiTheme="minorHAnsi" w:hAnsiTheme="minorHAnsi" w:cstheme="minorHAnsi"/>
          <w:lang w:eastAsia="nl-NL"/>
        </w:rPr>
      </w:pPr>
      <w:r>
        <w:rPr>
          <w:rFonts w:asciiTheme="minorHAnsi" w:hAnsiTheme="minorHAnsi" w:cstheme="minorHAnsi"/>
          <w:lang w:eastAsia="nl-NL"/>
        </w:rPr>
        <w:t>2.</w:t>
      </w:r>
      <w:r w:rsidR="00AD71EC">
        <w:rPr>
          <w:rFonts w:asciiTheme="minorHAnsi" w:hAnsiTheme="minorHAnsi" w:cstheme="minorHAnsi"/>
          <w:lang w:eastAsia="nl-NL"/>
        </w:rPr>
        <w:t>4</w:t>
      </w:r>
      <w:r>
        <w:rPr>
          <w:rFonts w:asciiTheme="minorHAnsi" w:hAnsiTheme="minorHAnsi" w:cstheme="minorHAnsi"/>
          <w:lang w:eastAsia="nl-NL"/>
        </w:rPr>
        <w:t xml:space="preserve"> Transfer</w:t>
      </w:r>
      <w:r w:rsidR="00CD065A" w:rsidRPr="001B0B5F">
        <w:rPr>
          <w:rFonts w:asciiTheme="minorHAnsi" w:hAnsiTheme="minorHAnsi" w:cstheme="minorHAnsi"/>
          <w:lang w:eastAsia="nl-NL"/>
        </w:rPr>
        <w:t xml:space="preserve"> </w:t>
      </w:r>
      <w:r>
        <w:rPr>
          <w:rFonts w:asciiTheme="minorHAnsi" w:hAnsiTheme="minorHAnsi" w:cstheme="minorHAnsi"/>
          <w:lang w:eastAsia="nl-NL"/>
        </w:rPr>
        <w:t xml:space="preserve">the </w:t>
      </w:r>
      <w:r w:rsidR="00CD065A" w:rsidRPr="001B0B5F">
        <w:rPr>
          <w:rFonts w:asciiTheme="minorHAnsi" w:hAnsiTheme="minorHAnsi" w:cstheme="minorHAnsi"/>
          <w:lang w:eastAsia="nl-NL"/>
        </w:rPr>
        <w:t>colon in</w:t>
      </w:r>
      <w:r w:rsidR="00B704C2">
        <w:rPr>
          <w:rFonts w:asciiTheme="minorHAnsi" w:hAnsiTheme="minorHAnsi" w:cstheme="minorHAnsi"/>
          <w:lang w:eastAsia="nl-NL"/>
        </w:rPr>
        <w:t xml:space="preserve"> 20 mL</w:t>
      </w:r>
      <w:r w:rsidR="00CD065A" w:rsidRPr="001B0B5F">
        <w:rPr>
          <w:rFonts w:asciiTheme="minorHAnsi" w:hAnsiTheme="minorHAnsi" w:cstheme="minorHAnsi"/>
          <w:lang w:eastAsia="nl-NL"/>
        </w:rPr>
        <w:t xml:space="preserve"> </w:t>
      </w:r>
      <w:r w:rsidR="00B704C2">
        <w:rPr>
          <w:rFonts w:asciiTheme="minorHAnsi" w:hAnsiTheme="minorHAnsi" w:cstheme="minorHAnsi"/>
          <w:lang w:eastAsia="nl-NL"/>
        </w:rPr>
        <w:t>chilled</w:t>
      </w:r>
      <w:r w:rsidR="00B704C2" w:rsidRPr="001B0B5F">
        <w:rPr>
          <w:rFonts w:asciiTheme="minorHAnsi" w:hAnsiTheme="minorHAnsi" w:cstheme="minorHAnsi"/>
          <w:lang w:eastAsia="nl-NL"/>
        </w:rPr>
        <w:t xml:space="preserve"> </w:t>
      </w:r>
      <w:r w:rsidR="00B704C2" w:rsidRPr="0088456C">
        <w:rPr>
          <w:rFonts w:asciiTheme="minorHAnsi" w:hAnsiTheme="minorHAnsi" w:cstheme="minorHAnsi"/>
          <w:lang w:eastAsia="nl-NL"/>
        </w:rPr>
        <w:t xml:space="preserve">Colon Buffer in </w:t>
      </w:r>
      <w:r w:rsidRPr="0088456C">
        <w:rPr>
          <w:rFonts w:asciiTheme="minorHAnsi" w:hAnsiTheme="minorHAnsi" w:cstheme="minorHAnsi"/>
          <w:lang w:eastAsia="nl-NL"/>
        </w:rPr>
        <w:t>a 50</w:t>
      </w:r>
      <w:r w:rsidR="00B704C2" w:rsidRPr="0088456C">
        <w:rPr>
          <w:rFonts w:asciiTheme="minorHAnsi" w:hAnsiTheme="minorHAnsi" w:cstheme="minorHAnsi"/>
          <w:lang w:eastAsia="nl-NL"/>
        </w:rPr>
        <w:t>-</w:t>
      </w:r>
      <w:r w:rsidRPr="0088456C">
        <w:rPr>
          <w:rFonts w:asciiTheme="minorHAnsi" w:hAnsiTheme="minorHAnsi" w:cstheme="minorHAnsi"/>
          <w:lang w:eastAsia="nl-NL"/>
        </w:rPr>
        <w:t>mL polypropylene tube</w:t>
      </w:r>
      <w:r w:rsidR="00CD065A" w:rsidRPr="0088456C">
        <w:rPr>
          <w:rFonts w:asciiTheme="minorHAnsi" w:hAnsiTheme="minorHAnsi" w:cstheme="minorHAnsi"/>
          <w:lang w:eastAsia="nl-NL"/>
        </w:rPr>
        <w:t xml:space="preserve">. </w:t>
      </w:r>
    </w:p>
    <w:p w14:paraId="5B122B24" w14:textId="77777777" w:rsidR="00CD065A" w:rsidRPr="0088456C" w:rsidRDefault="00CD065A" w:rsidP="004B5C94">
      <w:pPr>
        <w:rPr>
          <w:rFonts w:asciiTheme="minorHAnsi" w:hAnsiTheme="minorHAnsi" w:cstheme="minorHAnsi"/>
          <w:lang w:eastAsia="nl-NL"/>
        </w:rPr>
      </w:pPr>
    </w:p>
    <w:p w14:paraId="630DF585" w14:textId="4854FF73" w:rsidR="00CD065A" w:rsidRPr="004454F9" w:rsidRDefault="00CD065A" w:rsidP="004B5C94">
      <w:pPr>
        <w:pStyle w:val="ListParagraph"/>
        <w:widowControl/>
        <w:numPr>
          <w:ilvl w:val="0"/>
          <w:numId w:val="29"/>
        </w:numPr>
        <w:autoSpaceDE/>
        <w:autoSpaceDN/>
        <w:adjustRightInd/>
        <w:ind w:left="0" w:firstLine="0"/>
        <w:jc w:val="left"/>
        <w:rPr>
          <w:rFonts w:asciiTheme="minorHAnsi" w:hAnsiTheme="minorHAnsi" w:cstheme="minorHAnsi"/>
          <w:b/>
          <w:color w:val="000000" w:themeColor="text1"/>
          <w:highlight w:val="yellow"/>
          <w:u w:val="single"/>
        </w:rPr>
      </w:pPr>
      <w:r w:rsidRPr="004454F9">
        <w:rPr>
          <w:rFonts w:asciiTheme="minorHAnsi" w:hAnsiTheme="minorHAnsi" w:cstheme="minorHAnsi"/>
          <w:b/>
          <w:highlight w:val="yellow"/>
          <w:lang w:eastAsia="nl-NL"/>
        </w:rPr>
        <w:t xml:space="preserve">Cleaning the </w:t>
      </w:r>
      <w:r w:rsidR="002E7131" w:rsidRPr="004454F9">
        <w:rPr>
          <w:rFonts w:asciiTheme="minorHAnsi" w:hAnsiTheme="minorHAnsi" w:cstheme="minorHAnsi"/>
          <w:b/>
          <w:highlight w:val="yellow"/>
          <w:lang w:eastAsia="nl-NL"/>
        </w:rPr>
        <w:t>C</w:t>
      </w:r>
      <w:r w:rsidRPr="004454F9">
        <w:rPr>
          <w:rFonts w:asciiTheme="minorHAnsi" w:hAnsiTheme="minorHAnsi" w:cstheme="minorHAnsi"/>
          <w:b/>
          <w:highlight w:val="yellow"/>
          <w:lang w:eastAsia="nl-NL"/>
        </w:rPr>
        <w:t>olon</w:t>
      </w:r>
    </w:p>
    <w:p w14:paraId="6DDFD2FC" w14:textId="77777777" w:rsidR="00626446" w:rsidRPr="004454F9" w:rsidRDefault="00626446" w:rsidP="004B5C94">
      <w:pPr>
        <w:pStyle w:val="ListParagraph"/>
        <w:widowControl/>
        <w:autoSpaceDE/>
        <w:autoSpaceDN/>
        <w:adjustRightInd/>
        <w:ind w:left="0"/>
        <w:jc w:val="left"/>
        <w:rPr>
          <w:rFonts w:asciiTheme="minorHAnsi" w:hAnsiTheme="minorHAnsi" w:cstheme="minorHAnsi"/>
          <w:b/>
          <w:color w:val="000000" w:themeColor="text1"/>
          <w:highlight w:val="yellow"/>
          <w:u w:val="single"/>
        </w:rPr>
      </w:pPr>
    </w:p>
    <w:p w14:paraId="2990C94F" w14:textId="77FD903A" w:rsidR="00CD065A" w:rsidRPr="004454F9" w:rsidRDefault="00CD065A"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Place </w:t>
      </w:r>
      <w:r w:rsidR="000644F4" w:rsidRPr="004454F9">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 xml:space="preserve">colon on </w:t>
      </w:r>
      <w:r w:rsidR="000644F4" w:rsidRPr="004454F9">
        <w:rPr>
          <w:rFonts w:asciiTheme="minorHAnsi" w:hAnsiTheme="minorHAnsi" w:cstheme="minorHAnsi"/>
          <w:highlight w:val="yellow"/>
          <w:lang w:eastAsia="nl-NL"/>
        </w:rPr>
        <w:t xml:space="preserve">a </w:t>
      </w:r>
      <w:r w:rsidRPr="004454F9">
        <w:rPr>
          <w:rFonts w:asciiTheme="minorHAnsi" w:hAnsiTheme="minorHAnsi" w:cstheme="minorHAnsi"/>
          <w:highlight w:val="yellow"/>
          <w:lang w:eastAsia="nl-NL"/>
        </w:rPr>
        <w:t xml:space="preserve">moistened paper towel and </w:t>
      </w:r>
      <w:r w:rsidR="00AD71EC" w:rsidRPr="004454F9">
        <w:rPr>
          <w:rFonts w:asciiTheme="minorHAnsi" w:hAnsiTheme="minorHAnsi" w:cstheme="minorHAnsi"/>
          <w:highlight w:val="yellow"/>
          <w:lang w:eastAsia="nl-NL"/>
        </w:rPr>
        <w:t>extract</w:t>
      </w:r>
      <w:r w:rsidR="000644F4" w:rsidRPr="004454F9">
        <w:rPr>
          <w:rFonts w:asciiTheme="minorHAnsi" w:hAnsiTheme="minorHAnsi" w:cstheme="minorHAnsi"/>
          <w:highlight w:val="yellow"/>
          <w:lang w:eastAsia="nl-NL"/>
        </w:rPr>
        <w:t xml:space="preserve"> the solid stool by applying</w:t>
      </w:r>
      <w:r w:rsidRPr="004454F9">
        <w:rPr>
          <w:rFonts w:asciiTheme="minorHAnsi" w:hAnsiTheme="minorHAnsi" w:cstheme="minorHAnsi"/>
          <w:highlight w:val="yellow"/>
          <w:lang w:eastAsia="nl-NL"/>
        </w:rPr>
        <w:t xml:space="preserve"> mild pressure to the bowel wall with </w:t>
      </w:r>
      <w:r w:rsidR="000644F4" w:rsidRPr="004454F9">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blunt end of scissors.</w:t>
      </w:r>
    </w:p>
    <w:p w14:paraId="5592FECD"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328794F2" w14:textId="6633B8BB" w:rsidR="00CD065A" w:rsidRPr="004454F9" w:rsidRDefault="00CD065A"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Place </w:t>
      </w:r>
      <w:r w:rsidR="000644F4" w:rsidRPr="004454F9">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 xml:space="preserve">colon in </w:t>
      </w:r>
      <w:r w:rsidR="000644F4" w:rsidRPr="004454F9">
        <w:rPr>
          <w:rFonts w:asciiTheme="minorHAnsi" w:hAnsiTheme="minorHAnsi" w:cstheme="minorHAnsi"/>
          <w:highlight w:val="yellow"/>
          <w:lang w:eastAsia="nl-NL"/>
        </w:rPr>
        <w:t xml:space="preserve">a </w:t>
      </w:r>
      <w:r w:rsidR="004454F9" w:rsidRPr="004454F9">
        <w:rPr>
          <w:rFonts w:asciiTheme="minorHAnsi" w:hAnsiTheme="minorHAnsi" w:cstheme="minorHAnsi"/>
          <w:highlight w:val="yellow"/>
          <w:lang w:eastAsia="nl-NL"/>
        </w:rPr>
        <w:t>P</w:t>
      </w:r>
      <w:r w:rsidRPr="004454F9">
        <w:rPr>
          <w:rFonts w:asciiTheme="minorHAnsi" w:hAnsiTheme="minorHAnsi" w:cstheme="minorHAnsi"/>
          <w:highlight w:val="yellow"/>
          <w:lang w:eastAsia="nl-NL"/>
        </w:rPr>
        <w:t>etri dish and flush the gut with 10</w:t>
      </w:r>
      <w:r w:rsidR="004454F9"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 xml:space="preserve">mL of </w:t>
      </w:r>
      <w:r w:rsidR="001C5E86" w:rsidRPr="004454F9">
        <w:rPr>
          <w:rFonts w:asciiTheme="minorHAnsi" w:hAnsiTheme="minorHAnsi" w:cstheme="minorHAnsi"/>
          <w:highlight w:val="yellow"/>
          <w:lang w:eastAsia="nl-NL"/>
        </w:rPr>
        <w:t>chilled</w:t>
      </w:r>
      <w:r w:rsidR="000644F4"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 xml:space="preserve">Colon Buffer using </w:t>
      </w:r>
      <w:r w:rsidR="000644F4" w:rsidRPr="004454F9">
        <w:rPr>
          <w:rFonts w:asciiTheme="minorHAnsi" w:hAnsiTheme="minorHAnsi" w:cstheme="minorHAnsi"/>
          <w:highlight w:val="yellow"/>
          <w:lang w:eastAsia="nl-NL"/>
        </w:rPr>
        <w:t xml:space="preserve">a </w:t>
      </w:r>
      <w:r w:rsidRPr="004454F9">
        <w:rPr>
          <w:rFonts w:asciiTheme="minorHAnsi" w:hAnsiTheme="minorHAnsi" w:cstheme="minorHAnsi"/>
          <w:highlight w:val="yellow"/>
          <w:lang w:eastAsia="nl-NL"/>
        </w:rPr>
        <w:t>10</w:t>
      </w:r>
      <w:r w:rsidR="004454F9"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 xml:space="preserve">mL syringe </w:t>
      </w:r>
      <w:r w:rsidR="000644F4" w:rsidRPr="004454F9">
        <w:rPr>
          <w:rFonts w:asciiTheme="minorHAnsi" w:hAnsiTheme="minorHAnsi" w:cstheme="minorHAnsi"/>
          <w:highlight w:val="yellow"/>
          <w:lang w:eastAsia="nl-NL"/>
        </w:rPr>
        <w:t xml:space="preserve">with </w:t>
      </w:r>
      <w:r w:rsidR="00A24545" w:rsidRPr="004454F9">
        <w:rPr>
          <w:rFonts w:asciiTheme="minorHAnsi" w:hAnsiTheme="minorHAnsi" w:cstheme="minorHAnsi"/>
          <w:highlight w:val="yellow"/>
          <w:lang w:eastAsia="nl-NL"/>
        </w:rPr>
        <w:t>18</w:t>
      </w:r>
      <w:r w:rsidR="004454F9" w:rsidRPr="004454F9">
        <w:rPr>
          <w:rFonts w:asciiTheme="minorHAnsi" w:hAnsiTheme="minorHAnsi" w:cstheme="minorHAnsi"/>
          <w:highlight w:val="yellow"/>
          <w:lang w:eastAsia="nl-NL"/>
        </w:rPr>
        <w:t xml:space="preserve"> G</w:t>
      </w:r>
      <w:r w:rsidR="00A24545"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blunt fill needle.</w:t>
      </w:r>
    </w:p>
    <w:p w14:paraId="22AC13D7" w14:textId="77777777" w:rsidR="00626446" w:rsidRPr="00B36A3F"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1669D910" w14:textId="3F0518C7" w:rsidR="00CD065A" w:rsidRDefault="00CD065A" w:rsidP="004B5C94">
      <w:pPr>
        <w:pStyle w:val="ListParagraph"/>
        <w:widowControl/>
        <w:numPr>
          <w:ilvl w:val="1"/>
          <w:numId w:val="32"/>
        </w:numPr>
        <w:autoSpaceDE/>
        <w:autoSpaceDN/>
        <w:adjustRightInd/>
        <w:ind w:left="0" w:firstLine="0"/>
        <w:jc w:val="left"/>
        <w:rPr>
          <w:rFonts w:asciiTheme="minorHAnsi" w:hAnsiTheme="minorHAnsi" w:cstheme="minorHAnsi"/>
          <w:lang w:eastAsia="nl-NL"/>
        </w:rPr>
      </w:pPr>
      <w:r w:rsidRPr="004454F9">
        <w:rPr>
          <w:rFonts w:asciiTheme="minorHAnsi" w:hAnsiTheme="minorHAnsi" w:cstheme="minorHAnsi"/>
          <w:lang w:eastAsia="nl-NL"/>
        </w:rPr>
        <w:t>Transfer the colon to a Colon Buffer moistened</w:t>
      </w:r>
      <w:r w:rsidRPr="001B0B5F">
        <w:rPr>
          <w:rFonts w:asciiTheme="minorHAnsi" w:hAnsiTheme="minorHAnsi" w:cstheme="minorHAnsi"/>
          <w:lang w:eastAsia="nl-NL"/>
        </w:rPr>
        <w:t xml:space="preserve"> paper towel and remove </w:t>
      </w:r>
      <w:r w:rsidR="004454F9">
        <w:rPr>
          <w:rFonts w:asciiTheme="minorHAnsi" w:hAnsiTheme="minorHAnsi" w:cstheme="minorHAnsi"/>
          <w:lang w:eastAsia="nl-NL"/>
        </w:rPr>
        <w:t xml:space="preserve">the </w:t>
      </w:r>
      <w:r w:rsidRPr="001B0B5F">
        <w:rPr>
          <w:rFonts w:asciiTheme="minorHAnsi" w:hAnsiTheme="minorHAnsi" w:cstheme="minorHAnsi"/>
          <w:lang w:eastAsia="nl-NL"/>
        </w:rPr>
        <w:t xml:space="preserve">mesentery and fat with </w:t>
      </w:r>
      <w:r w:rsidR="000644F4">
        <w:rPr>
          <w:rFonts w:asciiTheme="minorHAnsi" w:hAnsiTheme="minorHAnsi" w:cstheme="minorHAnsi"/>
          <w:lang w:eastAsia="nl-NL"/>
        </w:rPr>
        <w:t xml:space="preserve">the </w:t>
      </w:r>
      <w:r w:rsidRPr="001B0B5F">
        <w:rPr>
          <w:rFonts w:asciiTheme="minorHAnsi" w:hAnsiTheme="minorHAnsi" w:cstheme="minorHAnsi"/>
          <w:lang w:eastAsia="nl-NL"/>
        </w:rPr>
        <w:t>sharp end of scissors.</w:t>
      </w:r>
    </w:p>
    <w:p w14:paraId="51D1444E" w14:textId="77777777" w:rsidR="00626446" w:rsidRDefault="00626446" w:rsidP="004B5C94">
      <w:pPr>
        <w:pStyle w:val="ListParagraph"/>
        <w:widowControl/>
        <w:autoSpaceDE/>
        <w:autoSpaceDN/>
        <w:adjustRightInd/>
        <w:ind w:left="0"/>
        <w:jc w:val="left"/>
        <w:rPr>
          <w:rFonts w:asciiTheme="minorHAnsi" w:hAnsiTheme="minorHAnsi" w:cstheme="minorHAnsi"/>
          <w:lang w:eastAsia="nl-NL"/>
        </w:rPr>
      </w:pPr>
    </w:p>
    <w:p w14:paraId="112B457C" w14:textId="681396CE" w:rsidR="00AD71EC" w:rsidRPr="004454F9" w:rsidRDefault="00AD71EC"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Place the colon in a </w:t>
      </w:r>
      <w:r w:rsidR="004454F9" w:rsidRPr="004454F9">
        <w:rPr>
          <w:rFonts w:asciiTheme="minorHAnsi" w:hAnsiTheme="minorHAnsi" w:cstheme="minorHAnsi"/>
          <w:highlight w:val="yellow"/>
          <w:lang w:eastAsia="nl-NL"/>
        </w:rPr>
        <w:t>P</w:t>
      </w:r>
      <w:r w:rsidRPr="004454F9">
        <w:rPr>
          <w:rFonts w:asciiTheme="minorHAnsi" w:hAnsiTheme="minorHAnsi" w:cstheme="minorHAnsi"/>
          <w:highlight w:val="yellow"/>
          <w:lang w:eastAsia="nl-NL"/>
        </w:rPr>
        <w:t>etri dish filled with 5-10 mL chilled Colon Buffer agitating manually to wash remaining colonic contents. Repeat 2-3 times.</w:t>
      </w:r>
    </w:p>
    <w:p w14:paraId="415EEF15"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75B909C9" w14:textId="0FFFF316" w:rsidR="00CD065A" w:rsidRPr="004454F9" w:rsidRDefault="00CD065A"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Cut the colon longitudinally from </w:t>
      </w:r>
      <w:r w:rsidR="001C5E86" w:rsidRPr="004454F9">
        <w:rPr>
          <w:rFonts w:asciiTheme="minorHAnsi" w:hAnsiTheme="minorHAnsi" w:cstheme="minorHAnsi"/>
          <w:highlight w:val="yellow"/>
          <w:lang w:eastAsia="nl-NL"/>
        </w:rPr>
        <w:t xml:space="preserve">its </w:t>
      </w:r>
      <w:r w:rsidR="00D75927" w:rsidRPr="004454F9">
        <w:rPr>
          <w:rFonts w:asciiTheme="minorHAnsi" w:hAnsiTheme="minorHAnsi" w:cstheme="minorHAnsi"/>
          <w:highlight w:val="yellow"/>
          <w:lang w:eastAsia="nl-NL"/>
        </w:rPr>
        <w:t xml:space="preserve">more muscular </w:t>
      </w:r>
      <w:r w:rsidR="001C5E86" w:rsidRPr="004454F9">
        <w:rPr>
          <w:rFonts w:asciiTheme="minorHAnsi" w:hAnsiTheme="minorHAnsi" w:cstheme="minorHAnsi"/>
          <w:highlight w:val="yellow"/>
          <w:lang w:eastAsia="nl-NL"/>
        </w:rPr>
        <w:t>rectal end</w:t>
      </w:r>
      <w:r w:rsidR="00D75927" w:rsidRPr="004454F9">
        <w:rPr>
          <w:rFonts w:asciiTheme="minorHAnsi" w:hAnsiTheme="minorHAnsi" w:cstheme="minorHAnsi"/>
          <w:highlight w:val="yellow"/>
          <w:lang w:eastAsia="nl-NL"/>
        </w:rPr>
        <w:t xml:space="preserve"> to the proximal colon</w:t>
      </w:r>
      <w:r w:rsidR="008F75A6" w:rsidRPr="004454F9">
        <w:rPr>
          <w:rFonts w:asciiTheme="minorHAnsi" w:hAnsiTheme="minorHAnsi" w:cstheme="minorHAnsi"/>
          <w:highlight w:val="yellow"/>
          <w:lang w:eastAsia="nl-NL"/>
        </w:rPr>
        <w:t xml:space="preserve"> (generating a single rectangular open colon piece) </w:t>
      </w:r>
      <w:r w:rsidRPr="004454F9">
        <w:rPr>
          <w:rFonts w:asciiTheme="minorHAnsi" w:hAnsiTheme="minorHAnsi" w:cstheme="minorHAnsi"/>
          <w:highlight w:val="yellow"/>
          <w:lang w:eastAsia="nl-NL"/>
        </w:rPr>
        <w:t xml:space="preserve">in a </w:t>
      </w:r>
      <w:r w:rsidR="004454F9" w:rsidRPr="004454F9">
        <w:rPr>
          <w:rFonts w:asciiTheme="minorHAnsi" w:hAnsiTheme="minorHAnsi" w:cstheme="minorHAnsi"/>
          <w:highlight w:val="yellow"/>
          <w:lang w:eastAsia="nl-NL"/>
        </w:rPr>
        <w:t>P</w:t>
      </w:r>
      <w:r w:rsidRPr="004454F9">
        <w:rPr>
          <w:rFonts w:asciiTheme="minorHAnsi" w:hAnsiTheme="minorHAnsi" w:cstheme="minorHAnsi"/>
          <w:highlight w:val="yellow"/>
          <w:lang w:eastAsia="nl-NL"/>
        </w:rPr>
        <w:t>etri dish filled with fresh chilled Colon Buffer.</w:t>
      </w:r>
      <w:r w:rsidR="00D75927" w:rsidRPr="004454F9">
        <w:rPr>
          <w:rFonts w:asciiTheme="minorHAnsi" w:hAnsiTheme="minorHAnsi" w:cstheme="minorHAnsi"/>
          <w:highlight w:val="yellow"/>
          <w:lang w:eastAsia="nl-NL"/>
        </w:rPr>
        <w:t xml:space="preserve"> </w:t>
      </w:r>
      <w:r w:rsidR="008F75A6" w:rsidRPr="004454F9">
        <w:rPr>
          <w:rFonts w:asciiTheme="minorHAnsi" w:hAnsiTheme="minorHAnsi" w:cstheme="minorHAnsi"/>
          <w:highlight w:val="yellow"/>
          <w:lang w:eastAsia="nl-NL"/>
        </w:rPr>
        <w:t xml:space="preserve">Discard existing media and refill with clean chilled Colon Buffer.  </w:t>
      </w:r>
    </w:p>
    <w:p w14:paraId="12C31819" w14:textId="77777777" w:rsidR="00626446" w:rsidRPr="00B36A3F"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56B94F17" w14:textId="11E9E0BE" w:rsidR="00CD065A" w:rsidRDefault="00CD065A" w:rsidP="004B5C94">
      <w:pPr>
        <w:pStyle w:val="ListParagraph"/>
        <w:widowControl/>
        <w:numPr>
          <w:ilvl w:val="1"/>
          <w:numId w:val="32"/>
        </w:numPr>
        <w:autoSpaceDE/>
        <w:autoSpaceDN/>
        <w:adjustRightInd/>
        <w:ind w:left="0" w:firstLine="0"/>
        <w:jc w:val="left"/>
        <w:rPr>
          <w:rFonts w:asciiTheme="minorHAnsi" w:hAnsiTheme="minorHAnsi" w:cstheme="minorHAnsi"/>
          <w:lang w:eastAsia="nl-NL"/>
        </w:rPr>
      </w:pPr>
      <w:r w:rsidRPr="001B0B5F">
        <w:rPr>
          <w:rFonts w:asciiTheme="minorHAnsi" w:hAnsiTheme="minorHAnsi" w:cstheme="minorHAnsi"/>
          <w:lang w:eastAsia="nl-NL"/>
        </w:rPr>
        <w:t xml:space="preserve">Wash the intestine 3 times by vigorously swirling </w:t>
      </w:r>
      <w:r w:rsidR="000644F4">
        <w:rPr>
          <w:rFonts w:asciiTheme="minorHAnsi" w:hAnsiTheme="minorHAnsi" w:cstheme="minorHAnsi"/>
          <w:lang w:eastAsia="nl-NL"/>
        </w:rPr>
        <w:t xml:space="preserve">it in the </w:t>
      </w:r>
      <w:r w:rsidR="004B5C94">
        <w:rPr>
          <w:rFonts w:asciiTheme="minorHAnsi" w:hAnsiTheme="minorHAnsi" w:cstheme="minorHAnsi"/>
          <w:lang w:eastAsia="nl-NL"/>
        </w:rPr>
        <w:t>P</w:t>
      </w:r>
      <w:r w:rsidR="000644F4">
        <w:rPr>
          <w:rFonts w:asciiTheme="minorHAnsi" w:hAnsiTheme="minorHAnsi" w:cstheme="minorHAnsi"/>
          <w:lang w:eastAsia="nl-NL"/>
        </w:rPr>
        <w:t xml:space="preserve">etri </w:t>
      </w:r>
      <w:r w:rsidRPr="001B0B5F">
        <w:rPr>
          <w:rFonts w:asciiTheme="minorHAnsi" w:hAnsiTheme="minorHAnsi" w:cstheme="minorHAnsi"/>
          <w:lang w:eastAsia="nl-NL"/>
        </w:rPr>
        <w:t>dish</w:t>
      </w:r>
      <w:r w:rsidR="000644F4">
        <w:rPr>
          <w:rFonts w:asciiTheme="minorHAnsi" w:hAnsiTheme="minorHAnsi" w:cstheme="minorHAnsi"/>
          <w:lang w:eastAsia="nl-NL"/>
        </w:rPr>
        <w:t xml:space="preserve"> </w:t>
      </w:r>
      <w:r w:rsidR="00561035">
        <w:rPr>
          <w:rFonts w:asciiTheme="minorHAnsi" w:hAnsiTheme="minorHAnsi" w:cstheme="minorHAnsi"/>
          <w:lang w:eastAsia="nl-NL"/>
        </w:rPr>
        <w:t>and</w:t>
      </w:r>
      <w:r w:rsidR="000644F4">
        <w:rPr>
          <w:rFonts w:asciiTheme="minorHAnsi" w:hAnsiTheme="minorHAnsi" w:cstheme="minorHAnsi"/>
          <w:lang w:eastAsia="nl-NL"/>
        </w:rPr>
        <w:t xml:space="preserve"> replacing the</w:t>
      </w:r>
      <w:r w:rsidR="000644F4" w:rsidRPr="001B0B5F">
        <w:rPr>
          <w:rFonts w:asciiTheme="minorHAnsi" w:hAnsiTheme="minorHAnsi" w:cstheme="minorHAnsi"/>
          <w:lang w:eastAsia="nl-NL"/>
        </w:rPr>
        <w:t xml:space="preserve"> 5-10 mL of </w:t>
      </w:r>
      <w:r w:rsidR="001C5E86">
        <w:rPr>
          <w:rFonts w:asciiTheme="minorHAnsi" w:hAnsiTheme="minorHAnsi" w:cstheme="minorHAnsi"/>
          <w:lang w:eastAsia="nl-NL"/>
        </w:rPr>
        <w:t xml:space="preserve">chilled </w:t>
      </w:r>
      <w:r w:rsidR="000644F4" w:rsidRPr="00107EA8">
        <w:rPr>
          <w:rFonts w:asciiTheme="minorHAnsi" w:hAnsiTheme="minorHAnsi" w:cstheme="minorHAnsi"/>
          <w:lang w:eastAsia="nl-NL"/>
        </w:rPr>
        <w:t xml:space="preserve">Colon Buffer </w:t>
      </w:r>
      <w:r w:rsidR="00107EA8">
        <w:rPr>
          <w:rFonts w:asciiTheme="minorHAnsi" w:hAnsiTheme="minorHAnsi" w:cstheme="minorHAnsi"/>
          <w:lang w:eastAsia="nl-NL"/>
        </w:rPr>
        <w:t xml:space="preserve">after </w:t>
      </w:r>
      <w:r w:rsidR="000644F4" w:rsidRPr="00107EA8">
        <w:rPr>
          <w:rFonts w:asciiTheme="minorHAnsi" w:hAnsiTheme="minorHAnsi" w:cstheme="minorHAnsi"/>
          <w:lang w:eastAsia="nl-NL"/>
        </w:rPr>
        <w:t>with each wash</w:t>
      </w:r>
      <w:r w:rsidRPr="001B0B5F">
        <w:rPr>
          <w:rFonts w:asciiTheme="minorHAnsi" w:hAnsiTheme="minorHAnsi" w:cstheme="minorHAnsi"/>
          <w:lang w:eastAsia="nl-NL"/>
        </w:rPr>
        <w:t>.</w:t>
      </w:r>
    </w:p>
    <w:p w14:paraId="42539105" w14:textId="77777777" w:rsidR="00626446" w:rsidRPr="001B0B5F" w:rsidRDefault="00626446" w:rsidP="004B5C94">
      <w:pPr>
        <w:pStyle w:val="ListParagraph"/>
        <w:widowControl/>
        <w:autoSpaceDE/>
        <w:autoSpaceDN/>
        <w:adjustRightInd/>
        <w:ind w:left="0"/>
        <w:jc w:val="left"/>
        <w:rPr>
          <w:rFonts w:asciiTheme="minorHAnsi" w:hAnsiTheme="minorHAnsi" w:cstheme="minorHAnsi"/>
          <w:lang w:eastAsia="nl-NL"/>
        </w:rPr>
      </w:pPr>
    </w:p>
    <w:p w14:paraId="1E1C14ED" w14:textId="7D2C8E7E" w:rsidR="00CD065A" w:rsidRPr="004454F9" w:rsidRDefault="000644F4"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Place the </w:t>
      </w:r>
      <w:r w:rsidR="008F75A6" w:rsidRPr="004454F9">
        <w:rPr>
          <w:rFonts w:asciiTheme="minorHAnsi" w:hAnsiTheme="minorHAnsi" w:cstheme="minorHAnsi"/>
          <w:highlight w:val="yellow"/>
          <w:lang w:eastAsia="nl-NL"/>
        </w:rPr>
        <w:t xml:space="preserve">rectangular </w:t>
      </w:r>
      <w:r w:rsidRPr="004454F9">
        <w:rPr>
          <w:rFonts w:asciiTheme="minorHAnsi" w:hAnsiTheme="minorHAnsi" w:cstheme="minorHAnsi"/>
          <w:highlight w:val="yellow"/>
          <w:lang w:eastAsia="nl-NL"/>
        </w:rPr>
        <w:t>colon</w:t>
      </w:r>
      <w:r w:rsidR="008F75A6" w:rsidRPr="004454F9">
        <w:rPr>
          <w:rFonts w:asciiTheme="minorHAnsi" w:hAnsiTheme="minorHAnsi" w:cstheme="minorHAnsi"/>
          <w:highlight w:val="yellow"/>
          <w:lang w:eastAsia="nl-NL"/>
        </w:rPr>
        <w:t xml:space="preserve"> tissue</w:t>
      </w:r>
      <w:r w:rsidRPr="004454F9">
        <w:rPr>
          <w:rFonts w:asciiTheme="minorHAnsi" w:hAnsiTheme="minorHAnsi" w:cstheme="minorHAnsi"/>
          <w:highlight w:val="yellow"/>
          <w:lang w:eastAsia="nl-NL"/>
        </w:rPr>
        <w:t xml:space="preserve"> o</w:t>
      </w:r>
      <w:r w:rsidR="00CD065A" w:rsidRPr="004454F9">
        <w:rPr>
          <w:rFonts w:asciiTheme="minorHAnsi" w:hAnsiTheme="minorHAnsi" w:cstheme="minorHAnsi"/>
          <w:highlight w:val="yellow"/>
          <w:lang w:eastAsia="nl-NL"/>
        </w:rPr>
        <w:t>n a paper towel</w:t>
      </w:r>
      <w:r w:rsidRPr="004454F9">
        <w:rPr>
          <w:rFonts w:asciiTheme="minorHAnsi" w:hAnsiTheme="minorHAnsi" w:cstheme="minorHAnsi"/>
          <w:highlight w:val="yellow"/>
          <w:lang w:eastAsia="nl-NL"/>
        </w:rPr>
        <w:t xml:space="preserve"> </w:t>
      </w:r>
      <w:r w:rsidR="008F75A6" w:rsidRPr="00107EA8">
        <w:rPr>
          <w:rFonts w:asciiTheme="minorHAnsi" w:hAnsiTheme="minorHAnsi" w:cstheme="minorHAnsi"/>
          <w:highlight w:val="yellow"/>
          <w:lang w:eastAsia="nl-NL"/>
        </w:rPr>
        <w:t xml:space="preserve">moistened with Colon Buffer </w:t>
      </w:r>
      <w:r w:rsidRPr="00107EA8">
        <w:rPr>
          <w:rFonts w:asciiTheme="minorHAnsi" w:hAnsiTheme="minorHAnsi" w:cstheme="minorHAnsi"/>
          <w:highlight w:val="yellow"/>
          <w:lang w:eastAsia="nl-NL"/>
        </w:rPr>
        <w:t>and</w:t>
      </w:r>
      <w:r w:rsidR="00CD065A" w:rsidRPr="004454F9">
        <w:rPr>
          <w:rFonts w:asciiTheme="minorHAnsi" w:hAnsiTheme="minorHAnsi" w:cstheme="minorHAnsi"/>
          <w:highlight w:val="yellow"/>
          <w:lang w:eastAsia="nl-NL"/>
        </w:rPr>
        <w:t xml:space="preserve"> cut </w:t>
      </w:r>
      <w:r w:rsidR="008F75A6" w:rsidRPr="004454F9">
        <w:rPr>
          <w:rFonts w:asciiTheme="minorHAnsi" w:hAnsiTheme="minorHAnsi" w:cstheme="minorHAnsi"/>
          <w:highlight w:val="yellow"/>
          <w:lang w:eastAsia="nl-NL"/>
        </w:rPr>
        <w:t xml:space="preserve">it </w:t>
      </w:r>
      <w:r w:rsidRPr="004454F9">
        <w:rPr>
          <w:rFonts w:asciiTheme="minorHAnsi" w:hAnsiTheme="minorHAnsi" w:cstheme="minorHAnsi"/>
          <w:highlight w:val="yellow"/>
          <w:lang w:eastAsia="nl-NL"/>
        </w:rPr>
        <w:t>by</w:t>
      </w:r>
      <w:r w:rsidR="00CD065A"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s</w:t>
      </w:r>
      <w:r w:rsidR="00CD065A" w:rsidRPr="004454F9">
        <w:rPr>
          <w:rFonts w:asciiTheme="minorHAnsi" w:hAnsiTheme="minorHAnsi" w:cstheme="minorHAnsi"/>
          <w:highlight w:val="yellow"/>
          <w:lang w:eastAsia="nl-NL"/>
        </w:rPr>
        <w:t>lic</w:t>
      </w:r>
      <w:r w:rsidRPr="004454F9">
        <w:rPr>
          <w:rFonts w:asciiTheme="minorHAnsi" w:hAnsiTheme="minorHAnsi" w:cstheme="minorHAnsi"/>
          <w:highlight w:val="yellow"/>
          <w:lang w:eastAsia="nl-NL"/>
        </w:rPr>
        <w:t>ing it</w:t>
      </w:r>
      <w:r w:rsidR="00CD065A" w:rsidRPr="004454F9">
        <w:rPr>
          <w:rFonts w:asciiTheme="minorHAnsi" w:hAnsiTheme="minorHAnsi" w:cstheme="minorHAnsi"/>
          <w:highlight w:val="yellow"/>
          <w:lang w:eastAsia="nl-NL"/>
        </w:rPr>
        <w:t xml:space="preserve"> horizontally </w:t>
      </w:r>
      <w:r w:rsidR="00586904" w:rsidRPr="004454F9">
        <w:rPr>
          <w:rFonts w:asciiTheme="minorHAnsi" w:hAnsiTheme="minorHAnsi" w:cstheme="minorHAnsi"/>
          <w:highlight w:val="yellow"/>
          <w:lang w:eastAsia="nl-NL"/>
        </w:rPr>
        <w:t>and then into small fragments (</w:t>
      </w:r>
      <w:r w:rsidR="008F75A6" w:rsidRPr="004454F9">
        <w:rPr>
          <w:rFonts w:asciiTheme="minorHAnsi" w:hAnsiTheme="minorHAnsi" w:cstheme="minorHAnsi"/>
          <w:highlight w:val="yellow"/>
          <w:lang w:eastAsia="nl-NL"/>
        </w:rPr>
        <w:t xml:space="preserve">3 </w:t>
      </w:r>
      <w:r w:rsidR="00185A98" w:rsidRPr="004454F9">
        <w:rPr>
          <w:rFonts w:asciiTheme="minorHAnsi" w:hAnsiTheme="minorHAnsi" w:cstheme="minorHAnsi"/>
          <w:highlight w:val="yellow"/>
          <w:lang w:eastAsia="nl-NL"/>
        </w:rPr>
        <w:t xml:space="preserve">mm x </w:t>
      </w:r>
      <w:r w:rsidR="008F75A6" w:rsidRPr="004454F9">
        <w:rPr>
          <w:rFonts w:asciiTheme="minorHAnsi" w:hAnsiTheme="minorHAnsi" w:cstheme="minorHAnsi"/>
          <w:highlight w:val="yellow"/>
          <w:lang w:eastAsia="nl-NL"/>
        </w:rPr>
        <w:t xml:space="preserve">3 </w:t>
      </w:r>
      <w:r w:rsidR="00185A98" w:rsidRPr="004454F9">
        <w:rPr>
          <w:rFonts w:asciiTheme="minorHAnsi" w:hAnsiTheme="minorHAnsi" w:cstheme="minorHAnsi"/>
          <w:highlight w:val="yellow"/>
          <w:lang w:eastAsia="nl-NL"/>
        </w:rPr>
        <w:t>mm sections</w:t>
      </w:r>
      <w:r w:rsidR="00586904" w:rsidRPr="004454F9">
        <w:rPr>
          <w:rFonts w:asciiTheme="minorHAnsi" w:hAnsiTheme="minorHAnsi" w:cstheme="minorHAnsi"/>
          <w:highlight w:val="yellow"/>
          <w:lang w:eastAsia="nl-NL"/>
        </w:rPr>
        <w:t>).</w:t>
      </w:r>
    </w:p>
    <w:p w14:paraId="63592E2A"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7A28ACF9" w14:textId="030F7435" w:rsidR="00DB062E" w:rsidRPr="004454F9" w:rsidRDefault="00CD065A"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Collect the colon</w:t>
      </w:r>
      <w:r w:rsidR="000644F4" w:rsidRPr="004454F9">
        <w:rPr>
          <w:rFonts w:asciiTheme="minorHAnsi" w:hAnsiTheme="minorHAnsi" w:cstheme="minorHAnsi"/>
          <w:highlight w:val="yellow"/>
          <w:lang w:eastAsia="nl-NL"/>
        </w:rPr>
        <w:t xml:space="preserve"> fragments</w:t>
      </w:r>
      <w:r w:rsidRPr="004454F9">
        <w:rPr>
          <w:rFonts w:asciiTheme="minorHAnsi" w:hAnsiTheme="minorHAnsi" w:cstheme="minorHAnsi"/>
          <w:highlight w:val="yellow"/>
          <w:lang w:eastAsia="nl-NL"/>
        </w:rPr>
        <w:t xml:space="preserve"> </w:t>
      </w:r>
      <w:r w:rsidR="00D945EF" w:rsidRPr="004454F9">
        <w:rPr>
          <w:rFonts w:asciiTheme="minorHAnsi" w:hAnsiTheme="minorHAnsi" w:cstheme="minorHAnsi"/>
          <w:highlight w:val="yellow"/>
          <w:lang w:eastAsia="nl-NL"/>
        </w:rPr>
        <w:t xml:space="preserve">carefully using fine forceps </w:t>
      </w:r>
      <w:r w:rsidR="000644F4" w:rsidRPr="004454F9">
        <w:rPr>
          <w:rFonts w:asciiTheme="minorHAnsi" w:hAnsiTheme="minorHAnsi" w:cstheme="minorHAnsi"/>
          <w:highlight w:val="yellow"/>
          <w:lang w:eastAsia="nl-NL"/>
        </w:rPr>
        <w:t>into</w:t>
      </w:r>
      <w:r w:rsidR="00435F16" w:rsidRPr="004454F9">
        <w:rPr>
          <w:rFonts w:asciiTheme="minorHAnsi" w:hAnsiTheme="minorHAnsi" w:cstheme="minorHAnsi"/>
          <w:highlight w:val="yellow"/>
          <w:lang w:eastAsia="nl-NL"/>
        </w:rPr>
        <w:t xml:space="preserve"> 20 mL </w:t>
      </w:r>
      <w:r w:rsidR="00D945EF" w:rsidRPr="004454F9">
        <w:rPr>
          <w:rFonts w:asciiTheme="minorHAnsi" w:hAnsiTheme="minorHAnsi" w:cstheme="minorHAnsi"/>
          <w:highlight w:val="yellow"/>
          <w:lang w:eastAsia="nl-NL"/>
        </w:rPr>
        <w:t xml:space="preserve">chilled </w:t>
      </w:r>
      <w:r w:rsidR="00435F16" w:rsidRPr="00107EA8">
        <w:rPr>
          <w:rFonts w:asciiTheme="minorHAnsi" w:hAnsiTheme="minorHAnsi" w:cstheme="minorHAnsi"/>
          <w:highlight w:val="yellow"/>
          <w:lang w:eastAsia="nl-NL"/>
        </w:rPr>
        <w:t>Colon Buffer</w:t>
      </w:r>
      <w:r w:rsidR="00435F16" w:rsidRPr="004454F9">
        <w:rPr>
          <w:rFonts w:asciiTheme="minorHAnsi" w:hAnsiTheme="minorHAnsi" w:cstheme="minorHAnsi"/>
          <w:b/>
          <w:highlight w:val="yellow"/>
          <w:lang w:eastAsia="nl-NL"/>
        </w:rPr>
        <w:t xml:space="preserve"> </w:t>
      </w:r>
      <w:r w:rsidR="00435F16" w:rsidRPr="004454F9">
        <w:rPr>
          <w:rFonts w:asciiTheme="minorHAnsi" w:hAnsiTheme="minorHAnsi" w:cstheme="minorHAnsi"/>
          <w:highlight w:val="yellow"/>
          <w:lang w:eastAsia="nl-NL"/>
        </w:rPr>
        <w:t>in</w:t>
      </w:r>
      <w:r w:rsidR="000644F4" w:rsidRPr="004454F9">
        <w:rPr>
          <w:rFonts w:asciiTheme="minorHAnsi" w:hAnsiTheme="minorHAnsi" w:cstheme="minorHAnsi"/>
          <w:highlight w:val="yellow"/>
          <w:lang w:eastAsia="nl-NL"/>
        </w:rPr>
        <w:t xml:space="preserve"> a 50 mL polypropylene conical tube</w:t>
      </w:r>
      <w:r w:rsidR="00DB062E" w:rsidRPr="004454F9">
        <w:rPr>
          <w:rFonts w:asciiTheme="minorHAnsi" w:hAnsiTheme="minorHAnsi" w:cstheme="minorHAnsi"/>
          <w:b/>
          <w:highlight w:val="yellow"/>
          <w:lang w:eastAsia="nl-NL"/>
        </w:rPr>
        <w:t xml:space="preserve">. </w:t>
      </w:r>
    </w:p>
    <w:p w14:paraId="02E9D938"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4D7EC783" w14:textId="0C524462" w:rsidR="000644F4" w:rsidRPr="004454F9" w:rsidRDefault="00DB062E" w:rsidP="004B5C94">
      <w:pPr>
        <w:pStyle w:val="ListParagraph"/>
        <w:widowControl/>
        <w:numPr>
          <w:ilvl w:val="1"/>
          <w:numId w:val="32"/>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W</w:t>
      </w:r>
      <w:r w:rsidR="00CD065A" w:rsidRPr="004454F9">
        <w:rPr>
          <w:rFonts w:asciiTheme="minorHAnsi" w:hAnsiTheme="minorHAnsi" w:cstheme="minorHAnsi"/>
          <w:highlight w:val="yellow"/>
          <w:lang w:eastAsia="nl-NL"/>
        </w:rPr>
        <w:t>ash the colon fragments</w:t>
      </w:r>
      <w:r w:rsidR="00081A81" w:rsidRPr="004454F9">
        <w:rPr>
          <w:rFonts w:asciiTheme="minorHAnsi" w:hAnsiTheme="minorHAnsi" w:cstheme="minorHAnsi"/>
          <w:highlight w:val="yellow"/>
          <w:lang w:eastAsia="nl-NL"/>
        </w:rPr>
        <w:t xml:space="preserve"> 3 times</w:t>
      </w:r>
      <w:r w:rsidR="00435F16" w:rsidRPr="004454F9">
        <w:rPr>
          <w:rFonts w:asciiTheme="minorHAnsi" w:hAnsiTheme="minorHAnsi" w:cstheme="minorHAnsi"/>
          <w:highlight w:val="yellow"/>
          <w:lang w:eastAsia="nl-NL"/>
        </w:rPr>
        <w:t>, each wash in</w:t>
      </w:r>
      <w:r w:rsidR="00686FC2" w:rsidRPr="004454F9">
        <w:rPr>
          <w:rFonts w:asciiTheme="minorHAnsi" w:hAnsiTheme="minorHAnsi" w:cstheme="minorHAnsi"/>
          <w:highlight w:val="yellow"/>
          <w:lang w:eastAsia="nl-NL"/>
        </w:rPr>
        <w:t xml:space="preserve"> 20 mL </w:t>
      </w:r>
      <w:r w:rsidR="00686FC2" w:rsidRPr="00107EA8">
        <w:rPr>
          <w:rFonts w:asciiTheme="minorHAnsi" w:hAnsiTheme="minorHAnsi" w:cstheme="minorHAnsi"/>
          <w:highlight w:val="yellow"/>
          <w:lang w:eastAsia="nl-NL"/>
        </w:rPr>
        <w:t>Colon Buffer</w:t>
      </w:r>
      <w:r w:rsidR="004B5C94">
        <w:rPr>
          <w:rFonts w:asciiTheme="minorHAnsi" w:hAnsiTheme="minorHAnsi" w:cstheme="minorHAnsi"/>
          <w:highlight w:val="yellow"/>
          <w:lang w:eastAsia="nl-NL"/>
        </w:rPr>
        <w:t>,</w:t>
      </w:r>
      <w:r w:rsidR="00786128" w:rsidRPr="004454F9">
        <w:rPr>
          <w:rFonts w:asciiTheme="minorHAnsi" w:hAnsiTheme="minorHAnsi" w:cstheme="minorHAnsi"/>
          <w:b/>
          <w:highlight w:val="yellow"/>
          <w:lang w:eastAsia="nl-NL"/>
        </w:rPr>
        <w:t xml:space="preserve"> </w:t>
      </w:r>
      <w:r w:rsidR="00CD065A" w:rsidRPr="004454F9">
        <w:rPr>
          <w:rFonts w:asciiTheme="minorHAnsi" w:hAnsiTheme="minorHAnsi" w:cstheme="minorHAnsi"/>
          <w:highlight w:val="yellow"/>
          <w:lang w:eastAsia="nl-NL"/>
        </w:rPr>
        <w:t>by vigorously swirling the tube for 30 s</w:t>
      </w:r>
      <w:r w:rsidR="002C539E" w:rsidRPr="004454F9">
        <w:rPr>
          <w:rFonts w:asciiTheme="minorHAnsi" w:hAnsiTheme="minorHAnsi" w:cstheme="minorHAnsi"/>
          <w:highlight w:val="yellow"/>
          <w:lang w:eastAsia="nl-NL"/>
        </w:rPr>
        <w:t xml:space="preserve">. </w:t>
      </w:r>
      <w:r w:rsidR="00700BDF" w:rsidRPr="004454F9">
        <w:rPr>
          <w:rFonts w:asciiTheme="minorHAnsi" w:hAnsiTheme="minorHAnsi" w:cstheme="minorHAnsi"/>
          <w:highlight w:val="yellow"/>
          <w:lang w:eastAsia="nl-NL"/>
        </w:rPr>
        <w:t>Between each agitation, a</w:t>
      </w:r>
      <w:r w:rsidR="00CD065A" w:rsidRPr="004454F9">
        <w:rPr>
          <w:rFonts w:asciiTheme="minorHAnsi" w:hAnsiTheme="minorHAnsi" w:cstheme="minorHAnsi"/>
          <w:highlight w:val="yellow"/>
          <w:lang w:eastAsia="nl-NL"/>
        </w:rPr>
        <w:t xml:space="preserve">llow </w:t>
      </w:r>
      <w:r w:rsidR="000644F4" w:rsidRPr="004454F9">
        <w:rPr>
          <w:rFonts w:asciiTheme="minorHAnsi" w:hAnsiTheme="minorHAnsi" w:cstheme="minorHAnsi"/>
          <w:highlight w:val="yellow"/>
          <w:lang w:eastAsia="nl-NL"/>
        </w:rPr>
        <w:t xml:space="preserve">the </w:t>
      </w:r>
      <w:r w:rsidR="00CD065A" w:rsidRPr="004454F9">
        <w:rPr>
          <w:rFonts w:asciiTheme="minorHAnsi" w:hAnsiTheme="minorHAnsi" w:cstheme="minorHAnsi"/>
          <w:highlight w:val="yellow"/>
          <w:lang w:eastAsia="nl-NL"/>
        </w:rPr>
        <w:t xml:space="preserve">tissue fragments to settle to the bottom </w:t>
      </w:r>
      <w:r w:rsidR="000644F4" w:rsidRPr="004454F9">
        <w:rPr>
          <w:rFonts w:asciiTheme="minorHAnsi" w:hAnsiTheme="minorHAnsi" w:cstheme="minorHAnsi"/>
          <w:highlight w:val="yellow"/>
          <w:lang w:eastAsia="nl-NL"/>
        </w:rPr>
        <w:t>of the tube</w:t>
      </w:r>
      <w:r w:rsidR="00586904" w:rsidRPr="004454F9">
        <w:rPr>
          <w:rFonts w:asciiTheme="minorHAnsi" w:hAnsiTheme="minorHAnsi" w:cstheme="minorHAnsi"/>
          <w:highlight w:val="yellow"/>
          <w:lang w:eastAsia="nl-NL"/>
        </w:rPr>
        <w:t>.</w:t>
      </w:r>
      <w:r w:rsidR="000644F4" w:rsidRPr="004454F9">
        <w:rPr>
          <w:rFonts w:asciiTheme="minorHAnsi" w:hAnsiTheme="minorHAnsi" w:cstheme="minorHAnsi"/>
          <w:highlight w:val="yellow"/>
          <w:lang w:eastAsia="nl-NL"/>
        </w:rPr>
        <w:t xml:space="preserve"> </w:t>
      </w:r>
      <w:r w:rsidR="00700BDF" w:rsidRPr="004454F9">
        <w:rPr>
          <w:rFonts w:asciiTheme="minorHAnsi" w:hAnsiTheme="minorHAnsi" w:cstheme="minorHAnsi"/>
          <w:highlight w:val="yellow"/>
          <w:lang w:eastAsia="nl-NL"/>
        </w:rPr>
        <w:t>Decant or v</w:t>
      </w:r>
      <w:r w:rsidR="00A97BAE" w:rsidRPr="004454F9">
        <w:rPr>
          <w:rFonts w:asciiTheme="minorHAnsi" w:hAnsiTheme="minorHAnsi" w:cstheme="minorHAnsi"/>
          <w:highlight w:val="yellow"/>
          <w:lang w:eastAsia="nl-NL"/>
        </w:rPr>
        <w:t>acuum a</w:t>
      </w:r>
      <w:r w:rsidR="00586904" w:rsidRPr="004454F9">
        <w:rPr>
          <w:rFonts w:asciiTheme="minorHAnsi" w:hAnsiTheme="minorHAnsi" w:cstheme="minorHAnsi"/>
          <w:highlight w:val="yellow"/>
          <w:lang w:eastAsia="nl-NL"/>
        </w:rPr>
        <w:t xml:space="preserve">spirate </w:t>
      </w:r>
      <w:r w:rsidR="000644F4" w:rsidRPr="004454F9">
        <w:rPr>
          <w:rFonts w:asciiTheme="minorHAnsi" w:hAnsiTheme="minorHAnsi" w:cstheme="minorHAnsi"/>
          <w:highlight w:val="yellow"/>
          <w:lang w:eastAsia="nl-NL"/>
        </w:rPr>
        <w:t xml:space="preserve">the </w:t>
      </w:r>
      <w:r w:rsidR="00CD065A" w:rsidRPr="004454F9">
        <w:rPr>
          <w:rFonts w:asciiTheme="minorHAnsi" w:hAnsiTheme="minorHAnsi" w:cstheme="minorHAnsi"/>
          <w:highlight w:val="yellow"/>
          <w:lang w:eastAsia="nl-NL"/>
        </w:rPr>
        <w:t xml:space="preserve">supernatant </w:t>
      </w:r>
      <w:r w:rsidR="00A72CCF" w:rsidRPr="004454F9">
        <w:rPr>
          <w:rFonts w:asciiTheme="minorHAnsi" w:hAnsiTheme="minorHAnsi" w:cstheme="minorHAnsi"/>
          <w:highlight w:val="yellow"/>
          <w:lang w:eastAsia="nl-NL"/>
        </w:rPr>
        <w:t>while p</w:t>
      </w:r>
      <w:r w:rsidR="000644F4" w:rsidRPr="004454F9">
        <w:rPr>
          <w:rFonts w:asciiTheme="minorHAnsi" w:hAnsiTheme="minorHAnsi" w:cstheme="minorHAnsi"/>
          <w:highlight w:val="yellow"/>
          <w:lang w:eastAsia="nl-NL"/>
        </w:rPr>
        <w:t xml:space="preserve">reventing tissue fragment loss in the </w:t>
      </w:r>
      <w:r w:rsidR="00586904" w:rsidRPr="004454F9">
        <w:rPr>
          <w:rFonts w:asciiTheme="minorHAnsi" w:hAnsiTheme="minorHAnsi" w:cstheme="minorHAnsi"/>
          <w:highlight w:val="yellow"/>
          <w:lang w:eastAsia="nl-NL"/>
        </w:rPr>
        <w:t>aspiration process</w:t>
      </w:r>
      <w:r w:rsidRPr="004454F9">
        <w:rPr>
          <w:rFonts w:asciiTheme="minorHAnsi" w:hAnsiTheme="minorHAnsi" w:cstheme="minorHAnsi"/>
          <w:highlight w:val="yellow"/>
          <w:lang w:eastAsia="nl-NL"/>
        </w:rPr>
        <w:t xml:space="preserve"> between each was</w:t>
      </w:r>
      <w:r w:rsidR="00D57385" w:rsidRPr="004454F9">
        <w:rPr>
          <w:rFonts w:asciiTheme="minorHAnsi" w:hAnsiTheme="minorHAnsi" w:cstheme="minorHAnsi"/>
          <w:highlight w:val="yellow"/>
          <w:lang w:eastAsia="nl-NL"/>
        </w:rPr>
        <w:t>h.</w:t>
      </w:r>
    </w:p>
    <w:p w14:paraId="31D245F9" w14:textId="77777777" w:rsidR="00626446" w:rsidRPr="00B36A3F"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36C12261" w14:textId="38C4FA90" w:rsidR="00CD065A" w:rsidRPr="00107EA8" w:rsidRDefault="0011513B" w:rsidP="004B5C94">
      <w:pPr>
        <w:pStyle w:val="ListParagraph"/>
        <w:widowControl/>
        <w:autoSpaceDE/>
        <w:autoSpaceDN/>
        <w:adjustRightInd/>
        <w:ind w:left="0"/>
        <w:jc w:val="left"/>
        <w:rPr>
          <w:rFonts w:asciiTheme="minorHAnsi" w:hAnsiTheme="minorHAnsi" w:cstheme="minorHAnsi"/>
          <w:lang w:eastAsia="nl-NL"/>
        </w:rPr>
      </w:pPr>
      <w:r w:rsidRPr="00107EA8">
        <w:rPr>
          <w:rFonts w:asciiTheme="minorHAnsi" w:hAnsiTheme="minorHAnsi" w:cstheme="minorHAnsi"/>
          <w:lang w:eastAsia="nl-NL"/>
        </w:rPr>
        <w:t>NOTE</w:t>
      </w:r>
      <w:r w:rsidR="000644F4" w:rsidRPr="00107EA8">
        <w:rPr>
          <w:rFonts w:asciiTheme="minorHAnsi" w:hAnsiTheme="minorHAnsi" w:cstheme="minorHAnsi"/>
          <w:lang w:eastAsia="nl-NL"/>
        </w:rPr>
        <w:t xml:space="preserve">: </w:t>
      </w:r>
      <w:r w:rsidR="00700BDF" w:rsidRPr="00107EA8">
        <w:rPr>
          <w:rFonts w:asciiTheme="minorHAnsi" w:hAnsiTheme="minorHAnsi" w:cstheme="minorHAnsi"/>
          <w:lang w:eastAsia="nl-NL"/>
        </w:rPr>
        <w:t>There is no need to change the tube</w:t>
      </w:r>
      <w:r w:rsidR="00CD065A" w:rsidRPr="00107EA8">
        <w:rPr>
          <w:rFonts w:asciiTheme="minorHAnsi" w:hAnsiTheme="minorHAnsi" w:cstheme="minorHAnsi"/>
          <w:lang w:eastAsia="nl-NL"/>
        </w:rPr>
        <w:t xml:space="preserve"> after each wash. </w:t>
      </w:r>
    </w:p>
    <w:p w14:paraId="77CD392E" w14:textId="77777777" w:rsidR="00626446" w:rsidRPr="00700BDF" w:rsidRDefault="00626446" w:rsidP="004B5C94">
      <w:pPr>
        <w:pStyle w:val="ListParagraph"/>
        <w:widowControl/>
        <w:autoSpaceDE/>
        <w:autoSpaceDN/>
        <w:adjustRightInd/>
        <w:ind w:left="0"/>
        <w:jc w:val="left"/>
        <w:rPr>
          <w:lang w:eastAsia="nl-NL"/>
        </w:rPr>
      </w:pPr>
    </w:p>
    <w:p w14:paraId="2A50BDAE" w14:textId="388EF7A8" w:rsidR="00CD065A" w:rsidRPr="004454F9" w:rsidRDefault="00CD065A" w:rsidP="004B5C94">
      <w:pPr>
        <w:rPr>
          <w:rFonts w:asciiTheme="minorHAnsi" w:hAnsiTheme="minorHAnsi" w:cstheme="minorHAnsi"/>
          <w:b/>
          <w:highlight w:val="yellow"/>
          <w:lang w:eastAsia="nl-NL"/>
        </w:rPr>
      </w:pPr>
      <w:r w:rsidRPr="004454F9">
        <w:rPr>
          <w:rFonts w:asciiTheme="minorHAnsi" w:hAnsiTheme="minorHAnsi" w:cstheme="minorHAnsi"/>
          <w:b/>
          <w:highlight w:val="yellow"/>
          <w:lang w:eastAsia="nl-NL"/>
        </w:rPr>
        <w:t xml:space="preserve">4. Collagenase Digestion 1 </w:t>
      </w:r>
    </w:p>
    <w:p w14:paraId="252D6DBB" w14:textId="77777777" w:rsidR="00626446" w:rsidRPr="004454F9" w:rsidRDefault="00626446" w:rsidP="004B5C94">
      <w:pPr>
        <w:rPr>
          <w:rFonts w:asciiTheme="minorHAnsi" w:hAnsiTheme="minorHAnsi" w:cstheme="minorHAnsi"/>
          <w:b/>
          <w:highlight w:val="yellow"/>
          <w:lang w:eastAsia="nl-NL"/>
        </w:rPr>
      </w:pPr>
    </w:p>
    <w:p w14:paraId="768978E6" w14:textId="6CD07779" w:rsidR="00CD065A" w:rsidRPr="004454F9" w:rsidRDefault="00CD065A" w:rsidP="004B5C94">
      <w:pPr>
        <w:pStyle w:val="ListParagraph"/>
        <w:widowControl/>
        <w:numPr>
          <w:ilvl w:val="1"/>
          <w:numId w:val="33"/>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Add 2</w:t>
      </w:r>
      <w:r w:rsidR="001937A4" w:rsidRPr="004454F9">
        <w:rPr>
          <w:rFonts w:asciiTheme="minorHAnsi" w:hAnsiTheme="minorHAnsi" w:cstheme="minorHAnsi"/>
          <w:highlight w:val="yellow"/>
          <w:lang w:eastAsia="nl-NL"/>
        </w:rPr>
        <w:t>0</w:t>
      </w:r>
      <w:r w:rsidRPr="004454F9">
        <w:rPr>
          <w:rFonts w:asciiTheme="minorHAnsi" w:hAnsiTheme="minorHAnsi" w:cstheme="minorHAnsi"/>
          <w:highlight w:val="yellow"/>
          <w:lang w:eastAsia="nl-NL"/>
        </w:rPr>
        <w:t xml:space="preserve"> mL</w:t>
      </w:r>
      <w:r w:rsidR="000644F4" w:rsidRPr="004454F9">
        <w:rPr>
          <w:rFonts w:asciiTheme="minorHAnsi" w:hAnsiTheme="minorHAnsi" w:cstheme="minorHAnsi"/>
          <w:highlight w:val="yellow"/>
          <w:lang w:eastAsia="nl-NL"/>
        </w:rPr>
        <w:t xml:space="preserve"> </w:t>
      </w:r>
      <w:r w:rsidR="000644F4" w:rsidRPr="00107EA8">
        <w:rPr>
          <w:rFonts w:asciiTheme="minorHAnsi" w:hAnsiTheme="minorHAnsi" w:cstheme="minorHAnsi"/>
          <w:highlight w:val="yellow"/>
          <w:lang w:eastAsia="nl-NL"/>
        </w:rPr>
        <w:t>of</w:t>
      </w:r>
      <w:r w:rsidRPr="00107EA8">
        <w:rPr>
          <w:rFonts w:asciiTheme="minorHAnsi" w:hAnsiTheme="minorHAnsi" w:cstheme="minorHAnsi"/>
          <w:highlight w:val="yellow"/>
          <w:lang w:eastAsia="nl-NL"/>
        </w:rPr>
        <w:t xml:space="preserve"> </w:t>
      </w:r>
      <w:r w:rsidR="00107EA8">
        <w:rPr>
          <w:rFonts w:asciiTheme="minorHAnsi" w:hAnsiTheme="minorHAnsi" w:cstheme="minorHAnsi"/>
          <w:highlight w:val="yellow"/>
          <w:lang w:eastAsia="nl-NL"/>
        </w:rPr>
        <w:t xml:space="preserve">the </w:t>
      </w:r>
      <w:r w:rsidRPr="00107EA8">
        <w:rPr>
          <w:rFonts w:asciiTheme="minorHAnsi" w:hAnsiTheme="minorHAnsi" w:cstheme="minorHAnsi"/>
          <w:highlight w:val="yellow"/>
          <w:lang w:eastAsia="nl-NL"/>
        </w:rPr>
        <w:t xml:space="preserve">Collagenase Digestion Buffer to </w:t>
      </w:r>
      <w:r w:rsidR="000644F4" w:rsidRPr="00107EA8">
        <w:rPr>
          <w:rFonts w:asciiTheme="minorHAnsi" w:hAnsiTheme="minorHAnsi" w:cstheme="minorHAnsi"/>
          <w:highlight w:val="yellow"/>
          <w:lang w:eastAsia="nl-NL"/>
        </w:rPr>
        <w:t>the</w:t>
      </w:r>
      <w:r w:rsidR="000644F4"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 xml:space="preserve">washed colon </w:t>
      </w:r>
      <w:r w:rsidR="000644F4" w:rsidRPr="004454F9">
        <w:rPr>
          <w:rFonts w:asciiTheme="minorHAnsi" w:hAnsiTheme="minorHAnsi" w:cstheme="minorHAnsi"/>
          <w:highlight w:val="yellow"/>
          <w:lang w:eastAsia="nl-NL"/>
        </w:rPr>
        <w:t xml:space="preserve">fragments </w:t>
      </w:r>
      <w:r w:rsidRPr="004454F9">
        <w:rPr>
          <w:rFonts w:asciiTheme="minorHAnsi" w:hAnsiTheme="minorHAnsi" w:cstheme="minorHAnsi"/>
          <w:highlight w:val="yellow"/>
          <w:lang w:eastAsia="nl-NL"/>
        </w:rPr>
        <w:t xml:space="preserve">in </w:t>
      </w:r>
      <w:r w:rsidR="001C5E86" w:rsidRPr="004454F9">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50 mL</w:t>
      </w:r>
      <w:r w:rsidR="00FC660B" w:rsidRPr="004454F9">
        <w:rPr>
          <w:rFonts w:asciiTheme="minorHAnsi" w:hAnsiTheme="minorHAnsi" w:cstheme="minorHAnsi"/>
          <w:highlight w:val="yellow"/>
          <w:lang w:eastAsia="nl-NL"/>
        </w:rPr>
        <w:t xml:space="preserve"> polypropylene </w:t>
      </w:r>
      <w:r w:rsidR="0008576F" w:rsidRPr="004454F9">
        <w:rPr>
          <w:rFonts w:asciiTheme="minorHAnsi" w:hAnsiTheme="minorHAnsi" w:cstheme="minorHAnsi"/>
          <w:highlight w:val="yellow"/>
          <w:lang w:eastAsia="nl-NL"/>
        </w:rPr>
        <w:t xml:space="preserve">conical </w:t>
      </w:r>
      <w:r w:rsidRPr="004454F9">
        <w:rPr>
          <w:rFonts w:asciiTheme="minorHAnsi" w:hAnsiTheme="minorHAnsi" w:cstheme="minorHAnsi"/>
          <w:highlight w:val="yellow"/>
          <w:lang w:eastAsia="nl-NL"/>
        </w:rPr>
        <w:t>tube.</w:t>
      </w:r>
    </w:p>
    <w:p w14:paraId="7E15E528"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1F570EB1" w14:textId="361B6440" w:rsidR="00CD065A" w:rsidRPr="004454F9" w:rsidRDefault="00AE16CE" w:rsidP="004B5C94">
      <w:pPr>
        <w:pStyle w:val="ListParagraph"/>
        <w:widowControl/>
        <w:numPr>
          <w:ilvl w:val="1"/>
          <w:numId w:val="33"/>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Place </w:t>
      </w:r>
      <w:r w:rsidR="000644F4" w:rsidRPr="004454F9">
        <w:rPr>
          <w:rFonts w:asciiTheme="minorHAnsi" w:hAnsiTheme="minorHAnsi" w:cstheme="minorHAnsi"/>
          <w:highlight w:val="yellow"/>
          <w:lang w:eastAsia="nl-NL"/>
        </w:rPr>
        <w:t xml:space="preserve">the </w:t>
      </w:r>
      <w:r w:rsidR="00CD065A" w:rsidRPr="004454F9">
        <w:rPr>
          <w:rFonts w:asciiTheme="minorHAnsi" w:hAnsiTheme="minorHAnsi" w:cstheme="minorHAnsi"/>
          <w:highlight w:val="yellow"/>
          <w:lang w:eastAsia="nl-NL"/>
        </w:rPr>
        <w:t xml:space="preserve">closed </w:t>
      </w:r>
      <w:r w:rsidR="000644F4" w:rsidRPr="004454F9">
        <w:rPr>
          <w:rFonts w:asciiTheme="minorHAnsi" w:hAnsiTheme="minorHAnsi" w:cstheme="minorHAnsi"/>
          <w:highlight w:val="yellow"/>
          <w:lang w:eastAsia="nl-NL"/>
        </w:rPr>
        <w:t xml:space="preserve">50 mL </w:t>
      </w:r>
      <w:r w:rsidR="00CD065A" w:rsidRPr="004454F9">
        <w:rPr>
          <w:rFonts w:asciiTheme="minorHAnsi" w:hAnsiTheme="minorHAnsi" w:cstheme="minorHAnsi"/>
          <w:highlight w:val="yellow"/>
          <w:lang w:eastAsia="nl-NL"/>
        </w:rPr>
        <w:t>tube at 37</w:t>
      </w:r>
      <w:r w:rsidR="00107EA8">
        <w:rPr>
          <w:rFonts w:asciiTheme="minorHAnsi" w:hAnsiTheme="minorHAnsi" w:cstheme="minorHAnsi"/>
          <w:highlight w:val="yellow"/>
          <w:lang w:eastAsia="nl-NL"/>
        </w:rPr>
        <w:t xml:space="preserve"> ˚</w:t>
      </w:r>
      <w:r w:rsidR="00CD065A" w:rsidRPr="004454F9">
        <w:rPr>
          <w:rFonts w:asciiTheme="minorHAnsi" w:hAnsiTheme="minorHAnsi" w:cstheme="minorHAnsi"/>
          <w:highlight w:val="yellow"/>
          <w:lang w:eastAsia="nl-NL"/>
        </w:rPr>
        <w:t>C</w:t>
      </w:r>
      <w:r w:rsidR="00CD065A" w:rsidRPr="004454F9" w:rsidDel="00D84378">
        <w:rPr>
          <w:rFonts w:asciiTheme="minorHAnsi" w:hAnsiTheme="minorHAnsi" w:cstheme="minorHAnsi"/>
          <w:highlight w:val="yellow"/>
          <w:lang w:eastAsia="nl-NL"/>
        </w:rPr>
        <w:t xml:space="preserve"> </w:t>
      </w:r>
      <w:r w:rsidR="00CD065A" w:rsidRPr="004454F9">
        <w:rPr>
          <w:rFonts w:asciiTheme="minorHAnsi" w:hAnsiTheme="minorHAnsi" w:cstheme="minorHAnsi"/>
          <w:highlight w:val="yellow"/>
          <w:lang w:eastAsia="nl-NL"/>
        </w:rPr>
        <w:t xml:space="preserve">in an </w:t>
      </w:r>
      <w:r w:rsidRPr="004454F9">
        <w:rPr>
          <w:rFonts w:asciiTheme="minorHAnsi" w:hAnsiTheme="minorHAnsi" w:cstheme="minorHAnsi"/>
          <w:highlight w:val="yellow"/>
          <w:lang w:eastAsia="nl-NL"/>
        </w:rPr>
        <w:t xml:space="preserve">incubated </w:t>
      </w:r>
      <w:r w:rsidR="00CD065A" w:rsidRPr="004454F9">
        <w:rPr>
          <w:rFonts w:asciiTheme="minorHAnsi" w:hAnsiTheme="minorHAnsi" w:cstheme="minorHAnsi"/>
          <w:highlight w:val="yellow"/>
          <w:lang w:eastAsia="nl-NL"/>
        </w:rPr>
        <w:t xml:space="preserve">orbital shaker </w:t>
      </w:r>
      <w:r w:rsidRPr="004454F9">
        <w:rPr>
          <w:rFonts w:asciiTheme="minorHAnsi" w:hAnsiTheme="minorHAnsi" w:cstheme="minorHAnsi"/>
          <w:highlight w:val="yellow"/>
          <w:lang w:eastAsia="nl-NL"/>
        </w:rPr>
        <w:t xml:space="preserve">with </w:t>
      </w:r>
      <w:r w:rsidR="00107EA8">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 xml:space="preserve">rotation rate </w:t>
      </w:r>
      <w:r w:rsidR="00CD065A" w:rsidRPr="004454F9">
        <w:rPr>
          <w:rFonts w:asciiTheme="minorHAnsi" w:hAnsiTheme="minorHAnsi" w:cstheme="minorHAnsi"/>
          <w:highlight w:val="yellow"/>
          <w:lang w:eastAsia="nl-NL"/>
        </w:rPr>
        <w:t xml:space="preserve">set at 2 x </w:t>
      </w:r>
      <w:r w:rsidR="00CD065A" w:rsidRPr="004454F9">
        <w:rPr>
          <w:rFonts w:asciiTheme="minorHAnsi" w:hAnsiTheme="minorHAnsi" w:cstheme="minorHAnsi"/>
          <w:i/>
          <w:highlight w:val="yellow"/>
          <w:lang w:eastAsia="nl-NL"/>
        </w:rPr>
        <w:t>g</w:t>
      </w:r>
      <w:r w:rsidR="00CD065A" w:rsidRPr="004454F9">
        <w:rPr>
          <w:rFonts w:asciiTheme="minorHAnsi" w:hAnsiTheme="minorHAnsi" w:cstheme="minorHAnsi"/>
          <w:highlight w:val="yellow"/>
          <w:lang w:eastAsia="nl-NL"/>
        </w:rPr>
        <w:t xml:space="preserve"> for 60 min. </w:t>
      </w:r>
      <w:r w:rsidR="00E32DE0" w:rsidRPr="004454F9">
        <w:rPr>
          <w:rFonts w:asciiTheme="minorHAnsi" w:hAnsiTheme="minorHAnsi" w:cstheme="minorHAnsi"/>
          <w:highlight w:val="yellow"/>
          <w:lang w:eastAsia="nl-NL"/>
        </w:rPr>
        <w:t>E</w:t>
      </w:r>
      <w:r w:rsidRPr="004454F9">
        <w:rPr>
          <w:rFonts w:asciiTheme="minorHAnsi" w:hAnsiTheme="minorHAnsi" w:cstheme="minorHAnsi"/>
          <w:highlight w:val="yellow"/>
          <w:lang w:eastAsia="nl-NL"/>
        </w:rPr>
        <w:t xml:space="preserve">nsure </w:t>
      </w:r>
      <w:r w:rsidR="000644F4" w:rsidRPr="004454F9">
        <w:rPr>
          <w:rFonts w:asciiTheme="minorHAnsi" w:hAnsiTheme="minorHAnsi" w:cstheme="minorHAnsi"/>
          <w:highlight w:val="yellow"/>
          <w:lang w:eastAsia="nl-NL"/>
        </w:rPr>
        <w:t xml:space="preserve">the </w:t>
      </w:r>
      <w:r w:rsidR="00CD065A" w:rsidRPr="004454F9">
        <w:rPr>
          <w:rFonts w:asciiTheme="minorHAnsi" w:hAnsiTheme="minorHAnsi" w:cstheme="minorHAnsi"/>
          <w:highlight w:val="yellow"/>
          <w:lang w:eastAsia="nl-NL"/>
        </w:rPr>
        <w:t xml:space="preserve">tissue fragments are </w:t>
      </w:r>
      <w:r w:rsidRPr="004454F9">
        <w:rPr>
          <w:rFonts w:asciiTheme="minorHAnsi" w:hAnsiTheme="minorHAnsi" w:cstheme="minorHAnsi"/>
          <w:highlight w:val="yellow"/>
          <w:lang w:eastAsia="nl-NL"/>
        </w:rPr>
        <w:t>in constant motion</w:t>
      </w:r>
      <w:r w:rsidR="00CD065A" w:rsidRPr="004454F9">
        <w:rPr>
          <w:rFonts w:asciiTheme="minorHAnsi" w:hAnsiTheme="minorHAnsi" w:cstheme="minorHAnsi"/>
          <w:highlight w:val="yellow"/>
          <w:lang w:eastAsia="nl-NL"/>
        </w:rPr>
        <w:t xml:space="preserve"> during agitation</w:t>
      </w:r>
      <w:r w:rsidRPr="004454F9">
        <w:rPr>
          <w:rFonts w:asciiTheme="minorHAnsi" w:hAnsiTheme="minorHAnsi" w:cstheme="minorHAnsi"/>
          <w:highlight w:val="yellow"/>
          <w:lang w:eastAsia="nl-NL"/>
        </w:rPr>
        <w:t xml:space="preserve">; if necessary, increase </w:t>
      </w:r>
      <w:r w:rsidR="00CC0458">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 xml:space="preserve">rotation rate incrementally to </w:t>
      </w:r>
      <w:r w:rsidR="00E32DE0" w:rsidRPr="004454F9">
        <w:rPr>
          <w:rFonts w:asciiTheme="minorHAnsi" w:hAnsiTheme="minorHAnsi" w:cstheme="minorHAnsi"/>
          <w:highlight w:val="yellow"/>
          <w:lang w:eastAsia="nl-NL"/>
        </w:rPr>
        <w:t>e</w:t>
      </w:r>
      <w:r w:rsidRPr="004454F9">
        <w:rPr>
          <w:rFonts w:asciiTheme="minorHAnsi" w:hAnsiTheme="minorHAnsi" w:cstheme="minorHAnsi"/>
          <w:highlight w:val="yellow"/>
          <w:lang w:eastAsia="nl-NL"/>
        </w:rPr>
        <w:t>nsure that no tissue fragments settle to the tube bottom</w:t>
      </w:r>
      <w:r w:rsidR="00CD065A" w:rsidRPr="004454F9">
        <w:rPr>
          <w:rFonts w:asciiTheme="minorHAnsi" w:hAnsiTheme="minorHAnsi" w:cstheme="minorHAnsi"/>
          <w:highlight w:val="yellow"/>
          <w:lang w:eastAsia="nl-NL"/>
        </w:rPr>
        <w:t>.</w:t>
      </w:r>
    </w:p>
    <w:p w14:paraId="188F1318"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69DB52D9" w14:textId="3AB41D11" w:rsidR="00CD065A" w:rsidRDefault="00CD065A" w:rsidP="004B5C94">
      <w:pPr>
        <w:rPr>
          <w:rFonts w:asciiTheme="minorHAnsi" w:hAnsiTheme="minorHAnsi" w:cstheme="minorHAnsi"/>
          <w:b/>
          <w:lang w:eastAsia="nl-NL"/>
        </w:rPr>
      </w:pPr>
      <w:r w:rsidRPr="004454F9">
        <w:rPr>
          <w:rFonts w:asciiTheme="minorHAnsi" w:hAnsiTheme="minorHAnsi" w:cstheme="minorHAnsi"/>
          <w:b/>
          <w:highlight w:val="yellow"/>
          <w:lang w:eastAsia="nl-NL"/>
        </w:rPr>
        <w:t xml:space="preserve">5. Prepare </w:t>
      </w:r>
      <w:r w:rsidR="008963A5" w:rsidRPr="004454F9">
        <w:rPr>
          <w:rFonts w:asciiTheme="minorHAnsi" w:hAnsiTheme="minorHAnsi" w:cstheme="minorHAnsi"/>
          <w:b/>
          <w:color w:val="000000" w:themeColor="text1"/>
          <w:highlight w:val="yellow"/>
        </w:rPr>
        <w:t xml:space="preserve">Silica-Based </w:t>
      </w:r>
      <w:r w:rsidR="00776224" w:rsidRPr="004454F9">
        <w:rPr>
          <w:rFonts w:asciiTheme="minorHAnsi" w:hAnsiTheme="minorHAnsi" w:cstheme="minorHAnsi"/>
          <w:b/>
          <w:color w:val="000000" w:themeColor="text1"/>
          <w:highlight w:val="yellow"/>
        </w:rPr>
        <w:t>Separation</w:t>
      </w:r>
      <w:r w:rsidR="008963A5" w:rsidRPr="004454F9">
        <w:rPr>
          <w:rFonts w:asciiTheme="minorHAnsi" w:hAnsiTheme="minorHAnsi" w:cstheme="minorHAnsi"/>
          <w:b/>
          <w:color w:val="000000" w:themeColor="text1"/>
          <w:highlight w:val="yellow"/>
        </w:rPr>
        <w:t xml:space="preserve"> Media</w:t>
      </w:r>
      <w:r w:rsidRPr="004454F9">
        <w:rPr>
          <w:rFonts w:asciiTheme="minorHAnsi" w:hAnsiTheme="minorHAnsi" w:cstheme="minorHAnsi"/>
          <w:b/>
          <w:highlight w:val="yellow"/>
          <w:lang w:eastAsia="nl-NL"/>
        </w:rPr>
        <w:t xml:space="preserve"> Gradients</w:t>
      </w:r>
    </w:p>
    <w:p w14:paraId="3E2DC87D" w14:textId="77777777" w:rsidR="00626446" w:rsidRPr="001B0B5F" w:rsidRDefault="00626446" w:rsidP="004B5C94">
      <w:pPr>
        <w:rPr>
          <w:rFonts w:asciiTheme="minorHAnsi" w:hAnsiTheme="minorHAnsi" w:cstheme="minorHAnsi"/>
          <w:b/>
          <w:lang w:eastAsia="nl-NL"/>
        </w:rPr>
      </w:pPr>
    </w:p>
    <w:p w14:paraId="6EAC10A2" w14:textId="2D2A08C5" w:rsidR="00CD065A" w:rsidRPr="00B36A3F" w:rsidRDefault="008A7329" w:rsidP="004B5C94">
      <w:pPr>
        <w:pStyle w:val="ListParagraph"/>
        <w:widowControl/>
        <w:numPr>
          <w:ilvl w:val="1"/>
          <w:numId w:val="34"/>
        </w:numPr>
        <w:autoSpaceDE/>
        <w:autoSpaceDN/>
        <w:adjustRightInd/>
        <w:ind w:left="0" w:firstLine="0"/>
        <w:jc w:val="left"/>
        <w:rPr>
          <w:rFonts w:asciiTheme="minorHAnsi" w:hAnsiTheme="minorHAnsi" w:cstheme="minorHAnsi"/>
          <w:lang w:eastAsia="nl-NL"/>
        </w:rPr>
      </w:pPr>
      <w:r w:rsidRPr="00107EA8">
        <w:rPr>
          <w:rFonts w:asciiTheme="minorHAnsi" w:hAnsiTheme="minorHAnsi" w:cstheme="minorHAnsi"/>
          <w:lang w:eastAsia="nl-NL"/>
        </w:rPr>
        <w:t xml:space="preserve">Prepare 66% and 44% </w:t>
      </w:r>
      <w:r w:rsidRPr="00107EA8">
        <w:rPr>
          <w:rFonts w:cstheme="minorHAnsi"/>
          <w:color w:val="000000" w:themeColor="text1"/>
        </w:rPr>
        <w:t>Silica-Based Density Separation Media, u</w:t>
      </w:r>
      <w:r w:rsidR="00331587" w:rsidRPr="00107EA8">
        <w:rPr>
          <w:rFonts w:asciiTheme="minorHAnsi" w:hAnsiTheme="minorHAnsi" w:cstheme="minorHAnsi"/>
          <w:lang w:eastAsia="nl-NL"/>
        </w:rPr>
        <w:t>sing 100% S</w:t>
      </w:r>
      <w:r w:rsidR="00331587" w:rsidRPr="00107EA8">
        <w:rPr>
          <w:rFonts w:cstheme="minorHAnsi"/>
          <w:color w:val="000000" w:themeColor="text1"/>
        </w:rPr>
        <w:t xml:space="preserve">ilica-Based Density Separation Media </w:t>
      </w:r>
      <w:r w:rsidR="00331587" w:rsidRPr="00107EA8">
        <w:rPr>
          <w:rFonts w:asciiTheme="minorHAnsi" w:hAnsiTheme="minorHAnsi" w:cstheme="minorHAnsi"/>
          <w:lang w:eastAsia="nl-NL"/>
        </w:rPr>
        <w:t>at 20</w:t>
      </w:r>
      <w:r w:rsidR="00107EA8">
        <w:rPr>
          <w:rFonts w:asciiTheme="minorHAnsi" w:hAnsiTheme="minorHAnsi" w:cstheme="minorHAnsi"/>
          <w:lang w:eastAsia="nl-NL"/>
        </w:rPr>
        <w:t xml:space="preserve"> ˚</w:t>
      </w:r>
      <w:r w:rsidR="00331587" w:rsidRPr="00107EA8">
        <w:rPr>
          <w:rFonts w:asciiTheme="minorHAnsi" w:hAnsiTheme="minorHAnsi" w:cstheme="minorHAnsi"/>
          <w:lang w:eastAsia="nl-NL"/>
        </w:rPr>
        <w:t>C (room temperature) and Colon Buffer</w:t>
      </w:r>
      <w:r w:rsidR="00D524B9" w:rsidRPr="00B36A3F">
        <w:rPr>
          <w:rFonts w:asciiTheme="minorHAnsi" w:hAnsiTheme="minorHAnsi" w:cstheme="minorHAnsi"/>
          <w:lang w:eastAsia="nl-NL"/>
        </w:rPr>
        <w:t xml:space="preserve">. </w:t>
      </w:r>
    </w:p>
    <w:p w14:paraId="224D1A5A" w14:textId="77777777" w:rsidR="00626446"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5B09C23D" w14:textId="62BFDF0C" w:rsidR="00546569" w:rsidRPr="004454F9" w:rsidRDefault="00CD065A" w:rsidP="004B5C94">
      <w:pPr>
        <w:pStyle w:val="ListParagraph"/>
        <w:widowControl/>
        <w:numPr>
          <w:ilvl w:val="1"/>
          <w:numId w:val="34"/>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Pour 5</w:t>
      </w:r>
      <w:r w:rsidR="000644F4" w:rsidRPr="004454F9">
        <w:rPr>
          <w:rFonts w:asciiTheme="minorHAnsi" w:hAnsiTheme="minorHAnsi" w:cstheme="minorHAnsi"/>
          <w:highlight w:val="yellow"/>
          <w:lang w:eastAsia="nl-NL"/>
        </w:rPr>
        <w:t xml:space="preserve"> </w:t>
      </w:r>
      <w:r w:rsidRPr="00107EA8">
        <w:rPr>
          <w:rFonts w:asciiTheme="minorHAnsi" w:hAnsiTheme="minorHAnsi" w:cstheme="minorHAnsi"/>
          <w:highlight w:val="yellow"/>
          <w:lang w:eastAsia="nl-NL"/>
        </w:rPr>
        <w:t>m</w:t>
      </w:r>
      <w:r w:rsidR="000644F4" w:rsidRPr="00107EA8">
        <w:rPr>
          <w:rFonts w:asciiTheme="minorHAnsi" w:hAnsiTheme="minorHAnsi" w:cstheme="minorHAnsi"/>
          <w:highlight w:val="yellow"/>
          <w:lang w:eastAsia="nl-NL"/>
        </w:rPr>
        <w:t>L</w:t>
      </w:r>
      <w:r w:rsidRPr="00107EA8">
        <w:rPr>
          <w:rFonts w:asciiTheme="minorHAnsi" w:hAnsiTheme="minorHAnsi" w:cstheme="minorHAnsi"/>
          <w:highlight w:val="yellow"/>
          <w:lang w:eastAsia="nl-NL"/>
        </w:rPr>
        <w:t xml:space="preserve"> </w:t>
      </w:r>
      <w:r w:rsidR="00107EA8">
        <w:rPr>
          <w:rFonts w:asciiTheme="minorHAnsi" w:hAnsiTheme="minorHAnsi" w:cstheme="minorHAnsi"/>
          <w:highlight w:val="yellow"/>
          <w:lang w:eastAsia="nl-NL"/>
        </w:rPr>
        <w:t xml:space="preserve">of </w:t>
      </w:r>
      <w:r w:rsidRPr="00107EA8">
        <w:rPr>
          <w:rFonts w:asciiTheme="minorHAnsi" w:hAnsiTheme="minorHAnsi" w:cstheme="minorHAnsi"/>
          <w:highlight w:val="yellow"/>
          <w:lang w:eastAsia="nl-NL"/>
        </w:rPr>
        <w:t>66%</w:t>
      </w:r>
      <w:r w:rsidR="00331587" w:rsidRPr="00107EA8">
        <w:rPr>
          <w:rFonts w:asciiTheme="minorHAnsi" w:hAnsiTheme="minorHAnsi" w:cstheme="minorHAnsi"/>
          <w:highlight w:val="yellow"/>
          <w:lang w:eastAsia="nl-NL"/>
        </w:rPr>
        <w:t xml:space="preserve"> </w:t>
      </w:r>
      <w:r w:rsidR="008963A5" w:rsidRPr="00107EA8">
        <w:rPr>
          <w:rFonts w:asciiTheme="minorHAnsi" w:hAnsiTheme="minorHAnsi" w:cstheme="minorHAnsi"/>
          <w:color w:val="000000" w:themeColor="text1"/>
          <w:highlight w:val="yellow"/>
        </w:rPr>
        <w:t xml:space="preserve">Silica-Based Density </w:t>
      </w:r>
      <w:r w:rsidR="00776224" w:rsidRPr="00107EA8">
        <w:rPr>
          <w:rFonts w:asciiTheme="minorHAnsi" w:hAnsiTheme="minorHAnsi" w:cstheme="minorHAnsi"/>
          <w:color w:val="000000" w:themeColor="text1"/>
          <w:highlight w:val="yellow"/>
        </w:rPr>
        <w:t xml:space="preserve">Separation </w:t>
      </w:r>
      <w:r w:rsidR="008963A5" w:rsidRPr="00107EA8">
        <w:rPr>
          <w:rFonts w:asciiTheme="minorHAnsi" w:hAnsiTheme="minorHAnsi" w:cstheme="minorHAnsi"/>
          <w:color w:val="000000" w:themeColor="text1"/>
          <w:highlight w:val="yellow"/>
        </w:rPr>
        <w:t xml:space="preserve">Media </w:t>
      </w:r>
      <w:r w:rsidRPr="00107EA8">
        <w:rPr>
          <w:rFonts w:asciiTheme="minorHAnsi" w:hAnsiTheme="minorHAnsi" w:cstheme="minorHAnsi"/>
          <w:highlight w:val="yellow"/>
          <w:lang w:eastAsia="nl-NL"/>
        </w:rPr>
        <w:t>into each</w:t>
      </w:r>
      <w:r w:rsidRPr="004454F9">
        <w:rPr>
          <w:rFonts w:asciiTheme="minorHAnsi" w:hAnsiTheme="minorHAnsi" w:cstheme="minorHAnsi"/>
          <w:highlight w:val="yellow"/>
          <w:lang w:eastAsia="nl-NL"/>
        </w:rPr>
        <w:t xml:space="preserve"> of 3 separate 15 mL polypropylene tubes. </w:t>
      </w:r>
      <w:r w:rsidR="00331587" w:rsidRPr="004454F9">
        <w:rPr>
          <w:rFonts w:asciiTheme="minorHAnsi" w:hAnsiTheme="minorHAnsi" w:cstheme="minorHAnsi"/>
          <w:highlight w:val="yellow"/>
          <w:lang w:eastAsia="nl-NL"/>
        </w:rPr>
        <w:t xml:space="preserve">Prepare </w:t>
      </w:r>
      <w:r w:rsidRPr="004454F9">
        <w:rPr>
          <w:rFonts w:asciiTheme="minorHAnsi" w:hAnsiTheme="minorHAnsi" w:cstheme="minorHAnsi"/>
          <w:highlight w:val="yellow"/>
          <w:lang w:eastAsia="nl-NL"/>
        </w:rPr>
        <w:t xml:space="preserve">3 </w:t>
      </w:r>
      <w:r w:rsidR="00331587" w:rsidRPr="004454F9">
        <w:rPr>
          <w:rFonts w:asciiTheme="minorHAnsi" w:hAnsiTheme="minorHAnsi" w:cstheme="minorHAnsi"/>
          <w:highlight w:val="yellow"/>
          <w:lang w:eastAsia="nl-NL"/>
        </w:rPr>
        <w:t xml:space="preserve">tubes </w:t>
      </w:r>
      <w:r w:rsidRPr="004454F9">
        <w:rPr>
          <w:rFonts w:asciiTheme="minorHAnsi" w:hAnsiTheme="minorHAnsi" w:cstheme="minorHAnsi"/>
          <w:highlight w:val="yellow"/>
          <w:lang w:eastAsia="nl-NL"/>
        </w:rPr>
        <w:t xml:space="preserve">per </w:t>
      </w:r>
      <w:r w:rsidR="000644F4" w:rsidRPr="004454F9">
        <w:rPr>
          <w:rFonts w:asciiTheme="minorHAnsi" w:hAnsiTheme="minorHAnsi" w:cstheme="minorHAnsi"/>
          <w:highlight w:val="yellow"/>
          <w:lang w:eastAsia="nl-NL"/>
        </w:rPr>
        <w:t>colon</w:t>
      </w:r>
      <w:r w:rsidRPr="004454F9">
        <w:rPr>
          <w:rFonts w:asciiTheme="minorHAnsi" w:hAnsiTheme="minorHAnsi" w:cstheme="minorHAnsi"/>
          <w:highlight w:val="yellow"/>
          <w:lang w:eastAsia="nl-NL"/>
        </w:rPr>
        <w:t xml:space="preserve">. </w:t>
      </w:r>
      <w:r w:rsidR="00331587" w:rsidRPr="004454F9">
        <w:rPr>
          <w:rFonts w:asciiTheme="minorHAnsi" w:hAnsiTheme="minorHAnsi" w:cstheme="minorHAnsi"/>
          <w:highlight w:val="yellow"/>
          <w:lang w:eastAsia="nl-NL"/>
        </w:rPr>
        <w:t>This forms the higher density base of the gradient isolation procedure</w:t>
      </w:r>
      <w:r w:rsidR="00546569" w:rsidRPr="004454F9">
        <w:rPr>
          <w:rFonts w:asciiTheme="minorHAnsi" w:hAnsiTheme="minorHAnsi" w:cstheme="minorHAnsi"/>
          <w:highlight w:val="yellow"/>
          <w:lang w:eastAsia="nl-NL"/>
        </w:rPr>
        <w:t>, onto which lower density separation media will be layered to create the separation gradient</w:t>
      </w:r>
      <w:r w:rsidR="00331587" w:rsidRPr="004454F9">
        <w:rPr>
          <w:rFonts w:asciiTheme="minorHAnsi" w:hAnsiTheme="minorHAnsi" w:cstheme="minorHAnsi"/>
          <w:highlight w:val="yellow"/>
          <w:lang w:eastAsia="nl-NL"/>
        </w:rPr>
        <w:t xml:space="preserve">. </w:t>
      </w:r>
    </w:p>
    <w:p w14:paraId="3FDD6CB9" w14:textId="77777777" w:rsidR="00626446" w:rsidRPr="00B36A3F"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540186EE" w14:textId="21D29845" w:rsidR="00626446" w:rsidRPr="00CC0458" w:rsidRDefault="00546569" w:rsidP="004B5C94">
      <w:pPr>
        <w:pStyle w:val="ListParagraph"/>
        <w:widowControl/>
        <w:numPr>
          <w:ilvl w:val="1"/>
          <w:numId w:val="34"/>
        </w:numPr>
        <w:autoSpaceDE/>
        <w:autoSpaceDN/>
        <w:adjustRightInd/>
        <w:ind w:left="0" w:firstLine="0"/>
        <w:jc w:val="left"/>
        <w:rPr>
          <w:rFonts w:asciiTheme="minorHAnsi" w:hAnsiTheme="minorHAnsi" w:cstheme="minorHAnsi"/>
          <w:lang w:eastAsia="nl-NL"/>
        </w:rPr>
      </w:pPr>
      <w:r w:rsidRPr="00CC0458">
        <w:rPr>
          <w:rFonts w:asciiTheme="minorHAnsi" w:hAnsiTheme="minorHAnsi" w:cstheme="minorHAnsi"/>
          <w:lang w:eastAsia="nl-NL"/>
        </w:rPr>
        <w:t xml:space="preserve">Store </w:t>
      </w:r>
      <w:r w:rsidR="00331587" w:rsidRPr="00CC0458">
        <w:rPr>
          <w:rFonts w:asciiTheme="minorHAnsi" w:hAnsiTheme="minorHAnsi" w:cstheme="minorHAnsi"/>
          <w:lang w:eastAsia="nl-NL"/>
        </w:rPr>
        <w:t>at 20</w:t>
      </w:r>
      <w:r w:rsidR="00CC0458" w:rsidRPr="00CC0458">
        <w:rPr>
          <w:rFonts w:asciiTheme="minorHAnsi" w:hAnsiTheme="minorHAnsi" w:cstheme="minorHAnsi"/>
          <w:lang w:eastAsia="nl-NL"/>
        </w:rPr>
        <w:t xml:space="preserve"> ˚</w:t>
      </w:r>
      <w:r w:rsidR="00331587" w:rsidRPr="00CC0458">
        <w:rPr>
          <w:rFonts w:asciiTheme="minorHAnsi" w:hAnsiTheme="minorHAnsi" w:cstheme="minorHAnsi"/>
          <w:lang w:eastAsia="nl-NL"/>
        </w:rPr>
        <w:t>C</w:t>
      </w:r>
      <w:r w:rsidRPr="00CC0458">
        <w:rPr>
          <w:rFonts w:asciiTheme="minorHAnsi" w:hAnsiTheme="minorHAnsi" w:cstheme="minorHAnsi"/>
          <w:lang w:eastAsia="nl-NL"/>
        </w:rPr>
        <w:t xml:space="preserve"> until use</w:t>
      </w:r>
      <w:r w:rsidR="00331587" w:rsidRPr="00CC0458">
        <w:rPr>
          <w:rFonts w:asciiTheme="minorHAnsi" w:hAnsiTheme="minorHAnsi" w:cstheme="minorHAnsi"/>
          <w:lang w:eastAsia="nl-NL"/>
        </w:rPr>
        <w:t>.</w:t>
      </w:r>
    </w:p>
    <w:p w14:paraId="422F2AB6" w14:textId="77777777" w:rsidR="00626446" w:rsidRPr="00626446" w:rsidRDefault="00626446" w:rsidP="004B5C94">
      <w:pPr>
        <w:pStyle w:val="ListParagraph"/>
        <w:widowControl/>
        <w:autoSpaceDE/>
        <w:autoSpaceDN/>
        <w:adjustRightInd/>
        <w:ind w:left="0"/>
        <w:jc w:val="left"/>
        <w:rPr>
          <w:rFonts w:asciiTheme="minorHAnsi" w:hAnsiTheme="minorHAnsi" w:cstheme="minorHAnsi"/>
          <w:lang w:eastAsia="nl-NL"/>
        </w:rPr>
      </w:pPr>
    </w:p>
    <w:p w14:paraId="5D9BFF5D" w14:textId="71AED274" w:rsidR="00CD065A" w:rsidRPr="004454F9" w:rsidRDefault="00CD065A" w:rsidP="004B5C94">
      <w:pPr>
        <w:rPr>
          <w:rFonts w:asciiTheme="minorHAnsi" w:hAnsiTheme="minorHAnsi" w:cstheme="minorHAnsi"/>
          <w:b/>
          <w:highlight w:val="yellow"/>
          <w:lang w:eastAsia="nl-NL"/>
        </w:rPr>
      </w:pPr>
      <w:r w:rsidRPr="004454F9">
        <w:rPr>
          <w:rFonts w:asciiTheme="minorHAnsi" w:hAnsiTheme="minorHAnsi" w:cstheme="minorHAnsi"/>
          <w:b/>
          <w:highlight w:val="yellow"/>
          <w:lang w:eastAsia="nl-NL"/>
        </w:rPr>
        <w:t>6. Collection of Supernatant from Digestion 1</w:t>
      </w:r>
    </w:p>
    <w:p w14:paraId="549E435B" w14:textId="77777777" w:rsidR="00626446" w:rsidRPr="004454F9" w:rsidRDefault="00626446" w:rsidP="004B5C94">
      <w:pPr>
        <w:rPr>
          <w:rFonts w:asciiTheme="minorHAnsi" w:hAnsiTheme="minorHAnsi" w:cstheme="minorHAnsi"/>
          <w:b/>
          <w:highlight w:val="yellow"/>
          <w:u w:val="single"/>
          <w:lang w:eastAsia="nl-NL"/>
        </w:rPr>
      </w:pPr>
    </w:p>
    <w:p w14:paraId="01DB23C9" w14:textId="06CBA5CB" w:rsidR="00CD065A" w:rsidRPr="004454F9" w:rsidRDefault="00156E03" w:rsidP="004B5C94">
      <w:pPr>
        <w:pStyle w:val="ListParagraph"/>
        <w:widowControl/>
        <w:numPr>
          <w:ilvl w:val="1"/>
          <w:numId w:val="35"/>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C</w:t>
      </w:r>
      <w:r w:rsidR="00064C83" w:rsidRPr="004454F9">
        <w:rPr>
          <w:rFonts w:asciiTheme="minorHAnsi" w:hAnsiTheme="minorHAnsi" w:cstheme="minorHAnsi"/>
          <w:highlight w:val="yellow"/>
          <w:lang w:eastAsia="nl-NL"/>
        </w:rPr>
        <w:t xml:space="preserve">ollect </w:t>
      </w:r>
      <w:r w:rsidR="00702A56" w:rsidRPr="004454F9">
        <w:rPr>
          <w:rFonts w:asciiTheme="minorHAnsi" w:hAnsiTheme="minorHAnsi" w:cstheme="minorHAnsi"/>
          <w:highlight w:val="yellow"/>
          <w:lang w:eastAsia="nl-NL"/>
        </w:rPr>
        <w:t xml:space="preserve">only </w:t>
      </w:r>
      <w:r w:rsidR="0007190F" w:rsidRPr="004454F9">
        <w:rPr>
          <w:rFonts w:asciiTheme="minorHAnsi" w:hAnsiTheme="minorHAnsi" w:cstheme="minorHAnsi"/>
          <w:highlight w:val="yellow"/>
          <w:lang w:eastAsia="nl-NL"/>
        </w:rPr>
        <w:t xml:space="preserve">the </w:t>
      </w:r>
      <w:r w:rsidR="00064C83" w:rsidRPr="004454F9">
        <w:rPr>
          <w:rFonts w:asciiTheme="minorHAnsi" w:hAnsiTheme="minorHAnsi" w:cstheme="minorHAnsi"/>
          <w:highlight w:val="yellow"/>
          <w:lang w:eastAsia="nl-NL"/>
        </w:rPr>
        <w:t>supernatant using a 25</w:t>
      </w:r>
      <w:r w:rsidR="00786128" w:rsidRPr="004454F9">
        <w:rPr>
          <w:rFonts w:asciiTheme="minorHAnsi" w:hAnsiTheme="minorHAnsi" w:cstheme="minorHAnsi"/>
          <w:highlight w:val="yellow"/>
          <w:lang w:eastAsia="nl-NL"/>
        </w:rPr>
        <w:t xml:space="preserve"> </w:t>
      </w:r>
      <w:r w:rsidR="00064C83" w:rsidRPr="004454F9">
        <w:rPr>
          <w:rFonts w:asciiTheme="minorHAnsi" w:hAnsiTheme="minorHAnsi" w:cstheme="minorHAnsi"/>
          <w:highlight w:val="yellow"/>
          <w:lang w:eastAsia="nl-NL"/>
        </w:rPr>
        <w:t>mL s</w:t>
      </w:r>
      <w:r w:rsidR="00526322" w:rsidRPr="004454F9">
        <w:rPr>
          <w:rFonts w:asciiTheme="minorHAnsi" w:hAnsiTheme="minorHAnsi" w:cstheme="minorHAnsi"/>
          <w:highlight w:val="yellow"/>
          <w:lang w:eastAsia="nl-NL"/>
        </w:rPr>
        <w:t xml:space="preserve">erological pipette </w:t>
      </w:r>
      <w:r w:rsidR="0007190F" w:rsidRPr="004454F9">
        <w:rPr>
          <w:rFonts w:asciiTheme="minorHAnsi" w:hAnsiTheme="minorHAnsi" w:cstheme="minorHAnsi"/>
          <w:highlight w:val="yellow"/>
          <w:lang w:eastAsia="nl-NL"/>
        </w:rPr>
        <w:t xml:space="preserve">and </w:t>
      </w:r>
      <w:r w:rsidR="000644F4" w:rsidRPr="004454F9">
        <w:rPr>
          <w:rFonts w:asciiTheme="minorHAnsi" w:hAnsiTheme="minorHAnsi" w:cstheme="minorHAnsi"/>
          <w:highlight w:val="yellow"/>
          <w:lang w:eastAsia="nl-NL"/>
        </w:rPr>
        <w:t>f</w:t>
      </w:r>
      <w:r w:rsidR="00CD065A" w:rsidRPr="004454F9">
        <w:rPr>
          <w:rFonts w:asciiTheme="minorHAnsi" w:hAnsiTheme="minorHAnsi" w:cstheme="minorHAnsi"/>
          <w:highlight w:val="yellow"/>
          <w:lang w:eastAsia="nl-NL"/>
        </w:rPr>
        <w:t xml:space="preserve">ilter </w:t>
      </w:r>
      <w:r w:rsidR="000644F4" w:rsidRPr="004454F9">
        <w:rPr>
          <w:rFonts w:asciiTheme="minorHAnsi" w:hAnsiTheme="minorHAnsi" w:cstheme="minorHAnsi"/>
          <w:highlight w:val="yellow"/>
          <w:lang w:eastAsia="nl-NL"/>
        </w:rPr>
        <w:t>the supernatant th</w:t>
      </w:r>
      <w:r w:rsidR="0088456C">
        <w:rPr>
          <w:rFonts w:asciiTheme="minorHAnsi" w:hAnsiTheme="minorHAnsi" w:cstheme="minorHAnsi"/>
          <w:highlight w:val="yellow"/>
          <w:lang w:eastAsia="nl-NL"/>
        </w:rPr>
        <w:t>r</w:t>
      </w:r>
      <w:r w:rsidR="000644F4" w:rsidRPr="004454F9">
        <w:rPr>
          <w:rFonts w:asciiTheme="minorHAnsi" w:hAnsiTheme="minorHAnsi" w:cstheme="minorHAnsi"/>
          <w:highlight w:val="yellow"/>
          <w:lang w:eastAsia="nl-NL"/>
        </w:rPr>
        <w:t xml:space="preserve">ough </w:t>
      </w:r>
      <w:r w:rsidR="00CD065A" w:rsidRPr="004454F9">
        <w:rPr>
          <w:rFonts w:asciiTheme="minorHAnsi" w:hAnsiTheme="minorHAnsi" w:cstheme="minorHAnsi"/>
          <w:highlight w:val="yellow"/>
          <w:lang w:eastAsia="nl-NL"/>
        </w:rPr>
        <w:t>a 40</w:t>
      </w:r>
      <w:r w:rsidR="00546569" w:rsidRPr="004454F9">
        <w:rPr>
          <w:rFonts w:asciiTheme="minorHAnsi" w:hAnsiTheme="minorHAnsi" w:cstheme="minorHAnsi"/>
          <w:highlight w:val="yellow"/>
          <w:lang w:eastAsia="nl-NL"/>
        </w:rPr>
        <w:t xml:space="preserve"> </w:t>
      </w:r>
      <w:r w:rsidR="000F1C45" w:rsidRPr="004454F9">
        <w:rPr>
          <w:highlight w:val="yellow"/>
          <w:lang w:eastAsia="nl-NL"/>
        </w:rPr>
        <w:sym w:font="Symbol" w:char="F06D"/>
      </w:r>
      <w:r w:rsidR="00A97BAE" w:rsidRPr="004454F9">
        <w:rPr>
          <w:rFonts w:asciiTheme="minorHAnsi" w:hAnsiTheme="minorHAnsi" w:cstheme="minorHAnsi"/>
          <w:highlight w:val="yellow"/>
          <w:lang w:eastAsia="nl-NL"/>
        </w:rPr>
        <w:t>m</w:t>
      </w:r>
      <w:r w:rsidR="00010969" w:rsidRPr="004454F9">
        <w:rPr>
          <w:rFonts w:asciiTheme="minorHAnsi" w:hAnsiTheme="minorHAnsi" w:cstheme="minorHAnsi"/>
          <w:highlight w:val="yellow"/>
          <w:lang w:eastAsia="nl-NL"/>
        </w:rPr>
        <w:t xml:space="preserve"> pore </w:t>
      </w:r>
      <w:r w:rsidR="00CD065A" w:rsidRPr="004454F9">
        <w:rPr>
          <w:rFonts w:asciiTheme="minorHAnsi" w:hAnsiTheme="minorHAnsi" w:cstheme="minorHAnsi"/>
          <w:highlight w:val="yellow"/>
          <w:lang w:eastAsia="nl-NL"/>
        </w:rPr>
        <w:t>filt</w:t>
      </w:r>
      <w:r w:rsidR="00FC660B" w:rsidRPr="004454F9">
        <w:rPr>
          <w:rFonts w:asciiTheme="minorHAnsi" w:hAnsiTheme="minorHAnsi" w:cstheme="minorHAnsi"/>
          <w:highlight w:val="yellow"/>
          <w:lang w:eastAsia="nl-NL"/>
        </w:rPr>
        <w:t>ration fabric cell strainer</w:t>
      </w:r>
      <w:r w:rsidR="000644F4" w:rsidRPr="004454F9">
        <w:rPr>
          <w:rFonts w:asciiTheme="minorHAnsi" w:hAnsiTheme="minorHAnsi" w:cstheme="minorHAnsi"/>
          <w:highlight w:val="yellow"/>
          <w:lang w:eastAsia="nl-NL"/>
        </w:rPr>
        <w:t xml:space="preserve"> placed </w:t>
      </w:r>
      <w:r w:rsidR="00786128" w:rsidRPr="004454F9">
        <w:rPr>
          <w:rFonts w:asciiTheme="minorHAnsi" w:hAnsiTheme="minorHAnsi" w:cstheme="minorHAnsi"/>
          <w:highlight w:val="yellow"/>
          <w:lang w:eastAsia="nl-NL"/>
        </w:rPr>
        <w:t>into a clean</w:t>
      </w:r>
      <w:r w:rsidR="00CD065A" w:rsidRPr="004454F9">
        <w:rPr>
          <w:rFonts w:asciiTheme="minorHAnsi" w:hAnsiTheme="minorHAnsi" w:cstheme="minorHAnsi"/>
          <w:highlight w:val="yellow"/>
          <w:lang w:eastAsia="nl-NL"/>
        </w:rPr>
        <w:t xml:space="preserve"> 50 mL</w:t>
      </w:r>
      <w:r w:rsidR="0008576F" w:rsidRPr="004454F9">
        <w:rPr>
          <w:rFonts w:asciiTheme="minorHAnsi" w:hAnsiTheme="minorHAnsi" w:cstheme="minorHAnsi"/>
          <w:highlight w:val="yellow"/>
          <w:lang w:eastAsia="nl-NL"/>
        </w:rPr>
        <w:t xml:space="preserve"> </w:t>
      </w:r>
      <w:r w:rsidR="000543A3" w:rsidRPr="004454F9">
        <w:rPr>
          <w:rFonts w:asciiTheme="minorHAnsi" w:hAnsiTheme="minorHAnsi" w:cstheme="minorHAnsi"/>
          <w:highlight w:val="yellow"/>
          <w:lang w:eastAsia="nl-NL"/>
        </w:rPr>
        <w:t>polypropylene</w:t>
      </w:r>
      <w:r w:rsidR="004408E8" w:rsidRPr="004454F9">
        <w:rPr>
          <w:rFonts w:asciiTheme="minorHAnsi" w:hAnsiTheme="minorHAnsi" w:cstheme="minorHAnsi"/>
          <w:highlight w:val="yellow"/>
          <w:lang w:eastAsia="nl-NL"/>
        </w:rPr>
        <w:t xml:space="preserve"> conical </w:t>
      </w:r>
      <w:r w:rsidR="00FC660B" w:rsidRPr="004454F9">
        <w:rPr>
          <w:rFonts w:asciiTheme="minorHAnsi" w:hAnsiTheme="minorHAnsi" w:cstheme="minorHAnsi"/>
          <w:highlight w:val="yellow"/>
          <w:lang w:eastAsia="nl-NL"/>
        </w:rPr>
        <w:t>t</w:t>
      </w:r>
      <w:r w:rsidR="00CD065A" w:rsidRPr="004454F9">
        <w:rPr>
          <w:rFonts w:asciiTheme="minorHAnsi" w:hAnsiTheme="minorHAnsi" w:cstheme="minorHAnsi"/>
          <w:highlight w:val="yellow"/>
          <w:lang w:eastAsia="nl-NL"/>
        </w:rPr>
        <w:t>ube</w:t>
      </w:r>
      <w:r w:rsidRPr="004454F9">
        <w:rPr>
          <w:rFonts w:asciiTheme="minorHAnsi" w:hAnsiTheme="minorHAnsi" w:cstheme="minorHAnsi"/>
          <w:highlight w:val="yellow"/>
          <w:lang w:eastAsia="nl-NL"/>
        </w:rPr>
        <w:t xml:space="preserve">, </w:t>
      </w:r>
      <w:r w:rsidRPr="00CC0458">
        <w:rPr>
          <w:rFonts w:asciiTheme="minorHAnsi" w:hAnsiTheme="minorHAnsi" w:cstheme="minorHAnsi"/>
          <w:highlight w:val="yellow"/>
          <w:lang w:eastAsia="nl-NL"/>
        </w:rPr>
        <w:t xml:space="preserve">after Collagenase Digestion 1 is completed. </w:t>
      </w:r>
      <w:r w:rsidR="00CD065A" w:rsidRPr="00CC0458">
        <w:rPr>
          <w:rFonts w:asciiTheme="minorHAnsi" w:hAnsiTheme="minorHAnsi" w:cstheme="minorHAnsi"/>
          <w:highlight w:val="yellow"/>
          <w:lang w:eastAsia="nl-NL"/>
        </w:rPr>
        <w:t>Be careful</w:t>
      </w:r>
      <w:r w:rsidR="00CD065A" w:rsidRPr="004454F9">
        <w:rPr>
          <w:rFonts w:asciiTheme="minorHAnsi" w:hAnsiTheme="minorHAnsi" w:cstheme="minorHAnsi"/>
          <w:highlight w:val="yellow"/>
          <w:lang w:eastAsia="nl-NL"/>
        </w:rPr>
        <w:t xml:space="preserve"> not to aspirate any existing tissue fragments. </w:t>
      </w:r>
    </w:p>
    <w:p w14:paraId="72581C11"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4EEDE42E" w14:textId="008C2ABB" w:rsidR="000644F4" w:rsidRPr="004B5C94" w:rsidRDefault="000644F4" w:rsidP="004B5C94">
      <w:pPr>
        <w:pStyle w:val="ListParagraph"/>
        <w:ind w:left="0"/>
        <w:jc w:val="left"/>
        <w:rPr>
          <w:rFonts w:asciiTheme="minorHAnsi" w:hAnsiTheme="minorHAnsi" w:cstheme="minorHAnsi"/>
          <w:lang w:eastAsia="nl-NL"/>
        </w:rPr>
      </w:pPr>
      <w:r w:rsidRPr="004B5C94">
        <w:rPr>
          <w:rFonts w:asciiTheme="minorHAnsi" w:hAnsiTheme="minorHAnsi" w:cstheme="minorHAnsi"/>
          <w:lang w:eastAsia="nl-NL"/>
        </w:rPr>
        <w:t xml:space="preserve">NOTE: </w:t>
      </w:r>
      <w:r w:rsidR="00702A56" w:rsidRPr="004B5C94">
        <w:rPr>
          <w:rFonts w:asciiTheme="minorHAnsi" w:hAnsiTheme="minorHAnsi" w:cstheme="minorHAnsi"/>
          <w:lang w:eastAsia="nl-NL"/>
        </w:rPr>
        <w:t>Retain</w:t>
      </w:r>
      <w:r w:rsidRPr="004B5C94">
        <w:rPr>
          <w:rFonts w:asciiTheme="minorHAnsi" w:hAnsiTheme="minorHAnsi" w:cstheme="minorHAnsi"/>
          <w:lang w:eastAsia="nl-NL"/>
        </w:rPr>
        <w:t xml:space="preserve"> </w:t>
      </w:r>
      <w:r w:rsidR="001132FE" w:rsidRPr="004B5C94">
        <w:rPr>
          <w:rFonts w:asciiTheme="minorHAnsi" w:hAnsiTheme="minorHAnsi" w:cstheme="minorHAnsi"/>
          <w:lang w:eastAsia="nl-NL"/>
        </w:rPr>
        <w:t xml:space="preserve">any </w:t>
      </w:r>
      <w:r w:rsidRPr="004B5C94">
        <w:rPr>
          <w:rFonts w:asciiTheme="minorHAnsi" w:hAnsiTheme="minorHAnsi" w:cstheme="minorHAnsi"/>
          <w:lang w:eastAsia="nl-NL"/>
        </w:rPr>
        <w:t xml:space="preserve">remaining </w:t>
      </w:r>
      <w:r w:rsidR="001132FE" w:rsidRPr="004B5C94">
        <w:rPr>
          <w:rFonts w:asciiTheme="minorHAnsi" w:hAnsiTheme="minorHAnsi" w:cstheme="minorHAnsi"/>
          <w:lang w:eastAsia="nl-NL"/>
        </w:rPr>
        <w:t xml:space="preserve">visible </w:t>
      </w:r>
      <w:r w:rsidRPr="004B5C94">
        <w:rPr>
          <w:rFonts w:asciiTheme="minorHAnsi" w:hAnsiTheme="minorHAnsi" w:cstheme="minorHAnsi"/>
          <w:lang w:eastAsia="nl-NL"/>
        </w:rPr>
        <w:t>tissue fragments</w:t>
      </w:r>
      <w:r w:rsidR="00702A56" w:rsidRPr="004B5C94">
        <w:rPr>
          <w:rFonts w:asciiTheme="minorHAnsi" w:hAnsiTheme="minorHAnsi" w:cstheme="minorHAnsi"/>
          <w:lang w:eastAsia="nl-NL"/>
        </w:rPr>
        <w:t xml:space="preserve"> in the tube</w:t>
      </w:r>
      <w:r w:rsidR="001132FE" w:rsidRPr="004B5C94">
        <w:rPr>
          <w:rFonts w:asciiTheme="minorHAnsi" w:hAnsiTheme="minorHAnsi" w:cstheme="minorHAnsi"/>
          <w:lang w:eastAsia="nl-NL"/>
        </w:rPr>
        <w:t>.</w:t>
      </w:r>
      <w:r w:rsidRPr="004B5C94">
        <w:rPr>
          <w:rFonts w:asciiTheme="minorHAnsi" w:hAnsiTheme="minorHAnsi" w:cstheme="minorHAnsi"/>
          <w:lang w:eastAsia="nl-NL"/>
        </w:rPr>
        <w:t xml:space="preserve"> These </w:t>
      </w:r>
      <w:r w:rsidR="001132FE" w:rsidRPr="004B5C94">
        <w:rPr>
          <w:rFonts w:asciiTheme="minorHAnsi" w:hAnsiTheme="minorHAnsi" w:cstheme="minorHAnsi"/>
          <w:lang w:eastAsia="nl-NL"/>
        </w:rPr>
        <w:t xml:space="preserve">will undergo </w:t>
      </w:r>
      <w:r w:rsidRPr="004B5C94">
        <w:rPr>
          <w:rFonts w:asciiTheme="minorHAnsi" w:hAnsiTheme="minorHAnsi" w:cstheme="minorHAnsi"/>
          <w:lang w:eastAsia="nl-NL"/>
        </w:rPr>
        <w:t>second collagenase digestion (step 8).</w:t>
      </w:r>
    </w:p>
    <w:p w14:paraId="1C4FF2A5" w14:textId="77777777" w:rsidR="00626446" w:rsidRPr="004454F9" w:rsidRDefault="00626446" w:rsidP="004B5C94">
      <w:pPr>
        <w:pStyle w:val="ListParagraph"/>
        <w:ind w:left="0"/>
        <w:jc w:val="left"/>
        <w:rPr>
          <w:rFonts w:asciiTheme="minorHAnsi" w:hAnsiTheme="minorHAnsi" w:cstheme="minorHAnsi"/>
          <w:highlight w:val="yellow"/>
          <w:lang w:eastAsia="nl-NL"/>
        </w:rPr>
      </w:pPr>
    </w:p>
    <w:p w14:paraId="4EF87DA8" w14:textId="153C23BD" w:rsidR="00CD065A" w:rsidRDefault="00CD065A" w:rsidP="004B5C94">
      <w:pPr>
        <w:rPr>
          <w:rFonts w:asciiTheme="minorHAnsi" w:hAnsiTheme="minorHAnsi" w:cstheme="minorHAnsi"/>
          <w:b/>
          <w:lang w:eastAsia="nl-NL"/>
        </w:rPr>
      </w:pPr>
      <w:r w:rsidRPr="004454F9">
        <w:rPr>
          <w:rFonts w:asciiTheme="minorHAnsi" w:hAnsiTheme="minorHAnsi" w:cstheme="minorHAnsi"/>
          <w:b/>
          <w:highlight w:val="yellow"/>
          <w:lang w:eastAsia="nl-NL"/>
        </w:rPr>
        <w:t>7. Quenching</w:t>
      </w:r>
      <w:r w:rsidRPr="004454F9">
        <w:rPr>
          <w:rFonts w:asciiTheme="minorHAnsi" w:hAnsiTheme="minorHAnsi" w:cstheme="minorHAnsi"/>
          <w:highlight w:val="yellow"/>
          <w:lang w:eastAsia="nl-NL"/>
        </w:rPr>
        <w:t xml:space="preserve"> </w:t>
      </w:r>
      <w:r w:rsidRPr="004454F9">
        <w:rPr>
          <w:rFonts w:asciiTheme="minorHAnsi" w:hAnsiTheme="minorHAnsi" w:cstheme="minorHAnsi"/>
          <w:b/>
          <w:highlight w:val="yellow"/>
          <w:lang w:eastAsia="nl-NL"/>
        </w:rPr>
        <w:t>Collagenase Digestion Buffer</w:t>
      </w:r>
    </w:p>
    <w:p w14:paraId="461AE59B" w14:textId="77777777" w:rsidR="00626446" w:rsidRPr="001B0B5F" w:rsidRDefault="00626446" w:rsidP="004B5C94">
      <w:pPr>
        <w:rPr>
          <w:rFonts w:asciiTheme="minorHAnsi" w:hAnsiTheme="minorHAnsi" w:cstheme="minorHAnsi"/>
          <w:lang w:eastAsia="nl-NL"/>
        </w:rPr>
      </w:pPr>
    </w:p>
    <w:p w14:paraId="2DF9733F" w14:textId="5CE4C072" w:rsidR="00CD065A" w:rsidRPr="004454F9" w:rsidRDefault="00CD065A" w:rsidP="004B5C94">
      <w:pPr>
        <w:pStyle w:val="ListParagraph"/>
        <w:ind w:left="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7.1 Fill </w:t>
      </w:r>
      <w:r w:rsidR="00702A56" w:rsidRPr="004454F9">
        <w:rPr>
          <w:rFonts w:asciiTheme="minorHAnsi" w:hAnsiTheme="minorHAnsi" w:cstheme="minorHAnsi"/>
          <w:highlight w:val="yellow"/>
          <w:lang w:eastAsia="nl-NL"/>
        </w:rPr>
        <w:t xml:space="preserve">the </w:t>
      </w:r>
      <w:r w:rsidR="000644F4" w:rsidRPr="004454F9">
        <w:rPr>
          <w:rFonts w:asciiTheme="minorHAnsi" w:hAnsiTheme="minorHAnsi" w:cstheme="minorHAnsi"/>
          <w:highlight w:val="yellow"/>
          <w:lang w:eastAsia="nl-NL"/>
        </w:rPr>
        <w:t>50 mL</w:t>
      </w:r>
      <w:r w:rsidR="004408E8" w:rsidRPr="004454F9">
        <w:rPr>
          <w:rFonts w:asciiTheme="minorHAnsi" w:hAnsiTheme="minorHAnsi" w:cstheme="minorHAnsi"/>
          <w:highlight w:val="yellow"/>
          <w:lang w:eastAsia="nl-NL"/>
        </w:rPr>
        <w:t xml:space="preserve"> polypropylene tube</w:t>
      </w:r>
      <w:r w:rsidR="000644F4" w:rsidRPr="004454F9">
        <w:rPr>
          <w:rFonts w:asciiTheme="minorHAnsi" w:hAnsiTheme="minorHAnsi" w:cstheme="minorHAnsi"/>
          <w:highlight w:val="yellow"/>
          <w:lang w:eastAsia="nl-NL"/>
        </w:rPr>
        <w:t xml:space="preserve"> </w:t>
      </w:r>
      <w:r w:rsidR="00702A56" w:rsidRPr="004454F9">
        <w:rPr>
          <w:rFonts w:asciiTheme="minorHAnsi" w:hAnsiTheme="minorHAnsi" w:cstheme="minorHAnsi"/>
          <w:highlight w:val="yellow"/>
          <w:lang w:eastAsia="nl-NL"/>
        </w:rPr>
        <w:t xml:space="preserve">completely </w:t>
      </w:r>
      <w:r w:rsidRPr="004454F9">
        <w:rPr>
          <w:rFonts w:asciiTheme="minorHAnsi" w:hAnsiTheme="minorHAnsi" w:cstheme="minorHAnsi"/>
          <w:highlight w:val="yellow"/>
          <w:lang w:eastAsia="nl-NL"/>
        </w:rPr>
        <w:t xml:space="preserve">with </w:t>
      </w:r>
      <w:r w:rsidRPr="00C97C82">
        <w:rPr>
          <w:rFonts w:asciiTheme="minorHAnsi" w:hAnsiTheme="minorHAnsi" w:cstheme="minorHAnsi"/>
          <w:highlight w:val="yellow"/>
          <w:lang w:eastAsia="nl-NL"/>
        </w:rPr>
        <w:t>chilled Colon Buffer.</w:t>
      </w:r>
    </w:p>
    <w:p w14:paraId="4EB7B000" w14:textId="77777777" w:rsidR="00626446" w:rsidRPr="004454F9" w:rsidRDefault="00626446" w:rsidP="004B5C94">
      <w:pPr>
        <w:pStyle w:val="ListParagraph"/>
        <w:ind w:left="0"/>
        <w:jc w:val="left"/>
        <w:rPr>
          <w:rFonts w:asciiTheme="minorHAnsi" w:hAnsiTheme="minorHAnsi" w:cstheme="minorHAnsi"/>
          <w:highlight w:val="yellow"/>
          <w:lang w:eastAsia="nl-NL"/>
        </w:rPr>
      </w:pPr>
    </w:p>
    <w:p w14:paraId="55C700DE" w14:textId="71D8B226" w:rsidR="00CD065A" w:rsidRDefault="00CD065A" w:rsidP="004B5C94">
      <w:pPr>
        <w:pStyle w:val="ListParagraph"/>
        <w:ind w:left="0"/>
        <w:jc w:val="left"/>
        <w:rPr>
          <w:rFonts w:asciiTheme="minorHAnsi" w:hAnsiTheme="minorHAnsi" w:cstheme="minorHAnsi"/>
          <w:lang w:eastAsia="nl-NL"/>
        </w:rPr>
      </w:pPr>
      <w:r w:rsidRPr="00C97C82">
        <w:rPr>
          <w:rFonts w:asciiTheme="minorHAnsi" w:hAnsiTheme="minorHAnsi" w:cstheme="minorHAnsi"/>
          <w:lang w:eastAsia="nl-NL"/>
        </w:rPr>
        <w:t>NOTE:</w:t>
      </w:r>
      <w:r w:rsidRPr="004B5C94">
        <w:rPr>
          <w:rFonts w:asciiTheme="minorHAnsi" w:hAnsiTheme="minorHAnsi" w:cstheme="minorHAnsi"/>
          <w:lang w:eastAsia="nl-NL"/>
        </w:rPr>
        <w:t xml:space="preserve"> </w:t>
      </w:r>
      <w:r w:rsidR="00702A56" w:rsidRPr="004B5C94">
        <w:rPr>
          <w:rFonts w:asciiTheme="minorHAnsi" w:hAnsiTheme="minorHAnsi" w:cstheme="minorHAnsi"/>
          <w:lang w:eastAsia="nl-NL"/>
        </w:rPr>
        <w:t>C</w:t>
      </w:r>
      <w:r w:rsidRPr="004B5C94">
        <w:rPr>
          <w:rFonts w:asciiTheme="minorHAnsi" w:hAnsiTheme="minorHAnsi" w:cstheme="minorHAnsi"/>
          <w:lang w:eastAsia="nl-NL"/>
        </w:rPr>
        <w:t>ollagenase is active at 37</w:t>
      </w:r>
      <w:r w:rsidR="0088456C" w:rsidRPr="004B5C94">
        <w:rPr>
          <w:rFonts w:asciiTheme="minorHAnsi" w:hAnsiTheme="minorHAnsi" w:cstheme="minorHAnsi"/>
          <w:lang w:eastAsia="nl-NL"/>
        </w:rPr>
        <w:t xml:space="preserve"> ˚</w:t>
      </w:r>
      <w:r w:rsidRPr="004B5C94">
        <w:rPr>
          <w:rFonts w:asciiTheme="minorHAnsi" w:hAnsiTheme="minorHAnsi" w:cstheme="minorHAnsi"/>
          <w:lang w:eastAsia="nl-NL"/>
        </w:rPr>
        <w:t>C; hence chilled buffer inactivate</w:t>
      </w:r>
      <w:r w:rsidR="00546569" w:rsidRPr="004B5C94">
        <w:rPr>
          <w:rFonts w:asciiTheme="minorHAnsi" w:hAnsiTheme="minorHAnsi" w:cstheme="minorHAnsi"/>
          <w:lang w:eastAsia="nl-NL"/>
        </w:rPr>
        <w:t>s</w:t>
      </w:r>
      <w:r w:rsidRPr="004B5C94">
        <w:rPr>
          <w:rFonts w:asciiTheme="minorHAnsi" w:hAnsiTheme="minorHAnsi" w:cstheme="minorHAnsi"/>
          <w:lang w:eastAsia="nl-NL"/>
        </w:rPr>
        <w:t xml:space="preserve"> this</w:t>
      </w:r>
      <w:r w:rsidR="00B6711F" w:rsidRPr="004B5C94">
        <w:rPr>
          <w:rFonts w:asciiTheme="minorHAnsi" w:hAnsiTheme="minorHAnsi" w:cstheme="minorHAnsi"/>
          <w:lang w:eastAsia="nl-NL"/>
        </w:rPr>
        <w:t xml:space="preserve"> </w:t>
      </w:r>
      <w:r w:rsidRPr="004B5C94">
        <w:rPr>
          <w:rFonts w:asciiTheme="minorHAnsi" w:hAnsiTheme="minorHAnsi" w:cstheme="minorHAnsi"/>
          <w:lang w:eastAsia="nl-NL"/>
        </w:rPr>
        <w:t>enzyme.</w:t>
      </w:r>
    </w:p>
    <w:p w14:paraId="4A872273" w14:textId="77777777" w:rsidR="00626446" w:rsidRPr="001B0B5F" w:rsidRDefault="00626446" w:rsidP="004B5C94">
      <w:pPr>
        <w:pStyle w:val="ListParagraph"/>
        <w:ind w:left="0"/>
        <w:jc w:val="left"/>
        <w:rPr>
          <w:rFonts w:asciiTheme="minorHAnsi" w:hAnsiTheme="minorHAnsi" w:cstheme="minorHAnsi"/>
          <w:lang w:eastAsia="nl-NL"/>
        </w:rPr>
      </w:pPr>
    </w:p>
    <w:p w14:paraId="4E791B57" w14:textId="7B878542" w:rsidR="00CD065A" w:rsidRDefault="00CD065A" w:rsidP="004B5C94">
      <w:pPr>
        <w:rPr>
          <w:rFonts w:asciiTheme="minorHAnsi" w:hAnsiTheme="minorHAnsi" w:cstheme="minorHAnsi"/>
          <w:lang w:eastAsia="nl-NL"/>
        </w:rPr>
      </w:pPr>
      <w:r w:rsidRPr="001B0B5F">
        <w:rPr>
          <w:rFonts w:asciiTheme="minorHAnsi" w:hAnsiTheme="minorHAnsi" w:cstheme="minorHAnsi"/>
          <w:lang w:eastAsia="nl-NL"/>
        </w:rPr>
        <w:t xml:space="preserve">7.2 </w:t>
      </w:r>
      <w:r w:rsidR="00702A56">
        <w:rPr>
          <w:rFonts w:asciiTheme="minorHAnsi" w:hAnsiTheme="minorHAnsi" w:cstheme="minorHAnsi"/>
          <w:lang w:eastAsia="nl-NL"/>
        </w:rPr>
        <w:t>Centrifuge the tube at</w:t>
      </w:r>
      <w:r w:rsidR="00E75559">
        <w:rPr>
          <w:rFonts w:asciiTheme="minorHAnsi" w:hAnsiTheme="minorHAnsi" w:cstheme="minorHAnsi"/>
          <w:lang w:eastAsia="nl-NL"/>
        </w:rPr>
        <w:t xml:space="preserve"> </w:t>
      </w:r>
      <w:r w:rsidR="00E75559" w:rsidRPr="001B0B5F">
        <w:rPr>
          <w:rFonts w:asciiTheme="minorHAnsi" w:hAnsiTheme="minorHAnsi" w:cstheme="minorHAnsi"/>
          <w:lang w:eastAsia="nl-NL"/>
        </w:rPr>
        <w:t>4</w:t>
      </w:r>
      <w:r w:rsidR="004B5C94">
        <w:rPr>
          <w:rFonts w:asciiTheme="minorHAnsi" w:hAnsiTheme="minorHAnsi" w:cstheme="minorHAnsi"/>
          <w:lang w:eastAsia="nl-NL"/>
        </w:rPr>
        <w:t xml:space="preserve"> ˚</w:t>
      </w:r>
      <w:r w:rsidR="00E75559" w:rsidRPr="001B0B5F">
        <w:rPr>
          <w:rFonts w:asciiTheme="minorHAnsi" w:hAnsiTheme="minorHAnsi" w:cstheme="minorHAnsi"/>
          <w:lang w:eastAsia="nl-NL"/>
        </w:rPr>
        <w:t>C</w:t>
      </w:r>
      <w:r w:rsidRPr="001B0B5F">
        <w:rPr>
          <w:rFonts w:asciiTheme="minorHAnsi" w:hAnsiTheme="minorHAnsi" w:cstheme="minorHAnsi"/>
          <w:lang w:eastAsia="nl-NL"/>
        </w:rPr>
        <w:t xml:space="preserve"> at 800 x </w:t>
      </w:r>
      <w:r w:rsidRPr="001B0B5F">
        <w:rPr>
          <w:rFonts w:asciiTheme="minorHAnsi" w:hAnsiTheme="minorHAnsi" w:cstheme="minorHAnsi"/>
          <w:i/>
          <w:lang w:eastAsia="nl-NL"/>
        </w:rPr>
        <w:t>g</w:t>
      </w:r>
      <w:r w:rsidRPr="001B0B5F">
        <w:rPr>
          <w:rFonts w:asciiTheme="minorHAnsi" w:hAnsiTheme="minorHAnsi" w:cstheme="minorHAnsi"/>
          <w:lang w:eastAsia="nl-NL"/>
        </w:rPr>
        <w:t xml:space="preserve"> for 5 min. </w:t>
      </w:r>
    </w:p>
    <w:p w14:paraId="4E3C6C74" w14:textId="77777777" w:rsidR="004454F9" w:rsidRPr="001B0B5F" w:rsidRDefault="004454F9" w:rsidP="004B5C94">
      <w:pPr>
        <w:rPr>
          <w:rFonts w:asciiTheme="minorHAnsi" w:hAnsiTheme="minorHAnsi" w:cstheme="minorHAnsi"/>
          <w:lang w:eastAsia="nl-NL"/>
        </w:rPr>
      </w:pPr>
    </w:p>
    <w:p w14:paraId="171AB884" w14:textId="1E6A3597" w:rsidR="00CD065A" w:rsidRPr="004B5C94" w:rsidRDefault="00CD065A" w:rsidP="004B5C94">
      <w:pPr>
        <w:rPr>
          <w:rFonts w:asciiTheme="minorHAnsi" w:hAnsiTheme="minorHAnsi" w:cstheme="minorHAnsi"/>
          <w:lang w:eastAsia="nl-NL"/>
        </w:rPr>
      </w:pPr>
      <w:r w:rsidRPr="001B0B5F">
        <w:rPr>
          <w:rFonts w:asciiTheme="minorHAnsi" w:hAnsiTheme="minorHAnsi" w:cstheme="minorHAnsi"/>
          <w:lang w:eastAsia="nl-NL"/>
        </w:rPr>
        <w:t xml:space="preserve">7.2.1 Discard </w:t>
      </w:r>
      <w:r w:rsidR="000644F4">
        <w:rPr>
          <w:rFonts w:asciiTheme="minorHAnsi" w:hAnsiTheme="minorHAnsi" w:cstheme="minorHAnsi"/>
          <w:lang w:eastAsia="nl-NL"/>
        </w:rPr>
        <w:t xml:space="preserve">the </w:t>
      </w:r>
      <w:r w:rsidRPr="001B0B5F">
        <w:rPr>
          <w:rFonts w:asciiTheme="minorHAnsi" w:hAnsiTheme="minorHAnsi" w:cstheme="minorHAnsi"/>
          <w:lang w:eastAsia="nl-NL"/>
        </w:rPr>
        <w:t>supernatant</w:t>
      </w:r>
      <w:r w:rsidR="0007190F">
        <w:rPr>
          <w:rFonts w:asciiTheme="minorHAnsi" w:hAnsiTheme="minorHAnsi" w:cstheme="minorHAnsi"/>
          <w:lang w:eastAsia="nl-NL"/>
        </w:rPr>
        <w:t xml:space="preserve"> via vacuum aspiration</w:t>
      </w:r>
      <w:r w:rsidR="00702A56">
        <w:rPr>
          <w:rFonts w:asciiTheme="minorHAnsi" w:hAnsiTheme="minorHAnsi" w:cstheme="minorHAnsi"/>
          <w:lang w:eastAsia="nl-NL"/>
        </w:rPr>
        <w:t>. W</w:t>
      </w:r>
      <w:r w:rsidRPr="001B0B5F">
        <w:rPr>
          <w:rFonts w:asciiTheme="minorHAnsi" w:hAnsiTheme="minorHAnsi" w:cstheme="minorHAnsi"/>
          <w:lang w:eastAsia="nl-NL"/>
        </w:rPr>
        <w:t xml:space="preserve">ash cells with 25 mL of fresh </w:t>
      </w:r>
      <w:r w:rsidRPr="004B5C94">
        <w:rPr>
          <w:rFonts w:asciiTheme="minorHAnsi" w:hAnsiTheme="minorHAnsi" w:cstheme="minorHAnsi"/>
          <w:lang w:eastAsia="nl-NL"/>
        </w:rPr>
        <w:t xml:space="preserve">Colon Buffer </w:t>
      </w:r>
      <w:r w:rsidR="00702A56" w:rsidRPr="004B5C94">
        <w:rPr>
          <w:rFonts w:asciiTheme="minorHAnsi" w:hAnsiTheme="minorHAnsi" w:cstheme="minorHAnsi"/>
          <w:lang w:eastAsia="nl-NL"/>
        </w:rPr>
        <w:t>and</w:t>
      </w:r>
      <w:r w:rsidRPr="004B5C94">
        <w:rPr>
          <w:rFonts w:asciiTheme="minorHAnsi" w:hAnsiTheme="minorHAnsi" w:cstheme="minorHAnsi"/>
          <w:lang w:eastAsia="nl-NL"/>
        </w:rPr>
        <w:t xml:space="preserve"> centrifuge at 800 x </w:t>
      </w:r>
      <w:r w:rsidRPr="004B5C94">
        <w:rPr>
          <w:rFonts w:asciiTheme="minorHAnsi" w:hAnsiTheme="minorHAnsi" w:cstheme="minorHAnsi"/>
          <w:i/>
          <w:lang w:eastAsia="nl-NL"/>
        </w:rPr>
        <w:t>g</w:t>
      </w:r>
      <w:r w:rsidRPr="004B5C94" w:rsidDel="00DC57C0">
        <w:rPr>
          <w:rFonts w:asciiTheme="minorHAnsi" w:hAnsiTheme="minorHAnsi" w:cstheme="minorHAnsi"/>
          <w:lang w:eastAsia="nl-NL"/>
        </w:rPr>
        <w:t xml:space="preserve"> </w:t>
      </w:r>
      <w:r w:rsidRPr="004B5C94">
        <w:rPr>
          <w:rFonts w:asciiTheme="minorHAnsi" w:hAnsiTheme="minorHAnsi" w:cstheme="minorHAnsi"/>
          <w:lang w:eastAsia="nl-NL"/>
        </w:rPr>
        <w:t xml:space="preserve">for 5 min.     </w:t>
      </w:r>
    </w:p>
    <w:p w14:paraId="6B96AECE" w14:textId="77777777" w:rsidR="00626446" w:rsidRPr="001B0B5F" w:rsidRDefault="00626446" w:rsidP="004B5C94">
      <w:pPr>
        <w:rPr>
          <w:rFonts w:asciiTheme="minorHAnsi" w:hAnsiTheme="minorHAnsi" w:cstheme="minorHAnsi"/>
          <w:lang w:eastAsia="nl-NL"/>
        </w:rPr>
      </w:pPr>
    </w:p>
    <w:p w14:paraId="7725669C" w14:textId="2BC085A4" w:rsidR="00CD065A" w:rsidRPr="004B5C94" w:rsidRDefault="00CD065A" w:rsidP="004B5C94">
      <w:pPr>
        <w:rPr>
          <w:rFonts w:asciiTheme="minorHAnsi" w:hAnsiTheme="minorHAnsi" w:cstheme="minorHAnsi"/>
          <w:lang w:eastAsia="nl-NL"/>
        </w:rPr>
      </w:pPr>
      <w:r w:rsidRPr="001B0B5F">
        <w:rPr>
          <w:rFonts w:asciiTheme="minorHAnsi" w:hAnsiTheme="minorHAnsi" w:cstheme="minorHAnsi"/>
          <w:lang w:eastAsia="nl-NL"/>
        </w:rPr>
        <w:t xml:space="preserve">7.2.2 Resuspend </w:t>
      </w:r>
      <w:r w:rsidR="004B5C94">
        <w:rPr>
          <w:rFonts w:asciiTheme="minorHAnsi" w:hAnsiTheme="minorHAnsi" w:cstheme="minorHAnsi"/>
          <w:lang w:eastAsia="nl-NL"/>
        </w:rPr>
        <w:t xml:space="preserve">the </w:t>
      </w:r>
      <w:r w:rsidR="000644F4">
        <w:rPr>
          <w:rFonts w:asciiTheme="minorHAnsi" w:hAnsiTheme="minorHAnsi" w:cstheme="minorHAnsi"/>
          <w:lang w:eastAsia="nl-NL"/>
        </w:rPr>
        <w:t xml:space="preserve">pellet </w:t>
      </w:r>
      <w:r w:rsidRPr="001B0B5F">
        <w:rPr>
          <w:rFonts w:asciiTheme="minorHAnsi" w:hAnsiTheme="minorHAnsi" w:cstheme="minorHAnsi"/>
          <w:lang w:eastAsia="nl-NL"/>
        </w:rPr>
        <w:t>in less than 1</w:t>
      </w:r>
      <w:r w:rsidR="004B5C94">
        <w:rPr>
          <w:rFonts w:asciiTheme="minorHAnsi" w:hAnsiTheme="minorHAnsi" w:cstheme="minorHAnsi"/>
          <w:lang w:eastAsia="nl-NL"/>
        </w:rPr>
        <w:t xml:space="preserve"> </w:t>
      </w:r>
      <w:r w:rsidRPr="001B0B5F">
        <w:rPr>
          <w:rFonts w:asciiTheme="minorHAnsi" w:hAnsiTheme="minorHAnsi" w:cstheme="minorHAnsi"/>
          <w:lang w:eastAsia="nl-NL"/>
        </w:rPr>
        <w:t xml:space="preserve">mL of fresh </w:t>
      </w:r>
      <w:r w:rsidRPr="004B5C94">
        <w:rPr>
          <w:rFonts w:asciiTheme="minorHAnsi" w:hAnsiTheme="minorHAnsi" w:cstheme="minorHAnsi"/>
          <w:lang w:eastAsia="nl-NL"/>
        </w:rPr>
        <w:t>chilled Colon Buffer.</w:t>
      </w:r>
    </w:p>
    <w:p w14:paraId="10E14819" w14:textId="77777777" w:rsidR="00626446" w:rsidRPr="001B0B5F" w:rsidRDefault="00626446" w:rsidP="004B5C94">
      <w:pPr>
        <w:rPr>
          <w:rFonts w:asciiTheme="minorHAnsi" w:hAnsiTheme="minorHAnsi" w:cstheme="minorHAnsi"/>
          <w:lang w:eastAsia="nl-NL"/>
        </w:rPr>
      </w:pPr>
    </w:p>
    <w:p w14:paraId="70DE5386" w14:textId="495D4C13" w:rsidR="00CD065A" w:rsidRDefault="00CD065A" w:rsidP="004B5C94">
      <w:pPr>
        <w:rPr>
          <w:rFonts w:asciiTheme="minorHAnsi" w:hAnsiTheme="minorHAnsi" w:cstheme="minorHAnsi"/>
          <w:lang w:eastAsia="nl-NL"/>
        </w:rPr>
      </w:pPr>
      <w:r w:rsidRPr="001B0B5F">
        <w:rPr>
          <w:rFonts w:asciiTheme="minorHAnsi" w:hAnsiTheme="minorHAnsi" w:cstheme="minorHAnsi"/>
          <w:lang w:eastAsia="nl-NL"/>
        </w:rPr>
        <w:t>7.2.3</w:t>
      </w:r>
      <w:r w:rsidR="000644F4">
        <w:rPr>
          <w:rFonts w:asciiTheme="minorHAnsi" w:hAnsiTheme="minorHAnsi" w:cstheme="minorHAnsi"/>
          <w:lang w:eastAsia="nl-NL"/>
        </w:rPr>
        <w:t xml:space="preserve"> </w:t>
      </w:r>
      <w:r w:rsidRPr="001B0B5F">
        <w:rPr>
          <w:rFonts w:asciiTheme="minorHAnsi" w:hAnsiTheme="minorHAnsi" w:cstheme="minorHAnsi"/>
          <w:lang w:eastAsia="nl-NL"/>
        </w:rPr>
        <w:t xml:space="preserve">Place </w:t>
      </w:r>
      <w:r w:rsidR="000644F4">
        <w:rPr>
          <w:rFonts w:asciiTheme="minorHAnsi" w:hAnsiTheme="minorHAnsi" w:cstheme="minorHAnsi"/>
          <w:lang w:eastAsia="nl-NL"/>
        </w:rPr>
        <w:t>the 50 mL</w:t>
      </w:r>
      <w:r w:rsidR="004408E8">
        <w:rPr>
          <w:rFonts w:asciiTheme="minorHAnsi" w:hAnsiTheme="minorHAnsi" w:cstheme="minorHAnsi"/>
          <w:lang w:eastAsia="nl-NL"/>
        </w:rPr>
        <w:t xml:space="preserve"> </w:t>
      </w:r>
      <w:r w:rsidR="00561035">
        <w:rPr>
          <w:rFonts w:asciiTheme="minorHAnsi" w:hAnsiTheme="minorHAnsi" w:cstheme="minorHAnsi"/>
          <w:lang w:eastAsia="nl-NL"/>
        </w:rPr>
        <w:t>polypropylene conical tube</w:t>
      </w:r>
      <w:r w:rsidR="00561035" w:rsidRPr="001B0B5F">
        <w:rPr>
          <w:rFonts w:asciiTheme="minorHAnsi" w:hAnsiTheme="minorHAnsi" w:cstheme="minorHAnsi"/>
          <w:lang w:eastAsia="nl-NL"/>
        </w:rPr>
        <w:t xml:space="preserve"> </w:t>
      </w:r>
      <w:r w:rsidRPr="001B0B5F">
        <w:rPr>
          <w:rFonts w:asciiTheme="minorHAnsi" w:hAnsiTheme="minorHAnsi" w:cstheme="minorHAnsi"/>
          <w:lang w:eastAsia="nl-NL"/>
        </w:rPr>
        <w:t xml:space="preserve">on ice. </w:t>
      </w:r>
    </w:p>
    <w:p w14:paraId="1B3C5D94" w14:textId="77777777" w:rsidR="00626446" w:rsidRPr="001B0B5F" w:rsidRDefault="00626446" w:rsidP="004B5C94">
      <w:pPr>
        <w:rPr>
          <w:rFonts w:asciiTheme="minorHAnsi" w:hAnsiTheme="minorHAnsi" w:cstheme="minorHAnsi"/>
          <w:lang w:eastAsia="nl-NL"/>
        </w:rPr>
      </w:pPr>
    </w:p>
    <w:p w14:paraId="4B96E504" w14:textId="6E08A97A" w:rsidR="00CC0458" w:rsidRPr="004B5C94" w:rsidRDefault="00CD065A" w:rsidP="004B5C94">
      <w:pPr>
        <w:rPr>
          <w:rFonts w:asciiTheme="minorHAnsi" w:hAnsiTheme="minorHAnsi" w:cstheme="minorHAnsi"/>
          <w:b/>
          <w:lang w:eastAsia="nl-NL"/>
        </w:rPr>
      </w:pPr>
      <w:r w:rsidRPr="004B5C94">
        <w:rPr>
          <w:rFonts w:asciiTheme="minorHAnsi" w:hAnsiTheme="minorHAnsi" w:cstheme="minorHAnsi"/>
          <w:b/>
          <w:lang w:eastAsia="nl-NL"/>
        </w:rPr>
        <w:t>8.</w:t>
      </w:r>
      <w:r w:rsidR="000644F4" w:rsidRPr="004B5C94">
        <w:rPr>
          <w:rFonts w:asciiTheme="minorHAnsi" w:hAnsiTheme="minorHAnsi" w:cstheme="minorHAnsi"/>
          <w:b/>
          <w:lang w:eastAsia="nl-NL"/>
        </w:rPr>
        <w:t xml:space="preserve"> </w:t>
      </w:r>
      <w:r w:rsidRPr="004B5C94">
        <w:rPr>
          <w:rFonts w:asciiTheme="minorHAnsi" w:hAnsiTheme="minorHAnsi" w:cstheme="minorHAnsi"/>
          <w:b/>
          <w:lang w:eastAsia="nl-NL"/>
        </w:rPr>
        <w:t>Collagenase Digestion 2</w:t>
      </w:r>
    </w:p>
    <w:p w14:paraId="370D6B66" w14:textId="77777777" w:rsidR="00CC0458" w:rsidRDefault="00CC0458" w:rsidP="004B5C94">
      <w:pPr>
        <w:rPr>
          <w:rFonts w:asciiTheme="minorHAnsi" w:hAnsiTheme="minorHAnsi" w:cstheme="minorHAnsi"/>
          <w:lang w:eastAsia="nl-NL"/>
        </w:rPr>
      </w:pPr>
    </w:p>
    <w:p w14:paraId="1C372867" w14:textId="21BDF24D" w:rsidR="00CD065A" w:rsidRDefault="00CC0458" w:rsidP="004B5C94">
      <w:pPr>
        <w:rPr>
          <w:rFonts w:asciiTheme="minorHAnsi" w:hAnsiTheme="minorHAnsi" w:cstheme="minorHAnsi"/>
          <w:lang w:eastAsia="nl-NL"/>
        </w:rPr>
      </w:pPr>
      <w:r>
        <w:rPr>
          <w:rFonts w:asciiTheme="minorHAnsi" w:hAnsiTheme="minorHAnsi" w:cstheme="minorHAnsi"/>
          <w:lang w:eastAsia="nl-NL"/>
        </w:rPr>
        <w:t xml:space="preserve">8.1. </w:t>
      </w:r>
      <w:r w:rsidR="00CD065A" w:rsidRPr="001B0B5F">
        <w:rPr>
          <w:rFonts w:asciiTheme="minorHAnsi" w:hAnsiTheme="minorHAnsi" w:cstheme="minorHAnsi"/>
          <w:lang w:eastAsia="nl-NL"/>
        </w:rPr>
        <w:t xml:space="preserve">Repeat </w:t>
      </w:r>
      <w:r w:rsidR="00B9639F">
        <w:rPr>
          <w:rFonts w:asciiTheme="minorHAnsi" w:hAnsiTheme="minorHAnsi" w:cstheme="minorHAnsi"/>
          <w:lang w:eastAsia="nl-NL"/>
        </w:rPr>
        <w:t>s</w:t>
      </w:r>
      <w:r w:rsidR="00CD065A" w:rsidRPr="001B0B5F">
        <w:rPr>
          <w:rFonts w:asciiTheme="minorHAnsi" w:hAnsiTheme="minorHAnsi" w:cstheme="minorHAnsi"/>
          <w:lang w:eastAsia="nl-NL"/>
        </w:rPr>
        <w:t xml:space="preserve">tep 4 (Digestion 1) with </w:t>
      </w:r>
      <w:r w:rsidR="000644F4">
        <w:rPr>
          <w:rFonts w:asciiTheme="minorHAnsi" w:hAnsiTheme="minorHAnsi" w:cstheme="minorHAnsi"/>
          <w:lang w:eastAsia="nl-NL"/>
        </w:rPr>
        <w:t xml:space="preserve">the </w:t>
      </w:r>
      <w:r w:rsidR="00CD065A" w:rsidRPr="001B0B5F">
        <w:rPr>
          <w:rFonts w:asciiTheme="minorHAnsi" w:hAnsiTheme="minorHAnsi" w:cstheme="minorHAnsi"/>
          <w:lang w:eastAsia="nl-NL"/>
        </w:rPr>
        <w:t>remaining tissue</w:t>
      </w:r>
      <w:r w:rsidR="0088456C">
        <w:rPr>
          <w:rFonts w:asciiTheme="minorHAnsi" w:hAnsiTheme="minorHAnsi" w:cstheme="minorHAnsi"/>
          <w:lang w:eastAsia="nl-NL"/>
        </w:rPr>
        <w:t xml:space="preserve"> </w:t>
      </w:r>
      <w:r w:rsidR="000644F4">
        <w:rPr>
          <w:rFonts w:asciiTheme="minorHAnsi" w:hAnsiTheme="minorHAnsi" w:cstheme="minorHAnsi"/>
          <w:lang w:eastAsia="nl-NL"/>
        </w:rPr>
        <w:t xml:space="preserve">fragments </w:t>
      </w:r>
      <w:r w:rsidR="00702A56">
        <w:rPr>
          <w:rFonts w:asciiTheme="minorHAnsi" w:hAnsiTheme="minorHAnsi" w:cstheme="minorHAnsi"/>
          <w:lang w:eastAsia="nl-NL"/>
        </w:rPr>
        <w:t xml:space="preserve">retained </w:t>
      </w:r>
      <w:r w:rsidR="000644F4">
        <w:rPr>
          <w:rFonts w:asciiTheme="minorHAnsi" w:hAnsiTheme="minorHAnsi" w:cstheme="minorHAnsi"/>
          <w:lang w:eastAsia="nl-NL"/>
        </w:rPr>
        <w:t>from step 6.1</w:t>
      </w:r>
      <w:r w:rsidR="00CD065A" w:rsidRPr="001B0B5F">
        <w:rPr>
          <w:rFonts w:asciiTheme="minorHAnsi" w:hAnsiTheme="minorHAnsi" w:cstheme="minorHAnsi"/>
          <w:lang w:eastAsia="nl-NL"/>
        </w:rPr>
        <w:t xml:space="preserve">. </w:t>
      </w:r>
    </w:p>
    <w:p w14:paraId="02905CF4" w14:textId="77777777" w:rsidR="00626446" w:rsidRDefault="00626446" w:rsidP="004B5C94">
      <w:pPr>
        <w:rPr>
          <w:rFonts w:asciiTheme="minorHAnsi" w:hAnsiTheme="minorHAnsi" w:cstheme="minorHAnsi"/>
          <w:lang w:eastAsia="nl-NL"/>
        </w:rPr>
      </w:pPr>
    </w:p>
    <w:p w14:paraId="0B15C07A" w14:textId="16DD966D" w:rsidR="00CD065A" w:rsidRPr="004454F9" w:rsidRDefault="00CD065A" w:rsidP="004B5C94">
      <w:pPr>
        <w:rPr>
          <w:rFonts w:asciiTheme="minorHAnsi" w:hAnsiTheme="minorHAnsi" w:cstheme="minorHAnsi"/>
          <w:b/>
          <w:highlight w:val="yellow"/>
          <w:lang w:eastAsia="nl-NL"/>
        </w:rPr>
      </w:pPr>
      <w:r w:rsidRPr="004B5C94">
        <w:rPr>
          <w:rFonts w:asciiTheme="minorHAnsi" w:hAnsiTheme="minorHAnsi" w:cstheme="minorHAnsi"/>
          <w:b/>
          <w:highlight w:val="yellow"/>
          <w:lang w:eastAsia="nl-NL"/>
        </w:rPr>
        <w:t>9</w:t>
      </w:r>
      <w:r w:rsidRPr="004454F9">
        <w:rPr>
          <w:rFonts w:asciiTheme="minorHAnsi" w:hAnsiTheme="minorHAnsi" w:cstheme="minorHAnsi"/>
          <w:highlight w:val="yellow"/>
          <w:lang w:eastAsia="nl-NL"/>
        </w:rPr>
        <w:t>.</w:t>
      </w:r>
      <w:r w:rsidR="000644F4" w:rsidRPr="004454F9">
        <w:rPr>
          <w:rFonts w:asciiTheme="minorHAnsi" w:hAnsiTheme="minorHAnsi" w:cstheme="minorHAnsi"/>
          <w:highlight w:val="yellow"/>
          <w:lang w:eastAsia="nl-NL"/>
        </w:rPr>
        <w:t xml:space="preserve"> </w:t>
      </w:r>
      <w:r w:rsidRPr="004454F9">
        <w:rPr>
          <w:rFonts w:asciiTheme="minorHAnsi" w:hAnsiTheme="minorHAnsi" w:cstheme="minorHAnsi"/>
          <w:b/>
          <w:highlight w:val="yellow"/>
          <w:lang w:eastAsia="nl-NL"/>
        </w:rPr>
        <w:t>Tissue disaggregation</w:t>
      </w:r>
      <w:r w:rsidR="00586904" w:rsidRPr="004454F9">
        <w:rPr>
          <w:rFonts w:asciiTheme="minorHAnsi" w:hAnsiTheme="minorHAnsi" w:cstheme="minorHAnsi"/>
          <w:b/>
          <w:highlight w:val="yellow"/>
          <w:lang w:eastAsia="nl-NL"/>
        </w:rPr>
        <w:t xml:space="preserve"> </w:t>
      </w:r>
      <w:r w:rsidRPr="004454F9">
        <w:rPr>
          <w:rFonts w:asciiTheme="minorHAnsi" w:hAnsiTheme="minorHAnsi" w:cstheme="minorHAnsi"/>
          <w:b/>
          <w:highlight w:val="yellow"/>
          <w:lang w:eastAsia="nl-NL"/>
        </w:rPr>
        <w:t>following Digestion 2</w:t>
      </w:r>
    </w:p>
    <w:p w14:paraId="666FA07D" w14:textId="77777777" w:rsidR="00626446" w:rsidRPr="004454F9" w:rsidRDefault="00626446" w:rsidP="004B5C94">
      <w:pPr>
        <w:rPr>
          <w:rFonts w:asciiTheme="minorHAnsi" w:hAnsiTheme="minorHAnsi" w:cstheme="minorHAnsi"/>
          <w:highlight w:val="yellow"/>
          <w:lang w:eastAsia="nl-NL"/>
        </w:rPr>
      </w:pPr>
    </w:p>
    <w:p w14:paraId="5C85BF9E" w14:textId="3B171882" w:rsidR="00CD065A" w:rsidRPr="004454F9" w:rsidRDefault="00CD065A" w:rsidP="004B5C94">
      <w:pPr>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9.1 </w:t>
      </w:r>
      <w:r w:rsidR="00810875" w:rsidRPr="004454F9">
        <w:rPr>
          <w:rFonts w:asciiTheme="minorHAnsi" w:hAnsiTheme="minorHAnsi" w:cstheme="minorHAnsi"/>
          <w:highlight w:val="yellow"/>
          <w:lang w:eastAsia="nl-NL"/>
        </w:rPr>
        <w:t xml:space="preserve">Flush </w:t>
      </w:r>
      <w:r w:rsidR="00B103B5" w:rsidRPr="004454F9">
        <w:rPr>
          <w:rFonts w:asciiTheme="minorHAnsi" w:hAnsiTheme="minorHAnsi" w:cstheme="minorHAnsi"/>
          <w:highlight w:val="yellow"/>
          <w:lang w:eastAsia="nl-NL"/>
        </w:rPr>
        <w:t>the</w:t>
      </w:r>
      <w:r w:rsidRPr="004454F9">
        <w:rPr>
          <w:rFonts w:asciiTheme="minorHAnsi" w:hAnsiTheme="minorHAnsi" w:cstheme="minorHAnsi"/>
          <w:highlight w:val="yellow"/>
          <w:lang w:eastAsia="nl-NL"/>
        </w:rPr>
        <w:t xml:space="preserve"> tissue fragments </w:t>
      </w:r>
      <w:r w:rsidR="00702A56" w:rsidRPr="004454F9">
        <w:rPr>
          <w:rFonts w:asciiTheme="minorHAnsi" w:hAnsiTheme="minorHAnsi" w:cstheme="minorHAnsi"/>
          <w:highlight w:val="yellow"/>
          <w:lang w:eastAsia="nl-NL"/>
        </w:rPr>
        <w:t xml:space="preserve">vigorously </w:t>
      </w:r>
      <w:r w:rsidRPr="004454F9">
        <w:rPr>
          <w:rFonts w:asciiTheme="minorHAnsi" w:hAnsiTheme="minorHAnsi" w:cstheme="minorHAnsi"/>
          <w:highlight w:val="yellow"/>
          <w:lang w:eastAsia="nl-NL"/>
        </w:rPr>
        <w:t xml:space="preserve">back and forth </w:t>
      </w:r>
      <w:r w:rsidR="00546569" w:rsidRPr="004454F9">
        <w:rPr>
          <w:rFonts w:asciiTheme="minorHAnsi" w:hAnsiTheme="minorHAnsi" w:cstheme="minorHAnsi"/>
          <w:highlight w:val="yellow"/>
          <w:lang w:eastAsia="nl-NL"/>
        </w:rPr>
        <w:t xml:space="preserve">between the tube and a 10 mL syringe </w:t>
      </w:r>
      <w:r w:rsidRPr="004454F9">
        <w:rPr>
          <w:rFonts w:asciiTheme="minorHAnsi" w:hAnsiTheme="minorHAnsi" w:cstheme="minorHAnsi"/>
          <w:highlight w:val="yellow"/>
          <w:lang w:eastAsia="nl-NL"/>
        </w:rPr>
        <w:t xml:space="preserve">through </w:t>
      </w:r>
      <w:r w:rsidR="000644F4" w:rsidRPr="004454F9">
        <w:rPr>
          <w:rFonts w:asciiTheme="minorHAnsi" w:hAnsiTheme="minorHAnsi" w:cstheme="minorHAnsi"/>
          <w:highlight w:val="yellow"/>
          <w:lang w:eastAsia="nl-NL"/>
        </w:rPr>
        <w:t>an 18-gauge blunt</w:t>
      </w:r>
      <w:r w:rsidR="00702A56" w:rsidRPr="004454F9">
        <w:rPr>
          <w:rFonts w:asciiTheme="minorHAnsi" w:hAnsiTheme="minorHAnsi" w:cstheme="minorHAnsi"/>
          <w:highlight w:val="yellow"/>
          <w:lang w:eastAsia="nl-NL"/>
        </w:rPr>
        <w:t>-</w:t>
      </w:r>
      <w:r w:rsidR="000644F4" w:rsidRPr="004454F9">
        <w:rPr>
          <w:rFonts w:asciiTheme="minorHAnsi" w:hAnsiTheme="minorHAnsi" w:cstheme="minorHAnsi"/>
          <w:highlight w:val="yellow"/>
          <w:lang w:eastAsia="nl-NL"/>
        </w:rPr>
        <w:t>end</w:t>
      </w:r>
      <w:r w:rsidRPr="004454F9">
        <w:rPr>
          <w:rFonts w:asciiTheme="minorHAnsi" w:hAnsiTheme="minorHAnsi" w:cstheme="minorHAnsi"/>
          <w:highlight w:val="yellow"/>
          <w:lang w:eastAsia="nl-NL"/>
        </w:rPr>
        <w:t xml:space="preserve"> needle</w:t>
      </w:r>
      <w:r w:rsidR="00546569" w:rsidRPr="004454F9">
        <w:rPr>
          <w:rFonts w:asciiTheme="minorHAnsi" w:hAnsiTheme="minorHAnsi" w:cstheme="minorHAnsi"/>
          <w:highlight w:val="yellow"/>
          <w:lang w:eastAsia="nl-NL"/>
        </w:rPr>
        <w:t>.</w:t>
      </w:r>
    </w:p>
    <w:p w14:paraId="52390167" w14:textId="77777777" w:rsidR="00626446" w:rsidRPr="004454F9" w:rsidRDefault="00626446" w:rsidP="004B5C94">
      <w:pPr>
        <w:rPr>
          <w:rFonts w:asciiTheme="minorHAnsi" w:hAnsiTheme="minorHAnsi" w:cstheme="minorHAnsi"/>
          <w:highlight w:val="yellow"/>
          <w:lang w:eastAsia="nl-NL"/>
        </w:rPr>
      </w:pPr>
    </w:p>
    <w:p w14:paraId="1214EC30" w14:textId="4CE6EDAE" w:rsidR="00CD065A" w:rsidRPr="004454F9" w:rsidRDefault="00CD065A" w:rsidP="004B5C94">
      <w:pPr>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9.2 Repeat this </w:t>
      </w:r>
      <w:r w:rsidR="000644F4" w:rsidRPr="004454F9">
        <w:rPr>
          <w:rFonts w:asciiTheme="minorHAnsi" w:hAnsiTheme="minorHAnsi" w:cstheme="minorHAnsi"/>
          <w:highlight w:val="yellow"/>
          <w:lang w:eastAsia="nl-NL"/>
        </w:rPr>
        <w:t xml:space="preserve">flush for </w:t>
      </w:r>
      <w:r w:rsidR="00546569" w:rsidRPr="004454F9">
        <w:rPr>
          <w:rFonts w:asciiTheme="minorHAnsi" w:hAnsiTheme="minorHAnsi" w:cstheme="minorHAnsi"/>
          <w:highlight w:val="yellow"/>
          <w:lang w:eastAsia="nl-NL"/>
        </w:rPr>
        <w:t xml:space="preserve">a minimum of </w:t>
      </w:r>
      <w:r w:rsidRPr="004454F9">
        <w:rPr>
          <w:rFonts w:asciiTheme="minorHAnsi" w:hAnsiTheme="minorHAnsi" w:cstheme="minorHAnsi"/>
          <w:highlight w:val="yellow"/>
          <w:lang w:eastAsia="nl-NL"/>
        </w:rPr>
        <w:t xml:space="preserve">7-8 </w:t>
      </w:r>
      <w:r w:rsidR="00546569" w:rsidRPr="004454F9">
        <w:rPr>
          <w:rFonts w:asciiTheme="minorHAnsi" w:hAnsiTheme="minorHAnsi" w:cstheme="minorHAnsi"/>
          <w:highlight w:val="yellow"/>
          <w:lang w:eastAsia="nl-NL"/>
        </w:rPr>
        <w:t xml:space="preserve">complete </w:t>
      </w:r>
      <w:r w:rsidRPr="004454F9">
        <w:rPr>
          <w:rFonts w:asciiTheme="minorHAnsi" w:hAnsiTheme="minorHAnsi" w:cstheme="minorHAnsi"/>
          <w:highlight w:val="yellow"/>
          <w:lang w:eastAsia="nl-NL"/>
        </w:rPr>
        <w:t>passages</w:t>
      </w:r>
      <w:r w:rsidR="00546569" w:rsidRPr="004454F9">
        <w:rPr>
          <w:rFonts w:asciiTheme="minorHAnsi" w:hAnsiTheme="minorHAnsi" w:cstheme="minorHAnsi"/>
          <w:highlight w:val="yellow"/>
          <w:lang w:eastAsia="nl-NL"/>
        </w:rPr>
        <w:t>,</w:t>
      </w:r>
      <w:r w:rsidRPr="004454F9">
        <w:rPr>
          <w:rFonts w:asciiTheme="minorHAnsi" w:hAnsiTheme="minorHAnsi" w:cstheme="minorHAnsi"/>
          <w:highlight w:val="yellow"/>
          <w:lang w:eastAsia="nl-NL"/>
        </w:rPr>
        <w:t xml:space="preserve"> continuing until no </w:t>
      </w:r>
      <w:r w:rsidR="000E7EA5" w:rsidRPr="004454F9">
        <w:rPr>
          <w:rFonts w:asciiTheme="minorHAnsi" w:hAnsiTheme="minorHAnsi" w:cstheme="minorHAnsi"/>
          <w:highlight w:val="yellow"/>
          <w:lang w:eastAsia="nl-NL"/>
        </w:rPr>
        <w:t xml:space="preserve">gross </w:t>
      </w:r>
      <w:r w:rsidRPr="004454F9">
        <w:rPr>
          <w:rFonts w:asciiTheme="minorHAnsi" w:hAnsiTheme="minorHAnsi" w:cstheme="minorHAnsi"/>
          <w:highlight w:val="yellow"/>
          <w:lang w:eastAsia="nl-NL"/>
        </w:rPr>
        <w:t xml:space="preserve">tissue fragments or debris are </w:t>
      </w:r>
      <w:r w:rsidR="00A97BAE" w:rsidRPr="004454F9">
        <w:rPr>
          <w:rFonts w:asciiTheme="minorHAnsi" w:hAnsiTheme="minorHAnsi" w:cstheme="minorHAnsi"/>
          <w:highlight w:val="yellow"/>
          <w:lang w:eastAsia="nl-NL"/>
        </w:rPr>
        <w:t>visible</w:t>
      </w:r>
      <w:r w:rsidRPr="004454F9">
        <w:rPr>
          <w:rFonts w:asciiTheme="minorHAnsi" w:hAnsiTheme="minorHAnsi" w:cstheme="minorHAnsi"/>
          <w:highlight w:val="yellow"/>
          <w:lang w:eastAsia="nl-NL"/>
        </w:rPr>
        <w:t xml:space="preserve">. </w:t>
      </w:r>
    </w:p>
    <w:p w14:paraId="232E48C0" w14:textId="77777777" w:rsidR="00626446" w:rsidRPr="004454F9" w:rsidRDefault="00626446" w:rsidP="004B5C94">
      <w:pPr>
        <w:rPr>
          <w:rFonts w:asciiTheme="minorHAnsi" w:hAnsiTheme="minorHAnsi" w:cstheme="minorHAnsi"/>
          <w:highlight w:val="yellow"/>
          <w:lang w:eastAsia="nl-NL"/>
        </w:rPr>
      </w:pPr>
    </w:p>
    <w:p w14:paraId="47B5B478" w14:textId="51B0D8E6" w:rsidR="00CD065A" w:rsidRPr="004454F9" w:rsidRDefault="00CD065A" w:rsidP="004B5C94">
      <w:pPr>
        <w:rPr>
          <w:rFonts w:asciiTheme="minorHAnsi" w:hAnsiTheme="minorHAnsi" w:cstheme="minorHAnsi"/>
          <w:b/>
          <w:highlight w:val="yellow"/>
          <w:u w:val="single"/>
          <w:lang w:eastAsia="nl-NL"/>
        </w:rPr>
      </w:pPr>
      <w:r w:rsidRPr="00CC0458">
        <w:rPr>
          <w:rFonts w:asciiTheme="minorHAnsi" w:hAnsiTheme="minorHAnsi" w:cstheme="minorHAnsi"/>
          <w:b/>
          <w:highlight w:val="yellow"/>
          <w:lang w:eastAsia="nl-NL"/>
        </w:rPr>
        <w:t>10</w:t>
      </w:r>
      <w:r w:rsidRPr="004454F9">
        <w:rPr>
          <w:rFonts w:asciiTheme="minorHAnsi" w:hAnsiTheme="minorHAnsi" w:cstheme="minorHAnsi"/>
          <w:highlight w:val="yellow"/>
          <w:lang w:eastAsia="nl-NL"/>
        </w:rPr>
        <w:t xml:space="preserve">. </w:t>
      </w:r>
      <w:r w:rsidRPr="004454F9">
        <w:rPr>
          <w:rFonts w:asciiTheme="minorHAnsi" w:hAnsiTheme="minorHAnsi" w:cstheme="minorHAnsi"/>
          <w:b/>
          <w:highlight w:val="yellow"/>
          <w:lang w:eastAsia="nl-NL"/>
        </w:rPr>
        <w:t>Filter</w:t>
      </w:r>
      <w:r w:rsidR="009565D0" w:rsidRPr="004454F9">
        <w:rPr>
          <w:rFonts w:asciiTheme="minorHAnsi" w:hAnsiTheme="minorHAnsi" w:cstheme="minorHAnsi"/>
          <w:b/>
          <w:highlight w:val="yellow"/>
          <w:lang w:eastAsia="nl-NL"/>
        </w:rPr>
        <w:t xml:space="preserve"> Cells</w:t>
      </w:r>
    </w:p>
    <w:p w14:paraId="4EFC3022" w14:textId="77777777" w:rsidR="00626446" w:rsidRPr="004454F9" w:rsidRDefault="00626446" w:rsidP="004B5C94">
      <w:pPr>
        <w:rPr>
          <w:rFonts w:asciiTheme="minorHAnsi" w:hAnsiTheme="minorHAnsi" w:cstheme="minorHAnsi"/>
          <w:highlight w:val="yellow"/>
          <w:lang w:eastAsia="nl-NL"/>
        </w:rPr>
      </w:pPr>
    </w:p>
    <w:p w14:paraId="20D940EE" w14:textId="439890EA" w:rsidR="00CD065A" w:rsidRPr="001B0B5F" w:rsidRDefault="00CD065A" w:rsidP="004B5C94">
      <w:pPr>
        <w:rPr>
          <w:rFonts w:asciiTheme="minorHAnsi" w:hAnsiTheme="minorHAnsi" w:cstheme="minorHAnsi"/>
          <w:lang w:eastAsia="nl-NL"/>
        </w:rPr>
      </w:pPr>
      <w:r w:rsidRPr="004454F9">
        <w:rPr>
          <w:rFonts w:asciiTheme="minorHAnsi" w:hAnsiTheme="minorHAnsi" w:cstheme="minorHAnsi"/>
          <w:highlight w:val="yellow"/>
          <w:lang w:eastAsia="nl-NL"/>
        </w:rPr>
        <w:t xml:space="preserve">10.1 Pass </w:t>
      </w:r>
      <w:r w:rsidR="000644F4" w:rsidRPr="004454F9">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tissue disaggregation suspension through a 40</w:t>
      </w:r>
      <w:r w:rsidR="000E7EA5"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sym w:font="Symbol" w:char="F06D"/>
      </w:r>
      <w:r w:rsidRPr="004454F9">
        <w:rPr>
          <w:rFonts w:asciiTheme="minorHAnsi" w:hAnsiTheme="minorHAnsi" w:cstheme="minorHAnsi"/>
          <w:highlight w:val="yellow"/>
          <w:lang w:eastAsia="nl-NL"/>
        </w:rPr>
        <w:t>m</w:t>
      </w:r>
      <w:r w:rsidR="000E7EA5" w:rsidRPr="004454F9">
        <w:rPr>
          <w:rFonts w:asciiTheme="minorHAnsi" w:hAnsiTheme="minorHAnsi" w:cstheme="minorHAnsi"/>
          <w:highlight w:val="yellow"/>
          <w:lang w:eastAsia="nl-NL"/>
        </w:rPr>
        <w:t>-</w:t>
      </w:r>
      <w:r w:rsidRPr="004454F9">
        <w:rPr>
          <w:rFonts w:asciiTheme="minorHAnsi" w:hAnsiTheme="minorHAnsi" w:cstheme="minorHAnsi"/>
          <w:highlight w:val="yellow"/>
          <w:lang w:eastAsia="nl-NL"/>
        </w:rPr>
        <w:t xml:space="preserve">pore </w:t>
      </w:r>
      <w:r w:rsidR="00FC660B" w:rsidRPr="004454F9">
        <w:rPr>
          <w:rFonts w:asciiTheme="minorHAnsi" w:hAnsiTheme="minorHAnsi" w:cstheme="minorHAnsi"/>
          <w:highlight w:val="yellow"/>
          <w:lang w:eastAsia="nl-NL"/>
        </w:rPr>
        <w:t xml:space="preserve">filtration fabric </w:t>
      </w:r>
      <w:r w:rsidRPr="004454F9">
        <w:rPr>
          <w:rFonts w:asciiTheme="minorHAnsi" w:hAnsiTheme="minorHAnsi" w:cstheme="minorHAnsi"/>
          <w:highlight w:val="yellow"/>
          <w:lang w:eastAsia="nl-NL"/>
        </w:rPr>
        <w:t xml:space="preserve">cell strainer into a </w:t>
      </w:r>
      <w:r w:rsidR="000E7EA5" w:rsidRPr="004454F9">
        <w:rPr>
          <w:rFonts w:asciiTheme="minorHAnsi" w:hAnsiTheme="minorHAnsi" w:cstheme="minorHAnsi"/>
          <w:highlight w:val="yellow"/>
          <w:lang w:eastAsia="nl-NL"/>
        </w:rPr>
        <w:t xml:space="preserve">clean </w:t>
      </w:r>
      <w:r w:rsidRPr="004454F9">
        <w:rPr>
          <w:rFonts w:asciiTheme="minorHAnsi" w:hAnsiTheme="minorHAnsi" w:cstheme="minorHAnsi"/>
          <w:highlight w:val="yellow"/>
          <w:lang w:eastAsia="nl-NL"/>
        </w:rPr>
        <w:t xml:space="preserve">50 mL </w:t>
      </w:r>
      <w:r w:rsidR="000E7EA5" w:rsidRPr="004454F9">
        <w:rPr>
          <w:rFonts w:asciiTheme="minorHAnsi" w:hAnsiTheme="minorHAnsi" w:cstheme="minorHAnsi"/>
          <w:highlight w:val="yellow"/>
          <w:lang w:eastAsia="nl-NL"/>
        </w:rPr>
        <w:t xml:space="preserve">polypropylene </w:t>
      </w:r>
      <w:r w:rsidRPr="004454F9">
        <w:rPr>
          <w:rFonts w:asciiTheme="minorHAnsi" w:hAnsiTheme="minorHAnsi" w:cstheme="minorHAnsi"/>
          <w:highlight w:val="yellow"/>
          <w:lang w:eastAsia="nl-NL"/>
        </w:rPr>
        <w:t>tube.</w:t>
      </w:r>
      <w:r w:rsidRPr="001B0B5F">
        <w:rPr>
          <w:rFonts w:asciiTheme="minorHAnsi" w:hAnsiTheme="minorHAnsi" w:cstheme="minorHAnsi"/>
          <w:lang w:eastAsia="nl-NL"/>
        </w:rPr>
        <w:t xml:space="preserve"> </w:t>
      </w:r>
    </w:p>
    <w:p w14:paraId="5A82ABDB" w14:textId="77777777" w:rsidR="00626446" w:rsidRDefault="00626446" w:rsidP="004B5C94">
      <w:pPr>
        <w:rPr>
          <w:rFonts w:asciiTheme="minorHAnsi" w:hAnsiTheme="minorHAnsi" w:cstheme="minorHAnsi"/>
          <w:lang w:eastAsia="nl-NL"/>
        </w:rPr>
      </w:pPr>
    </w:p>
    <w:p w14:paraId="499C9C10" w14:textId="180031C9" w:rsidR="00CD065A" w:rsidRPr="00B36A3F" w:rsidRDefault="00CD065A" w:rsidP="004B5C94">
      <w:pPr>
        <w:rPr>
          <w:rFonts w:asciiTheme="minorHAnsi" w:hAnsiTheme="minorHAnsi" w:cstheme="minorHAnsi"/>
          <w:lang w:eastAsia="nl-NL"/>
        </w:rPr>
      </w:pPr>
      <w:r w:rsidRPr="001B0B5F">
        <w:rPr>
          <w:rFonts w:asciiTheme="minorHAnsi" w:hAnsiTheme="minorHAnsi" w:cstheme="minorHAnsi"/>
          <w:lang w:eastAsia="nl-NL"/>
        </w:rPr>
        <w:t>10.2 Wash</w:t>
      </w:r>
      <w:r w:rsidR="000644F4">
        <w:rPr>
          <w:rFonts w:asciiTheme="minorHAnsi" w:hAnsiTheme="minorHAnsi" w:cstheme="minorHAnsi"/>
          <w:lang w:eastAsia="nl-NL"/>
        </w:rPr>
        <w:t xml:space="preserve"> the</w:t>
      </w:r>
      <w:r w:rsidRPr="001B0B5F">
        <w:rPr>
          <w:rFonts w:asciiTheme="minorHAnsi" w:hAnsiTheme="minorHAnsi" w:cstheme="minorHAnsi"/>
          <w:lang w:eastAsia="nl-NL"/>
        </w:rPr>
        <w:t xml:space="preserve"> </w:t>
      </w:r>
      <w:r w:rsidR="00FC660B" w:rsidRPr="001B0B5F">
        <w:rPr>
          <w:rFonts w:asciiTheme="minorHAnsi" w:hAnsiTheme="minorHAnsi" w:cstheme="minorHAnsi"/>
          <w:lang w:eastAsia="nl-NL"/>
        </w:rPr>
        <w:t xml:space="preserve">filtration fabric cell </w:t>
      </w:r>
      <w:r w:rsidRPr="001B0B5F">
        <w:rPr>
          <w:rFonts w:asciiTheme="minorHAnsi" w:hAnsiTheme="minorHAnsi" w:cstheme="minorHAnsi"/>
          <w:lang w:eastAsia="nl-NL"/>
        </w:rPr>
        <w:t xml:space="preserve">strainer with 10 mL chilled </w:t>
      </w:r>
      <w:r w:rsidRPr="00CC0458">
        <w:rPr>
          <w:rFonts w:asciiTheme="minorHAnsi" w:hAnsiTheme="minorHAnsi" w:cstheme="minorHAnsi"/>
          <w:lang w:eastAsia="nl-NL"/>
        </w:rPr>
        <w:t>Colon Buffer</w:t>
      </w:r>
      <w:r w:rsidR="00D945EF">
        <w:rPr>
          <w:rFonts w:asciiTheme="minorHAnsi" w:hAnsiTheme="minorHAnsi" w:cstheme="minorHAnsi"/>
          <w:b/>
          <w:lang w:eastAsia="nl-NL"/>
        </w:rPr>
        <w:t xml:space="preserve"> </w:t>
      </w:r>
      <w:r w:rsidR="00D945EF" w:rsidRPr="00B36A3F">
        <w:rPr>
          <w:rFonts w:asciiTheme="minorHAnsi" w:hAnsiTheme="minorHAnsi" w:cstheme="minorHAnsi"/>
          <w:lang w:eastAsia="nl-NL"/>
        </w:rPr>
        <w:t>to recover</w:t>
      </w:r>
      <w:r w:rsidR="00D945EF">
        <w:rPr>
          <w:rFonts w:asciiTheme="minorHAnsi" w:hAnsiTheme="minorHAnsi" w:cstheme="minorHAnsi"/>
          <w:lang w:eastAsia="nl-NL"/>
        </w:rPr>
        <w:t xml:space="preserve"> any</w:t>
      </w:r>
      <w:r w:rsidR="00D945EF" w:rsidRPr="00B36A3F">
        <w:rPr>
          <w:rFonts w:asciiTheme="minorHAnsi" w:hAnsiTheme="minorHAnsi" w:cstheme="minorHAnsi"/>
          <w:lang w:eastAsia="nl-NL"/>
        </w:rPr>
        <w:t xml:space="preserve"> cells</w:t>
      </w:r>
      <w:r w:rsidR="00D945EF">
        <w:rPr>
          <w:rFonts w:asciiTheme="minorHAnsi" w:hAnsiTheme="minorHAnsi" w:cstheme="minorHAnsi"/>
          <w:lang w:eastAsia="nl-NL"/>
        </w:rPr>
        <w:t xml:space="preserve"> ensnared in the filter</w:t>
      </w:r>
      <w:r w:rsidRPr="00B36A3F">
        <w:rPr>
          <w:rFonts w:asciiTheme="minorHAnsi" w:hAnsiTheme="minorHAnsi" w:cstheme="minorHAnsi"/>
          <w:lang w:eastAsia="nl-NL"/>
        </w:rPr>
        <w:t>.</w:t>
      </w:r>
    </w:p>
    <w:p w14:paraId="1188A1BC" w14:textId="77777777" w:rsidR="00626446" w:rsidRDefault="00626446" w:rsidP="004B5C94">
      <w:pPr>
        <w:rPr>
          <w:rFonts w:asciiTheme="minorHAnsi" w:hAnsiTheme="minorHAnsi" w:cstheme="minorHAnsi"/>
          <w:lang w:eastAsia="nl-NL"/>
        </w:rPr>
      </w:pPr>
    </w:p>
    <w:p w14:paraId="181BF518" w14:textId="5C93CBE8" w:rsidR="00CD065A" w:rsidRPr="001B0B5F" w:rsidRDefault="00CD065A" w:rsidP="004B5C94">
      <w:pPr>
        <w:rPr>
          <w:rFonts w:asciiTheme="minorHAnsi" w:hAnsiTheme="minorHAnsi" w:cstheme="minorHAnsi"/>
          <w:lang w:eastAsia="nl-NL"/>
        </w:rPr>
      </w:pPr>
      <w:r w:rsidRPr="00CC0458">
        <w:rPr>
          <w:rFonts w:asciiTheme="minorHAnsi" w:hAnsiTheme="minorHAnsi" w:cstheme="minorHAnsi"/>
          <w:b/>
          <w:highlight w:val="yellow"/>
          <w:lang w:eastAsia="nl-NL"/>
        </w:rPr>
        <w:t>11</w:t>
      </w:r>
      <w:r w:rsidRPr="004454F9">
        <w:rPr>
          <w:rFonts w:asciiTheme="minorHAnsi" w:hAnsiTheme="minorHAnsi" w:cstheme="minorHAnsi"/>
          <w:highlight w:val="yellow"/>
          <w:lang w:eastAsia="nl-NL"/>
        </w:rPr>
        <w:t xml:space="preserve">. </w:t>
      </w:r>
      <w:r w:rsidRPr="004454F9">
        <w:rPr>
          <w:rFonts w:asciiTheme="minorHAnsi" w:hAnsiTheme="minorHAnsi" w:cstheme="minorHAnsi"/>
          <w:b/>
          <w:highlight w:val="yellow"/>
          <w:lang w:eastAsia="nl-NL"/>
        </w:rPr>
        <w:t>Quenching Collagenase Digestion</w:t>
      </w:r>
    </w:p>
    <w:p w14:paraId="51C0AFE7" w14:textId="77777777" w:rsidR="00626446" w:rsidRDefault="00626446" w:rsidP="004B5C94">
      <w:pPr>
        <w:pStyle w:val="ListParagraph"/>
        <w:ind w:left="0"/>
        <w:jc w:val="left"/>
        <w:rPr>
          <w:rFonts w:asciiTheme="minorHAnsi" w:hAnsiTheme="minorHAnsi" w:cstheme="minorHAnsi"/>
          <w:lang w:eastAsia="nl-NL"/>
        </w:rPr>
      </w:pPr>
    </w:p>
    <w:p w14:paraId="0396670C" w14:textId="7D3E1536" w:rsidR="00CD065A" w:rsidRDefault="00CD065A" w:rsidP="004B5C94">
      <w:pPr>
        <w:pStyle w:val="ListParagraph"/>
        <w:numPr>
          <w:ilvl w:val="1"/>
          <w:numId w:val="39"/>
        </w:numPr>
        <w:ind w:left="0" w:firstLine="0"/>
        <w:jc w:val="left"/>
        <w:rPr>
          <w:rFonts w:asciiTheme="minorHAnsi" w:hAnsiTheme="minorHAnsi" w:cstheme="minorHAnsi"/>
          <w:lang w:eastAsia="nl-NL"/>
        </w:rPr>
      </w:pPr>
      <w:r w:rsidRPr="00D75927">
        <w:rPr>
          <w:rFonts w:asciiTheme="minorHAnsi" w:hAnsiTheme="minorHAnsi" w:cstheme="minorHAnsi"/>
          <w:lang w:eastAsia="nl-NL"/>
        </w:rPr>
        <w:t xml:space="preserve">Fill the </w:t>
      </w:r>
      <w:r w:rsidR="00FC660B" w:rsidRPr="00D75927">
        <w:rPr>
          <w:rFonts w:asciiTheme="minorHAnsi" w:hAnsiTheme="minorHAnsi" w:cstheme="minorHAnsi"/>
          <w:lang w:eastAsia="nl-NL"/>
        </w:rPr>
        <w:t>50 mL</w:t>
      </w:r>
      <w:r w:rsidRPr="00D75927">
        <w:rPr>
          <w:rFonts w:asciiTheme="minorHAnsi" w:hAnsiTheme="minorHAnsi" w:cstheme="minorHAnsi"/>
          <w:lang w:eastAsia="nl-NL"/>
        </w:rPr>
        <w:t xml:space="preserve"> </w:t>
      </w:r>
      <w:r w:rsidR="00317FB6" w:rsidRPr="00D75927">
        <w:rPr>
          <w:rFonts w:asciiTheme="minorHAnsi" w:hAnsiTheme="minorHAnsi" w:cstheme="minorHAnsi"/>
          <w:lang w:eastAsia="nl-NL"/>
        </w:rPr>
        <w:t xml:space="preserve">polypropylene conical </w:t>
      </w:r>
      <w:r w:rsidRPr="00D75927">
        <w:rPr>
          <w:rFonts w:asciiTheme="minorHAnsi" w:hAnsiTheme="minorHAnsi" w:cstheme="minorHAnsi"/>
          <w:lang w:eastAsia="nl-NL"/>
        </w:rPr>
        <w:t xml:space="preserve">tube to the rim with chilled </w:t>
      </w:r>
      <w:r w:rsidRPr="00CC0458">
        <w:rPr>
          <w:rFonts w:asciiTheme="minorHAnsi" w:hAnsiTheme="minorHAnsi" w:cstheme="minorHAnsi"/>
          <w:lang w:eastAsia="nl-NL"/>
        </w:rPr>
        <w:t xml:space="preserve">Colon Buffer. </w:t>
      </w:r>
    </w:p>
    <w:p w14:paraId="1D22B0A2" w14:textId="77777777" w:rsidR="00626446" w:rsidRDefault="00626446" w:rsidP="004B5C94">
      <w:pPr>
        <w:pStyle w:val="ListParagraph"/>
        <w:ind w:left="0"/>
        <w:jc w:val="left"/>
        <w:rPr>
          <w:rFonts w:asciiTheme="minorHAnsi" w:hAnsiTheme="minorHAnsi" w:cstheme="minorHAnsi"/>
          <w:b/>
          <w:lang w:eastAsia="nl-NL"/>
        </w:rPr>
      </w:pPr>
    </w:p>
    <w:p w14:paraId="319C7DA7" w14:textId="37019587" w:rsidR="000E7EA5" w:rsidRPr="00D75927" w:rsidRDefault="000E7EA5" w:rsidP="004B5C94">
      <w:pPr>
        <w:pStyle w:val="ListParagraph"/>
        <w:ind w:left="0"/>
        <w:jc w:val="left"/>
        <w:rPr>
          <w:rFonts w:asciiTheme="minorHAnsi" w:hAnsiTheme="minorHAnsi" w:cstheme="minorHAnsi"/>
          <w:lang w:eastAsia="nl-NL"/>
        </w:rPr>
      </w:pPr>
      <w:r w:rsidRPr="0088456C">
        <w:rPr>
          <w:rFonts w:asciiTheme="minorHAnsi" w:hAnsiTheme="minorHAnsi" w:cstheme="minorHAnsi"/>
          <w:lang w:eastAsia="nl-NL"/>
        </w:rPr>
        <w:t>NOTE:</w:t>
      </w:r>
      <w:r w:rsidR="00E34066">
        <w:rPr>
          <w:rFonts w:asciiTheme="minorHAnsi" w:hAnsiTheme="minorHAnsi" w:cstheme="minorHAnsi"/>
          <w:lang w:eastAsia="nl-NL"/>
        </w:rPr>
        <w:t xml:space="preserve"> </w:t>
      </w:r>
      <w:r>
        <w:rPr>
          <w:rFonts w:asciiTheme="minorHAnsi" w:hAnsiTheme="minorHAnsi" w:cstheme="minorHAnsi"/>
          <w:lang w:eastAsia="nl-NL"/>
        </w:rPr>
        <w:t xml:space="preserve">The temperature </w:t>
      </w:r>
      <w:r w:rsidRPr="00CC0458">
        <w:rPr>
          <w:rFonts w:asciiTheme="minorHAnsi" w:hAnsiTheme="minorHAnsi" w:cstheme="minorHAnsi"/>
          <w:lang w:eastAsia="nl-NL"/>
        </w:rPr>
        <w:t>of Colon Buffer is critical to</w:t>
      </w:r>
      <w:r>
        <w:rPr>
          <w:rFonts w:asciiTheme="minorHAnsi" w:hAnsiTheme="minorHAnsi" w:cstheme="minorHAnsi"/>
          <w:lang w:eastAsia="nl-NL"/>
        </w:rPr>
        <w:t xml:space="preserve"> </w:t>
      </w:r>
      <w:r w:rsidR="0088456C">
        <w:rPr>
          <w:rFonts w:asciiTheme="minorHAnsi" w:hAnsiTheme="minorHAnsi" w:cstheme="minorHAnsi"/>
          <w:lang w:eastAsia="nl-NL"/>
        </w:rPr>
        <w:t>e</w:t>
      </w:r>
      <w:r>
        <w:rPr>
          <w:rFonts w:asciiTheme="minorHAnsi" w:hAnsiTheme="minorHAnsi" w:cstheme="minorHAnsi"/>
          <w:lang w:eastAsia="nl-NL"/>
        </w:rPr>
        <w:t xml:space="preserve">nsure quenching of collagenase activity. </w:t>
      </w:r>
    </w:p>
    <w:p w14:paraId="5E503D8E" w14:textId="77777777" w:rsidR="00626446"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3BFBFC38" w14:textId="6A658759" w:rsidR="00CD065A" w:rsidRPr="004454F9" w:rsidRDefault="003345C2" w:rsidP="004B5C94">
      <w:pPr>
        <w:pStyle w:val="ListParagraph"/>
        <w:widowControl/>
        <w:numPr>
          <w:ilvl w:val="1"/>
          <w:numId w:val="39"/>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S</w:t>
      </w:r>
      <w:r w:rsidR="00B168BA" w:rsidRPr="004454F9">
        <w:rPr>
          <w:rFonts w:asciiTheme="minorHAnsi" w:hAnsiTheme="minorHAnsi" w:cstheme="minorHAnsi"/>
          <w:highlight w:val="yellow"/>
          <w:lang w:eastAsia="nl-NL"/>
        </w:rPr>
        <w:t>pin at 4</w:t>
      </w:r>
      <w:r w:rsidR="00CC0458">
        <w:rPr>
          <w:rFonts w:asciiTheme="minorHAnsi" w:hAnsiTheme="minorHAnsi" w:cstheme="minorHAnsi"/>
          <w:highlight w:val="yellow"/>
          <w:lang w:eastAsia="nl-NL"/>
        </w:rPr>
        <w:t xml:space="preserve"> ˚</w:t>
      </w:r>
      <w:r w:rsidR="00B168BA" w:rsidRPr="004454F9">
        <w:rPr>
          <w:rFonts w:asciiTheme="minorHAnsi" w:hAnsiTheme="minorHAnsi" w:cstheme="minorHAnsi"/>
          <w:highlight w:val="yellow"/>
          <w:lang w:eastAsia="nl-NL"/>
        </w:rPr>
        <w:t xml:space="preserve">C </w:t>
      </w:r>
      <w:r w:rsidR="000E7EA5" w:rsidRPr="004454F9">
        <w:rPr>
          <w:rFonts w:asciiTheme="minorHAnsi" w:hAnsiTheme="minorHAnsi" w:cstheme="minorHAnsi"/>
          <w:highlight w:val="yellow"/>
          <w:lang w:eastAsia="nl-NL"/>
        </w:rPr>
        <w:t xml:space="preserve">and </w:t>
      </w:r>
      <w:r w:rsidR="00B168BA" w:rsidRPr="004454F9">
        <w:rPr>
          <w:rFonts w:asciiTheme="minorHAnsi" w:hAnsiTheme="minorHAnsi" w:cstheme="minorHAnsi"/>
          <w:highlight w:val="yellow"/>
          <w:lang w:eastAsia="nl-NL"/>
        </w:rPr>
        <w:t xml:space="preserve">800 x </w:t>
      </w:r>
      <w:r w:rsidR="00B168BA" w:rsidRPr="004454F9">
        <w:rPr>
          <w:rFonts w:asciiTheme="minorHAnsi" w:hAnsiTheme="minorHAnsi" w:cstheme="minorHAnsi"/>
          <w:i/>
          <w:highlight w:val="yellow"/>
          <w:lang w:eastAsia="nl-NL"/>
        </w:rPr>
        <w:t>g</w:t>
      </w:r>
      <w:r w:rsidR="00B168BA" w:rsidRPr="004454F9">
        <w:rPr>
          <w:rFonts w:asciiTheme="minorHAnsi" w:hAnsiTheme="minorHAnsi" w:cstheme="minorHAnsi"/>
          <w:highlight w:val="yellow"/>
          <w:lang w:eastAsia="nl-NL"/>
        </w:rPr>
        <w:t xml:space="preserve"> for 5 min. </w:t>
      </w:r>
    </w:p>
    <w:p w14:paraId="6E3D8359" w14:textId="77777777" w:rsidR="00626446" w:rsidRPr="00626446" w:rsidRDefault="00626446" w:rsidP="004B5C94">
      <w:pPr>
        <w:pStyle w:val="ListParagraph"/>
        <w:ind w:left="0"/>
        <w:jc w:val="left"/>
        <w:rPr>
          <w:lang w:eastAsia="nl-NL"/>
        </w:rPr>
      </w:pPr>
    </w:p>
    <w:p w14:paraId="3E79E388" w14:textId="6F37E474" w:rsidR="00CD065A" w:rsidRPr="00626446" w:rsidRDefault="00B168BA" w:rsidP="004B5C94">
      <w:pPr>
        <w:pStyle w:val="ListParagraph"/>
        <w:numPr>
          <w:ilvl w:val="1"/>
          <w:numId w:val="39"/>
        </w:numPr>
        <w:ind w:left="0" w:firstLine="0"/>
        <w:jc w:val="left"/>
        <w:rPr>
          <w:lang w:eastAsia="nl-NL"/>
        </w:rPr>
      </w:pPr>
      <w:r w:rsidRPr="00D75927">
        <w:rPr>
          <w:rFonts w:asciiTheme="minorHAnsi" w:hAnsiTheme="minorHAnsi" w:cstheme="minorHAnsi"/>
          <w:lang w:eastAsia="nl-NL"/>
        </w:rPr>
        <w:t xml:space="preserve">Discard the supernatant </w:t>
      </w:r>
      <w:r w:rsidR="0007190F" w:rsidRPr="00D75927">
        <w:rPr>
          <w:rFonts w:asciiTheme="minorHAnsi" w:hAnsiTheme="minorHAnsi" w:cstheme="minorHAnsi"/>
          <w:lang w:eastAsia="nl-NL"/>
        </w:rPr>
        <w:t>via vacuum aspiration</w:t>
      </w:r>
      <w:r w:rsidR="00400C76" w:rsidRPr="00D75927">
        <w:rPr>
          <w:rFonts w:asciiTheme="minorHAnsi" w:hAnsiTheme="minorHAnsi" w:cstheme="minorHAnsi"/>
          <w:lang w:eastAsia="nl-NL"/>
        </w:rPr>
        <w:t>.</w:t>
      </w:r>
      <w:r w:rsidR="0007190F" w:rsidRPr="00D75927">
        <w:rPr>
          <w:rFonts w:asciiTheme="minorHAnsi" w:hAnsiTheme="minorHAnsi" w:cstheme="minorHAnsi"/>
          <w:lang w:eastAsia="nl-NL"/>
        </w:rPr>
        <w:t xml:space="preserve"> </w:t>
      </w:r>
    </w:p>
    <w:p w14:paraId="4E442C4D" w14:textId="77777777" w:rsidR="00626446" w:rsidRPr="001B0B5F" w:rsidRDefault="00626446" w:rsidP="004B5C94">
      <w:pPr>
        <w:pStyle w:val="ListParagraph"/>
        <w:ind w:left="0"/>
        <w:jc w:val="left"/>
        <w:rPr>
          <w:lang w:eastAsia="nl-NL"/>
        </w:rPr>
      </w:pPr>
    </w:p>
    <w:p w14:paraId="651AB0D2" w14:textId="37C25A06" w:rsidR="00CD065A" w:rsidRDefault="00B9639F" w:rsidP="004B5C94">
      <w:pPr>
        <w:pStyle w:val="ListParagraph"/>
        <w:widowControl/>
        <w:numPr>
          <w:ilvl w:val="1"/>
          <w:numId w:val="39"/>
        </w:numPr>
        <w:autoSpaceDE/>
        <w:autoSpaceDN/>
        <w:adjustRightInd/>
        <w:ind w:left="0" w:firstLine="0"/>
        <w:jc w:val="left"/>
        <w:rPr>
          <w:rFonts w:asciiTheme="minorHAnsi" w:hAnsiTheme="minorHAnsi" w:cstheme="minorHAnsi"/>
          <w:lang w:eastAsia="nl-NL"/>
        </w:rPr>
      </w:pPr>
      <w:r>
        <w:rPr>
          <w:rFonts w:asciiTheme="minorHAnsi" w:hAnsiTheme="minorHAnsi" w:cstheme="minorHAnsi"/>
          <w:lang w:eastAsia="nl-NL"/>
        </w:rPr>
        <w:t>W</w:t>
      </w:r>
      <w:r w:rsidRPr="00D75927">
        <w:rPr>
          <w:rFonts w:asciiTheme="minorHAnsi" w:hAnsiTheme="minorHAnsi" w:cstheme="minorHAnsi"/>
          <w:lang w:eastAsia="nl-NL"/>
        </w:rPr>
        <w:t xml:space="preserve">ash by resuspending </w:t>
      </w:r>
      <w:r>
        <w:rPr>
          <w:rFonts w:asciiTheme="minorHAnsi" w:hAnsiTheme="minorHAnsi" w:cstheme="minorHAnsi"/>
          <w:lang w:eastAsia="nl-NL"/>
        </w:rPr>
        <w:t>in</w:t>
      </w:r>
      <w:r w:rsidRPr="00D75927">
        <w:rPr>
          <w:rFonts w:asciiTheme="minorHAnsi" w:hAnsiTheme="minorHAnsi" w:cstheme="minorHAnsi"/>
          <w:lang w:eastAsia="nl-NL"/>
        </w:rPr>
        <w:t xml:space="preserve"> 25 mL of fresh chilled</w:t>
      </w:r>
      <w:r w:rsidRPr="00B36A3F">
        <w:rPr>
          <w:rFonts w:asciiTheme="minorHAnsi" w:hAnsiTheme="minorHAnsi" w:cstheme="minorHAnsi"/>
          <w:b/>
          <w:lang w:eastAsia="nl-NL"/>
        </w:rPr>
        <w:t xml:space="preserve"> </w:t>
      </w:r>
      <w:r w:rsidRPr="00CC0458">
        <w:rPr>
          <w:rFonts w:asciiTheme="minorHAnsi" w:hAnsiTheme="minorHAnsi" w:cstheme="minorHAnsi"/>
          <w:lang w:eastAsia="nl-NL"/>
        </w:rPr>
        <w:t>Colon Buffer</w:t>
      </w:r>
      <w:r w:rsidRPr="00B36A3F">
        <w:rPr>
          <w:rFonts w:asciiTheme="minorHAnsi" w:hAnsiTheme="minorHAnsi" w:cstheme="minorHAnsi"/>
          <w:b/>
          <w:lang w:eastAsia="nl-NL"/>
        </w:rPr>
        <w:t>,</w:t>
      </w:r>
      <w:r>
        <w:rPr>
          <w:rFonts w:asciiTheme="minorHAnsi" w:hAnsiTheme="minorHAnsi" w:cstheme="minorHAnsi"/>
          <w:lang w:eastAsia="nl-NL"/>
        </w:rPr>
        <w:t xml:space="preserve"> followed </w:t>
      </w:r>
      <w:r w:rsidR="00CD065A" w:rsidRPr="001B0B5F">
        <w:rPr>
          <w:rFonts w:asciiTheme="minorHAnsi" w:hAnsiTheme="minorHAnsi" w:cstheme="minorHAnsi"/>
          <w:lang w:eastAsia="nl-NL"/>
        </w:rPr>
        <w:t>by centrifug</w:t>
      </w:r>
      <w:r w:rsidR="00D524B9">
        <w:rPr>
          <w:rFonts w:asciiTheme="minorHAnsi" w:hAnsiTheme="minorHAnsi" w:cstheme="minorHAnsi"/>
          <w:lang w:eastAsia="nl-NL"/>
        </w:rPr>
        <w:t>ation</w:t>
      </w:r>
      <w:r w:rsidR="00CD065A" w:rsidRPr="001B0B5F">
        <w:rPr>
          <w:rFonts w:asciiTheme="minorHAnsi" w:hAnsiTheme="minorHAnsi" w:cstheme="minorHAnsi"/>
          <w:lang w:eastAsia="nl-NL"/>
        </w:rPr>
        <w:t xml:space="preserve"> at 4</w:t>
      </w:r>
      <w:r w:rsidR="00CC0458">
        <w:rPr>
          <w:rFonts w:asciiTheme="minorHAnsi" w:hAnsiTheme="minorHAnsi" w:cstheme="minorHAnsi"/>
          <w:lang w:eastAsia="nl-NL"/>
        </w:rPr>
        <w:t xml:space="preserve"> ˚</w:t>
      </w:r>
      <w:r w:rsidR="00CD065A" w:rsidRPr="001B0B5F">
        <w:rPr>
          <w:rFonts w:asciiTheme="minorHAnsi" w:hAnsiTheme="minorHAnsi" w:cstheme="minorHAnsi"/>
          <w:lang w:eastAsia="nl-NL"/>
        </w:rPr>
        <w:t xml:space="preserve">C, 800 x </w:t>
      </w:r>
      <w:r w:rsidR="00CD065A" w:rsidRPr="001B0B5F">
        <w:rPr>
          <w:rFonts w:asciiTheme="minorHAnsi" w:hAnsiTheme="minorHAnsi" w:cstheme="minorHAnsi"/>
          <w:i/>
          <w:lang w:eastAsia="nl-NL"/>
        </w:rPr>
        <w:t>g</w:t>
      </w:r>
      <w:r w:rsidR="00CD065A" w:rsidRPr="001B0B5F" w:rsidDel="00302AC6">
        <w:rPr>
          <w:rFonts w:asciiTheme="minorHAnsi" w:hAnsiTheme="minorHAnsi" w:cstheme="minorHAnsi"/>
          <w:lang w:eastAsia="nl-NL"/>
        </w:rPr>
        <w:t xml:space="preserve"> </w:t>
      </w:r>
      <w:r w:rsidR="00CD065A" w:rsidRPr="001B0B5F">
        <w:rPr>
          <w:rFonts w:asciiTheme="minorHAnsi" w:hAnsiTheme="minorHAnsi" w:cstheme="minorHAnsi"/>
          <w:lang w:eastAsia="nl-NL"/>
        </w:rPr>
        <w:t>for 5 min.</w:t>
      </w:r>
    </w:p>
    <w:p w14:paraId="112FE292" w14:textId="77777777" w:rsidR="00626446" w:rsidRPr="001B0B5F" w:rsidRDefault="00626446" w:rsidP="004B5C94">
      <w:pPr>
        <w:pStyle w:val="ListParagraph"/>
        <w:widowControl/>
        <w:autoSpaceDE/>
        <w:autoSpaceDN/>
        <w:adjustRightInd/>
        <w:ind w:left="0"/>
        <w:jc w:val="left"/>
        <w:rPr>
          <w:rFonts w:asciiTheme="minorHAnsi" w:hAnsiTheme="minorHAnsi" w:cstheme="minorHAnsi"/>
          <w:lang w:eastAsia="nl-NL"/>
        </w:rPr>
      </w:pPr>
    </w:p>
    <w:p w14:paraId="4BFE4F04" w14:textId="242BA0E6" w:rsidR="00CD065A" w:rsidRPr="004454F9" w:rsidRDefault="00CD065A" w:rsidP="004B5C94">
      <w:pPr>
        <w:pStyle w:val="ListParagraph"/>
        <w:numPr>
          <w:ilvl w:val="1"/>
          <w:numId w:val="39"/>
        </w:numPr>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Discard </w:t>
      </w:r>
      <w:r w:rsidR="00CC0458">
        <w:rPr>
          <w:rFonts w:asciiTheme="minorHAnsi" w:hAnsiTheme="minorHAnsi" w:cstheme="minorHAnsi"/>
          <w:highlight w:val="yellow"/>
          <w:lang w:eastAsia="nl-NL"/>
        </w:rPr>
        <w:t xml:space="preserve">the </w:t>
      </w:r>
      <w:r w:rsidRPr="004454F9">
        <w:rPr>
          <w:rFonts w:asciiTheme="minorHAnsi" w:hAnsiTheme="minorHAnsi" w:cstheme="minorHAnsi"/>
          <w:highlight w:val="yellow"/>
          <w:lang w:eastAsia="nl-NL"/>
        </w:rPr>
        <w:t xml:space="preserve">supernatant </w:t>
      </w:r>
      <w:r w:rsidR="00EB75B3" w:rsidRPr="004454F9">
        <w:rPr>
          <w:rFonts w:asciiTheme="minorHAnsi" w:hAnsiTheme="minorHAnsi" w:cstheme="minorHAnsi"/>
          <w:highlight w:val="yellow"/>
          <w:lang w:eastAsia="nl-NL"/>
        </w:rPr>
        <w:t xml:space="preserve">via </w:t>
      </w:r>
      <w:r w:rsidRPr="004454F9">
        <w:rPr>
          <w:rFonts w:asciiTheme="minorHAnsi" w:hAnsiTheme="minorHAnsi" w:cstheme="minorHAnsi"/>
          <w:highlight w:val="yellow"/>
          <w:lang w:eastAsia="nl-NL"/>
        </w:rPr>
        <w:t xml:space="preserve">vacuum aspiration. </w:t>
      </w:r>
    </w:p>
    <w:p w14:paraId="05C0092B" w14:textId="77777777" w:rsidR="00626446" w:rsidRPr="004454F9" w:rsidRDefault="00626446" w:rsidP="004B5C94">
      <w:pPr>
        <w:pStyle w:val="ListParagraph"/>
        <w:ind w:left="0"/>
        <w:jc w:val="left"/>
        <w:rPr>
          <w:rFonts w:asciiTheme="minorHAnsi" w:hAnsiTheme="minorHAnsi" w:cstheme="minorHAnsi"/>
          <w:highlight w:val="yellow"/>
          <w:lang w:eastAsia="nl-NL"/>
        </w:rPr>
      </w:pPr>
    </w:p>
    <w:p w14:paraId="7E887353" w14:textId="04587BBD" w:rsidR="00B168BA" w:rsidRPr="004454F9" w:rsidRDefault="00B9639F" w:rsidP="004B5C94">
      <w:pPr>
        <w:pStyle w:val="ListParagraph"/>
        <w:numPr>
          <w:ilvl w:val="1"/>
          <w:numId w:val="39"/>
        </w:numPr>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Pool the </w:t>
      </w:r>
      <w:r w:rsidR="00B168BA" w:rsidRPr="004454F9">
        <w:rPr>
          <w:rFonts w:asciiTheme="minorHAnsi" w:hAnsiTheme="minorHAnsi" w:cstheme="minorHAnsi"/>
          <w:highlight w:val="yellow"/>
          <w:lang w:eastAsia="nl-NL"/>
        </w:rPr>
        <w:t xml:space="preserve">resuspended pellet from Collagenase Digestion 1 (step 7) to its corresponding tube from step </w:t>
      </w:r>
      <w:r w:rsidR="00B103B5" w:rsidRPr="004454F9">
        <w:rPr>
          <w:rFonts w:asciiTheme="minorHAnsi" w:hAnsiTheme="minorHAnsi" w:cstheme="minorHAnsi"/>
          <w:highlight w:val="yellow"/>
          <w:lang w:eastAsia="nl-NL"/>
        </w:rPr>
        <w:t>11.4.</w:t>
      </w:r>
    </w:p>
    <w:p w14:paraId="518FC206" w14:textId="77777777" w:rsidR="00626446" w:rsidRDefault="00626446" w:rsidP="004B5C94">
      <w:pPr>
        <w:pStyle w:val="ListParagraph"/>
        <w:ind w:left="0"/>
        <w:jc w:val="left"/>
        <w:rPr>
          <w:rFonts w:asciiTheme="minorHAnsi" w:hAnsiTheme="minorHAnsi" w:cstheme="minorHAnsi"/>
          <w:lang w:eastAsia="nl-NL"/>
        </w:rPr>
      </w:pPr>
    </w:p>
    <w:p w14:paraId="2BC48186" w14:textId="0D6EE1DC" w:rsidR="00B9639F" w:rsidRPr="00D75927" w:rsidRDefault="00B9639F" w:rsidP="004B5C94">
      <w:pPr>
        <w:pStyle w:val="ListParagraph"/>
        <w:numPr>
          <w:ilvl w:val="1"/>
          <w:numId w:val="39"/>
        </w:numPr>
        <w:ind w:left="0" w:firstLine="0"/>
        <w:jc w:val="left"/>
        <w:rPr>
          <w:rFonts w:asciiTheme="minorHAnsi" w:hAnsiTheme="minorHAnsi" w:cstheme="minorHAnsi"/>
          <w:lang w:eastAsia="nl-NL"/>
        </w:rPr>
      </w:pPr>
      <w:r>
        <w:rPr>
          <w:rFonts w:asciiTheme="minorHAnsi" w:hAnsiTheme="minorHAnsi" w:cstheme="minorHAnsi"/>
          <w:lang w:eastAsia="nl-NL"/>
        </w:rPr>
        <w:t>Repeat Step 11.4 (wash and centrifugation).</w:t>
      </w:r>
    </w:p>
    <w:p w14:paraId="762A276A" w14:textId="52E7D273" w:rsidR="00CD065A" w:rsidRPr="001B0B5F" w:rsidRDefault="00CD065A" w:rsidP="004B5C94">
      <w:pPr>
        <w:rPr>
          <w:rFonts w:asciiTheme="minorHAnsi" w:hAnsiTheme="minorHAnsi" w:cstheme="minorHAnsi"/>
          <w:lang w:eastAsia="nl-NL"/>
        </w:rPr>
      </w:pPr>
    </w:p>
    <w:p w14:paraId="4A36FAFA" w14:textId="6EAFE6AF" w:rsidR="00CD065A" w:rsidRPr="004B5C94" w:rsidRDefault="00CD065A" w:rsidP="004B5C94">
      <w:pPr>
        <w:rPr>
          <w:rFonts w:asciiTheme="minorHAnsi" w:hAnsiTheme="minorHAnsi" w:cstheme="minorHAnsi"/>
          <w:b/>
          <w:highlight w:val="yellow"/>
          <w:u w:val="single"/>
          <w:lang w:eastAsia="nl-NL"/>
        </w:rPr>
      </w:pPr>
      <w:r w:rsidRPr="004B5C94">
        <w:rPr>
          <w:rFonts w:asciiTheme="minorHAnsi" w:hAnsiTheme="minorHAnsi" w:cstheme="minorHAnsi"/>
          <w:b/>
          <w:highlight w:val="yellow"/>
          <w:lang w:eastAsia="nl-NL"/>
        </w:rPr>
        <w:t xml:space="preserve">12. </w:t>
      </w:r>
      <w:r w:rsidR="00250E0E" w:rsidRPr="004B5C94">
        <w:rPr>
          <w:rFonts w:asciiTheme="minorHAnsi" w:hAnsiTheme="minorHAnsi" w:cstheme="minorHAnsi"/>
          <w:b/>
          <w:color w:val="000000" w:themeColor="text1"/>
          <w:highlight w:val="yellow"/>
        </w:rPr>
        <w:t xml:space="preserve">Silica-Based Density Separation Media </w:t>
      </w:r>
      <w:r w:rsidRPr="004B5C94">
        <w:rPr>
          <w:rFonts w:asciiTheme="minorHAnsi" w:hAnsiTheme="minorHAnsi" w:cstheme="minorHAnsi"/>
          <w:b/>
          <w:highlight w:val="yellow"/>
          <w:lang w:eastAsia="nl-NL"/>
        </w:rPr>
        <w:t>Gradient Separation</w:t>
      </w:r>
      <w:r w:rsidRPr="004B5C94">
        <w:rPr>
          <w:rFonts w:asciiTheme="minorHAnsi" w:hAnsiTheme="minorHAnsi" w:cstheme="minorHAnsi"/>
          <w:b/>
          <w:highlight w:val="yellow"/>
          <w:u w:val="single"/>
          <w:lang w:eastAsia="nl-NL"/>
        </w:rPr>
        <w:t xml:space="preserve"> </w:t>
      </w:r>
    </w:p>
    <w:p w14:paraId="5FB663EF" w14:textId="77777777" w:rsidR="00626446" w:rsidRPr="004454F9" w:rsidRDefault="00626446" w:rsidP="004B5C94">
      <w:pPr>
        <w:rPr>
          <w:rFonts w:asciiTheme="minorHAnsi" w:hAnsiTheme="minorHAnsi" w:cstheme="minorHAnsi"/>
          <w:b/>
          <w:highlight w:val="yellow"/>
          <w:lang w:eastAsia="nl-NL"/>
        </w:rPr>
      </w:pPr>
    </w:p>
    <w:p w14:paraId="280B11B2" w14:textId="667CE051" w:rsidR="00D524B9" w:rsidRPr="004454F9" w:rsidRDefault="00D524B9" w:rsidP="004B5C94">
      <w:pPr>
        <w:rPr>
          <w:rFonts w:asciiTheme="minorHAnsi" w:hAnsiTheme="minorHAnsi" w:cstheme="minorHAnsi"/>
          <w:b/>
          <w:highlight w:val="yellow"/>
          <w:u w:val="single"/>
          <w:lang w:eastAsia="nl-NL"/>
        </w:rPr>
      </w:pPr>
      <w:r w:rsidRPr="00CC0458">
        <w:rPr>
          <w:rFonts w:asciiTheme="minorHAnsi" w:hAnsiTheme="minorHAnsi" w:cstheme="minorHAnsi"/>
          <w:highlight w:val="yellow"/>
          <w:lang w:eastAsia="nl-NL"/>
        </w:rPr>
        <w:t>NOTE:</w:t>
      </w:r>
      <w:r w:rsidRPr="004454F9">
        <w:rPr>
          <w:rFonts w:asciiTheme="minorHAnsi" w:hAnsiTheme="minorHAnsi" w:cstheme="minorHAnsi"/>
          <w:b/>
          <w:highlight w:val="yellow"/>
          <w:lang w:eastAsia="nl-NL"/>
        </w:rPr>
        <w:t xml:space="preserve">  </w:t>
      </w:r>
      <w:r w:rsidRPr="004454F9">
        <w:rPr>
          <w:rFonts w:asciiTheme="minorHAnsi" w:hAnsiTheme="minorHAnsi" w:cstheme="minorHAnsi"/>
          <w:highlight w:val="yellow"/>
          <w:lang w:eastAsia="nl-NL"/>
        </w:rPr>
        <w:t xml:space="preserve">Perform steps 12-18 as quickly as possible, to </w:t>
      </w:r>
      <w:r w:rsidR="008425FC" w:rsidRPr="004454F9">
        <w:rPr>
          <w:rFonts w:asciiTheme="minorHAnsi" w:hAnsiTheme="minorHAnsi" w:cstheme="minorHAnsi"/>
          <w:highlight w:val="yellow"/>
          <w:lang w:eastAsia="nl-NL"/>
        </w:rPr>
        <w:t>e</w:t>
      </w:r>
      <w:r w:rsidRPr="004454F9">
        <w:rPr>
          <w:rFonts w:asciiTheme="minorHAnsi" w:hAnsiTheme="minorHAnsi" w:cstheme="minorHAnsi"/>
          <w:highlight w:val="yellow"/>
          <w:lang w:eastAsia="nl-NL"/>
        </w:rPr>
        <w:t>nsure rapid quenching of collagenase activity.</w:t>
      </w:r>
    </w:p>
    <w:p w14:paraId="4A283D3A"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3A473132" w14:textId="550F67B2" w:rsidR="00CD065A" w:rsidRPr="00CC0458" w:rsidRDefault="00B9639F" w:rsidP="004B5C94">
      <w:pPr>
        <w:pStyle w:val="ListParagraph"/>
        <w:widowControl/>
        <w:numPr>
          <w:ilvl w:val="1"/>
          <w:numId w:val="37"/>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Following step 11.7, r</w:t>
      </w:r>
      <w:r w:rsidR="00CD065A" w:rsidRPr="004454F9">
        <w:rPr>
          <w:rFonts w:asciiTheme="minorHAnsi" w:hAnsiTheme="minorHAnsi" w:cstheme="minorHAnsi"/>
          <w:highlight w:val="yellow"/>
          <w:lang w:eastAsia="nl-NL"/>
        </w:rPr>
        <w:t xml:space="preserve">esuspend each </w:t>
      </w:r>
      <w:r w:rsidR="000644F4" w:rsidRPr="004454F9">
        <w:rPr>
          <w:rFonts w:asciiTheme="minorHAnsi" w:hAnsiTheme="minorHAnsi" w:cstheme="minorHAnsi"/>
          <w:highlight w:val="yellow"/>
          <w:lang w:eastAsia="nl-NL"/>
        </w:rPr>
        <w:t>pellet</w:t>
      </w:r>
      <w:r w:rsidR="00A62875" w:rsidRPr="004454F9">
        <w:rPr>
          <w:rFonts w:asciiTheme="minorHAnsi" w:hAnsiTheme="minorHAnsi" w:cstheme="minorHAnsi"/>
          <w:highlight w:val="yellow"/>
          <w:lang w:eastAsia="nl-NL"/>
        </w:rPr>
        <w:t xml:space="preserve"> </w:t>
      </w:r>
      <w:r w:rsidR="00B103B5" w:rsidRPr="004454F9">
        <w:rPr>
          <w:rFonts w:asciiTheme="minorHAnsi" w:hAnsiTheme="minorHAnsi" w:cstheme="minorHAnsi"/>
          <w:highlight w:val="yellow"/>
          <w:lang w:eastAsia="nl-NL"/>
        </w:rPr>
        <w:t>in</w:t>
      </w:r>
      <w:r w:rsidR="00CD065A" w:rsidRPr="004454F9">
        <w:rPr>
          <w:rFonts w:asciiTheme="minorHAnsi" w:hAnsiTheme="minorHAnsi" w:cstheme="minorHAnsi"/>
          <w:highlight w:val="yellow"/>
          <w:lang w:eastAsia="nl-NL"/>
        </w:rPr>
        <w:t xml:space="preserve"> 24 mL</w:t>
      </w:r>
      <w:r w:rsidR="00546569" w:rsidRPr="004454F9">
        <w:rPr>
          <w:rFonts w:asciiTheme="minorHAnsi" w:hAnsiTheme="minorHAnsi" w:cstheme="minorHAnsi"/>
          <w:highlight w:val="yellow"/>
          <w:lang w:eastAsia="nl-NL"/>
        </w:rPr>
        <w:t xml:space="preserve"> </w:t>
      </w:r>
      <w:r w:rsidR="00546569" w:rsidRPr="00CC0458">
        <w:rPr>
          <w:rFonts w:asciiTheme="minorHAnsi" w:hAnsiTheme="minorHAnsi" w:cstheme="minorHAnsi"/>
          <w:highlight w:val="yellow"/>
          <w:lang w:eastAsia="nl-NL"/>
        </w:rPr>
        <w:t>total</w:t>
      </w:r>
      <w:r w:rsidR="00CD065A" w:rsidRPr="00CC0458">
        <w:rPr>
          <w:rFonts w:asciiTheme="minorHAnsi" w:hAnsiTheme="minorHAnsi" w:cstheme="minorHAnsi"/>
          <w:highlight w:val="yellow"/>
          <w:lang w:eastAsia="nl-NL"/>
        </w:rPr>
        <w:t xml:space="preserve"> </w:t>
      </w:r>
      <w:r w:rsidR="000644F4" w:rsidRPr="00CC0458">
        <w:rPr>
          <w:rFonts w:asciiTheme="minorHAnsi" w:hAnsiTheme="minorHAnsi" w:cstheme="minorHAnsi"/>
          <w:highlight w:val="yellow"/>
          <w:lang w:eastAsia="nl-NL"/>
        </w:rPr>
        <w:t xml:space="preserve">of </w:t>
      </w:r>
      <w:r w:rsidR="00CD065A" w:rsidRPr="00CC0458">
        <w:rPr>
          <w:rFonts w:asciiTheme="minorHAnsi" w:hAnsiTheme="minorHAnsi" w:cstheme="minorHAnsi"/>
          <w:highlight w:val="yellow"/>
          <w:lang w:eastAsia="nl-NL"/>
        </w:rPr>
        <w:t xml:space="preserve">44% </w:t>
      </w:r>
      <w:r w:rsidR="001B173E" w:rsidRPr="00CC0458">
        <w:rPr>
          <w:rFonts w:cstheme="minorHAnsi"/>
          <w:color w:val="000000" w:themeColor="text1"/>
          <w:highlight w:val="yellow"/>
        </w:rPr>
        <w:t xml:space="preserve">Silica-Based Density Separation Media </w:t>
      </w:r>
      <w:r w:rsidR="00CD065A" w:rsidRPr="00CC0458">
        <w:rPr>
          <w:rFonts w:asciiTheme="minorHAnsi" w:hAnsiTheme="minorHAnsi" w:cstheme="minorHAnsi"/>
          <w:highlight w:val="yellow"/>
          <w:lang w:eastAsia="nl-NL"/>
        </w:rPr>
        <w:t>per colon.</w:t>
      </w:r>
      <w:r w:rsidR="00546569" w:rsidRPr="00CC0458">
        <w:rPr>
          <w:rFonts w:asciiTheme="minorHAnsi" w:hAnsiTheme="minorHAnsi" w:cstheme="minorHAnsi"/>
          <w:highlight w:val="yellow"/>
          <w:lang w:eastAsia="nl-NL"/>
        </w:rPr>
        <w:t xml:space="preserve"> </w:t>
      </w:r>
    </w:p>
    <w:p w14:paraId="4B09F540" w14:textId="77777777" w:rsidR="00626446" w:rsidRPr="00CC0458"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56B8C75A" w14:textId="737AFFCA" w:rsidR="00CD065A" w:rsidRPr="00CC0458" w:rsidRDefault="006761DE" w:rsidP="004B5C94">
      <w:pPr>
        <w:pStyle w:val="ListParagraph"/>
        <w:widowControl/>
        <w:numPr>
          <w:ilvl w:val="1"/>
          <w:numId w:val="37"/>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Slowly l</w:t>
      </w:r>
      <w:r w:rsidR="000C50B2" w:rsidRPr="004454F9">
        <w:rPr>
          <w:rFonts w:asciiTheme="minorHAnsi" w:hAnsiTheme="minorHAnsi" w:cstheme="minorHAnsi"/>
          <w:highlight w:val="yellow"/>
          <w:lang w:eastAsia="nl-NL"/>
        </w:rPr>
        <w:t xml:space="preserve">ayer 8 mL </w:t>
      </w:r>
      <w:r w:rsidR="00B9639F" w:rsidRPr="004454F9">
        <w:rPr>
          <w:rFonts w:asciiTheme="minorHAnsi" w:hAnsiTheme="minorHAnsi" w:cstheme="minorHAnsi"/>
          <w:highlight w:val="yellow"/>
          <w:lang w:eastAsia="nl-NL"/>
        </w:rPr>
        <w:t>of the media from s</w:t>
      </w:r>
      <w:r w:rsidRPr="004454F9">
        <w:rPr>
          <w:rFonts w:asciiTheme="minorHAnsi" w:hAnsiTheme="minorHAnsi" w:cstheme="minorHAnsi"/>
          <w:highlight w:val="yellow"/>
          <w:lang w:eastAsia="nl-NL"/>
        </w:rPr>
        <w:t xml:space="preserve">tep 12.1 </w:t>
      </w:r>
      <w:r w:rsidR="000C50B2" w:rsidRPr="004454F9">
        <w:rPr>
          <w:rFonts w:asciiTheme="minorHAnsi" w:hAnsiTheme="minorHAnsi" w:cstheme="minorHAnsi"/>
          <w:highlight w:val="yellow"/>
          <w:lang w:eastAsia="nl-NL"/>
        </w:rPr>
        <w:t>onto each of</w:t>
      </w:r>
      <w:r w:rsidR="00B9639F" w:rsidRPr="004454F9">
        <w:rPr>
          <w:rFonts w:asciiTheme="minorHAnsi" w:hAnsiTheme="minorHAnsi" w:cstheme="minorHAnsi"/>
          <w:highlight w:val="yellow"/>
          <w:lang w:eastAsia="nl-NL"/>
        </w:rPr>
        <w:t xml:space="preserve"> three</w:t>
      </w:r>
      <w:r w:rsidR="000C50B2" w:rsidRPr="004454F9">
        <w:rPr>
          <w:rFonts w:asciiTheme="minorHAnsi" w:hAnsiTheme="minorHAnsi" w:cstheme="minorHAnsi"/>
          <w:highlight w:val="yellow"/>
          <w:lang w:eastAsia="nl-NL"/>
        </w:rPr>
        <w:t xml:space="preserve"> tubes prepared at step 5</w:t>
      </w:r>
      <w:r w:rsidR="00B9639F" w:rsidRPr="004454F9">
        <w:rPr>
          <w:rFonts w:asciiTheme="minorHAnsi" w:hAnsiTheme="minorHAnsi" w:cstheme="minorHAnsi"/>
          <w:highlight w:val="yellow"/>
          <w:lang w:eastAsia="nl-NL"/>
        </w:rPr>
        <w:t>.2 (</w:t>
      </w:r>
      <w:r w:rsidR="00B9639F" w:rsidRPr="00CC0458">
        <w:rPr>
          <w:rFonts w:asciiTheme="minorHAnsi" w:hAnsiTheme="minorHAnsi" w:cstheme="minorHAnsi"/>
          <w:highlight w:val="yellow"/>
          <w:lang w:eastAsia="nl-NL"/>
        </w:rPr>
        <w:t xml:space="preserve">containing 66% </w:t>
      </w:r>
      <w:r w:rsidR="00B9639F" w:rsidRPr="00CC0458">
        <w:rPr>
          <w:rFonts w:cstheme="minorHAnsi"/>
          <w:color w:val="000000" w:themeColor="text1"/>
          <w:highlight w:val="yellow"/>
        </w:rPr>
        <w:t>Silica-Based Density Separation Media)</w:t>
      </w:r>
      <w:r w:rsidR="00135BB0" w:rsidRPr="00CC0458">
        <w:rPr>
          <w:rFonts w:asciiTheme="minorHAnsi" w:hAnsiTheme="minorHAnsi" w:cstheme="minorHAnsi"/>
          <w:highlight w:val="yellow"/>
          <w:lang w:eastAsia="nl-NL"/>
        </w:rPr>
        <w:t>, u</w:t>
      </w:r>
      <w:r w:rsidR="000644F4" w:rsidRPr="00CC0458">
        <w:rPr>
          <w:rFonts w:asciiTheme="minorHAnsi" w:hAnsiTheme="minorHAnsi" w:cstheme="minorHAnsi"/>
          <w:highlight w:val="yellow"/>
          <w:lang w:eastAsia="nl-NL"/>
        </w:rPr>
        <w:t>sing a 10 mL s</w:t>
      </w:r>
      <w:r w:rsidR="00526322" w:rsidRPr="00CC0458">
        <w:rPr>
          <w:rFonts w:asciiTheme="minorHAnsi" w:hAnsiTheme="minorHAnsi" w:cstheme="minorHAnsi"/>
          <w:highlight w:val="yellow"/>
          <w:lang w:eastAsia="nl-NL"/>
        </w:rPr>
        <w:t>erological pipette</w:t>
      </w:r>
      <w:r w:rsidR="00BB6917" w:rsidRPr="00CC0458">
        <w:rPr>
          <w:rFonts w:asciiTheme="minorHAnsi" w:hAnsiTheme="minorHAnsi" w:cstheme="minorHAnsi"/>
          <w:highlight w:val="yellow"/>
          <w:lang w:eastAsia="nl-NL"/>
        </w:rPr>
        <w:t>.</w:t>
      </w:r>
      <w:r w:rsidR="000644F4" w:rsidRPr="00CC0458">
        <w:rPr>
          <w:rFonts w:asciiTheme="minorHAnsi" w:hAnsiTheme="minorHAnsi" w:cstheme="minorHAnsi"/>
          <w:highlight w:val="yellow"/>
          <w:lang w:eastAsia="nl-NL"/>
        </w:rPr>
        <w:t xml:space="preserve"> </w:t>
      </w:r>
      <w:r w:rsidRPr="00CC0458">
        <w:rPr>
          <w:rFonts w:asciiTheme="minorHAnsi" w:hAnsiTheme="minorHAnsi" w:cstheme="minorHAnsi"/>
          <w:highlight w:val="yellow"/>
          <w:lang w:eastAsia="nl-NL"/>
        </w:rPr>
        <w:t xml:space="preserve">Maintain a steady and slow flow of </w:t>
      </w:r>
      <w:r w:rsidR="00CD065A" w:rsidRPr="00CC0458">
        <w:rPr>
          <w:rFonts w:asciiTheme="minorHAnsi" w:hAnsiTheme="minorHAnsi" w:cstheme="minorHAnsi"/>
          <w:highlight w:val="yellow"/>
          <w:lang w:eastAsia="nl-NL"/>
        </w:rPr>
        <w:t xml:space="preserve">the </w:t>
      </w:r>
      <w:r w:rsidRPr="00CC0458">
        <w:rPr>
          <w:rFonts w:asciiTheme="minorHAnsi" w:hAnsiTheme="minorHAnsi" w:cstheme="minorHAnsi"/>
          <w:highlight w:val="yellow"/>
          <w:lang w:eastAsia="nl-NL"/>
        </w:rPr>
        <w:t xml:space="preserve">44% Density Separation Media </w:t>
      </w:r>
      <w:r w:rsidR="00CD065A" w:rsidRPr="00CC0458">
        <w:rPr>
          <w:rFonts w:asciiTheme="minorHAnsi" w:hAnsiTheme="minorHAnsi" w:cstheme="minorHAnsi"/>
          <w:highlight w:val="yellow"/>
          <w:lang w:eastAsia="nl-NL"/>
        </w:rPr>
        <w:t xml:space="preserve">while </w:t>
      </w:r>
      <w:r w:rsidRPr="00CC0458">
        <w:rPr>
          <w:rFonts w:asciiTheme="minorHAnsi" w:hAnsiTheme="minorHAnsi" w:cstheme="minorHAnsi"/>
          <w:highlight w:val="yellow"/>
          <w:lang w:eastAsia="nl-NL"/>
        </w:rPr>
        <w:t xml:space="preserve">layering </w:t>
      </w:r>
      <w:r w:rsidR="000644F4" w:rsidRPr="00CC0458">
        <w:rPr>
          <w:rFonts w:asciiTheme="minorHAnsi" w:hAnsiTheme="minorHAnsi" w:cstheme="minorHAnsi"/>
          <w:highlight w:val="yellow"/>
          <w:lang w:eastAsia="nl-NL"/>
        </w:rPr>
        <w:t xml:space="preserve">the </w:t>
      </w:r>
      <w:r w:rsidR="00CD065A" w:rsidRPr="00CC0458">
        <w:rPr>
          <w:rFonts w:asciiTheme="minorHAnsi" w:hAnsiTheme="minorHAnsi" w:cstheme="minorHAnsi"/>
          <w:highlight w:val="yellow"/>
          <w:lang w:eastAsia="nl-NL"/>
        </w:rPr>
        <w:t>gradient</w:t>
      </w:r>
      <w:r w:rsidR="00B9639F" w:rsidRPr="00CC0458">
        <w:rPr>
          <w:rFonts w:asciiTheme="minorHAnsi" w:hAnsiTheme="minorHAnsi" w:cstheme="minorHAnsi"/>
          <w:highlight w:val="yellow"/>
          <w:lang w:eastAsia="nl-NL"/>
        </w:rPr>
        <w:t xml:space="preserve"> in order to avoid disruption of the interface</w:t>
      </w:r>
      <w:r w:rsidR="00CD065A" w:rsidRPr="00CC0458">
        <w:rPr>
          <w:rFonts w:asciiTheme="minorHAnsi" w:hAnsiTheme="minorHAnsi" w:cstheme="minorHAnsi"/>
          <w:highlight w:val="yellow"/>
          <w:lang w:eastAsia="nl-NL"/>
        </w:rPr>
        <w:t>.</w:t>
      </w:r>
    </w:p>
    <w:p w14:paraId="50B3ECEE" w14:textId="77777777" w:rsidR="00626446" w:rsidRPr="004454F9" w:rsidRDefault="00626446" w:rsidP="004B5C94">
      <w:pPr>
        <w:pStyle w:val="ListParagraph"/>
        <w:widowControl/>
        <w:autoSpaceDE/>
        <w:autoSpaceDN/>
        <w:adjustRightInd/>
        <w:ind w:left="0"/>
        <w:jc w:val="left"/>
        <w:rPr>
          <w:rFonts w:asciiTheme="minorHAnsi" w:hAnsiTheme="minorHAnsi" w:cstheme="minorHAnsi"/>
          <w:highlight w:val="yellow"/>
          <w:lang w:eastAsia="nl-NL"/>
        </w:rPr>
      </w:pPr>
    </w:p>
    <w:p w14:paraId="76FBCE50" w14:textId="4C94A54C" w:rsidR="00B9639F" w:rsidRPr="004454F9" w:rsidRDefault="00B9639F" w:rsidP="004B5C94">
      <w:pPr>
        <w:pStyle w:val="ListParagraph"/>
        <w:widowControl/>
        <w:numPr>
          <w:ilvl w:val="1"/>
          <w:numId w:val="37"/>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Carefully balance all tubes within the centrifuge buckets using a weigh scale.</w:t>
      </w:r>
    </w:p>
    <w:p w14:paraId="7D9626BA" w14:textId="77777777" w:rsidR="00626446" w:rsidRPr="00B36A3F" w:rsidRDefault="00626446" w:rsidP="004B5C94">
      <w:pPr>
        <w:pStyle w:val="ListParagraph"/>
        <w:widowControl/>
        <w:autoSpaceDE/>
        <w:autoSpaceDN/>
        <w:adjustRightInd/>
        <w:ind w:left="0"/>
        <w:jc w:val="left"/>
        <w:rPr>
          <w:rFonts w:asciiTheme="minorHAnsi" w:hAnsiTheme="minorHAnsi" w:cstheme="minorHAnsi"/>
          <w:highlight w:val="green"/>
          <w:lang w:eastAsia="nl-NL"/>
        </w:rPr>
      </w:pPr>
    </w:p>
    <w:p w14:paraId="09C4B83E" w14:textId="6C9E19B6" w:rsidR="00CD065A" w:rsidRPr="004454F9" w:rsidRDefault="00CD065A" w:rsidP="004B5C94">
      <w:pPr>
        <w:pStyle w:val="ListParagraph"/>
        <w:widowControl/>
        <w:numPr>
          <w:ilvl w:val="1"/>
          <w:numId w:val="37"/>
        </w:numPr>
        <w:autoSpaceDE/>
        <w:autoSpaceDN/>
        <w:adjustRightInd/>
        <w:ind w:left="0" w:firstLine="0"/>
        <w:jc w:val="left"/>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Spin </w:t>
      </w:r>
      <w:r w:rsidR="000644F4" w:rsidRPr="004454F9">
        <w:rPr>
          <w:rFonts w:asciiTheme="minorHAnsi" w:hAnsiTheme="minorHAnsi" w:cstheme="minorHAnsi"/>
          <w:highlight w:val="yellow"/>
          <w:lang w:eastAsia="nl-NL"/>
        </w:rPr>
        <w:t xml:space="preserve">the </w:t>
      </w:r>
      <w:r w:rsidR="00B9639F" w:rsidRPr="004454F9">
        <w:rPr>
          <w:rFonts w:asciiTheme="minorHAnsi" w:hAnsiTheme="minorHAnsi" w:cstheme="minorHAnsi"/>
          <w:highlight w:val="yellow"/>
          <w:lang w:eastAsia="nl-NL"/>
        </w:rPr>
        <w:t xml:space="preserve">tubes 20 min </w:t>
      </w:r>
      <w:r w:rsidRPr="004454F9">
        <w:rPr>
          <w:rFonts w:asciiTheme="minorHAnsi" w:hAnsiTheme="minorHAnsi" w:cstheme="minorHAnsi"/>
          <w:highlight w:val="yellow"/>
          <w:lang w:eastAsia="nl-NL"/>
        </w:rPr>
        <w:t>at 859 x</w:t>
      </w:r>
      <w:r w:rsidR="00B9639F" w:rsidRPr="004454F9">
        <w:rPr>
          <w:rFonts w:asciiTheme="minorHAnsi" w:hAnsiTheme="minorHAnsi" w:cstheme="minorHAnsi"/>
          <w:highlight w:val="yellow"/>
          <w:lang w:eastAsia="nl-NL"/>
        </w:rPr>
        <w:t xml:space="preserve"> </w:t>
      </w:r>
      <w:r w:rsidRPr="004454F9">
        <w:rPr>
          <w:rFonts w:asciiTheme="minorHAnsi" w:hAnsiTheme="minorHAnsi" w:cstheme="minorHAnsi"/>
          <w:i/>
          <w:highlight w:val="yellow"/>
          <w:lang w:eastAsia="nl-NL"/>
        </w:rPr>
        <w:t>g</w:t>
      </w:r>
      <w:r w:rsidRPr="004454F9">
        <w:rPr>
          <w:rFonts w:asciiTheme="minorHAnsi" w:hAnsiTheme="minorHAnsi" w:cstheme="minorHAnsi"/>
          <w:highlight w:val="yellow"/>
          <w:lang w:eastAsia="nl-NL"/>
        </w:rPr>
        <w:t xml:space="preserve"> in </w:t>
      </w:r>
      <w:r w:rsidR="000644F4" w:rsidRPr="004454F9">
        <w:rPr>
          <w:rFonts w:asciiTheme="minorHAnsi" w:hAnsiTheme="minorHAnsi" w:cstheme="minorHAnsi"/>
          <w:highlight w:val="yellow"/>
          <w:lang w:eastAsia="nl-NL"/>
        </w:rPr>
        <w:t xml:space="preserve">a </w:t>
      </w:r>
      <w:r w:rsidRPr="004454F9">
        <w:rPr>
          <w:rFonts w:asciiTheme="minorHAnsi" w:hAnsiTheme="minorHAnsi" w:cstheme="minorHAnsi"/>
          <w:highlight w:val="yellow"/>
          <w:lang w:eastAsia="nl-NL"/>
        </w:rPr>
        <w:t>centrifuge with</w:t>
      </w:r>
      <w:r w:rsidR="00B9639F" w:rsidRPr="004454F9">
        <w:rPr>
          <w:rFonts w:asciiTheme="minorHAnsi" w:hAnsiTheme="minorHAnsi" w:cstheme="minorHAnsi"/>
          <w:highlight w:val="yellow"/>
          <w:lang w:eastAsia="nl-NL"/>
        </w:rPr>
        <w:t>out</w:t>
      </w:r>
      <w:r w:rsidRPr="004454F9">
        <w:rPr>
          <w:rFonts w:asciiTheme="minorHAnsi" w:hAnsiTheme="minorHAnsi" w:cstheme="minorHAnsi"/>
          <w:highlight w:val="yellow"/>
          <w:lang w:eastAsia="nl-NL"/>
        </w:rPr>
        <w:t xml:space="preserve"> brake at 2</w:t>
      </w:r>
      <w:r w:rsidR="00AC3A24" w:rsidRPr="004454F9">
        <w:rPr>
          <w:rFonts w:asciiTheme="minorHAnsi" w:hAnsiTheme="minorHAnsi" w:cstheme="minorHAnsi"/>
          <w:highlight w:val="yellow"/>
          <w:lang w:eastAsia="nl-NL"/>
        </w:rPr>
        <w:t>0</w:t>
      </w:r>
      <w:r w:rsidR="00CC0458">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C</w:t>
      </w:r>
      <w:r w:rsidR="00B9639F" w:rsidRPr="004454F9">
        <w:rPr>
          <w:rFonts w:asciiTheme="minorHAnsi" w:hAnsiTheme="minorHAnsi" w:cstheme="minorHAnsi"/>
          <w:highlight w:val="yellow"/>
          <w:lang w:eastAsia="nl-NL"/>
        </w:rPr>
        <w:t>.</w:t>
      </w:r>
      <w:r w:rsidRPr="004454F9">
        <w:rPr>
          <w:rFonts w:asciiTheme="minorHAnsi" w:hAnsiTheme="minorHAnsi" w:cstheme="minorHAnsi"/>
          <w:highlight w:val="yellow"/>
          <w:lang w:eastAsia="nl-NL"/>
        </w:rPr>
        <w:t xml:space="preserve"> </w:t>
      </w:r>
      <w:r w:rsidR="00B9639F" w:rsidRPr="004454F9">
        <w:rPr>
          <w:rFonts w:asciiTheme="minorHAnsi" w:hAnsiTheme="minorHAnsi" w:cstheme="minorHAnsi"/>
          <w:highlight w:val="yellow"/>
          <w:lang w:eastAsia="nl-NL"/>
        </w:rPr>
        <w:t>Allow the rotors to come to complete rest before removing tubes, taking care not to disrupt the cells at the gradient interface.</w:t>
      </w:r>
    </w:p>
    <w:p w14:paraId="2F952BB7" w14:textId="77777777" w:rsidR="00626446" w:rsidRDefault="00626446" w:rsidP="004B5C94">
      <w:pPr>
        <w:rPr>
          <w:rFonts w:asciiTheme="minorHAnsi" w:hAnsiTheme="minorHAnsi" w:cstheme="minorHAnsi"/>
          <w:lang w:eastAsia="nl-NL"/>
        </w:rPr>
      </w:pPr>
    </w:p>
    <w:p w14:paraId="5ADCCF41" w14:textId="5159B1BB" w:rsidR="00CD065A" w:rsidRPr="004454F9" w:rsidRDefault="00CD065A" w:rsidP="004B5C94">
      <w:pPr>
        <w:rPr>
          <w:rFonts w:asciiTheme="minorHAnsi" w:hAnsiTheme="minorHAnsi" w:cstheme="minorHAnsi"/>
          <w:b/>
          <w:highlight w:val="yellow"/>
          <w:u w:val="single"/>
          <w:lang w:eastAsia="nl-NL"/>
        </w:rPr>
      </w:pPr>
      <w:r w:rsidRPr="004B5C94">
        <w:rPr>
          <w:rFonts w:asciiTheme="minorHAnsi" w:hAnsiTheme="minorHAnsi" w:cstheme="minorHAnsi"/>
          <w:b/>
          <w:highlight w:val="yellow"/>
          <w:lang w:eastAsia="nl-NL"/>
        </w:rPr>
        <w:t>13</w:t>
      </w:r>
      <w:r w:rsidRPr="004454F9">
        <w:rPr>
          <w:rFonts w:asciiTheme="minorHAnsi" w:hAnsiTheme="minorHAnsi" w:cstheme="minorHAnsi"/>
          <w:highlight w:val="yellow"/>
          <w:lang w:eastAsia="nl-NL"/>
        </w:rPr>
        <w:t xml:space="preserve">. </w:t>
      </w:r>
      <w:r w:rsidRPr="004454F9">
        <w:rPr>
          <w:rFonts w:asciiTheme="minorHAnsi" w:hAnsiTheme="minorHAnsi" w:cstheme="minorHAnsi"/>
          <w:b/>
          <w:highlight w:val="yellow"/>
          <w:lang w:eastAsia="nl-NL"/>
        </w:rPr>
        <w:t xml:space="preserve">Collect mononuclear cells </w:t>
      </w:r>
      <w:r w:rsidR="00286B4D" w:rsidRPr="004454F9">
        <w:rPr>
          <w:rFonts w:asciiTheme="minorHAnsi" w:hAnsiTheme="minorHAnsi" w:cstheme="minorHAnsi"/>
          <w:b/>
          <w:highlight w:val="yellow"/>
          <w:lang w:eastAsia="nl-NL"/>
        </w:rPr>
        <w:t xml:space="preserve">from </w:t>
      </w:r>
      <w:r w:rsidRPr="004454F9">
        <w:rPr>
          <w:rFonts w:asciiTheme="minorHAnsi" w:hAnsiTheme="minorHAnsi" w:cstheme="minorHAnsi"/>
          <w:b/>
          <w:highlight w:val="yellow"/>
          <w:lang w:eastAsia="nl-NL"/>
        </w:rPr>
        <w:t>the gradient interface</w:t>
      </w:r>
    </w:p>
    <w:p w14:paraId="7F041F55" w14:textId="77777777" w:rsidR="00626446" w:rsidRPr="004454F9" w:rsidRDefault="00626446" w:rsidP="004B5C94">
      <w:pPr>
        <w:rPr>
          <w:rFonts w:asciiTheme="minorHAnsi" w:hAnsiTheme="minorHAnsi" w:cstheme="minorHAnsi"/>
          <w:highlight w:val="yellow"/>
          <w:lang w:eastAsia="nl-NL"/>
        </w:rPr>
      </w:pPr>
    </w:p>
    <w:p w14:paraId="459D8012" w14:textId="35FB2696" w:rsidR="003345C2" w:rsidRDefault="00CD065A" w:rsidP="004B5C94">
      <w:pPr>
        <w:rPr>
          <w:rFonts w:asciiTheme="minorHAnsi" w:hAnsiTheme="minorHAnsi" w:cstheme="minorHAnsi"/>
          <w:lang w:eastAsia="nl-NL"/>
        </w:rPr>
      </w:pPr>
      <w:r w:rsidRPr="004454F9">
        <w:rPr>
          <w:rFonts w:asciiTheme="minorHAnsi" w:hAnsiTheme="minorHAnsi" w:cstheme="minorHAnsi"/>
          <w:highlight w:val="yellow"/>
          <w:lang w:eastAsia="nl-NL"/>
        </w:rPr>
        <w:t xml:space="preserve">13.1 </w:t>
      </w:r>
      <w:r w:rsidR="00286B4D" w:rsidRPr="004454F9">
        <w:rPr>
          <w:rFonts w:asciiTheme="minorHAnsi" w:hAnsiTheme="minorHAnsi" w:cstheme="minorHAnsi"/>
          <w:highlight w:val="yellow"/>
          <w:lang w:eastAsia="nl-NL"/>
        </w:rPr>
        <w:t>Visualize the gradient interface (near the 5 mL mark)</w:t>
      </w:r>
      <w:r w:rsidR="003345C2" w:rsidRPr="004454F9">
        <w:rPr>
          <w:rFonts w:asciiTheme="minorHAnsi" w:hAnsiTheme="minorHAnsi" w:cstheme="minorHAnsi"/>
          <w:highlight w:val="yellow"/>
          <w:lang w:eastAsia="nl-NL"/>
        </w:rPr>
        <w:t>, where typically a 1-2 mm thick white band (containing MNC) is present.</w:t>
      </w:r>
    </w:p>
    <w:p w14:paraId="0CE237CE" w14:textId="77777777" w:rsidR="00626446" w:rsidRDefault="00626446" w:rsidP="004B5C94">
      <w:pPr>
        <w:rPr>
          <w:rFonts w:asciiTheme="minorHAnsi" w:hAnsiTheme="minorHAnsi" w:cstheme="minorHAnsi"/>
          <w:b/>
          <w:lang w:eastAsia="nl-NL"/>
        </w:rPr>
      </w:pPr>
    </w:p>
    <w:p w14:paraId="534F1AB6" w14:textId="2C4B3504" w:rsidR="00286B4D" w:rsidRDefault="00286B4D" w:rsidP="004B5C94">
      <w:pPr>
        <w:rPr>
          <w:rFonts w:asciiTheme="minorHAnsi" w:hAnsiTheme="minorHAnsi" w:cstheme="minorHAnsi"/>
          <w:lang w:eastAsia="nl-NL"/>
        </w:rPr>
      </w:pPr>
      <w:r w:rsidRPr="0088456C">
        <w:rPr>
          <w:rFonts w:asciiTheme="minorHAnsi" w:hAnsiTheme="minorHAnsi" w:cstheme="minorHAnsi"/>
          <w:lang w:eastAsia="nl-NL"/>
        </w:rPr>
        <w:t>NOTE:</w:t>
      </w:r>
      <w:r w:rsidRPr="001B0B5F">
        <w:rPr>
          <w:rFonts w:asciiTheme="minorHAnsi" w:hAnsiTheme="minorHAnsi" w:cstheme="minorHAnsi"/>
          <w:lang w:eastAsia="nl-NL"/>
        </w:rPr>
        <w:t xml:space="preserve"> </w:t>
      </w:r>
      <w:r w:rsidR="004454F9">
        <w:rPr>
          <w:rFonts w:asciiTheme="minorHAnsi" w:hAnsiTheme="minorHAnsi" w:cstheme="minorHAnsi"/>
          <w:lang w:eastAsia="nl-NL"/>
        </w:rPr>
        <w:t>One</w:t>
      </w:r>
      <w:r w:rsidRPr="001B0B5F">
        <w:rPr>
          <w:rFonts w:asciiTheme="minorHAnsi" w:hAnsiTheme="minorHAnsi" w:cstheme="minorHAnsi"/>
          <w:lang w:eastAsia="nl-NL"/>
        </w:rPr>
        <w:t xml:space="preserve"> may or may not see a </w:t>
      </w:r>
      <w:r>
        <w:rPr>
          <w:rFonts w:asciiTheme="minorHAnsi" w:hAnsiTheme="minorHAnsi" w:cstheme="minorHAnsi"/>
          <w:lang w:eastAsia="nl-NL"/>
        </w:rPr>
        <w:t xml:space="preserve">white </w:t>
      </w:r>
      <w:r w:rsidRPr="001B0B5F">
        <w:rPr>
          <w:rFonts w:asciiTheme="minorHAnsi" w:hAnsiTheme="minorHAnsi" w:cstheme="minorHAnsi"/>
          <w:lang w:eastAsia="nl-NL"/>
        </w:rPr>
        <w:t>band.</w:t>
      </w:r>
      <w:r w:rsidR="003345C2">
        <w:rPr>
          <w:rFonts w:asciiTheme="minorHAnsi" w:hAnsiTheme="minorHAnsi" w:cstheme="minorHAnsi"/>
          <w:lang w:eastAsia="nl-NL"/>
        </w:rPr>
        <w:t xml:space="preserve"> However, MNC will be at this interface and should cloud the clarity of the gradient interface.</w:t>
      </w:r>
    </w:p>
    <w:p w14:paraId="18F8AEE6" w14:textId="77777777" w:rsidR="00626446" w:rsidRDefault="00626446" w:rsidP="004B5C94">
      <w:pPr>
        <w:rPr>
          <w:rFonts w:asciiTheme="minorHAnsi" w:hAnsiTheme="minorHAnsi" w:cstheme="minorHAnsi"/>
          <w:highlight w:val="green"/>
          <w:lang w:eastAsia="nl-NL"/>
        </w:rPr>
      </w:pPr>
    </w:p>
    <w:p w14:paraId="1550CE29" w14:textId="30DC92CE" w:rsidR="00434480" w:rsidRPr="004454F9" w:rsidRDefault="00286B4D" w:rsidP="004B5C94">
      <w:pPr>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13.2 </w:t>
      </w:r>
      <w:r w:rsidR="00BA39AE" w:rsidRPr="004454F9">
        <w:rPr>
          <w:rFonts w:asciiTheme="minorHAnsi" w:hAnsiTheme="minorHAnsi" w:cstheme="minorHAnsi"/>
          <w:highlight w:val="yellow"/>
          <w:lang w:eastAsia="nl-NL"/>
        </w:rPr>
        <w:t>Vacuum a</w:t>
      </w:r>
      <w:r w:rsidR="00CD065A" w:rsidRPr="004454F9">
        <w:rPr>
          <w:rFonts w:asciiTheme="minorHAnsi" w:hAnsiTheme="minorHAnsi" w:cstheme="minorHAnsi"/>
          <w:highlight w:val="yellow"/>
          <w:lang w:eastAsia="nl-NL"/>
        </w:rPr>
        <w:t xml:space="preserve">spirate and discard </w:t>
      </w:r>
      <w:r w:rsidRPr="004454F9">
        <w:rPr>
          <w:rFonts w:asciiTheme="minorHAnsi" w:hAnsiTheme="minorHAnsi" w:cstheme="minorHAnsi"/>
          <w:highlight w:val="yellow"/>
          <w:lang w:eastAsia="nl-NL"/>
        </w:rPr>
        <w:t xml:space="preserve">the top </w:t>
      </w:r>
      <w:r w:rsidR="00CD065A" w:rsidRPr="004454F9">
        <w:rPr>
          <w:rFonts w:asciiTheme="minorHAnsi" w:hAnsiTheme="minorHAnsi" w:cstheme="minorHAnsi"/>
          <w:highlight w:val="yellow"/>
          <w:lang w:eastAsia="nl-NL"/>
        </w:rPr>
        <w:t xml:space="preserve">6 mL of </w:t>
      </w:r>
      <w:r w:rsidR="000644F4" w:rsidRPr="004454F9">
        <w:rPr>
          <w:rFonts w:asciiTheme="minorHAnsi" w:hAnsiTheme="minorHAnsi" w:cstheme="minorHAnsi"/>
          <w:highlight w:val="yellow"/>
          <w:lang w:eastAsia="nl-NL"/>
        </w:rPr>
        <w:t xml:space="preserve">the </w:t>
      </w:r>
      <w:r w:rsidR="00CD065A" w:rsidRPr="004454F9">
        <w:rPr>
          <w:rFonts w:asciiTheme="minorHAnsi" w:hAnsiTheme="minorHAnsi" w:cstheme="minorHAnsi"/>
          <w:highlight w:val="yellow"/>
          <w:lang w:eastAsia="nl-NL"/>
        </w:rPr>
        <w:t>top gradient</w:t>
      </w:r>
      <w:r w:rsidRPr="004454F9">
        <w:rPr>
          <w:rFonts w:asciiTheme="minorHAnsi" w:hAnsiTheme="minorHAnsi" w:cstheme="minorHAnsi"/>
          <w:highlight w:val="yellow"/>
          <w:lang w:eastAsia="nl-NL"/>
        </w:rPr>
        <w:t xml:space="preserve"> to allow easier pipette access to the interface</w:t>
      </w:r>
      <w:r w:rsidR="00CD065A" w:rsidRPr="004454F9">
        <w:rPr>
          <w:rFonts w:asciiTheme="minorHAnsi" w:hAnsiTheme="minorHAnsi" w:cstheme="minorHAnsi"/>
          <w:highlight w:val="yellow"/>
          <w:lang w:eastAsia="nl-NL"/>
        </w:rPr>
        <w:t xml:space="preserve">. </w:t>
      </w:r>
    </w:p>
    <w:p w14:paraId="54C4DABD" w14:textId="77777777" w:rsidR="00626446" w:rsidRPr="004454F9" w:rsidRDefault="00626446" w:rsidP="004B5C94">
      <w:pPr>
        <w:rPr>
          <w:rFonts w:asciiTheme="minorHAnsi" w:hAnsiTheme="minorHAnsi" w:cstheme="minorHAnsi"/>
          <w:highlight w:val="yellow"/>
          <w:lang w:eastAsia="nl-NL"/>
        </w:rPr>
      </w:pPr>
    </w:p>
    <w:p w14:paraId="10B99367" w14:textId="4063EE97" w:rsidR="00107E8F" w:rsidRPr="004454F9" w:rsidRDefault="00CD065A" w:rsidP="004B5C94">
      <w:pPr>
        <w:rPr>
          <w:rFonts w:asciiTheme="minorHAnsi" w:hAnsiTheme="minorHAnsi" w:cstheme="minorHAnsi"/>
          <w:highlight w:val="yellow"/>
          <w:lang w:eastAsia="nl-NL"/>
        </w:rPr>
      </w:pPr>
      <w:r w:rsidRPr="004454F9">
        <w:rPr>
          <w:rFonts w:asciiTheme="minorHAnsi" w:hAnsiTheme="minorHAnsi" w:cstheme="minorHAnsi"/>
          <w:highlight w:val="yellow"/>
          <w:lang w:eastAsia="nl-NL"/>
        </w:rPr>
        <w:t>13.</w:t>
      </w:r>
      <w:r w:rsidR="00286B4D" w:rsidRPr="004454F9">
        <w:rPr>
          <w:rFonts w:asciiTheme="minorHAnsi" w:hAnsiTheme="minorHAnsi" w:cstheme="minorHAnsi"/>
          <w:highlight w:val="yellow"/>
          <w:lang w:eastAsia="nl-NL"/>
        </w:rPr>
        <w:t>3</w:t>
      </w:r>
      <w:r w:rsidRPr="004454F9">
        <w:rPr>
          <w:rFonts w:asciiTheme="minorHAnsi" w:hAnsiTheme="minorHAnsi" w:cstheme="minorHAnsi"/>
          <w:highlight w:val="yellow"/>
          <w:lang w:eastAsia="nl-NL"/>
        </w:rPr>
        <w:t xml:space="preserve"> </w:t>
      </w:r>
      <w:r w:rsidR="00286B4D" w:rsidRPr="004454F9">
        <w:rPr>
          <w:rFonts w:asciiTheme="minorHAnsi" w:hAnsiTheme="minorHAnsi" w:cstheme="minorHAnsi"/>
          <w:highlight w:val="yellow"/>
          <w:lang w:eastAsia="nl-NL"/>
        </w:rPr>
        <w:t>Using continuous manual suction and steady rotating wrist motion, c</w:t>
      </w:r>
      <w:r w:rsidRPr="004454F9">
        <w:rPr>
          <w:rFonts w:asciiTheme="minorHAnsi" w:hAnsiTheme="minorHAnsi" w:cstheme="minorHAnsi"/>
          <w:highlight w:val="yellow"/>
          <w:lang w:eastAsia="nl-NL"/>
        </w:rPr>
        <w:t>ollect the interface layer of cells into a</w:t>
      </w:r>
      <w:r w:rsidR="00286B4D" w:rsidRPr="004454F9">
        <w:rPr>
          <w:rFonts w:asciiTheme="minorHAnsi" w:hAnsiTheme="minorHAnsi" w:cstheme="minorHAnsi"/>
          <w:highlight w:val="yellow"/>
          <w:lang w:eastAsia="nl-NL"/>
        </w:rPr>
        <w:t xml:space="preserve"> clean</w:t>
      </w:r>
      <w:r w:rsidR="00575E4B" w:rsidRPr="004454F9">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50 mL</w:t>
      </w:r>
      <w:r w:rsidR="004408E8" w:rsidRPr="004454F9">
        <w:rPr>
          <w:rFonts w:asciiTheme="minorHAnsi" w:hAnsiTheme="minorHAnsi" w:cstheme="minorHAnsi"/>
          <w:highlight w:val="yellow"/>
          <w:lang w:eastAsia="nl-NL"/>
        </w:rPr>
        <w:t xml:space="preserve"> polypropylene conical </w:t>
      </w:r>
      <w:r w:rsidRPr="004454F9">
        <w:rPr>
          <w:rFonts w:asciiTheme="minorHAnsi" w:hAnsiTheme="minorHAnsi" w:cstheme="minorHAnsi"/>
          <w:highlight w:val="yellow"/>
          <w:lang w:eastAsia="nl-NL"/>
        </w:rPr>
        <w:t xml:space="preserve">tube. </w:t>
      </w:r>
      <w:r w:rsidR="000644F4" w:rsidRPr="004454F9">
        <w:rPr>
          <w:rFonts w:asciiTheme="minorHAnsi" w:hAnsiTheme="minorHAnsi" w:cstheme="minorHAnsi"/>
          <w:highlight w:val="yellow"/>
          <w:lang w:eastAsia="nl-NL"/>
        </w:rPr>
        <w:t>Collect until the interface between the 2 gradients is clear and refractile (clear of cells).</w:t>
      </w:r>
    </w:p>
    <w:p w14:paraId="20A6B1E5" w14:textId="77777777" w:rsidR="00626446" w:rsidRPr="004454F9" w:rsidRDefault="00626446" w:rsidP="004B5C94">
      <w:pPr>
        <w:rPr>
          <w:rFonts w:asciiTheme="minorHAnsi" w:hAnsiTheme="minorHAnsi" w:cstheme="minorHAnsi"/>
          <w:highlight w:val="yellow"/>
          <w:lang w:eastAsia="nl-NL"/>
        </w:rPr>
      </w:pPr>
    </w:p>
    <w:p w14:paraId="04697260" w14:textId="19B9CD9F" w:rsidR="00107E8F" w:rsidRPr="004454F9" w:rsidRDefault="00107E8F" w:rsidP="004B5C94">
      <w:pPr>
        <w:rPr>
          <w:rFonts w:asciiTheme="minorHAnsi" w:hAnsiTheme="minorHAnsi" w:cstheme="minorHAnsi"/>
          <w:highlight w:val="yellow"/>
          <w:lang w:eastAsia="nl-NL"/>
        </w:rPr>
      </w:pPr>
      <w:r w:rsidRPr="004454F9">
        <w:rPr>
          <w:rFonts w:asciiTheme="minorHAnsi" w:hAnsiTheme="minorHAnsi" w:cstheme="minorHAnsi"/>
          <w:highlight w:val="yellow"/>
          <w:lang w:eastAsia="nl-NL"/>
        </w:rPr>
        <w:t xml:space="preserve">13.4 </w:t>
      </w:r>
      <w:r w:rsidR="00CD065A" w:rsidRPr="004454F9">
        <w:rPr>
          <w:rFonts w:asciiTheme="minorHAnsi" w:hAnsiTheme="minorHAnsi" w:cstheme="minorHAnsi"/>
          <w:highlight w:val="yellow"/>
          <w:lang w:eastAsia="nl-NL"/>
        </w:rPr>
        <w:t xml:space="preserve">Fill the collection tube with 50 mL </w:t>
      </w:r>
      <w:r w:rsidR="000644F4" w:rsidRPr="004454F9">
        <w:rPr>
          <w:rFonts w:asciiTheme="minorHAnsi" w:hAnsiTheme="minorHAnsi" w:cstheme="minorHAnsi"/>
          <w:highlight w:val="yellow"/>
          <w:lang w:eastAsia="nl-NL"/>
        </w:rPr>
        <w:t xml:space="preserve">of </w:t>
      </w:r>
      <w:r w:rsidR="00CD065A" w:rsidRPr="00CC0458">
        <w:rPr>
          <w:rFonts w:asciiTheme="minorHAnsi" w:hAnsiTheme="minorHAnsi" w:cstheme="minorHAnsi"/>
          <w:highlight w:val="yellow"/>
          <w:lang w:eastAsia="nl-NL"/>
        </w:rPr>
        <w:t>chilled FAC</w:t>
      </w:r>
      <w:r w:rsidR="000644F4" w:rsidRPr="00CC0458">
        <w:rPr>
          <w:rFonts w:asciiTheme="minorHAnsi" w:hAnsiTheme="minorHAnsi" w:cstheme="minorHAnsi"/>
          <w:highlight w:val="yellow"/>
          <w:lang w:eastAsia="nl-NL"/>
        </w:rPr>
        <w:t>S</w:t>
      </w:r>
      <w:r w:rsidR="00CD065A" w:rsidRPr="00CC0458">
        <w:rPr>
          <w:rFonts w:asciiTheme="minorHAnsi" w:hAnsiTheme="minorHAnsi" w:cstheme="minorHAnsi"/>
          <w:highlight w:val="yellow"/>
          <w:lang w:eastAsia="nl-NL"/>
        </w:rPr>
        <w:t xml:space="preserve"> Buffer</w:t>
      </w:r>
      <w:r w:rsidR="00286B4D" w:rsidRPr="004454F9">
        <w:rPr>
          <w:rFonts w:asciiTheme="minorHAnsi" w:hAnsiTheme="minorHAnsi" w:cstheme="minorHAnsi"/>
          <w:highlight w:val="yellow"/>
          <w:lang w:eastAsia="nl-NL"/>
        </w:rPr>
        <w:t>. S</w:t>
      </w:r>
      <w:r w:rsidR="00CD065A" w:rsidRPr="004454F9">
        <w:rPr>
          <w:rFonts w:asciiTheme="minorHAnsi" w:hAnsiTheme="minorHAnsi" w:cstheme="minorHAnsi"/>
          <w:highlight w:val="yellow"/>
          <w:lang w:eastAsia="nl-NL"/>
        </w:rPr>
        <w:t>pin</w:t>
      </w:r>
      <w:r w:rsidRPr="004454F9">
        <w:rPr>
          <w:rFonts w:asciiTheme="minorHAnsi" w:hAnsiTheme="minorHAnsi" w:cstheme="minorHAnsi"/>
          <w:highlight w:val="yellow"/>
          <w:lang w:eastAsia="nl-NL"/>
        </w:rPr>
        <w:t xml:space="preserve"> at 4</w:t>
      </w:r>
      <w:r w:rsidR="00CC0458">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 xml:space="preserve">C, 800 x </w:t>
      </w:r>
      <w:r w:rsidRPr="004454F9">
        <w:rPr>
          <w:rFonts w:asciiTheme="minorHAnsi" w:hAnsiTheme="minorHAnsi" w:cstheme="minorHAnsi"/>
          <w:i/>
          <w:highlight w:val="yellow"/>
          <w:lang w:eastAsia="nl-NL"/>
        </w:rPr>
        <w:t>g</w:t>
      </w:r>
      <w:r w:rsidRPr="004454F9" w:rsidDel="00302AC6">
        <w:rPr>
          <w:rFonts w:asciiTheme="minorHAnsi" w:hAnsiTheme="minorHAnsi" w:cstheme="minorHAnsi"/>
          <w:highlight w:val="yellow"/>
          <w:lang w:eastAsia="nl-NL"/>
        </w:rPr>
        <w:t xml:space="preserve"> </w:t>
      </w:r>
      <w:r w:rsidRPr="004454F9">
        <w:rPr>
          <w:rFonts w:asciiTheme="minorHAnsi" w:hAnsiTheme="minorHAnsi" w:cstheme="minorHAnsi"/>
          <w:highlight w:val="yellow"/>
          <w:lang w:eastAsia="nl-NL"/>
        </w:rPr>
        <w:t>for 5 min.</w:t>
      </w:r>
      <w:r w:rsidR="00686FC2" w:rsidRPr="004454F9">
        <w:rPr>
          <w:rFonts w:asciiTheme="minorHAnsi" w:hAnsiTheme="minorHAnsi" w:cstheme="minorHAnsi"/>
          <w:highlight w:val="yellow"/>
          <w:lang w:eastAsia="nl-NL"/>
        </w:rPr>
        <w:t xml:space="preserve"> </w:t>
      </w:r>
    </w:p>
    <w:p w14:paraId="0A27E829" w14:textId="77777777" w:rsidR="00626446" w:rsidRPr="004454F9" w:rsidRDefault="00626446" w:rsidP="004B5C94">
      <w:pPr>
        <w:rPr>
          <w:rFonts w:asciiTheme="minorHAnsi" w:hAnsiTheme="minorHAnsi" w:cstheme="minorHAnsi"/>
          <w:highlight w:val="yellow"/>
          <w:lang w:eastAsia="nl-NL"/>
        </w:rPr>
      </w:pPr>
    </w:p>
    <w:p w14:paraId="67B12E67" w14:textId="17E6BE86" w:rsidR="00107E8F" w:rsidRPr="00CC0458" w:rsidRDefault="00107E8F" w:rsidP="004B5C94">
      <w:pPr>
        <w:rPr>
          <w:rFonts w:asciiTheme="minorHAnsi" w:hAnsiTheme="minorHAnsi" w:cstheme="minorHAnsi"/>
          <w:lang w:eastAsia="nl-NL"/>
        </w:rPr>
      </w:pPr>
      <w:r w:rsidRPr="004454F9">
        <w:rPr>
          <w:rFonts w:asciiTheme="minorHAnsi" w:hAnsiTheme="minorHAnsi" w:cstheme="minorHAnsi"/>
          <w:highlight w:val="yellow"/>
          <w:lang w:eastAsia="nl-NL"/>
        </w:rPr>
        <w:t xml:space="preserve">13.5 </w:t>
      </w:r>
      <w:r w:rsidR="00686FC2" w:rsidRPr="004454F9">
        <w:rPr>
          <w:rFonts w:asciiTheme="minorHAnsi" w:hAnsiTheme="minorHAnsi" w:cstheme="minorHAnsi"/>
          <w:highlight w:val="yellow"/>
          <w:lang w:eastAsia="nl-NL"/>
        </w:rPr>
        <w:t xml:space="preserve">Aspirate </w:t>
      </w:r>
      <w:r w:rsidR="00286B4D" w:rsidRPr="004454F9">
        <w:rPr>
          <w:rFonts w:asciiTheme="minorHAnsi" w:hAnsiTheme="minorHAnsi" w:cstheme="minorHAnsi"/>
          <w:highlight w:val="yellow"/>
          <w:lang w:eastAsia="nl-NL"/>
        </w:rPr>
        <w:t xml:space="preserve">the </w:t>
      </w:r>
      <w:r w:rsidR="00686FC2" w:rsidRPr="004454F9">
        <w:rPr>
          <w:rFonts w:asciiTheme="minorHAnsi" w:hAnsiTheme="minorHAnsi" w:cstheme="minorHAnsi"/>
          <w:highlight w:val="yellow"/>
          <w:lang w:eastAsia="nl-NL"/>
        </w:rPr>
        <w:t>supernatant via vacuum aspiration and r</w:t>
      </w:r>
      <w:r w:rsidR="00CD065A" w:rsidRPr="004454F9">
        <w:rPr>
          <w:rFonts w:asciiTheme="minorHAnsi" w:hAnsiTheme="minorHAnsi" w:cstheme="minorHAnsi"/>
          <w:highlight w:val="yellow"/>
          <w:lang w:eastAsia="nl-NL"/>
        </w:rPr>
        <w:t xml:space="preserve">esuspend </w:t>
      </w:r>
      <w:r w:rsidR="00286B4D" w:rsidRPr="004454F9">
        <w:rPr>
          <w:rFonts w:asciiTheme="minorHAnsi" w:hAnsiTheme="minorHAnsi" w:cstheme="minorHAnsi"/>
          <w:highlight w:val="yellow"/>
          <w:lang w:eastAsia="nl-NL"/>
        </w:rPr>
        <w:t xml:space="preserve">the </w:t>
      </w:r>
      <w:r w:rsidR="000644F4" w:rsidRPr="004454F9">
        <w:rPr>
          <w:rFonts w:asciiTheme="minorHAnsi" w:hAnsiTheme="minorHAnsi" w:cstheme="minorHAnsi"/>
          <w:highlight w:val="yellow"/>
          <w:lang w:eastAsia="nl-NL"/>
        </w:rPr>
        <w:t xml:space="preserve">pellet </w:t>
      </w:r>
      <w:r w:rsidR="00CD065A" w:rsidRPr="004454F9">
        <w:rPr>
          <w:rFonts w:asciiTheme="minorHAnsi" w:hAnsiTheme="minorHAnsi" w:cstheme="minorHAnsi"/>
          <w:highlight w:val="yellow"/>
          <w:lang w:eastAsia="nl-NL"/>
        </w:rPr>
        <w:t xml:space="preserve">in 1 mL of </w:t>
      </w:r>
      <w:r w:rsidR="00CD065A" w:rsidRPr="00CC0458">
        <w:rPr>
          <w:rFonts w:asciiTheme="minorHAnsi" w:hAnsiTheme="minorHAnsi" w:cstheme="minorHAnsi"/>
          <w:highlight w:val="yellow"/>
          <w:lang w:eastAsia="nl-NL"/>
        </w:rPr>
        <w:t>FAC</w:t>
      </w:r>
      <w:r w:rsidR="000644F4" w:rsidRPr="00CC0458">
        <w:rPr>
          <w:rFonts w:asciiTheme="minorHAnsi" w:hAnsiTheme="minorHAnsi" w:cstheme="minorHAnsi"/>
          <w:highlight w:val="yellow"/>
          <w:lang w:eastAsia="nl-NL"/>
        </w:rPr>
        <w:t>S</w:t>
      </w:r>
      <w:r w:rsidR="00CD065A" w:rsidRPr="00CC0458">
        <w:rPr>
          <w:rFonts w:asciiTheme="minorHAnsi" w:hAnsiTheme="minorHAnsi" w:cstheme="minorHAnsi"/>
          <w:highlight w:val="yellow"/>
          <w:lang w:eastAsia="nl-NL"/>
        </w:rPr>
        <w:t xml:space="preserve"> Buffer.</w:t>
      </w:r>
    </w:p>
    <w:p w14:paraId="05A9ADF9" w14:textId="77777777" w:rsidR="00626446" w:rsidRDefault="00626446" w:rsidP="004B5C94">
      <w:pPr>
        <w:rPr>
          <w:rFonts w:asciiTheme="minorHAnsi" w:hAnsiTheme="minorHAnsi" w:cstheme="minorHAnsi"/>
          <w:lang w:eastAsia="nl-NL"/>
        </w:rPr>
      </w:pPr>
    </w:p>
    <w:p w14:paraId="19EDFF4F" w14:textId="638F25CA" w:rsidR="00107E8F" w:rsidRPr="00B36A3F" w:rsidRDefault="00107E8F" w:rsidP="004B5C94">
      <w:pPr>
        <w:rPr>
          <w:rFonts w:asciiTheme="minorHAnsi" w:hAnsiTheme="minorHAnsi" w:cstheme="minorHAnsi"/>
          <w:lang w:eastAsia="nl-NL"/>
        </w:rPr>
      </w:pPr>
      <w:r>
        <w:rPr>
          <w:rFonts w:asciiTheme="minorHAnsi" w:hAnsiTheme="minorHAnsi" w:cstheme="minorHAnsi"/>
          <w:lang w:eastAsia="nl-NL"/>
        </w:rPr>
        <w:t xml:space="preserve">13.6 </w:t>
      </w:r>
      <w:r w:rsidR="00CD065A" w:rsidRPr="00B36A3F">
        <w:rPr>
          <w:rFonts w:asciiTheme="minorHAnsi" w:hAnsiTheme="minorHAnsi" w:cstheme="minorHAnsi"/>
          <w:lang w:eastAsia="nl-NL"/>
        </w:rPr>
        <w:t xml:space="preserve">Count </w:t>
      </w:r>
      <w:r w:rsidR="000644F4" w:rsidRPr="00B36A3F">
        <w:rPr>
          <w:rFonts w:asciiTheme="minorHAnsi" w:hAnsiTheme="minorHAnsi" w:cstheme="minorHAnsi"/>
          <w:lang w:eastAsia="nl-NL"/>
        </w:rPr>
        <w:t xml:space="preserve">the </w:t>
      </w:r>
      <w:r w:rsidR="00CD065A" w:rsidRPr="00B36A3F">
        <w:rPr>
          <w:rFonts w:asciiTheme="minorHAnsi" w:hAnsiTheme="minorHAnsi" w:cstheme="minorHAnsi"/>
          <w:lang w:eastAsia="nl-NL"/>
        </w:rPr>
        <w:t xml:space="preserve">cells </w:t>
      </w:r>
      <w:r>
        <w:rPr>
          <w:rFonts w:asciiTheme="minorHAnsi" w:hAnsiTheme="minorHAnsi" w:cstheme="minorHAnsi"/>
          <w:lang w:eastAsia="nl-NL"/>
        </w:rPr>
        <w:t xml:space="preserve">on a hemocytometer </w:t>
      </w:r>
      <w:r w:rsidR="00CD065A" w:rsidRPr="00B36A3F">
        <w:rPr>
          <w:rFonts w:asciiTheme="minorHAnsi" w:hAnsiTheme="minorHAnsi" w:cstheme="minorHAnsi"/>
          <w:lang w:eastAsia="nl-NL"/>
        </w:rPr>
        <w:t>at a 1:2 dilution</w:t>
      </w:r>
      <w:r>
        <w:rPr>
          <w:rFonts w:asciiTheme="minorHAnsi" w:hAnsiTheme="minorHAnsi" w:cstheme="minorHAnsi"/>
          <w:lang w:eastAsia="nl-NL"/>
        </w:rPr>
        <w:t xml:space="preserve"> using appropriate dead cell exclusion methods.</w:t>
      </w:r>
    </w:p>
    <w:p w14:paraId="063848EC" w14:textId="77777777" w:rsidR="00626446" w:rsidRDefault="00626446" w:rsidP="004B5C94">
      <w:pPr>
        <w:rPr>
          <w:rFonts w:asciiTheme="minorHAnsi" w:hAnsiTheme="minorHAnsi" w:cstheme="minorHAnsi"/>
          <w:lang w:eastAsia="nl-NL"/>
        </w:rPr>
      </w:pPr>
    </w:p>
    <w:p w14:paraId="56FCBBB3" w14:textId="77F8288B" w:rsidR="009F5D2B" w:rsidRPr="00B36A3F" w:rsidRDefault="00107E8F" w:rsidP="004B5C94">
      <w:pPr>
        <w:rPr>
          <w:rFonts w:asciiTheme="minorHAnsi" w:hAnsiTheme="minorHAnsi" w:cstheme="minorHAnsi"/>
          <w:lang w:eastAsia="nl-NL"/>
        </w:rPr>
      </w:pPr>
      <w:r>
        <w:rPr>
          <w:rFonts w:asciiTheme="minorHAnsi" w:hAnsiTheme="minorHAnsi" w:cstheme="minorHAnsi"/>
          <w:lang w:eastAsia="nl-NL"/>
        </w:rPr>
        <w:t xml:space="preserve">13.7 </w:t>
      </w:r>
      <w:r w:rsidR="00CD065A" w:rsidRPr="00B36A3F">
        <w:rPr>
          <w:rFonts w:asciiTheme="minorHAnsi" w:hAnsiTheme="minorHAnsi" w:cstheme="minorHAnsi"/>
          <w:lang w:eastAsia="nl-NL"/>
        </w:rPr>
        <w:t xml:space="preserve">Proceed to FACS staining or other </w:t>
      </w:r>
      <w:r w:rsidR="00286B4D" w:rsidRPr="00B36A3F">
        <w:rPr>
          <w:rFonts w:asciiTheme="minorHAnsi" w:hAnsiTheme="minorHAnsi" w:cstheme="minorHAnsi"/>
          <w:lang w:eastAsia="nl-NL"/>
        </w:rPr>
        <w:t>assays with freshly isolated colonic MNC</w:t>
      </w:r>
      <w:r w:rsidR="00CD065A" w:rsidRPr="00B36A3F">
        <w:rPr>
          <w:rFonts w:asciiTheme="minorHAnsi" w:hAnsiTheme="minorHAnsi" w:cstheme="minorHAnsi"/>
          <w:lang w:eastAsia="nl-NL"/>
        </w:rPr>
        <w:t>.</w:t>
      </w:r>
    </w:p>
    <w:p w14:paraId="1F104607" w14:textId="77777777" w:rsidR="00626446" w:rsidRDefault="00626446" w:rsidP="004B5C94">
      <w:pPr>
        <w:pStyle w:val="ListParagraph"/>
        <w:widowControl/>
        <w:autoSpaceDE/>
        <w:autoSpaceDN/>
        <w:adjustRightInd/>
        <w:ind w:left="0"/>
        <w:jc w:val="left"/>
        <w:rPr>
          <w:rFonts w:asciiTheme="minorHAnsi" w:hAnsiTheme="minorHAnsi" w:cstheme="minorHAnsi"/>
          <w:lang w:eastAsia="nl-NL"/>
        </w:rPr>
      </w:pPr>
      <w:bookmarkStart w:id="3" w:name="Representative_Results"/>
    </w:p>
    <w:p w14:paraId="0F18833A" w14:textId="517F6346" w:rsidR="00B32616" w:rsidRDefault="00B32616" w:rsidP="004B5C94">
      <w:pPr>
        <w:pStyle w:val="ListParagraph"/>
        <w:widowControl/>
        <w:autoSpaceDE/>
        <w:autoSpaceDN/>
        <w:adjustRightInd/>
        <w:ind w:left="0"/>
        <w:jc w:val="left"/>
        <w:rPr>
          <w:rFonts w:asciiTheme="minorHAnsi" w:hAnsiTheme="minorHAnsi" w:cstheme="minorHAnsi"/>
          <w:color w:val="808080" w:themeColor="background1" w:themeShade="80"/>
        </w:rPr>
      </w:pPr>
      <w:r w:rsidRPr="001B1519">
        <w:rPr>
          <w:rFonts w:asciiTheme="minorHAnsi" w:hAnsiTheme="minorHAnsi" w:cstheme="minorHAnsi"/>
          <w:b/>
          <w:color w:val="000000" w:themeColor="text1"/>
        </w:rPr>
        <w:t>REPRESENTATIVE RESULTS</w:t>
      </w:r>
      <w:bookmarkEnd w:id="3"/>
      <w:r w:rsidRPr="001B1519">
        <w:rPr>
          <w:rFonts w:asciiTheme="minorHAnsi" w:hAnsiTheme="minorHAnsi" w:cstheme="minorHAnsi"/>
          <w:b/>
          <w:color w:val="000000" w:themeColor="text1"/>
        </w:rPr>
        <w:t>:</w:t>
      </w:r>
      <w:r w:rsidR="009726EE" w:rsidRPr="001B1519">
        <w:rPr>
          <w:rFonts w:asciiTheme="minorHAnsi" w:hAnsiTheme="minorHAnsi" w:cstheme="minorHAnsi"/>
          <w:color w:val="808080" w:themeColor="background1" w:themeShade="80"/>
        </w:rPr>
        <w:t xml:space="preserve"> </w:t>
      </w:r>
    </w:p>
    <w:p w14:paraId="721DB1BB" w14:textId="49D2588A" w:rsidR="00961FD1" w:rsidRDefault="00400C76" w:rsidP="004B5C94">
      <w:pPr>
        <w:rPr>
          <w:rFonts w:asciiTheme="minorHAnsi" w:hAnsiTheme="minorHAnsi" w:cstheme="minorHAnsi"/>
        </w:rPr>
      </w:pPr>
      <w:r w:rsidRPr="00D75927">
        <w:rPr>
          <w:rFonts w:asciiTheme="minorHAnsi" w:hAnsiTheme="minorHAnsi" w:cstheme="minorHAnsi"/>
        </w:rPr>
        <w:t xml:space="preserve">When working with </w:t>
      </w:r>
      <w:r w:rsidR="003C393C">
        <w:rPr>
          <w:rFonts w:asciiTheme="minorHAnsi" w:hAnsiTheme="minorHAnsi" w:cstheme="minorHAnsi"/>
        </w:rPr>
        <w:t xml:space="preserve">murine </w:t>
      </w:r>
      <w:r w:rsidRPr="00D75927">
        <w:rPr>
          <w:rFonts w:asciiTheme="minorHAnsi" w:hAnsiTheme="minorHAnsi" w:cstheme="minorHAnsi"/>
        </w:rPr>
        <w:t>col</w:t>
      </w:r>
      <w:r w:rsidR="00107E8F">
        <w:rPr>
          <w:rFonts w:asciiTheme="minorHAnsi" w:hAnsiTheme="minorHAnsi" w:cstheme="minorHAnsi"/>
        </w:rPr>
        <w:t>on disease</w:t>
      </w:r>
      <w:r w:rsidRPr="00D75927">
        <w:rPr>
          <w:rFonts w:asciiTheme="minorHAnsi" w:hAnsiTheme="minorHAnsi" w:cstheme="minorHAnsi"/>
        </w:rPr>
        <w:t xml:space="preserve"> models, it is </w:t>
      </w:r>
      <w:r w:rsidR="003C393C">
        <w:rPr>
          <w:rFonts w:asciiTheme="minorHAnsi" w:hAnsiTheme="minorHAnsi" w:cstheme="minorHAnsi"/>
        </w:rPr>
        <w:t>helpful to be able to both quantify and qualitatively assess, among the MNC of the colon, multiple</w:t>
      </w:r>
      <w:r w:rsidRPr="00D75927">
        <w:rPr>
          <w:rFonts w:asciiTheme="minorHAnsi" w:hAnsiTheme="minorHAnsi" w:cstheme="minorHAnsi"/>
        </w:rPr>
        <w:t xml:space="preserve"> </w:t>
      </w:r>
      <w:r w:rsidR="00AC3A24">
        <w:rPr>
          <w:rFonts w:asciiTheme="minorHAnsi" w:hAnsiTheme="minorHAnsi" w:cstheme="minorHAnsi"/>
        </w:rPr>
        <w:t>immune cell subsets</w:t>
      </w:r>
      <w:r w:rsidRPr="00D75927">
        <w:rPr>
          <w:rFonts w:asciiTheme="minorHAnsi" w:hAnsiTheme="minorHAnsi" w:cstheme="minorHAnsi"/>
        </w:rPr>
        <w:t xml:space="preserve"> involved in the</w:t>
      </w:r>
      <w:r w:rsidR="00386D93">
        <w:rPr>
          <w:rFonts w:asciiTheme="minorHAnsi" w:hAnsiTheme="minorHAnsi" w:cstheme="minorHAnsi"/>
        </w:rPr>
        <w:t xml:space="preserve"> </w:t>
      </w:r>
      <w:r w:rsidRPr="00D75927">
        <w:rPr>
          <w:rFonts w:asciiTheme="minorHAnsi" w:hAnsiTheme="minorHAnsi" w:cstheme="minorHAnsi"/>
        </w:rPr>
        <w:t>inflammat</w:t>
      </w:r>
      <w:r w:rsidR="00AC3A24">
        <w:rPr>
          <w:rFonts w:asciiTheme="minorHAnsi" w:hAnsiTheme="minorHAnsi" w:cstheme="minorHAnsi"/>
        </w:rPr>
        <w:t xml:space="preserve">ory </w:t>
      </w:r>
      <w:r w:rsidR="00DD3CEF">
        <w:rPr>
          <w:rFonts w:asciiTheme="minorHAnsi" w:hAnsiTheme="minorHAnsi" w:cstheme="minorHAnsi"/>
        </w:rPr>
        <w:t>process</w:t>
      </w:r>
      <w:r w:rsidRPr="00D75927">
        <w:rPr>
          <w:rFonts w:asciiTheme="minorHAnsi" w:hAnsiTheme="minorHAnsi" w:cstheme="minorHAnsi"/>
        </w:rPr>
        <w:t xml:space="preserve">. </w:t>
      </w:r>
      <w:r w:rsidR="00AC3A24">
        <w:rPr>
          <w:rFonts w:asciiTheme="minorHAnsi" w:hAnsiTheme="minorHAnsi" w:cstheme="minorHAnsi"/>
        </w:rPr>
        <w:t>T</w:t>
      </w:r>
      <w:r w:rsidRPr="00D75927">
        <w:rPr>
          <w:rFonts w:asciiTheme="minorHAnsi" w:hAnsiTheme="minorHAnsi" w:cstheme="minorHAnsi"/>
        </w:rPr>
        <w:t>he single</w:t>
      </w:r>
      <w:r w:rsidR="00AC3A24">
        <w:rPr>
          <w:rFonts w:asciiTheme="minorHAnsi" w:hAnsiTheme="minorHAnsi" w:cstheme="minorHAnsi"/>
        </w:rPr>
        <w:t>-</w:t>
      </w:r>
      <w:r w:rsidRPr="00D75927">
        <w:rPr>
          <w:rFonts w:asciiTheme="minorHAnsi" w:hAnsiTheme="minorHAnsi" w:cstheme="minorHAnsi"/>
        </w:rPr>
        <w:t xml:space="preserve">cell suspension </w:t>
      </w:r>
      <w:r w:rsidR="003C393C">
        <w:rPr>
          <w:rFonts w:asciiTheme="minorHAnsi" w:hAnsiTheme="minorHAnsi" w:cstheme="minorHAnsi"/>
        </w:rPr>
        <w:t xml:space="preserve">of MNC </w:t>
      </w:r>
      <w:r w:rsidR="00386D93">
        <w:rPr>
          <w:rFonts w:asciiTheme="minorHAnsi" w:hAnsiTheme="minorHAnsi" w:cstheme="minorHAnsi"/>
        </w:rPr>
        <w:t xml:space="preserve">obtained </w:t>
      </w:r>
      <w:r w:rsidR="003C393C">
        <w:rPr>
          <w:rFonts w:asciiTheme="minorHAnsi" w:hAnsiTheme="minorHAnsi" w:cstheme="minorHAnsi"/>
        </w:rPr>
        <w:t xml:space="preserve">through </w:t>
      </w:r>
      <w:r w:rsidR="0088456C">
        <w:rPr>
          <w:rFonts w:asciiTheme="minorHAnsi" w:hAnsiTheme="minorHAnsi" w:cstheme="minorHAnsi"/>
        </w:rPr>
        <w:t xml:space="preserve">the </w:t>
      </w:r>
      <w:r w:rsidR="003C393C">
        <w:rPr>
          <w:rFonts w:asciiTheme="minorHAnsi" w:hAnsiTheme="minorHAnsi" w:cstheme="minorHAnsi"/>
        </w:rPr>
        <w:t xml:space="preserve">application of </w:t>
      </w:r>
      <w:r w:rsidRPr="00D75927">
        <w:rPr>
          <w:rFonts w:asciiTheme="minorHAnsi" w:hAnsiTheme="minorHAnsi" w:cstheme="minorHAnsi"/>
        </w:rPr>
        <w:t>th</w:t>
      </w:r>
      <w:r w:rsidR="00AC3A24">
        <w:rPr>
          <w:rFonts w:asciiTheme="minorHAnsi" w:hAnsiTheme="minorHAnsi" w:cstheme="minorHAnsi"/>
        </w:rPr>
        <w:t>is</w:t>
      </w:r>
      <w:r w:rsidRPr="00D75927">
        <w:rPr>
          <w:rFonts w:asciiTheme="minorHAnsi" w:hAnsiTheme="minorHAnsi" w:cstheme="minorHAnsi"/>
        </w:rPr>
        <w:t xml:space="preserve"> protocol </w:t>
      </w:r>
      <w:r w:rsidR="00AC3A24">
        <w:rPr>
          <w:rFonts w:asciiTheme="minorHAnsi" w:hAnsiTheme="minorHAnsi" w:cstheme="minorHAnsi"/>
        </w:rPr>
        <w:t>facilitates</w:t>
      </w:r>
      <w:r w:rsidRPr="00D75927">
        <w:rPr>
          <w:rFonts w:asciiTheme="minorHAnsi" w:hAnsiTheme="minorHAnsi" w:cstheme="minorHAnsi"/>
        </w:rPr>
        <w:t xml:space="preserve"> </w:t>
      </w:r>
      <w:r w:rsidR="003C393C">
        <w:rPr>
          <w:rFonts w:asciiTheme="minorHAnsi" w:hAnsiTheme="minorHAnsi" w:cstheme="minorHAnsi"/>
        </w:rPr>
        <w:t>such</w:t>
      </w:r>
      <w:r w:rsidR="00AC3A24">
        <w:rPr>
          <w:rFonts w:asciiTheme="minorHAnsi" w:hAnsiTheme="minorHAnsi" w:cstheme="minorHAnsi"/>
        </w:rPr>
        <w:t xml:space="preserve"> phenotypic </w:t>
      </w:r>
      <w:r w:rsidRPr="00D75927">
        <w:rPr>
          <w:rFonts w:asciiTheme="minorHAnsi" w:hAnsiTheme="minorHAnsi" w:cstheme="minorHAnsi"/>
        </w:rPr>
        <w:t>characterization</w:t>
      </w:r>
      <w:r w:rsidR="00AC3A24">
        <w:rPr>
          <w:rFonts w:asciiTheme="minorHAnsi" w:hAnsiTheme="minorHAnsi" w:cstheme="minorHAnsi"/>
        </w:rPr>
        <w:t xml:space="preserve"> </w:t>
      </w:r>
      <w:r w:rsidR="003C393C">
        <w:rPr>
          <w:rFonts w:asciiTheme="minorHAnsi" w:hAnsiTheme="minorHAnsi" w:cstheme="minorHAnsi"/>
        </w:rPr>
        <w:t>in a robust and reproducible manner</w:t>
      </w:r>
      <w:r w:rsidRPr="00D75927">
        <w:rPr>
          <w:rFonts w:asciiTheme="minorHAnsi" w:hAnsiTheme="minorHAnsi" w:cstheme="minorHAnsi"/>
        </w:rPr>
        <w:t>.</w:t>
      </w:r>
      <w:r w:rsidR="00CC0458">
        <w:rPr>
          <w:rFonts w:asciiTheme="minorHAnsi" w:hAnsiTheme="minorHAnsi" w:cstheme="minorHAnsi"/>
        </w:rPr>
        <w:t xml:space="preserve"> </w:t>
      </w:r>
      <w:r w:rsidR="00732475">
        <w:rPr>
          <w:rFonts w:asciiTheme="minorHAnsi" w:hAnsiTheme="minorHAnsi" w:cstheme="minorHAnsi"/>
        </w:rPr>
        <w:t xml:space="preserve">As </w:t>
      </w:r>
      <w:r w:rsidR="004B5C94">
        <w:rPr>
          <w:rFonts w:asciiTheme="minorHAnsi" w:hAnsiTheme="minorHAnsi" w:cstheme="minorHAnsi"/>
        </w:rPr>
        <w:t xml:space="preserve">a </w:t>
      </w:r>
      <w:r w:rsidR="00732475">
        <w:rPr>
          <w:rFonts w:asciiTheme="minorHAnsi" w:hAnsiTheme="minorHAnsi" w:cstheme="minorHAnsi"/>
        </w:rPr>
        <w:t>proof of principle</w:t>
      </w:r>
      <w:r w:rsidR="00B07E1D">
        <w:rPr>
          <w:rFonts w:asciiTheme="minorHAnsi" w:hAnsiTheme="minorHAnsi" w:cstheme="minorHAnsi"/>
        </w:rPr>
        <w:t xml:space="preserve"> for the application of this isolation method under diverse experimental settings</w:t>
      </w:r>
      <w:r w:rsidR="00732475">
        <w:rPr>
          <w:rFonts w:asciiTheme="minorHAnsi" w:hAnsiTheme="minorHAnsi" w:cstheme="minorHAnsi"/>
        </w:rPr>
        <w:t xml:space="preserve">, we </w:t>
      </w:r>
      <w:r w:rsidR="00B07E1D">
        <w:rPr>
          <w:rFonts w:asciiTheme="minorHAnsi" w:hAnsiTheme="minorHAnsi" w:cstheme="minorHAnsi"/>
        </w:rPr>
        <w:t xml:space="preserve">retrieved colonic </w:t>
      </w:r>
      <w:r w:rsidR="00732475">
        <w:rPr>
          <w:rFonts w:asciiTheme="minorHAnsi" w:hAnsiTheme="minorHAnsi" w:cstheme="minorHAnsi"/>
        </w:rPr>
        <w:t xml:space="preserve">MNC using this method and performed </w:t>
      </w:r>
      <w:r w:rsidR="00B07E1D">
        <w:rPr>
          <w:rFonts w:asciiTheme="minorHAnsi" w:hAnsiTheme="minorHAnsi" w:cstheme="minorHAnsi"/>
        </w:rPr>
        <w:t>multi-parameter flow cytometry on cells isolated from mice with</w:t>
      </w:r>
      <w:r w:rsidR="00AD7922">
        <w:rPr>
          <w:rFonts w:asciiTheme="minorHAnsi" w:hAnsiTheme="minorHAnsi" w:cstheme="minorHAnsi"/>
        </w:rPr>
        <w:t xml:space="preserve"> </w:t>
      </w:r>
      <w:r w:rsidR="00AD7922" w:rsidRPr="00771DAA">
        <w:rPr>
          <w:rFonts w:asciiTheme="minorHAnsi" w:hAnsiTheme="minorHAnsi" w:cstheme="minorHAnsi"/>
          <w:b/>
        </w:rPr>
        <w:t>(Figure</w:t>
      </w:r>
      <w:r w:rsidR="00AD7922">
        <w:rPr>
          <w:rFonts w:asciiTheme="minorHAnsi" w:hAnsiTheme="minorHAnsi" w:cstheme="minorHAnsi"/>
          <w:b/>
        </w:rPr>
        <w:t>s</w:t>
      </w:r>
      <w:r w:rsidR="00AD7922" w:rsidRPr="00771DAA">
        <w:rPr>
          <w:rFonts w:asciiTheme="minorHAnsi" w:hAnsiTheme="minorHAnsi" w:cstheme="minorHAnsi"/>
          <w:b/>
        </w:rPr>
        <w:t xml:space="preserve"> 1</w:t>
      </w:r>
      <w:r w:rsidR="00AD7922">
        <w:rPr>
          <w:rFonts w:asciiTheme="minorHAnsi" w:hAnsiTheme="minorHAnsi" w:cstheme="minorHAnsi"/>
          <w:b/>
        </w:rPr>
        <w:t xml:space="preserve"> and 2, allogeneic BMT</w:t>
      </w:r>
      <w:r w:rsidR="00AD7922">
        <w:rPr>
          <w:rFonts w:asciiTheme="minorHAnsi" w:hAnsiTheme="minorHAnsi" w:cstheme="minorHAnsi"/>
        </w:rPr>
        <w:t xml:space="preserve">) </w:t>
      </w:r>
      <w:r w:rsidR="00B07E1D">
        <w:rPr>
          <w:rFonts w:asciiTheme="minorHAnsi" w:hAnsiTheme="minorHAnsi" w:cstheme="minorHAnsi"/>
        </w:rPr>
        <w:t>and without</w:t>
      </w:r>
      <w:r w:rsidR="00AD7922">
        <w:rPr>
          <w:rFonts w:asciiTheme="minorHAnsi" w:hAnsiTheme="minorHAnsi" w:cstheme="minorHAnsi"/>
        </w:rPr>
        <w:t xml:space="preserve"> </w:t>
      </w:r>
      <w:r w:rsidR="00AD7922" w:rsidRPr="00771DAA">
        <w:rPr>
          <w:rFonts w:asciiTheme="minorHAnsi" w:hAnsiTheme="minorHAnsi" w:cstheme="minorHAnsi"/>
          <w:b/>
        </w:rPr>
        <w:t>(Figure</w:t>
      </w:r>
      <w:r w:rsidR="00C50BC4">
        <w:rPr>
          <w:rFonts w:asciiTheme="minorHAnsi" w:hAnsiTheme="minorHAnsi" w:cstheme="minorHAnsi"/>
          <w:b/>
        </w:rPr>
        <w:t xml:space="preserve"> </w:t>
      </w:r>
      <w:r w:rsidR="00AD7922" w:rsidRPr="00771DAA">
        <w:rPr>
          <w:rFonts w:asciiTheme="minorHAnsi" w:hAnsiTheme="minorHAnsi" w:cstheme="minorHAnsi"/>
          <w:b/>
        </w:rPr>
        <w:t>2</w:t>
      </w:r>
      <w:r w:rsidR="00C50BC4">
        <w:rPr>
          <w:rFonts w:asciiTheme="minorHAnsi" w:hAnsiTheme="minorHAnsi" w:cstheme="minorHAnsi"/>
          <w:b/>
        </w:rPr>
        <w:t>A</w:t>
      </w:r>
      <w:r w:rsidR="00AD7922">
        <w:rPr>
          <w:rFonts w:asciiTheme="minorHAnsi" w:hAnsiTheme="minorHAnsi" w:cstheme="minorHAnsi"/>
          <w:b/>
        </w:rPr>
        <w:t>, syngeneic BMT</w:t>
      </w:r>
      <w:r w:rsidR="00AD7922" w:rsidRPr="00771DAA">
        <w:rPr>
          <w:rFonts w:asciiTheme="minorHAnsi" w:hAnsiTheme="minorHAnsi" w:cstheme="minorHAnsi"/>
          <w:b/>
        </w:rPr>
        <w:t>)</w:t>
      </w:r>
      <w:r w:rsidR="00B07E1D">
        <w:rPr>
          <w:rFonts w:asciiTheme="minorHAnsi" w:hAnsiTheme="minorHAnsi" w:cstheme="minorHAnsi"/>
        </w:rPr>
        <w:t xml:space="preserve"> </w:t>
      </w:r>
      <w:r w:rsidR="00AD7922">
        <w:rPr>
          <w:rFonts w:asciiTheme="minorHAnsi" w:hAnsiTheme="minorHAnsi" w:cstheme="minorHAnsi"/>
        </w:rPr>
        <w:t>significant</w:t>
      </w:r>
      <w:r w:rsidR="00B07E1D">
        <w:rPr>
          <w:rFonts w:asciiTheme="minorHAnsi" w:hAnsiTheme="minorHAnsi" w:cstheme="minorHAnsi"/>
        </w:rPr>
        <w:t xml:space="preserve"> </w:t>
      </w:r>
      <w:r w:rsidR="00AD7922">
        <w:rPr>
          <w:rFonts w:asciiTheme="minorHAnsi" w:hAnsiTheme="minorHAnsi" w:cstheme="minorHAnsi"/>
        </w:rPr>
        <w:t xml:space="preserve">immune-mediated </w:t>
      </w:r>
      <w:r w:rsidR="00B07E1D">
        <w:rPr>
          <w:rFonts w:asciiTheme="minorHAnsi" w:hAnsiTheme="minorHAnsi" w:cstheme="minorHAnsi"/>
        </w:rPr>
        <w:t xml:space="preserve">colonic </w:t>
      </w:r>
      <w:r w:rsidR="00AD7922">
        <w:rPr>
          <w:rFonts w:asciiTheme="minorHAnsi" w:hAnsiTheme="minorHAnsi" w:cstheme="minorHAnsi"/>
        </w:rPr>
        <w:t xml:space="preserve">injury </w:t>
      </w:r>
      <w:r w:rsidR="00B07E1D">
        <w:rPr>
          <w:rFonts w:asciiTheme="minorHAnsi" w:hAnsiTheme="minorHAnsi" w:cstheme="minorHAnsi"/>
        </w:rPr>
        <w:t xml:space="preserve">following </w:t>
      </w:r>
      <w:r w:rsidR="00AD7922">
        <w:rPr>
          <w:rFonts w:asciiTheme="minorHAnsi" w:hAnsiTheme="minorHAnsi" w:cstheme="minorHAnsi"/>
        </w:rPr>
        <w:t>BMT</w:t>
      </w:r>
      <w:r w:rsidR="00B07E1D">
        <w:rPr>
          <w:rFonts w:asciiTheme="minorHAnsi" w:hAnsiTheme="minorHAnsi" w:cstheme="minorHAnsi"/>
        </w:rPr>
        <w:t>.</w:t>
      </w:r>
    </w:p>
    <w:p w14:paraId="09B6604B" w14:textId="77777777" w:rsidR="00626446" w:rsidRDefault="00626446" w:rsidP="004B5C94">
      <w:pPr>
        <w:rPr>
          <w:rFonts w:asciiTheme="minorHAnsi" w:hAnsiTheme="minorHAnsi" w:cstheme="minorHAnsi"/>
        </w:rPr>
      </w:pPr>
    </w:p>
    <w:p w14:paraId="04BDC760" w14:textId="26DD1CDB" w:rsidR="00400C76" w:rsidRDefault="00732475" w:rsidP="004B5C94">
      <w:pPr>
        <w:rPr>
          <w:rFonts w:asciiTheme="minorHAnsi" w:hAnsiTheme="minorHAnsi" w:cstheme="minorHAnsi"/>
          <w:color w:val="000000" w:themeColor="text1"/>
        </w:rPr>
      </w:pPr>
      <w:r>
        <w:rPr>
          <w:rFonts w:asciiTheme="minorHAnsi" w:hAnsiTheme="minorHAnsi" w:cstheme="minorHAnsi"/>
        </w:rPr>
        <w:t>F</w:t>
      </w:r>
      <w:r w:rsidR="00306778">
        <w:rPr>
          <w:rFonts w:asciiTheme="minorHAnsi" w:hAnsiTheme="minorHAnsi" w:cstheme="minorHAnsi"/>
        </w:rPr>
        <w:t>low cytometr</w:t>
      </w:r>
      <w:r w:rsidR="003C393C">
        <w:rPr>
          <w:rFonts w:asciiTheme="minorHAnsi" w:hAnsiTheme="minorHAnsi" w:cstheme="minorHAnsi"/>
        </w:rPr>
        <w:t>y</w:t>
      </w:r>
      <w:r w:rsidR="00306778">
        <w:rPr>
          <w:rFonts w:asciiTheme="minorHAnsi" w:hAnsiTheme="minorHAnsi" w:cstheme="minorHAnsi"/>
        </w:rPr>
        <w:t xml:space="preserve"> </w:t>
      </w:r>
      <w:r w:rsidR="003345C2">
        <w:rPr>
          <w:rFonts w:asciiTheme="minorHAnsi" w:hAnsiTheme="minorHAnsi" w:cstheme="minorHAnsi"/>
        </w:rPr>
        <w:t xml:space="preserve">and data </w:t>
      </w:r>
      <w:r w:rsidR="00306778">
        <w:rPr>
          <w:rFonts w:asciiTheme="minorHAnsi" w:hAnsiTheme="minorHAnsi" w:cstheme="minorHAnsi"/>
        </w:rPr>
        <w:t>analys</w:t>
      </w:r>
      <w:r w:rsidR="003345C2">
        <w:rPr>
          <w:rFonts w:asciiTheme="minorHAnsi" w:hAnsiTheme="minorHAnsi" w:cstheme="minorHAnsi"/>
        </w:rPr>
        <w:t>e</w:t>
      </w:r>
      <w:r w:rsidR="00306778">
        <w:rPr>
          <w:rFonts w:asciiTheme="minorHAnsi" w:hAnsiTheme="minorHAnsi" w:cstheme="minorHAnsi"/>
        </w:rPr>
        <w:t xml:space="preserve">s </w:t>
      </w:r>
      <w:r w:rsidR="003345C2">
        <w:rPr>
          <w:rFonts w:asciiTheme="minorHAnsi" w:hAnsiTheme="minorHAnsi" w:cstheme="minorHAnsi"/>
        </w:rPr>
        <w:t xml:space="preserve">were </w:t>
      </w:r>
      <w:r w:rsidR="00306778">
        <w:rPr>
          <w:rFonts w:asciiTheme="minorHAnsi" w:hAnsiTheme="minorHAnsi" w:cstheme="minorHAnsi"/>
        </w:rPr>
        <w:t xml:space="preserve">performed </w:t>
      </w:r>
      <w:r w:rsidR="00AD7922">
        <w:rPr>
          <w:rFonts w:asciiTheme="minorHAnsi" w:hAnsiTheme="minorHAnsi" w:cstheme="minorHAnsi"/>
        </w:rPr>
        <w:t>t</w:t>
      </w:r>
      <w:r w:rsidR="00541E54">
        <w:rPr>
          <w:rFonts w:asciiTheme="minorHAnsi" w:hAnsiTheme="minorHAnsi" w:cstheme="minorHAnsi"/>
          <w:color w:val="000000" w:themeColor="text1"/>
        </w:rPr>
        <w:t xml:space="preserve">o </w:t>
      </w:r>
      <w:r w:rsidR="00AC3A24">
        <w:rPr>
          <w:rFonts w:asciiTheme="minorHAnsi" w:hAnsiTheme="minorHAnsi" w:cstheme="minorHAnsi"/>
        </w:rPr>
        <w:t>compare the fractions of</w:t>
      </w:r>
      <w:r w:rsidR="00541E54">
        <w:rPr>
          <w:rFonts w:asciiTheme="minorHAnsi" w:hAnsiTheme="minorHAnsi" w:cstheme="minorHAnsi"/>
        </w:rPr>
        <w:t xml:space="preserve"> apoptotic and necrotic </w:t>
      </w:r>
      <w:r w:rsidR="008D1B62">
        <w:rPr>
          <w:rFonts w:asciiTheme="minorHAnsi" w:hAnsiTheme="minorHAnsi" w:cstheme="minorHAnsi"/>
        </w:rPr>
        <w:t xml:space="preserve">dead </w:t>
      </w:r>
      <w:r w:rsidR="00541E54">
        <w:rPr>
          <w:rFonts w:asciiTheme="minorHAnsi" w:hAnsiTheme="minorHAnsi" w:cstheme="minorHAnsi"/>
        </w:rPr>
        <w:t>lymphocytes</w:t>
      </w:r>
      <w:r w:rsidR="00541E54">
        <w:rPr>
          <w:rFonts w:asciiTheme="minorHAnsi" w:hAnsiTheme="minorHAnsi" w:cstheme="minorHAnsi"/>
          <w:color w:val="000000" w:themeColor="text1"/>
        </w:rPr>
        <w:t xml:space="preserve"> </w:t>
      </w:r>
      <w:r w:rsidR="0073679B">
        <w:rPr>
          <w:rFonts w:asciiTheme="minorHAnsi" w:hAnsiTheme="minorHAnsi" w:cstheme="minorHAnsi"/>
          <w:color w:val="000000" w:themeColor="text1"/>
        </w:rPr>
        <w:t>when using either Collagenase E or D</w:t>
      </w:r>
      <w:r w:rsidR="00AC3A24">
        <w:rPr>
          <w:rFonts w:asciiTheme="minorHAnsi" w:hAnsiTheme="minorHAnsi" w:cstheme="minorHAnsi"/>
          <w:color w:val="000000" w:themeColor="text1"/>
        </w:rPr>
        <w:t xml:space="preserve"> for the isolation</w:t>
      </w:r>
      <w:r w:rsidR="0073679B">
        <w:rPr>
          <w:rFonts w:asciiTheme="minorHAnsi" w:hAnsiTheme="minorHAnsi" w:cstheme="minorHAnsi"/>
          <w:color w:val="000000" w:themeColor="text1"/>
        </w:rPr>
        <w:t>, with or without</w:t>
      </w:r>
      <w:r w:rsidR="00AC3A24">
        <w:rPr>
          <w:rFonts w:asciiTheme="minorHAnsi" w:hAnsiTheme="minorHAnsi" w:cstheme="minorHAnsi"/>
          <w:color w:val="000000" w:themeColor="text1"/>
        </w:rPr>
        <w:t xml:space="preserve"> </w:t>
      </w:r>
      <w:r w:rsidR="0073679B">
        <w:rPr>
          <w:rFonts w:asciiTheme="minorHAnsi" w:hAnsiTheme="minorHAnsi" w:cstheme="minorHAnsi"/>
          <w:color w:val="000000" w:themeColor="text1"/>
        </w:rPr>
        <w:t>DNase 1</w:t>
      </w:r>
      <w:r w:rsidR="00AC3A24">
        <w:rPr>
          <w:rFonts w:asciiTheme="minorHAnsi" w:hAnsiTheme="minorHAnsi" w:cstheme="minorHAnsi"/>
          <w:color w:val="000000" w:themeColor="text1"/>
        </w:rPr>
        <w:t xml:space="preserve"> treatment</w:t>
      </w:r>
      <w:r w:rsidR="0073679B">
        <w:rPr>
          <w:rFonts w:asciiTheme="minorHAnsi" w:hAnsiTheme="minorHAnsi" w:cstheme="minorHAnsi"/>
          <w:color w:val="000000" w:themeColor="text1"/>
        </w:rPr>
        <w:t xml:space="preserve">. </w:t>
      </w:r>
      <w:r w:rsidR="00FC529A">
        <w:rPr>
          <w:rFonts w:asciiTheme="minorHAnsi" w:hAnsiTheme="minorHAnsi" w:cstheme="minorHAnsi"/>
        </w:rPr>
        <w:t xml:space="preserve">The gating strategy </w:t>
      </w:r>
      <w:r w:rsidR="00AD7922">
        <w:rPr>
          <w:rFonts w:asciiTheme="minorHAnsi" w:hAnsiTheme="minorHAnsi" w:cstheme="minorHAnsi"/>
        </w:rPr>
        <w:t xml:space="preserve">used </w:t>
      </w:r>
      <w:r w:rsidR="003345C2">
        <w:rPr>
          <w:rFonts w:asciiTheme="minorHAnsi" w:hAnsiTheme="minorHAnsi" w:cstheme="minorHAnsi"/>
        </w:rPr>
        <w:t xml:space="preserve">during flow cytometry </w:t>
      </w:r>
      <w:r w:rsidR="00FC529A">
        <w:rPr>
          <w:rFonts w:asciiTheme="minorHAnsi" w:hAnsiTheme="minorHAnsi" w:cstheme="minorHAnsi"/>
        </w:rPr>
        <w:t xml:space="preserve">is provided in </w:t>
      </w:r>
      <w:r w:rsidR="00FC529A" w:rsidRPr="009A510C">
        <w:rPr>
          <w:rFonts w:asciiTheme="minorHAnsi" w:hAnsiTheme="minorHAnsi" w:cstheme="minorHAnsi"/>
          <w:b/>
        </w:rPr>
        <w:t>Figure 1</w:t>
      </w:r>
      <w:r w:rsidR="003345C2">
        <w:rPr>
          <w:rFonts w:asciiTheme="minorHAnsi" w:hAnsiTheme="minorHAnsi" w:cstheme="minorHAnsi"/>
          <w:b/>
        </w:rPr>
        <w:t>A</w:t>
      </w:r>
      <w:r w:rsidR="00FC529A">
        <w:rPr>
          <w:rFonts w:asciiTheme="minorHAnsi" w:hAnsiTheme="minorHAnsi" w:cstheme="minorHAnsi"/>
        </w:rPr>
        <w:t xml:space="preserve">. </w:t>
      </w:r>
      <w:r w:rsidR="00B07E1D">
        <w:rPr>
          <w:rFonts w:asciiTheme="minorHAnsi" w:hAnsiTheme="minorHAnsi" w:cstheme="minorHAnsi"/>
        </w:rPr>
        <w:t xml:space="preserve">Following Annexin V (apoptosis marker) and </w:t>
      </w:r>
      <w:r w:rsidR="00B07E1D" w:rsidRPr="00771DAA">
        <w:rPr>
          <w:rFonts w:asciiTheme="minorHAnsi" w:hAnsiTheme="minorHAnsi" w:cstheme="minorHAnsi"/>
        </w:rPr>
        <w:t>fixable Live/Dead Blue</w:t>
      </w:r>
      <w:r w:rsidR="00B07E1D" w:rsidRPr="003345C2">
        <w:rPr>
          <w:rFonts w:asciiTheme="minorHAnsi" w:hAnsiTheme="minorHAnsi" w:cstheme="minorHAnsi"/>
        </w:rPr>
        <w:t xml:space="preserve"> dye </w:t>
      </w:r>
      <w:r w:rsidR="00B07E1D">
        <w:rPr>
          <w:rFonts w:asciiTheme="minorHAnsi" w:hAnsiTheme="minorHAnsi" w:cstheme="minorHAnsi"/>
        </w:rPr>
        <w:t xml:space="preserve">(necrosis marker) </w:t>
      </w:r>
      <w:r w:rsidR="00B07E1D" w:rsidRPr="003345C2">
        <w:rPr>
          <w:rFonts w:asciiTheme="minorHAnsi" w:hAnsiTheme="minorHAnsi" w:cstheme="minorHAnsi"/>
        </w:rPr>
        <w:t>staining on single-cell suspensions following each isolation,</w:t>
      </w:r>
      <w:r w:rsidR="008425FC">
        <w:rPr>
          <w:rFonts w:asciiTheme="minorHAnsi" w:hAnsiTheme="minorHAnsi" w:cstheme="minorHAnsi"/>
        </w:rPr>
        <w:t xml:space="preserve"> </w:t>
      </w:r>
      <w:r w:rsidR="00541E54" w:rsidRPr="00BA334C">
        <w:rPr>
          <w:rFonts w:asciiTheme="minorHAnsi" w:hAnsiTheme="minorHAnsi" w:cstheme="minorHAnsi"/>
          <w:color w:val="000000" w:themeColor="text1"/>
        </w:rPr>
        <w:t xml:space="preserve">Collagenase E </w:t>
      </w:r>
      <w:r w:rsidR="00541E54">
        <w:rPr>
          <w:rFonts w:asciiTheme="minorHAnsi" w:hAnsiTheme="minorHAnsi" w:cstheme="minorHAnsi"/>
          <w:color w:val="000000" w:themeColor="text1"/>
        </w:rPr>
        <w:t>without DN</w:t>
      </w:r>
      <w:r w:rsidR="00CC0458">
        <w:rPr>
          <w:rFonts w:asciiTheme="minorHAnsi" w:hAnsiTheme="minorHAnsi" w:cstheme="minorHAnsi"/>
          <w:color w:val="000000" w:themeColor="text1"/>
        </w:rPr>
        <w:t>a</w:t>
      </w:r>
      <w:r w:rsidR="00541E54">
        <w:rPr>
          <w:rFonts w:asciiTheme="minorHAnsi" w:hAnsiTheme="minorHAnsi" w:cstheme="minorHAnsi"/>
          <w:color w:val="000000" w:themeColor="text1"/>
        </w:rPr>
        <w:t>se</w:t>
      </w:r>
      <w:r w:rsidR="00AC3A24">
        <w:rPr>
          <w:rFonts w:asciiTheme="minorHAnsi" w:hAnsiTheme="minorHAnsi" w:cstheme="minorHAnsi"/>
          <w:color w:val="000000" w:themeColor="text1"/>
        </w:rPr>
        <w:t xml:space="preserve"> </w:t>
      </w:r>
      <w:r w:rsidR="00541E54" w:rsidRPr="00BA334C">
        <w:rPr>
          <w:rFonts w:asciiTheme="minorHAnsi" w:hAnsiTheme="minorHAnsi" w:cstheme="minorHAnsi"/>
          <w:color w:val="000000" w:themeColor="text1"/>
        </w:rPr>
        <w:t xml:space="preserve">showed a </w:t>
      </w:r>
      <w:r w:rsidR="00AC3A24">
        <w:rPr>
          <w:rFonts w:asciiTheme="minorHAnsi" w:hAnsiTheme="minorHAnsi" w:cstheme="minorHAnsi"/>
          <w:color w:val="000000" w:themeColor="text1"/>
        </w:rPr>
        <w:t xml:space="preserve">significantly </w:t>
      </w:r>
      <w:r w:rsidR="00541E54" w:rsidRPr="00BA334C">
        <w:rPr>
          <w:rFonts w:asciiTheme="minorHAnsi" w:hAnsiTheme="minorHAnsi" w:cstheme="minorHAnsi"/>
          <w:color w:val="000000" w:themeColor="text1"/>
        </w:rPr>
        <w:t xml:space="preserve">higher percentage of </w:t>
      </w:r>
      <w:r w:rsidR="00B07E1D">
        <w:rPr>
          <w:rFonts w:asciiTheme="minorHAnsi" w:hAnsiTheme="minorHAnsi" w:cstheme="minorHAnsi"/>
          <w:color w:val="000000" w:themeColor="text1"/>
        </w:rPr>
        <w:t xml:space="preserve">Annexin </w:t>
      </w:r>
      <w:proofErr w:type="spellStart"/>
      <w:r w:rsidR="00B07E1D">
        <w:rPr>
          <w:rFonts w:asciiTheme="minorHAnsi" w:hAnsiTheme="minorHAnsi" w:cstheme="minorHAnsi"/>
          <w:color w:val="000000" w:themeColor="text1"/>
        </w:rPr>
        <w:t>V</w:t>
      </w:r>
      <w:r w:rsidR="00B07E1D" w:rsidRPr="00B36A3F">
        <w:rPr>
          <w:rFonts w:asciiTheme="minorHAnsi" w:hAnsiTheme="minorHAnsi" w:cstheme="minorHAnsi"/>
          <w:color w:val="000000" w:themeColor="text1"/>
          <w:vertAlign w:val="superscript"/>
        </w:rPr>
        <w:t>neg</w:t>
      </w:r>
      <w:r w:rsidR="00B07E1D">
        <w:rPr>
          <w:rFonts w:asciiTheme="minorHAnsi" w:hAnsiTheme="minorHAnsi" w:cstheme="minorHAnsi"/>
          <w:color w:val="000000" w:themeColor="text1"/>
        </w:rPr>
        <w:t>Live</w:t>
      </w:r>
      <w:proofErr w:type="spellEnd"/>
      <w:r w:rsidR="00B07E1D">
        <w:rPr>
          <w:rFonts w:asciiTheme="minorHAnsi" w:hAnsiTheme="minorHAnsi" w:cstheme="minorHAnsi"/>
          <w:color w:val="000000" w:themeColor="text1"/>
        </w:rPr>
        <w:t xml:space="preserve">/Dead </w:t>
      </w:r>
      <w:proofErr w:type="spellStart"/>
      <w:r w:rsidR="00B07E1D">
        <w:rPr>
          <w:rFonts w:asciiTheme="minorHAnsi" w:hAnsiTheme="minorHAnsi" w:cstheme="minorHAnsi"/>
          <w:color w:val="000000" w:themeColor="text1"/>
        </w:rPr>
        <w:t>Blue</w:t>
      </w:r>
      <w:r w:rsidR="00B07E1D" w:rsidRPr="00B36A3F">
        <w:rPr>
          <w:rFonts w:asciiTheme="minorHAnsi" w:hAnsiTheme="minorHAnsi" w:cstheme="minorHAnsi"/>
          <w:color w:val="000000" w:themeColor="text1"/>
          <w:vertAlign w:val="superscript"/>
        </w:rPr>
        <w:t>neg</w:t>
      </w:r>
      <w:proofErr w:type="spellEnd"/>
      <w:r w:rsidR="00B07E1D">
        <w:rPr>
          <w:rFonts w:asciiTheme="minorHAnsi" w:hAnsiTheme="minorHAnsi" w:cstheme="minorHAnsi"/>
          <w:color w:val="000000" w:themeColor="text1"/>
        </w:rPr>
        <w:t xml:space="preserve"> </w:t>
      </w:r>
      <w:r w:rsidR="00541E54" w:rsidRPr="00BA334C">
        <w:rPr>
          <w:rFonts w:asciiTheme="minorHAnsi" w:hAnsiTheme="minorHAnsi" w:cstheme="minorHAnsi"/>
          <w:color w:val="000000" w:themeColor="text1"/>
        </w:rPr>
        <w:t xml:space="preserve">live </w:t>
      </w:r>
      <w:r w:rsidR="00541E54" w:rsidRPr="00C058A6">
        <w:rPr>
          <w:rFonts w:asciiTheme="minorHAnsi" w:hAnsiTheme="minorHAnsi" w:cstheme="minorHAnsi"/>
          <w:color w:val="000000" w:themeColor="text1"/>
        </w:rPr>
        <w:t xml:space="preserve">cells </w:t>
      </w:r>
      <w:r w:rsidR="00541E54" w:rsidRPr="003345C2">
        <w:rPr>
          <w:rFonts w:asciiTheme="minorHAnsi" w:hAnsiTheme="minorHAnsi" w:cstheme="minorHAnsi"/>
          <w:color w:val="000000" w:themeColor="text1"/>
        </w:rPr>
        <w:t>(</w:t>
      </w:r>
      <w:r w:rsidR="004F6B71" w:rsidRPr="00B36A3F">
        <w:rPr>
          <w:rFonts w:asciiTheme="minorHAnsi" w:hAnsiTheme="minorHAnsi" w:cstheme="minorHAnsi"/>
          <w:color w:val="000000" w:themeColor="text1"/>
        </w:rPr>
        <w:t>median</w:t>
      </w:r>
      <w:r w:rsidR="004F6B71" w:rsidRPr="003345C2">
        <w:rPr>
          <w:rFonts w:asciiTheme="minorHAnsi" w:hAnsiTheme="minorHAnsi" w:cstheme="minorHAnsi"/>
          <w:color w:val="000000" w:themeColor="text1"/>
        </w:rPr>
        <w:t xml:space="preserve"> </w:t>
      </w:r>
      <w:r w:rsidR="00C058A6" w:rsidRPr="005F27CC">
        <w:rPr>
          <w:rFonts w:asciiTheme="minorHAnsi" w:hAnsiTheme="minorHAnsi" w:cstheme="minorHAnsi"/>
          <w:color w:val="000000" w:themeColor="text1"/>
        </w:rPr>
        <w:t>43.23</w:t>
      </w:r>
      <w:r w:rsidR="00541E54" w:rsidRPr="005F27CC">
        <w:rPr>
          <w:rFonts w:asciiTheme="minorHAnsi" w:hAnsiTheme="minorHAnsi" w:cstheme="minorHAnsi"/>
          <w:color w:val="000000" w:themeColor="text1"/>
        </w:rPr>
        <w:t>%,</w:t>
      </w:r>
      <w:r w:rsidR="00541E54" w:rsidRPr="003345C2">
        <w:rPr>
          <w:rFonts w:asciiTheme="minorHAnsi" w:hAnsiTheme="minorHAnsi" w:cstheme="minorHAnsi"/>
          <w:color w:val="000000" w:themeColor="text1"/>
        </w:rPr>
        <w:t xml:space="preserve"> n</w:t>
      </w:r>
      <w:r w:rsidR="004F6B71" w:rsidRPr="003345C2">
        <w:rPr>
          <w:rFonts w:asciiTheme="minorHAnsi" w:hAnsiTheme="minorHAnsi" w:cstheme="minorHAnsi"/>
          <w:color w:val="000000" w:themeColor="text1"/>
        </w:rPr>
        <w:t xml:space="preserve"> </w:t>
      </w:r>
      <w:r w:rsidR="00541E54" w:rsidRPr="003345C2">
        <w:rPr>
          <w:rFonts w:asciiTheme="minorHAnsi" w:hAnsiTheme="minorHAnsi" w:cstheme="minorHAnsi"/>
          <w:color w:val="000000" w:themeColor="text1"/>
        </w:rPr>
        <w:t>=</w:t>
      </w:r>
      <w:r w:rsidR="004F6B71" w:rsidRPr="003345C2">
        <w:rPr>
          <w:rFonts w:asciiTheme="minorHAnsi" w:hAnsiTheme="minorHAnsi" w:cstheme="minorHAnsi"/>
          <w:color w:val="000000" w:themeColor="text1"/>
        </w:rPr>
        <w:t xml:space="preserve"> </w:t>
      </w:r>
      <w:r w:rsidR="00C058A6" w:rsidRPr="003345C2">
        <w:rPr>
          <w:rFonts w:asciiTheme="minorHAnsi" w:hAnsiTheme="minorHAnsi" w:cstheme="minorHAnsi"/>
          <w:color w:val="000000" w:themeColor="text1"/>
        </w:rPr>
        <w:t>3</w:t>
      </w:r>
      <w:r w:rsidR="003345C2">
        <w:rPr>
          <w:rFonts w:asciiTheme="minorHAnsi" w:hAnsiTheme="minorHAnsi" w:cstheme="minorHAnsi"/>
          <w:color w:val="000000" w:themeColor="text1"/>
        </w:rPr>
        <w:t xml:space="preserve">) </w:t>
      </w:r>
      <w:r w:rsidR="00541E54" w:rsidRPr="003345C2">
        <w:rPr>
          <w:rFonts w:asciiTheme="minorHAnsi" w:hAnsiTheme="minorHAnsi" w:cstheme="minorHAnsi"/>
          <w:color w:val="000000" w:themeColor="text1"/>
        </w:rPr>
        <w:t>after isolation when compared to Collagenase D without DN</w:t>
      </w:r>
      <w:r w:rsidR="00CC0458">
        <w:rPr>
          <w:rFonts w:asciiTheme="minorHAnsi" w:hAnsiTheme="minorHAnsi" w:cstheme="minorHAnsi"/>
          <w:color w:val="000000" w:themeColor="text1"/>
        </w:rPr>
        <w:t>a</w:t>
      </w:r>
      <w:r w:rsidR="00541E54" w:rsidRPr="003345C2">
        <w:rPr>
          <w:rFonts w:asciiTheme="minorHAnsi" w:hAnsiTheme="minorHAnsi" w:cstheme="minorHAnsi"/>
          <w:color w:val="000000" w:themeColor="text1"/>
        </w:rPr>
        <w:t>se (</w:t>
      </w:r>
      <w:r w:rsidR="004F6B71" w:rsidRPr="00B36A3F">
        <w:rPr>
          <w:rFonts w:asciiTheme="minorHAnsi" w:hAnsiTheme="minorHAnsi" w:cstheme="minorHAnsi"/>
          <w:color w:val="000000" w:themeColor="text1"/>
        </w:rPr>
        <w:t>median</w:t>
      </w:r>
      <w:r w:rsidR="004F6B71">
        <w:rPr>
          <w:rFonts w:asciiTheme="minorHAnsi" w:hAnsiTheme="minorHAnsi" w:cstheme="minorHAnsi"/>
          <w:color w:val="000000" w:themeColor="text1"/>
        </w:rPr>
        <w:t xml:space="preserve"> </w:t>
      </w:r>
      <w:r w:rsidR="00C058A6" w:rsidRPr="005F27CC">
        <w:rPr>
          <w:rFonts w:asciiTheme="minorHAnsi" w:hAnsiTheme="minorHAnsi" w:cstheme="minorHAnsi"/>
          <w:color w:val="000000" w:themeColor="text1"/>
        </w:rPr>
        <w:t>7.49</w:t>
      </w:r>
      <w:r w:rsidR="00541E54" w:rsidRPr="005F27CC">
        <w:rPr>
          <w:rFonts w:asciiTheme="minorHAnsi" w:hAnsiTheme="minorHAnsi" w:cstheme="minorHAnsi"/>
          <w:color w:val="000000" w:themeColor="text1"/>
        </w:rPr>
        <w:t>%,</w:t>
      </w:r>
      <w:r w:rsidR="00541E54" w:rsidRPr="00D75927">
        <w:rPr>
          <w:rFonts w:asciiTheme="minorHAnsi" w:hAnsiTheme="minorHAnsi" w:cstheme="minorHAnsi"/>
          <w:color w:val="000000" w:themeColor="text1"/>
        </w:rPr>
        <w:t xml:space="preserve"> n</w:t>
      </w:r>
      <w:r w:rsidR="004F6B71">
        <w:rPr>
          <w:rFonts w:asciiTheme="minorHAnsi" w:hAnsiTheme="minorHAnsi" w:cstheme="minorHAnsi"/>
          <w:color w:val="000000" w:themeColor="text1"/>
        </w:rPr>
        <w:t xml:space="preserve"> </w:t>
      </w:r>
      <w:r w:rsidR="00541E54" w:rsidRPr="00D75927">
        <w:rPr>
          <w:rFonts w:asciiTheme="minorHAnsi" w:hAnsiTheme="minorHAnsi" w:cstheme="minorHAnsi"/>
          <w:color w:val="000000" w:themeColor="text1"/>
        </w:rPr>
        <w:t>=</w:t>
      </w:r>
      <w:r w:rsidR="004F6B71">
        <w:rPr>
          <w:rFonts w:asciiTheme="minorHAnsi" w:hAnsiTheme="minorHAnsi" w:cstheme="minorHAnsi"/>
          <w:color w:val="000000" w:themeColor="text1"/>
        </w:rPr>
        <w:t xml:space="preserve"> </w:t>
      </w:r>
      <w:r w:rsidR="00C058A6" w:rsidRPr="00D75927">
        <w:rPr>
          <w:rFonts w:asciiTheme="minorHAnsi" w:hAnsiTheme="minorHAnsi" w:cstheme="minorHAnsi"/>
          <w:color w:val="000000" w:themeColor="text1"/>
        </w:rPr>
        <w:t>3</w:t>
      </w:r>
      <w:r w:rsidR="003345C2">
        <w:rPr>
          <w:rFonts w:asciiTheme="minorHAnsi" w:hAnsiTheme="minorHAnsi" w:cstheme="minorHAnsi"/>
          <w:color w:val="000000" w:themeColor="text1"/>
        </w:rPr>
        <w:t>)</w:t>
      </w:r>
      <w:r w:rsidR="00B64B77" w:rsidRPr="00D75927">
        <w:rPr>
          <w:rFonts w:asciiTheme="minorHAnsi" w:hAnsiTheme="minorHAnsi" w:cstheme="minorHAnsi"/>
          <w:color w:val="000000" w:themeColor="text1"/>
        </w:rPr>
        <w:t>,</w:t>
      </w:r>
      <w:r w:rsidR="00E505E8">
        <w:rPr>
          <w:rFonts w:asciiTheme="minorHAnsi" w:hAnsiTheme="minorHAnsi" w:cstheme="minorHAnsi"/>
          <w:color w:val="000000" w:themeColor="text1"/>
        </w:rPr>
        <w:t xml:space="preserve"> </w:t>
      </w:r>
      <w:r w:rsidR="00227B20">
        <w:rPr>
          <w:rFonts w:asciiTheme="minorHAnsi" w:hAnsiTheme="minorHAnsi" w:cstheme="minorHAnsi"/>
          <w:color w:val="000000" w:themeColor="text1"/>
        </w:rPr>
        <w:t xml:space="preserve">even when compared to Collagenase E </w:t>
      </w:r>
      <w:r w:rsidR="004F6B71">
        <w:rPr>
          <w:rFonts w:asciiTheme="minorHAnsi" w:hAnsiTheme="minorHAnsi" w:cstheme="minorHAnsi"/>
          <w:color w:val="000000" w:themeColor="text1"/>
        </w:rPr>
        <w:t xml:space="preserve">+ </w:t>
      </w:r>
      <w:r w:rsidR="00227B20">
        <w:rPr>
          <w:rFonts w:asciiTheme="minorHAnsi" w:hAnsiTheme="minorHAnsi" w:cstheme="minorHAnsi"/>
          <w:color w:val="000000" w:themeColor="text1"/>
        </w:rPr>
        <w:t>DN</w:t>
      </w:r>
      <w:r w:rsidR="00CC0458">
        <w:rPr>
          <w:rFonts w:asciiTheme="minorHAnsi" w:hAnsiTheme="minorHAnsi" w:cstheme="minorHAnsi"/>
          <w:color w:val="000000" w:themeColor="text1"/>
        </w:rPr>
        <w:t>a</w:t>
      </w:r>
      <w:r w:rsidR="00227B20">
        <w:rPr>
          <w:rFonts w:asciiTheme="minorHAnsi" w:hAnsiTheme="minorHAnsi" w:cstheme="minorHAnsi"/>
          <w:color w:val="000000" w:themeColor="text1"/>
        </w:rPr>
        <w:t xml:space="preserve">se </w:t>
      </w:r>
      <w:r w:rsidR="00227B20" w:rsidRPr="003345C2">
        <w:rPr>
          <w:rFonts w:asciiTheme="minorHAnsi" w:hAnsiTheme="minorHAnsi" w:cstheme="minorHAnsi"/>
          <w:color w:val="000000" w:themeColor="text1"/>
        </w:rPr>
        <w:t>(</w:t>
      </w:r>
      <w:r w:rsidR="004F6B71" w:rsidRPr="00B36A3F">
        <w:rPr>
          <w:rFonts w:asciiTheme="minorHAnsi" w:hAnsiTheme="minorHAnsi" w:cstheme="minorHAnsi"/>
          <w:color w:val="000000" w:themeColor="text1"/>
        </w:rPr>
        <w:t>median</w:t>
      </w:r>
      <w:r w:rsidR="004F6B71">
        <w:rPr>
          <w:rFonts w:asciiTheme="minorHAnsi" w:hAnsiTheme="minorHAnsi" w:cstheme="minorHAnsi"/>
          <w:color w:val="000000" w:themeColor="text1"/>
        </w:rPr>
        <w:t xml:space="preserve"> </w:t>
      </w:r>
      <w:r w:rsidR="00227B20" w:rsidRPr="005F27CC">
        <w:rPr>
          <w:rFonts w:asciiTheme="minorHAnsi" w:hAnsiTheme="minorHAnsi" w:cstheme="minorHAnsi"/>
          <w:color w:val="000000" w:themeColor="text1"/>
        </w:rPr>
        <w:t>11.1%,</w:t>
      </w:r>
      <w:r w:rsidR="00227B20" w:rsidRPr="00A42BBE">
        <w:rPr>
          <w:rFonts w:asciiTheme="minorHAnsi" w:hAnsiTheme="minorHAnsi" w:cstheme="minorHAnsi"/>
          <w:color w:val="000000" w:themeColor="text1"/>
        </w:rPr>
        <w:t xml:space="preserve"> n</w:t>
      </w:r>
      <w:r w:rsidR="004F6B71">
        <w:rPr>
          <w:rFonts w:asciiTheme="minorHAnsi" w:hAnsiTheme="minorHAnsi" w:cstheme="minorHAnsi"/>
          <w:color w:val="000000" w:themeColor="text1"/>
        </w:rPr>
        <w:t xml:space="preserve"> </w:t>
      </w:r>
      <w:r w:rsidR="00227B20" w:rsidRPr="00A42BBE">
        <w:rPr>
          <w:rFonts w:asciiTheme="minorHAnsi" w:hAnsiTheme="minorHAnsi" w:cstheme="minorHAnsi"/>
          <w:color w:val="000000" w:themeColor="text1"/>
        </w:rPr>
        <w:t>=</w:t>
      </w:r>
      <w:r w:rsidR="004F6B71">
        <w:rPr>
          <w:rFonts w:asciiTheme="minorHAnsi" w:hAnsiTheme="minorHAnsi" w:cstheme="minorHAnsi"/>
          <w:color w:val="000000" w:themeColor="text1"/>
        </w:rPr>
        <w:t xml:space="preserve"> </w:t>
      </w:r>
      <w:r w:rsidR="00227B20" w:rsidRPr="00A42BBE">
        <w:rPr>
          <w:rFonts w:asciiTheme="minorHAnsi" w:hAnsiTheme="minorHAnsi" w:cstheme="minorHAnsi"/>
          <w:color w:val="000000" w:themeColor="text1"/>
        </w:rPr>
        <w:t>3)</w:t>
      </w:r>
      <w:r w:rsidR="004F6B71">
        <w:rPr>
          <w:rFonts w:asciiTheme="minorHAnsi" w:hAnsiTheme="minorHAnsi" w:cstheme="minorHAnsi"/>
          <w:color w:val="000000" w:themeColor="text1"/>
        </w:rPr>
        <w:t xml:space="preserve"> or</w:t>
      </w:r>
      <w:r w:rsidR="00227B20">
        <w:rPr>
          <w:rFonts w:asciiTheme="minorHAnsi" w:hAnsiTheme="minorHAnsi" w:cstheme="minorHAnsi"/>
          <w:color w:val="000000" w:themeColor="text1"/>
        </w:rPr>
        <w:t xml:space="preserve"> </w:t>
      </w:r>
      <w:r w:rsidR="00227B20" w:rsidRPr="00BA334C">
        <w:rPr>
          <w:rFonts w:asciiTheme="minorHAnsi" w:hAnsiTheme="minorHAnsi" w:cstheme="minorHAnsi"/>
          <w:color w:val="000000" w:themeColor="text1"/>
        </w:rPr>
        <w:t>Collagenase D</w:t>
      </w:r>
      <w:r w:rsidR="00227B20">
        <w:rPr>
          <w:rFonts w:asciiTheme="minorHAnsi" w:hAnsiTheme="minorHAnsi" w:cstheme="minorHAnsi"/>
          <w:color w:val="000000" w:themeColor="text1"/>
        </w:rPr>
        <w:t xml:space="preserve"> </w:t>
      </w:r>
      <w:r w:rsidR="004F6B71">
        <w:rPr>
          <w:rFonts w:asciiTheme="minorHAnsi" w:hAnsiTheme="minorHAnsi" w:cstheme="minorHAnsi"/>
          <w:color w:val="000000" w:themeColor="text1"/>
        </w:rPr>
        <w:t xml:space="preserve">+ </w:t>
      </w:r>
      <w:r w:rsidR="00227B20">
        <w:rPr>
          <w:rFonts w:asciiTheme="minorHAnsi" w:hAnsiTheme="minorHAnsi" w:cstheme="minorHAnsi"/>
          <w:color w:val="000000" w:themeColor="text1"/>
        </w:rPr>
        <w:t>DN</w:t>
      </w:r>
      <w:r w:rsidR="00CC0458">
        <w:rPr>
          <w:rFonts w:asciiTheme="minorHAnsi" w:hAnsiTheme="minorHAnsi" w:cstheme="minorHAnsi"/>
          <w:color w:val="000000" w:themeColor="text1"/>
        </w:rPr>
        <w:t>a</w:t>
      </w:r>
      <w:r w:rsidR="00227B20">
        <w:rPr>
          <w:rFonts w:asciiTheme="minorHAnsi" w:hAnsiTheme="minorHAnsi" w:cstheme="minorHAnsi"/>
          <w:color w:val="000000" w:themeColor="text1"/>
        </w:rPr>
        <w:t xml:space="preserve">se </w:t>
      </w:r>
      <w:r w:rsidR="00227B20" w:rsidRPr="003345C2">
        <w:rPr>
          <w:rFonts w:asciiTheme="minorHAnsi" w:hAnsiTheme="minorHAnsi" w:cstheme="minorHAnsi"/>
          <w:color w:val="000000" w:themeColor="text1"/>
        </w:rPr>
        <w:t>(</w:t>
      </w:r>
      <w:r w:rsidR="004F6B71" w:rsidRPr="00B36A3F">
        <w:rPr>
          <w:rFonts w:asciiTheme="minorHAnsi" w:hAnsiTheme="minorHAnsi" w:cstheme="minorHAnsi"/>
          <w:color w:val="000000" w:themeColor="text1"/>
        </w:rPr>
        <w:t>median</w:t>
      </w:r>
      <w:r w:rsidR="004F6B71">
        <w:rPr>
          <w:rFonts w:asciiTheme="minorHAnsi" w:hAnsiTheme="minorHAnsi" w:cstheme="minorHAnsi"/>
          <w:color w:val="000000" w:themeColor="text1"/>
        </w:rPr>
        <w:t xml:space="preserve"> </w:t>
      </w:r>
      <w:r w:rsidR="00227B20" w:rsidRPr="005F27CC">
        <w:rPr>
          <w:rFonts w:asciiTheme="minorHAnsi" w:hAnsiTheme="minorHAnsi" w:cstheme="minorHAnsi"/>
          <w:color w:val="000000" w:themeColor="text1"/>
        </w:rPr>
        <w:t>15.47%,</w:t>
      </w:r>
      <w:r w:rsidR="00227B20" w:rsidRPr="00A42BBE">
        <w:rPr>
          <w:rFonts w:asciiTheme="minorHAnsi" w:hAnsiTheme="minorHAnsi" w:cstheme="minorHAnsi"/>
          <w:color w:val="000000" w:themeColor="text1"/>
        </w:rPr>
        <w:t xml:space="preserve"> n</w:t>
      </w:r>
      <w:r w:rsidR="004F6B71">
        <w:rPr>
          <w:rFonts w:asciiTheme="minorHAnsi" w:hAnsiTheme="minorHAnsi" w:cstheme="minorHAnsi"/>
          <w:color w:val="000000" w:themeColor="text1"/>
        </w:rPr>
        <w:t xml:space="preserve"> </w:t>
      </w:r>
      <w:r w:rsidR="00227B20" w:rsidRPr="00A42BBE">
        <w:rPr>
          <w:rFonts w:asciiTheme="minorHAnsi" w:hAnsiTheme="minorHAnsi" w:cstheme="minorHAnsi"/>
          <w:color w:val="000000" w:themeColor="text1"/>
        </w:rPr>
        <w:t>=</w:t>
      </w:r>
      <w:r w:rsidR="004F6B71">
        <w:rPr>
          <w:rFonts w:asciiTheme="minorHAnsi" w:hAnsiTheme="minorHAnsi" w:cstheme="minorHAnsi"/>
          <w:color w:val="000000" w:themeColor="text1"/>
        </w:rPr>
        <w:t xml:space="preserve"> </w:t>
      </w:r>
      <w:r w:rsidR="00227B20" w:rsidRPr="00A42BBE">
        <w:rPr>
          <w:rFonts w:asciiTheme="minorHAnsi" w:hAnsiTheme="minorHAnsi" w:cstheme="minorHAnsi"/>
          <w:color w:val="000000" w:themeColor="text1"/>
        </w:rPr>
        <w:t>3)</w:t>
      </w:r>
      <w:r w:rsidR="003345C2">
        <w:rPr>
          <w:rFonts w:asciiTheme="minorHAnsi" w:hAnsiTheme="minorHAnsi" w:cstheme="minorHAnsi"/>
          <w:color w:val="000000" w:themeColor="text1"/>
        </w:rPr>
        <w:t xml:space="preserve">. </w:t>
      </w:r>
      <w:r w:rsidR="00541E54" w:rsidRPr="00D75927">
        <w:rPr>
          <w:rFonts w:asciiTheme="minorHAnsi" w:hAnsiTheme="minorHAnsi" w:cstheme="minorHAnsi"/>
          <w:color w:val="000000" w:themeColor="text1"/>
        </w:rPr>
        <w:t>In addition,</w:t>
      </w:r>
      <w:r w:rsidR="008D1B62" w:rsidRPr="003345C2">
        <w:rPr>
          <w:rFonts w:asciiTheme="minorHAnsi" w:hAnsiTheme="minorHAnsi" w:cstheme="minorHAnsi"/>
          <w:color w:val="000000" w:themeColor="text1"/>
        </w:rPr>
        <w:t xml:space="preserve"> </w:t>
      </w:r>
      <w:r w:rsidR="0073679B" w:rsidRPr="003345C2">
        <w:rPr>
          <w:rFonts w:asciiTheme="minorHAnsi" w:hAnsiTheme="minorHAnsi" w:cstheme="minorHAnsi"/>
          <w:color w:val="000000" w:themeColor="text1"/>
        </w:rPr>
        <w:t>w</w:t>
      </w:r>
      <w:r w:rsidR="00306778" w:rsidRPr="003345C2">
        <w:rPr>
          <w:rFonts w:asciiTheme="minorHAnsi" w:hAnsiTheme="minorHAnsi" w:cstheme="minorHAnsi"/>
          <w:color w:val="000000" w:themeColor="text1"/>
        </w:rPr>
        <w:t>e</w:t>
      </w:r>
      <w:r w:rsidR="00306778" w:rsidRPr="003345C2">
        <w:rPr>
          <w:rFonts w:asciiTheme="minorHAnsi" w:hAnsiTheme="minorHAnsi" w:cstheme="minorHAnsi"/>
        </w:rPr>
        <w:t xml:space="preserve"> identified </w:t>
      </w:r>
      <w:r w:rsidR="00B07E1D">
        <w:rPr>
          <w:rFonts w:asciiTheme="minorHAnsi" w:hAnsiTheme="minorHAnsi" w:cstheme="minorHAnsi"/>
          <w:color w:val="000000" w:themeColor="text1"/>
        </w:rPr>
        <w:t xml:space="preserve">Annexin </w:t>
      </w:r>
      <w:proofErr w:type="spellStart"/>
      <w:r w:rsidR="00B07E1D">
        <w:rPr>
          <w:rFonts w:asciiTheme="minorHAnsi" w:hAnsiTheme="minorHAnsi" w:cstheme="minorHAnsi"/>
          <w:color w:val="000000" w:themeColor="text1"/>
        </w:rPr>
        <w:t>V</w:t>
      </w:r>
      <w:r w:rsidR="00B07E1D" w:rsidRPr="00771DAA">
        <w:rPr>
          <w:rFonts w:asciiTheme="minorHAnsi" w:hAnsiTheme="minorHAnsi" w:cstheme="minorHAnsi"/>
          <w:color w:val="000000" w:themeColor="text1"/>
          <w:vertAlign w:val="superscript"/>
        </w:rPr>
        <w:t>neg</w:t>
      </w:r>
      <w:r w:rsidR="00B07E1D">
        <w:rPr>
          <w:rFonts w:asciiTheme="minorHAnsi" w:hAnsiTheme="minorHAnsi" w:cstheme="minorHAnsi"/>
          <w:color w:val="000000" w:themeColor="text1"/>
        </w:rPr>
        <w:t>Live</w:t>
      </w:r>
      <w:proofErr w:type="spellEnd"/>
      <w:r w:rsidR="00B07E1D">
        <w:rPr>
          <w:rFonts w:asciiTheme="minorHAnsi" w:hAnsiTheme="minorHAnsi" w:cstheme="minorHAnsi"/>
          <w:color w:val="000000" w:themeColor="text1"/>
        </w:rPr>
        <w:t>/Dead Blue</w:t>
      </w:r>
      <w:r w:rsidR="00B07E1D" w:rsidRPr="00B36A3F">
        <w:rPr>
          <w:rFonts w:asciiTheme="minorHAnsi" w:hAnsiTheme="minorHAnsi" w:cstheme="minorHAnsi"/>
          <w:color w:val="000000" w:themeColor="text1"/>
        </w:rPr>
        <w:t>+</w:t>
      </w:r>
      <w:r w:rsidR="00B07E1D" w:rsidRPr="003345C2">
        <w:rPr>
          <w:rFonts w:asciiTheme="minorHAnsi" w:hAnsiTheme="minorHAnsi" w:cstheme="minorHAnsi"/>
        </w:rPr>
        <w:t xml:space="preserve"> </w:t>
      </w:r>
      <w:r w:rsidR="004F6B71" w:rsidRPr="003345C2">
        <w:rPr>
          <w:rFonts w:asciiTheme="minorHAnsi" w:hAnsiTheme="minorHAnsi" w:cstheme="minorHAnsi"/>
        </w:rPr>
        <w:t xml:space="preserve">necrotic cells at a </w:t>
      </w:r>
      <w:r w:rsidR="004F6B71" w:rsidRPr="00B36A3F">
        <w:rPr>
          <w:rFonts w:asciiTheme="minorHAnsi" w:hAnsiTheme="minorHAnsi" w:cstheme="minorHAnsi"/>
        </w:rPr>
        <w:t>median percentage</w:t>
      </w:r>
      <w:r w:rsidR="004F6B71" w:rsidRPr="003345C2">
        <w:rPr>
          <w:rFonts w:asciiTheme="minorHAnsi" w:hAnsiTheme="minorHAnsi" w:cstheme="minorHAnsi"/>
        </w:rPr>
        <w:t xml:space="preserve"> o</w:t>
      </w:r>
      <w:r w:rsidR="004F6B71">
        <w:rPr>
          <w:rFonts w:asciiTheme="minorHAnsi" w:hAnsiTheme="minorHAnsi" w:cstheme="minorHAnsi"/>
        </w:rPr>
        <w:t xml:space="preserve">f </w:t>
      </w:r>
      <w:r w:rsidR="004F6B71" w:rsidRPr="005F27CC">
        <w:rPr>
          <w:rFonts w:asciiTheme="minorHAnsi" w:hAnsiTheme="minorHAnsi" w:cstheme="minorHAnsi"/>
        </w:rPr>
        <w:t>45.6%</w:t>
      </w:r>
      <w:r w:rsidR="00541E54" w:rsidRPr="005F27CC">
        <w:rPr>
          <w:rFonts w:asciiTheme="minorHAnsi" w:hAnsiTheme="minorHAnsi" w:cstheme="minorHAnsi"/>
        </w:rPr>
        <w:t xml:space="preserve"> </w:t>
      </w:r>
      <w:r w:rsidR="004F6B71" w:rsidRPr="005F27CC">
        <w:rPr>
          <w:rFonts w:asciiTheme="minorHAnsi" w:hAnsiTheme="minorHAnsi" w:cstheme="minorHAnsi"/>
        </w:rPr>
        <w:t>in</w:t>
      </w:r>
      <w:r w:rsidR="004F6B71">
        <w:rPr>
          <w:rFonts w:asciiTheme="minorHAnsi" w:hAnsiTheme="minorHAnsi" w:cstheme="minorHAnsi"/>
        </w:rPr>
        <w:t xml:space="preserve"> the Collagenase E group </w:t>
      </w:r>
      <w:r w:rsidR="00541E54" w:rsidRPr="00C058A6">
        <w:rPr>
          <w:rFonts w:asciiTheme="minorHAnsi" w:hAnsiTheme="minorHAnsi" w:cstheme="minorHAnsi"/>
        </w:rPr>
        <w:t>(n</w:t>
      </w:r>
      <w:r w:rsidR="004F6B71">
        <w:rPr>
          <w:rFonts w:asciiTheme="minorHAnsi" w:hAnsiTheme="minorHAnsi" w:cstheme="minorHAnsi"/>
        </w:rPr>
        <w:t xml:space="preserve"> </w:t>
      </w:r>
      <w:r w:rsidR="00541E54" w:rsidRPr="00C058A6">
        <w:rPr>
          <w:rFonts w:asciiTheme="minorHAnsi" w:hAnsiTheme="minorHAnsi" w:cstheme="minorHAnsi"/>
        </w:rPr>
        <w:t>=</w:t>
      </w:r>
      <w:r w:rsidR="004F6B71">
        <w:rPr>
          <w:rFonts w:asciiTheme="minorHAnsi" w:hAnsiTheme="minorHAnsi" w:cstheme="minorHAnsi"/>
        </w:rPr>
        <w:t xml:space="preserve"> </w:t>
      </w:r>
      <w:r w:rsidR="00C058A6" w:rsidRPr="00D75927">
        <w:rPr>
          <w:rFonts w:asciiTheme="minorHAnsi" w:hAnsiTheme="minorHAnsi" w:cstheme="minorHAnsi"/>
        </w:rPr>
        <w:t>3</w:t>
      </w:r>
      <w:r w:rsidR="00541E54" w:rsidRPr="00C058A6">
        <w:rPr>
          <w:rFonts w:asciiTheme="minorHAnsi" w:hAnsiTheme="minorHAnsi" w:cstheme="minorHAnsi"/>
        </w:rPr>
        <w:t>)</w:t>
      </w:r>
      <w:r w:rsidR="00541E54">
        <w:rPr>
          <w:rFonts w:asciiTheme="minorHAnsi" w:hAnsiTheme="minorHAnsi" w:cstheme="minorHAnsi"/>
        </w:rPr>
        <w:t xml:space="preserve"> </w:t>
      </w:r>
      <w:r w:rsidR="004F6B71">
        <w:rPr>
          <w:rFonts w:asciiTheme="minorHAnsi" w:hAnsiTheme="minorHAnsi" w:cstheme="minorHAnsi"/>
        </w:rPr>
        <w:t xml:space="preserve">versus </w:t>
      </w:r>
      <w:r w:rsidR="004F6B71" w:rsidRPr="005F27CC">
        <w:rPr>
          <w:rFonts w:asciiTheme="minorHAnsi" w:hAnsiTheme="minorHAnsi" w:cstheme="minorHAnsi"/>
        </w:rPr>
        <w:t>85.</w:t>
      </w:r>
      <w:r w:rsidR="00FC529A" w:rsidRPr="005F27CC">
        <w:rPr>
          <w:rFonts w:asciiTheme="minorHAnsi" w:hAnsiTheme="minorHAnsi" w:cstheme="minorHAnsi"/>
        </w:rPr>
        <w:t>1</w:t>
      </w:r>
      <w:r w:rsidR="004F6B71" w:rsidRPr="005F27CC">
        <w:rPr>
          <w:rFonts w:asciiTheme="minorHAnsi" w:hAnsiTheme="minorHAnsi" w:cstheme="minorHAnsi"/>
        </w:rPr>
        <w:t>%</w:t>
      </w:r>
      <w:r w:rsidR="004F6B71">
        <w:rPr>
          <w:rFonts w:asciiTheme="minorHAnsi" w:hAnsiTheme="minorHAnsi" w:cstheme="minorHAnsi"/>
        </w:rPr>
        <w:t xml:space="preserve"> in the Collagenase D group (n = 3), </w:t>
      </w:r>
      <w:r w:rsidR="00FC529A" w:rsidRPr="005F27CC">
        <w:rPr>
          <w:rFonts w:asciiTheme="minorHAnsi" w:hAnsiTheme="minorHAnsi" w:cstheme="minorHAnsi"/>
        </w:rPr>
        <w:t>73.7%</w:t>
      </w:r>
      <w:r w:rsidR="00541E54">
        <w:rPr>
          <w:rFonts w:asciiTheme="minorHAnsi" w:hAnsiTheme="minorHAnsi" w:cstheme="minorHAnsi"/>
        </w:rPr>
        <w:t xml:space="preserve"> </w:t>
      </w:r>
      <w:r w:rsidR="00B64B77">
        <w:rPr>
          <w:rFonts w:asciiTheme="minorHAnsi" w:hAnsiTheme="minorHAnsi" w:cstheme="minorHAnsi"/>
        </w:rPr>
        <w:t xml:space="preserve">in the Collagenase E </w:t>
      </w:r>
      <w:r w:rsidR="00FC529A">
        <w:rPr>
          <w:rFonts w:asciiTheme="minorHAnsi" w:hAnsiTheme="minorHAnsi" w:cstheme="minorHAnsi"/>
        </w:rPr>
        <w:t>+ DN</w:t>
      </w:r>
      <w:r w:rsidR="00CC0458">
        <w:rPr>
          <w:rFonts w:asciiTheme="minorHAnsi" w:hAnsiTheme="minorHAnsi" w:cstheme="minorHAnsi"/>
        </w:rPr>
        <w:t>a</w:t>
      </w:r>
      <w:r w:rsidR="00FC529A">
        <w:rPr>
          <w:rFonts w:asciiTheme="minorHAnsi" w:hAnsiTheme="minorHAnsi" w:cstheme="minorHAnsi"/>
        </w:rPr>
        <w:t xml:space="preserve">se </w:t>
      </w:r>
      <w:r w:rsidR="00B64B77">
        <w:rPr>
          <w:rFonts w:asciiTheme="minorHAnsi" w:hAnsiTheme="minorHAnsi" w:cstheme="minorHAnsi"/>
        </w:rPr>
        <w:t>group</w:t>
      </w:r>
      <w:r w:rsidR="00FC529A">
        <w:rPr>
          <w:rFonts w:asciiTheme="minorHAnsi" w:hAnsiTheme="minorHAnsi" w:cstheme="minorHAnsi"/>
        </w:rPr>
        <w:t xml:space="preserve">, </w:t>
      </w:r>
      <w:r w:rsidR="00B64B77">
        <w:rPr>
          <w:rFonts w:asciiTheme="minorHAnsi" w:hAnsiTheme="minorHAnsi" w:cstheme="minorHAnsi"/>
        </w:rPr>
        <w:t xml:space="preserve">and </w:t>
      </w:r>
      <w:r w:rsidR="00C058A6" w:rsidRPr="005F27CC">
        <w:rPr>
          <w:rFonts w:asciiTheme="minorHAnsi" w:hAnsiTheme="minorHAnsi" w:cstheme="minorHAnsi"/>
        </w:rPr>
        <w:t>85.07</w:t>
      </w:r>
      <w:r w:rsidR="00B64B77" w:rsidRPr="005F27CC">
        <w:rPr>
          <w:rFonts w:asciiTheme="minorHAnsi" w:hAnsiTheme="minorHAnsi" w:cstheme="minorHAnsi"/>
        </w:rPr>
        <w:t>%</w:t>
      </w:r>
      <w:r w:rsidR="00B64B77">
        <w:rPr>
          <w:rFonts w:asciiTheme="minorHAnsi" w:hAnsiTheme="minorHAnsi" w:cstheme="minorHAnsi"/>
        </w:rPr>
        <w:t xml:space="preserve"> in the Collagenase D </w:t>
      </w:r>
      <w:r w:rsidR="00FC529A">
        <w:rPr>
          <w:rFonts w:asciiTheme="minorHAnsi" w:hAnsiTheme="minorHAnsi" w:cstheme="minorHAnsi"/>
        </w:rPr>
        <w:t xml:space="preserve">+ </w:t>
      </w:r>
      <w:r w:rsidR="00B64B77">
        <w:rPr>
          <w:rFonts w:asciiTheme="minorHAnsi" w:hAnsiTheme="minorHAnsi" w:cstheme="minorHAnsi"/>
        </w:rPr>
        <w:t>DN</w:t>
      </w:r>
      <w:r w:rsidR="00CC0458">
        <w:rPr>
          <w:rFonts w:asciiTheme="minorHAnsi" w:hAnsiTheme="minorHAnsi" w:cstheme="minorHAnsi"/>
        </w:rPr>
        <w:t>a</w:t>
      </w:r>
      <w:r w:rsidR="00B64B77">
        <w:rPr>
          <w:rFonts w:asciiTheme="minorHAnsi" w:hAnsiTheme="minorHAnsi" w:cstheme="minorHAnsi"/>
        </w:rPr>
        <w:t xml:space="preserve">se </w:t>
      </w:r>
      <w:r w:rsidR="00FC529A">
        <w:rPr>
          <w:rFonts w:asciiTheme="minorHAnsi" w:hAnsiTheme="minorHAnsi" w:cstheme="minorHAnsi"/>
        </w:rPr>
        <w:t xml:space="preserve">group, </w:t>
      </w:r>
      <w:r w:rsidR="00B64B77">
        <w:rPr>
          <w:rFonts w:asciiTheme="minorHAnsi" w:hAnsiTheme="minorHAnsi" w:cstheme="minorHAnsi"/>
        </w:rPr>
        <w:t>respectively</w:t>
      </w:r>
      <w:r w:rsidR="00FC529A">
        <w:rPr>
          <w:rFonts w:asciiTheme="minorHAnsi" w:hAnsiTheme="minorHAnsi" w:cstheme="minorHAnsi"/>
        </w:rPr>
        <w:t xml:space="preserve"> </w:t>
      </w:r>
      <w:r w:rsidR="00FC529A" w:rsidRPr="00C058A6">
        <w:rPr>
          <w:rFonts w:asciiTheme="minorHAnsi" w:hAnsiTheme="minorHAnsi" w:cstheme="minorHAnsi"/>
        </w:rPr>
        <w:t>(n</w:t>
      </w:r>
      <w:r w:rsidR="00FC529A">
        <w:rPr>
          <w:rFonts w:asciiTheme="minorHAnsi" w:hAnsiTheme="minorHAnsi" w:cstheme="minorHAnsi"/>
        </w:rPr>
        <w:t xml:space="preserve"> </w:t>
      </w:r>
      <w:r w:rsidR="00FC529A" w:rsidRPr="00C058A6">
        <w:rPr>
          <w:rFonts w:asciiTheme="minorHAnsi" w:hAnsiTheme="minorHAnsi" w:cstheme="minorHAnsi"/>
        </w:rPr>
        <w:t>=</w:t>
      </w:r>
      <w:r w:rsidR="00FC529A">
        <w:rPr>
          <w:rFonts w:asciiTheme="minorHAnsi" w:hAnsiTheme="minorHAnsi" w:cstheme="minorHAnsi"/>
        </w:rPr>
        <w:t xml:space="preserve"> </w:t>
      </w:r>
      <w:r w:rsidR="00FC529A" w:rsidRPr="00771DAA">
        <w:rPr>
          <w:rFonts w:asciiTheme="minorHAnsi" w:hAnsiTheme="minorHAnsi" w:cstheme="minorHAnsi"/>
        </w:rPr>
        <w:t>3</w:t>
      </w:r>
      <w:r w:rsidR="00FC529A" w:rsidRPr="00C058A6">
        <w:rPr>
          <w:rFonts w:asciiTheme="minorHAnsi" w:hAnsiTheme="minorHAnsi" w:cstheme="minorHAnsi"/>
        </w:rPr>
        <w:t>)</w:t>
      </w:r>
      <w:r w:rsidR="00306778">
        <w:rPr>
          <w:rFonts w:asciiTheme="minorHAnsi" w:hAnsiTheme="minorHAnsi" w:cstheme="minorHAnsi"/>
        </w:rPr>
        <w:t>.</w:t>
      </w:r>
      <w:r w:rsidR="00FC529A" w:rsidDel="00FC529A">
        <w:rPr>
          <w:rFonts w:asciiTheme="minorHAnsi" w:hAnsiTheme="minorHAnsi" w:cstheme="minorHAnsi"/>
        </w:rPr>
        <w:t xml:space="preserve"> </w:t>
      </w:r>
      <w:r w:rsidR="00B07E1D">
        <w:rPr>
          <w:rFonts w:asciiTheme="minorHAnsi" w:hAnsiTheme="minorHAnsi" w:cstheme="minorHAnsi"/>
          <w:color w:val="000000" w:themeColor="text1"/>
        </w:rPr>
        <w:t xml:space="preserve">Representative FACS plots from n =1 animal in each group </w:t>
      </w:r>
      <w:r w:rsidR="0088456C">
        <w:rPr>
          <w:rFonts w:asciiTheme="minorHAnsi" w:hAnsiTheme="minorHAnsi" w:cstheme="minorHAnsi"/>
          <w:color w:val="000000" w:themeColor="text1"/>
        </w:rPr>
        <w:t xml:space="preserve">are </w:t>
      </w:r>
      <w:r w:rsidR="00B07E1D">
        <w:rPr>
          <w:rFonts w:asciiTheme="minorHAnsi" w:hAnsiTheme="minorHAnsi" w:cstheme="minorHAnsi"/>
          <w:color w:val="000000" w:themeColor="text1"/>
        </w:rPr>
        <w:t>shown</w:t>
      </w:r>
      <w:r w:rsidR="00B07E1D" w:rsidRPr="003345C2">
        <w:rPr>
          <w:rFonts w:asciiTheme="minorHAnsi" w:hAnsiTheme="minorHAnsi" w:cstheme="minorHAnsi"/>
          <w:color w:val="000000" w:themeColor="text1"/>
        </w:rPr>
        <w:t xml:space="preserve"> </w:t>
      </w:r>
      <w:r w:rsidR="00B07E1D" w:rsidRPr="003345C2">
        <w:rPr>
          <w:rFonts w:asciiTheme="minorHAnsi" w:hAnsiTheme="minorHAnsi" w:cstheme="minorHAnsi"/>
          <w:b/>
          <w:color w:val="000000" w:themeColor="text1"/>
        </w:rPr>
        <w:t>Figure 1B</w:t>
      </w:r>
      <w:r w:rsidR="00B07E1D" w:rsidRPr="003345C2">
        <w:rPr>
          <w:rFonts w:asciiTheme="minorHAnsi" w:hAnsiTheme="minorHAnsi" w:cstheme="minorHAnsi"/>
          <w:color w:val="000000" w:themeColor="text1"/>
        </w:rPr>
        <w:t>)</w:t>
      </w:r>
      <w:r w:rsidR="00B07E1D">
        <w:rPr>
          <w:rFonts w:asciiTheme="minorHAnsi" w:hAnsiTheme="minorHAnsi" w:cstheme="minorHAnsi"/>
          <w:color w:val="000000" w:themeColor="text1"/>
        </w:rPr>
        <w:t>.</w:t>
      </w:r>
    </w:p>
    <w:p w14:paraId="09FC09C5" w14:textId="77777777" w:rsidR="00626446" w:rsidRDefault="00626446" w:rsidP="004B5C94">
      <w:pPr>
        <w:rPr>
          <w:rFonts w:asciiTheme="minorHAnsi" w:hAnsiTheme="minorHAnsi" w:cstheme="minorHAnsi"/>
          <w:color w:val="808080" w:themeColor="background1" w:themeShade="80"/>
        </w:rPr>
      </w:pPr>
    </w:p>
    <w:p w14:paraId="426C3395" w14:textId="1AC3AF3A" w:rsidR="00CD065A" w:rsidRPr="0088157B" w:rsidRDefault="00B07E1D" w:rsidP="004B5C94">
      <w:pPr>
        <w:rPr>
          <w:rFonts w:asciiTheme="minorHAnsi" w:hAnsiTheme="minorHAnsi" w:cstheme="minorHAnsi"/>
        </w:rPr>
      </w:pPr>
      <w:r>
        <w:rPr>
          <w:rFonts w:asciiTheme="minorHAnsi" w:hAnsiTheme="minorHAnsi" w:cstheme="minorHAnsi"/>
        </w:rPr>
        <w:t xml:space="preserve">As further proof of principle </w:t>
      </w:r>
      <w:r w:rsidR="00107E8F">
        <w:rPr>
          <w:rFonts w:asciiTheme="minorHAnsi" w:hAnsiTheme="minorHAnsi" w:cstheme="minorHAnsi"/>
        </w:rPr>
        <w:t>of</w:t>
      </w:r>
      <w:r>
        <w:rPr>
          <w:rFonts w:asciiTheme="minorHAnsi" w:hAnsiTheme="minorHAnsi" w:cstheme="minorHAnsi"/>
        </w:rPr>
        <w:t xml:space="preserve"> the consistency and yield of viable MNC using this procedure in</w:t>
      </w:r>
      <w:r w:rsidR="00107E8F">
        <w:rPr>
          <w:rFonts w:asciiTheme="minorHAnsi" w:hAnsiTheme="minorHAnsi" w:cstheme="minorHAnsi"/>
        </w:rPr>
        <w:t xml:space="preserve"> diseased mice,</w:t>
      </w:r>
      <w:r>
        <w:rPr>
          <w:rFonts w:asciiTheme="minorHAnsi" w:hAnsiTheme="minorHAnsi" w:cstheme="minorHAnsi"/>
        </w:rPr>
        <w:t xml:space="preserve"> </w:t>
      </w:r>
      <w:r w:rsidR="00107E8F">
        <w:rPr>
          <w:rFonts w:asciiTheme="minorHAnsi" w:hAnsiTheme="minorHAnsi" w:cstheme="minorHAnsi"/>
        </w:rPr>
        <w:t>multi-parametric f</w:t>
      </w:r>
      <w:r w:rsidR="00FC529A">
        <w:rPr>
          <w:rFonts w:asciiTheme="minorHAnsi" w:hAnsiTheme="minorHAnsi" w:cstheme="minorHAnsi"/>
        </w:rPr>
        <w:t xml:space="preserve">low cytometry </w:t>
      </w:r>
      <w:r w:rsidR="000C11F1">
        <w:rPr>
          <w:rFonts w:asciiTheme="minorHAnsi" w:hAnsiTheme="minorHAnsi" w:cstheme="minorHAnsi"/>
        </w:rPr>
        <w:t xml:space="preserve">was </w:t>
      </w:r>
      <w:r w:rsidR="00FC529A">
        <w:rPr>
          <w:rFonts w:asciiTheme="minorHAnsi" w:hAnsiTheme="minorHAnsi" w:cstheme="minorHAnsi"/>
        </w:rPr>
        <w:t>applied to the MNC</w:t>
      </w:r>
      <w:r w:rsidR="000C11F1">
        <w:rPr>
          <w:rFonts w:asciiTheme="minorHAnsi" w:hAnsiTheme="minorHAnsi" w:cstheme="minorHAnsi"/>
        </w:rPr>
        <w:t xml:space="preserve"> </w:t>
      </w:r>
      <w:r w:rsidR="00FC529A">
        <w:rPr>
          <w:rFonts w:asciiTheme="minorHAnsi" w:hAnsiTheme="minorHAnsi" w:cstheme="minorHAnsi"/>
        </w:rPr>
        <w:t xml:space="preserve">isolated </w:t>
      </w:r>
      <w:r w:rsidR="00CD065A" w:rsidRPr="000E11DF">
        <w:rPr>
          <w:rFonts w:asciiTheme="minorHAnsi" w:hAnsiTheme="minorHAnsi" w:cstheme="minorHAnsi"/>
        </w:rPr>
        <w:t xml:space="preserve">from </w:t>
      </w:r>
      <w:r w:rsidR="004C68AD">
        <w:rPr>
          <w:rFonts w:asciiTheme="minorHAnsi" w:hAnsiTheme="minorHAnsi" w:cstheme="minorHAnsi"/>
        </w:rPr>
        <w:t xml:space="preserve">CD45.2 </w:t>
      </w:r>
      <w:r w:rsidR="00FC529A">
        <w:rPr>
          <w:rFonts w:asciiTheme="minorHAnsi" w:hAnsiTheme="minorHAnsi" w:cstheme="minorHAnsi"/>
        </w:rPr>
        <w:t xml:space="preserve">BALB/c </w:t>
      </w:r>
      <w:r w:rsidR="00CD065A" w:rsidRPr="000E11DF">
        <w:rPr>
          <w:rFonts w:asciiTheme="minorHAnsi" w:hAnsiTheme="minorHAnsi" w:cstheme="minorHAnsi"/>
        </w:rPr>
        <w:t xml:space="preserve">recipient mice on day 7 </w:t>
      </w:r>
      <w:r w:rsidR="005C689C">
        <w:rPr>
          <w:rFonts w:asciiTheme="minorHAnsi" w:hAnsiTheme="minorHAnsi" w:cstheme="minorHAnsi"/>
        </w:rPr>
        <w:t xml:space="preserve">after receiving </w:t>
      </w:r>
      <w:r w:rsidR="00CD065A">
        <w:rPr>
          <w:rFonts w:asciiTheme="minorHAnsi" w:hAnsiTheme="minorHAnsi" w:cstheme="minorHAnsi"/>
        </w:rPr>
        <w:t>BMT</w:t>
      </w:r>
      <w:r w:rsidR="00107E8F">
        <w:rPr>
          <w:rFonts w:asciiTheme="minorHAnsi" w:hAnsiTheme="minorHAnsi" w:cstheme="minorHAnsi"/>
        </w:rPr>
        <w:t xml:space="preserve"> </w:t>
      </w:r>
      <w:r w:rsidR="005C689C">
        <w:rPr>
          <w:rFonts w:asciiTheme="minorHAnsi" w:hAnsiTheme="minorHAnsi" w:cstheme="minorHAnsi"/>
        </w:rPr>
        <w:t>of</w:t>
      </w:r>
      <w:r w:rsidR="00CD065A" w:rsidRPr="000E11DF">
        <w:rPr>
          <w:rFonts w:asciiTheme="minorHAnsi" w:hAnsiTheme="minorHAnsi" w:cstheme="minorHAnsi"/>
        </w:rPr>
        <w:t xml:space="preserve"> </w:t>
      </w:r>
      <w:r w:rsidR="00FC529A">
        <w:rPr>
          <w:rFonts w:asciiTheme="minorHAnsi" w:hAnsiTheme="minorHAnsi" w:cstheme="minorHAnsi"/>
        </w:rPr>
        <w:t>either</w:t>
      </w:r>
      <w:r w:rsidR="00CD065A" w:rsidRPr="000E11DF">
        <w:rPr>
          <w:rFonts w:asciiTheme="minorHAnsi" w:hAnsiTheme="minorHAnsi" w:cstheme="minorHAnsi"/>
        </w:rPr>
        <w:t xml:space="preserve"> allogen</w:t>
      </w:r>
      <w:r w:rsidR="00216398">
        <w:rPr>
          <w:rFonts w:asciiTheme="minorHAnsi" w:hAnsiTheme="minorHAnsi" w:cstheme="minorHAnsi"/>
        </w:rPr>
        <w:t>e</w:t>
      </w:r>
      <w:r w:rsidR="00CD065A" w:rsidRPr="000E11DF">
        <w:rPr>
          <w:rFonts w:asciiTheme="minorHAnsi" w:hAnsiTheme="minorHAnsi" w:cstheme="minorHAnsi"/>
        </w:rPr>
        <w:t>ic</w:t>
      </w:r>
      <w:r w:rsidR="004C68AD">
        <w:rPr>
          <w:rFonts w:asciiTheme="minorHAnsi" w:hAnsiTheme="minorHAnsi" w:cstheme="minorHAnsi"/>
        </w:rPr>
        <w:t xml:space="preserve"> (CD45.1 </w:t>
      </w:r>
      <w:r w:rsidR="00107E8F">
        <w:rPr>
          <w:rFonts w:asciiTheme="minorHAnsi" w:hAnsiTheme="minorHAnsi" w:cstheme="minorHAnsi"/>
        </w:rPr>
        <w:t>C57</w:t>
      </w:r>
      <w:r w:rsidR="004C68AD">
        <w:rPr>
          <w:rFonts w:asciiTheme="minorHAnsi" w:hAnsiTheme="minorHAnsi" w:cstheme="minorHAnsi"/>
        </w:rPr>
        <w:t>B</w:t>
      </w:r>
      <w:r w:rsidR="00107E8F">
        <w:rPr>
          <w:rFonts w:asciiTheme="minorHAnsi" w:hAnsiTheme="minorHAnsi" w:cstheme="minorHAnsi"/>
        </w:rPr>
        <w:t>L/</w:t>
      </w:r>
      <w:r w:rsidR="004C68AD">
        <w:rPr>
          <w:rFonts w:asciiTheme="minorHAnsi" w:hAnsiTheme="minorHAnsi" w:cstheme="minorHAnsi"/>
        </w:rPr>
        <w:t>6 donor)</w:t>
      </w:r>
      <w:r w:rsidR="00CD065A" w:rsidRPr="000E11DF">
        <w:rPr>
          <w:rFonts w:asciiTheme="minorHAnsi" w:hAnsiTheme="minorHAnsi" w:cstheme="minorHAnsi"/>
        </w:rPr>
        <w:t xml:space="preserve"> </w:t>
      </w:r>
      <w:r w:rsidR="00FC529A">
        <w:rPr>
          <w:rFonts w:asciiTheme="minorHAnsi" w:hAnsiTheme="minorHAnsi" w:cstheme="minorHAnsi"/>
        </w:rPr>
        <w:t xml:space="preserve">or </w:t>
      </w:r>
      <w:r w:rsidR="00CD065A" w:rsidRPr="000E11DF">
        <w:rPr>
          <w:rFonts w:asciiTheme="minorHAnsi" w:hAnsiTheme="minorHAnsi" w:cstheme="minorHAnsi"/>
        </w:rPr>
        <w:t>syngen</w:t>
      </w:r>
      <w:r w:rsidR="00216398">
        <w:rPr>
          <w:rFonts w:asciiTheme="minorHAnsi" w:hAnsiTheme="minorHAnsi" w:cstheme="minorHAnsi"/>
        </w:rPr>
        <w:t>e</w:t>
      </w:r>
      <w:r w:rsidR="00CD065A" w:rsidRPr="000E11DF">
        <w:rPr>
          <w:rFonts w:asciiTheme="minorHAnsi" w:hAnsiTheme="minorHAnsi" w:cstheme="minorHAnsi"/>
        </w:rPr>
        <w:t>ic</w:t>
      </w:r>
      <w:r w:rsidR="005C689C">
        <w:rPr>
          <w:rFonts w:asciiTheme="minorHAnsi" w:hAnsiTheme="minorHAnsi" w:cstheme="minorHAnsi"/>
        </w:rPr>
        <w:t xml:space="preserve"> </w:t>
      </w:r>
      <w:r w:rsidR="004C68AD">
        <w:rPr>
          <w:rFonts w:asciiTheme="minorHAnsi" w:hAnsiTheme="minorHAnsi" w:cstheme="minorHAnsi"/>
        </w:rPr>
        <w:t>(CD45.1 BALB/c donor) BMT</w:t>
      </w:r>
      <w:r w:rsidR="00CD065A" w:rsidRPr="000E11DF">
        <w:rPr>
          <w:rFonts w:asciiTheme="minorHAnsi" w:hAnsiTheme="minorHAnsi" w:cstheme="minorHAnsi"/>
        </w:rPr>
        <w:t xml:space="preserve"> models</w:t>
      </w:r>
      <w:r w:rsidR="00CD065A">
        <w:rPr>
          <w:rFonts w:asciiTheme="minorHAnsi" w:hAnsiTheme="minorHAnsi" w:cstheme="minorHAnsi"/>
        </w:rPr>
        <w:t>.</w:t>
      </w:r>
      <w:r w:rsidR="007C6AD5">
        <w:rPr>
          <w:rFonts w:asciiTheme="minorHAnsi" w:hAnsiTheme="minorHAnsi" w:cstheme="minorHAnsi"/>
        </w:rPr>
        <w:t xml:space="preserve"> </w:t>
      </w:r>
      <w:r w:rsidR="004C68AD">
        <w:rPr>
          <w:rFonts w:asciiTheme="minorHAnsi" w:hAnsiTheme="minorHAnsi" w:cstheme="minorHAnsi"/>
        </w:rPr>
        <w:t>Using absolute MNC numbers</w:t>
      </w:r>
      <w:r w:rsidR="008E7995" w:rsidRPr="000E11DF">
        <w:rPr>
          <w:rFonts w:asciiTheme="minorHAnsi" w:hAnsiTheme="minorHAnsi" w:cstheme="minorHAnsi"/>
        </w:rPr>
        <w:t xml:space="preserve"> </w:t>
      </w:r>
      <w:r w:rsidR="004C68AD">
        <w:rPr>
          <w:rFonts w:asciiTheme="minorHAnsi" w:hAnsiTheme="minorHAnsi" w:cstheme="minorHAnsi"/>
        </w:rPr>
        <w:t xml:space="preserve">multiplied by </w:t>
      </w:r>
      <w:r w:rsidR="004C68AD" w:rsidRPr="00CC0458">
        <w:rPr>
          <w:rFonts w:asciiTheme="minorHAnsi" w:hAnsiTheme="minorHAnsi" w:cstheme="minorHAnsi"/>
        </w:rPr>
        <w:t>percentage gated immune subsets obtained by flow cytometry</w:t>
      </w:r>
      <w:r w:rsidR="00107E8F" w:rsidRPr="00CC0458">
        <w:rPr>
          <w:rFonts w:asciiTheme="minorHAnsi" w:hAnsiTheme="minorHAnsi" w:cstheme="minorHAnsi"/>
        </w:rPr>
        <w:t xml:space="preserve"> analyses</w:t>
      </w:r>
      <w:r w:rsidR="004C68AD" w:rsidRPr="00CC0458">
        <w:rPr>
          <w:rFonts w:asciiTheme="minorHAnsi" w:hAnsiTheme="minorHAnsi" w:cstheme="minorHAnsi"/>
        </w:rPr>
        <w:t xml:space="preserve">, </w:t>
      </w:r>
      <w:r w:rsidR="00107E8F" w:rsidRPr="00CC0458">
        <w:rPr>
          <w:rFonts w:asciiTheme="minorHAnsi" w:hAnsiTheme="minorHAnsi" w:cstheme="minorHAnsi"/>
        </w:rPr>
        <w:t xml:space="preserve">mean </w:t>
      </w:r>
      <w:r w:rsidR="008E7995" w:rsidRPr="00CC0458">
        <w:rPr>
          <w:rFonts w:asciiTheme="minorHAnsi" w:hAnsiTheme="minorHAnsi" w:cstheme="minorHAnsi"/>
        </w:rPr>
        <w:t xml:space="preserve">absolute </w:t>
      </w:r>
      <w:r w:rsidR="00CD065A" w:rsidRPr="00CC0458">
        <w:rPr>
          <w:rFonts w:asciiTheme="minorHAnsi" w:hAnsiTheme="minorHAnsi" w:cstheme="minorHAnsi"/>
        </w:rPr>
        <w:t>number</w:t>
      </w:r>
      <w:r w:rsidR="008E7995" w:rsidRPr="00CC0458">
        <w:rPr>
          <w:rFonts w:asciiTheme="minorHAnsi" w:hAnsiTheme="minorHAnsi" w:cstheme="minorHAnsi"/>
        </w:rPr>
        <w:t xml:space="preserve">s </w:t>
      </w:r>
      <w:r w:rsidR="007C6AD5" w:rsidRPr="00CC0458">
        <w:rPr>
          <w:rFonts w:asciiTheme="minorHAnsi" w:hAnsiTheme="minorHAnsi" w:cstheme="minorHAnsi"/>
        </w:rPr>
        <w:t>of</w:t>
      </w:r>
      <w:r w:rsidR="00CD065A" w:rsidRPr="00CC0458">
        <w:rPr>
          <w:rFonts w:asciiTheme="minorHAnsi" w:hAnsiTheme="minorHAnsi" w:cstheme="minorHAnsi"/>
        </w:rPr>
        <w:t xml:space="preserve"> </w:t>
      </w:r>
      <w:r w:rsidR="00216398" w:rsidRPr="00CC0458">
        <w:rPr>
          <w:rFonts w:asciiTheme="minorHAnsi" w:hAnsiTheme="minorHAnsi" w:cstheme="minorHAnsi"/>
        </w:rPr>
        <w:t xml:space="preserve">donor </w:t>
      </w:r>
      <w:r w:rsidR="00CD065A" w:rsidRPr="00CC0458">
        <w:rPr>
          <w:rFonts w:asciiTheme="minorHAnsi" w:hAnsiTheme="minorHAnsi" w:cstheme="minorHAnsi"/>
        </w:rPr>
        <w:t>CD4</w:t>
      </w:r>
      <w:r w:rsidR="00CD065A" w:rsidRPr="00CC0458">
        <w:rPr>
          <w:rFonts w:asciiTheme="minorHAnsi" w:hAnsiTheme="minorHAnsi" w:cstheme="minorHAnsi"/>
          <w:vertAlign w:val="superscript"/>
        </w:rPr>
        <w:t>+</w:t>
      </w:r>
      <w:r w:rsidR="00CD065A" w:rsidRPr="00CC0458">
        <w:rPr>
          <w:rFonts w:asciiTheme="minorHAnsi" w:hAnsiTheme="minorHAnsi" w:cstheme="minorHAnsi"/>
        </w:rPr>
        <w:t xml:space="preserve"> and CD8</w:t>
      </w:r>
      <w:r w:rsidR="00CD065A">
        <w:rPr>
          <w:rFonts w:asciiTheme="minorHAnsi" w:hAnsiTheme="minorHAnsi" w:cstheme="minorHAnsi"/>
          <w:vertAlign w:val="superscript"/>
        </w:rPr>
        <w:t>+</w:t>
      </w:r>
      <w:r w:rsidR="00CD065A" w:rsidRPr="000E11DF">
        <w:rPr>
          <w:rFonts w:asciiTheme="minorHAnsi" w:hAnsiTheme="minorHAnsi" w:cstheme="minorHAnsi"/>
        </w:rPr>
        <w:t xml:space="preserve"> T cells</w:t>
      </w:r>
      <w:r w:rsidR="00CD065A">
        <w:rPr>
          <w:rFonts w:asciiTheme="minorHAnsi" w:hAnsiTheme="minorHAnsi" w:cstheme="minorHAnsi"/>
        </w:rPr>
        <w:t xml:space="preserve"> </w:t>
      </w:r>
      <w:r w:rsidR="00CD065A" w:rsidRPr="000E11DF">
        <w:rPr>
          <w:rFonts w:asciiTheme="minorHAnsi" w:hAnsiTheme="minorHAnsi" w:cstheme="minorHAnsi"/>
        </w:rPr>
        <w:t>extracted from the</w:t>
      </w:r>
      <w:r w:rsidR="00CD065A">
        <w:rPr>
          <w:rFonts w:asciiTheme="minorHAnsi" w:hAnsiTheme="minorHAnsi" w:cstheme="minorHAnsi"/>
        </w:rPr>
        <w:t xml:space="preserve"> </w:t>
      </w:r>
      <w:r w:rsidR="00AB300A">
        <w:rPr>
          <w:rFonts w:asciiTheme="minorHAnsi" w:hAnsiTheme="minorHAnsi" w:cstheme="minorHAnsi"/>
        </w:rPr>
        <w:t xml:space="preserve">BMT recipient’s </w:t>
      </w:r>
      <w:r w:rsidR="00CD065A">
        <w:rPr>
          <w:rFonts w:asciiTheme="minorHAnsi" w:hAnsiTheme="minorHAnsi" w:cstheme="minorHAnsi"/>
        </w:rPr>
        <w:t>colon</w:t>
      </w:r>
      <w:r w:rsidR="007C6AD5">
        <w:rPr>
          <w:rFonts w:asciiTheme="minorHAnsi" w:hAnsiTheme="minorHAnsi" w:cstheme="minorHAnsi"/>
        </w:rPr>
        <w:t xml:space="preserve"> </w:t>
      </w:r>
      <w:r w:rsidR="004C68AD">
        <w:rPr>
          <w:rFonts w:asciiTheme="minorHAnsi" w:hAnsiTheme="minorHAnsi" w:cstheme="minorHAnsi"/>
        </w:rPr>
        <w:t>could be calculated and compared</w:t>
      </w:r>
      <w:r w:rsidR="008E7995">
        <w:rPr>
          <w:rFonts w:asciiTheme="minorHAnsi" w:hAnsiTheme="minorHAnsi" w:cstheme="minorHAnsi"/>
        </w:rPr>
        <w:t xml:space="preserve"> </w:t>
      </w:r>
      <w:r w:rsidR="00CD065A" w:rsidRPr="00F03E35">
        <w:rPr>
          <w:rFonts w:asciiTheme="minorHAnsi" w:hAnsiTheme="minorHAnsi" w:cstheme="minorHAnsi"/>
        </w:rPr>
        <w:t>(</w:t>
      </w:r>
      <w:r w:rsidR="004C68AD" w:rsidRPr="00771DAA">
        <w:rPr>
          <w:rFonts w:asciiTheme="minorHAnsi" w:hAnsiTheme="minorHAnsi" w:cstheme="minorHAnsi"/>
        </w:rPr>
        <w:t>n</w:t>
      </w:r>
      <w:r w:rsidR="004C68AD">
        <w:rPr>
          <w:rFonts w:asciiTheme="minorHAnsi" w:hAnsiTheme="minorHAnsi" w:cstheme="minorHAnsi"/>
        </w:rPr>
        <w:t xml:space="preserve"> </w:t>
      </w:r>
      <w:r w:rsidR="004C68AD" w:rsidRPr="00771DAA">
        <w:rPr>
          <w:rFonts w:asciiTheme="minorHAnsi" w:hAnsiTheme="minorHAnsi" w:cstheme="minorHAnsi"/>
        </w:rPr>
        <w:t>=</w:t>
      </w:r>
      <w:r w:rsidR="004C68AD">
        <w:rPr>
          <w:rFonts w:asciiTheme="minorHAnsi" w:hAnsiTheme="minorHAnsi" w:cstheme="minorHAnsi"/>
        </w:rPr>
        <w:t xml:space="preserve"> </w:t>
      </w:r>
      <w:r w:rsidR="004C68AD" w:rsidRPr="00771DAA">
        <w:rPr>
          <w:rFonts w:asciiTheme="minorHAnsi" w:hAnsiTheme="minorHAnsi" w:cstheme="minorHAnsi"/>
        </w:rPr>
        <w:t>4</w:t>
      </w:r>
      <w:r w:rsidR="004C68AD">
        <w:rPr>
          <w:rFonts w:asciiTheme="minorHAnsi" w:hAnsiTheme="minorHAnsi" w:cstheme="minorHAnsi"/>
        </w:rPr>
        <w:t xml:space="preserve"> per group, </w:t>
      </w:r>
      <w:r w:rsidR="00CD065A" w:rsidRPr="000E11DF">
        <w:rPr>
          <w:rFonts w:asciiTheme="minorHAnsi" w:hAnsiTheme="minorHAnsi" w:cstheme="minorHAnsi"/>
          <w:b/>
        </w:rPr>
        <w:t xml:space="preserve">Figure </w:t>
      </w:r>
      <w:r w:rsidR="009316BC">
        <w:rPr>
          <w:rFonts w:asciiTheme="minorHAnsi" w:hAnsiTheme="minorHAnsi" w:cstheme="minorHAnsi"/>
          <w:b/>
        </w:rPr>
        <w:t>2</w:t>
      </w:r>
      <w:r w:rsidR="00CD065A" w:rsidRPr="000E11DF">
        <w:rPr>
          <w:rFonts w:asciiTheme="minorHAnsi" w:hAnsiTheme="minorHAnsi" w:cstheme="minorHAnsi"/>
          <w:b/>
        </w:rPr>
        <w:t>A</w:t>
      </w:r>
      <w:r w:rsidR="00CD065A" w:rsidRPr="000E11DF">
        <w:rPr>
          <w:rFonts w:asciiTheme="minorHAnsi" w:hAnsiTheme="minorHAnsi" w:cstheme="minorHAnsi"/>
        </w:rPr>
        <w:t>)</w:t>
      </w:r>
      <w:r w:rsidR="00CD065A" w:rsidRPr="001F7960">
        <w:rPr>
          <w:rFonts w:asciiTheme="minorHAnsi" w:hAnsiTheme="minorHAnsi" w:cstheme="minorHAnsi"/>
        </w:rPr>
        <w:t>.</w:t>
      </w:r>
      <w:r w:rsidR="004B5C94">
        <w:rPr>
          <w:rFonts w:asciiTheme="minorHAnsi" w:hAnsiTheme="minorHAnsi" w:cstheme="minorHAnsi"/>
        </w:rPr>
        <w:t xml:space="preserve"> </w:t>
      </w:r>
      <w:r w:rsidR="004C68AD">
        <w:rPr>
          <w:rFonts w:asciiTheme="minorHAnsi" w:hAnsiTheme="minorHAnsi" w:cstheme="minorHAnsi"/>
        </w:rPr>
        <w:t xml:space="preserve">Since it can be </w:t>
      </w:r>
      <w:r w:rsidR="008E7995">
        <w:rPr>
          <w:rFonts w:asciiTheme="minorHAnsi" w:hAnsiTheme="minorHAnsi" w:cstheme="minorHAnsi"/>
        </w:rPr>
        <w:t>important to</w:t>
      </w:r>
      <w:r w:rsidR="004C68AD">
        <w:rPr>
          <w:rFonts w:asciiTheme="minorHAnsi" w:hAnsiTheme="minorHAnsi" w:cstheme="minorHAnsi"/>
        </w:rPr>
        <w:t xml:space="preserve"> identify and/or quantitate</w:t>
      </w:r>
      <w:r w:rsidR="008E7995">
        <w:rPr>
          <w:rFonts w:asciiTheme="minorHAnsi" w:hAnsiTheme="minorHAnsi" w:cstheme="minorHAnsi"/>
        </w:rPr>
        <w:t xml:space="preserve"> rare </w:t>
      </w:r>
      <w:r w:rsidR="00C81154">
        <w:rPr>
          <w:rFonts w:asciiTheme="minorHAnsi" w:hAnsiTheme="minorHAnsi" w:cstheme="minorHAnsi"/>
        </w:rPr>
        <w:t xml:space="preserve">immune cell </w:t>
      </w:r>
      <w:r w:rsidR="008E7995">
        <w:rPr>
          <w:rFonts w:asciiTheme="minorHAnsi" w:hAnsiTheme="minorHAnsi" w:cstheme="minorHAnsi"/>
        </w:rPr>
        <w:t xml:space="preserve">populations in </w:t>
      </w:r>
      <w:r w:rsidR="00107E8F">
        <w:rPr>
          <w:rFonts w:asciiTheme="minorHAnsi" w:hAnsiTheme="minorHAnsi" w:cstheme="minorHAnsi"/>
        </w:rPr>
        <w:t xml:space="preserve">such </w:t>
      </w:r>
      <w:r w:rsidR="008E7995">
        <w:rPr>
          <w:rFonts w:asciiTheme="minorHAnsi" w:hAnsiTheme="minorHAnsi" w:cstheme="minorHAnsi"/>
        </w:rPr>
        <w:t>mouse models</w:t>
      </w:r>
      <w:r w:rsidR="00C81154">
        <w:rPr>
          <w:rFonts w:asciiTheme="minorHAnsi" w:hAnsiTheme="minorHAnsi" w:cstheme="minorHAnsi"/>
        </w:rPr>
        <w:t>,</w:t>
      </w:r>
      <w:r w:rsidR="008E7995">
        <w:rPr>
          <w:rFonts w:asciiTheme="minorHAnsi" w:hAnsiTheme="minorHAnsi" w:cstheme="minorHAnsi"/>
        </w:rPr>
        <w:t xml:space="preserve"> </w:t>
      </w:r>
      <w:r w:rsidR="004C68AD">
        <w:rPr>
          <w:rFonts w:asciiTheme="minorHAnsi" w:hAnsiTheme="minorHAnsi" w:cstheme="minorHAnsi"/>
        </w:rPr>
        <w:t xml:space="preserve">we </w:t>
      </w:r>
      <w:r w:rsidR="00107E8F">
        <w:rPr>
          <w:rFonts w:asciiTheme="minorHAnsi" w:hAnsiTheme="minorHAnsi" w:cstheme="minorHAnsi"/>
        </w:rPr>
        <w:t xml:space="preserve">assessed </w:t>
      </w:r>
      <w:r w:rsidR="00432903">
        <w:rPr>
          <w:rFonts w:asciiTheme="minorHAnsi" w:hAnsiTheme="minorHAnsi" w:cstheme="minorHAnsi"/>
        </w:rPr>
        <w:t xml:space="preserve">rare subsets including </w:t>
      </w:r>
      <w:r w:rsidR="004454F9">
        <w:rPr>
          <w:rFonts w:asciiTheme="minorHAnsi" w:hAnsiTheme="minorHAnsi" w:cstheme="minorHAnsi"/>
        </w:rPr>
        <w:t>donor derived</w:t>
      </w:r>
      <w:r w:rsidR="00432903">
        <w:rPr>
          <w:rFonts w:asciiTheme="minorHAnsi" w:hAnsiTheme="minorHAnsi" w:cstheme="minorHAnsi"/>
        </w:rPr>
        <w:t xml:space="preserve"> (CD45.1+) Foxp3+ T regulatory cells (</w:t>
      </w:r>
      <w:proofErr w:type="spellStart"/>
      <w:r w:rsidR="00432903">
        <w:rPr>
          <w:rFonts w:asciiTheme="minorHAnsi" w:hAnsiTheme="minorHAnsi" w:cstheme="minorHAnsi"/>
        </w:rPr>
        <w:t>Treg</w:t>
      </w:r>
      <w:proofErr w:type="spellEnd"/>
      <w:r w:rsidR="00432903">
        <w:rPr>
          <w:rFonts w:asciiTheme="minorHAnsi" w:hAnsiTheme="minorHAnsi" w:cstheme="minorHAnsi"/>
        </w:rPr>
        <w:t xml:space="preserve">) in both syngeneic and allogeneic BMT models. The gating strategy to </w:t>
      </w:r>
      <w:r w:rsidR="00432903" w:rsidRPr="00941670">
        <w:rPr>
          <w:rFonts w:asciiTheme="minorHAnsi" w:hAnsiTheme="minorHAnsi" w:cstheme="minorHAnsi"/>
        </w:rPr>
        <w:t xml:space="preserve">reach </w:t>
      </w:r>
      <w:r w:rsidR="00432903" w:rsidRPr="00B36A3F">
        <w:rPr>
          <w:rFonts w:asciiTheme="minorHAnsi" w:hAnsiTheme="minorHAnsi" w:cstheme="minorHAnsi"/>
        </w:rPr>
        <w:t>donor</w:t>
      </w:r>
      <w:r w:rsidR="00432903" w:rsidRPr="00941670">
        <w:rPr>
          <w:rFonts w:asciiTheme="minorHAnsi" w:hAnsiTheme="minorHAnsi" w:cstheme="minorHAnsi"/>
        </w:rPr>
        <w:t xml:space="preserve"> </w:t>
      </w:r>
      <w:proofErr w:type="spellStart"/>
      <w:r w:rsidR="00432903" w:rsidRPr="00941670">
        <w:rPr>
          <w:rFonts w:asciiTheme="minorHAnsi" w:hAnsiTheme="minorHAnsi" w:cstheme="minorHAnsi"/>
        </w:rPr>
        <w:t>Tre</w:t>
      </w:r>
      <w:r w:rsidR="00432903">
        <w:rPr>
          <w:rFonts w:asciiTheme="minorHAnsi" w:hAnsiTheme="minorHAnsi" w:cstheme="minorHAnsi"/>
        </w:rPr>
        <w:t>g</w:t>
      </w:r>
      <w:proofErr w:type="spellEnd"/>
      <w:r w:rsidR="00432903">
        <w:rPr>
          <w:rFonts w:asciiTheme="minorHAnsi" w:hAnsiTheme="minorHAnsi" w:cstheme="minorHAnsi"/>
        </w:rPr>
        <w:t xml:space="preserve"> cells (CD4</w:t>
      </w:r>
      <w:r w:rsidR="00432903">
        <w:rPr>
          <w:rFonts w:asciiTheme="minorHAnsi" w:hAnsiTheme="minorHAnsi" w:cstheme="minorHAnsi"/>
          <w:vertAlign w:val="superscript"/>
        </w:rPr>
        <w:t>+</w:t>
      </w:r>
      <w:r w:rsidR="00432903">
        <w:rPr>
          <w:rFonts w:asciiTheme="minorHAnsi" w:hAnsiTheme="minorHAnsi" w:cstheme="minorHAnsi"/>
        </w:rPr>
        <w:t>CD25</w:t>
      </w:r>
      <w:r w:rsidR="00432903">
        <w:rPr>
          <w:rFonts w:asciiTheme="minorHAnsi" w:hAnsiTheme="minorHAnsi" w:cstheme="minorHAnsi"/>
          <w:vertAlign w:val="superscript"/>
        </w:rPr>
        <w:t>+</w:t>
      </w:r>
      <w:r w:rsidR="00432903">
        <w:rPr>
          <w:rFonts w:asciiTheme="minorHAnsi" w:hAnsiTheme="minorHAnsi" w:cstheme="minorHAnsi"/>
        </w:rPr>
        <w:t>FoxP3</w:t>
      </w:r>
      <w:r w:rsidR="00432903">
        <w:rPr>
          <w:rFonts w:asciiTheme="minorHAnsi" w:hAnsiTheme="minorHAnsi" w:cstheme="minorHAnsi"/>
          <w:vertAlign w:val="superscript"/>
        </w:rPr>
        <w:t>+</w:t>
      </w:r>
      <w:r w:rsidR="00432903">
        <w:rPr>
          <w:rFonts w:asciiTheme="minorHAnsi" w:hAnsiTheme="minorHAnsi" w:cstheme="minorHAnsi"/>
        </w:rPr>
        <w:t xml:space="preserve">) from the </w:t>
      </w:r>
      <w:r w:rsidR="00941670">
        <w:rPr>
          <w:rFonts w:asciiTheme="minorHAnsi" w:hAnsiTheme="minorHAnsi" w:cstheme="minorHAnsi"/>
        </w:rPr>
        <w:t xml:space="preserve">antibody-stained </w:t>
      </w:r>
      <w:r w:rsidR="00432903">
        <w:rPr>
          <w:rFonts w:asciiTheme="minorHAnsi" w:hAnsiTheme="minorHAnsi" w:cstheme="minorHAnsi"/>
        </w:rPr>
        <w:t xml:space="preserve">single cell suspension </w:t>
      </w:r>
      <w:r w:rsidR="0011230D">
        <w:rPr>
          <w:rFonts w:asciiTheme="minorHAnsi" w:hAnsiTheme="minorHAnsi" w:cstheme="minorHAnsi"/>
        </w:rPr>
        <w:t>is shown</w:t>
      </w:r>
      <w:r w:rsidR="00941670">
        <w:rPr>
          <w:rFonts w:asciiTheme="minorHAnsi" w:hAnsiTheme="minorHAnsi" w:cstheme="minorHAnsi"/>
        </w:rPr>
        <w:t xml:space="preserve"> </w:t>
      </w:r>
      <w:r w:rsidR="00941670" w:rsidRPr="00B36A3F">
        <w:rPr>
          <w:rFonts w:asciiTheme="minorHAnsi" w:hAnsiTheme="minorHAnsi" w:cstheme="minorHAnsi"/>
          <w:i/>
        </w:rPr>
        <w:t>(</w:t>
      </w:r>
      <w:r w:rsidR="00941670" w:rsidRPr="0088456C">
        <w:rPr>
          <w:rFonts w:asciiTheme="minorHAnsi" w:hAnsiTheme="minorHAnsi" w:cstheme="minorHAnsi"/>
        </w:rPr>
        <w:t>sequence of gates delineated by a red arrow</w:t>
      </w:r>
      <w:r w:rsidR="00C50BC4" w:rsidRPr="0088456C">
        <w:rPr>
          <w:rFonts w:asciiTheme="minorHAnsi" w:hAnsiTheme="minorHAnsi" w:cstheme="minorHAnsi"/>
          <w:b/>
        </w:rPr>
        <w:t>;</w:t>
      </w:r>
      <w:r w:rsidR="00941670" w:rsidRPr="0088456C">
        <w:rPr>
          <w:rFonts w:asciiTheme="minorHAnsi" w:hAnsiTheme="minorHAnsi" w:cstheme="minorHAnsi"/>
          <w:b/>
        </w:rPr>
        <w:t xml:space="preserve"> </w:t>
      </w:r>
      <w:r w:rsidR="00432903" w:rsidRPr="0088456C">
        <w:rPr>
          <w:rFonts w:asciiTheme="minorHAnsi" w:hAnsiTheme="minorHAnsi" w:cstheme="minorHAnsi"/>
          <w:b/>
        </w:rPr>
        <w:t>Figure 2B)</w:t>
      </w:r>
      <w:r w:rsidR="00432903" w:rsidRPr="0088456C">
        <w:rPr>
          <w:rFonts w:asciiTheme="minorHAnsi" w:hAnsiTheme="minorHAnsi" w:cstheme="minorHAnsi"/>
        </w:rPr>
        <w:t xml:space="preserve">. </w:t>
      </w:r>
      <w:r w:rsidR="0011230D" w:rsidRPr="0088456C">
        <w:rPr>
          <w:rFonts w:asciiTheme="minorHAnsi" w:hAnsiTheme="minorHAnsi" w:cstheme="minorHAnsi"/>
        </w:rPr>
        <w:t xml:space="preserve">Using this method, </w:t>
      </w:r>
      <w:r w:rsidR="004C68AD" w:rsidRPr="0088456C">
        <w:rPr>
          <w:rFonts w:asciiTheme="minorHAnsi" w:hAnsiTheme="minorHAnsi" w:cstheme="minorHAnsi"/>
        </w:rPr>
        <w:t xml:space="preserve">even rare subsets </w:t>
      </w:r>
      <w:r w:rsidR="0011230D" w:rsidRPr="0088456C">
        <w:rPr>
          <w:rFonts w:asciiTheme="minorHAnsi" w:hAnsiTheme="minorHAnsi" w:cstheme="minorHAnsi"/>
        </w:rPr>
        <w:t xml:space="preserve">such as </w:t>
      </w:r>
      <w:r w:rsidR="00605304" w:rsidRPr="0088456C">
        <w:rPr>
          <w:rFonts w:asciiTheme="minorHAnsi" w:hAnsiTheme="minorHAnsi" w:cstheme="minorHAnsi"/>
        </w:rPr>
        <w:t>donor derived</w:t>
      </w:r>
      <w:r w:rsidR="0011230D" w:rsidRPr="0088456C">
        <w:rPr>
          <w:rFonts w:asciiTheme="minorHAnsi" w:hAnsiTheme="minorHAnsi" w:cstheme="minorHAnsi"/>
        </w:rPr>
        <w:t xml:space="preserve"> colonic </w:t>
      </w:r>
      <w:proofErr w:type="spellStart"/>
      <w:r w:rsidR="00432903" w:rsidRPr="0088456C">
        <w:rPr>
          <w:rFonts w:asciiTheme="minorHAnsi" w:hAnsiTheme="minorHAnsi" w:cstheme="minorHAnsi"/>
        </w:rPr>
        <w:t>Treg</w:t>
      </w:r>
      <w:proofErr w:type="spellEnd"/>
      <w:r w:rsidR="0011230D" w:rsidRPr="0088456C">
        <w:rPr>
          <w:rFonts w:asciiTheme="minorHAnsi" w:hAnsiTheme="minorHAnsi" w:cstheme="minorHAnsi"/>
        </w:rPr>
        <w:t xml:space="preserve"> </w:t>
      </w:r>
      <w:r w:rsidR="00107E8F" w:rsidRPr="0088456C">
        <w:rPr>
          <w:rFonts w:asciiTheme="minorHAnsi" w:hAnsiTheme="minorHAnsi" w:cstheme="minorHAnsi"/>
        </w:rPr>
        <w:t xml:space="preserve">infiltrating recipient mouse colon after BMT </w:t>
      </w:r>
      <w:r w:rsidR="00E528C9" w:rsidRPr="0088456C">
        <w:rPr>
          <w:rFonts w:asciiTheme="minorHAnsi" w:hAnsiTheme="minorHAnsi" w:cstheme="minorHAnsi"/>
        </w:rPr>
        <w:t xml:space="preserve">could be </w:t>
      </w:r>
      <w:r w:rsidR="004C68AD" w:rsidRPr="0088456C">
        <w:rPr>
          <w:rFonts w:asciiTheme="minorHAnsi" w:hAnsiTheme="minorHAnsi" w:cstheme="minorHAnsi"/>
        </w:rPr>
        <w:t xml:space="preserve">analyzed </w:t>
      </w:r>
      <w:r w:rsidR="00C81154" w:rsidRPr="0088456C">
        <w:rPr>
          <w:rFonts w:asciiTheme="minorHAnsi" w:hAnsiTheme="minorHAnsi" w:cstheme="minorHAnsi"/>
        </w:rPr>
        <w:t>(</w:t>
      </w:r>
      <w:r w:rsidR="00C81154" w:rsidRPr="0088456C">
        <w:rPr>
          <w:rFonts w:asciiTheme="minorHAnsi" w:hAnsiTheme="minorHAnsi" w:cstheme="minorHAnsi"/>
          <w:b/>
        </w:rPr>
        <w:t>Figure 2C</w:t>
      </w:r>
      <w:r w:rsidR="008D3004" w:rsidRPr="0088456C">
        <w:rPr>
          <w:rFonts w:asciiTheme="minorHAnsi" w:hAnsiTheme="minorHAnsi" w:cstheme="minorHAnsi"/>
          <w:b/>
        </w:rPr>
        <w:t xml:space="preserve">, </w:t>
      </w:r>
      <w:r w:rsidR="00432903" w:rsidRPr="0088456C">
        <w:rPr>
          <w:rFonts w:asciiTheme="minorHAnsi" w:hAnsiTheme="minorHAnsi" w:cstheme="minorHAnsi"/>
        </w:rPr>
        <w:t>representative plot</w:t>
      </w:r>
      <w:r w:rsidR="00C50BC4" w:rsidRPr="0088456C">
        <w:rPr>
          <w:rFonts w:asciiTheme="minorHAnsi" w:hAnsiTheme="minorHAnsi" w:cstheme="minorHAnsi"/>
        </w:rPr>
        <w:t xml:space="preserve">; n </w:t>
      </w:r>
      <w:r w:rsidR="00C50BC4" w:rsidRPr="00B36A3F">
        <w:rPr>
          <w:rFonts w:asciiTheme="minorHAnsi" w:hAnsiTheme="minorHAnsi" w:cstheme="minorHAnsi"/>
        </w:rPr>
        <w:t>= 1</w:t>
      </w:r>
      <w:r w:rsidR="00C81154" w:rsidRPr="000E11DF">
        <w:rPr>
          <w:rFonts w:asciiTheme="minorHAnsi" w:hAnsiTheme="minorHAnsi" w:cstheme="minorHAnsi"/>
        </w:rPr>
        <w:t>)</w:t>
      </w:r>
      <w:r w:rsidR="00C81154">
        <w:rPr>
          <w:rFonts w:asciiTheme="minorHAnsi" w:hAnsiTheme="minorHAnsi" w:cstheme="minorHAnsi"/>
        </w:rPr>
        <w:t>.</w:t>
      </w:r>
      <w:r w:rsidR="008D3004">
        <w:rPr>
          <w:rFonts w:asciiTheme="minorHAnsi" w:hAnsiTheme="minorHAnsi" w:cstheme="minorHAnsi"/>
        </w:rPr>
        <w:t xml:space="preserve"> </w:t>
      </w:r>
    </w:p>
    <w:p w14:paraId="4C03BD22" w14:textId="77777777" w:rsidR="00CD065A" w:rsidRPr="000E11DF" w:rsidRDefault="00CD065A" w:rsidP="004B5C94">
      <w:pPr>
        <w:rPr>
          <w:rFonts w:asciiTheme="minorHAnsi" w:hAnsiTheme="minorHAnsi" w:cstheme="minorHAnsi"/>
        </w:rPr>
      </w:pPr>
    </w:p>
    <w:p w14:paraId="467BB1AB" w14:textId="3F8E9232" w:rsidR="00CD065A" w:rsidRPr="00D75927" w:rsidRDefault="00CD065A" w:rsidP="004B5C94">
      <w:pPr>
        <w:rPr>
          <w:rFonts w:asciiTheme="minorHAnsi" w:hAnsiTheme="minorHAnsi" w:cstheme="minorHAnsi"/>
          <w:bCs/>
          <w:color w:val="FF0000"/>
          <w:highlight w:val="yellow"/>
        </w:rPr>
      </w:pPr>
      <w:r w:rsidRPr="000E11DF">
        <w:rPr>
          <w:rFonts w:asciiTheme="minorHAnsi" w:hAnsiTheme="minorHAnsi" w:cstheme="minorHAnsi"/>
          <w:b/>
          <w:bCs/>
        </w:rPr>
        <w:t xml:space="preserve">Figure </w:t>
      </w:r>
      <w:r w:rsidR="009316BC">
        <w:rPr>
          <w:rFonts w:asciiTheme="minorHAnsi" w:hAnsiTheme="minorHAnsi" w:cstheme="minorHAnsi"/>
          <w:b/>
          <w:bCs/>
        </w:rPr>
        <w:t>3</w:t>
      </w:r>
      <w:r w:rsidRPr="000E11DF">
        <w:rPr>
          <w:rFonts w:asciiTheme="minorHAnsi" w:hAnsiTheme="minorHAnsi" w:cstheme="minorHAnsi"/>
          <w:b/>
          <w:bCs/>
        </w:rPr>
        <w:t xml:space="preserve"> </w:t>
      </w:r>
      <w:r w:rsidR="00107E8F">
        <w:rPr>
          <w:rFonts w:asciiTheme="minorHAnsi" w:hAnsiTheme="minorHAnsi" w:cstheme="minorHAnsi"/>
          <w:bCs/>
        </w:rPr>
        <w:t xml:space="preserve">shows an </w:t>
      </w:r>
      <w:r w:rsidR="00C50BC4">
        <w:rPr>
          <w:rFonts w:asciiTheme="minorHAnsi" w:hAnsiTheme="minorHAnsi" w:cstheme="minorHAnsi"/>
          <w:bCs/>
        </w:rPr>
        <w:t xml:space="preserve">extended </w:t>
      </w:r>
      <w:r w:rsidR="00107E8F">
        <w:rPr>
          <w:rFonts w:asciiTheme="minorHAnsi" w:hAnsiTheme="minorHAnsi" w:cstheme="minorHAnsi"/>
          <w:bCs/>
        </w:rPr>
        <w:t xml:space="preserve">application of this method in </w:t>
      </w:r>
      <w:r>
        <w:rPr>
          <w:rFonts w:asciiTheme="minorHAnsi" w:hAnsiTheme="minorHAnsi" w:cstheme="minorHAnsi"/>
          <w:bCs/>
        </w:rPr>
        <w:t xml:space="preserve">historic data from </w:t>
      </w:r>
      <w:r w:rsidRPr="006B7E87">
        <w:rPr>
          <w:rFonts w:asciiTheme="minorHAnsi" w:hAnsiTheme="minorHAnsi" w:cstheme="minorHAnsi"/>
          <w:bCs/>
        </w:rPr>
        <w:t>our</w:t>
      </w:r>
      <w:r>
        <w:rPr>
          <w:rFonts w:asciiTheme="minorHAnsi" w:hAnsiTheme="minorHAnsi" w:cstheme="minorHAnsi"/>
          <w:bCs/>
        </w:rPr>
        <w:t xml:space="preserve"> group using the </w:t>
      </w:r>
      <w:r w:rsidR="005C73A5">
        <w:rPr>
          <w:rFonts w:asciiTheme="minorHAnsi" w:hAnsiTheme="minorHAnsi" w:cstheme="minorHAnsi"/>
          <w:bCs/>
        </w:rPr>
        <w:t>pr</w:t>
      </w:r>
      <w:r w:rsidR="007E1743">
        <w:rPr>
          <w:rFonts w:asciiTheme="minorHAnsi" w:hAnsiTheme="minorHAnsi" w:cstheme="minorHAnsi"/>
          <w:bCs/>
        </w:rPr>
        <w:t xml:space="preserve">esented </w:t>
      </w:r>
      <w:r>
        <w:rPr>
          <w:rFonts w:asciiTheme="minorHAnsi" w:hAnsiTheme="minorHAnsi" w:cstheme="minorHAnsi"/>
          <w:bCs/>
        </w:rPr>
        <w:t>protocol</w:t>
      </w:r>
      <w:r w:rsidR="00107E8F">
        <w:rPr>
          <w:rFonts w:asciiTheme="minorHAnsi" w:hAnsiTheme="minorHAnsi" w:cstheme="minorHAnsi"/>
          <w:bCs/>
        </w:rPr>
        <w:t xml:space="preserve"> </w:t>
      </w:r>
      <w:r w:rsidR="00941670">
        <w:rPr>
          <w:rFonts w:asciiTheme="minorHAnsi" w:hAnsiTheme="minorHAnsi" w:cstheme="minorHAnsi"/>
          <w:bCs/>
        </w:rPr>
        <w:t>to compare</w:t>
      </w:r>
      <w:r w:rsidR="00107E8F">
        <w:rPr>
          <w:rFonts w:asciiTheme="minorHAnsi" w:hAnsiTheme="minorHAnsi" w:cstheme="minorHAnsi"/>
          <w:bCs/>
        </w:rPr>
        <w:t xml:space="preserve"> </w:t>
      </w:r>
      <w:r w:rsidR="00941670">
        <w:rPr>
          <w:rFonts w:asciiTheme="minorHAnsi" w:hAnsiTheme="minorHAnsi" w:cstheme="minorHAnsi"/>
          <w:bCs/>
        </w:rPr>
        <w:t xml:space="preserve">accumulation of GVHD-inducing CD8+ versus CD4+ donor-derived T cells in the colon of BALB/c mice either protected or not protected from GVHD by the pre-BMT treatment </w:t>
      </w:r>
      <w:r w:rsidR="00941670">
        <w:rPr>
          <w:rFonts w:asciiTheme="minorHAnsi" w:hAnsiTheme="minorHAnsi" w:cstheme="minorHAnsi"/>
          <w:bCs/>
          <w:color w:val="000000" w:themeColor="text1"/>
        </w:rPr>
        <w:t xml:space="preserve">preparative (conditioning) </w:t>
      </w:r>
      <w:r w:rsidR="00941670">
        <w:rPr>
          <w:rFonts w:asciiTheme="minorHAnsi" w:hAnsiTheme="minorHAnsi" w:cstheme="minorHAnsi"/>
          <w:bCs/>
        </w:rPr>
        <w:t>regimen</w:t>
      </w:r>
      <w:r w:rsidR="00687DE8">
        <w:rPr>
          <w:rFonts w:asciiTheme="minorHAnsi" w:hAnsiTheme="minorHAnsi" w:cstheme="minorHAnsi"/>
          <w:color w:val="000000" w:themeColor="text1"/>
          <w:vertAlign w:val="superscript"/>
        </w:rPr>
        <w:t>20</w:t>
      </w:r>
      <w:r w:rsidR="004B5C94">
        <w:rPr>
          <w:rFonts w:asciiTheme="minorHAnsi" w:hAnsiTheme="minorHAnsi" w:cstheme="minorHAnsi"/>
          <w:color w:val="000000" w:themeColor="text1"/>
        </w:rPr>
        <w:t>.</w:t>
      </w:r>
      <w:r w:rsidR="002454B0">
        <w:rPr>
          <w:rFonts w:asciiTheme="minorHAnsi" w:hAnsiTheme="minorHAnsi" w:cstheme="minorHAnsi"/>
          <w:color w:val="000000" w:themeColor="text1"/>
          <w:vertAlign w:val="superscript"/>
        </w:rPr>
        <w:t xml:space="preserve"> </w:t>
      </w:r>
      <w:r w:rsidR="002454B0" w:rsidRPr="00D75927">
        <w:rPr>
          <w:rFonts w:asciiTheme="minorHAnsi" w:hAnsiTheme="minorHAnsi" w:cstheme="minorHAnsi"/>
          <w:bCs/>
          <w:color w:val="000000" w:themeColor="text1"/>
        </w:rPr>
        <w:t>The tes</w:t>
      </w:r>
      <w:r w:rsidR="0011230D">
        <w:rPr>
          <w:rFonts w:asciiTheme="minorHAnsi" w:hAnsiTheme="minorHAnsi" w:cstheme="minorHAnsi"/>
          <w:bCs/>
          <w:color w:val="000000" w:themeColor="text1"/>
        </w:rPr>
        <w:t>ted</w:t>
      </w:r>
      <w:r w:rsidR="00941670">
        <w:rPr>
          <w:rFonts w:asciiTheme="minorHAnsi" w:hAnsiTheme="minorHAnsi" w:cstheme="minorHAnsi"/>
          <w:bCs/>
          <w:color w:val="000000" w:themeColor="text1"/>
        </w:rPr>
        <w:t xml:space="preserve"> preparative </w:t>
      </w:r>
      <w:r w:rsidR="0011230D">
        <w:rPr>
          <w:rFonts w:asciiTheme="minorHAnsi" w:hAnsiTheme="minorHAnsi" w:cstheme="minorHAnsi"/>
          <w:bCs/>
          <w:color w:val="000000" w:themeColor="text1"/>
        </w:rPr>
        <w:t xml:space="preserve">regimens </w:t>
      </w:r>
      <w:r w:rsidR="002454B0" w:rsidRPr="00D75927">
        <w:rPr>
          <w:rFonts w:asciiTheme="minorHAnsi" w:hAnsiTheme="minorHAnsi" w:cstheme="minorHAnsi"/>
          <w:bCs/>
          <w:color w:val="000000" w:themeColor="text1"/>
        </w:rPr>
        <w:t>include</w:t>
      </w:r>
      <w:r w:rsidR="00C26B6F" w:rsidRPr="00D75927">
        <w:rPr>
          <w:rFonts w:asciiTheme="minorHAnsi" w:hAnsiTheme="minorHAnsi" w:cstheme="minorHAnsi"/>
          <w:bCs/>
          <w:color w:val="000000" w:themeColor="text1"/>
        </w:rPr>
        <w:t>d</w:t>
      </w:r>
      <w:r w:rsidR="002454B0" w:rsidRPr="00D75927">
        <w:rPr>
          <w:rFonts w:asciiTheme="minorHAnsi" w:hAnsiTheme="minorHAnsi" w:cstheme="minorHAnsi"/>
          <w:bCs/>
          <w:color w:val="000000" w:themeColor="text1"/>
        </w:rPr>
        <w:t xml:space="preserve"> </w:t>
      </w:r>
      <w:r w:rsidR="00941670">
        <w:rPr>
          <w:rFonts w:asciiTheme="minorHAnsi" w:hAnsiTheme="minorHAnsi" w:cstheme="minorHAnsi"/>
          <w:bCs/>
          <w:color w:val="000000" w:themeColor="text1"/>
        </w:rPr>
        <w:t xml:space="preserve">800 </w:t>
      </w:r>
      <w:proofErr w:type="spellStart"/>
      <w:r w:rsidR="00941670">
        <w:rPr>
          <w:rFonts w:asciiTheme="minorHAnsi" w:hAnsiTheme="minorHAnsi" w:cstheme="minorHAnsi"/>
          <w:bCs/>
          <w:color w:val="000000" w:themeColor="text1"/>
        </w:rPr>
        <w:t>cGy</w:t>
      </w:r>
      <w:proofErr w:type="spellEnd"/>
      <w:r w:rsidR="00941670">
        <w:rPr>
          <w:rFonts w:asciiTheme="minorHAnsi" w:hAnsiTheme="minorHAnsi" w:cstheme="minorHAnsi"/>
          <w:bCs/>
          <w:color w:val="000000" w:themeColor="text1"/>
        </w:rPr>
        <w:t>/</w:t>
      </w:r>
      <w:r w:rsidR="00C26B6F" w:rsidRPr="00D75927">
        <w:rPr>
          <w:rFonts w:asciiTheme="minorHAnsi" w:hAnsiTheme="minorHAnsi" w:cstheme="minorHAnsi"/>
          <w:bCs/>
          <w:color w:val="000000" w:themeColor="text1"/>
        </w:rPr>
        <w:t xml:space="preserve">myeloablative </w:t>
      </w:r>
      <w:r w:rsidR="002454B0" w:rsidRPr="00D75927">
        <w:rPr>
          <w:rFonts w:asciiTheme="minorHAnsi" w:hAnsiTheme="minorHAnsi" w:cstheme="minorHAnsi"/>
          <w:bCs/>
          <w:color w:val="000000" w:themeColor="text1"/>
        </w:rPr>
        <w:t>total body irradiation (TBI</w:t>
      </w:r>
      <w:r w:rsidR="00941670">
        <w:rPr>
          <w:rFonts w:asciiTheme="minorHAnsi" w:hAnsiTheme="minorHAnsi" w:cstheme="minorHAnsi"/>
          <w:bCs/>
          <w:color w:val="000000" w:themeColor="text1"/>
        </w:rPr>
        <w:t>800</w:t>
      </w:r>
      <w:r w:rsidR="002454B0" w:rsidRPr="00D75927">
        <w:rPr>
          <w:rFonts w:asciiTheme="minorHAnsi" w:hAnsiTheme="minorHAnsi" w:cstheme="minorHAnsi"/>
          <w:bCs/>
          <w:color w:val="000000" w:themeColor="text1"/>
        </w:rPr>
        <w:t>)</w:t>
      </w:r>
      <w:r w:rsidR="00941670">
        <w:rPr>
          <w:rFonts w:asciiTheme="minorHAnsi" w:hAnsiTheme="minorHAnsi" w:cstheme="minorHAnsi"/>
          <w:bCs/>
          <w:color w:val="000000" w:themeColor="text1"/>
        </w:rPr>
        <w:t xml:space="preserve"> or non-myeloablative TBI (400TBI)</w:t>
      </w:r>
      <w:r w:rsidR="002454B0" w:rsidRPr="00D75927">
        <w:rPr>
          <w:rFonts w:asciiTheme="minorHAnsi" w:hAnsiTheme="minorHAnsi" w:cstheme="minorHAnsi"/>
          <w:bCs/>
          <w:color w:val="000000" w:themeColor="text1"/>
        </w:rPr>
        <w:t>,</w:t>
      </w:r>
      <w:r w:rsidR="00C26B6F" w:rsidRPr="00D75927">
        <w:rPr>
          <w:rFonts w:asciiTheme="minorHAnsi" w:hAnsiTheme="minorHAnsi" w:cstheme="minorHAnsi"/>
          <w:bCs/>
          <w:color w:val="000000" w:themeColor="text1"/>
        </w:rPr>
        <w:t xml:space="preserve"> </w:t>
      </w:r>
      <w:r w:rsidR="002454B0" w:rsidRPr="00D75927">
        <w:rPr>
          <w:rFonts w:asciiTheme="minorHAnsi" w:hAnsiTheme="minorHAnsi" w:cstheme="minorHAnsi"/>
          <w:bCs/>
          <w:color w:val="000000" w:themeColor="text1"/>
        </w:rPr>
        <w:t xml:space="preserve">as well as </w:t>
      </w:r>
      <w:r w:rsidR="009F1DF1" w:rsidRPr="00D75927">
        <w:rPr>
          <w:rFonts w:asciiTheme="minorHAnsi" w:hAnsiTheme="minorHAnsi" w:cstheme="minorHAnsi"/>
          <w:bCs/>
          <w:color w:val="000000" w:themeColor="text1"/>
        </w:rPr>
        <w:t xml:space="preserve">nonmyeloablative conditioning using </w:t>
      </w:r>
      <w:r w:rsidR="002454B0" w:rsidRPr="00D75927">
        <w:rPr>
          <w:rFonts w:asciiTheme="minorHAnsi" w:hAnsiTheme="minorHAnsi" w:cstheme="minorHAnsi"/>
          <w:bCs/>
          <w:color w:val="000000" w:themeColor="text1"/>
        </w:rPr>
        <w:t xml:space="preserve">total lymphoid irradiation (TLI) </w:t>
      </w:r>
      <w:r w:rsidR="0011230D">
        <w:rPr>
          <w:rFonts w:asciiTheme="minorHAnsi" w:hAnsiTheme="minorHAnsi" w:cstheme="minorHAnsi"/>
          <w:bCs/>
          <w:color w:val="000000" w:themeColor="text1"/>
        </w:rPr>
        <w:t>in which</w:t>
      </w:r>
      <w:r w:rsidR="002454B0" w:rsidRPr="00D75927">
        <w:rPr>
          <w:rFonts w:asciiTheme="minorHAnsi" w:hAnsiTheme="minorHAnsi" w:cstheme="minorHAnsi"/>
          <w:bCs/>
          <w:color w:val="000000" w:themeColor="text1"/>
        </w:rPr>
        <w:t xml:space="preserve"> irradiation</w:t>
      </w:r>
      <w:r w:rsidR="008061D0" w:rsidRPr="00D75927">
        <w:rPr>
          <w:rFonts w:asciiTheme="minorHAnsi" w:hAnsiTheme="minorHAnsi" w:cstheme="minorHAnsi"/>
          <w:bCs/>
          <w:color w:val="000000" w:themeColor="text1"/>
        </w:rPr>
        <w:t xml:space="preserve"> </w:t>
      </w:r>
      <w:r w:rsidR="007E1743">
        <w:rPr>
          <w:rFonts w:asciiTheme="minorHAnsi" w:hAnsiTheme="minorHAnsi" w:cstheme="minorHAnsi"/>
          <w:bCs/>
          <w:color w:val="000000" w:themeColor="text1"/>
        </w:rPr>
        <w:t>was</w:t>
      </w:r>
      <w:r w:rsidR="00163B29">
        <w:rPr>
          <w:rFonts w:asciiTheme="minorHAnsi" w:hAnsiTheme="minorHAnsi" w:cstheme="minorHAnsi"/>
          <w:bCs/>
          <w:color w:val="000000" w:themeColor="text1"/>
        </w:rPr>
        <w:t xml:space="preserve"> </w:t>
      </w:r>
      <w:r w:rsidR="008061D0" w:rsidRPr="00D75927">
        <w:rPr>
          <w:rFonts w:asciiTheme="minorHAnsi" w:hAnsiTheme="minorHAnsi" w:cstheme="minorHAnsi"/>
          <w:bCs/>
          <w:color w:val="000000" w:themeColor="text1"/>
        </w:rPr>
        <w:t>delivered to the lymph nodes, thymus, and spleen with shielding of the skull, lungs, limbs, pelvis and tail</w:t>
      </w:r>
      <w:r w:rsidR="00941670">
        <w:rPr>
          <w:rFonts w:asciiTheme="minorHAnsi" w:hAnsiTheme="minorHAnsi" w:cstheme="minorHAnsi"/>
          <w:bCs/>
          <w:color w:val="000000" w:themeColor="text1"/>
        </w:rPr>
        <w:t>. All conditioning was</w:t>
      </w:r>
      <w:r w:rsidR="002454B0" w:rsidRPr="00D75927">
        <w:rPr>
          <w:rFonts w:asciiTheme="minorHAnsi" w:hAnsiTheme="minorHAnsi" w:cstheme="minorHAnsi"/>
          <w:bCs/>
          <w:color w:val="000000" w:themeColor="text1"/>
        </w:rPr>
        <w:t xml:space="preserve"> combined with anti-thymocyte serum</w:t>
      </w:r>
      <w:r w:rsidR="008061D0" w:rsidRPr="00D75927">
        <w:rPr>
          <w:rFonts w:asciiTheme="minorHAnsi" w:hAnsiTheme="minorHAnsi" w:cstheme="minorHAnsi"/>
          <w:bCs/>
          <w:color w:val="000000" w:themeColor="text1"/>
        </w:rPr>
        <w:t xml:space="preserve"> (ATS)</w:t>
      </w:r>
      <w:r w:rsidR="002454B0" w:rsidRPr="00D75927">
        <w:rPr>
          <w:rFonts w:asciiTheme="minorHAnsi" w:hAnsiTheme="minorHAnsi" w:cstheme="minorHAnsi"/>
          <w:bCs/>
          <w:color w:val="000000" w:themeColor="text1"/>
        </w:rPr>
        <w:t>, an immunomodulating agent</w:t>
      </w:r>
      <w:r w:rsidR="002454B0" w:rsidRPr="00D75927">
        <w:rPr>
          <w:rFonts w:asciiTheme="minorHAnsi" w:hAnsiTheme="minorHAnsi" w:cstheme="minorHAnsi"/>
          <w:bCs/>
        </w:rPr>
        <w:t>.</w:t>
      </w:r>
      <w:r w:rsidR="004B5C94">
        <w:rPr>
          <w:rFonts w:asciiTheme="minorHAnsi" w:hAnsiTheme="minorHAnsi" w:cstheme="minorHAnsi"/>
          <w:bCs/>
        </w:rPr>
        <w:t xml:space="preserve"> </w:t>
      </w:r>
      <w:r w:rsidR="0011230D">
        <w:rPr>
          <w:rFonts w:asciiTheme="minorHAnsi" w:hAnsiTheme="minorHAnsi" w:cstheme="minorHAnsi"/>
        </w:rPr>
        <w:t xml:space="preserve">As early as </w:t>
      </w:r>
      <w:r w:rsidR="0011230D" w:rsidRPr="000E11DF">
        <w:rPr>
          <w:rFonts w:asciiTheme="minorHAnsi" w:hAnsiTheme="minorHAnsi" w:cstheme="minorHAnsi"/>
        </w:rPr>
        <w:t>day 6</w:t>
      </w:r>
      <w:r w:rsidR="0011230D">
        <w:rPr>
          <w:rFonts w:asciiTheme="minorHAnsi" w:hAnsiTheme="minorHAnsi" w:cstheme="minorHAnsi"/>
        </w:rPr>
        <w:t xml:space="preserve"> after BMT,</w:t>
      </w:r>
      <w:r w:rsidR="0011230D">
        <w:rPr>
          <w:rFonts w:asciiTheme="minorHAnsi" w:hAnsiTheme="minorHAnsi" w:cstheme="minorHAnsi"/>
          <w:bCs/>
        </w:rPr>
        <w:t xml:space="preserve"> </w:t>
      </w:r>
      <w:r>
        <w:rPr>
          <w:rFonts w:asciiTheme="minorHAnsi" w:hAnsiTheme="minorHAnsi" w:cstheme="minorHAnsi"/>
        </w:rPr>
        <w:t>th</w:t>
      </w:r>
      <w:r w:rsidR="0011230D">
        <w:rPr>
          <w:rFonts w:asciiTheme="minorHAnsi" w:hAnsiTheme="minorHAnsi" w:cstheme="minorHAnsi"/>
        </w:rPr>
        <w:t>is</w:t>
      </w:r>
      <w:r w:rsidRPr="000E11DF">
        <w:rPr>
          <w:rFonts w:asciiTheme="minorHAnsi" w:hAnsiTheme="minorHAnsi" w:cstheme="minorHAnsi"/>
        </w:rPr>
        <w:t xml:space="preserve"> colonic</w:t>
      </w:r>
      <w:r w:rsidR="00941670">
        <w:rPr>
          <w:rFonts w:asciiTheme="minorHAnsi" w:hAnsiTheme="minorHAnsi" w:cstheme="minorHAnsi"/>
        </w:rPr>
        <w:t xml:space="preserve"> MNC isolation</w:t>
      </w:r>
      <w:r w:rsidRPr="000E11DF">
        <w:rPr>
          <w:rFonts w:asciiTheme="minorHAnsi" w:hAnsiTheme="minorHAnsi" w:cstheme="minorHAnsi"/>
        </w:rPr>
        <w:t xml:space="preserve"> </w:t>
      </w:r>
      <w:r w:rsidR="00BF30DA">
        <w:rPr>
          <w:rFonts w:asciiTheme="minorHAnsi" w:hAnsiTheme="minorHAnsi" w:cstheme="minorHAnsi"/>
        </w:rPr>
        <w:t>protocol</w:t>
      </w:r>
      <w:r w:rsidR="0011230D">
        <w:rPr>
          <w:rFonts w:asciiTheme="minorHAnsi" w:hAnsiTheme="minorHAnsi" w:cstheme="minorHAnsi"/>
        </w:rPr>
        <w:t xml:space="preserve"> resulted in robust flow cytometric analyses </w:t>
      </w:r>
      <w:r w:rsidR="00216398">
        <w:rPr>
          <w:rFonts w:asciiTheme="minorHAnsi" w:hAnsiTheme="minorHAnsi" w:cstheme="minorHAnsi"/>
        </w:rPr>
        <w:t xml:space="preserve">as </w:t>
      </w:r>
      <w:r w:rsidR="0011230D">
        <w:rPr>
          <w:rFonts w:asciiTheme="minorHAnsi" w:hAnsiTheme="minorHAnsi" w:cstheme="minorHAnsi"/>
        </w:rPr>
        <w:t>compared to identical</w:t>
      </w:r>
      <w:r>
        <w:rPr>
          <w:rFonts w:asciiTheme="minorHAnsi" w:hAnsiTheme="minorHAnsi" w:cstheme="minorHAnsi"/>
        </w:rPr>
        <w:t xml:space="preserve"> analyses on</w:t>
      </w:r>
      <w:r w:rsidRPr="000E11DF">
        <w:rPr>
          <w:rFonts w:asciiTheme="minorHAnsi" w:hAnsiTheme="minorHAnsi" w:cstheme="minorHAnsi"/>
        </w:rPr>
        <w:t xml:space="preserve"> </w:t>
      </w:r>
      <w:r w:rsidR="00941670">
        <w:rPr>
          <w:rFonts w:asciiTheme="minorHAnsi" w:hAnsiTheme="minorHAnsi" w:cstheme="minorHAnsi"/>
        </w:rPr>
        <w:t xml:space="preserve">more </w:t>
      </w:r>
      <w:r w:rsidR="004B5C94" w:rsidRPr="000E11DF">
        <w:rPr>
          <w:rFonts w:asciiTheme="minorHAnsi" w:hAnsiTheme="minorHAnsi" w:cstheme="minorHAnsi"/>
        </w:rPr>
        <w:t>lympho</w:t>
      </w:r>
      <w:r w:rsidR="004B5C94">
        <w:rPr>
          <w:rFonts w:asciiTheme="minorHAnsi" w:hAnsiTheme="minorHAnsi" w:cstheme="minorHAnsi"/>
        </w:rPr>
        <w:t>cyte enriched</w:t>
      </w:r>
      <w:r w:rsidRPr="000E11DF">
        <w:rPr>
          <w:rFonts w:asciiTheme="minorHAnsi" w:hAnsiTheme="minorHAnsi" w:cstheme="minorHAnsi"/>
        </w:rPr>
        <w:t xml:space="preserve"> </w:t>
      </w:r>
      <w:r w:rsidR="00216398">
        <w:rPr>
          <w:rFonts w:asciiTheme="minorHAnsi" w:hAnsiTheme="minorHAnsi" w:cstheme="minorHAnsi"/>
        </w:rPr>
        <w:t xml:space="preserve">GVHD target </w:t>
      </w:r>
      <w:r w:rsidRPr="000E11DF">
        <w:rPr>
          <w:rFonts w:asciiTheme="minorHAnsi" w:hAnsiTheme="minorHAnsi" w:cstheme="minorHAnsi"/>
        </w:rPr>
        <w:t>organs</w:t>
      </w:r>
      <w:r w:rsidR="00941670">
        <w:rPr>
          <w:rFonts w:asciiTheme="minorHAnsi" w:hAnsiTheme="minorHAnsi" w:cstheme="minorHAnsi"/>
        </w:rPr>
        <w:t xml:space="preserve"> such as</w:t>
      </w:r>
      <w:r w:rsidR="00D85666">
        <w:rPr>
          <w:rFonts w:asciiTheme="minorHAnsi" w:hAnsiTheme="minorHAnsi" w:cstheme="minorHAnsi"/>
        </w:rPr>
        <w:t xml:space="preserve"> </w:t>
      </w:r>
      <w:r w:rsidRPr="000E11DF">
        <w:rPr>
          <w:rFonts w:asciiTheme="minorHAnsi" w:hAnsiTheme="minorHAnsi" w:cstheme="minorHAnsi"/>
        </w:rPr>
        <w:t>spleen and mesenteric lymph nodes</w:t>
      </w:r>
      <w:r w:rsidR="00216398">
        <w:rPr>
          <w:rFonts w:asciiTheme="minorHAnsi" w:hAnsiTheme="minorHAnsi" w:cstheme="minorHAnsi"/>
        </w:rPr>
        <w:t xml:space="preserve"> (MLN)</w:t>
      </w:r>
      <w:r w:rsidR="0011230D">
        <w:rPr>
          <w:rFonts w:asciiTheme="minorHAnsi" w:hAnsiTheme="minorHAnsi" w:cstheme="minorHAnsi"/>
        </w:rPr>
        <w:t xml:space="preserve"> </w:t>
      </w:r>
      <w:r w:rsidRPr="000E11DF">
        <w:rPr>
          <w:rFonts w:asciiTheme="minorHAnsi" w:hAnsiTheme="minorHAnsi" w:cstheme="minorHAnsi"/>
        </w:rPr>
        <w:t>(</w:t>
      </w:r>
      <w:r w:rsidRPr="000E11DF">
        <w:rPr>
          <w:rFonts w:asciiTheme="minorHAnsi" w:hAnsiTheme="minorHAnsi" w:cstheme="minorHAnsi"/>
          <w:b/>
        </w:rPr>
        <w:t xml:space="preserve">Figure </w:t>
      </w:r>
      <w:r w:rsidR="009316BC">
        <w:rPr>
          <w:rFonts w:asciiTheme="minorHAnsi" w:hAnsiTheme="minorHAnsi" w:cstheme="minorHAnsi"/>
          <w:b/>
        </w:rPr>
        <w:t>3</w:t>
      </w:r>
      <w:r w:rsidRPr="000E11DF">
        <w:rPr>
          <w:rFonts w:asciiTheme="minorHAnsi" w:hAnsiTheme="minorHAnsi" w:cstheme="minorHAnsi"/>
          <w:b/>
        </w:rPr>
        <w:t>A)</w:t>
      </w:r>
      <w:r w:rsidR="00F77DE5">
        <w:rPr>
          <w:rFonts w:asciiTheme="minorHAnsi" w:hAnsiTheme="minorHAnsi" w:cstheme="minorHAnsi"/>
          <w:vertAlign w:val="superscript"/>
        </w:rPr>
        <w:t>20</w:t>
      </w:r>
      <w:r w:rsidR="004B5C94" w:rsidRPr="004B5C94">
        <w:rPr>
          <w:rFonts w:asciiTheme="minorHAnsi" w:hAnsiTheme="minorHAnsi" w:cstheme="minorHAnsi"/>
        </w:rPr>
        <w:t>.</w:t>
      </w:r>
      <w:r w:rsidR="004B5C94">
        <w:rPr>
          <w:rFonts w:asciiTheme="minorHAnsi" w:hAnsiTheme="minorHAnsi" w:cstheme="minorHAnsi"/>
        </w:rPr>
        <w:t xml:space="preserve"> </w:t>
      </w:r>
      <w:r w:rsidR="00941670">
        <w:rPr>
          <w:rFonts w:asciiTheme="minorHAnsi" w:hAnsiTheme="minorHAnsi" w:cstheme="minorHAnsi"/>
        </w:rPr>
        <w:t>R</w:t>
      </w:r>
      <w:r w:rsidR="0011230D">
        <w:rPr>
          <w:rFonts w:asciiTheme="minorHAnsi" w:hAnsiTheme="minorHAnsi" w:cstheme="minorHAnsi"/>
        </w:rPr>
        <w:t>eproducible i</w:t>
      </w:r>
      <w:r w:rsidRPr="000E11DF">
        <w:rPr>
          <w:rFonts w:asciiTheme="minorHAnsi" w:hAnsiTheme="minorHAnsi" w:cstheme="minorHAnsi"/>
        </w:rPr>
        <w:t>solation of colonic</w:t>
      </w:r>
      <w:r>
        <w:rPr>
          <w:rFonts w:asciiTheme="minorHAnsi" w:hAnsiTheme="minorHAnsi" w:cstheme="minorHAnsi"/>
        </w:rPr>
        <w:t xml:space="preserve"> </w:t>
      </w:r>
      <w:r w:rsidR="0011230D">
        <w:rPr>
          <w:rFonts w:asciiTheme="minorHAnsi" w:hAnsiTheme="minorHAnsi" w:cstheme="minorHAnsi"/>
        </w:rPr>
        <w:t xml:space="preserve">MNC </w:t>
      </w:r>
      <w:r w:rsidR="00941670">
        <w:rPr>
          <w:rFonts w:asciiTheme="minorHAnsi" w:hAnsiTheme="minorHAnsi" w:cstheme="minorHAnsi"/>
        </w:rPr>
        <w:t xml:space="preserve">across BMT recipients (n = 7-10 per treatment group) </w:t>
      </w:r>
      <w:r w:rsidRPr="00D75927">
        <w:rPr>
          <w:rFonts w:asciiTheme="minorHAnsi" w:hAnsiTheme="minorHAnsi" w:cstheme="minorHAnsi"/>
          <w:color w:val="000000" w:themeColor="text1"/>
        </w:rPr>
        <w:t>allowed</w:t>
      </w:r>
      <w:r w:rsidRPr="000E11DF">
        <w:rPr>
          <w:rFonts w:asciiTheme="minorHAnsi" w:hAnsiTheme="minorHAnsi" w:cstheme="minorHAnsi"/>
        </w:rPr>
        <w:t xml:space="preserve"> for </w:t>
      </w:r>
      <w:r w:rsidR="00941670">
        <w:rPr>
          <w:rFonts w:asciiTheme="minorHAnsi" w:hAnsiTheme="minorHAnsi" w:cstheme="minorHAnsi"/>
        </w:rPr>
        <w:t>a robust</w:t>
      </w:r>
      <w:r w:rsidR="00941670" w:rsidRPr="000E11DF">
        <w:rPr>
          <w:rFonts w:asciiTheme="minorHAnsi" w:hAnsiTheme="minorHAnsi" w:cstheme="minorHAnsi"/>
        </w:rPr>
        <w:t xml:space="preserve"> </w:t>
      </w:r>
      <w:r>
        <w:rPr>
          <w:rFonts w:asciiTheme="minorHAnsi" w:hAnsiTheme="minorHAnsi" w:cstheme="minorHAnsi"/>
        </w:rPr>
        <w:t xml:space="preserve">statistical comparison </w:t>
      </w:r>
      <w:r w:rsidRPr="000E11DF">
        <w:rPr>
          <w:rFonts w:asciiTheme="minorHAnsi" w:hAnsiTheme="minorHAnsi" w:cstheme="minorHAnsi"/>
        </w:rPr>
        <w:t xml:space="preserve">of </w:t>
      </w:r>
      <w:r>
        <w:rPr>
          <w:rFonts w:asciiTheme="minorHAnsi" w:hAnsiTheme="minorHAnsi" w:cstheme="minorHAnsi"/>
        </w:rPr>
        <w:t>absolute number</w:t>
      </w:r>
      <w:r w:rsidR="0011230D">
        <w:rPr>
          <w:rFonts w:asciiTheme="minorHAnsi" w:hAnsiTheme="minorHAnsi" w:cstheme="minorHAnsi"/>
        </w:rPr>
        <w:t>s</w:t>
      </w:r>
      <w:r>
        <w:rPr>
          <w:rFonts w:asciiTheme="minorHAnsi" w:hAnsiTheme="minorHAnsi" w:cstheme="minorHAnsi"/>
        </w:rPr>
        <w:t xml:space="preserve"> </w:t>
      </w:r>
      <w:r w:rsidR="00492897">
        <w:rPr>
          <w:rFonts w:asciiTheme="minorHAnsi" w:hAnsiTheme="minorHAnsi" w:cstheme="minorHAnsi"/>
        </w:rPr>
        <w:t xml:space="preserve">of </w:t>
      </w:r>
      <w:r>
        <w:rPr>
          <w:rFonts w:asciiTheme="minorHAnsi" w:hAnsiTheme="minorHAnsi" w:cstheme="minorHAnsi"/>
        </w:rPr>
        <w:t xml:space="preserve">donor </w:t>
      </w:r>
      <w:r w:rsidRPr="000E11DF">
        <w:rPr>
          <w:rFonts w:asciiTheme="minorHAnsi" w:hAnsiTheme="minorHAnsi" w:cstheme="minorHAnsi"/>
        </w:rPr>
        <w:t>CD8</w:t>
      </w:r>
      <w:r>
        <w:rPr>
          <w:rFonts w:asciiTheme="minorHAnsi" w:hAnsiTheme="minorHAnsi" w:cstheme="minorHAnsi"/>
          <w:vertAlign w:val="superscript"/>
        </w:rPr>
        <w:t>+</w:t>
      </w:r>
      <w:r w:rsidRPr="000E11DF">
        <w:rPr>
          <w:rFonts w:asciiTheme="minorHAnsi" w:hAnsiTheme="minorHAnsi" w:cstheme="minorHAnsi"/>
        </w:rPr>
        <w:t xml:space="preserve"> </w:t>
      </w:r>
      <w:r w:rsidR="003C4142">
        <w:rPr>
          <w:rFonts w:asciiTheme="minorHAnsi" w:hAnsiTheme="minorHAnsi" w:cstheme="minorHAnsi"/>
        </w:rPr>
        <w:t xml:space="preserve">effector </w:t>
      </w:r>
      <w:r w:rsidRPr="000E11DF">
        <w:rPr>
          <w:rFonts w:asciiTheme="minorHAnsi" w:hAnsiTheme="minorHAnsi" w:cstheme="minorHAnsi"/>
        </w:rPr>
        <w:t xml:space="preserve">T cells </w:t>
      </w:r>
      <w:r>
        <w:rPr>
          <w:rFonts w:asciiTheme="minorHAnsi" w:hAnsiTheme="minorHAnsi" w:cstheme="minorHAnsi"/>
        </w:rPr>
        <w:t xml:space="preserve">between </w:t>
      </w:r>
      <w:r w:rsidR="00216398">
        <w:rPr>
          <w:rFonts w:asciiTheme="minorHAnsi" w:hAnsiTheme="minorHAnsi" w:cstheme="minorHAnsi"/>
        </w:rPr>
        <w:t>d</w:t>
      </w:r>
      <w:r w:rsidR="00025F6E">
        <w:rPr>
          <w:rFonts w:asciiTheme="minorHAnsi" w:hAnsiTheme="minorHAnsi" w:cstheme="minorHAnsi"/>
        </w:rPr>
        <w:t>ifferent</w:t>
      </w:r>
      <w:r w:rsidR="00216398">
        <w:rPr>
          <w:rFonts w:asciiTheme="minorHAnsi" w:hAnsiTheme="minorHAnsi" w:cstheme="minorHAnsi"/>
        </w:rPr>
        <w:t xml:space="preserve"> </w:t>
      </w:r>
      <w:r w:rsidR="0011230D">
        <w:rPr>
          <w:rFonts w:asciiTheme="minorHAnsi" w:hAnsiTheme="minorHAnsi" w:cstheme="minorHAnsi"/>
        </w:rPr>
        <w:t xml:space="preserve">pre-transplant </w:t>
      </w:r>
      <w:r w:rsidR="00216398">
        <w:rPr>
          <w:rFonts w:asciiTheme="minorHAnsi" w:hAnsiTheme="minorHAnsi" w:cstheme="minorHAnsi"/>
        </w:rPr>
        <w:t>conditioning treatment</w:t>
      </w:r>
      <w:r w:rsidR="0011230D">
        <w:rPr>
          <w:rFonts w:asciiTheme="minorHAnsi" w:hAnsiTheme="minorHAnsi" w:cstheme="minorHAnsi"/>
        </w:rPr>
        <w:t xml:space="preserve"> groups </w:t>
      </w:r>
      <w:r w:rsidR="006B7E87" w:rsidRPr="00614D93">
        <w:rPr>
          <w:rFonts w:asciiTheme="minorHAnsi" w:hAnsiTheme="minorHAnsi" w:cstheme="minorHAnsi"/>
          <w:b/>
        </w:rPr>
        <w:t xml:space="preserve">(Figure </w:t>
      </w:r>
      <w:r w:rsidR="006B7E87">
        <w:rPr>
          <w:rFonts w:asciiTheme="minorHAnsi" w:hAnsiTheme="minorHAnsi" w:cstheme="minorHAnsi"/>
          <w:b/>
        </w:rPr>
        <w:t>3</w:t>
      </w:r>
      <w:r w:rsidR="006B7E87" w:rsidRPr="00614D93">
        <w:rPr>
          <w:rFonts w:asciiTheme="minorHAnsi" w:hAnsiTheme="minorHAnsi" w:cstheme="minorHAnsi"/>
          <w:b/>
        </w:rPr>
        <w:t>B</w:t>
      </w:r>
      <w:r w:rsidR="006B7E87">
        <w:rPr>
          <w:rFonts w:asciiTheme="minorHAnsi" w:hAnsiTheme="minorHAnsi" w:cstheme="minorHAnsi"/>
          <w:b/>
        </w:rPr>
        <w:t>)</w:t>
      </w:r>
      <w:r w:rsidR="0011230D">
        <w:rPr>
          <w:rFonts w:asciiTheme="minorHAnsi" w:hAnsiTheme="minorHAnsi" w:cstheme="minorHAnsi"/>
        </w:rPr>
        <w:t xml:space="preserve">, yielding important data on </w:t>
      </w:r>
      <w:r w:rsidR="00941670">
        <w:rPr>
          <w:rFonts w:asciiTheme="minorHAnsi" w:hAnsiTheme="minorHAnsi" w:cstheme="minorHAnsi"/>
        </w:rPr>
        <w:t xml:space="preserve">immune phenotypes that led to key studies revealing the innate immune mechanisms </w:t>
      </w:r>
      <w:r w:rsidR="0011230D">
        <w:rPr>
          <w:rFonts w:asciiTheme="minorHAnsi" w:hAnsiTheme="minorHAnsi" w:cstheme="minorHAnsi"/>
        </w:rPr>
        <w:t xml:space="preserve">of GVHD protection from TLI as opposed to TBI </w:t>
      </w:r>
      <w:r w:rsidR="00A06581">
        <w:rPr>
          <w:rFonts w:asciiTheme="minorHAnsi" w:hAnsiTheme="minorHAnsi" w:cstheme="minorHAnsi"/>
        </w:rPr>
        <w:t xml:space="preserve">pre-BMT </w:t>
      </w:r>
      <w:r w:rsidR="0011230D">
        <w:rPr>
          <w:rFonts w:asciiTheme="minorHAnsi" w:hAnsiTheme="minorHAnsi" w:cstheme="minorHAnsi"/>
        </w:rPr>
        <w:t>conditioning</w:t>
      </w:r>
      <w:r w:rsidR="006B7E87">
        <w:rPr>
          <w:rFonts w:asciiTheme="minorHAnsi" w:hAnsiTheme="minorHAnsi" w:cstheme="minorHAnsi"/>
        </w:rPr>
        <w:t>.</w:t>
      </w:r>
      <w:r w:rsidR="00F77DE5">
        <w:rPr>
          <w:rFonts w:asciiTheme="minorHAnsi" w:hAnsiTheme="minorHAnsi" w:cstheme="minorHAnsi"/>
          <w:vertAlign w:val="superscript"/>
        </w:rPr>
        <w:t>20</w:t>
      </w:r>
      <w:r w:rsidR="00F343E2">
        <w:rPr>
          <w:rFonts w:asciiTheme="minorHAnsi" w:hAnsiTheme="minorHAnsi" w:cstheme="minorHAnsi"/>
        </w:rPr>
        <w:t xml:space="preserve"> </w:t>
      </w:r>
    </w:p>
    <w:p w14:paraId="1A3F7C7E" w14:textId="4CBC266E" w:rsidR="001665C9" w:rsidRPr="005C24F2" w:rsidRDefault="001665C9" w:rsidP="004B5C94">
      <w:pPr>
        <w:rPr>
          <w:rFonts w:asciiTheme="minorHAnsi" w:hAnsiTheme="minorHAnsi" w:cstheme="minorHAnsi"/>
          <w:i/>
          <w:color w:val="808080" w:themeColor="background1" w:themeShade="80"/>
        </w:rPr>
      </w:pPr>
    </w:p>
    <w:p w14:paraId="372775FE" w14:textId="37649D4B" w:rsidR="00735802" w:rsidRDefault="00CC5BE1" w:rsidP="004B5C94">
      <w:pPr>
        <w:rPr>
          <w:rFonts w:asciiTheme="minorHAnsi" w:hAnsiTheme="minorHAnsi" w:cstheme="minorHAnsi"/>
          <w:b/>
        </w:rPr>
      </w:pPr>
      <w:r w:rsidRPr="00CC5BE1">
        <w:rPr>
          <w:rFonts w:asciiTheme="minorHAnsi" w:hAnsiTheme="minorHAnsi" w:cstheme="minorHAnsi"/>
          <w:b/>
        </w:rPr>
        <w:t>FIGURES AND TABLES:</w:t>
      </w:r>
    </w:p>
    <w:p w14:paraId="71DE9A49" w14:textId="77777777" w:rsidR="00735802" w:rsidRDefault="00735802" w:rsidP="004B5C94">
      <w:pPr>
        <w:rPr>
          <w:rFonts w:asciiTheme="minorHAnsi" w:hAnsiTheme="minorHAnsi" w:cstheme="minorHAnsi"/>
          <w:b/>
        </w:rPr>
      </w:pPr>
      <w:r w:rsidRPr="000E11DF">
        <w:rPr>
          <w:rFonts w:asciiTheme="minorHAnsi" w:hAnsiTheme="minorHAnsi" w:cstheme="minorHAnsi"/>
          <w:b/>
        </w:rPr>
        <w:t>[Insert Figure 1]</w:t>
      </w:r>
    </w:p>
    <w:p w14:paraId="1F7C83DE" w14:textId="77777777" w:rsidR="00735802" w:rsidRDefault="00735802" w:rsidP="004B5C94">
      <w:pPr>
        <w:rPr>
          <w:rFonts w:asciiTheme="minorHAnsi" w:hAnsiTheme="minorHAnsi" w:cstheme="minorHAnsi"/>
          <w:b/>
        </w:rPr>
      </w:pPr>
    </w:p>
    <w:p w14:paraId="0233B188" w14:textId="62578B39" w:rsidR="00CD065A" w:rsidRDefault="00CD065A" w:rsidP="004B5C94">
      <w:pPr>
        <w:rPr>
          <w:rFonts w:asciiTheme="minorHAnsi" w:hAnsiTheme="minorHAnsi" w:cstheme="minorHAnsi"/>
          <w:b/>
        </w:rPr>
      </w:pPr>
      <w:r w:rsidRPr="000E11DF">
        <w:rPr>
          <w:rFonts w:asciiTheme="minorHAnsi" w:hAnsiTheme="minorHAnsi" w:cstheme="minorHAnsi"/>
          <w:b/>
        </w:rPr>
        <w:t xml:space="preserve">[Insert Figure </w:t>
      </w:r>
      <w:r w:rsidR="00735802">
        <w:rPr>
          <w:rFonts w:asciiTheme="minorHAnsi" w:hAnsiTheme="minorHAnsi" w:cstheme="minorHAnsi"/>
          <w:b/>
        </w:rPr>
        <w:t>2</w:t>
      </w:r>
      <w:r w:rsidRPr="000E11DF">
        <w:rPr>
          <w:rFonts w:asciiTheme="minorHAnsi" w:hAnsiTheme="minorHAnsi" w:cstheme="minorHAnsi"/>
          <w:b/>
        </w:rPr>
        <w:t>]</w:t>
      </w:r>
    </w:p>
    <w:p w14:paraId="1E535A57" w14:textId="77777777" w:rsidR="00CD065A" w:rsidRDefault="00CD065A" w:rsidP="004B5C94">
      <w:pPr>
        <w:rPr>
          <w:rFonts w:asciiTheme="minorHAnsi" w:hAnsiTheme="minorHAnsi" w:cstheme="minorHAnsi"/>
          <w:b/>
        </w:rPr>
      </w:pPr>
    </w:p>
    <w:p w14:paraId="65F151C3" w14:textId="31CA4200" w:rsidR="00CF3874" w:rsidRPr="000E11DF" w:rsidRDefault="00CD065A" w:rsidP="004B5C94">
      <w:pPr>
        <w:rPr>
          <w:rFonts w:asciiTheme="minorHAnsi" w:hAnsiTheme="minorHAnsi" w:cstheme="minorHAnsi"/>
          <w:b/>
        </w:rPr>
      </w:pPr>
      <w:r w:rsidRPr="000E11DF">
        <w:rPr>
          <w:rFonts w:asciiTheme="minorHAnsi" w:hAnsiTheme="minorHAnsi" w:cstheme="minorHAnsi"/>
          <w:b/>
        </w:rPr>
        <w:t xml:space="preserve">[Insert Figure </w:t>
      </w:r>
      <w:r w:rsidR="009316BC">
        <w:rPr>
          <w:rFonts w:asciiTheme="minorHAnsi" w:hAnsiTheme="minorHAnsi" w:cstheme="minorHAnsi"/>
          <w:b/>
        </w:rPr>
        <w:t>3]</w:t>
      </w:r>
    </w:p>
    <w:p w14:paraId="2506ACB4" w14:textId="4A538109" w:rsidR="00CD065A" w:rsidRPr="000E11DF" w:rsidRDefault="00CD065A" w:rsidP="004B5C94">
      <w:pPr>
        <w:rPr>
          <w:rFonts w:asciiTheme="minorHAnsi" w:hAnsiTheme="minorHAnsi" w:cstheme="minorHAnsi"/>
          <w:color w:val="000000" w:themeColor="text1"/>
        </w:rPr>
      </w:pPr>
    </w:p>
    <w:p w14:paraId="1CB3D44F" w14:textId="573213FA" w:rsidR="00B32616" w:rsidRPr="00626446" w:rsidRDefault="009726EE" w:rsidP="004B5C94">
      <w:pPr>
        <w:rPr>
          <w:rFonts w:asciiTheme="minorHAnsi" w:hAnsiTheme="minorHAnsi" w:cstheme="minorHAnsi"/>
          <w:b/>
        </w:rPr>
      </w:pPr>
      <w:bookmarkStart w:id="4" w:name="Figure_Legends"/>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B32616" w:rsidRPr="001B1519">
        <w:rPr>
          <w:rFonts w:asciiTheme="minorHAnsi" w:hAnsiTheme="minorHAnsi" w:cstheme="minorHAnsi"/>
          <w:b/>
        </w:rPr>
        <w:t>LEGENDS</w:t>
      </w:r>
      <w:bookmarkEnd w:id="4"/>
      <w:r w:rsidR="00E87253">
        <w:rPr>
          <w:rFonts w:asciiTheme="minorHAnsi" w:hAnsiTheme="minorHAnsi" w:cstheme="minorHAnsi"/>
          <w:b/>
        </w:rPr>
        <w:t xml:space="preserve"> </w:t>
      </w:r>
      <w:r w:rsidR="00E87253">
        <w:rPr>
          <w:rFonts w:asciiTheme="minorHAnsi" w:hAnsiTheme="minorHAnsi" w:cstheme="minorHAnsi"/>
          <w:b/>
          <w:bCs/>
        </w:rPr>
        <w:t>AND</w:t>
      </w:r>
      <w:r w:rsidR="00E87253" w:rsidRPr="001B1519">
        <w:rPr>
          <w:rFonts w:asciiTheme="minorHAnsi" w:hAnsiTheme="minorHAnsi" w:cstheme="minorHAnsi"/>
          <w:b/>
          <w:bCs/>
        </w:rPr>
        <w:t xml:space="preserve"> </w:t>
      </w:r>
      <w:r w:rsidR="00E87253" w:rsidRPr="001B1519">
        <w:rPr>
          <w:rFonts w:asciiTheme="minorHAnsi" w:hAnsiTheme="minorHAnsi" w:cstheme="minorHAnsi"/>
          <w:b/>
        </w:rPr>
        <w:t>TABLE</w:t>
      </w:r>
      <w:r w:rsidR="00E87253">
        <w:rPr>
          <w:rFonts w:asciiTheme="minorHAnsi" w:hAnsiTheme="minorHAnsi" w:cstheme="minorHAnsi"/>
          <w:b/>
        </w:rPr>
        <w:t>S</w:t>
      </w:r>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289A71C6" w14:textId="77777777" w:rsidR="00E87253" w:rsidRDefault="00E87253" w:rsidP="004B5C94">
      <w:pPr>
        <w:rPr>
          <w:rFonts w:asciiTheme="minorHAnsi" w:hAnsiTheme="minorHAnsi" w:cstheme="minorHAnsi"/>
          <w:i/>
          <w:color w:val="808080"/>
        </w:rPr>
      </w:pPr>
    </w:p>
    <w:p w14:paraId="7A14AC7E" w14:textId="6CF86F11" w:rsidR="0070707F" w:rsidRDefault="0069608B" w:rsidP="004B5C94">
      <w:pPr>
        <w:rPr>
          <w:rFonts w:asciiTheme="minorHAnsi" w:hAnsiTheme="minorHAnsi" w:cstheme="minorHAnsi"/>
          <w:b/>
        </w:rPr>
      </w:pPr>
      <w:r w:rsidRPr="00D75927">
        <w:rPr>
          <w:rFonts w:asciiTheme="minorHAnsi" w:hAnsiTheme="minorHAnsi" w:cstheme="minorHAnsi"/>
          <w:b/>
          <w:bCs/>
          <w:color w:val="000000" w:themeColor="text1"/>
        </w:rPr>
        <w:t xml:space="preserve">Figure 1: </w:t>
      </w:r>
      <w:r w:rsidR="00E528C9">
        <w:rPr>
          <w:rFonts w:asciiTheme="minorHAnsi" w:hAnsiTheme="minorHAnsi" w:cstheme="minorHAnsi"/>
          <w:b/>
          <w:bCs/>
          <w:color w:val="000000" w:themeColor="text1"/>
        </w:rPr>
        <w:t>F</w:t>
      </w:r>
      <w:r w:rsidRPr="00D75927">
        <w:rPr>
          <w:rFonts w:asciiTheme="minorHAnsi" w:hAnsiTheme="minorHAnsi" w:cstheme="minorHAnsi"/>
          <w:b/>
          <w:bCs/>
          <w:color w:val="000000" w:themeColor="text1"/>
        </w:rPr>
        <w:t>low cytometric analysis of</w:t>
      </w:r>
      <w:r w:rsidRPr="00D75927">
        <w:rPr>
          <w:rFonts w:asciiTheme="minorHAnsi" w:hAnsiTheme="minorHAnsi" w:cstheme="minorHAnsi"/>
          <w:bCs/>
          <w:color w:val="000000" w:themeColor="text1"/>
        </w:rPr>
        <w:t xml:space="preserve"> </w:t>
      </w:r>
      <w:r>
        <w:rPr>
          <w:rFonts w:asciiTheme="minorHAnsi" w:hAnsiTheme="minorHAnsi" w:cstheme="minorHAnsi"/>
          <w:b/>
        </w:rPr>
        <w:t>c</w:t>
      </w:r>
      <w:r w:rsidRPr="000E11DF">
        <w:rPr>
          <w:rFonts w:asciiTheme="minorHAnsi" w:hAnsiTheme="minorHAnsi" w:cstheme="minorHAnsi"/>
          <w:b/>
        </w:rPr>
        <w:t>oloni</w:t>
      </w:r>
      <w:r w:rsidRPr="00A06581">
        <w:rPr>
          <w:rFonts w:asciiTheme="minorHAnsi" w:hAnsiTheme="minorHAnsi" w:cstheme="minorHAnsi"/>
          <w:b/>
        </w:rPr>
        <w:t>c</w:t>
      </w:r>
      <w:r w:rsidR="0011230D" w:rsidRPr="00A06581">
        <w:rPr>
          <w:rFonts w:asciiTheme="minorHAnsi" w:hAnsiTheme="minorHAnsi" w:cstheme="minorHAnsi"/>
          <w:b/>
        </w:rPr>
        <w:t xml:space="preserve"> </w:t>
      </w:r>
      <w:r w:rsidR="0011230D" w:rsidRPr="00B36A3F">
        <w:rPr>
          <w:rFonts w:asciiTheme="minorHAnsi" w:hAnsiTheme="minorHAnsi" w:cstheme="minorHAnsi"/>
          <w:b/>
        </w:rPr>
        <w:t>MNC</w:t>
      </w:r>
      <w:r w:rsidRPr="00A06581">
        <w:rPr>
          <w:rFonts w:asciiTheme="minorHAnsi" w:hAnsiTheme="minorHAnsi" w:cstheme="minorHAnsi"/>
          <w:b/>
        </w:rPr>
        <w:t xml:space="preserve"> at</w:t>
      </w:r>
      <w:r w:rsidRPr="000E11DF">
        <w:rPr>
          <w:rFonts w:asciiTheme="minorHAnsi" w:hAnsiTheme="minorHAnsi" w:cstheme="minorHAnsi"/>
          <w:b/>
        </w:rPr>
        <w:t xml:space="preserve"> Day 7 </w:t>
      </w:r>
      <w:r>
        <w:rPr>
          <w:rFonts w:asciiTheme="minorHAnsi" w:hAnsiTheme="minorHAnsi" w:cstheme="minorHAnsi"/>
          <w:b/>
        </w:rPr>
        <w:t xml:space="preserve">after BMT </w:t>
      </w:r>
      <w:r w:rsidRPr="000E11DF">
        <w:rPr>
          <w:rFonts w:asciiTheme="minorHAnsi" w:hAnsiTheme="minorHAnsi" w:cstheme="minorHAnsi"/>
          <w:b/>
        </w:rPr>
        <w:t xml:space="preserve">in </w:t>
      </w:r>
      <w:r>
        <w:rPr>
          <w:rFonts w:asciiTheme="minorHAnsi" w:hAnsiTheme="minorHAnsi" w:cstheme="minorHAnsi"/>
          <w:b/>
        </w:rPr>
        <w:t>a</w:t>
      </w:r>
      <w:r w:rsidRPr="000E11DF">
        <w:rPr>
          <w:rFonts w:asciiTheme="minorHAnsi" w:hAnsiTheme="minorHAnsi" w:cstheme="minorHAnsi"/>
          <w:b/>
        </w:rPr>
        <w:t>llogen</w:t>
      </w:r>
      <w:r>
        <w:rPr>
          <w:rFonts w:asciiTheme="minorHAnsi" w:hAnsiTheme="minorHAnsi" w:cstheme="minorHAnsi"/>
          <w:b/>
        </w:rPr>
        <w:t>e</w:t>
      </w:r>
      <w:r w:rsidRPr="000E11DF">
        <w:rPr>
          <w:rFonts w:asciiTheme="minorHAnsi" w:hAnsiTheme="minorHAnsi" w:cstheme="minorHAnsi"/>
          <w:b/>
        </w:rPr>
        <w:t>ic</w:t>
      </w:r>
      <w:r w:rsidR="0070707F">
        <w:rPr>
          <w:rFonts w:asciiTheme="minorHAnsi" w:hAnsiTheme="minorHAnsi" w:cstheme="minorHAnsi"/>
          <w:b/>
        </w:rPr>
        <w:t xml:space="preserve"> mouse model systems</w:t>
      </w:r>
      <w:r>
        <w:rPr>
          <w:rFonts w:asciiTheme="minorHAnsi" w:hAnsiTheme="minorHAnsi" w:cstheme="minorHAnsi"/>
          <w:b/>
        </w:rPr>
        <w:t xml:space="preserve"> when isolated with Collagenase E and D with and without </w:t>
      </w:r>
      <w:proofErr w:type="spellStart"/>
      <w:r>
        <w:rPr>
          <w:rFonts w:asciiTheme="minorHAnsi" w:hAnsiTheme="minorHAnsi" w:cstheme="minorHAnsi"/>
          <w:b/>
        </w:rPr>
        <w:t>DNAse</w:t>
      </w:r>
      <w:proofErr w:type="spellEnd"/>
      <w:r>
        <w:rPr>
          <w:rFonts w:asciiTheme="minorHAnsi" w:hAnsiTheme="minorHAnsi" w:cstheme="minorHAnsi"/>
          <w:b/>
        </w:rPr>
        <w:t xml:space="preserve"> 1</w:t>
      </w:r>
      <w:r w:rsidR="00C832EC">
        <w:rPr>
          <w:rFonts w:asciiTheme="minorHAnsi" w:hAnsiTheme="minorHAnsi" w:cstheme="minorHAnsi"/>
          <w:b/>
        </w:rPr>
        <w:t>.</w:t>
      </w:r>
      <w:r w:rsidR="004B5C94">
        <w:rPr>
          <w:rFonts w:asciiTheme="minorHAnsi" w:hAnsiTheme="minorHAnsi" w:cstheme="minorHAnsi"/>
          <w:b/>
        </w:rPr>
        <w:t xml:space="preserve"> </w:t>
      </w:r>
      <w:r w:rsidR="00610494" w:rsidRPr="00610494">
        <w:rPr>
          <w:rFonts w:asciiTheme="minorHAnsi" w:hAnsiTheme="minorHAnsi" w:cstheme="minorHAnsi"/>
        </w:rPr>
        <w:t>Wild-type (WT) (CD45.2</w:t>
      </w:r>
      <w:r w:rsidR="00610494" w:rsidRPr="0053138C">
        <w:rPr>
          <w:rFonts w:asciiTheme="minorHAnsi" w:hAnsiTheme="minorHAnsi" w:cstheme="minorHAnsi"/>
          <w:vertAlign w:val="superscript"/>
        </w:rPr>
        <w:t>+</w:t>
      </w:r>
      <w:r w:rsidR="00610494" w:rsidRPr="0053138C">
        <w:rPr>
          <w:rFonts w:asciiTheme="minorHAnsi" w:hAnsiTheme="minorHAnsi" w:cstheme="minorHAnsi"/>
        </w:rPr>
        <w:t xml:space="preserve">) </w:t>
      </w:r>
      <w:r w:rsidR="00610494" w:rsidRPr="00B17BC9">
        <w:rPr>
          <w:rFonts w:asciiTheme="minorHAnsi" w:hAnsiTheme="minorHAnsi" w:cstheme="minorHAnsi"/>
        </w:rPr>
        <w:t>BALB/c</w:t>
      </w:r>
      <w:r w:rsidR="00610494" w:rsidRPr="0081721A">
        <w:rPr>
          <w:rFonts w:asciiTheme="minorHAnsi" w:hAnsiTheme="minorHAnsi" w:cstheme="minorHAnsi"/>
        </w:rPr>
        <w:t xml:space="preserve"> (</w:t>
      </w:r>
      <w:r w:rsidR="00610494" w:rsidRPr="004167F3">
        <w:rPr>
          <w:rFonts w:asciiTheme="minorHAnsi" w:hAnsiTheme="minorHAnsi" w:cstheme="minorHAnsi"/>
        </w:rPr>
        <w:t>H2K</w:t>
      </w:r>
      <w:r w:rsidR="00610494" w:rsidRPr="004167F3">
        <w:rPr>
          <w:rFonts w:asciiTheme="minorHAnsi" w:hAnsiTheme="minorHAnsi" w:cstheme="minorHAnsi"/>
          <w:vertAlign w:val="superscript"/>
        </w:rPr>
        <w:t>d+</w:t>
      </w:r>
      <w:r w:rsidR="00610494" w:rsidRPr="004167F3">
        <w:rPr>
          <w:rFonts w:asciiTheme="minorHAnsi" w:hAnsiTheme="minorHAnsi" w:cstheme="minorHAnsi"/>
        </w:rPr>
        <w:t>) mice received BMT from CD45 congenic (CD45.1</w:t>
      </w:r>
      <w:r w:rsidR="00610494" w:rsidRPr="004167F3">
        <w:rPr>
          <w:rFonts w:asciiTheme="minorHAnsi" w:hAnsiTheme="minorHAnsi" w:cstheme="minorHAnsi"/>
          <w:vertAlign w:val="superscript"/>
        </w:rPr>
        <w:t>+</w:t>
      </w:r>
      <w:r w:rsidR="00610494" w:rsidRPr="004167F3">
        <w:rPr>
          <w:rFonts w:asciiTheme="minorHAnsi" w:hAnsiTheme="minorHAnsi" w:cstheme="minorHAnsi"/>
        </w:rPr>
        <w:t xml:space="preserve">) </w:t>
      </w:r>
      <w:r w:rsidR="00E528C9">
        <w:rPr>
          <w:rFonts w:asciiTheme="minorHAnsi" w:hAnsiTheme="minorHAnsi" w:cstheme="minorHAnsi"/>
        </w:rPr>
        <w:t>C57BL/6</w:t>
      </w:r>
      <w:r w:rsidR="00610494" w:rsidRPr="004167F3">
        <w:rPr>
          <w:rFonts w:asciiTheme="minorHAnsi" w:hAnsiTheme="minorHAnsi" w:cstheme="minorHAnsi"/>
        </w:rPr>
        <w:t xml:space="preserve"> donor mice </w:t>
      </w:r>
      <w:r w:rsidR="00610494" w:rsidRPr="00D75927">
        <w:rPr>
          <w:rFonts w:asciiTheme="minorHAnsi" w:hAnsiTheme="minorHAnsi" w:cstheme="minorHAnsi"/>
        </w:rPr>
        <w:t>(</w:t>
      </w:r>
      <w:r w:rsidR="00610494" w:rsidRPr="00610494">
        <w:rPr>
          <w:rFonts w:asciiTheme="minorHAnsi" w:hAnsiTheme="minorHAnsi" w:cstheme="minorHAnsi"/>
        </w:rPr>
        <w:t>allogeneic BMT</w:t>
      </w:r>
      <w:r w:rsidR="0072687A">
        <w:rPr>
          <w:rFonts w:asciiTheme="minorHAnsi" w:hAnsiTheme="minorHAnsi" w:cstheme="minorHAnsi"/>
        </w:rPr>
        <w:t>,</w:t>
      </w:r>
      <w:r w:rsidR="00610494" w:rsidRPr="0053138C">
        <w:rPr>
          <w:rFonts w:asciiTheme="minorHAnsi" w:hAnsiTheme="minorHAnsi" w:cstheme="minorHAnsi"/>
        </w:rPr>
        <w:t xml:space="preserve"> </w:t>
      </w:r>
      <w:r w:rsidR="0072687A">
        <w:rPr>
          <w:rFonts w:asciiTheme="minorHAnsi" w:hAnsiTheme="minorHAnsi" w:cstheme="minorHAnsi"/>
        </w:rPr>
        <w:t xml:space="preserve">n </w:t>
      </w:r>
      <w:r w:rsidR="00610494" w:rsidRPr="00B17BC9">
        <w:rPr>
          <w:rFonts w:asciiTheme="minorHAnsi" w:hAnsiTheme="minorHAnsi" w:cstheme="minorHAnsi"/>
        </w:rPr>
        <w:t>=</w:t>
      </w:r>
      <w:r w:rsidR="0072687A">
        <w:rPr>
          <w:rFonts w:asciiTheme="minorHAnsi" w:hAnsiTheme="minorHAnsi" w:cstheme="minorHAnsi"/>
        </w:rPr>
        <w:t xml:space="preserve"> </w:t>
      </w:r>
      <w:r w:rsidR="00610494" w:rsidRPr="00D75927">
        <w:rPr>
          <w:rFonts w:asciiTheme="minorHAnsi" w:hAnsiTheme="minorHAnsi" w:cstheme="minorHAnsi"/>
        </w:rPr>
        <w:t>3</w:t>
      </w:r>
      <w:r w:rsidR="00610494" w:rsidRPr="00610494">
        <w:rPr>
          <w:rFonts w:asciiTheme="minorHAnsi" w:hAnsiTheme="minorHAnsi" w:cstheme="minorHAnsi"/>
        </w:rPr>
        <w:t xml:space="preserve"> per group</w:t>
      </w:r>
      <w:r w:rsidR="0072687A">
        <w:rPr>
          <w:rFonts w:asciiTheme="minorHAnsi" w:hAnsiTheme="minorHAnsi" w:cstheme="minorHAnsi"/>
        </w:rPr>
        <w:t>)</w:t>
      </w:r>
      <w:r w:rsidR="00610494" w:rsidRPr="00610494">
        <w:rPr>
          <w:rFonts w:asciiTheme="minorHAnsi" w:hAnsiTheme="minorHAnsi" w:cstheme="minorHAnsi"/>
        </w:rPr>
        <w:t>.</w:t>
      </w:r>
      <w:r w:rsidR="00610494" w:rsidRPr="0053138C">
        <w:rPr>
          <w:rFonts w:asciiTheme="minorHAnsi" w:hAnsiTheme="minorHAnsi" w:cstheme="minorHAnsi"/>
        </w:rPr>
        <w:t xml:space="preserve"> </w:t>
      </w:r>
      <w:r w:rsidR="00610494" w:rsidRPr="00610494">
        <w:rPr>
          <w:rFonts w:asciiTheme="minorHAnsi" w:hAnsiTheme="minorHAnsi" w:cstheme="minorHAnsi"/>
        </w:rPr>
        <w:t>WT (CD45.2</w:t>
      </w:r>
      <w:r w:rsidR="00610494" w:rsidRPr="00610494">
        <w:rPr>
          <w:rFonts w:asciiTheme="minorHAnsi" w:hAnsiTheme="minorHAnsi" w:cstheme="minorHAnsi"/>
          <w:vertAlign w:val="superscript"/>
        </w:rPr>
        <w:t>+</w:t>
      </w:r>
      <w:r w:rsidR="00610494" w:rsidRPr="00610494">
        <w:rPr>
          <w:rFonts w:asciiTheme="minorHAnsi" w:hAnsiTheme="minorHAnsi" w:cstheme="minorHAnsi"/>
        </w:rPr>
        <w:t xml:space="preserve">) BALB/c recipient mice were </w:t>
      </w:r>
      <w:r w:rsidR="0072687A">
        <w:rPr>
          <w:rFonts w:asciiTheme="minorHAnsi" w:hAnsiTheme="minorHAnsi" w:cstheme="minorHAnsi"/>
        </w:rPr>
        <w:t>administered</w:t>
      </w:r>
      <w:r w:rsidR="00610494" w:rsidRPr="00610494">
        <w:rPr>
          <w:rFonts w:asciiTheme="minorHAnsi" w:hAnsiTheme="minorHAnsi" w:cstheme="minorHAnsi"/>
        </w:rPr>
        <w:t xml:space="preserve"> 800cGy </w:t>
      </w:r>
      <w:r w:rsidR="00E528C9">
        <w:rPr>
          <w:rFonts w:asciiTheme="minorHAnsi" w:hAnsiTheme="minorHAnsi" w:cstheme="minorHAnsi"/>
        </w:rPr>
        <w:t xml:space="preserve">TBI </w:t>
      </w:r>
      <w:r w:rsidR="00610494" w:rsidRPr="00610494">
        <w:rPr>
          <w:rFonts w:asciiTheme="minorHAnsi" w:hAnsiTheme="minorHAnsi" w:cstheme="minorHAnsi"/>
        </w:rPr>
        <w:t>(BALB/c) 1 day before BMT. At day 7 after BMT, single-cell suspensions of recipient colon were prepared following the methods of this manuscript</w:t>
      </w:r>
      <w:r w:rsidR="00610494" w:rsidRPr="00D75927">
        <w:rPr>
          <w:rFonts w:asciiTheme="minorHAnsi" w:hAnsiTheme="minorHAnsi" w:cstheme="minorHAnsi"/>
        </w:rPr>
        <w:t xml:space="preserve"> with the use of Collagenase E (100 U/mL), Collagenase E (100 U/mL) with </w:t>
      </w:r>
      <w:proofErr w:type="spellStart"/>
      <w:r w:rsidR="00610494" w:rsidRPr="00D75927">
        <w:rPr>
          <w:rFonts w:asciiTheme="minorHAnsi" w:hAnsiTheme="minorHAnsi" w:cstheme="minorHAnsi"/>
        </w:rPr>
        <w:t>DNAse</w:t>
      </w:r>
      <w:proofErr w:type="spellEnd"/>
      <w:r w:rsidR="00610494" w:rsidRPr="00D75927">
        <w:rPr>
          <w:rFonts w:asciiTheme="minorHAnsi" w:hAnsiTheme="minorHAnsi" w:cstheme="minorHAnsi"/>
        </w:rPr>
        <w:t xml:space="preserve"> 1 (500</w:t>
      </w:r>
      <w:r w:rsidR="00610494" w:rsidRPr="00D75927">
        <w:rPr>
          <w:rFonts w:asciiTheme="minorHAnsi" w:hAnsiTheme="minorHAnsi" w:cstheme="minorHAnsi"/>
        </w:rPr>
        <w:sym w:font="Symbol" w:char="F06D"/>
      </w:r>
      <w:r w:rsidR="00610494" w:rsidRPr="00D75927">
        <w:rPr>
          <w:rFonts w:asciiTheme="minorHAnsi" w:hAnsiTheme="minorHAnsi" w:cstheme="minorHAnsi"/>
        </w:rPr>
        <w:t>g/mL), Collagenase D (500</w:t>
      </w:r>
      <w:r w:rsidR="00610494" w:rsidRPr="00D75927">
        <w:rPr>
          <w:rFonts w:asciiTheme="minorHAnsi" w:hAnsiTheme="minorHAnsi" w:cstheme="minorHAnsi"/>
        </w:rPr>
        <w:sym w:font="Symbol" w:char="F06D"/>
      </w:r>
      <w:r w:rsidR="00610494" w:rsidRPr="00D75927">
        <w:rPr>
          <w:rFonts w:asciiTheme="minorHAnsi" w:hAnsiTheme="minorHAnsi" w:cstheme="minorHAnsi"/>
        </w:rPr>
        <w:t>g/mL),</w:t>
      </w:r>
      <w:r w:rsidR="0072687A">
        <w:rPr>
          <w:rFonts w:asciiTheme="minorHAnsi" w:hAnsiTheme="minorHAnsi" w:cstheme="minorHAnsi"/>
        </w:rPr>
        <w:t xml:space="preserve"> or </w:t>
      </w:r>
      <w:r w:rsidR="00610494" w:rsidRPr="00D75927">
        <w:rPr>
          <w:rFonts w:asciiTheme="minorHAnsi" w:hAnsiTheme="minorHAnsi" w:cstheme="minorHAnsi"/>
        </w:rPr>
        <w:t>Collagenase D (500</w:t>
      </w:r>
      <w:r w:rsidR="00610494" w:rsidRPr="00D75927">
        <w:rPr>
          <w:rFonts w:asciiTheme="minorHAnsi" w:hAnsiTheme="minorHAnsi" w:cstheme="minorHAnsi"/>
        </w:rPr>
        <w:sym w:font="Symbol" w:char="F06D"/>
      </w:r>
      <w:r w:rsidR="00610494" w:rsidRPr="00D75927">
        <w:rPr>
          <w:rFonts w:asciiTheme="minorHAnsi" w:hAnsiTheme="minorHAnsi" w:cstheme="minorHAnsi"/>
        </w:rPr>
        <w:t xml:space="preserve">g/mL) with </w:t>
      </w:r>
      <w:proofErr w:type="spellStart"/>
      <w:r w:rsidR="00610494" w:rsidRPr="00D75927">
        <w:rPr>
          <w:rFonts w:asciiTheme="minorHAnsi" w:hAnsiTheme="minorHAnsi" w:cstheme="minorHAnsi"/>
        </w:rPr>
        <w:t>DNAse</w:t>
      </w:r>
      <w:proofErr w:type="spellEnd"/>
      <w:r w:rsidR="00610494" w:rsidRPr="00D75927">
        <w:rPr>
          <w:rFonts w:asciiTheme="minorHAnsi" w:hAnsiTheme="minorHAnsi" w:cstheme="minorHAnsi"/>
        </w:rPr>
        <w:t xml:space="preserve"> 1</w:t>
      </w:r>
      <w:r w:rsidR="0072687A">
        <w:rPr>
          <w:rFonts w:asciiTheme="minorHAnsi" w:hAnsiTheme="minorHAnsi" w:cstheme="minorHAnsi"/>
        </w:rPr>
        <w:t xml:space="preserve"> </w:t>
      </w:r>
      <w:r w:rsidR="00610494" w:rsidRPr="00D75927">
        <w:rPr>
          <w:rFonts w:asciiTheme="minorHAnsi" w:hAnsiTheme="minorHAnsi" w:cstheme="minorHAnsi"/>
        </w:rPr>
        <w:t>(500</w:t>
      </w:r>
      <w:r w:rsidR="00610494" w:rsidRPr="00D75927">
        <w:rPr>
          <w:rFonts w:asciiTheme="minorHAnsi" w:hAnsiTheme="minorHAnsi" w:cstheme="minorHAnsi"/>
        </w:rPr>
        <w:sym w:font="Symbol" w:char="F06D"/>
      </w:r>
      <w:r w:rsidR="00610494" w:rsidRPr="00D75927">
        <w:rPr>
          <w:rFonts w:asciiTheme="minorHAnsi" w:hAnsiTheme="minorHAnsi" w:cstheme="minorHAnsi"/>
        </w:rPr>
        <w:t>g/mL)</w:t>
      </w:r>
      <w:r w:rsidR="0072687A">
        <w:rPr>
          <w:rFonts w:asciiTheme="minorHAnsi" w:hAnsiTheme="minorHAnsi" w:cstheme="minorHAnsi"/>
        </w:rPr>
        <w:t xml:space="preserve"> (n</w:t>
      </w:r>
      <w:r w:rsidR="00E528C9">
        <w:rPr>
          <w:rFonts w:asciiTheme="minorHAnsi" w:hAnsiTheme="minorHAnsi" w:cstheme="minorHAnsi"/>
        </w:rPr>
        <w:t xml:space="preserve"> </w:t>
      </w:r>
      <w:r w:rsidR="0072687A" w:rsidRPr="00B17BC9">
        <w:rPr>
          <w:rFonts w:asciiTheme="minorHAnsi" w:hAnsiTheme="minorHAnsi" w:cstheme="minorHAnsi"/>
        </w:rPr>
        <w:t>=</w:t>
      </w:r>
      <w:r w:rsidR="00E528C9">
        <w:rPr>
          <w:rFonts w:asciiTheme="minorHAnsi" w:hAnsiTheme="minorHAnsi" w:cstheme="minorHAnsi"/>
        </w:rPr>
        <w:t xml:space="preserve"> </w:t>
      </w:r>
      <w:r w:rsidR="0072687A" w:rsidRPr="00771DAA">
        <w:rPr>
          <w:rFonts w:asciiTheme="minorHAnsi" w:hAnsiTheme="minorHAnsi" w:cstheme="minorHAnsi"/>
        </w:rPr>
        <w:t xml:space="preserve">3 </w:t>
      </w:r>
      <w:r w:rsidR="0072687A" w:rsidRPr="00610494">
        <w:rPr>
          <w:rFonts w:asciiTheme="minorHAnsi" w:hAnsiTheme="minorHAnsi" w:cstheme="minorHAnsi"/>
        </w:rPr>
        <w:t>per</w:t>
      </w:r>
      <w:r w:rsidR="0072687A" w:rsidRPr="00771DAA">
        <w:rPr>
          <w:rFonts w:asciiTheme="minorHAnsi" w:hAnsiTheme="minorHAnsi" w:cstheme="minorHAnsi"/>
        </w:rPr>
        <w:t xml:space="preserve"> </w:t>
      </w:r>
      <w:r w:rsidR="0072687A" w:rsidRPr="00610494">
        <w:rPr>
          <w:rFonts w:asciiTheme="minorHAnsi" w:hAnsiTheme="minorHAnsi" w:cstheme="minorHAnsi"/>
        </w:rPr>
        <w:t>group</w:t>
      </w:r>
      <w:r w:rsidR="0072687A">
        <w:rPr>
          <w:rFonts w:asciiTheme="minorHAnsi" w:hAnsiTheme="minorHAnsi" w:cstheme="minorHAnsi"/>
        </w:rPr>
        <w:t>)</w:t>
      </w:r>
      <w:r w:rsidR="0072687A" w:rsidRPr="0053138C">
        <w:rPr>
          <w:rFonts w:asciiTheme="minorHAnsi" w:hAnsiTheme="minorHAnsi" w:cstheme="minorHAnsi"/>
        </w:rPr>
        <w:t>.</w:t>
      </w:r>
      <w:r w:rsidR="00610494" w:rsidRPr="00D75927">
        <w:rPr>
          <w:rFonts w:asciiTheme="minorHAnsi" w:hAnsiTheme="minorHAnsi" w:cstheme="minorHAnsi"/>
        </w:rPr>
        <w:t xml:space="preserve"> </w:t>
      </w:r>
      <w:r w:rsidR="00610494" w:rsidRPr="00610494">
        <w:rPr>
          <w:rFonts w:asciiTheme="minorHAnsi" w:hAnsiTheme="minorHAnsi" w:cstheme="minorHAnsi"/>
        </w:rPr>
        <w:t>Cells were stained with Live</w:t>
      </w:r>
      <w:r w:rsidR="0072687A">
        <w:rPr>
          <w:rFonts w:asciiTheme="minorHAnsi" w:hAnsiTheme="minorHAnsi" w:cstheme="minorHAnsi"/>
        </w:rPr>
        <w:t>/</w:t>
      </w:r>
      <w:r w:rsidR="00610494" w:rsidRPr="0053138C">
        <w:rPr>
          <w:rFonts w:asciiTheme="minorHAnsi" w:hAnsiTheme="minorHAnsi" w:cstheme="minorHAnsi"/>
        </w:rPr>
        <w:t>dead-</w:t>
      </w:r>
      <w:r w:rsidR="00610494" w:rsidRPr="00D75927">
        <w:rPr>
          <w:rFonts w:asciiTheme="minorHAnsi" w:hAnsiTheme="minorHAnsi" w:cstheme="minorHAnsi"/>
        </w:rPr>
        <w:t>UV450</w:t>
      </w:r>
      <w:r w:rsidR="00E528C9">
        <w:rPr>
          <w:rFonts w:asciiTheme="minorHAnsi" w:hAnsiTheme="minorHAnsi" w:cstheme="minorHAnsi"/>
        </w:rPr>
        <w:t xml:space="preserve"> (Live/Dead Blue)</w:t>
      </w:r>
      <w:r w:rsidR="00610494" w:rsidRPr="00610494">
        <w:rPr>
          <w:rFonts w:asciiTheme="minorHAnsi" w:hAnsiTheme="minorHAnsi" w:cstheme="minorHAnsi"/>
        </w:rPr>
        <w:t>,</w:t>
      </w:r>
      <w:r w:rsidR="00610494" w:rsidRPr="00D75927">
        <w:rPr>
          <w:rFonts w:asciiTheme="minorHAnsi" w:hAnsiTheme="minorHAnsi" w:cstheme="minorHAnsi"/>
        </w:rPr>
        <w:t xml:space="preserve"> Annexin</w:t>
      </w:r>
      <w:r w:rsidR="00E528C9">
        <w:rPr>
          <w:rFonts w:asciiTheme="minorHAnsi" w:hAnsiTheme="minorHAnsi" w:cstheme="minorHAnsi"/>
        </w:rPr>
        <w:t xml:space="preserve"> V</w:t>
      </w:r>
      <w:r w:rsidR="00610494" w:rsidRPr="00D75927">
        <w:rPr>
          <w:rFonts w:asciiTheme="minorHAnsi" w:hAnsiTheme="minorHAnsi" w:cstheme="minorHAnsi"/>
        </w:rPr>
        <w:t>-APC,</w:t>
      </w:r>
      <w:r w:rsidR="00610494" w:rsidRPr="00610494">
        <w:rPr>
          <w:rFonts w:asciiTheme="minorHAnsi" w:hAnsiTheme="minorHAnsi" w:cstheme="minorHAnsi"/>
        </w:rPr>
        <w:t xml:space="preserve"> H</w:t>
      </w:r>
      <w:r w:rsidR="00610494" w:rsidRPr="0053138C">
        <w:rPr>
          <w:rFonts w:asciiTheme="minorHAnsi" w:hAnsiTheme="minorHAnsi" w:cstheme="minorHAnsi"/>
        </w:rPr>
        <w:t>-2</w:t>
      </w:r>
      <w:r w:rsidR="00610494" w:rsidRPr="00B17BC9">
        <w:rPr>
          <w:rFonts w:asciiTheme="minorHAnsi" w:hAnsiTheme="minorHAnsi" w:cstheme="minorHAnsi"/>
        </w:rPr>
        <w:t>K</w:t>
      </w:r>
      <w:r w:rsidR="00610494" w:rsidRPr="0081721A">
        <w:rPr>
          <w:rFonts w:asciiTheme="minorHAnsi" w:hAnsiTheme="minorHAnsi" w:cstheme="minorHAnsi"/>
          <w:vertAlign w:val="superscript"/>
        </w:rPr>
        <w:t>d</w:t>
      </w:r>
      <w:r w:rsidR="00610494" w:rsidRPr="004167F3">
        <w:rPr>
          <w:rFonts w:asciiTheme="minorHAnsi" w:hAnsiTheme="minorHAnsi" w:cstheme="minorHAnsi"/>
        </w:rPr>
        <w:t>-PE, CD45.1-BV605, CD</w:t>
      </w:r>
      <w:r w:rsidR="00610494" w:rsidRPr="00D75927">
        <w:rPr>
          <w:rFonts w:asciiTheme="minorHAnsi" w:hAnsiTheme="minorHAnsi" w:cstheme="minorHAnsi"/>
        </w:rPr>
        <w:t>3</w:t>
      </w:r>
      <w:r w:rsidR="00610494" w:rsidRPr="00610494">
        <w:rPr>
          <w:rFonts w:asciiTheme="minorHAnsi" w:hAnsiTheme="minorHAnsi" w:cstheme="minorHAnsi"/>
        </w:rPr>
        <w:t>-FITC,</w:t>
      </w:r>
      <w:r w:rsidR="00610494" w:rsidRPr="00D75927">
        <w:rPr>
          <w:rFonts w:asciiTheme="minorHAnsi" w:hAnsiTheme="minorHAnsi" w:cstheme="minorHAnsi"/>
        </w:rPr>
        <w:t xml:space="preserve"> CD4-BV711,</w:t>
      </w:r>
      <w:r w:rsidR="00610494" w:rsidRPr="00610494">
        <w:rPr>
          <w:rFonts w:asciiTheme="minorHAnsi" w:hAnsiTheme="minorHAnsi" w:cstheme="minorHAnsi"/>
        </w:rPr>
        <w:t xml:space="preserve"> </w:t>
      </w:r>
      <w:r w:rsidR="00610494" w:rsidRPr="0053138C">
        <w:rPr>
          <w:rFonts w:asciiTheme="minorHAnsi" w:hAnsiTheme="minorHAnsi" w:cstheme="minorHAnsi"/>
        </w:rPr>
        <w:t>CD8-APC-</w:t>
      </w:r>
      <w:r w:rsidR="00610494" w:rsidRPr="00B17BC9">
        <w:rPr>
          <w:rFonts w:asciiTheme="minorHAnsi" w:hAnsiTheme="minorHAnsi" w:cstheme="minorHAnsi"/>
        </w:rPr>
        <w:t>C</w:t>
      </w:r>
      <w:r w:rsidR="00610494" w:rsidRPr="0081721A">
        <w:rPr>
          <w:rFonts w:asciiTheme="minorHAnsi" w:hAnsiTheme="minorHAnsi" w:cstheme="minorHAnsi"/>
        </w:rPr>
        <w:t>y7,</w:t>
      </w:r>
      <w:r w:rsidR="00610494" w:rsidRPr="004167F3">
        <w:rPr>
          <w:rFonts w:asciiTheme="minorHAnsi" w:hAnsiTheme="minorHAnsi" w:cstheme="minorHAnsi"/>
        </w:rPr>
        <w:t xml:space="preserve"> FoxP3-</w:t>
      </w:r>
      <w:r w:rsidR="00610494" w:rsidRPr="00D75927">
        <w:rPr>
          <w:rFonts w:asciiTheme="minorHAnsi" w:hAnsiTheme="minorHAnsi" w:cstheme="minorHAnsi"/>
        </w:rPr>
        <w:t>Pacific Blue</w:t>
      </w:r>
      <w:r w:rsidR="00610494" w:rsidRPr="00610494">
        <w:rPr>
          <w:rFonts w:asciiTheme="minorHAnsi" w:hAnsiTheme="minorHAnsi" w:cstheme="minorHAnsi"/>
        </w:rPr>
        <w:t>, and CD11b-PE</w:t>
      </w:r>
      <w:r w:rsidR="00610494" w:rsidRPr="0053138C">
        <w:rPr>
          <w:rFonts w:asciiTheme="minorHAnsi" w:hAnsiTheme="minorHAnsi" w:cstheme="minorHAnsi"/>
        </w:rPr>
        <w:t>-C</w:t>
      </w:r>
      <w:r w:rsidR="00610494" w:rsidRPr="00B17BC9">
        <w:rPr>
          <w:rFonts w:asciiTheme="minorHAnsi" w:hAnsiTheme="minorHAnsi" w:cstheme="minorHAnsi"/>
        </w:rPr>
        <w:t>y7 antibodies</w:t>
      </w:r>
      <w:r w:rsidR="004B5C94">
        <w:rPr>
          <w:rFonts w:asciiTheme="minorHAnsi" w:hAnsiTheme="minorHAnsi" w:cstheme="minorHAnsi"/>
        </w:rPr>
        <w:t xml:space="preserve">. </w:t>
      </w:r>
      <w:r w:rsidR="00610494" w:rsidRPr="004B5C94">
        <w:rPr>
          <w:rFonts w:asciiTheme="minorHAnsi" w:hAnsiTheme="minorHAnsi" w:cstheme="minorHAnsi"/>
        </w:rPr>
        <w:t>(</w:t>
      </w:r>
      <w:r w:rsidR="00610494" w:rsidRPr="00D75927">
        <w:rPr>
          <w:rFonts w:asciiTheme="minorHAnsi" w:hAnsiTheme="minorHAnsi" w:cstheme="minorHAnsi"/>
          <w:b/>
        </w:rPr>
        <w:t>A</w:t>
      </w:r>
      <w:r w:rsidR="00610494" w:rsidRPr="004B5C94">
        <w:rPr>
          <w:rFonts w:asciiTheme="minorHAnsi" w:hAnsiTheme="minorHAnsi" w:cstheme="minorHAnsi"/>
        </w:rPr>
        <w:t>)</w:t>
      </w:r>
      <w:r w:rsidR="0072687A">
        <w:rPr>
          <w:rFonts w:asciiTheme="minorHAnsi" w:hAnsiTheme="minorHAnsi" w:cstheme="minorHAnsi"/>
          <w:b/>
        </w:rPr>
        <w:t xml:space="preserve"> </w:t>
      </w:r>
      <w:r w:rsidR="00E528C9" w:rsidRPr="004B5C94">
        <w:rPr>
          <w:rFonts w:asciiTheme="minorHAnsi" w:hAnsiTheme="minorHAnsi" w:cstheme="minorHAnsi"/>
        </w:rPr>
        <w:t xml:space="preserve">Gating strategy for FACS analyses. </w:t>
      </w:r>
      <w:r w:rsidR="00E528C9" w:rsidRPr="004B5C94">
        <w:rPr>
          <w:rFonts w:asciiTheme="minorHAnsi" w:hAnsiTheme="minorHAnsi" w:cstheme="minorHAnsi"/>
          <w:i/>
        </w:rPr>
        <w:t>Gate 0</w:t>
      </w:r>
      <w:r w:rsidR="00E528C9" w:rsidRPr="004B5C94">
        <w:rPr>
          <w:rFonts w:asciiTheme="minorHAnsi" w:hAnsiTheme="minorHAnsi" w:cstheme="minorHAnsi"/>
        </w:rPr>
        <w:t xml:space="preserve">, forward scatter (FSC-A) and side scatter (SSC-A) on the single-cell suspension of MNC used to identify </w:t>
      </w:r>
      <w:r w:rsidR="00AA1F4E" w:rsidRPr="004B5C94">
        <w:rPr>
          <w:rFonts w:asciiTheme="minorHAnsi" w:hAnsiTheme="minorHAnsi" w:cstheme="minorHAnsi"/>
        </w:rPr>
        <w:t>leuk</w:t>
      </w:r>
      <w:r w:rsidR="00E528C9" w:rsidRPr="004B5C94">
        <w:rPr>
          <w:rFonts w:asciiTheme="minorHAnsi" w:hAnsiTheme="minorHAnsi" w:cstheme="minorHAnsi"/>
        </w:rPr>
        <w:t xml:space="preserve">ocytes; </w:t>
      </w:r>
      <w:r w:rsidR="00E528C9" w:rsidRPr="004B5C94">
        <w:rPr>
          <w:rFonts w:asciiTheme="minorHAnsi" w:hAnsiTheme="minorHAnsi" w:cstheme="minorHAnsi"/>
          <w:i/>
        </w:rPr>
        <w:t>Gate 1</w:t>
      </w:r>
      <w:r w:rsidR="00E528C9" w:rsidRPr="004B5C94">
        <w:rPr>
          <w:rFonts w:asciiTheme="minorHAnsi" w:hAnsiTheme="minorHAnsi" w:cstheme="minorHAnsi"/>
        </w:rPr>
        <w:t xml:space="preserve">, exclusion of non-single cells using SSC-A; </w:t>
      </w:r>
      <w:r w:rsidR="00E528C9" w:rsidRPr="004B5C94">
        <w:rPr>
          <w:rFonts w:asciiTheme="minorHAnsi" w:hAnsiTheme="minorHAnsi" w:cstheme="minorHAnsi"/>
          <w:i/>
        </w:rPr>
        <w:t>Gate 2</w:t>
      </w:r>
      <w:r w:rsidR="00E528C9" w:rsidRPr="004B5C94">
        <w:rPr>
          <w:rFonts w:asciiTheme="minorHAnsi" w:hAnsiTheme="minorHAnsi" w:cstheme="minorHAnsi"/>
        </w:rPr>
        <w:t xml:space="preserve">, exclusion of non-single cells using FSC-A; </w:t>
      </w:r>
      <w:r w:rsidR="00E528C9" w:rsidRPr="004B5C94">
        <w:rPr>
          <w:rFonts w:asciiTheme="minorHAnsi" w:hAnsiTheme="minorHAnsi" w:cstheme="minorHAnsi"/>
          <w:i/>
        </w:rPr>
        <w:t>Gate 3</w:t>
      </w:r>
      <w:r w:rsidR="00E528C9" w:rsidRPr="004B5C94">
        <w:rPr>
          <w:rFonts w:asciiTheme="minorHAnsi" w:hAnsiTheme="minorHAnsi" w:cstheme="minorHAnsi"/>
        </w:rPr>
        <w:t>, identification of Annexin V-positive (apoptotic) and fixable viability dye Live/Dead-UV450</w:t>
      </w:r>
      <w:r w:rsidR="00E528C9" w:rsidRPr="004B5C94">
        <w:rPr>
          <w:rFonts w:asciiTheme="minorHAnsi" w:hAnsiTheme="minorHAnsi" w:cstheme="minorHAnsi"/>
          <w:vertAlign w:val="superscript"/>
        </w:rPr>
        <w:t>+</w:t>
      </w:r>
      <w:r w:rsidR="00E528C9" w:rsidRPr="004B5C94">
        <w:rPr>
          <w:rFonts w:asciiTheme="minorHAnsi" w:hAnsiTheme="minorHAnsi" w:cstheme="minorHAnsi"/>
        </w:rPr>
        <w:t>Annexin V-</w:t>
      </w:r>
      <w:r w:rsidR="00E528C9" w:rsidRPr="004B5C94">
        <w:rPr>
          <w:rFonts w:asciiTheme="minorHAnsi" w:hAnsiTheme="minorHAnsi" w:cstheme="minorHAnsi"/>
          <w:vertAlign w:val="superscript"/>
        </w:rPr>
        <w:t>negative</w:t>
      </w:r>
      <w:r w:rsidR="00E528C9" w:rsidRPr="004B5C94">
        <w:rPr>
          <w:rFonts w:asciiTheme="minorHAnsi" w:hAnsiTheme="minorHAnsi" w:cstheme="minorHAnsi"/>
        </w:rPr>
        <w:t xml:space="preserve">  (necrotic) cell subsets. </w:t>
      </w:r>
      <w:r w:rsidR="00610494" w:rsidRPr="004B5C94">
        <w:rPr>
          <w:rFonts w:asciiTheme="minorHAnsi" w:hAnsiTheme="minorHAnsi" w:cstheme="minorHAnsi"/>
        </w:rPr>
        <w:t>(</w:t>
      </w:r>
      <w:r w:rsidR="00610494" w:rsidRPr="004B5C94">
        <w:rPr>
          <w:rFonts w:asciiTheme="minorHAnsi" w:hAnsiTheme="minorHAnsi" w:cstheme="minorHAnsi"/>
          <w:b/>
        </w:rPr>
        <w:t>B</w:t>
      </w:r>
      <w:r w:rsidR="00610494" w:rsidRPr="004B5C94">
        <w:rPr>
          <w:rFonts w:asciiTheme="minorHAnsi" w:hAnsiTheme="minorHAnsi" w:cstheme="minorHAnsi"/>
        </w:rPr>
        <w:t>) Representative FACS plots of Annexin</w:t>
      </w:r>
      <w:r w:rsidR="0072687A" w:rsidRPr="004B5C94">
        <w:rPr>
          <w:rFonts w:asciiTheme="minorHAnsi" w:hAnsiTheme="minorHAnsi" w:cstheme="minorHAnsi"/>
        </w:rPr>
        <w:t xml:space="preserve"> V</w:t>
      </w:r>
      <w:r w:rsidR="00610494" w:rsidRPr="004B5C94">
        <w:rPr>
          <w:rFonts w:asciiTheme="minorHAnsi" w:hAnsiTheme="minorHAnsi" w:cstheme="minorHAnsi"/>
        </w:rPr>
        <w:t xml:space="preserve"> and fixable viability dye staining</w:t>
      </w:r>
      <w:r w:rsidR="00E528C9" w:rsidRPr="004B5C94">
        <w:rPr>
          <w:rFonts w:asciiTheme="minorHAnsi" w:hAnsiTheme="minorHAnsi" w:cstheme="minorHAnsi"/>
        </w:rPr>
        <w:t xml:space="preserve"> of </w:t>
      </w:r>
      <w:r w:rsidR="00AA1F4E" w:rsidRPr="004B5C94">
        <w:rPr>
          <w:rFonts w:asciiTheme="minorHAnsi" w:hAnsiTheme="minorHAnsi" w:cstheme="minorHAnsi"/>
        </w:rPr>
        <w:t>gated leuk</w:t>
      </w:r>
      <w:r w:rsidR="00E528C9" w:rsidRPr="004B5C94">
        <w:rPr>
          <w:rFonts w:asciiTheme="minorHAnsi" w:hAnsiTheme="minorHAnsi" w:cstheme="minorHAnsi"/>
        </w:rPr>
        <w:t>ocytes</w:t>
      </w:r>
      <w:r w:rsidR="00610494" w:rsidRPr="004B5C94">
        <w:rPr>
          <w:rFonts w:asciiTheme="minorHAnsi" w:hAnsiTheme="minorHAnsi" w:cstheme="minorHAnsi"/>
        </w:rPr>
        <w:t xml:space="preserve"> </w:t>
      </w:r>
      <w:r w:rsidR="00E528C9" w:rsidRPr="004B5C94">
        <w:rPr>
          <w:rFonts w:asciiTheme="minorHAnsi" w:hAnsiTheme="minorHAnsi" w:cstheme="minorHAnsi"/>
        </w:rPr>
        <w:t>among</w:t>
      </w:r>
      <w:r w:rsidR="00610494" w:rsidRPr="004B5C94">
        <w:rPr>
          <w:rFonts w:asciiTheme="minorHAnsi" w:hAnsiTheme="minorHAnsi" w:cstheme="minorHAnsi"/>
        </w:rPr>
        <w:t xml:space="preserve"> </w:t>
      </w:r>
      <w:r w:rsidR="0072687A" w:rsidRPr="004B5C94">
        <w:rPr>
          <w:rFonts w:asciiTheme="minorHAnsi" w:hAnsiTheme="minorHAnsi" w:cstheme="minorHAnsi"/>
        </w:rPr>
        <w:t>MNC</w:t>
      </w:r>
      <w:r w:rsidR="00610494" w:rsidRPr="004B5C94">
        <w:rPr>
          <w:rFonts w:asciiTheme="minorHAnsi" w:hAnsiTheme="minorHAnsi" w:cstheme="minorHAnsi"/>
        </w:rPr>
        <w:t xml:space="preserve"> for the 4 experimental groups. </w:t>
      </w:r>
      <w:r w:rsidR="00AA1F4E" w:rsidRPr="004B5C94">
        <w:rPr>
          <w:rFonts w:asciiTheme="minorHAnsi" w:hAnsiTheme="minorHAnsi" w:cstheme="minorHAnsi"/>
        </w:rPr>
        <w:t xml:space="preserve">N </w:t>
      </w:r>
      <w:r w:rsidR="00C058A6" w:rsidRPr="004B5C94">
        <w:rPr>
          <w:rFonts w:asciiTheme="minorHAnsi" w:hAnsiTheme="minorHAnsi" w:cstheme="minorHAnsi"/>
        </w:rPr>
        <w:t xml:space="preserve">=1 </w:t>
      </w:r>
      <w:r w:rsidR="00AA1F4E" w:rsidRPr="004B5C94">
        <w:rPr>
          <w:rFonts w:asciiTheme="minorHAnsi" w:hAnsiTheme="minorHAnsi" w:cstheme="minorHAnsi"/>
        </w:rPr>
        <w:t xml:space="preserve">representative mouse per group in groups: </w:t>
      </w:r>
      <w:r w:rsidR="00610494" w:rsidRPr="004B5C94">
        <w:rPr>
          <w:rFonts w:asciiTheme="minorHAnsi" w:hAnsiTheme="minorHAnsi" w:cstheme="minorHAnsi"/>
        </w:rPr>
        <w:t>Collagenase E (100 U/mL), Collagenase</w:t>
      </w:r>
      <w:r w:rsidR="00610494" w:rsidRPr="00D75927">
        <w:rPr>
          <w:rFonts w:asciiTheme="minorHAnsi" w:hAnsiTheme="minorHAnsi" w:cstheme="minorHAnsi"/>
        </w:rPr>
        <w:t xml:space="preserve"> E (100 U/mL) </w:t>
      </w:r>
      <w:r w:rsidR="00AA1F4E">
        <w:rPr>
          <w:rFonts w:asciiTheme="minorHAnsi" w:hAnsiTheme="minorHAnsi" w:cstheme="minorHAnsi"/>
        </w:rPr>
        <w:t xml:space="preserve">+ </w:t>
      </w:r>
      <w:proofErr w:type="spellStart"/>
      <w:r w:rsidR="00610494" w:rsidRPr="00D75927">
        <w:rPr>
          <w:rFonts w:asciiTheme="minorHAnsi" w:hAnsiTheme="minorHAnsi" w:cstheme="minorHAnsi"/>
        </w:rPr>
        <w:t>DNAse</w:t>
      </w:r>
      <w:proofErr w:type="spellEnd"/>
      <w:r w:rsidR="00610494" w:rsidRPr="00D75927">
        <w:rPr>
          <w:rFonts w:asciiTheme="minorHAnsi" w:hAnsiTheme="minorHAnsi" w:cstheme="minorHAnsi"/>
        </w:rPr>
        <w:t xml:space="preserve"> 1 (500</w:t>
      </w:r>
      <w:r w:rsidR="004B5C94">
        <w:rPr>
          <w:rFonts w:asciiTheme="minorHAnsi" w:hAnsiTheme="minorHAnsi" w:cstheme="minorHAnsi"/>
        </w:rPr>
        <w:t xml:space="preserve"> </w:t>
      </w:r>
      <w:r w:rsidR="00610494" w:rsidRPr="00D75927">
        <w:rPr>
          <w:rFonts w:asciiTheme="minorHAnsi" w:hAnsiTheme="minorHAnsi" w:cstheme="minorHAnsi"/>
        </w:rPr>
        <w:sym w:font="Symbol" w:char="F06D"/>
      </w:r>
      <w:r w:rsidR="00610494" w:rsidRPr="00D75927">
        <w:rPr>
          <w:rFonts w:asciiTheme="minorHAnsi" w:hAnsiTheme="minorHAnsi" w:cstheme="minorHAnsi"/>
        </w:rPr>
        <w:t>g/mL), Collagenase D (500</w:t>
      </w:r>
      <w:r w:rsidR="004B5C94">
        <w:rPr>
          <w:rFonts w:asciiTheme="minorHAnsi" w:hAnsiTheme="minorHAnsi" w:cstheme="minorHAnsi"/>
        </w:rPr>
        <w:t xml:space="preserve"> </w:t>
      </w:r>
      <w:r w:rsidR="00610494" w:rsidRPr="00D75927">
        <w:rPr>
          <w:rFonts w:asciiTheme="minorHAnsi" w:hAnsiTheme="minorHAnsi" w:cstheme="minorHAnsi"/>
        </w:rPr>
        <w:sym w:font="Symbol" w:char="F06D"/>
      </w:r>
      <w:r w:rsidR="00610494" w:rsidRPr="00D75927">
        <w:rPr>
          <w:rFonts w:asciiTheme="minorHAnsi" w:hAnsiTheme="minorHAnsi" w:cstheme="minorHAnsi"/>
        </w:rPr>
        <w:t>g/mL), and Collagenase D (500</w:t>
      </w:r>
      <w:r w:rsidR="004B5C94">
        <w:rPr>
          <w:rFonts w:asciiTheme="minorHAnsi" w:hAnsiTheme="minorHAnsi" w:cstheme="minorHAnsi"/>
        </w:rPr>
        <w:t xml:space="preserve"> </w:t>
      </w:r>
      <w:r w:rsidR="00610494" w:rsidRPr="00D75927">
        <w:rPr>
          <w:rFonts w:asciiTheme="minorHAnsi" w:hAnsiTheme="minorHAnsi" w:cstheme="minorHAnsi"/>
        </w:rPr>
        <w:sym w:font="Symbol" w:char="F06D"/>
      </w:r>
      <w:r w:rsidR="00610494" w:rsidRPr="00D75927">
        <w:rPr>
          <w:rFonts w:asciiTheme="minorHAnsi" w:hAnsiTheme="minorHAnsi" w:cstheme="minorHAnsi"/>
        </w:rPr>
        <w:t xml:space="preserve">g/mL) </w:t>
      </w:r>
      <w:r w:rsidR="00AA1F4E">
        <w:rPr>
          <w:rFonts w:asciiTheme="minorHAnsi" w:hAnsiTheme="minorHAnsi" w:cstheme="minorHAnsi"/>
        </w:rPr>
        <w:t>+</w:t>
      </w:r>
      <w:r w:rsidR="00AA1F4E" w:rsidRPr="00D75927">
        <w:rPr>
          <w:rFonts w:asciiTheme="minorHAnsi" w:hAnsiTheme="minorHAnsi" w:cstheme="minorHAnsi"/>
        </w:rPr>
        <w:t xml:space="preserve"> </w:t>
      </w:r>
      <w:proofErr w:type="spellStart"/>
      <w:r w:rsidR="00610494" w:rsidRPr="00D75927">
        <w:rPr>
          <w:rFonts w:asciiTheme="minorHAnsi" w:hAnsiTheme="minorHAnsi" w:cstheme="minorHAnsi"/>
        </w:rPr>
        <w:t>DNAse</w:t>
      </w:r>
      <w:proofErr w:type="spellEnd"/>
      <w:r w:rsidR="00610494" w:rsidRPr="00D75927">
        <w:rPr>
          <w:rFonts w:asciiTheme="minorHAnsi" w:hAnsiTheme="minorHAnsi" w:cstheme="minorHAnsi"/>
        </w:rPr>
        <w:t xml:space="preserve"> 1(500</w:t>
      </w:r>
      <w:r w:rsidR="004B5C94">
        <w:rPr>
          <w:rFonts w:asciiTheme="minorHAnsi" w:hAnsiTheme="minorHAnsi" w:cstheme="minorHAnsi"/>
        </w:rPr>
        <w:t xml:space="preserve"> </w:t>
      </w:r>
      <w:r w:rsidR="00610494" w:rsidRPr="00D75927">
        <w:rPr>
          <w:rFonts w:asciiTheme="minorHAnsi" w:hAnsiTheme="minorHAnsi" w:cstheme="minorHAnsi"/>
        </w:rPr>
        <w:sym w:font="Symbol" w:char="F06D"/>
      </w:r>
      <w:r w:rsidR="00610494" w:rsidRPr="00D75927">
        <w:rPr>
          <w:rFonts w:asciiTheme="minorHAnsi" w:hAnsiTheme="minorHAnsi" w:cstheme="minorHAnsi"/>
        </w:rPr>
        <w:t>g/mL)</w:t>
      </w:r>
      <w:r w:rsidR="00C91717">
        <w:rPr>
          <w:rFonts w:asciiTheme="minorHAnsi" w:hAnsiTheme="minorHAnsi" w:cstheme="minorHAnsi"/>
        </w:rPr>
        <w:t>.</w:t>
      </w:r>
      <w:r w:rsidR="00610494" w:rsidRPr="00D75927">
        <w:rPr>
          <w:rFonts w:asciiTheme="minorHAnsi" w:hAnsiTheme="minorHAnsi" w:cstheme="minorHAnsi"/>
        </w:rPr>
        <w:t xml:space="preserve"> </w:t>
      </w:r>
    </w:p>
    <w:p w14:paraId="57939FDE" w14:textId="77777777" w:rsidR="00C832EC" w:rsidRDefault="00C832EC" w:rsidP="004B5C94">
      <w:pPr>
        <w:rPr>
          <w:rFonts w:asciiTheme="minorHAnsi" w:hAnsiTheme="minorHAnsi" w:cstheme="minorHAnsi"/>
          <w:b/>
        </w:rPr>
      </w:pPr>
    </w:p>
    <w:p w14:paraId="22290AF9" w14:textId="72DED711" w:rsidR="00E041C0" w:rsidRPr="004B5C94" w:rsidRDefault="00CD065A" w:rsidP="004B5C94">
      <w:pPr>
        <w:rPr>
          <w:rFonts w:asciiTheme="minorHAnsi" w:hAnsiTheme="minorHAnsi" w:cstheme="minorHAnsi"/>
          <w:b/>
        </w:rPr>
      </w:pPr>
      <w:r w:rsidRPr="000E11DF">
        <w:rPr>
          <w:rFonts w:asciiTheme="minorHAnsi" w:hAnsiTheme="minorHAnsi" w:cstheme="minorHAnsi"/>
          <w:b/>
        </w:rPr>
        <w:t xml:space="preserve">Figure </w:t>
      </w:r>
      <w:r w:rsidR="00735802">
        <w:rPr>
          <w:rFonts w:asciiTheme="minorHAnsi" w:hAnsiTheme="minorHAnsi" w:cstheme="minorHAnsi"/>
          <w:b/>
        </w:rPr>
        <w:t>2</w:t>
      </w:r>
      <w:r w:rsidRPr="000E11DF">
        <w:rPr>
          <w:rFonts w:asciiTheme="minorHAnsi" w:hAnsiTheme="minorHAnsi" w:cstheme="minorHAnsi"/>
          <w:b/>
        </w:rPr>
        <w:t xml:space="preserve">: Flow </w:t>
      </w:r>
      <w:r>
        <w:rPr>
          <w:rFonts w:asciiTheme="minorHAnsi" w:hAnsiTheme="minorHAnsi" w:cstheme="minorHAnsi"/>
          <w:b/>
        </w:rPr>
        <w:t>c</w:t>
      </w:r>
      <w:r w:rsidRPr="000E11DF">
        <w:rPr>
          <w:rFonts w:asciiTheme="minorHAnsi" w:hAnsiTheme="minorHAnsi" w:cstheme="minorHAnsi"/>
          <w:b/>
        </w:rPr>
        <w:t xml:space="preserve">ytometric </w:t>
      </w:r>
      <w:r>
        <w:rPr>
          <w:rFonts w:asciiTheme="minorHAnsi" w:hAnsiTheme="minorHAnsi" w:cstheme="minorHAnsi"/>
          <w:b/>
        </w:rPr>
        <w:t>c</w:t>
      </w:r>
      <w:r w:rsidRPr="000E11DF">
        <w:rPr>
          <w:rFonts w:asciiTheme="minorHAnsi" w:hAnsiTheme="minorHAnsi" w:cstheme="minorHAnsi"/>
          <w:b/>
        </w:rPr>
        <w:t xml:space="preserve">haracterization of </w:t>
      </w:r>
      <w:r>
        <w:rPr>
          <w:rFonts w:asciiTheme="minorHAnsi" w:hAnsiTheme="minorHAnsi" w:cstheme="minorHAnsi"/>
          <w:b/>
        </w:rPr>
        <w:t>c</w:t>
      </w:r>
      <w:r w:rsidRPr="000E11DF">
        <w:rPr>
          <w:rFonts w:asciiTheme="minorHAnsi" w:hAnsiTheme="minorHAnsi" w:cstheme="minorHAnsi"/>
          <w:b/>
        </w:rPr>
        <w:t>olon</w:t>
      </w:r>
      <w:r w:rsidRPr="00A06581">
        <w:rPr>
          <w:rFonts w:asciiTheme="minorHAnsi" w:hAnsiTheme="minorHAnsi" w:cstheme="minorHAnsi"/>
          <w:b/>
        </w:rPr>
        <w:t xml:space="preserve">ic </w:t>
      </w:r>
      <w:r w:rsidR="0011230D" w:rsidRPr="00B36A3F">
        <w:rPr>
          <w:rFonts w:asciiTheme="minorHAnsi" w:hAnsiTheme="minorHAnsi" w:cstheme="minorHAnsi"/>
          <w:b/>
        </w:rPr>
        <w:t>MNC</w:t>
      </w:r>
      <w:r w:rsidR="0011230D" w:rsidRPr="00A06581">
        <w:rPr>
          <w:rFonts w:asciiTheme="minorHAnsi" w:hAnsiTheme="minorHAnsi" w:cstheme="minorHAnsi"/>
          <w:b/>
        </w:rPr>
        <w:t xml:space="preserve"> </w:t>
      </w:r>
      <w:r w:rsidRPr="00EE25D9">
        <w:rPr>
          <w:rFonts w:asciiTheme="minorHAnsi" w:hAnsiTheme="minorHAnsi" w:cstheme="minorHAnsi"/>
          <w:b/>
        </w:rPr>
        <w:t>at Day 7 after BMT in allogeneic and syngeneic mouse model systems.</w:t>
      </w:r>
      <w:r w:rsidRPr="000E11DF">
        <w:rPr>
          <w:rFonts w:asciiTheme="minorHAnsi" w:hAnsiTheme="minorHAnsi" w:cstheme="minorHAnsi"/>
          <w:b/>
        </w:rPr>
        <w:t xml:space="preserve"> </w:t>
      </w:r>
      <w:r w:rsidRPr="000E11DF">
        <w:rPr>
          <w:rFonts w:asciiTheme="minorHAnsi" w:hAnsiTheme="minorHAnsi" w:cstheme="minorHAnsi"/>
        </w:rPr>
        <w:t>WT (CD45.2</w:t>
      </w:r>
      <w:r w:rsidRPr="0078403E">
        <w:rPr>
          <w:rFonts w:asciiTheme="minorHAnsi" w:hAnsiTheme="minorHAnsi" w:cstheme="minorHAnsi"/>
          <w:vertAlign w:val="superscript"/>
        </w:rPr>
        <w:t>+</w:t>
      </w:r>
      <w:r w:rsidRPr="000E11DF">
        <w:rPr>
          <w:rFonts w:asciiTheme="minorHAnsi" w:hAnsiTheme="minorHAnsi" w:cstheme="minorHAnsi"/>
        </w:rPr>
        <w:t xml:space="preserve">) </w:t>
      </w:r>
      <w:r w:rsidR="00E528C9">
        <w:rPr>
          <w:rFonts w:asciiTheme="minorHAnsi" w:hAnsiTheme="minorHAnsi" w:cstheme="minorHAnsi"/>
        </w:rPr>
        <w:t xml:space="preserve">C57BL/6 </w:t>
      </w:r>
      <w:r>
        <w:rPr>
          <w:rFonts w:asciiTheme="minorHAnsi" w:hAnsiTheme="minorHAnsi" w:cstheme="minorHAnsi"/>
        </w:rPr>
        <w:t>(</w:t>
      </w:r>
      <w:r w:rsidRPr="000E11DF">
        <w:rPr>
          <w:rFonts w:asciiTheme="minorHAnsi" w:hAnsiTheme="minorHAnsi" w:cstheme="minorHAnsi"/>
        </w:rPr>
        <w:t>H2</w:t>
      </w:r>
      <w:r>
        <w:rPr>
          <w:rFonts w:asciiTheme="minorHAnsi" w:hAnsiTheme="minorHAnsi" w:cstheme="minorHAnsi"/>
        </w:rPr>
        <w:t>K</w:t>
      </w:r>
      <w:r w:rsidRPr="007C6B97">
        <w:rPr>
          <w:rFonts w:asciiTheme="minorHAnsi" w:hAnsiTheme="minorHAnsi" w:cstheme="minorHAnsi"/>
          <w:vertAlign w:val="superscript"/>
        </w:rPr>
        <w:t>d</w:t>
      </w:r>
      <w:r>
        <w:rPr>
          <w:rFonts w:asciiTheme="minorHAnsi" w:hAnsiTheme="minorHAnsi" w:cstheme="minorHAnsi"/>
          <w:vertAlign w:val="superscript"/>
        </w:rPr>
        <w:t>-neg</w:t>
      </w:r>
      <w:r w:rsidRPr="007C6B97">
        <w:rPr>
          <w:rFonts w:asciiTheme="minorHAnsi" w:hAnsiTheme="minorHAnsi" w:cstheme="minorHAnsi"/>
        </w:rPr>
        <w:t>)</w:t>
      </w:r>
      <w:r w:rsidRPr="000E11DF">
        <w:rPr>
          <w:rFonts w:asciiTheme="minorHAnsi" w:hAnsiTheme="minorHAnsi" w:cstheme="minorHAnsi"/>
        </w:rPr>
        <w:t xml:space="preserve"> and BALB/c</w:t>
      </w:r>
      <w:r>
        <w:rPr>
          <w:rFonts w:asciiTheme="minorHAnsi" w:hAnsiTheme="minorHAnsi" w:cstheme="minorHAnsi"/>
        </w:rPr>
        <w:t xml:space="preserve"> (</w:t>
      </w:r>
      <w:r w:rsidRPr="000E11DF">
        <w:rPr>
          <w:rFonts w:asciiTheme="minorHAnsi" w:hAnsiTheme="minorHAnsi" w:cstheme="minorHAnsi"/>
        </w:rPr>
        <w:t>H2</w:t>
      </w:r>
      <w:r>
        <w:rPr>
          <w:rFonts w:asciiTheme="minorHAnsi" w:hAnsiTheme="minorHAnsi" w:cstheme="minorHAnsi"/>
        </w:rPr>
        <w:t>K</w:t>
      </w:r>
      <w:r w:rsidRPr="007C6B97">
        <w:rPr>
          <w:rFonts w:asciiTheme="minorHAnsi" w:hAnsiTheme="minorHAnsi" w:cstheme="minorHAnsi"/>
          <w:vertAlign w:val="superscript"/>
        </w:rPr>
        <w:t>d</w:t>
      </w:r>
      <w:r>
        <w:rPr>
          <w:rFonts w:asciiTheme="minorHAnsi" w:hAnsiTheme="minorHAnsi" w:cstheme="minorHAnsi"/>
          <w:vertAlign w:val="superscript"/>
        </w:rPr>
        <w:t>+</w:t>
      </w:r>
      <w:r w:rsidRPr="003E3215">
        <w:rPr>
          <w:rFonts w:asciiTheme="minorHAnsi" w:hAnsiTheme="minorHAnsi" w:cstheme="minorHAnsi"/>
        </w:rPr>
        <w:t>)</w:t>
      </w:r>
      <w:r w:rsidRPr="000E11DF">
        <w:rPr>
          <w:rFonts w:asciiTheme="minorHAnsi" w:hAnsiTheme="minorHAnsi" w:cstheme="minorHAnsi"/>
        </w:rPr>
        <w:t xml:space="preserve"> mice </w:t>
      </w:r>
      <w:r>
        <w:rPr>
          <w:rFonts w:asciiTheme="minorHAnsi" w:hAnsiTheme="minorHAnsi" w:cstheme="minorHAnsi"/>
        </w:rPr>
        <w:t>received BMT</w:t>
      </w:r>
      <w:r w:rsidR="00AA1F4E">
        <w:rPr>
          <w:rFonts w:asciiTheme="minorHAnsi" w:hAnsiTheme="minorHAnsi" w:cstheme="minorHAnsi"/>
        </w:rPr>
        <w:t xml:space="preserve"> </w:t>
      </w:r>
      <w:r>
        <w:rPr>
          <w:rFonts w:asciiTheme="minorHAnsi" w:hAnsiTheme="minorHAnsi" w:cstheme="minorHAnsi"/>
        </w:rPr>
        <w:t xml:space="preserve">from </w:t>
      </w:r>
      <w:r w:rsidRPr="000E11DF">
        <w:rPr>
          <w:rFonts w:asciiTheme="minorHAnsi" w:hAnsiTheme="minorHAnsi" w:cstheme="minorHAnsi"/>
        </w:rPr>
        <w:t>CD45</w:t>
      </w:r>
      <w:r w:rsidR="00AA1F4E">
        <w:rPr>
          <w:rFonts w:asciiTheme="minorHAnsi" w:hAnsiTheme="minorHAnsi" w:cstheme="minorHAnsi"/>
        </w:rPr>
        <w:t>-</w:t>
      </w:r>
      <w:r w:rsidRPr="000E11DF">
        <w:rPr>
          <w:rFonts w:asciiTheme="minorHAnsi" w:hAnsiTheme="minorHAnsi" w:cstheme="minorHAnsi"/>
        </w:rPr>
        <w:t>congenic (CD45.1</w:t>
      </w:r>
      <w:r w:rsidRPr="0078403E">
        <w:rPr>
          <w:rFonts w:asciiTheme="minorHAnsi" w:hAnsiTheme="minorHAnsi" w:cstheme="minorHAnsi"/>
          <w:vertAlign w:val="superscript"/>
        </w:rPr>
        <w:t>+</w:t>
      </w:r>
      <w:r w:rsidRPr="000E11DF">
        <w:rPr>
          <w:rFonts w:asciiTheme="minorHAnsi" w:hAnsiTheme="minorHAnsi" w:cstheme="minorHAnsi"/>
        </w:rPr>
        <w:t xml:space="preserve">) </w:t>
      </w:r>
      <w:r w:rsidR="00E528C9">
        <w:rPr>
          <w:rFonts w:asciiTheme="minorHAnsi" w:hAnsiTheme="minorHAnsi" w:cstheme="minorHAnsi"/>
        </w:rPr>
        <w:t xml:space="preserve">C57BL/6 </w:t>
      </w:r>
      <w:r w:rsidRPr="000E11DF">
        <w:rPr>
          <w:rFonts w:asciiTheme="minorHAnsi" w:hAnsiTheme="minorHAnsi" w:cstheme="minorHAnsi"/>
        </w:rPr>
        <w:t xml:space="preserve">and BALB/c </w:t>
      </w:r>
      <w:r>
        <w:rPr>
          <w:rFonts w:asciiTheme="minorHAnsi" w:hAnsiTheme="minorHAnsi" w:cstheme="minorHAnsi"/>
        </w:rPr>
        <w:t xml:space="preserve">donor </w:t>
      </w:r>
      <w:r w:rsidRPr="000E11DF">
        <w:rPr>
          <w:rFonts w:asciiTheme="minorHAnsi" w:hAnsiTheme="minorHAnsi" w:cstheme="minorHAnsi"/>
        </w:rPr>
        <w:t>mice</w:t>
      </w:r>
      <w:r>
        <w:rPr>
          <w:rFonts w:asciiTheme="minorHAnsi" w:hAnsiTheme="minorHAnsi" w:cstheme="minorHAnsi"/>
        </w:rPr>
        <w:t xml:space="preserve"> </w:t>
      </w:r>
      <w:r w:rsidR="00216398">
        <w:rPr>
          <w:rFonts w:asciiTheme="minorHAnsi" w:hAnsiTheme="minorHAnsi" w:cstheme="minorHAnsi"/>
        </w:rPr>
        <w:t>(</w:t>
      </w:r>
      <w:r>
        <w:rPr>
          <w:rFonts w:asciiTheme="minorHAnsi" w:hAnsiTheme="minorHAnsi" w:cstheme="minorHAnsi"/>
        </w:rPr>
        <w:t>syngeneic or allogeneic BMT</w:t>
      </w:r>
      <w:r w:rsidR="00C53013">
        <w:rPr>
          <w:rFonts w:asciiTheme="minorHAnsi" w:hAnsiTheme="minorHAnsi" w:cstheme="minorHAnsi"/>
        </w:rPr>
        <w:t>,</w:t>
      </w:r>
      <w:r w:rsidRPr="000E11DF">
        <w:rPr>
          <w:rFonts w:asciiTheme="minorHAnsi" w:hAnsiTheme="minorHAnsi" w:cstheme="minorHAnsi"/>
        </w:rPr>
        <w:t xml:space="preserve"> </w:t>
      </w:r>
      <w:r w:rsidR="00C53013">
        <w:rPr>
          <w:rFonts w:asciiTheme="minorHAnsi" w:hAnsiTheme="minorHAnsi" w:cstheme="minorHAnsi"/>
        </w:rPr>
        <w:t xml:space="preserve">n </w:t>
      </w:r>
      <w:r w:rsidR="00C40410" w:rsidRPr="00D75927">
        <w:rPr>
          <w:rFonts w:asciiTheme="minorHAnsi" w:hAnsiTheme="minorHAnsi" w:cstheme="minorHAnsi"/>
        </w:rPr>
        <w:t>=</w:t>
      </w:r>
      <w:r w:rsidR="00C53013">
        <w:rPr>
          <w:rFonts w:asciiTheme="minorHAnsi" w:hAnsiTheme="minorHAnsi" w:cstheme="minorHAnsi"/>
        </w:rPr>
        <w:t xml:space="preserve"> </w:t>
      </w:r>
      <w:r w:rsidR="00C40410" w:rsidRPr="00D75927">
        <w:rPr>
          <w:rFonts w:asciiTheme="minorHAnsi" w:hAnsiTheme="minorHAnsi" w:cstheme="minorHAnsi"/>
        </w:rPr>
        <w:t>4 per experimental group</w:t>
      </w:r>
      <w:r w:rsidR="00C53013">
        <w:rPr>
          <w:rFonts w:asciiTheme="minorHAnsi" w:hAnsiTheme="minorHAnsi" w:cstheme="minorHAnsi"/>
        </w:rPr>
        <w:t>)</w:t>
      </w:r>
      <w:r w:rsidR="00C40410" w:rsidRPr="00D75927">
        <w:rPr>
          <w:rFonts w:asciiTheme="minorHAnsi" w:hAnsiTheme="minorHAnsi" w:cstheme="minorHAnsi"/>
        </w:rPr>
        <w:t>.</w:t>
      </w:r>
      <w:r w:rsidR="00C40410">
        <w:rPr>
          <w:rFonts w:asciiTheme="minorHAnsi" w:hAnsiTheme="minorHAnsi" w:cstheme="minorHAnsi"/>
        </w:rPr>
        <w:t xml:space="preserve"> </w:t>
      </w:r>
      <w:r w:rsidRPr="000E11DF">
        <w:rPr>
          <w:rFonts w:asciiTheme="minorHAnsi" w:hAnsiTheme="minorHAnsi" w:cstheme="minorHAnsi"/>
        </w:rPr>
        <w:t xml:space="preserve"> </w:t>
      </w:r>
      <w:r w:rsidR="00AA1F4E">
        <w:rPr>
          <w:rFonts w:asciiTheme="minorHAnsi" w:hAnsiTheme="minorHAnsi" w:cstheme="minorHAnsi"/>
        </w:rPr>
        <w:t>C57BL/6</w:t>
      </w:r>
      <w:r w:rsidRPr="000E11DF">
        <w:rPr>
          <w:rFonts w:asciiTheme="minorHAnsi" w:hAnsiTheme="minorHAnsi" w:cstheme="minorHAnsi"/>
        </w:rPr>
        <w:t xml:space="preserve"> and BALB/c </w:t>
      </w:r>
      <w:r>
        <w:rPr>
          <w:rFonts w:asciiTheme="minorHAnsi" w:hAnsiTheme="minorHAnsi" w:cstheme="minorHAnsi"/>
        </w:rPr>
        <w:t>recipient</w:t>
      </w:r>
      <w:r w:rsidRPr="000E11DF">
        <w:rPr>
          <w:rFonts w:asciiTheme="minorHAnsi" w:hAnsiTheme="minorHAnsi" w:cstheme="minorHAnsi"/>
        </w:rPr>
        <w:t xml:space="preserve"> mice </w:t>
      </w:r>
      <w:r w:rsidR="00AA1F4E">
        <w:rPr>
          <w:rFonts w:asciiTheme="minorHAnsi" w:hAnsiTheme="minorHAnsi" w:cstheme="minorHAnsi"/>
        </w:rPr>
        <w:t>received preparative conditioning regimens of</w:t>
      </w:r>
      <w:r w:rsidRPr="000E11DF">
        <w:rPr>
          <w:rFonts w:asciiTheme="minorHAnsi" w:hAnsiTheme="minorHAnsi" w:cstheme="minorHAnsi"/>
        </w:rPr>
        <w:t xml:space="preserve"> </w:t>
      </w:r>
      <w:r w:rsidR="00AA1F4E" w:rsidRPr="000E11DF">
        <w:rPr>
          <w:rFonts w:asciiTheme="minorHAnsi" w:hAnsiTheme="minorHAnsi" w:cstheme="minorHAnsi"/>
        </w:rPr>
        <w:t>950cGy</w:t>
      </w:r>
      <w:r>
        <w:rPr>
          <w:rFonts w:asciiTheme="minorHAnsi" w:hAnsiTheme="minorHAnsi" w:cstheme="minorHAnsi"/>
        </w:rPr>
        <w:t xml:space="preserve"> (</w:t>
      </w:r>
      <w:r w:rsidR="00E528C9">
        <w:rPr>
          <w:rFonts w:asciiTheme="minorHAnsi" w:hAnsiTheme="minorHAnsi" w:cstheme="minorHAnsi"/>
        </w:rPr>
        <w:t>C57BL/6</w:t>
      </w:r>
      <w:r>
        <w:rPr>
          <w:rFonts w:asciiTheme="minorHAnsi" w:hAnsiTheme="minorHAnsi" w:cstheme="minorHAnsi"/>
        </w:rPr>
        <w:t>)</w:t>
      </w:r>
      <w:r w:rsidRPr="000E11DF">
        <w:rPr>
          <w:rFonts w:asciiTheme="minorHAnsi" w:hAnsiTheme="minorHAnsi" w:cstheme="minorHAnsi"/>
        </w:rPr>
        <w:t xml:space="preserve"> and 800cGy</w:t>
      </w:r>
      <w:r>
        <w:rPr>
          <w:rFonts w:asciiTheme="minorHAnsi" w:hAnsiTheme="minorHAnsi" w:cstheme="minorHAnsi"/>
        </w:rPr>
        <w:t xml:space="preserve"> (BALB/c)</w:t>
      </w:r>
      <w:r w:rsidR="00AA1F4E">
        <w:rPr>
          <w:rFonts w:asciiTheme="minorHAnsi" w:hAnsiTheme="minorHAnsi" w:cstheme="minorHAnsi"/>
        </w:rPr>
        <w:t xml:space="preserve"> myeloablative </w:t>
      </w:r>
      <w:r w:rsidR="00AA1F4E" w:rsidRPr="000E11DF">
        <w:rPr>
          <w:rFonts w:asciiTheme="minorHAnsi" w:hAnsiTheme="minorHAnsi" w:cstheme="minorHAnsi"/>
        </w:rPr>
        <w:t>TBI</w:t>
      </w:r>
      <w:r w:rsidR="00AA1F4E">
        <w:rPr>
          <w:rFonts w:asciiTheme="minorHAnsi" w:hAnsiTheme="minorHAnsi" w:cstheme="minorHAnsi"/>
        </w:rPr>
        <w:t>,</w:t>
      </w:r>
      <w:r w:rsidRPr="000E11DF">
        <w:rPr>
          <w:rFonts w:asciiTheme="minorHAnsi" w:hAnsiTheme="minorHAnsi" w:cstheme="minorHAnsi"/>
        </w:rPr>
        <w:t xml:space="preserve"> </w:t>
      </w:r>
      <w:r w:rsidR="009333E1">
        <w:rPr>
          <w:rFonts w:asciiTheme="minorHAnsi" w:hAnsiTheme="minorHAnsi" w:cstheme="minorHAnsi"/>
        </w:rPr>
        <w:t>deli</w:t>
      </w:r>
      <w:r w:rsidR="00AA1F4E">
        <w:rPr>
          <w:rFonts w:asciiTheme="minorHAnsi" w:hAnsiTheme="minorHAnsi" w:cstheme="minorHAnsi"/>
        </w:rPr>
        <w:t>vered one</w:t>
      </w:r>
      <w:r w:rsidR="00AA1F4E" w:rsidRPr="000E11DF">
        <w:rPr>
          <w:rFonts w:asciiTheme="minorHAnsi" w:hAnsiTheme="minorHAnsi" w:cstheme="minorHAnsi"/>
        </w:rPr>
        <w:t xml:space="preserve"> </w:t>
      </w:r>
      <w:r w:rsidRPr="000E11DF">
        <w:rPr>
          <w:rFonts w:asciiTheme="minorHAnsi" w:hAnsiTheme="minorHAnsi" w:cstheme="minorHAnsi"/>
        </w:rPr>
        <w:t xml:space="preserve">day before BMT. At day 7 after BMT, single-cell suspensions </w:t>
      </w:r>
      <w:r w:rsidR="00216398">
        <w:rPr>
          <w:rFonts w:asciiTheme="minorHAnsi" w:hAnsiTheme="minorHAnsi" w:cstheme="minorHAnsi"/>
        </w:rPr>
        <w:t xml:space="preserve">of </w:t>
      </w:r>
      <w:r w:rsidRPr="000E11DF">
        <w:rPr>
          <w:rFonts w:asciiTheme="minorHAnsi" w:hAnsiTheme="minorHAnsi" w:cstheme="minorHAnsi"/>
        </w:rPr>
        <w:t>recipient colon</w:t>
      </w:r>
      <w:r w:rsidR="00AA1F4E">
        <w:rPr>
          <w:rFonts w:asciiTheme="minorHAnsi" w:hAnsiTheme="minorHAnsi" w:cstheme="minorHAnsi"/>
        </w:rPr>
        <w:t>ic MNC</w:t>
      </w:r>
      <w:r w:rsidRPr="000E11DF">
        <w:rPr>
          <w:rFonts w:asciiTheme="minorHAnsi" w:hAnsiTheme="minorHAnsi" w:cstheme="minorHAnsi"/>
        </w:rPr>
        <w:t xml:space="preserve"> were prepared </w:t>
      </w:r>
      <w:r w:rsidR="00216398">
        <w:rPr>
          <w:rFonts w:asciiTheme="minorHAnsi" w:hAnsiTheme="minorHAnsi" w:cstheme="minorHAnsi"/>
        </w:rPr>
        <w:t>following</w:t>
      </w:r>
      <w:r w:rsidRPr="000E11DF">
        <w:rPr>
          <w:rFonts w:asciiTheme="minorHAnsi" w:hAnsiTheme="minorHAnsi" w:cstheme="minorHAnsi"/>
        </w:rPr>
        <w:t xml:space="preserve"> the method</w:t>
      </w:r>
      <w:r>
        <w:rPr>
          <w:rFonts w:asciiTheme="minorHAnsi" w:hAnsiTheme="minorHAnsi" w:cstheme="minorHAnsi"/>
        </w:rPr>
        <w:t>s of this manuscript</w:t>
      </w:r>
      <w:r w:rsidRPr="000E11DF">
        <w:rPr>
          <w:rFonts w:asciiTheme="minorHAnsi" w:hAnsiTheme="minorHAnsi" w:cstheme="minorHAnsi"/>
        </w:rPr>
        <w:t>. Cells were stained with Live</w:t>
      </w:r>
      <w:r w:rsidR="00216398">
        <w:rPr>
          <w:rFonts w:asciiTheme="minorHAnsi" w:hAnsiTheme="minorHAnsi" w:cstheme="minorHAnsi"/>
        </w:rPr>
        <w:t>-d</w:t>
      </w:r>
      <w:r w:rsidRPr="000E11DF">
        <w:rPr>
          <w:rFonts w:asciiTheme="minorHAnsi" w:hAnsiTheme="minorHAnsi" w:cstheme="minorHAnsi"/>
        </w:rPr>
        <w:t>ead-BV510, H</w:t>
      </w:r>
      <w:r>
        <w:rPr>
          <w:rFonts w:asciiTheme="minorHAnsi" w:hAnsiTheme="minorHAnsi" w:cstheme="minorHAnsi"/>
        </w:rPr>
        <w:t>-</w:t>
      </w:r>
      <w:r w:rsidRPr="000E11DF">
        <w:rPr>
          <w:rFonts w:asciiTheme="minorHAnsi" w:hAnsiTheme="minorHAnsi" w:cstheme="minorHAnsi"/>
        </w:rPr>
        <w:t>2</w:t>
      </w:r>
      <w:r>
        <w:rPr>
          <w:rFonts w:asciiTheme="minorHAnsi" w:hAnsiTheme="minorHAnsi" w:cstheme="minorHAnsi"/>
        </w:rPr>
        <w:t>K</w:t>
      </w:r>
      <w:r w:rsidRPr="003E3215">
        <w:rPr>
          <w:rFonts w:asciiTheme="minorHAnsi" w:hAnsiTheme="minorHAnsi" w:cstheme="minorHAnsi"/>
          <w:vertAlign w:val="superscript"/>
        </w:rPr>
        <w:t>d</w:t>
      </w:r>
      <w:r w:rsidRPr="000E11DF">
        <w:rPr>
          <w:rFonts w:asciiTheme="minorHAnsi" w:hAnsiTheme="minorHAnsi" w:cstheme="minorHAnsi"/>
        </w:rPr>
        <w:t>-PE, CD45.1-BV605, CD4-FITC,</w:t>
      </w:r>
      <w:r>
        <w:rPr>
          <w:rFonts w:asciiTheme="minorHAnsi" w:hAnsiTheme="minorHAnsi" w:cstheme="minorHAnsi"/>
        </w:rPr>
        <w:t xml:space="preserve"> </w:t>
      </w:r>
      <w:r w:rsidRPr="000E11DF">
        <w:rPr>
          <w:rFonts w:asciiTheme="minorHAnsi" w:hAnsiTheme="minorHAnsi" w:cstheme="minorHAnsi"/>
        </w:rPr>
        <w:t>CD8-APC</w:t>
      </w:r>
      <w:r w:rsidR="00216398">
        <w:rPr>
          <w:rFonts w:asciiTheme="minorHAnsi" w:hAnsiTheme="minorHAnsi" w:cstheme="minorHAnsi"/>
        </w:rPr>
        <w:t>-</w:t>
      </w:r>
      <w:r>
        <w:rPr>
          <w:rFonts w:asciiTheme="minorHAnsi" w:hAnsiTheme="minorHAnsi" w:cstheme="minorHAnsi"/>
        </w:rPr>
        <w:t>C</w:t>
      </w:r>
      <w:r w:rsidRPr="000E11DF">
        <w:rPr>
          <w:rFonts w:asciiTheme="minorHAnsi" w:hAnsiTheme="minorHAnsi" w:cstheme="minorHAnsi"/>
        </w:rPr>
        <w:t>y7,</w:t>
      </w:r>
      <w:r>
        <w:rPr>
          <w:rFonts w:asciiTheme="minorHAnsi" w:hAnsiTheme="minorHAnsi" w:cstheme="minorHAnsi"/>
        </w:rPr>
        <w:t xml:space="preserve"> </w:t>
      </w:r>
      <w:r w:rsidRPr="000E11DF">
        <w:rPr>
          <w:rFonts w:asciiTheme="minorHAnsi" w:hAnsiTheme="minorHAnsi" w:cstheme="minorHAnsi"/>
        </w:rPr>
        <w:t>CD25-PacificBlue, FoxP3-AF647, and CD11b-PE</w:t>
      </w:r>
      <w:r w:rsidR="00216398">
        <w:rPr>
          <w:rFonts w:asciiTheme="minorHAnsi" w:hAnsiTheme="minorHAnsi" w:cstheme="minorHAnsi"/>
        </w:rPr>
        <w:t>-</w:t>
      </w:r>
      <w:r>
        <w:rPr>
          <w:rFonts w:asciiTheme="minorHAnsi" w:hAnsiTheme="minorHAnsi" w:cstheme="minorHAnsi"/>
        </w:rPr>
        <w:t>C</w:t>
      </w:r>
      <w:r w:rsidRPr="000E11DF">
        <w:rPr>
          <w:rFonts w:asciiTheme="minorHAnsi" w:hAnsiTheme="minorHAnsi" w:cstheme="minorHAnsi"/>
        </w:rPr>
        <w:t xml:space="preserve">y7 antibodies, </w:t>
      </w:r>
      <w:r w:rsidR="00191C07">
        <w:rPr>
          <w:rFonts w:asciiTheme="minorHAnsi" w:hAnsiTheme="minorHAnsi" w:cstheme="minorHAnsi"/>
        </w:rPr>
        <w:t>N</w:t>
      </w:r>
      <w:r w:rsidR="00AA1F4E">
        <w:rPr>
          <w:rFonts w:asciiTheme="minorHAnsi" w:hAnsiTheme="minorHAnsi" w:cstheme="minorHAnsi"/>
        </w:rPr>
        <w:t xml:space="preserve"> </w:t>
      </w:r>
      <w:r w:rsidR="00191C07">
        <w:rPr>
          <w:rFonts w:asciiTheme="minorHAnsi" w:hAnsiTheme="minorHAnsi" w:cstheme="minorHAnsi"/>
        </w:rPr>
        <w:t>=</w:t>
      </w:r>
      <w:r w:rsidR="00AA1F4E">
        <w:rPr>
          <w:rFonts w:asciiTheme="minorHAnsi" w:hAnsiTheme="minorHAnsi" w:cstheme="minorHAnsi"/>
        </w:rPr>
        <w:t xml:space="preserve"> </w:t>
      </w:r>
      <w:r w:rsidR="00191C07">
        <w:rPr>
          <w:rFonts w:asciiTheme="minorHAnsi" w:hAnsiTheme="minorHAnsi" w:cstheme="minorHAnsi"/>
        </w:rPr>
        <w:t>4</w:t>
      </w:r>
      <w:r w:rsidR="00C40410">
        <w:rPr>
          <w:rFonts w:asciiTheme="minorHAnsi" w:hAnsiTheme="minorHAnsi" w:cstheme="minorHAnsi"/>
        </w:rPr>
        <w:t xml:space="preserve"> </w:t>
      </w:r>
      <w:r w:rsidR="00AA1F4E">
        <w:rPr>
          <w:rFonts w:asciiTheme="minorHAnsi" w:hAnsiTheme="minorHAnsi" w:cstheme="minorHAnsi"/>
        </w:rPr>
        <w:t xml:space="preserve">mice </w:t>
      </w:r>
      <w:r w:rsidR="00C40410">
        <w:rPr>
          <w:rFonts w:asciiTheme="minorHAnsi" w:hAnsiTheme="minorHAnsi" w:cstheme="minorHAnsi"/>
        </w:rPr>
        <w:t>per</w:t>
      </w:r>
      <w:r w:rsidR="00191C07">
        <w:rPr>
          <w:rFonts w:asciiTheme="minorHAnsi" w:hAnsiTheme="minorHAnsi" w:cstheme="minorHAnsi"/>
        </w:rPr>
        <w:t xml:space="preserve"> group</w:t>
      </w:r>
      <w:r w:rsidR="00C40410">
        <w:rPr>
          <w:rFonts w:asciiTheme="minorHAnsi" w:hAnsiTheme="minorHAnsi" w:cstheme="minorHAnsi"/>
        </w:rPr>
        <w:t xml:space="preserve">. </w:t>
      </w:r>
      <w:r w:rsidRPr="004B5C94">
        <w:rPr>
          <w:rFonts w:asciiTheme="minorHAnsi" w:hAnsiTheme="minorHAnsi" w:cstheme="minorHAnsi"/>
        </w:rPr>
        <w:t>(</w:t>
      </w:r>
      <w:r w:rsidRPr="000E11DF">
        <w:rPr>
          <w:rFonts w:asciiTheme="minorHAnsi" w:hAnsiTheme="minorHAnsi" w:cstheme="minorHAnsi"/>
          <w:b/>
        </w:rPr>
        <w:t>A</w:t>
      </w:r>
      <w:r w:rsidRPr="004B5C94">
        <w:rPr>
          <w:rFonts w:asciiTheme="minorHAnsi" w:hAnsiTheme="minorHAnsi" w:cstheme="minorHAnsi"/>
        </w:rPr>
        <w:t>) Mean ± SEM absolute number (log 10) CD45.1</w:t>
      </w:r>
      <w:r w:rsidRPr="004B5C94">
        <w:rPr>
          <w:rFonts w:asciiTheme="minorHAnsi" w:hAnsiTheme="minorHAnsi" w:cstheme="minorHAnsi"/>
          <w:vertAlign w:val="superscript"/>
        </w:rPr>
        <w:t xml:space="preserve">+ </w:t>
      </w:r>
      <w:r w:rsidRPr="004B5C94">
        <w:rPr>
          <w:rFonts w:asciiTheme="minorHAnsi" w:hAnsiTheme="minorHAnsi" w:cstheme="minorHAnsi"/>
        </w:rPr>
        <w:t>H-2k</w:t>
      </w:r>
      <w:r w:rsidRPr="004B5C94">
        <w:rPr>
          <w:rFonts w:asciiTheme="minorHAnsi" w:hAnsiTheme="minorHAnsi" w:cstheme="minorHAnsi"/>
          <w:vertAlign w:val="superscript"/>
        </w:rPr>
        <w:t xml:space="preserve">d-neg </w:t>
      </w:r>
      <w:r w:rsidRPr="004B5C94">
        <w:rPr>
          <w:rFonts w:asciiTheme="minorHAnsi" w:hAnsiTheme="minorHAnsi" w:cstheme="minorHAnsi"/>
        </w:rPr>
        <w:t>or CD45.1</w:t>
      </w:r>
      <w:r w:rsidRPr="004B5C94">
        <w:rPr>
          <w:rFonts w:asciiTheme="minorHAnsi" w:hAnsiTheme="minorHAnsi" w:cstheme="minorHAnsi"/>
          <w:vertAlign w:val="superscript"/>
        </w:rPr>
        <w:t xml:space="preserve">+ </w:t>
      </w:r>
      <w:r w:rsidRPr="004B5C94">
        <w:rPr>
          <w:rFonts w:asciiTheme="minorHAnsi" w:hAnsiTheme="minorHAnsi" w:cstheme="minorHAnsi"/>
        </w:rPr>
        <w:t>H-2k</w:t>
      </w:r>
      <w:r w:rsidRPr="004B5C94">
        <w:rPr>
          <w:rFonts w:asciiTheme="minorHAnsi" w:hAnsiTheme="minorHAnsi" w:cstheme="minorHAnsi"/>
          <w:vertAlign w:val="superscript"/>
        </w:rPr>
        <w:t xml:space="preserve">d+ </w:t>
      </w:r>
      <w:r w:rsidRPr="004B5C94">
        <w:rPr>
          <w:rFonts w:asciiTheme="minorHAnsi" w:hAnsiTheme="minorHAnsi" w:cstheme="minorHAnsi"/>
        </w:rPr>
        <w:t>(donor-type, in each case)</w:t>
      </w:r>
      <w:r w:rsidR="00AA1F4E" w:rsidRPr="004B5C94">
        <w:rPr>
          <w:rFonts w:asciiTheme="minorHAnsi" w:hAnsiTheme="minorHAnsi" w:cstheme="minorHAnsi"/>
        </w:rPr>
        <w:t xml:space="preserve"> </w:t>
      </w:r>
      <w:r w:rsidRPr="004B5C94">
        <w:rPr>
          <w:rFonts w:asciiTheme="minorHAnsi" w:hAnsiTheme="minorHAnsi" w:cstheme="minorHAnsi"/>
        </w:rPr>
        <w:t>CD11b</w:t>
      </w:r>
      <w:r w:rsidRPr="004B5C94">
        <w:rPr>
          <w:rFonts w:asciiTheme="minorHAnsi" w:hAnsiTheme="minorHAnsi" w:cstheme="minorHAnsi"/>
          <w:vertAlign w:val="superscript"/>
        </w:rPr>
        <w:t>neg</w:t>
      </w:r>
      <w:r w:rsidRPr="004B5C94">
        <w:rPr>
          <w:rFonts w:asciiTheme="minorHAnsi" w:hAnsiTheme="minorHAnsi" w:cstheme="minorHAnsi"/>
        </w:rPr>
        <w:t>CD4</w:t>
      </w:r>
      <w:r w:rsidRPr="004B5C94">
        <w:rPr>
          <w:rFonts w:asciiTheme="minorHAnsi" w:hAnsiTheme="minorHAnsi" w:cstheme="minorHAnsi"/>
          <w:vertAlign w:val="superscript"/>
        </w:rPr>
        <w:t>+</w:t>
      </w:r>
      <w:r w:rsidRPr="004B5C94">
        <w:rPr>
          <w:rFonts w:asciiTheme="minorHAnsi" w:hAnsiTheme="minorHAnsi" w:cstheme="minorHAnsi"/>
        </w:rPr>
        <w:t xml:space="preserve"> and CD8</w:t>
      </w:r>
      <w:r w:rsidRPr="004B5C94">
        <w:rPr>
          <w:rFonts w:asciiTheme="minorHAnsi" w:hAnsiTheme="minorHAnsi" w:cstheme="minorHAnsi"/>
          <w:vertAlign w:val="superscript"/>
        </w:rPr>
        <w:t>+</w:t>
      </w:r>
      <w:r w:rsidRPr="004B5C94">
        <w:rPr>
          <w:rFonts w:asciiTheme="minorHAnsi" w:hAnsiTheme="minorHAnsi" w:cstheme="minorHAnsi"/>
        </w:rPr>
        <w:t xml:space="preserve"> T cells isolated from recipient colon at day 7 after conditioning and </w:t>
      </w:r>
      <w:r w:rsidR="009333E1" w:rsidRPr="004B5C94">
        <w:rPr>
          <w:rFonts w:asciiTheme="minorHAnsi" w:hAnsiTheme="minorHAnsi" w:cstheme="minorHAnsi"/>
        </w:rPr>
        <w:t xml:space="preserve">CD45.1 C57BL/6 (donor) </w:t>
      </w:r>
      <w:r w:rsidR="009333E1" w:rsidRPr="004B5C94">
        <w:rPr>
          <w:rFonts w:asciiTheme="minorHAnsi" w:hAnsiTheme="minorHAnsi" w:cstheme="minorHAnsi"/>
        </w:rPr>
        <w:sym w:font="Wingdings" w:char="F0E0"/>
      </w:r>
      <w:r w:rsidR="009333E1" w:rsidRPr="004B5C94">
        <w:rPr>
          <w:rFonts w:asciiTheme="minorHAnsi" w:hAnsiTheme="minorHAnsi" w:cstheme="minorHAnsi"/>
        </w:rPr>
        <w:t xml:space="preserve"> CD45.2 BALB/c (recipient) </w:t>
      </w:r>
      <w:r w:rsidRPr="004B5C94">
        <w:rPr>
          <w:rFonts w:asciiTheme="minorHAnsi" w:hAnsiTheme="minorHAnsi" w:cstheme="minorHAnsi"/>
        </w:rPr>
        <w:t>BMT</w:t>
      </w:r>
      <w:r w:rsidR="00AA1F4E" w:rsidRPr="004B5C94">
        <w:rPr>
          <w:rFonts w:asciiTheme="minorHAnsi" w:hAnsiTheme="minorHAnsi" w:cstheme="minorHAnsi"/>
        </w:rPr>
        <w:t>.</w:t>
      </w:r>
      <w:r w:rsidR="00C53013" w:rsidRPr="004B5C94">
        <w:rPr>
          <w:rFonts w:asciiTheme="minorHAnsi" w:hAnsiTheme="minorHAnsi" w:cstheme="minorHAnsi"/>
        </w:rPr>
        <w:t xml:space="preserve"> </w:t>
      </w:r>
      <w:r w:rsidR="00AA1F4E" w:rsidRPr="004B5C94">
        <w:rPr>
          <w:rFonts w:asciiTheme="minorHAnsi" w:hAnsiTheme="minorHAnsi" w:cstheme="minorHAnsi"/>
        </w:rPr>
        <w:t>N</w:t>
      </w:r>
      <w:r w:rsidR="00C53013" w:rsidRPr="004B5C94">
        <w:rPr>
          <w:rFonts w:asciiTheme="minorHAnsi" w:hAnsiTheme="minorHAnsi" w:cstheme="minorHAnsi"/>
        </w:rPr>
        <w:t xml:space="preserve"> </w:t>
      </w:r>
      <w:r w:rsidR="00191C07" w:rsidRPr="004B5C94">
        <w:rPr>
          <w:rFonts w:asciiTheme="minorHAnsi" w:hAnsiTheme="minorHAnsi" w:cstheme="minorHAnsi"/>
        </w:rPr>
        <w:t>=</w:t>
      </w:r>
      <w:r w:rsidR="00AA1F4E" w:rsidRPr="004B5C94">
        <w:rPr>
          <w:rFonts w:asciiTheme="minorHAnsi" w:hAnsiTheme="minorHAnsi" w:cstheme="minorHAnsi"/>
        </w:rPr>
        <w:t xml:space="preserve"> </w:t>
      </w:r>
      <w:r w:rsidR="00191C07" w:rsidRPr="004B5C94">
        <w:rPr>
          <w:rFonts w:asciiTheme="minorHAnsi" w:hAnsiTheme="minorHAnsi" w:cstheme="minorHAnsi"/>
        </w:rPr>
        <w:t>4</w:t>
      </w:r>
      <w:r w:rsidR="00C53013" w:rsidRPr="004B5C94">
        <w:rPr>
          <w:rFonts w:asciiTheme="minorHAnsi" w:hAnsiTheme="minorHAnsi" w:cstheme="minorHAnsi"/>
        </w:rPr>
        <w:t xml:space="preserve"> per</w:t>
      </w:r>
      <w:r w:rsidR="00C40410" w:rsidRPr="004B5C94">
        <w:rPr>
          <w:rFonts w:asciiTheme="minorHAnsi" w:hAnsiTheme="minorHAnsi" w:cstheme="minorHAnsi"/>
        </w:rPr>
        <w:t xml:space="preserve"> </w:t>
      </w:r>
      <w:r w:rsidR="00191C07" w:rsidRPr="004B5C94">
        <w:rPr>
          <w:rFonts w:asciiTheme="minorHAnsi" w:hAnsiTheme="minorHAnsi" w:cstheme="minorHAnsi"/>
        </w:rPr>
        <w:t>group</w:t>
      </w:r>
      <w:r w:rsidR="00191C07">
        <w:rPr>
          <w:rFonts w:asciiTheme="minorHAnsi" w:hAnsiTheme="minorHAnsi" w:cstheme="minorHAnsi"/>
        </w:rPr>
        <w:t>.</w:t>
      </w:r>
      <w:r w:rsidR="008B1966" w:rsidRPr="008B1966">
        <w:rPr>
          <w:rFonts w:asciiTheme="minorHAnsi" w:hAnsiTheme="minorHAnsi" w:cstheme="minorHAnsi"/>
          <w:b/>
        </w:rPr>
        <w:t xml:space="preserve"> </w:t>
      </w:r>
      <w:r w:rsidR="008B1966" w:rsidRPr="004B5C94">
        <w:rPr>
          <w:rFonts w:asciiTheme="minorHAnsi" w:hAnsiTheme="minorHAnsi" w:cstheme="minorHAnsi"/>
        </w:rPr>
        <w:t>(</w:t>
      </w:r>
      <w:r w:rsidR="008B1966">
        <w:rPr>
          <w:rFonts w:asciiTheme="minorHAnsi" w:hAnsiTheme="minorHAnsi" w:cstheme="minorHAnsi"/>
          <w:b/>
        </w:rPr>
        <w:t>B</w:t>
      </w:r>
      <w:r w:rsidR="008B1966" w:rsidRPr="004B5C94">
        <w:rPr>
          <w:rFonts w:asciiTheme="minorHAnsi" w:hAnsiTheme="minorHAnsi" w:cstheme="minorHAnsi"/>
        </w:rPr>
        <w:t xml:space="preserve">) </w:t>
      </w:r>
      <w:r w:rsidR="00AA1F4E" w:rsidRPr="004B5C94">
        <w:rPr>
          <w:rFonts w:asciiTheme="minorHAnsi" w:hAnsiTheme="minorHAnsi" w:cstheme="minorHAnsi"/>
        </w:rPr>
        <w:t xml:space="preserve">Gating strategy for FACS analyses. </w:t>
      </w:r>
      <w:r w:rsidR="00AA1F4E" w:rsidRPr="004B5C94">
        <w:rPr>
          <w:rFonts w:asciiTheme="minorHAnsi" w:hAnsiTheme="minorHAnsi" w:cstheme="minorHAnsi"/>
          <w:i/>
        </w:rPr>
        <w:t>Gate 0</w:t>
      </w:r>
      <w:r w:rsidR="00AA1F4E" w:rsidRPr="004B5C94">
        <w:rPr>
          <w:rFonts w:asciiTheme="minorHAnsi" w:hAnsiTheme="minorHAnsi" w:cstheme="minorHAnsi"/>
        </w:rPr>
        <w:t xml:space="preserve">, forward scatter (FSC-A) and side scatter (SSC-A) on the single-cell suspension of MNC used to identify leukocytes; </w:t>
      </w:r>
      <w:r w:rsidR="00AA1F4E" w:rsidRPr="004B5C94">
        <w:rPr>
          <w:rFonts w:asciiTheme="minorHAnsi" w:hAnsiTheme="minorHAnsi" w:cstheme="minorHAnsi"/>
          <w:i/>
        </w:rPr>
        <w:t>Gate 1</w:t>
      </w:r>
      <w:r w:rsidR="00AA1F4E" w:rsidRPr="004B5C94">
        <w:rPr>
          <w:rFonts w:asciiTheme="minorHAnsi" w:hAnsiTheme="minorHAnsi" w:cstheme="minorHAnsi"/>
        </w:rPr>
        <w:t xml:space="preserve">, exclusion of non-single cells using SSC-A; </w:t>
      </w:r>
      <w:r w:rsidR="00AA1F4E" w:rsidRPr="004B5C94">
        <w:rPr>
          <w:rFonts w:asciiTheme="minorHAnsi" w:hAnsiTheme="minorHAnsi" w:cstheme="minorHAnsi"/>
          <w:i/>
        </w:rPr>
        <w:t>Gate 2</w:t>
      </w:r>
      <w:r w:rsidR="00AA1F4E" w:rsidRPr="004B5C94">
        <w:rPr>
          <w:rFonts w:asciiTheme="minorHAnsi" w:hAnsiTheme="minorHAnsi" w:cstheme="minorHAnsi"/>
        </w:rPr>
        <w:t xml:space="preserve">, exclusion of non-single cells using FSC-A; </w:t>
      </w:r>
      <w:r w:rsidR="00AA1F4E" w:rsidRPr="004B5C94">
        <w:rPr>
          <w:rFonts w:asciiTheme="minorHAnsi" w:hAnsiTheme="minorHAnsi" w:cstheme="minorHAnsi"/>
          <w:i/>
        </w:rPr>
        <w:t>Gate 3</w:t>
      </w:r>
      <w:r w:rsidR="00AA1F4E" w:rsidRPr="004B5C94">
        <w:rPr>
          <w:rFonts w:asciiTheme="minorHAnsi" w:hAnsiTheme="minorHAnsi" w:cstheme="minorHAnsi"/>
        </w:rPr>
        <w:t xml:space="preserve">, </w:t>
      </w:r>
      <w:r w:rsidR="008B1966" w:rsidRPr="004B5C94">
        <w:rPr>
          <w:rFonts w:asciiTheme="minorHAnsi" w:hAnsiTheme="minorHAnsi" w:cstheme="minorHAnsi"/>
        </w:rPr>
        <w:t>live cell</w:t>
      </w:r>
      <w:r w:rsidR="00AA1F4E" w:rsidRPr="004B5C94">
        <w:rPr>
          <w:rFonts w:asciiTheme="minorHAnsi" w:hAnsiTheme="minorHAnsi" w:cstheme="minorHAnsi"/>
        </w:rPr>
        <w:t xml:space="preserve"> selection</w:t>
      </w:r>
      <w:r w:rsidR="008B1966" w:rsidRPr="004B5C94">
        <w:rPr>
          <w:rFonts w:asciiTheme="minorHAnsi" w:hAnsiTheme="minorHAnsi" w:cstheme="minorHAnsi"/>
        </w:rPr>
        <w:t xml:space="preserve"> </w:t>
      </w:r>
      <w:r w:rsidR="008B1966" w:rsidRPr="004B5C94">
        <w:rPr>
          <w:rFonts w:asciiTheme="minorHAnsi" w:hAnsiTheme="minorHAnsi" w:cstheme="minorHAnsi"/>
          <w:i/>
        </w:rPr>
        <w:t>Gate 4</w:t>
      </w:r>
      <w:r w:rsidR="00AA1F4E" w:rsidRPr="004B5C94">
        <w:rPr>
          <w:rFonts w:asciiTheme="minorHAnsi" w:hAnsiTheme="minorHAnsi" w:cstheme="minorHAnsi"/>
          <w:i/>
        </w:rPr>
        <w:t>,</w:t>
      </w:r>
      <w:r w:rsidR="008B1966" w:rsidRPr="004B5C94">
        <w:rPr>
          <w:rFonts w:asciiTheme="minorHAnsi" w:hAnsiTheme="minorHAnsi" w:cstheme="minorHAnsi"/>
        </w:rPr>
        <w:t xml:space="preserve"> </w:t>
      </w:r>
      <w:r w:rsidR="00AA1F4E" w:rsidRPr="004B5C94">
        <w:rPr>
          <w:rFonts w:asciiTheme="minorHAnsi" w:hAnsiTheme="minorHAnsi" w:cstheme="minorHAnsi"/>
        </w:rPr>
        <w:t>separation of</w:t>
      </w:r>
      <w:r w:rsidR="008B1966" w:rsidRPr="004B5C94">
        <w:rPr>
          <w:rFonts w:asciiTheme="minorHAnsi" w:hAnsiTheme="minorHAnsi" w:cstheme="minorHAnsi"/>
        </w:rPr>
        <w:t xml:space="preserve"> hematopoietic cells </w:t>
      </w:r>
      <w:r w:rsidR="00C53013" w:rsidRPr="004B5C94">
        <w:rPr>
          <w:rFonts w:asciiTheme="minorHAnsi" w:hAnsiTheme="minorHAnsi" w:cstheme="minorHAnsi"/>
        </w:rPr>
        <w:t>of</w:t>
      </w:r>
      <w:r w:rsidR="008B1966" w:rsidRPr="004B5C94">
        <w:rPr>
          <w:rFonts w:asciiTheme="minorHAnsi" w:hAnsiTheme="minorHAnsi" w:cstheme="minorHAnsi"/>
        </w:rPr>
        <w:t xml:space="preserve"> </w:t>
      </w:r>
      <w:r w:rsidR="00AA1F4E" w:rsidRPr="004B5C94">
        <w:rPr>
          <w:rFonts w:asciiTheme="minorHAnsi" w:hAnsiTheme="minorHAnsi" w:cstheme="minorHAnsi"/>
        </w:rPr>
        <w:t>BMT d</w:t>
      </w:r>
      <w:r w:rsidR="008B1966" w:rsidRPr="004B5C94">
        <w:rPr>
          <w:rFonts w:asciiTheme="minorHAnsi" w:hAnsiTheme="minorHAnsi" w:cstheme="minorHAnsi"/>
        </w:rPr>
        <w:t>onor</w:t>
      </w:r>
      <w:r w:rsidR="00AA1F4E" w:rsidRPr="004B5C94">
        <w:rPr>
          <w:rFonts w:asciiTheme="minorHAnsi" w:hAnsiTheme="minorHAnsi" w:cstheme="minorHAnsi"/>
        </w:rPr>
        <w:t xml:space="preserve"> versus</w:t>
      </w:r>
      <w:r w:rsidR="008B1966" w:rsidRPr="004B5C94">
        <w:rPr>
          <w:rFonts w:asciiTheme="minorHAnsi" w:hAnsiTheme="minorHAnsi" w:cstheme="minorHAnsi"/>
        </w:rPr>
        <w:t xml:space="preserve"> </w:t>
      </w:r>
      <w:r w:rsidR="00AA1F4E" w:rsidRPr="004B5C94">
        <w:rPr>
          <w:rFonts w:asciiTheme="minorHAnsi" w:hAnsiTheme="minorHAnsi" w:cstheme="minorHAnsi"/>
        </w:rPr>
        <w:t xml:space="preserve">BMT </w:t>
      </w:r>
      <w:r w:rsidR="008B1966" w:rsidRPr="004B5C94">
        <w:rPr>
          <w:rFonts w:asciiTheme="minorHAnsi" w:hAnsiTheme="minorHAnsi" w:cstheme="minorHAnsi"/>
        </w:rPr>
        <w:t xml:space="preserve">recipient </w:t>
      </w:r>
      <w:r w:rsidR="00C53013" w:rsidRPr="004B5C94">
        <w:rPr>
          <w:rFonts w:asciiTheme="minorHAnsi" w:hAnsiTheme="minorHAnsi" w:cstheme="minorHAnsi"/>
        </w:rPr>
        <w:t>origin</w:t>
      </w:r>
      <w:r w:rsidR="00AA1F4E" w:rsidRPr="004B5C94">
        <w:rPr>
          <w:rFonts w:asciiTheme="minorHAnsi" w:hAnsiTheme="minorHAnsi" w:cstheme="minorHAnsi"/>
        </w:rPr>
        <w:t xml:space="preserve">; </w:t>
      </w:r>
      <w:r w:rsidR="008B1966" w:rsidRPr="004B5C94">
        <w:rPr>
          <w:rFonts w:asciiTheme="minorHAnsi" w:hAnsiTheme="minorHAnsi" w:cstheme="minorHAnsi"/>
          <w:i/>
        </w:rPr>
        <w:t>Gate 5</w:t>
      </w:r>
      <w:r w:rsidR="00AA1F4E" w:rsidRPr="004B5C94">
        <w:rPr>
          <w:rFonts w:asciiTheme="minorHAnsi" w:hAnsiTheme="minorHAnsi" w:cstheme="minorHAnsi"/>
          <w:i/>
        </w:rPr>
        <w:t>,</w:t>
      </w:r>
      <w:r w:rsidR="00AA1F4E" w:rsidRPr="004B5C94">
        <w:rPr>
          <w:rFonts w:asciiTheme="minorHAnsi" w:hAnsiTheme="minorHAnsi" w:cstheme="minorHAnsi"/>
        </w:rPr>
        <w:t xml:space="preserve"> </w:t>
      </w:r>
      <w:r w:rsidR="009333E1" w:rsidRPr="004B5C94">
        <w:rPr>
          <w:rFonts w:asciiTheme="minorHAnsi" w:hAnsiTheme="minorHAnsi" w:cstheme="minorHAnsi"/>
        </w:rPr>
        <w:t xml:space="preserve">selection of donor </w:t>
      </w:r>
      <w:r w:rsidR="008B1966" w:rsidRPr="004B5C94">
        <w:rPr>
          <w:rFonts w:asciiTheme="minorHAnsi" w:hAnsiTheme="minorHAnsi" w:cstheme="minorHAnsi"/>
        </w:rPr>
        <w:t>non-myeloid lineage cell</w:t>
      </w:r>
      <w:r w:rsidR="009333E1" w:rsidRPr="004B5C94">
        <w:rPr>
          <w:rFonts w:asciiTheme="minorHAnsi" w:hAnsiTheme="minorHAnsi" w:cstheme="minorHAnsi"/>
        </w:rPr>
        <w:t>s;</w:t>
      </w:r>
      <w:r w:rsidR="008B1966" w:rsidRPr="004B5C94">
        <w:rPr>
          <w:rFonts w:asciiTheme="minorHAnsi" w:hAnsiTheme="minorHAnsi" w:cstheme="minorHAnsi"/>
        </w:rPr>
        <w:t xml:space="preserve">  </w:t>
      </w:r>
      <w:r w:rsidR="008B1966" w:rsidRPr="004B5C94">
        <w:rPr>
          <w:rFonts w:asciiTheme="minorHAnsi" w:hAnsiTheme="minorHAnsi" w:cstheme="minorHAnsi"/>
          <w:i/>
        </w:rPr>
        <w:t>Gate 6</w:t>
      </w:r>
      <w:r w:rsidR="009333E1" w:rsidRPr="004B5C94">
        <w:rPr>
          <w:rFonts w:asciiTheme="minorHAnsi" w:hAnsiTheme="minorHAnsi" w:cstheme="minorHAnsi"/>
        </w:rPr>
        <w:t>, selective gating of CD4</w:t>
      </w:r>
      <w:r w:rsidR="009333E1" w:rsidRPr="004B5C94">
        <w:rPr>
          <w:rFonts w:asciiTheme="minorHAnsi" w:hAnsiTheme="minorHAnsi" w:cstheme="minorHAnsi"/>
          <w:vertAlign w:val="superscript"/>
        </w:rPr>
        <w:t xml:space="preserve">+ </w:t>
      </w:r>
      <w:r w:rsidR="009333E1" w:rsidRPr="004B5C94">
        <w:rPr>
          <w:rFonts w:asciiTheme="minorHAnsi" w:hAnsiTheme="minorHAnsi" w:cstheme="minorHAnsi"/>
        </w:rPr>
        <w:t xml:space="preserve">T cells; </w:t>
      </w:r>
      <w:r w:rsidR="008B1966" w:rsidRPr="004B5C94">
        <w:rPr>
          <w:rFonts w:asciiTheme="minorHAnsi" w:hAnsiTheme="minorHAnsi" w:cstheme="minorHAnsi"/>
          <w:i/>
        </w:rPr>
        <w:t>Gate 7</w:t>
      </w:r>
      <w:r w:rsidR="009333E1" w:rsidRPr="004B5C94">
        <w:rPr>
          <w:rFonts w:asciiTheme="minorHAnsi" w:hAnsiTheme="minorHAnsi" w:cstheme="minorHAnsi"/>
          <w:i/>
        </w:rPr>
        <w:t>,</w:t>
      </w:r>
      <w:r w:rsidR="009333E1" w:rsidRPr="004B5C94">
        <w:rPr>
          <w:rFonts w:asciiTheme="minorHAnsi" w:hAnsiTheme="minorHAnsi" w:cstheme="minorHAnsi"/>
        </w:rPr>
        <w:t xml:space="preserve"> separate gating of </w:t>
      </w:r>
      <w:r w:rsidR="008B1966" w:rsidRPr="004B5C94">
        <w:rPr>
          <w:rFonts w:asciiTheme="minorHAnsi" w:hAnsiTheme="minorHAnsi" w:cstheme="minorHAnsi"/>
        </w:rPr>
        <w:t>CD4</w:t>
      </w:r>
      <w:r w:rsidR="008B1966" w:rsidRPr="004B5C94">
        <w:rPr>
          <w:rFonts w:asciiTheme="minorHAnsi" w:hAnsiTheme="minorHAnsi" w:cstheme="minorHAnsi"/>
          <w:vertAlign w:val="superscript"/>
        </w:rPr>
        <w:t>+</w:t>
      </w:r>
      <w:r w:rsidR="008B1966" w:rsidRPr="004B5C94">
        <w:rPr>
          <w:rFonts w:asciiTheme="minorHAnsi" w:hAnsiTheme="minorHAnsi" w:cstheme="minorHAnsi"/>
        </w:rPr>
        <w:t>CD25</w:t>
      </w:r>
      <w:r w:rsidR="008B1966" w:rsidRPr="004B5C94">
        <w:rPr>
          <w:rFonts w:asciiTheme="minorHAnsi" w:hAnsiTheme="minorHAnsi" w:cstheme="minorHAnsi"/>
          <w:vertAlign w:val="superscript"/>
        </w:rPr>
        <w:t>+</w:t>
      </w:r>
      <w:r w:rsidR="008B1966" w:rsidRPr="004B5C94">
        <w:rPr>
          <w:rFonts w:asciiTheme="minorHAnsi" w:hAnsiTheme="minorHAnsi" w:cstheme="minorHAnsi"/>
        </w:rPr>
        <w:t>FoxP3</w:t>
      </w:r>
      <w:r w:rsidR="008B1966" w:rsidRPr="004B5C94">
        <w:rPr>
          <w:rFonts w:asciiTheme="minorHAnsi" w:hAnsiTheme="minorHAnsi" w:cstheme="minorHAnsi"/>
          <w:vertAlign w:val="superscript"/>
        </w:rPr>
        <w:t>+</w:t>
      </w:r>
      <w:r w:rsidR="008B1966" w:rsidRPr="004B5C94">
        <w:rPr>
          <w:rFonts w:asciiTheme="minorHAnsi" w:hAnsiTheme="minorHAnsi" w:cstheme="minorHAnsi"/>
        </w:rPr>
        <w:t xml:space="preserve"> T</w:t>
      </w:r>
      <w:r w:rsidR="008B1966" w:rsidRPr="009A510C">
        <w:rPr>
          <w:rFonts w:asciiTheme="minorHAnsi" w:hAnsiTheme="minorHAnsi" w:cstheme="minorHAnsi"/>
        </w:rPr>
        <w:t xml:space="preserve"> regulatory </w:t>
      </w:r>
      <w:r w:rsidR="009333E1">
        <w:rPr>
          <w:rFonts w:asciiTheme="minorHAnsi" w:hAnsiTheme="minorHAnsi" w:cstheme="minorHAnsi"/>
        </w:rPr>
        <w:t>(</w:t>
      </w:r>
      <w:proofErr w:type="spellStart"/>
      <w:r w:rsidR="009333E1">
        <w:rPr>
          <w:rFonts w:asciiTheme="minorHAnsi" w:hAnsiTheme="minorHAnsi" w:cstheme="minorHAnsi"/>
        </w:rPr>
        <w:t>Treg</w:t>
      </w:r>
      <w:proofErr w:type="spellEnd"/>
      <w:r w:rsidR="009333E1">
        <w:rPr>
          <w:rFonts w:asciiTheme="minorHAnsi" w:hAnsiTheme="minorHAnsi" w:cstheme="minorHAnsi"/>
        </w:rPr>
        <w:t xml:space="preserve">) </w:t>
      </w:r>
      <w:r w:rsidR="008B1966" w:rsidRPr="009A510C">
        <w:rPr>
          <w:rFonts w:asciiTheme="minorHAnsi" w:hAnsiTheme="minorHAnsi" w:cstheme="minorHAnsi"/>
        </w:rPr>
        <w:t xml:space="preserve">cells. The red arrow denotes </w:t>
      </w:r>
      <w:r w:rsidR="00C53013">
        <w:rPr>
          <w:rFonts w:asciiTheme="minorHAnsi" w:hAnsiTheme="minorHAnsi" w:cstheme="minorHAnsi"/>
        </w:rPr>
        <w:t>drill-down gating strategy</w:t>
      </w:r>
      <w:r w:rsidR="008B1966" w:rsidRPr="009A510C">
        <w:rPr>
          <w:rFonts w:asciiTheme="minorHAnsi" w:hAnsiTheme="minorHAnsi" w:cstheme="minorHAnsi"/>
        </w:rPr>
        <w:t>.</w:t>
      </w:r>
      <w:r w:rsidR="00191C07">
        <w:rPr>
          <w:rFonts w:asciiTheme="minorHAnsi" w:hAnsiTheme="minorHAnsi" w:cstheme="minorHAnsi"/>
        </w:rPr>
        <w:t xml:space="preserve"> </w:t>
      </w:r>
      <w:r w:rsidRPr="004B5C94">
        <w:rPr>
          <w:rFonts w:asciiTheme="minorHAnsi" w:hAnsiTheme="minorHAnsi" w:cstheme="minorHAnsi"/>
        </w:rPr>
        <w:t>(</w:t>
      </w:r>
      <w:r w:rsidR="008B1966">
        <w:rPr>
          <w:rFonts w:asciiTheme="minorHAnsi" w:hAnsiTheme="minorHAnsi" w:cstheme="minorHAnsi"/>
          <w:b/>
        </w:rPr>
        <w:t>C</w:t>
      </w:r>
      <w:r w:rsidRPr="004B5C94">
        <w:rPr>
          <w:rFonts w:asciiTheme="minorHAnsi" w:hAnsiTheme="minorHAnsi" w:cstheme="minorHAnsi"/>
        </w:rPr>
        <w:t xml:space="preserve">) Representative FACS plots of CD25 and FoxP3 staining </w:t>
      </w:r>
      <w:r w:rsidR="009333E1" w:rsidRPr="004B5C94">
        <w:rPr>
          <w:rFonts w:asciiTheme="minorHAnsi" w:hAnsiTheme="minorHAnsi" w:cstheme="minorHAnsi"/>
        </w:rPr>
        <w:t>using the gating strategy in (B)</w:t>
      </w:r>
      <w:r w:rsidR="00023AC2" w:rsidRPr="004B5C94">
        <w:rPr>
          <w:rFonts w:asciiTheme="minorHAnsi" w:hAnsiTheme="minorHAnsi" w:cstheme="minorHAnsi"/>
        </w:rPr>
        <w:t xml:space="preserve"> at day 7 after conditioning and BMT</w:t>
      </w:r>
      <w:r w:rsidRPr="004B5C94">
        <w:rPr>
          <w:rFonts w:asciiTheme="minorHAnsi" w:hAnsiTheme="minorHAnsi" w:cstheme="minorHAnsi"/>
        </w:rPr>
        <w:t xml:space="preserve"> in the colon of a</w:t>
      </w:r>
      <w:r w:rsidR="00023AC2" w:rsidRPr="004B5C94">
        <w:rPr>
          <w:rFonts w:asciiTheme="minorHAnsi" w:hAnsiTheme="minorHAnsi" w:cstheme="minorHAnsi"/>
        </w:rPr>
        <w:t xml:space="preserve"> BALB/c recipient of</w:t>
      </w:r>
      <w:r w:rsidRPr="004B5C94">
        <w:rPr>
          <w:rFonts w:asciiTheme="minorHAnsi" w:hAnsiTheme="minorHAnsi" w:cstheme="minorHAnsi"/>
        </w:rPr>
        <w:t xml:space="preserve"> allogen</w:t>
      </w:r>
      <w:r w:rsidR="00023AC2" w:rsidRPr="004B5C94">
        <w:rPr>
          <w:rFonts w:asciiTheme="minorHAnsi" w:hAnsiTheme="minorHAnsi" w:cstheme="minorHAnsi"/>
        </w:rPr>
        <w:t>e</w:t>
      </w:r>
      <w:r w:rsidRPr="004B5C94">
        <w:rPr>
          <w:rFonts w:asciiTheme="minorHAnsi" w:hAnsiTheme="minorHAnsi" w:cstheme="minorHAnsi"/>
        </w:rPr>
        <w:t>ic BMT (</w:t>
      </w:r>
      <w:r w:rsidR="00E528C9" w:rsidRPr="004B5C94">
        <w:rPr>
          <w:rFonts w:asciiTheme="minorHAnsi" w:hAnsiTheme="minorHAnsi" w:cstheme="minorHAnsi"/>
        </w:rPr>
        <w:t>C57BL/6</w:t>
      </w:r>
      <w:r w:rsidRPr="004B5C94">
        <w:rPr>
          <w:rFonts w:asciiTheme="minorHAnsi" w:hAnsiTheme="minorHAnsi" w:cstheme="minorHAnsi"/>
        </w:rPr>
        <w:t xml:space="preserve"> </w:t>
      </w:r>
      <w:r w:rsidRPr="004B5C94">
        <w:rPr>
          <w:rFonts w:asciiTheme="minorHAnsi" w:hAnsiTheme="minorHAnsi" w:cstheme="minorHAnsi"/>
        </w:rPr>
        <w:sym w:font="Wingdings" w:char="F0E0"/>
      </w:r>
      <w:r w:rsidRPr="004B5C94">
        <w:rPr>
          <w:rFonts w:asciiTheme="minorHAnsi" w:hAnsiTheme="minorHAnsi" w:cstheme="minorHAnsi"/>
        </w:rPr>
        <w:t>BALB/c)</w:t>
      </w:r>
      <w:r w:rsidR="00023AC2" w:rsidRPr="004B5C94">
        <w:rPr>
          <w:rFonts w:asciiTheme="minorHAnsi" w:hAnsiTheme="minorHAnsi" w:cstheme="minorHAnsi"/>
        </w:rPr>
        <w:t>.</w:t>
      </w:r>
      <w:r w:rsidRPr="00B36A3F">
        <w:rPr>
          <w:rFonts w:asciiTheme="minorHAnsi" w:hAnsiTheme="minorHAnsi" w:cstheme="minorHAnsi"/>
          <w:b/>
        </w:rPr>
        <w:t xml:space="preserve"> </w:t>
      </w:r>
      <w:r w:rsidRPr="000E11DF">
        <w:rPr>
          <w:rFonts w:asciiTheme="minorHAnsi" w:hAnsiTheme="minorHAnsi" w:cstheme="minorHAnsi"/>
        </w:rPr>
        <w:t xml:space="preserve">Percentage of cells in each gate is given </w:t>
      </w:r>
      <w:r>
        <w:rPr>
          <w:rFonts w:asciiTheme="minorHAnsi" w:hAnsiTheme="minorHAnsi" w:cstheme="minorHAnsi"/>
        </w:rPr>
        <w:t>within</w:t>
      </w:r>
      <w:r w:rsidRPr="000E11DF">
        <w:rPr>
          <w:rFonts w:asciiTheme="minorHAnsi" w:hAnsiTheme="minorHAnsi" w:cstheme="minorHAnsi"/>
        </w:rPr>
        <w:t xml:space="preserve"> the gate.</w:t>
      </w:r>
      <w:r w:rsidRPr="000E11DF">
        <w:rPr>
          <w:rFonts w:asciiTheme="minorHAnsi" w:hAnsiTheme="minorHAnsi" w:cstheme="minorHAnsi"/>
          <w:b/>
        </w:rPr>
        <w:t xml:space="preserve"> </w:t>
      </w:r>
      <w:r w:rsidRPr="003E3215">
        <w:rPr>
          <w:rFonts w:asciiTheme="minorHAnsi" w:hAnsiTheme="minorHAnsi" w:cstheme="minorHAnsi"/>
          <w:i/>
        </w:rPr>
        <w:t>WT:</w:t>
      </w:r>
      <w:r w:rsidRPr="000E11DF">
        <w:rPr>
          <w:rFonts w:asciiTheme="minorHAnsi" w:hAnsiTheme="minorHAnsi" w:cstheme="minorHAnsi"/>
        </w:rPr>
        <w:t xml:space="preserve"> </w:t>
      </w:r>
      <w:r w:rsidR="00C97C82" w:rsidRPr="000E11DF">
        <w:rPr>
          <w:rFonts w:asciiTheme="minorHAnsi" w:hAnsiTheme="minorHAnsi" w:cstheme="minorHAnsi"/>
        </w:rPr>
        <w:t>wild type</w:t>
      </w:r>
      <w:r w:rsidRPr="000E11DF">
        <w:rPr>
          <w:rFonts w:asciiTheme="minorHAnsi" w:hAnsiTheme="minorHAnsi" w:cstheme="minorHAnsi"/>
        </w:rPr>
        <w:t xml:space="preserve">; </w:t>
      </w:r>
      <w:r w:rsidRPr="003E3215">
        <w:rPr>
          <w:rFonts w:asciiTheme="minorHAnsi" w:hAnsiTheme="minorHAnsi" w:cstheme="minorHAnsi"/>
          <w:i/>
        </w:rPr>
        <w:t>TBI:</w:t>
      </w:r>
      <w:r w:rsidRPr="000E11DF">
        <w:rPr>
          <w:rFonts w:asciiTheme="minorHAnsi" w:hAnsiTheme="minorHAnsi" w:cstheme="minorHAnsi"/>
        </w:rPr>
        <w:t xml:space="preserve"> total body irradiation;</w:t>
      </w:r>
      <w:r w:rsidRPr="00DF6877">
        <w:rPr>
          <w:rFonts w:asciiTheme="minorHAnsi" w:hAnsiTheme="minorHAnsi" w:cstheme="minorHAnsi"/>
        </w:rPr>
        <w:t xml:space="preserve"> </w:t>
      </w:r>
      <w:r w:rsidRPr="003E3215">
        <w:rPr>
          <w:rFonts w:asciiTheme="minorHAnsi" w:hAnsiTheme="minorHAnsi" w:cstheme="minorHAnsi"/>
          <w:i/>
        </w:rPr>
        <w:t>BM:</w:t>
      </w:r>
      <w:r w:rsidRPr="000E11DF">
        <w:rPr>
          <w:rFonts w:asciiTheme="minorHAnsi" w:hAnsiTheme="minorHAnsi" w:cstheme="minorHAnsi"/>
        </w:rPr>
        <w:t xml:space="preserve"> </w:t>
      </w:r>
      <w:r>
        <w:rPr>
          <w:rFonts w:asciiTheme="minorHAnsi" w:hAnsiTheme="minorHAnsi" w:cstheme="minorHAnsi"/>
        </w:rPr>
        <w:t>1</w:t>
      </w:r>
      <w:r w:rsidRPr="000E11DF">
        <w:rPr>
          <w:rFonts w:asciiTheme="minorHAnsi" w:hAnsiTheme="minorHAnsi" w:cstheme="minorHAnsi"/>
        </w:rPr>
        <w:t>0 x 10</w:t>
      </w:r>
      <w:r w:rsidRPr="000E11DF">
        <w:rPr>
          <w:rFonts w:asciiTheme="minorHAnsi" w:hAnsiTheme="minorHAnsi" w:cstheme="minorHAnsi"/>
          <w:vertAlign w:val="superscript"/>
        </w:rPr>
        <w:t xml:space="preserve">6 </w:t>
      </w:r>
      <w:r w:rsidRPr="000E11DF">
        <w:rPr>
          <w:rFonts w:asciiTheme="minorHAnsi" w:hAnsiTheme="minorHAnsi" w:cstheme="minorHAnsi"/>
        </w:rPr>
        <w:t>CD45.1</w:t>
      </w:r>
      <w:r w:rsidRPr="0078403E">
        <w:rPr>
          <w:rFonts w:asciiTheme="minorHAnsi" w:hAnsiTheme="minorHAnsi" w:cstheme="minorHAnsi"/>
          <w:vertAlign w:val="superscript"/>
        </w:rPr>
        <w:t>+</w:t>
      </w:r>
      <w:r>
        <w:rPr>
          <w:rFonts w:asciiTheme="minorHAnsi" w:hAnsiTheme="minorHAnsi" w:cstheme="minorHAnsi"/>
          <w:vertAlign w:val="superscript"/>
        </w:rPr>
        <w:t xml:space="preserve"> </w:t>
      </w:r>
      <w:r>
        <w:rPr>
          <w:rFonts w:asciiTheme="minorHAnsi" w:hAnsiTheme="minorHAnsi" w:cstheme="minorHAnsi"/>
        </w:rPr>
        <w:t>congenic</w:t>
      </w:r>
      <w:r w:rsidRPr="000E11DF">
        <w:rPr>
          <w:rFonts w:asciiTheme="minorHAnsi" w:hAnsiTheme="minorHAnsi" w:cstheme="minorHAnsi"/>
        </w:rPr>
        <w:t xml:space="preserve"> </w:t>
      </w:r>
      <w:r w:rsidR="00E528C9">
        <w:rPr>
          <w:rFonts w:asciiTheme="minorHAnsi" w:hAnsiTheme="minorHAnsi" w:cstheme="minorHAnsi"/>
        </w:rPr>
        <w:t>C57BL/6</w:t>
      </w:r>
      <w:r>
        <w:rPr>
          <w:rFonts w:asciiTheme="minorHAnsi" w:hAnsiTheme="minorHAnsi" w:cstheme="minorHAnsi"/>
        </w:rPr>
        <w:t xml:space="preserve"> or BALB/c</w:t>
      </w:r>
      <w:r w:rsidRPr="000E11DF">
        <w:rPr>
          <w:rFonts w:asciiTheme="minorHAnsi" w:hAnsiTheme="minorHAnsi" w:cstheme="minorHAnsi"/>
          <w:vertAlign w:val="superscript"/>
        </w:rPr>
        <w:t xml:space="preserve"> </w:t>
      </w:r>
      <w:r w:rsidRPr="000E11DF">
        <w:rPr>
          <w:rFonts w:asciiTheme="minorHAnsi" w:hAnsiTheme="minorHAnsi" w:cstheme="minorHAnsi"/>
        </w:rPr>
        <w:t>donor bone marrow cells</w:t>
      </w:r>
      <w:r>
        <w:rPr>
          <w:rFonts w:asciiTheme="minorHAnsi" w:hAnsiTheme="minorHAnsi" w:cstheme="minorHAnsi"/>
        </w:rPr>
        <w:t xml:space="preserve">; </w:t>
      </w:r>
      <w:proofErr w:type="spellStart"/>
      <w:r w:rsidRPr="003E3215">
        <w:rPr>
          <w:rFonts w:asciiTheme="minorHAnsi" w:hAnsiTheme="minorHAnsi" w:cstheme="minorHAnsi"/>
          <w:i/>
        </w:rPr>
        <w:t>Teff</w:t>
      </w:r>
      <w:proofErr w:type="spellEnd"/>
      <w:r w:rsidRPr="003E3215">
        <w:rPr>
          <w:rFonts w:asciiTheme="minorHAnsi" w:hAnsiTheme="minorHAnsi" w:cstheme="minorHAnsi"/>
          <w:i/>
        </w:rPr>
        <w:t xml:space="preserve">: </w:t>
      </w:r>
      <w:r>
        <w:rPr>
          <w:rFonts w:asciiTheme="minorHAnsi" w:hAnsiTheme="minorHAnsi" w:cstheme="minorHAnsi"/>
        </w:rPr>
        <w:t xml:space="preserve">T effector cells; </w:t>
      </w:r>
      <w:proofErr w:type="spellStart"/>
      <w:r w:rsidRPr="003E3215">
        <w:rPr>
          <w:rFonts w:asciiTheme="minorHAnsi" w:hAnsiTheme="minorHAnsi" w:cstheme="minorHAnsi"/>
          <w:i/>
        </w:rPr>
        <w:t>Treg</w:t>
      </w:r>
      <w:proofErr w:type="spellEnd"/>
      <w:r w:rsidRPr="003E3215">
        <w:rPr>
          <w:rFonts w:asciiTheme="minorHAnsi" w:hAnsiTheme="minorHAnsi" w:cstheme="minorHAnsi"/>
          <w:i/>
        </w:rPr>
        <w:t>:</w:t>
      </w:r>
      <w:r>
        <w:rPr>
          <w:rFonts w:asciiTheme="minorHAnsi" w:hAnsiTheme="minorHAnsi" w:cstheme="minorHAnsi"/>
        </w:rPr>
        <w:t xml:space="preserve"> Foxp3</w:t>
      </w:r>
      <w:r w:rsidRPr="00D75927">
        <w:rPr>
          <w:rFonts w:asciiTheme="minorHAnsi" w:hAnsiTheme="minorHAnsi" w:cstheme="minorHAnsi"/>
          <w:vertAlign w:val="superscript"/>
        </w:rPr>
        <w:t>+</w:t>
      </w:r>
      <w:r>
        <w:rPr>
          <w:rFonts w:asciiTheme="minorHAnsi" w:hAnsiTheme="minorHAnsi" w:cstheme="minorHAnsi"/>
        </w:rPr>
        <w:t xml:space="preserve"> T regulatory cells. </w:t>
      </w:r>
    </w:p>
    <w:p w14:paraId="20E0DE4E" w14:textId="563D3D07" w:rsidR="00CD065A" w:rsidRDefault="00CD065A" w:rsidP="004B5C94">
      <w:pPr>
        <w:rPr>
          <w:rFonts w:asciiTheme="minorHAnsi" w:hAnsiTheme="minorHAnsi" w:cstheme="minorHAnsi"/>
        </w:rPr>
      </w:pPr>
    </w:p>
    <w:p w14:paraId="774C5D8C" w14:textId="15EA2FAA" w:rsidR="00626446" w:rsidRPr="004B5C94" w:rsidRDefault="00CD065A" w:rsidP="004B5C94">
      <w:pPr>
        <w:rPr>
          <w:rFonts w:asciiTheme="minorHAnsi" w:hAnsiTheme="minorHAnsi" w:cstheme="minorHAnsi"/>
        </w:rPr>
      </w:pPr>
      <w:r w:rsidRPr="000E11DF">
        <w:rPr>
          <w:rFonts w:asciiTheme="minorHAnsi" w:hAnsiTheme="minorHAnsi" w:cstheme="minorHAnsi"/>
          <w:b/>
        </w:rPr>
        <w:t xml:space="preserve">Figure </w:t>
      </w:r>
      <w:r w:rsidR="00735802">
        <w:rPr>
          <w:rFonts w:asciiTheme="minorHAnsi" w:hAnsiTheme="minorHAnsi" w:cstheme="minorHAnsi"/>
          <w:b/>
        </w:rPr>
        <w:t>3</w:t>
      </w:r>
      <w:r w:rsidRPr="000E11DF">
        <w:rPr>
          <w:rFonts w:asciiTheme="minorHAnsi" w:hAnsiTheme="minorHAnsi" w:cstheme="minorHAnsi"/>
          <w:b/>
        </w:rPr>
        <w:t>: Non-myeloablative TLI/ATS but not TBI/ATS conditioning decreases donor TCRαβ</w:t>
      </w:r>
      <w:r w:rsidRPr="000E11DF">
        <w:rPr>
          <w:rFonts w:asciiTheme="minorHAnsi" w:hAnsiTheme="minorHAnsi" w:cstheme="minorHAnsi"/>
          <w:b/>
          <w:vertAlign w:val="superscript"/>
        </w:rPr>
        <w:t>+</w:t>
      </w:r>
      <w:r w:rsidRPr="000E11DF">
        <w:rPr>
          <w:rFonts w:asciiTheme="minorHAnsi" w:hAnsiTheme="minorHAnsi" w:cstheme="minorHAnsi"/>
          <w:b/>
        </w:rPr>
        <w:t>CD8</w:t>
      </w:r>
      <w:r w:rsidRPr="000E11DF">
        <w:rPr>
          <w:rFonts w:asciiTheme="minorHAnsi" w:hAnsiTheme="minorHAnsi" w:cstheme="minorHAnsi"/>
          <w:b/>
          <w:vertAlign w:val="superscript"/>
        </w:rPr>
        <w:t>+</w:t>
      </w:r>
      <w:r w:rsidRPr="000E11DF">
        <w:rPr>
          <w:rFonts w:asciiTheme="minorHAnsi" w:hAnsiTheme="minorHAnsi" w:cstheme="minorHAnsi"/>
          <w:b/>
        </w:rPr>
        <w:t xml:space="preserve"> effector T cell accumulation</w:t>
      </w:r>
      <w:r>
        <w:rPr>
          <w:rFonts w:asciiTheme="minorHAnsi" w:hAnsiTheme="minorHAnsi" w:cstheme="minorHAnsi"/>
          <w:b/>
        </w:rPr>
        <w:t>.</w:t>
      </w:r>
      <w:r w:rsidR="004B5C94">
        <w:rPr>
          <w:rFonts w:asciiTheme="minorHAnsi" w:hAnsiTheme="minorHAnsi" w:cstheme="minorHAnsi"/>
          <w:b/>
        </w:rPr>
        <w:t xml:space="preserve"> </w:t>
      </w:r>
      <w:r w:rsidRPr="004B5C94">
        <w:rPr>
          <w:rFonts w:asciiTheme="minorHAnsi" w:hAnsiTheme="minorHAnsi" w:cstheme="minorHAnsi"/>
        </w:rPr>
        <w:t>(</w:t>
      </w:r>
      <w:r w:rsidRPr="000E11DF">
        <w:rPr>
          <w:rFonts w:asciiTheme="minorHAnsi" w:hAnsiTheme="minorHAnsi" w:cstheme="minorHAnsi"/>
          <w:b/>
        </w:rPr>
        <w:t>A</w:t>
      </w:r>
      <w:r w:rsidRPr="004B5C94">
        <w:rPr>
          <w:rFonts w:asciiTheme="minorHAnsi" w:hAnsiTheme="minorHAnsi" w:cstheme="minorHAnsi"/>
        </w:rPr>
        <w:t>) Representative FACS plots of CD4 and CD8 staining of gated H-2K</w:t>
      </w:r>
      <w:r w:rsidRPr="004B5C94">
        <w:rPr>
          <w:rFonts w:asciiTheme="minorHAnsi" w:hAnsiTheme="minorHAnsi" w:cstheme="minorHAnsi"/>
          <w:vertAlign w:val="superscript"/>
        </w:rPr>
        <w:t>b+</w:t>
      </w:r>
      <w:r w:rsidRPr="004B5C94">
        <w:rPr>
          <w:rFonts w:asciiTheme="minorHAnsi" w:hAnsiTheme="minorHAnsi" w:cstheme="minorHAnsi"/>
        </w:rPr>
        <w:t>TCRαβ</w:t>
      </w:r>
      <w:r w:rsidRPr="004B5C94">
        <w:rPr>
          <w:rFonts w:asciiTheme="minorHAnsi" w:hAnsiTheme="minorHAnsi" w:cstheme="minorHAnsi"/>
          <w:vertAlign w:val="superscript"/>
        </w:rPr>
        <w:t>+</w:t>
      </w:r>
      <w:r w:rsidRPr="004B5C94">
        <w:rPr>
          <w:rFonts w:asciiTheme="minorHAnsi" w:hAnsiTheme="minorHAnsi" w:cstheme="minorHAnsi"/>
        </w:rPr>
        <w:t xml:space="preserve"> cells</w:t>
      </w:r>
      <w:r w:rsidR="00C40410" w:rsidRPr="004B5C94">
        <w:rPr>
          <w:rFonts w:asciiTheme="minorHAnsi" w:hAnsiTheme="minorHAnsi" w:cstheme="minorHAnsi"/>
        </w:rPr>
        <w:t xml:space="preserve"> from donor </w:t>
      </w:r>
      <w:r w:rsidR="00BA73DB" w:rsidRPr="004B5C94">
        <w:rPr>
          <w:rFonts w:asciiTheme="minorHAnsi" w:hAnsiTheme="minorHAnsi" w:cstheme="minorHAnsi"/>
        </w:rPr>
        <w:t>H-2K</w:t>
      </w:r>
      <w:r w:rsidR="00BA73DB" w:rsidRPr="004B5C94">
        <w:rPr>
          <w:rFonts w:asciiTheme="minorHAnsi" w:hAnsiTheme="minorHAnsi" w:cstheme="minorHAnsi"/>
          <w:vertAlign w:val="superscript"/>
        </w:rPr>
        <w:t>b+</w:t>
      </w:r>
      <w:r w:rsidR="00BA73DB" w:rsidRPr="004B5C94">
        <w:rPr>
          <w:rFonts w:asciiTheme="minorHAnsi" w:hAnsiTheme="minorHAnsi" w:cstheme="minorHAnsi"/>
        </w:rPr>
        <w:t xml:space="preserve"> </w:t>
      </w:r>
      <w:r w:rsidR="00C40410" w:rsidRPr="004B5C94">
        <w:rPr>
          <w:rFonts w:asciiTheme="minorHAnsi" w:eastAsia="Calibri" w:hAnsiTheme="minorHAnsi" w:cstheme="minorHAnsi"/>
          <w:color w:val="212121"/>
        </w:rPr>
        <w:t>C57BL/6 mice</w:t>
      </w:r>
      <w:r w:rsidRPr="004B5C94">
        <w:rPr>
          <w:rFonts w:asciiTheme="minorHAnsi" w:hAnsiTheme="minorHAnsi" w:cstheme="minorHAnsi"/>
        </w:rPr>
        <w:t xml:space="preserve"> in spleen</w:t>
      </w:r>
      <w:r w:rsidRPr="000E11DF">
        <w:rPr>
          <w:rFonts w:asciiTheme="minorHAnsi" w:hAnsiTheme="minorHAnsi" w:cstheme="minorHAnsi"/>
        </w:rPr>
        <w:t xml:space="preserve"> (</w:t>
      </w:r>
      <w:r w:rsidRPr="004B5C94">
        <w:rPr>
          <w:rFonts w:asciiTheme="minorHAnsi" w:hAnsiTheme="minorHAnsi" w:cstheme="minorHAnsi"/>
        </w:rPr>
        <w:t>top row</w:t>
      </w:r>
      <w:r w:rsidRPr="000E11DF">
        <w:rPr>
          <w:rFonts w:asciiTheme="minorHAnsi" w:hAnsiTheme="minorHAnsi" w:cstheme="minorHAnsi"/>
        </w:rPr>
        <w:t xml:space="preserve">), mesenteric lymph node (MLN) </w:t>
      </w:r>
      <w:r w:rsidRPr="004B5C94">
        <w:rPr>
          <w:rFonts w:asciiTheme="minorHAnsi" w:hAnsiTheme="minorHAnsi" w:cstheme="minorHAnsi"/>
        </w:rPr>
        <w:t>(middle row), and colon (bottom row)</w:t>
      </w:r>
      <w:r w:rsidRPr="000E11DF">
        <w:rPr>
          <w:rFonts w:asciiTheme="minorHAnsi" w:hAnsiTheme="minorHAnsi" w:cstheme="minorHAnsi"/>
        </w:rPr>
        <w:t xml:space="preserve"> of recipients at day 6 after conditioning and transplantation. Percentage of cells in each gate is given above the gate.</w:t>
      </w:r>
      <w:r w:rsidRPr="000E11DF">
        <w:rPr>
          <w:rFonts w:asciiTheme="minorHAnsi" w:hAnsiTheme="minorHAnsi" w:cstheme="minorHAnsi"/>
          <w:b/>
        </w:rPr>
        <w:t xml:space="preserve"> </w:t>
      </w:r>
      <w:r w:rsidRPr="004B5C94">
        <w:rPr>
          <w:rFonts w:asciiTheme="minorHAnsi" w:hAnsiTheme="minorHAnsi" w:cstheme="minorHAnsi"/>
        </w:rPr>
        <w:t>(</w:t>
      </w:r>
      <w:r w:rsidRPr="000E11DF">
        <w:rPr>
          <w:rFonts w:asciiTheme="minorHAnsi" w:hAnsiTheme="minorHAnsi" w:cstheme="minorHAnsi"/>
          <w:b/>
        </w:rPr>
        <w:t>B</w:t>
      </w:r>
      <w:r w:rsidRPr="004B5C94">
        <w:rPr>
          <w:rFonts w:asciiTheme="minorHAnsi" w:hAnsiTheme="minorHAnsi" w:cstheme="minorHAnsi"/>
        </w:rPr>
        <w:t>)</w:t>
      </w:r>
      <w:r w:rsidRPr="000E11DF">
        <w:rPr>
          <w:rFonts w:asciiTheme="minorHAnsi" w:hAnsiTheme="minorHAnsi" w:cstheme="minorHAnsi"/>
        </w:rPr>
        <w:t xml:space="preserve"> </w:t>
      </w:r>
      <w:r w:rsidRPr="004B5C94">
        <w:rPr>
          <w:rFonts w:asciiTheme="minorHAnsi" w:hAnsiTheme="minorHAnsi" w:cstheme="minorHAnsi"/>
        </w:rPr>
        <w:t>Mean ± SEM absolute number (log 10) H-2K</w:t>
      </w:r>
      <w:r w:rsidRPr="004B5C94">
        <w:rPr>
          <w:rFonts w:asciiTheme="minorHAnsi" w:hAnsiTheme="minorHAnsi" w:cstheme="minorHAnsi"/>
          <w:vertAlign w:val="superscript"/>
        </w:rPr>
        <w:t>b+</w:t>
      </w:r>
      <w:r w:rsidRPr="004B5C94">
        <w:rPr>
          <w:rFonts w:asciiTheme="minorHAnsi" w:hAnsiTheme="minorHAnsi" w:cstheme="minorHAnsi"/>
        </w:rPr>
        <w:t>TCRαβ</w:t>
      </w:r>
      <w:r w:rsidRPr="004B5C94">
        <w:rPr>
          <w:rFonts w:asciiTheme="minorHAnsi" w:hAnsiTheme="minorHAnsi" w:cstheme="minorHAnsi"/>
          <w:vertAlign w:val="superscript"/>
        </w:rPr>
        <w:t>+</w:t>
      </w:r>
      <w:r w:rsidRPr="004B5C94">
        <w:rPr>
          <w:rFonts w:asciiTheme="minorHAnsi" w:hAnsiTheme="minorHAnsi" w:cstheme="minorHAnsi"/>
        </w:rPr>
        <w:t>CD8</w:t>
      </w:r>
      <w:r w:rsidRPr="004B5C94">
        <w:rPr>
          <w:rFonts w:asciiTheme="minorHAnsi" w:hAnsiTheme="minorHAnsi" w:cstheme="minorHAnsi"/>
          <w:vertAlign w:val="superscript"/>
        </w:rPr>
        <w:t>+</w:t>
      </w:r>
      <w:r w:rsidRPr="004B5C94">
        <w:rPr>
          <w:rFonts w:asciiTheme="minorHAnsi" w:hAnsiTheme="minorHAnsi" w:cstheme="minorHAnsi"/>
        </w:rPr>
        <w:t xml:space="preserve"> cells</w:t>
      </w:r>
      <w:r w:rsidRPr="000E11DF">
        <w:rPr>
          <w:rFonts w:asciiTheme="minorHAnsi" w:hAnsiTheme="minorHAnsi" w:cstheme="minorHAnsi"/>
        </w:rPr>
        <w:t xml:space="preserve"> in spleen </w:t>
      </w:r>
      <w:r w:rsidRPr="004B5C94">
        <w:rPr>
          <w:rFonts w:asciiTheme="minorHAnsi" w:hAnsiTheme="minorHAnsi" w:cstheme="minorHAnsi"/>
        </w:rPr>
        <w:t>(top panel),</w:t>
      </w:r>
      <w:r w:rsidRPr="000E11DF">
        <w:rPr>
          <w:rFonts w:asciiTheme="minorHAnsi" w:hAnsiTheme="minorHAnsi" w:cstheme="minorHAnsi"/>
        </w:rPr>
        <w:t xml:space="preserve"> MLN</w:t>
      </w:r>
      <w:r w:rsidRPr="003E3215">
        <w:rPr>
          <w:rFonts w:asciiTheme="minorHAnsi" w:hAnsiTheme="minorHAnsi" w:cstheme="minorHAnsi"/>
          <w:i/>
        </w:rPr>
        <w:t xml:space="preserve"> </w:t>
      </w:r>
      <w:r w:rsidRPr="004B5C94">
        <w:rPr>
          <w:rFonts w:asciiTheme="minorHAnsi" w:hAnsiTheme="minorHAnsi" w:cstheme="minorHAnsi"/>
        </w:rPr>
        <w:t>(middle panel), and colon (bottom panel)</w:t>
      </w:r>
      <w:r w:rsidRPr="000E11DF">
        <w:rPr>
          <w:rFonts w:asciiTheme="minorHAnsi" w:hAnsiTheme="minorHAnsi" w:cstheme="minorHAnsi"/>
        </w:rPr>
        <w:t xml:space="preserve"> of recipients at day 6 after conditioning and BMT. </w:t>
      </w:r>
      <w:r w:rsidRPr="003E3215">
        <w:rPr>
          <w:rFonts w:asciiTheme="minorHAnsi" w:hAnsiTheme="minorHAnsi" w:cstheme="minorHAnsi"/>
          <w:i/>
        </w:rPr>
        <w:t xml:space="preserve">WT: </w:t>
      </w:r>
      <w:r w:rsidRPr="000E11DF">
        <w:rPr>
          <w:rFonts w:asciiTheme="minorHAnsi" w:hAnsiTheme="minorHAnsi" w:cstheme="minorHAnsi"/>
        </w:rPr>
        <w:t xml:space="preserve">wild-type; </w:t>
      </w:r>
      <w:r w:rsidRPr="003E3215">
        <w:rPr>
          <w:rFonts w:asciiTheme="minorHAnsi" w:hAnsiTheme="minorHAnsi" w:cstheme="minorHAnsi"/>
          <w:i/>
        </w:rPr>
        <w:t xml:space="preserve">TBI: </w:t>
      </w:r>
      <w:r w:rsidRPr="000E11DF">
        <w:rPr>
          <w:rFonts w:asciiTheme="minorHAnsi" w:hAnsiTheme="minorHAnsi" w:cstheme="minorHAnsi"/>
        </w:rPr>
        <w:t>total body irradiation;</w:t>
      </w:r>
      <w:r w:rsidRPr="003E3215">
        <w:rPr>
          <w:rFonts w:asciiTheme="minorHAnsi" w:hAnsiTheme="minorHAnsi" w:cstheme="minorHAnsi"/>
          <w:i/>
        </w:rPr>
        <w:t xml:space="preserve"> TLI:</w:t>
      </w:r>
      <w:r w:rsidRPr="000E11DF">
        <w:rPr>
          <w:rFonts w:asciiTheme="minorHAnsi" w:hAnsiTheme="minorHAnsi" w:cstheme="minorHAnsi"/>
        </w:rPr>
        <w:t xml:space="preserve"> total lymphoid irradiation; </w:t>
      </w:r>
      <w:r w:rsidRPr="003E3215">
        <w:rPr>
          <w:rFonts w:asciiTheme="minorHAnsi" w:hAnsiTheme="minorHAnsi" w:cstheme="minorHAnsi"/>
          <w:i/>
        </w:rPr>
        <w:t>ATS:</w:t>
      </w:r>
      <w:r w:rsidRPr="000E11DF">
        <w:rPr>
          <w:rFonts w:asciiTheme="minorHAnsi" w:hAnsiTheme="minorHAnsi" w:cstheme="minorHAnsi"/>
        </w:rPr>
        <w:t xml:space="preserve"> anti-thymocyte serum;</w:t>
      </w:r>
      <w:r w:rsidRPr="003E3215">
        <w:rPr>
          <w:rFonts w:asciiTheme="minorHAnsi" w:hAnsiTheme="minorHAnsi" w:cstheme="minorHAnsi"/>
          <w:i/>
        </w:rPr>
        <w:t xml:space="preserve"> BM:</w:t>
      </w:r>
      <w:r w:rsidRPr="000E11DF">
        <w:rPr>
          <w:rFonts w:asciiTheme="minorHAnsi" w:hAnsiTheme="minorHAnsi" w:cstheme="minorHAnsi"/>
        </w:rPr>
        <w:t xml:space="preserve"> 50 x 10</w:t>
      </w:r>
      <w:r w:rsidRPr="000E11DF">
        <w:rPr>
          <w:rFonts w:asciiTheme="minorHAnsi" w:hAnsiTheme="minorHAnsi" w:cstheme="minorHAnsi"/>
          <w:vertAlign w:val="superscript"/>
        </w:rPr>
        <w:t xml:space="preserve">6 </w:t>
      </w:r>
      <w:r w:rsidRPr="000E11DF">
        <w:rPr>
          <w:rFonts w:asciiTheme="minorHAnsi" w:hAnsiTheme="minorHAnsi" w:cstheme="minorHAnsi"/>
        </w:rPr>
        <w:t>WT</w:t>
      </w:r>
      <w:r>
        <w:rPr>
          <w:rFonts w:asciiTheme="minorHAnsi" w:hAnsiTheme="minorHAnsi" w:cstheme="minorHAnsi"/>
        </w:rPr>
        <w:t xml:space="preserve"> </w:t>
      </w:r>
      <w:r w:rsidR="00E528C9">
        <w:rPr>
          <w:rFonts w:asciiTheme="minorHAnsi" w:hAnsiTheme="minorHAnsi" w:cstheme="minorHAnsi"/>
        </w:rPr>
        <w:t>C57BL/6</w:t>
      </w:r>
      <w:r>
        <w:rPr>
          <w:rFonts w:asciiTheme="minorHAnsi" w:hAnsiTheme="minorHAnsi" w:cstheme="minorHAnsi"/>
        </w:rPr>
        <w:t xml:space="preserve"> </w:t>
      </w:r>
      <w:r w:rsidRPr="000E11DF">
        <w:rPr>
          <w:rFonts w:asciiTheme="minorHAnsi" w:hAnsiTheme="minorHAnsi" w:cstheme="minorHAnsi"/>
        </w:rPr>
        <w:t xml:space="preserve">donor bone marrow cells; </w:t>
      </w:r>
      <w:r w:rsidRPr="003E3215">
        <w:rPr>
          <w:rFonts w:asciiTheme="minorHAnsi" w:hAnsiTheme="minorHAnsi" w:cstheme="minorHAnsi"/>
          <w:i/>
        </w:rPr>
        <w:t>SPL:</w:t>
      </w:r>
      <w:r w:rsidRPr="000E11DF">
        <w:rPr>
          <w:rFonts w:asciiTheme="minorHAnsi" w:hAnsiTheme="minorHAnsi" w:cstheme="minorHAnsi"/>
        </w:rPr>
        <w:t xml:space="preserve"> 60 x 10</w:t>
      </w:r>
      <w:r w:rsidRPr="000E11DF">
        <w:rPr>
          <w:rFonts w:asciiTheme="minorHAnsi" w:hAnsiTheme="minorHAnsi" w:cstheme="minorHAnsi"/>
          <w:vertAlign w:val="superscript"/>
        </w:rPr>
        <w:t xml:space="preserve">6 </w:t>
      </w:r>
      <w:r w:rsidRPr="000E11DF">
        <w:rPr>
          <w:rFonts w:asciiTheme="minorHAnsi" w:hAnsiTheme="minorHAnsi" w:cstheme="minorHAnsi"/>
        </w:rPr>
        <w:t>WT</w:t>
      </w:r>
      <w:r w:rsidR="00E528C9" w:rsidRPr="000E11DF">
        <w:rPr>
          <w:rFonts w:asciiTheme="minorHAnsi" w:hAnsiTheme="minorHAnsi" w:cstheme="minorHAnsi"/>
        </w:rPr>
        <w:t xml:space="preserve"> </w:t>
      </w:r>
      <w:r w:rsidR="00E528C9">
        <w:rPr>
          <w:rFonts w:asciiTheme="minorHAnsi" w:hAnsiTheme="minorHAnsi" w:cstheme="minorHAnsi"/>
        </w:rPr>
        <w:t>C57BL/6</w:t>
      </w:r>
      <w:r>
        <w:rPr>
          <w:rFonts w:asciiTheme="minorHAnsi" w:hAnsiTheme="minorHAnsi" w:cstheme="minorHAnsi"/>
        </w:rPr>
        <w:t xml:space="preserve"> </w:t>
      </w:r>
      <w:r w:rsidRPr="000E11DF">
        <w:rPr>
          <w:rFonts w:asciiTheme="minorHAnsi" w:hAnsiTheme="minorHAnsi" w:cstheme="minorHAnsi"/>
        </w:rPr>
        <w:t xml:space="preserve">donor spleen cells; </w:t>
      </w:r>
      <w:r w:rsidRPr="003E3215">
        <w:rPr>
          <w:rFonts w:asciiTheme="minorHAnsi" w:hAnsiTheme="minorHAnsi" w:cstheme="minorHAnsi"/>
          <w:i/>
        </w:rPr>
        <w:t>TBI800, TBI400</w:t>
      </w:r>
      <w:r>
        <w:rPr>
          <w:rFonts w:asciiTheme="minorHAnsi" w:hAnsiTheme="minorHAnsi" w:cstheme="minorHAnsi"/>
        </w:rPr>
        <w:t xml:space="preserve">: </w:t>
      </w:r>
      <w:proofErr w:type="spellStart"/>
      <w:r w:rsidRPr="000E11DF">
        <w:rPr>
          <w:rFonts w:asciiTheme="minorHAnsi" w:hAnsiTheme="minorHAnsi" w:cstheme="minorHAnsi"/>
        </w:rPr>
        <w:t>cGy</w:t>
      </w:r>
      <w:proofErr w:type="spellEnd"/>
      <w:r w:rsidRPr="000E11DF">
        <w:rPr>
          <w:rFonts w:asciiTheme="minorHAnsi" w:hAnsiTheme="minorHAnsi" w:cstheme="minorHAnsi"/>
        </w:rPr>
        <w:t xml:space="preserve"> doses of myeloablative (TBI800) or non-myeloablative (TBI400) TBI.</w:t>
      </w:r>
      <w:r>
        <w:rPr>
          <w:rFonts w:asciiTheme="minorHAnsi" w:hAnsiTheme="minorHAnsi" w:cstheme="minorHAnsi"/>
        </w:rPr>
        <w:t xml:space="preserve"> </w:t>
      </w:r>
      <w:r w:rsidR="00626446" w:rsidRPr="000E11DF">
        <w:rPr>
          <w:rFonts w:asciiTheme="minorHAnsi" w:hAnsiTheme="minorHAnsi" w:cstheme="minorHAnsi"/>
          <w:color w:val="000000" w:themeColor="text1"/>
        </w:rPr>
        <w:t xml:space="preserve">*This figure has been modified from van der </w:t>
      </w:r>
      <w:r w:rsidR="00626446" w:rsidRPr="004B5C94">
        <w:rPr>
          <w:rFonts w:asciiTheme="minorHAnsi" w:hAnsiTheme="minorHAnsi" w:cstheme="minorHAnsi"/>
          <w:color w:val="000000" w:themeColor="text1"/>
        </w:rPr>
        <w:t>Merwe et al</w:t>
      </w:r>
      <w:r w:rsidR="00626446" w:rsidRPr="004B5C94">
        <w:rPr>
          <w:rFonts w:asciiTheme="minorHAnsi" w:hAnsiTheme="minorHAnsi" w:cstheme="minorHAnsi"/>
          <w:color w:val="000000" w:themeColor="text1"/>
          <w:vertAlign w:val="superscript"/>
        </w:rPr>
        <w:t>20</w:t>
      </w:r>
      <w:r w:rsidR="004B5C94">
        <w:rPr>
          <w:rFonts w:asciiTheme="minorHAnsi" w:hAnsiTheme="minorHAnsi" w:cstheme="minorHAnsi"/>
          <w:color w:val="000000" w:themeColor="text1"/>
        </w:rPr>
        <w:t>.</w:t>
      </w:r>
      <w:r w:rsidR="00626446" w:rsidRPr="004B5C94">
        <w:rPr>
          <w:rFonts w:asciiTheme="minorHAnsi" w:hAnsiTheme="minorHAnsi"/>
        </w:rPr>
        <w:t xml:space="preserve">Copyright 2013. The American Association of Immunologists, Inc. </w:t>
      </w:r>
    </w:p>
    <w:p w14:paraId="3165018C" w14:textId="77777777" w:rsidR="00F45739" w:rsidRDefault="00F45739" w:rsidP="004B5C94">
      <w:pPr>
        <w:rPr>
          <w:rFonts w:asciiTheme="minorHAnsi" w:hAnsiTheme="minorHAnsi" w:cstheme="minorHAnsi"/>
          <w:b/>
          <w:color w:val="000000" w:themeColor="text1"/>
        </w:rPr>
      </w:pPr>
    </w:p>
    <w:p w14:paraId="4B6F2940" w14:textId="5951C7A6" w:rsidR="00DC0754" w:rsidRDefault="004454F9" w:rsidP="004B5C94">
      <w:pPr>
        <w:rPr>
          <w:rFonts w:asciiTheme="minorHAnsi" w:hAnsiTheme="minorHAnsi" w:cstheme="minorHAnsi"/>
          <w:b/>
          <w:color w:val="000000" w:themeColor="text1"/>
        </w:rPr>
      </w:pPr>
      <w:r>
        <w:rPr>
          <w:rFonts w:asciiTheme="minorHAnsi" w:hAnsiTheme="minorHAnsi" w:cstheme="minorHAnsi"/>
          <w:b/>
          <w:color w:val="000000" w:themeColor="text1"/>
        </w:rPr>
        <w:t xml:space="preserve">Table 1: Solution Preparation Table </w:t>
      </w:r>
    </w:p>
    <w:p w14:paraId="21151E71" w14:textId="77777777" w:rsidR="003C393C" w:rsidRDefault="003C393C" w:rsidP="004B5C94">
      <w:pPr>
        <w:rPr>
          <w:rFonts w:asciiTheme="minorHAnsi" w:hAnsiTheme="minorHAnsi" w:cstheme="minorHAnsi"/>
          <w:b/>
        </w:rPr>
      </w:pPr>
      <w:bookmarkStart w:id="5" w:name="Discussion"/>
    </w:p>
    <w:p w14:paraId="75E89829" w14:textId="18A4DD51" w:rsidR="009726EE" w:rsidRDefault="009726EE" w:rsidP="004B5C94">
      <w:pPr>
        <w:rPr>
          <w:rFonts w:asciiTheme="minorHAnsi" w:hAnsiTheme="minorHAnsi" w:cstheme="minorHAnsi"/>
          <w:b/>
          <w:bCs/>
        </w:rPr>
      </w:pPr>
      <w:r w:rsidRPr="003A2C8A">
        <w:rPr>
          <w:rFonts w:asciiTheme="minorHAnsi" w:hAnsiTheme="minorHAnsi" w:cstheme="minorHAnsi"/>
          <w:b/>
        </w:rPr>
        <w:t>DISCUSSION</w:t>
      </w:r>
      <w:bookmarkEnd w:id="5"/>
      <w:r w:rsidRPr="003A2C8A">
        <w:rPr>
          <w:rFonts w:asciiTheme="minorHAnsi" w:hAnsiTheme="minorHAnsi" w:cstheme="minorHAnsi"/>
          <w:b/>
          <w:bCs/>
        </w:rPr>
        <w:t xml:space="preserve">: </w:t>
      </w:r>
    </w:p>
    <w:p w14:paraId="15BFB895" w14:textId="4C85879C" w:rsidR="00CD065A" w:rsidRDefault="00B824A9" w:rsidP="004B5C94">
      <w:pPr>
        <w:rPr>
          <w:rFonts w:asciiTheme="minorHAnsi" w:hAnsiTheme="minorHAnsi" w:cstheme="minorHAnsi"/>
          <w:lang w:val="en-GB" w:eastAsia="nl-NL"/>
        </w:rPr>
      </w:pPr>
      <w:r>
        <w:rPr>
          <w:rFonts w:asciiTheme="minorHAnsi" w:hAnsiTheme="minorHAnsi" w:cstheme="minorHAnsi"/>
          <w:lang w:val="en-GB" w:eastAsia="nl-NL"/>
        </w:rPr>
        <w:t>This visual protocol</w:t>
      </w:r>
      <w:r w:rsidR="00861A45">
        <w:rPr>
          <w:rFonts w:asciiTheme="minorHAnsi" w:hAnsiTheme="minorHAnsi" w:cstheme="minorHAnsi"/>
          <w:lang w:val="en-GB" w:eastAsia="nl-NL"/>
        </w:rPr>
        <w:t xml:space="preserve"> </w:t>
      </w:r>
      <w:r w:rsidR="00FA3050">
        <w:rPr>
          <w:rFonts w:asciiTheme="minorHAnsi" w:hAnsiTheme="minorHAnsi" w:cstheme="minorHAnsi"/>
          <w:lang w:val="en-GB" w:eastAsia="nl-NL"/>
        </w:rPr>
        <w:t>describe</w:t>
      </w:r>
      <w:r>
        <w:rPr>
          <w:rFonts w:asciiTheme="minorHAnsi" w:hAnsiTheme="minorHAnsi" w:cstheme="minorHAnsi"/>
          <w:lang w:val="en-GB" w:eastAsia="nl-NL"/>
        </w:rPr>
        <w:t>s</w:t>
      </w:r>
      <w:r w:rsidR="00FA3050">
        <w:rPr>
          <w:rFonts w:asciiTheme="minorHAnsi" w:hAnsiTheme="minorHAnsi" w:cstheme="minorHAnsi"/>
          <w:lang w:val="en-GB" w:eastAsia="nl-NL"/>
        </w:rPr>
        <w:t xml:space="preserve"> </w:t>
      </w:r>
      <w:r>
        <w:rPr>
          <w:rFonts w:asciiTheme="minorHAnsi" w:hAnsiTheme="minorHAnsi" w:cstheme="minorHAnsi"/>
          <w:lang w:val="en-GB" w:eastAsia="nl-NL"/>
        </w:rPr>
        <w:t>well-tolerated methods</w:t>
      </w:r>
      <w:r w:rsidR="00CD065A" w:rsidRPr="000E11DF">
        <w:rPr>
          <w:rFonts w:asciiTheme="minorHAnsi" w:hAnsiTheme="minorHAnsi" w:cstheme="minorHAnsi"/>
          <w:lang w:val="en-GB" w:eastAsia="nl-NL"/>
        </w:rPr>
        <w:t xml:space="preserve"> for the isolation of colonic </w:t>
      </w:r>
      <w:r w:rsidR="00F54A54">
        <w:rPr>
          <w:rFonts w:asciiTheme="minorHAnsi" w:hAnsiTheme="minorHAnsi" w:cstheme="minorHAnsi"/>
          <w:lang w:val="en-GB" w:eastAsia="nl-NL"/>
        </w:rPr>
        <w:t>mononuclear cells including</w:t>
      </w:r>
      <w:r w:rsidR="0011230D" w:rsidRPr="000E11DF">
        <w:rPr>
          <w:rFonts w:asciiTheme="minorHAnsi" w:hAnsiTheme="minorHAnsi" w:cstheme="minorHAnsi"/>
          <w:lang w:val="en-GB" w:eastAsia="nl-NL"/>
        </w:rPr>
        <w:t xml:space="preserve"> </w:t>
      </w:r>
      <w:r w:rsidR="00CD065A" w:rsidRPr="000E11DF">
        <w:rPr>
          <w:rFonts w:asciiTheme="minorHAnsi" w:hAnsiTheme="minorHAnsi" w:cstheme="minorHAnsi"/>
          <w:lang w:val="en-GB" w:eastAsia="nl-NL"/>
        </w:rPr>
        <w:t>lamina propria</w:t>
      </w:r>
      <w:r w:rsidR="00F54A54">
        <w:rPr>
          <w:rFonts w:asciiTheme="minorHAnsi" w:hAnsiTheme="minorHAnsi" w:cstheme="minorHAnsi"/>
          <w:lang w:val="en-GB" w:eastAsia="nl-NL"/>
        </w:rPr>
        <w:t xml:space="preserve"> lymphocytes</w:t>
      </w:r>
      <w:r w:rsidR="00E149F0">
        <w:rPr>
          <w:rFonts w:asciiTheme="minorHAnsi" w:hAnsiTheme="minorHAnsi" w:cstheme="minorHAnsi"/>
          <w:lang w:val="en-GB" w:eastAsia="nl-NL"/>
        </w:rPr>
        <w:t xml:space="preserve"> (LPL)</w:t>
      </w:r>
      <w:r w:rsidR="00CD065A" w:rsidRPr="000E11DF">
        <w:rPr>
          <w:rFonts w:asciiTheme="minorHAnsi" w:hAnsiTheme="minorHAnsi" w:cstheme="minorHAnsi"/>
          <w:lang w:val="en-GB" w:eastAsia="nl-NL"/>
        </w:rPr>
        <w:t xml:space="preserve">. </w:t>
      </w:r>
      <w:r>
        <w:rPr>
          <w:rFonts w:asciiTheme="minorHAnsi" w:hAnsiTheme="minorHAnsi" w:cstheme="minorHAnsi"/>
          <w:lang w:val="en-GB" w:eastAsia="nl-NL"/>
        </w:rPr>
        <w:t>Given that</w:t>
      </w:r>
      <w:r w:rsidRPr="000E11DF">
        <w:rPr>
          <w:rFonts w:asciiTheme="minorHAnsi" w:hAnsiTheme="minorHAnsi" w:cstheme="minorHAnsi"/>
          <w:lang w:val="en-GB" w:eastAsia="nl-NL"/>
        </w:rPr>
        <w:t xml:space="preserve"> </w:t>
      </w:r>
      <w:r w:rsidR="00CD065A" w:rsidRPr="000E11DF">
        <w:rPr>
          <w:rFonts w:asciiTheme="minorHAnsi" w:hAnsiTheme="minorHAnsi" w:cstheme="minorHAnsi"/>
          <w:lang w:val="en-GB" w:eastAsia="nl-NL"/>
        </w:rPr>
        <w:t xml:space="preserve">this protocol was </w:t>
      </w:r>
      <w:r w:rsidR="00023AC2">
        <w:rPr>
          <w:rFonts w:asciiTheme="minorHAnsi" w:hAnsiTheme="minorHAnsi" w:cstheme="minorHAnsi"/>
          <w:lang w:val="en-GB" w:eastAsia="nl-NL"/>
        </w:rPr>
        <w:t>optimized</w:t>
      </w:r>
      <w:r w:rsidR="00023AC2" w:rsidRPr="000E11DF">
        <w:rPr>
          <w:rFonts w:asciiTheme="minorHAnsi" w:hAnsiTheme="minorHAnsi" w:cstheme="minorHAnsi"/>
          <w:lang w:val="en-GB" w:eastAsia="nl-NL"/>
        </w:rPr>
        <w:t xml:space="preserve"> </w:t>
      </w:r>
      <w:r>
        <w:rPr>
          <w:rFonts w:asciiTheme="minorHAnsi" w:hAnsiTheme="minorHAnsi" w:cstheme="minorHAnsi"/>
          <w:lang w:val="en-GB" w:eastAsia="nl-NL"/>
        </w:rPr>
        <w:t xml:space="preserve">in </w:t>
      </w:r>
      <w:r w:rsidR="00CD065A" w:rsidRPr="000E11DF">
        <w:rPr>
          <w:rFonts w:asciiTheme="minorHAnsi" w:hAnsiTheme="minorHAnsi" w:cstheme="minorHAnsi"/>
          <w:lang w:val="en-GB" w:eastAsia="nl-NL"/>
        </w:rPr>
        <w:t xml:space="preserve">evaluating </w:t>
      </w:r>
      <w:r>
        <w:rPr>
          <w:rFonts w:asciiTheme="minorHAnsi" w:hAnsiTheme="minorHAnsi" w:cstheme="minorHAnsi"/>
          <w:lang w:val="en-GB" w:eastAsia="nl-NL"/>
        </w:rPr>
        <w:t xml:space="preserve">severe </w:t>
      </w:r>
      <w:r w:rsidR="00CD065A" w:rsidRPr="000E11DF">
        <w:rPr>
          <w:rFonts w:asciiTheme="minorHAnsi" w:hAnsiTheme="minorHAnsi" w:cstheme="minorHAnsi"/>
          <w:lang w:val="en-GB" w:eastAsia="nl-NL"/>
        </w:rPr>
        <w:t>post-transplant mouse colitis models</w:t>
      </w:r>
      <w:r>
        <w:rPr>
          <w:rFonts w:asciiTheme="minorHAnsi" w:hAnsiTheme="minorHAnsi" w:cstheme="minorHAnsi"/>
          <w:lang w:val="en-GB" w:eastAsia="nl-NL"/>
        </w:rPr>
        <w:t xml:space="preserve"> where inflammatory cytokines and tissue injury lend themselves to poor viability of recovered MNC</w:t>
      </w:r>
      <w:r w:rsidR="00CD065A" w:rsidRPr="000E11DF">
        <w:rPr>
          <w:rFonts w:asciiTheme="minorHAnsi" w:hAnsiTheme="minorHAnsi" w:cstheme="minorHAnsi"/>
          <w:lang w:val="en-GB" w:eastAsia="nl-NL"/>
        </w:rPr>
        <w:t xml:space="preserve">, </w:t>
      </w:r>
      <w:r>
        <w:rPr>
          <w:rFonts w:asciiTheme="minorHAnsi" w:hAnsiTheme="minorHAnsi" w:cstheme="minorHAnsi"/>
          <w:lang w:val="en-GB" w:eastAsia="nl-NL"/>
        </w:rPr>
        <w:t xml:space="preserve">we anticipate that </w:t>
      </w:r>
      <w:r w:rsidR="00CD065A" w:rsidRPr="000E11DF">
        <w:rPr>
          <w:rFonts w:asciiTheme="minorHAnsi" w:hAnsiTheme="minorHAnsi" w:cstheme="minorHAnsi"/>
          <w:lang w:val="en-GB" w:eastAsia="nl-NL"/>
        </w:rPr>
        <w:t>the</w:t>
      </w:r>
      <w:r>
        <w:rPr>
          <w:rFonts w:asciiTheme="minorHAnsi" w:hAnsiTheme="minorHAnsi" w:cstheme="minorHAnsi"/>
          <w:lang w:val="en-GB" w:eastAsia="nl-NL"/>
        </w:rPr>
        <w:t>se</w:t>
      </w:r>
      <w:r w:rsidR="00CD065A" w:rsidRPr="000E11DF">
        <w:rPr>
          <w:rFonts w:asciiTheme="minorHAnsi" w:hAnsiTheme="minorHAnsi" w:cstheme="minorHAnsi"/>
          <w:lang w:val="en-GB" w:eastAsia="nl-NL"/>
        </w:rPr>
        <w:t xml:space="preserve"> methods can be translated </w:t>
      </w:r>
      <w:r w:rsidR="00E149F0">
        <w:rPr>
          <w:rFonts w:asciiTheme="minorHAnsi" w:hAnsiTheme="minorHAnsi" w:cstheme="minorHAnsi"/>
          <w:lang w:val="en-GB" w:eastAsia="nl-NL"/>
        </w:rPr>
        <w:t>to</w:t>
      </w:r>
      <w:r w:rsidR="00CD065A" w:rsidRPr="000E11DF">
        <w:rPr>
          <w:rFonts w:asciiTheme="minorHAnsi" w:hAnsiTheme="minorHAnsi" w:cstheme="minorHAnsi"/>
          <w:lang w:val="en-GB" w:eastAsia="nl-NL"/>
        </w:rPr>
        <w:t xml:space="preserve"> other applications </w:t>
      </w:r>
      <w:r w:rsidR="00F54A54">
        <w:rPr>
          <w:rFonts w:asciiTheme="minorHAnsi" w:hAnsiTheme="minorHAnsi" w:cstheme="minorHAnsi"/>
          <w:lang w:val="en-GB" w:eastAsia="nl-NL"/>
        </w:rPr>
        <w:t>requiring phenotypic analysis of</w:t>
      </w:r>
      <w:r w:rsidR="00F54A54" w:rsidRPr="000E11DF">
        <w:rPr>
          <w:rFonts w:asciiTheme="minorHAnsi" w:hAnsiTheme="minorHAnsi" w:cstheme="minorHAnsi"/>
          <w:lang w:val="en-GB" w:eastAsia="nl-NL"/>
        </w:rPr>
        <w:t xml:space="preserve"> </w:t>
      </w:r>
      <w:r w:rsidR="00CD065A" w:rsidRPr="000E11DF">
        <w:rPr>
          <w:rFonts w:asciiTheme="minorHAnsi" w:hAnsiTheme="minorHAnsi" w:cstheme="minorHAnsi"/>
          <w:lang w:val="en-GB" w:eastAsia="nl-NL"/>
        </w:rPr>
        <w:t>colo</w:t>
      </w:r>
      <w:r w:rsidR="00CD065A" w:rsidRPr="00A06581">
        <w:rPr>
          <w:rFonts w:asciiTheme="minorHAnsi" w:hAnsiTheme="minorHAnsi" w:cstheme="minorHAnsi"/>
          <w:lang w:val="en-GB" w:eastAsia="nl-NL"/>
        </w:rPr>
        <w:t>nic</w:t>
      </w:r>
      <w:r w:rsidR="00F54A54" w:rsidRPr="00B36A3F">
        <w:rPr>
          <w:rFonts w:asciiTheme="minorHAnsi" w:hAnsiTheme="minorHAnsi" w:cstheme="minorHAnsi"/>
          <w:lang w:val="en-GB" w:eastAsia="nl-NL"/>
        </w:rPr>
        <w:t xml:space="preserve"> MNC</w:t>
      </w:r>
      <w:r w:rsidRPr="00B36A3F">
        <w:rPr>
          <w:rFonts w:asciiTheme="minorHAnsi" w:hAnsiTheme="minorHAnsi" w:cstheme="minorHAnsi"/>
          <w:lang w:val="en-GB" w:eastAsia="nl-NL"/>
        </w:rPr>
        <w:t>.</w:t>
      </w:r>
      <w:r w:rsidR="00CD065A" w:rsidRPr="00A06581">
        <w:rPr>
          <w:rFonts w:asciiTheme="minorHAnsi" w:hAnsiTheme="minorHAnsi" w:cstheme="minorHAnsi"/>
          <w:lang w:val="en-GB" w:eastAsia="nl-NL"/>
        </w:rPr>
        <w:t xml:space="preserve"> </w:t>
      </w:r>
      <w:r w:rsidRPr="00EE25D9">
        <w:rPr>
          <w:rFonts w:asciiTheme="minorHAnsi" w:hAnsiTheme="minorHAnsi" w:cstheme="minorHAnsi"/>
          <w:lang w:val="en-GB" w:eastAsia="nl-NL"/>
        </w:rPr>
        <w:t>T</w:t>
      </w:r>
      <w:r>
        <w:rPr>
          <w:rFonts w:asciiTheme="minorHAnsi" w:hAnsiTheme="minorHAnsi" w:cstheme="minorHAnsi"/>
          <w:lang w:val="en-GB" w:eastAsia="nl-NL"/>
        </w:rPr>
        <w:t>hese include but</w:t>
      </w:r>
      <w:r w:rsidR="00A72E50">
        <w:rPr>
          <w:rFonts w:asciiTheme="minorHAnsi" w:hAnsiTheme="minorHAnsi" w:cstheme="minorHAnsi"/>
          <w:lang w:val="en-GB" w:eastAsia="nl-NL"/>
        </w:rPr>
        <w:t>,</w:t>
      </w:r>
      <w:r>
        <w:rPr>
          <w:rFonts w:asciiTheme="minorHAnsi" w:hAnsiTheme="minorHAnsi" w:cstheme="minorHAnsi"/>
          <w:lang w:val="en-GB" w:eastAsia="nl-NL"/>
        </w:rPr>
        <w:t xml:space="preserve"> are not limited to assessing</w:t>
      </w:r>
      <w:r w:rsidR="00CD065A" w:rsidRPr="000E11DF">
        <w:rPr>
          <w:rFonts w:asciiTheme="minorHAnsi" w:hAnsiTheme="minorHAnsi" w:cstheme="minorHAnsi"/>
          <w:lang w:val="en-GB" w:eastAsia="nl-NL"/>
        </w:rPr>
        <w:t xml:space="preserve"> </w:t>
      </w:r>
      <w:r w:rsidR="00E149F0">
        <w:rPr>
          <w:rFonts w:asciiTheme="minorHAnsi" w:hAnsiTheme="minorHAnsi" w:cstheme="minorHAnsi"/>
          <w:lang w:val="en-GB" w:eastAsia="nl-NL"/>
        </w:rPr>
        <w:t xml:space="preserve">colon </w:t>
      </w:r>
      <w:r w:rsidR="00CD065A" w:rsidRPr="000E11DF">
        <w:rPr>
          <w:rFonts w:asciiTheme="minorHAnsi" w:hAnsiTheme="minorHAnsi" w:cstheme="minorHAnsi"/>
          <w:lang w:val="en-GB" w:eastAsia="nl-NL"/>
        </w:rPr>
        <w:t>inflammation in mouse models of inflammatory bowel disease</w:t>
      </w:r>
      <w:r w:rsidR="00704136">
        <w:rPr>
          <w:rFonts w:asciiTheme="minorHAnsi" w:hAnsiTheme="minorHAnsi" w:cstheme="minorHAnsi"/>
          <w:lang w:val="en-GB" w:eastAsia="nl-NL"/>
        </w:rPr>
        <w:t xml:space="preserve">, </w:t>
      </w:r>
      <w:r w:rsidR="00CD065A" w:rsidRPr="000E11DF">
        <w:rPr>
          <w:rFonts w:asciiTheme="minorHAnsi" w:hAnsiTheme="minorHAnsi" w:cstheme="minorHAnsi"/>
          <w:lang w:val="en-GB" w:eastAsia="nl-NL"/>
        </w:rPr>
        <w:t>stud</w:t>
      </w:r>
      <w:r w:rsidR="00E149F0">
        <w:rPr>
          <w:rFonts w:asciiTheme="minorHAnsi" w:hAnsiTheme="minorHAnsi" w:cstheme="minorHAnsi"/>
          <w:lang w:val="en-GB" w:eastAsia="nl-NL"/>
        </w:rPr>
        <w:t>ies</w:t>
      </w:r>
      <w:r w:rsidR="00CD065A" w:rsidRPr="000E11DF">
        <w:rPr>
          <w:rFonts w:asciiTheme="minorHAnsi" w:hAnsiTheme="minorHAnsi" w:cstheme="minorHAnsi"/>
          <w:lang w:val="en-GB" w:eastAsia="nl-NL"/>
        </w:rPr>
        <w:t xml:space="preserve"> </w:t>
      </w:r>
      <w:r w:rsidR="00E149F0">
        <w:rPr>
          <w:rFonts w:asciiTheme="minorHAnsi" w:hAnsiTheme="minorHAnsi" w:cstheme="minorHAnsi"/>
          <w:lang w:val="en-GB" w:eastAsia="nl-NL"/>
        </w:rPr>
        <w:t xml:space="preserve">of </w:t>
      </w:r>
      <w:r w:rsidR="00CD065A" w:rsidRPr="000E11DF">
        <w:rPr>
          <w:rFonts w:asciiTheme="minorHAnsi" w:hAnsiTheme="minorHAnsi" w:cstheme="minorHAnsi"/>
          <w:lang w:val="en-GB" w:eastAsia="nl-NL"/>
        </w:rPr>
        <w:t>immune responses</w:t>
      </w:r>
      <w:r w:rsidR="00E149F0">
        <w:rPr>
          <w:rFonts w:asciiTheme="minorHAnsi" w:hAnsiTheme="minorHAnsi" w:cstheme="minorHAnsi"/>
          <w:lang w:val="en-GB" w:eastAsia="nl-NL"/>
        </w:rPr>
        <w:t xml:space="preserve"> of</w:t>
      </w:r>
      <w:r w:rsidR="00CD065A" w:rsidRPr="000E11DF">
        <w:rPr>
          <w:rFonts w:asciiTheme="minorHAnsi" w:hAnsiTheme="minorHAnsi" w:cstheme="minorHAnsi"/>
          <w:lang w:val="en-GB" w:eastAsia="nl-NL"/>
        </w:rPr>
        <w:t xml:space="preserve"> col</w:t>
      </w:r>
      <w:r w:rsidR="00E149F0">
        <w:rPr>
          <w:rFonts w:asciiTheme="minorHAnsi" w:hAnsiTheme="minorHAnsi" w:cstheme="minorHAnsi"/>
          <w:lang w:val="en-GB" w:eastAsia="nl-NL"/>
        </w:rPr>
        <w:t>itis</w:t>
      </w:r>
      <w:r w:rsidR="00F54A54">
        <w:rPr>
          <w:rFonts w:asciiTheme="minorHAnsi" w:hAnsiTheme="minorHAnsi" w:cstheme="minorHAnsi"/>
          <w:lang w:val="en-GB" w:eastAsia="nl-NL"/>
        </w:rPr>
        <w:t>-</w:t>
      </w:r>
      <w:r w:rsidR="00E149F0">
        <w:rPr>
          <w:rFonts w:asciiTheme="minorHAnsi" w:hAnsiTheme="minorHAnsi" w:cstheme="minorHAnsi"/>
          <w:lang w:val="en-GB" w:eastAsia="nl-NL"/>
        </w:rPr>
        <w:t xml:space="preserve">targeted </w:t>
      </w:r>
      <w:r w:rsidR="00CD065A" w:rsidRPr="000E11DF">
        <w:rPr>
          <w:rFonts w:asciiTheme="minorHAnsi" w:hAnsiTheme="minorHAnsi" w:cstheme="minorHAnsi"/>
          <w:lang w:val="en-GB" w:eastAsia="nl-NL"/>
        </w:rPr>
        <w:t>treatments</w:t>
      </w:r>
      <w:r w:rsidR="00F54A54">
        <w:rPr>
          <w:rFonts w:asciiTheme="minorHAnsi" w:hAnsiTheme="minorHAnsi" w:cstheme="minorHAnsi"/>
          <w:lang w:val="en-GB" w:eastAsia="nl-NL"/>
        </w:rPr>
        <w:t>,</w:t>
      </w:r>
      <w:r w:rsidR="00CD065A" w:rsidRPr="000E11DF">
        <w:rPr>
          <w:rFonts w:asciiTheme="minorHAnsi" w:hAnsiTheme="minorHAnsi" w:cstheme="minorHAnsi"/>
          <w:lang w:val="en-GB" w:eastAsia="nl-NL"/>
        </w:rPr>
        <w:t xml:space="preserve"> </w:t>
      </w:r>
      <w:r w:rsidR="00704136">
        <w:rPr>
          <w:rFonts w:asciiTheme="minorHAnsi" w:hAnsiTheme="minorHAnsi" w:cstheme="minorHAnsi"/>
          <w:lang w:val="en-GB" w:eastAsia="nl-NL"/>
        </w:rPr>
        <w:t>and colitis produced by infectious</w:t>
      </w:r>
      <w:r w:rsidR="00CD065A" w:rsidRPr="000E11DF">
        <w:rPr>
          <w:rFonts w:asciiTheme="minorHAnsi" w:hAnsiTheme="minorHAnsi" w:cstheme="minorHAnsi"/>
          <w:lang w:val="en-GB" w:eastAsia="nl-NL"/>
        </w:rPr>
        <w:t xml:space="preserve"> pathogens.</w:t>
      </w:r>
      <w:r w:rsidR="004B5C94">
        <w:rPr>
          <w:rFonts w:asciiTheme="minorHAnsi" w:hAnsiTheme="minorHAnsi" w:cstheme="minorHAnsi"/>
          <w:lang w:val="en-GB" w:eastAsia="nl-NL"/>
        </w:rPr>
        <w:t xml:space="preserve"> </w:t>
      </w:r>
      <w:r>
        <w:rPr>
          <w:rFonts w:asciiTheme="minorHAnsi" w:hAnsiTheme="minorHAnsi" w:cstheme="minorHAnsi"/>
          <w:lang w:val="en-GB" w:eastAsia="nl-NL"/>
        </w:rPr>
        <w:t>Additionally, our data using isolations in healthy (syngeneic BMT) mice indicate that the isolation procedure does not require significant inflammatory infiltrate to allow i</w:t>
      </w:r>
      <w:bookmarkStart w:id="6" w:name="_GoBack"/>
      <w:bookmarkEnd w:id="6"/>
      <w:r>
        <w:rPr>
          <w:rFonts w:asciiTheme="minorHAnsi" w:hAnsiTheme="minorHAnsi" w:cstheme="minorHAnsi"/>
          <w:lang w:val="en-GB" w:eastAsia="nl-NL"/>
        </w:rPr>
        <w:t xml:space="preserve">mmune cell detection in the MNC isolates. Indeed, similar data </w:t>
      </w:r>
      <w:r w:rsidR="002F6900">
        <w:rPr>
          <w:rFonts w:asciiTheme="minorHAnsi" w:hAnsiTheme="minorHAnsi" w:cstheme="minorHAnsi"/>
          <w:lang w:val="en-GB" w:eastAsia="nl-NL"/>
        </w:rPr>
        <w:t xml:space="preserve">have been obtained </w:t>
      </w:r>
      <w:r>
        <w:rPr>
          <w:rFonts w:asciiTheme="minorHAnsi" w:hAnsiTheme="minorHAnsi" w:cstheme="minorHAnsi"/>
          <w:lang w:val="en-GB" w:eastAsia="nl-NL"/>
        </w:rPr>
        <w:t xml:space="preserve">using untreated healthy (non-BMT) </w:t>
      </w:r>
      <w:r w:rsidRPr="004B5C94">
        <w:rPr>
          <w:rFonts w:asciiTheme="minorHAnsi" w:hAnsiTheme="minorHAnsi" w:cstheme="minorHAnsi"/>
          <w:lang w:val="en-GB" w:eastAsia="nl-NL"/>
        </w:rPr>
        <w:t>mice (data not shown).</w:t>
      </w:r>
    </w:p>
    <w:p w14:paraId="7F9DEC8C" w14:textId="77777777" w:rsidR="00626446" w:rsidRPr="000E11DF" w:rsidRDefault="00626446" w:rsidP="004B5C94">
      <w:pPr>
        <w:rPr>
          <w:rFonts w:asciiTheme="minorHAnsi" w:hAnsiTheme="minorHAnsi" w:cstheme="minorHAnsi"/>
          <w:lang w:val="en-GB" w:eastAsia="nl-NL"/>
        </w:rPr>
      </w:pPr>
    </w:p>
    <w:p w14:paraId="5282BEF4" w14:textId="40C30458" w:rsidR="001D5459" w:rsidRPr="00B36A3F" w:rsidRDefault="00A06581" w:rsidP="004B5C94">
      <w:pPr>
        <w:rPr>
          <w:rFonts w:asciiTheme="minorHAnsi" w:hAnsiTheme="minorHAnsi" w:cstheme="minorHAnsi"/>
          <w:lang w:val="en-GB" w:eastAsia="nl-NL"/>
        </w:rPr>
      </w:pPr>
      <w:r>
        <w:rPr>
          <w:rFonts w:asciiTheme="minorHAnsi" w:hAnsiTheme="minorHAnsi" w:cstheme="minorHAnsi"/>
          <w:lang w:val="en-GB" w:eastAsia="nl-NL"/>
        </w:rPr>
        <w:t>S</w:t>
      </w:r>
      <w:r w:rsidR="00CD065A" w:rsidRPr="000E11DF">
        <w:rPr>
          <w:rFonts w:asciiTheme="minorHAnsi" w:hAnsiTheme="minorHAnsi" w:cstheme="minorHAnsi"/>
          <w:lang w:val="en-GB" w:eastAsia="nl-NL"/>
        </w:rPr>
        <w:t>everal key steps of this protocol</w:t>
      </w:r>
      <w:r>
        <w:rPr>
          <w:rFonts w:asciiTheme="minorHAnsi" w:hAnsiTheme="minorHAnsi" w:cstheme="minorHAnsi"/>
          <w:lang w:val="en-GB" w:eastAsia="nl-NL"/>
        </w:rPr>
        <w:t xml:space="preserve"> differentiate it from other published methods</w:t>
      </w:r>
      <w:r w:rsidR="00CD065A" w:rsidRPr="000E11DF">
        <w:rPr>
          <w:rFonts w:asciiTheme="minorHAnsi" w:hAnsiTheme="minorHAnsi" w:cstheme="minorHAnsi"/>
          <w:lang w:val="en-GB" w:eastAsia="nl-NL"/>
        </w:rPr>
        <w:t xml:space="preserve"> </w:t>
      </w:r>
      <w:r>
        <w:rPr>
          <w:rFonts w:asciiTheme="minorHAnsi" w:hAnsiTheme="minorHAnsi" w:cstheme="minorHAnsi"/>
          <w:lang w:val="en-GB" w:eastAsia="nl-NL"/>
        </w:rPr>
        <w:t>and</w:t>
      </w:r>
      <w:r w:rsidRPr="000E11DF">
        <w:rPr>
          <w:rFonts w:asciiTheme="minorHAnsi" w:hAnsiTheme="minorHAnsi" w:cstheme="minorHAnsi"/>
          <w:lang w:val="en-GB" w:eastAsia="nl-NL"/>
        </w:rPr>
        <w:t xml:space="preserve"> </w:t>
      </w:r>
      <w:r>
        <w:rPr>
          <w:rFonts w:asciiTheme="minorHAnsi" w:hAnsiTheme="minorHAnsi" w:cstheme="minorHAnsi"/>
          <w:lang w:val="en-GB" w:eastAsia="nl-NL"/>
        </w:rPr>
        <w:t>contribute</w:t>
      </w:r>
      <w:r w:rsidRPr="000E11DF">
        <w:rPr>
          <w:rFonts w:asciiTheme="minorHAnsi" w:hAnsiTheme="minorHAnsi" w:cstheme="minorHAnsi"/>
          <w:lang w:val="en-GB" w:eastAsia="nl-NL"/>
        </w:rPr>
        <w:t xml:space="preserve"> </w:t>
      </w:r>
      <w:r w:rsidR="00CD065A" w:rsidRPr="000E11DF">
        <w:rPr>
          <w:rFonts w:asciiTheme="minorHAnsi" w:hAnsiTheme="minorHAnsi" w:cstheme="minorHAnsi"/>
          <w:lang w:val="en-GB" w:eastAsia="nl-NL"/>
        </w:rPr>
        <w:t xml:space="preserve">to high yield and viability. </w:t>
      </w:r>
      <w:r w:rsidR="00CD065A">
        <w:rPr>
          <w:rFonts w:asciiTheme="minorHAnsi" w:hAnsiTheme="minorHAnsi" w:cstheme="minorHAnsi"/>
          <w:lang w:val="en-GB" w:eastAsia="nl-NL"/>
        </w:rPr>
        <w:t>For instance,</w:t>
      </w:r>
      <w:r>
        <w:rPr>
          <w:rFonts w:asciiTheme="minorHAnsi" w:hAnsiTheme="minorHAnsi" w:cstheme="minorHAnsi"/>
          <w:lang w:val="en-GB" w:eastAsia="nl-NL"/>
        </w:rPr>
        <w:t xml:space="preserve"> optimization of</w:t>
      </w:r>
      <w:r w:rsidR="00CD065A">
        <w:rPr>
          <w:rFonts w:asciiTheme="minorHAnsi" w:hAnsiTheme="minorHAnsi" w:cstheme="minorHAnsi"/>
          <w:lang w:val="en-GB" w:eastAsia="nl-NL"/>
        </w:rPr>
        <w:t xml:space="preserve"> </w:t>
      </w:r>
      <w:r w:rsidR="00CD065A" w:rsidRPr="000E11DF">
        <w:rPr>
          <w:rFonts w:asciiTheme="minorHAnsi" w:hAnsiTheme="minorHAnsi" w:cstheme="minorHAnsi"/>
          <w:i/>
        </w:rPr>
        <w:t>Clostridium histolyticum</w:t>
      </w:r>
      <w:r w:rsidR="00023AC2">
        <w:rPr>
          <w:rFonts w:asciiTheme="minorHAnsi" w:hAnsiTheme="minorHAnsi" w:cstheme="minorHAnsi"/>
        </w:rPr>
        <w:t xml:space="preserve">-derived </w:t>
      </w:r>
      <w:r w:rsidR="00023AC2" w:rsidRPr="000E11DF">
        <w:rPr>
          <w:rFonts w:asciiTheme="minorHAnsi" w:hAnsiTheme="minorHAnsi" w:cstheme="minorHAnsi"/>
        </w:rPr>
        <w:t>collagenase</w:t>
      </w:r>
      <w:r w:rsidR="00023AC2">
        <w:rPr>
          <w:rFonts w:asciiTheme="minorHAnsi" w:hAnsiTheme="minorHAnsi" w:cstheme="minorHAnsi"/>
        </w:rPr>
        <w:t xml:space="preserve"> E</w:t>
      </w:r>
      <w:r>
        <w:rPr>
          <w:rFonts w:asciiTheme="minorHAnsi" w:hAnsiTheme="minorHAnsi" w:cstheme="minorHAnsi"/>
        </w:rPr>
        <w:t xml:space="preserve"> activity (</w:t>
      </w:r>
      <w:r w:rsidRPr="000E11DF">
        <w:rPr>
          <w:rFonts w:asciiTheme="minorHAnsi" w:hAnsiTheme="minorHAnsi" w:cstheme="minorHAnsi"/>
          <w:lang w:val="en-GB" w:eastAsia="nl-NL"/>
        </w:rPr>
        <w:t>100 U/mL final activity level</w:t>
      </w:r>
      <w:r>
        <w:rPr>
          <w:rFonts w:asciiTheme="minorHAnsi" w:hAnsiTheme="minorHAnsi" w:cstheme="minorHAnsi"/>
          <w:lang w:val="en-GB" w:eastAsia="nl-NL"/>
        </w:rPr>
        <w:t>)</w:t>
      </w:r>
      <w:r w:rsidR="00CD065A" w:rsidRPr="000E11DF">
        <w:rPr>
          <w:rFonts w:asciiTheme="minorHAnsi" w:hAnsiTheme="minorHAnsi" w:cstheme="minorHAnsi"/>
          <w:i/>
        </w:rPr>
        <w:t xml:space="preserve"> </w:t>
      </w:r>
      <w:r>
        <w:rPr>
          <w:rFonts w:asciiTheme="minorHAnsi" w:hAnsiTheme="minorHAnsi" w:cstheme="minorHAnsi"/>
          <w:lang w:val="en-GB" w:eastAsia="nl-NL"/>
        </w:rPr>
        <w:t>allows consistent calculations for different lots of enzyme over long-range experiments</w:t>
      </w:r>
      <w:r w:rsidR="00B93710">
        <w:rPr>
          <w:rFonts w:asciiTheme="minorHAnsi" w:hAnsiTheme="minorHAnsi" w:cstheme="minorHAnsi"/>
          <w:vertAlign w:val="superscript"/>
          <w:lang w:val="en-GB" w:eastAsia="nl-NL"/>
        </w:rPr>
        <w:t>2</w:t>
      </w:r>
      <w:r w:rsidR="00CD065A" w:rsidRPr="000E11DF">
        <w:rPr>
          <w:rFonts w:asciiTheme="minorHAnsi" w:hAnsiTheme="minorHAnsi" w:cstheme="minorHAnsi"/>
          <w:vertAlign w:val="superscript"/>
          <w:lang w:val="en-GB" w:eastAsia="nl-NL"/>
        </w:rPr>
        <w:t>6</w:t>
      </w:r>
      <w:r w:rsidR="004B5C94">
        <w:rPr>
          <w:rFonts w:asciiTheme="minorHAnsi" w:hAnsiTheme="minorHAnsi" w:cstheme="minorHAnsi"/>
          <w:lang w:val="en-GB" w:eastAsia="nl-NL"/>
        </w:rPr>
        <w:t xml:space="preserve">. </w:t>
      </w:r>
      <w:r w:rsidR="00F54A54">
        <w:rPr>
          <w:rFonts w:asciiTheme="minorHAnsi" w:hAnsiTheme="minorHAnsi" w:cstheme="minorHAnsi"/>
          <w:lang w:val="en-GB" w:eastAsia="nl-NL"/>
        </w:rPr>
        <w:t>T</w:t>
      </w:r>
      <w:r w:rsidR="00CD065A" w:rsidRPr="000E11DF">
        <w:rPr>
          <w:rFonts w:asciiTheme="minorHAnsi" w:hAnsiTheme="minorHAnsi" w:cstheme="minorHAnsi"/>
          <w:lang w:val="en-GB" w:eastAsia="nl-NL"/>
        </w:rPr>
        <w:t>here a</w:t>
      </w:r>
      <w:r w:rsidR="00CD065A">
        <w:rPr>
          <w:rFonts w:asciiTheme="minorHAnsi" w:hAnsiTheme="minorHAnsi" w:cstheme="minorHAnsi"/>
          <w:lang w:val="en-GB" w:eastAsia="nl-NL"/>
        </w:rPr>
        <w:t>re</w:t>
      </w:r>
      <w:r w:rsidR="00CD065A" w:rsidRPr="000E11DF">
        <w:rPr>
          <w:rFonts w:asciiTheme="minorHAnsi" w:hAnsiTheme="minorHAnsi" w:cstheme="minorHAnsi"/>
          <w:lang w:val="en-GB" w:eastAsia="nl-NL"/>
        </w:rPr>
        <w:t xml:space="preserve"> 28 different members </w:t>
      </w:r>
      <w:r w:rsidR="00704136">
        <w:rPr>
          <w:rFonts w:asciiTheme="minorHAnsi" w:hAnsiTheme="minorHAnsi" w:cstheme="minorHAnsi"/>
          <w:lang w:val="en-GB" w:eastAsia="nl-NL"/>
        </w:rPr>
        <w:t>in</w:t>
      </w:r>
      <w:r w:rsidR="00CD065A" w:rsidRPr="000E11DF">
        <w:rPr>
          <w:rFonts w:asciiTheme="minorHAnsi" w:hAnsiTheme="minorHAnsi" w:cstheme="minorHAnsi"/>
          <w:lang w:val="en-GB" w:eastAsia="nl-NL"/>
        </w:rPr>
        <w:t xml:space="preserve"> the collagen family</w:t>
      </w:r>
      <w:r w:rsidR="00704136">
        <w:rPr>
          <w:rFonts w:asciiTheme="minorHAnsi" w:hAnsiTheme="minorHAnsi" w:cstheme="minorHAnsi"/>
          <w:lang w:val="en-GB" w:eastAsia="nl-NL"/>
        </w:rPr>
        <w:t>,</w:t>
      </w:r>
      <w:r w:rsidR="00CD065A" w:rsidRPr="000E11DF">
        <w:rPr>
          <w:rFonts w:asciiTheme="minorHAnsi" w:hAnsiTheme="minorHAnsi" w:cstheme="minorHAnsi"/>
          <w:lang w:val="en-GB" w:eastAsia="nl-NL"/>
        </w:rPr>
        <w:t xml:space="preserve"> together constituting nearly 30% of all proteins in the mammalian body</w:t>
      </w:r>
      <w:r w:rsidR="00B93710" w:rsidRPr="004B5C94">
        <w:rPr>
          <w:rFonts w:asciiTheme="minorHAnsi" w:hAnsiTheme="minorHAnsi" w:cstheme="minorHAnsi"/>
          <w:vertAlign w:val="superscript"/>
          <w:lang w:val="en-GB" w:eastAsia="nl-NL"/>
        </w:rPr>
        <w:t>2</w:t>
      </w:r>
      <w:r w:rsidR="00CD065A" w:rsidRPr="004B5C94">
        <w:rPr>
          <w:rFonts w:asciiTheme="minorHAnsi" w:hAnsiTheme="minorHAnsi" w:cstheme="minorHAnsi"/>
          <w:vertAlign w:val="superscript"/>
          <w:lang w:val="en-GB" w:eastAsia="nl-NL"/>
        </w:rPr>
        <w:t>7</w:t>
      </w:r>
      <w:r w:rsidR="004B5C94">
        <w:rPr>
          <w:rFonts w:asciiTheme="minorHAnsi" w:hAnsiTheme="minorHAnsi" w:cstheme="minorHAnsi"/>
          <w:lang w:val="en-GB" w:eastAsia="nl-NL"/>
        </w:rPr>
        <w:t xml:space="preserve">. </w:t>
      </w:r>
      <w:r w:rsidR="008B5F64" w:rsidRPr="004B5C94">
        <w:rPr>
          <w:rFonts w:asciiTheme="minorHAnsi" w:hAnsiTheme="minorHAnsi" w:cstheme="minorHAnsi"/>
          <w:lang w:val="en-GB" w:eastAsia="nl-NL"/>
        </w:rPr>
        <w:t>In</w:t>
      </w:r>
      <w:r w:rsidR="008B5F64" w:rsidRPr="00D75927">
        <w:rPr>
          <w:rFonts w:asciiTheme="minorHAnsi" w:hAnsiTheme="minorHAnsi" w:cstheme="minorHAnsi"/>
          <w:lang w:val="en-GB" w:eastAsia="nl-NL"/>
        </w:rPr>
        <w:t xml:space="preserve"> addition, d</w:t>
      </w:r>
      <w:r w:rsidR="008B5F64" w:rsidRPr="000E11DF">
        <w:rPr>
          <w:rFonts w:asciiTheme="minorHAnsi" w:hAnsiTheme="minorHAnsi" w:cstheme="minorHAnsi"/>
          <w:lang w:val="en-GB" w:eastAsia="nl-NL"/>
        </w:rPr>
        <w:t xml:space="preserve">ifferent tissues have </w:t>
      </w:r>
      <w:r>
        <w:rPr>
          <w:rFonts w:asciiTheme="minorHAnsi" w:hAnsiTheme="minorHAnsi" w:cstheme="minorHAnsi"/>
          <w:lang w:val="en-GB" w:eastAsia="nl-NL"/>
        </w:rPr>
        <w:t>distinct distributions of</w:t>
      </w:r>
      <w:r w:rsidR="008B5F64" w:rsidRPr="000E11DF">
        <w:rPr>
          <w:rFonts w:asciiTheme="minorHAnsi" w:hAnsiTheme="minorHAnsi" w:cstheme="minorHAnsi"/>
          <w:lang w:val="en-GB" w:eastAsia="nl-NL"/>
        </w:rPr>
        <w:t xml:space="preserve"> collagen subtypes</w:t>
      </w:r>
      <w:r>
        <w:rPr>
          <w:rFonts w:asciiTheme="minorHAnsi" w:hAnsiTheme="minorHAnsi" w:cstheme="minorHAnsi"/>
          <w:lang w:val="en-GB" w:eastAsia="nl-NL"/>
        </w:rPr>
        <w:t>,</w:t>
      </w:r>
      <w:r w:rsidR="003056E9">
        <w:rPr>
          <w:rFonts w:asciiTheme="minorHAnsi" w:hAnsiTheme="minorHAnsi" w:cstheme="minorHAnsi"/>
          <w:lang w:val="en-GB" w:eastAsia="nl-NL"/>
        </w:rPr>
        <w:t xml:space="preserve"> </w:t>
      </w:r>
      <w:r>
        <w:rPr>
          <w:rFonts w:asciiTheme="minorHAnsi" w:hAnsiTheme="minorHAnsi" w:cstheme="minorHAnsi"/>
          <w:lang w:val="en-GB" w:eastAsia="nl-NL"/>
        </w:rPr>
        <w:t>each requiring</w:t>
      </w:r>
      <w:r w:rsidR="00CD065A" w:rsidRPr="000E11DF">
        <w:rPr>
          <w:rFonts w:asciiTheme="minorHAnsi" w:hAnsiTheme="minorHAnsi" w:cstheme="minorHAnsi"/>
          <w:lang w:val="en-GB" w:eastAsia="nl-NL"/>
        </w:rPr>
        <w:t xml:space="preserve"> unique collagenases </w:t>
      </w:r>
      <w:r>
        <w:rPr>
          <w:rFonts w:asciiTheme="minorHAnsi" w:hAnsiTheme="minorHAnsi" w:cstheme="minorHAnsi"/>
          <w:lang w:val="en-GB" w:eastAsia="nl-NL"/>
        </w:rPr>
        <w:t>for digestion</w:t>
      </w:r>
      <w:r w:rsidR="00014BEF">
        <w:rPr>
          <w:rFonts w:asciiTheme="minorHAnsi" w:hAnsiTheme="minorHAnsi" w:cstheme="minorHAnsi"/>
          <w:vertAlign w:val="superscript"/>
          <w:lang w:val="en-GB" w:eastAsia="nl-NL"/>
        </w:rPr>
        <w:t>2</w:t>
      </w:r>
      <w:r w:rsidR="00014BEF" w:rsidRPr="000E11DF">
        <w:rPr>
          <w:rFonts w:asciiTheme="minorHAnsi" w:hAnsiTheme="minorHAnsi" w:cstheme="minorHAnsi"/>
          <w:vertAlign w:val="superscript"/>
          <w:lang w:val="en-GB" w:eastAsia="nl-NL"/>
        </w:rPr>
        <w:t>8</w:t>
      </w:r>
      <w:r w:rsidR="004B5C94" w:rsidRPr="004B5C94">
        <w:rPr>
          <w:rFonts w:asciiTheme="minorHAnsi" w:hAnsiTheme="minorHAnsi" w:cstheme="minorHAnsi"/>
          <w:lang w:val="en-GB" w:eastAsia="nl-NL"/>
        </w:rPr>
        <w:t>.</w:t>
      </w:r>
      <w:r w:rsidR="004B5C94">
        <w:rPr>
          <w:rFonts w:asciiTheme="minorHAnsi" w:hAnsiTheme="minorHAnsi" w:cstheme="minorHAnsi"/>
          <w:lang w:val="en-GB" w:eastAsia="nl-NL"/>
        </w:rPr>
        <w:t xml:space="preserve"> </w:t>
      </w:r>
      <w:r>
        <w:rPr>
          <w:rFonts w:asciiTheme="minorHAnsi" w:hAnsiTheme="minorHAnsi" w:cstheme="minorHAnsi"/>
          <w:lang w:val="en-GB" w:eastAsia="nl-NL"/>
        </w:rPr>
        <w:t>C</w:t>
      </w:r>
      <w:r w:rsidR="00CD065A" w:rsidRPr="000E11DF">
        <w:rPr>
          <w:rFonts w:asciiTheme="minorHAnsi" w:hAnsiTheme="minorHAnsi" w:cstheme="minorHAnsi"/>
          <w:lang w:val="en-GB" w:eastAsia="nl-NL"/>
        </w:rPr>
        <w:t>ollagenase</w:t>
      </w:r>
      <w:r w:rsidR="00CD065A" w:rsidRPr="000E11DF">
        <w:rPr>
          <w:rFonts w:asciiTheme="minorHAnsi" w:hAnsiTheme="minorHAnsi" w:cstheme="minorHAnsi"/>
        </w:rPr>
        <w:t xml:space="preserve"> from </w:t>
      </w:r>
      <w:r w:rsidR="00023AC2" w:rsidRPr="000E11DF">
        <w:rPr>
          <w:rFonts w:asciiTheme="minorHAnsi" w:hAnsiTheme="minorHAnsi" w:cstheme="minorHAnsi"/>
          <w:i/>
        </w:rPr>
        <w:t>C</w:t>
      </w:r>
      <w:r w:rsidR="00023AC2">
        <w:rPr>
          <w:rFonts w:asciiTheme="minorHAnsi" w:hAnsiTheme="minorHAnsi" w:cstheme="minorHAnsi"/>
          <w:i/>
        </w:rPr>
        <w:t>.</w:t>
      </w:r>
      <w:r w:rsidR="00023AC2" w:rsidRPr="000E11DF">
        <w:rPr>
          <w:rFonts w:asciiTheme="minorHAnsi" w:hAnsiTheme="minorHAnsi" w:cstheme="minorHAnsi"/>
          <w:i/>
        </w:rPr>
        <w:t xml:space="preserve"> </w:t>
      </w:r>
      <w:r w:rsidR="00CD065A" w:rsidRPr="000E11DF">
        <w:rPr>
          <w:rFonts w:asciiTheme="minorHAnsi" w:hAnsiTheme="minorHAnsi" w:cstheme="minorHAnsi"/>
          <w:i/>
        </w:rPr>
        <w:t>histolyticum</w:t>
      </w:r>
      <w:r w:rsidR="00CD065A" w:rsidRPr="000E11DF">
        <w:rPr>
          <w:rFonts w:asciiTheme="minorHAnsi" w:hAnsiTheme="minorHAnsi" w:cstheme="minorHAnsi"/>
        </w:rPr>
        <w:t xml:space="preserve"> includes 6 </w:t>
      </w:r>
      <w:r w:rsidR="008B5F64">
        <w:rPr>
          <w:rFonts w:asciiTheme="minorHAnsi" w:hAnsiTheme="minorHAnsi" w:cstheme="minorHAnsi"/>
        </w:rPr>
        <w:t xml:space="preserve">different </w:t>
      </w:r>
      <w:r w:rsidR="00CD065A" w:rsidRPr="000E11DF">
        <w:rPr>
          <w:rFonts w:asciiTheme="minorHAnsi" w:hAnsiTheme="minorHAnsi" w:cstheme="minorHAnsi"/>
        </w:rPr>
        <w:t>proteins classified into two classes</w:t>
      </w:r>
      <w:r w:rsidR="00B93710">
        <w:rPr>
          <w:rFonts w:asciiTheme="minorHAnsi" w:hAnsiTheme="minorHAnsi" w:cstheme="minorHAnsi"/>
          <w:vertAlign w:val="superscript"/>
        </w:rPr>
        <w:t>2</w:t>
      </w:r>
      <w:r w:rsidR="00CD065A" w:rsidRPr="000E11DF">
        <w:rPr>
          <w:rFonts w:asciiTheme="minorHAnsi" w:hAnsiTheme="minorHAnsi" w:cstheme="minorHAnsi"/>
          <w:vertAlign w:val="superscript"/>
        </w:rPr>
        <w:t>9</w:t>
      </w:r>
      <w:r w:rsidR="00CD065A" w:rsidRPr="000E11DF">
        <w:rPr>
          <w:rFonts w:asciiTheme="minorHAnsi" w:hAnsiTheme="minorHAnsi" w:cstheme="minorHAnsi"/>
          <w:vertAlign w:val="superscript"/>
          <w:lang w:val="en-GB" w:eastAsia="nl-NL"/>
        </w:rPr>
        <w:t>,</w:t>
      </w:r>
      <w:r w:rsidR="00B93710">
        <w:rPr>
          <w:rFonts w:asciiTheme="minorHAnsi" w:hAnsiTheme="minorHAnsi" w:cstheme="minorHAnsi"/>
          <w:vertAlign w:val="superscript"/>
          <w:lang w:val="en-GB" w:eastAsia="nl-NL"/>
        </w:rPr>
        <w:t>3</w:t>
      </w:r>
      <w:r w:rsidR="00CD065A" w:rsidRPr="000E11DF">
        <w:rPr>
          <w:rFonts w:asciiTheme="minorHAnsi" w:hAnsiTheme="minorHAnsi" w:cstheme="minorHAnsi"/>
          <w:vertAlign w:val="superscript"/>
          <w:lang w:val="en-GB" w:eastAsia="nl-NL"/>
        </w:rPr>
        <w:t>0</w:t>
      </w:r>
      <w:r w:rsidR="004B5C94" w:rsidRPr="004B5C94">
        <w:rPr>
          <w:rFonts w:asciiTheme="minorHAnsi" w:hAnsiTheme="minorHAnsi" w:cstheme="minorHAnsi"/>
          <w:lang w:val="en-GB" w:eastAsia="nl-NL"/>
        </w:rPr>
        <w:t>.</w:t>
      </w:r>
      <w:r w:rsidR="004B5C94">
        <w:rPr>
          <w:rFonts w:asciiTheme="minorHAnsi" w:hAnsiTheme="minorHAnsi" w:cstheme="minorHAnsi"/>
          <w:lang w:val="en-GB" w:eastAsia="nl-NL"/>
        </w:rPr>
        <w:t xml:space="preserve"> </w:t>
      </w:r>
      <w:r w:rsidR="00D74A65">
        <w:rPr>
          <w:rFonts w:asciiTheme="minorHAnsi" w:hAnsiTheme="minorHAnsi" w:cstheme="minorHAnsi"/>
          <w:lang w:val="en-GB" w:eastAsia="nl-NL"/>
        </w:rPr>
        <w:t>T</w:t>
      </w:r>
      <w:r w:rsidR="008B5F64">
        <w:rPr>
          <w:rFonts w:asciiTheme="minorHAnsi" w:hAnsiTheme="minorHAnsi" w:cstheme="minorHAnsi"/>
          <w:lang w:val="en-GB" w:eastAsia="nl-NL"/>
        </w:rPr>
        <w:t xml:space="preserve">he </w:t>
      </w:r>
      <w:r w:rsidR="00D74A65">
        <w:rPr>
          <w:rFonts w:asciiTheme="minorHAnsi" w:hAnsiTheme="minorHAnsi" w:cstheme="minorHAnsi"/>
          <w:lang w:val="en-GB" w:eastAsia="nl-NL"/>
        </w:rPr>
        <w:t xml:space="preserve">specific </w:t>
      </w:r>
      <w:r w:rsidR="008B5F64">
        <w:rPr>
          <w:rFonts w:asciiTheme="minorHAnsi" w:hAnsiTheme="minorHAnsi" w:cstheme="minorHAnsi"/>
          <w:lang w:val="en-GB" w:eastAsia="nl-NL"/>
        </w:rPr>
        <w:t xml:space="preserve">type of </w:t>
      </w:r>
      <w:r w:rsidR="00CD065A" w:rsidRPr="000E11DF">
        <w:rPr>
          <w:rFonts w:asciiTheme="minorHAnsi" w:hAnsiTheme="minorHAnsi" w:cstheme="minorHAnsi"/>
          <w:lang w:val="en-GB" w:eastAsia="nl-NL"/>
        </w:rPr>
        <w:t xml:space="preserve">collagenase </w:t>
      </w:r>
      <w:r w:rsidR="002C2E27">
        <w:rPr>
          <w:rFonts w:asciiTheme="minorHAnsi" w:hAnsiTheme="minorHAnsi" w:cstheme="minorHAnsi"/>
          <w:lang w:val="en-GB" w:eastAsia="nl-NL"/>
        </w:rPr>
        <w:t xml:space="preserve">used </w:t>
      </w:r>
      <w:r w:rsidR="00CD065A" w:rsidRPr="000E11DF">
        <w:rPr>
          <w:rFonts w:asciiTheme="minorHAnsi" w:hAnsiTheme="minorHAnsi" w:cstheme="minorHAnsi"/>
          <w:lang w:val="en-GB" w:eastAsia="nl-NL"/>
        </w:rPr>
        <w:t xml:space="preserve">can alter </w:t>
      </w:r>
      <w:r w:rsidR="0088456C">
        <w:rPr>
          <w:rFonts w:asciiTheme="minorHAnsi" w:hAnsiTheme="minorHAnsi" w:cstheme="minorHAnsi"/>
          <w:lang w:val="en-GB" w:eastAsia="nl-NL"/>
        </w:rPr>
        <w:t xml:space="preserve">the </w:t>
      </w:r>
      <w:r w:rsidR="00CD065A" w:rsidRPr="000E11DF">
        <w:rPr>
          <w:rFonts w:asciiTheme="minorHAnsi" w:hAnsiTheme="minorHAnsi" w:cstheme="minorHAnsi"/>
          <w:lang w:val="en-GB" w:eastAsia="nl-NL"/>
        </w:rPr>
        <w:t>viability and overall quality of the cells isolated from the colon</w:t>
      </w:r>
      <w:r w:rsidR="00B93710">
        <w:rPr>
          <w:rFonts w:asciiTheme="minorHAnsi" w:hAnsiTheme="minorHAnsi" w:cstheme="minorHAnsi"/>
          <w:vertAlign w:val="superscript"/>
          <w:lang w:val="en-GB" w:eastAsia="nl-NL"/>
        </w:rPr>
        <w:t>3</w:t>
      </w:r>
      <w:r w:rsidR="00CD065A" w:rsidRPr="001073F6">
        <w:rPr>
          <w:rFonts w:asciiTheme="minorHAnsi" w:hAnsiTheme="minorHAnsi" w:cstheme="minorHAnsi"/>
          <w:vertAlign w:val="superscript"/>
          <w:lang w:val="en-GB" w:eastAsia="nl-NL"/>
        </w:rPr>
        <w:t>1</w:t>
      </w:r>
      <w:r w:rsidR="004B5C94">
        <w:rPr>
          <w:rFonts w:asciiTheme="minorHAnsi" w:hAnsiTheme="minorHAnsi" w:cstheme="minorHAnsi"/>
          <w:lang w:val="en-GB" w:eastAsia="nl-NL"/>
        </w:rPr>
        <w:t xml:space="preserve">. </w:t>
      </w:r>
      <w:r w:rsidR="001765E0" w:rsidRPr="00B36A3F">
        <w:rPr>
          <w:rFonts w:asciiTheme="minorHAnsi" w:hAnsiTheme="minorHAnsi" w:cstheme="minorHAnsi"/>
          <w:lang w:val="en-GB" w:eastAsia="nl-NL"/>
        </w:rPr>
        <w:t xml:space="preserve">Previous studies have </w:t>
      </w:r>
      <w:r w:rsidR="00D74A65" w:rsidRPr="00B36A3F">
        <w:rPr>
          <w:rFonts w:asciiTheme="minorHAnsi" w:hAnsiTheme="minorHAnsi" w:cstheme="minorHAnsi"/>
          <w:lang w:val="en-GB" w:eastAsia="nl-NL"/>
        </w:rPr>
        <w:t xml:space="preserve">demonstrated </w:t>
      </w:r>
      <w:r w:rsidR="001765E0" w:rsidRPr="00B36A3F">
        <w:rPr>
          <w:rFonts w:asciiTheme="minorHAnsi" w:hAnsiTheme="minorHAnsi" w:cstheme="minorHAnsi"/>
          <w:lang w:val="en-GB" w:eastAsia="nl-NL"/>
        </w:rPr>
        <w:t xml:space="preserve">that collagenase type C-2139 (Collagenase </w:t>
      </w:r>
      <w:r w:rsidR="004B5C94" w:rsidRPr="00B36A3F">
        <w:rPr>
          <w:rFonts w:asciiTheme="minorHAnsi" w:hAnsiTheme="minorHAnsi" w:cstheme="minorHAnsi"/>
          <w:lang w:val="en-GB" w:eastAsia="nl-NL"/>
        </w:rPr>
        <w:t>E) allows</w:t>
      </w:r>
      <w:r w:rsidR="001765E0" w:rsidRPr="00B36A3F">
        <w:rPr>
          <w:rFonts w:asciiTheme="minorHAnsi" w:hAnsiTheme="minorHAnsi" w:cstheme="minorHAnsi"/>
          <w:lang w:val="en-GB" w:eastAsia="nl-NL"/>
        </w:rPr>
        <w:t xml:space="preserve"> a high yield of lymphocytes </w:t>
      </w:r>
      <w:r w:rsidR="00D74A65" w:rsidRPr="00B36A3F">
        <w:rPr>
          <w:rFonts w:asciiTheme="minorHAnsi" w:hAnsiTheme="minorHAnsi" w:cstheme="minorHAnsi"/>
          <w:lang w:val="en-GB" w:eastAsia="nl-NL"/>
        </w:rPr>
        <w:t xml:space="preserve">among MNC </w:t>
      </w:r>
      <w:r w:rsidR="001765E0" w:rsidRPr="00B36A3F">
        <w:rPr>
          <w:rFonts w:asciiTheme="minorHAnsi" w:hAnsiTheme="minorHAnsi" w:cstheme="minorHAnsi"/>
          <w:lang w:val="en-GB" w:eastAsia="nl-NL"/>
        </w:rPr>
        <w:t>isolat</w:t>
      </w:r>
      <w:r w:rsidR="00D74A65" w:rsidRPr="00B36A3F">
        <w:rPr>
          <w:rFonts w:asciiTheme="minorHAnsi" w:hAnsiTheme="minorHAnsi" w:cstheme="minorHAnsi"/>
          <w:lang w:val="en-GB" w:eastAsia="nl-NL"/>
        </w:rPr>
        <w:t>ed</w:t>
      </w:r>
      <w:r w:rsidR="001765E0" w:rsidRPr="00B36A3F">
        <w:rPr>
          <w:rFonts w:asciiTheme="minorHAnsi" w:hAnsiTheme="minorHAnsi" w:cstheme="minorHAnsi"/>
          <w:lang w:val="en-GB" w:eastAsia="nl-NL"/>
        </w:rPr>
        <w:t xml:space="preserve"> from the small intestine</w:t>
      </w:r>
      <w:r w:rsidR="001765E0" w:rsidRPr="00B36A3F">
        <w:rPr>
          <w:rFonts w:asciiTheme="minorHAnsi" w:hAnsiTheme="minorHAnsi" w:cstheme="minorHAnsi"/>
          <w:vertAlign w:val="superscript"/>
          <w:lang w:val="en-GB" w:eastAsia="nl-NL"/>
        </w:rPr>
        <w:t>25</w:t>
      </w:r>
      <w:r w:rsidR="004B5C94">
        <w:rPr>
          <w:rFonts w:asciiTheme="minorHAnsi" w:hAnsiTheme="minorHAnsi" w:cstheme="minorHAnsi"/>
          <w:lang w:val="en-GB" w:eastAsia="nl-NL"/>
        </w:rPr>
        <w:t xml:space="preserve">. </w:t>
      </w:r>
      <w:r w:rsidR="00D74A65">
        <w:rPr>
          <w:rFonts w:asciiTheme="minorHAnsi" w:hAnsiTheme="minorHAnsi" w:cstheme="minorHAnsi"/>
          <w:lang w:val="en-GB" w:eastAsia="nl-NL"/>
        </w:rPr>
        <w:t xml:space="preserve">However, these protocols did not address digestion of colon, a much more muscular organ with significantly more complex collagen composition than </w:t>
      </w:r>
      <w:r w:rsidR="0088456C">
        <w:rPr>
          <w:rFonts w:asciiTheme="minorHAnsi" w:hAnsiTheme="minorHAnsi" w:cstheme="minorHAnsi"/>
          <w:lang w:val="en-GB" w:eastAsia="nl-NL"/>
        </w:rPr>
        <w:t xml:space="preserve">the </w:t>
      </w:r>
      <w:r w:rsidR="00D74A65">
        <w:rPr>
          <w:rFonts w:asciiTheme="minorHAnsi" w:hAnsiTheme="minorHAnsi" w:cstheme="minorHAnsi"/>
          <w:lang w:val="en-GB" w:eastAsia="nl-NL"/>
        </w:rPr>
        <w:t>small intestine.</w:t>
      </w:r>
    </w:p>
    <w:p w14:paraId="16F3A754" w14:textId="77777777" w:rsidR="00626446" w:rsidRDefault="00626446" w:rsidP="004B5C94">
      <w:pPr>
        <w:rPr>
          <w:rFonts w:asciiTheme="minorHAnsi" w:hAnsiTheme="minorHAnsi" w:cstheme="minorHAnsi"/>
          <w:lang w:val="en-GB" w:eastAsia="nl-NL"/>
        </w:rPr>
      </w:pPr>
    </w:p>
    <w:p w14:paraId="676BACC3" w14:textId="4E6890B1" w:rsidR="002968E2" w:rsidRPr="004B5C94" w:rsidRDefault="00D74A65" w:rsidP="004B5C94">
      <w:pPr>
        <w:rPr>
          <w:rFonts w:ascii="Times" w:hAnsi="Times"/>
          <w:sz w:val="20"/>
          <w:szCs w:val="20"/>
        </w:rPr>
      </w:pPr>
      <w:r>
        <w:rPr>
          <w:rFonts w:asciiTheme="minorHAnsi" w:hAnsiTheme="minorHAnsi" w:cstheme="minorHAnsi"/>
          <w:lang w:val="en-GB" w:eastAsia="nl-NL"/>
        </w:rPr>
        <w:t xml:space="preserve">Adequacy and dependability of enzymatic tissue degradation is an established </w:t>
      </w:r>
      <w:r w:rsidR="002163DF">
        <w:rPr>
          <w:rFonts w:asciiTheme="minorHAnsi" w:hAnsiTheme="minorHAnsi" w:cstheme="minorHAnsi"/>
          <w:lang w:val="en-GB" w:eastAsia="nl-NL"/>
        </w:rPr>
        <w:t xml:space="preserve">factor </w:t>
      </w:r>
      <w:r w:rsidR="00B03BA9">
        <w:rPr>
          <w:rFonts w:asciiTheme="minorHAnsi" w:hAnsiTheme="minorHAnsi" w:cstheme="minorHAnsi"/>
          <w:lang w:val="en-GB" w:eastAsia="nl-NL"/>
        </w:rPr>
        <w:t xml:space="preserve">influencing </w:t>
      </w:r>
      <w:r w:rsidR="00A6530A">
        <w:rPr>
          <w:rFonts w:asciiTheme="minorHAnsi" w:hAnsiTheme="minorHAnsi" w:cstheme="minorHAnsi"/>
          <w:lang w:val="en-GB" w:eastAsia="nl-NL"/>
        </w:rPr>
        <w:t xml:space="preserve">overall </w:t>
      </w:r>
      <w:r w:rsidR="002163DF">
        <w:rPr>
          <w:rFonts w:asciiTheme="minorHAnsi" w:hAnsiTheme="minorHAnsi" w:cstheme="minorHAnsi"/>
          <w:lang w:val="en-GB" w:eastAsia="nl-NL"/>
        </w:rPr>
        <w:t>cell yield</w:t>
      </w:r>
      <w:r w:rsidR="00A6530A">
        <w:rPr>
          <w:rFonts w:asciiTheme="minorHAnsi" w:hAnsiTheme="minorHAnsi" w:cstheme="minorHAnsi"/>
          <w:lang w:val="en-GB" w:eastAsia="nl-NL"/>
        </w:rPr>
        <w:t xml:space="preserve"> and viability</w:t>
      </w:r>
      <w:r>
        <w:rPr>
          <w:rFonts w:asciiTheme="minorHAnsi" w:hAnsiTheme="minorHAnsi" w:cstheme="minorHAnsi"/>
          <w:lang w:val="en-GB" w:eastAsia="nl-NL"/>
        </w:rPr>
        <w:t xml:space="preserve"> by minimizing the need for recurrent mechanical disruption (which induces increased mechanical trauma to the tissue)</w:t>
      </w:r>
      <w:r w:rsidR="00F54A54">
        <w:rPr>
          <w:rFonts w:asciiTheme="minorHAnsi" w:hAnsiTheme="minorHAnsi" w:cstheme="minorHAnsi"/>
          <w:lang w:val="en-GB" w:eastAsia="nl-NL"/>
        </w:rPr>
        <w:t xml:space="preserve">. Due to adequate enzymatic digestion of the interstitial and mucosal collagen using a collagenase E-specific protocol (as compared to collagenase D-mediated digestion protocols in standard use), this protocol minimizes the amount of mechanical manipulation of the tissue fragments required to disrupt the </w:t>
      </w:r>
      <w:proofErr w:type="spellStart"/>
      <w:r w:rsidR="00F54A54">
        <w:rPr>
          <w:rFonts w:asciiTheme="minorHAnsi" w:hAnsiTheme="minorHAnsi" w:cstheme="minorHAnsi"/>
          <w:lang w:val="en-GB" w:eastAsia="nl-NL"/>
        </w:rPr>
        <w:t>interstitium</w:t>
      </w:r>
      <w:proofErr w:type="spellEnd"/>
      <w:r w:rsidR="00F54A54">
        <w:rPr>
          <w:rFonts w:asciiTheme="minorHAnsi" w:hAnsiTheme="minorHAnsi" w:cstheme="minorHAnsi"/>
          <w:lang w:val="en-GB" w:eastAsia="nl-NL"/>
        </w:rPr>
        <w:t xml:space="preserve"> and release </w:t>
      </w:r>
      <w:r w:rsidR="00F54A54">
        <w:rPr>
          <w:rFonts w:asciiTheme="minorHAnsi" w:hAnsiTheme="minorHAnsi" w:cstheme="minorHAnsi"/>
          <w:lang w:eastAsia="nl-NL"/>
        </w:rPr>
        <w:t>immune cell subsets into suspension. This further enhances the viability of isolated MNC for subsequent assays</w:t>
      </w:r>
      <w:r>
        <w:rPr>
          <w:rFonts w:asciiTheme="minorHAnsi" w:hAnsiTheme="minorHAnsi" w:cstheme="minorHAnsi"/>
          <w:lang w:eastAsia="nl-NL"/>
        </w:rPr>
        <w:t>. As demonstrated in the data (</w:t>
      </w:r>
      <w:r w:rsidRPr="00D75927">
        <w:rPr>
          <w:rFonts w:asciiTheme="minorHAnsi" w:hAnsiTheme="minorHAnsi" w:cstheme="minorHAnsi"/>
          <w:b/>
          <w:lang w:eastAsia="nl-NL"/>
        </w:rPr>
        <w:t>Figure 1</w:t>
      </w:r>
      <w:r>
        <w:rPr>
          <w:rFonts w:asciiTheme="minorHAnsi" w:hAnsiTheme="minorHAnsi" w:cstheme="minorHAnsi"/>
          <w:b/>
          <w:lang w:eastAsia="nl-NL"/>
        </w:rPr>
        <w:t>B</w:t>
      </w:r>
      <w:r>
        <w:rPr>
          <w:rFonts w:asciiTheme="minorHAnsi" w:hAnsiTheme="minorHAnsi" w:cstheme="minorHAnsi"/>
          <w:lang w:eastAsia="nl-NL"/>
        </w:rPr>
        <w:t>), this</w:t>
      </w:r>
      <w:r w:rsidR="00F54A54">
        <w:rPr>
          <w:rFonts w:asciiTheme="minorHAnsi" w:hAnsiTheme="minorHAnsi" w:cstheme="minorHAnsi"/>
          <w:lang w:eastAsia="nl-NL"/>
        </w:rPr>
        <w:t xml:space="preserve"> </w:t>
      </w:r>
      <w:r>
        <w:rPr>
          <w:rFonts w:asciiTheme="minorHAnsi" w:hAnsiTheme="minorHAnsi" w:cstheme="minorHAnsi"/>
          <w:lang w:eastAsia="nl-NL"/>
        </w:rPr>
        <w:t>eliminates</w:t>
      </w:r>
      <w:r w:rsidR="00F54A54">
        <w:rPr>
          <w:rFonts w:asciiTheme="minorHAnsi" w:hAnsiTheme="minorHAnsi" w:cstheme="minorHAnsi"/>
          <w:lang w:eastAsia="nl-NL"/>
        </w:rPr>
        <w:t xml:space="preserve"> the need for </w:t>
      </w:r>
      <w:proofErr w:type="spellStart"/>
      <w:r w:rsidR="00F54A54">
        <w:rPr>
          <w:rFonts w:asciiTheme="minorHAnsi" w:hAnsiTheme="minorHAnsi" w:cstheme="minorHAnsi"/>
          <w:lang w:eastAsia="nl-NL"/>
        </w:rPr>
        <w:t>DNAse</w:t>
      </w:r>
      <w:proofErr w:type="spellEnd"/>
      <w:r w:rsidR="00F54A54">
        <w:rPr>
          <w:rFonts w:asciiTheme="minorHAnsi" w:hAnsiTheme="minorHAnsi" w:cstheme="minorHAnsi"/>
          <w:lang w:eastAsia="nl-NL"/>
        </w:rPr>
        <w:t xml:space="preserve"> and other </w:t>
      </w:r>
      <w:r>
        <w:rPr>
          <w:rFonts w:asciiTheme="minorHAnsi" w:hAnsiTheme="minorHAnsi" w:cstheme="minorHAnsi"/>
          <w:lang w:eastAsia="nl-NL"/>
        </w:rPr>
        <w:t xml:space="preserve">chemical or mechanical </w:t>
      </w:r>
      <w:r w:rsidR="00F54A54">
        <w:rPr>
          <w:rFonts w:asciiTheme="minorHAnsi" w:hAnsiTheme="minorHAnsi" w:cstheme="minorHAnsi"/>
          <w:lang w:eastAsia="nl-NL"/>
        </w:rPr>
        <w:t>anti-clumping maneuvers</w:t>
      </w:r>
      <w:r>
        <w:rPr>
          <w:rFonts w:asciiTheme="minorHAnsi" w:hAnsiTheme="minorHAnsi" w:cstheme="minorHAnsi"/>
          <w:lang w:eastAsia="nl-NL"/>
        </w:rPr>
        <w:t xml:space="preserve"> beyond standard filtration of a single cell suspension through a strainer. </w:t>
      </w:r>
      <w:r w:rsidR="001765E0" w:rsidRPr="00B36A3F">
        <w:rPr>
          <w:rFonts w:asciiTheme="minorHAnsi" w:hAnsiTheme="minorHAnsi" w:cstheme="minorHAnsi"/>
          <w:lang w:eastAsia="nl-NL"/>
        </w:rPr>
        <w:t xml:space="preserve">Other reports </w:t>
      </w:r>
      <w:r w:rsidR="001073F6">
        <w:rPr>
          <w:rFonts w:asciiTheme="minorHAnsi" w:hAnsiTheme="minorHAnsi" w:cstheme="minorHAnsi"/>
          <w:lang w:eastAsia="nl-NL"/>
        </w:rPr>
        <w:t>outlining</w:t>
      </w:r>
      <w:r w:rsidR="001073F6" w:rsidRPr="00B36A3F">
        <w:rPr>
          <w:rFonts w:asciiTheme="minorHAnsi" w:hAnsiTheme="minorHAnsi" w:cstheme="minorHAnsi"/>
          <w:lang w:eastAsia="nl-NL"/>
        </w:rPr>
        <w:t xml:space="preserve"> </w:t>
      </w:r>
      <w:r w:rsidR="004B5C94">
        <w:rPr>
          <w:rFonts w:asciiTheme="minorHAnsi" w:hAnsiTheme="minorHAnsi" w:cstheme="minorHAnsi"/>
          <w:lang w:eastAsia="nl-NL"/>
        </w:rPr>
        <w:t xml:space="preserve">the </w:t>
      </w:r>
      <w:r w:rsidR="001765E0" w:rsidRPr="00B36A3F">
        <w:rPr>
          <w:rFonts w:asciiTheme="minorHAnsi" w:hAnsiTheme="minorHAnsi" w:cstheme="minorHAnsi"/>
          <w:lang w:eastAsia="nl-NL"/>
        </w:rPr>
        <w:t xml:space="preserve">isolation of intestinal lymphoid </w:t>
      </w:r>
      <w:r w:rsidR="005E42F9" w:rsidRPr="00B36A3F">
        <w:rPr>
          <w:rFonts w:asciiTheme="minorHAnsi" w:hAnsiTheme="minorHAnsi" w:cstheme="minorHAnsi"/>
          <w:lang w:eastAsia="nl-NL"/>
        </w:rPr>
        <w:t xml:space="preserve">cells have used </w:t>
      </w:r>
      <w:r w:rsidR="0050508C" w:rsidRPr="001073F6">
        <w:rPr>
          <w:rFonts w:ascii="Calibri" w:hAnsi="Calibri"/>
          <w:bCs/>
          <w:color w:val="222222"/>
          <w:shd w:val="clear" w:color="auto" w:fill="FFFFFF"/>
        </w:rPr>
        <w:t>d</w:t>
      </w:r>
      <w:r w:rsidR="0050508C" w:rsidRPr="00B36A3F">
        <w:rPr>
          <w:rFonts w:ascii="Calibri" w:hAnsi="Calibri"/>
          <w:bCs/>
          <w:color w:val="222222"/>
          <w:shd w:val="clear" w:color="auto" w:fill="FFFFFF"/>
        </w:rPr>
        <w:t>ithiothreitol</w:t>
      </w:r>
      <w:r w:rsidR="0050508C" w:rsidRPr="00B36A3F">
        <w:rPr>
          <w:rFonts w:ascii="Calibri" w:hAnsi="Calibri"/>
          <w:color w:val="222222"/>
          <w:shd w:val="clear" w:color="auto" w:fill="FFFFFF"/>
        </w:rPr>
        <w:t> </w:t>
      </w:r>
      <w:r w:rsidR="0050508C" w:rsidRPr="001073F6">
        <w:rPr>
          <w:rFonts w:ascii="Times" w:hAnsi="Times"/>
          <w:sz w:val="20"/>
          <w:szCs w:val="20"/>
        </w:rPr>
        <w:t>(</w:t>
      </w:r>
      <w:r w:rsidR="005E42F9" w:rsidRPr="00B36A3F">
        <w:rPr>
          <w:rFonts w:asciiTheme="minorHAnsi" w:hAnsiTheme="minorHAnsi" w:cstheme="minorHAnsi"/>
          <w:lang w:eastAsia="nl-NL"/>
        </w:rPr>
        <w:t>DTT</w:t>
      </w:r>
      <w:r w:rsidR="0050508C" w:rsidRPr="00B36A3F">
        <w:rPr>
          <w:rFonts w:asciiTheme="minorHAnsi" w:hAnsiTheme="minorHAnsi" w:cstheme="minorHAnsi"/>
          <w:lang w:eastAsia="nl-NL"/>
        </w:rPr>
        <w:t>)</w:t>
      </w:r>
      <w:r w:rsidR="005E42F9" w:rsidRPr="00B36A3F">
        <w:rPr>
          <w:rFonts w:asciiTheme="minorHAnsi" w:hAnsiTheme="minorHAnsi" w:cstheme="minorHAnsi"/>
          <w:lang w:eastAsia="nl-NL"/>
        </w:rPr>
        <w:t xml:space="preserve"> and EDTA as </w:t>
      </w:r>
      <w:r w:rsidR="00E31160" w:rsidRPr="00B36A3F">
        <w:rPr>
          <w:rFonts w:asciiTheme="minorHAnsi" w:hAnsiTheme="minorHAnsi" w:cstheme="minorHAnsi"/>
          <w:lang w:eastAsia="nl-NL"/>
        </w:rPr>
        <w:t>mucolytic agents to enhance both yield and viability of</w:t>
      </w:r>
      <w:r w:rsidRPr="00B36A3F">
        <w:rPr>
          <w:rFonts w:asciiTheme="minorHAnsi" w:hAnsiTheme="minorHAnsi" w:cstheme="minorHAnsi"/>
          <w:lang w:eastAsia="nl-NL"/>
        </w:rPr>
        <w:t xml:space="preserve"> the</w:t>
      </w:r>
      <w:r w:rsidR="00E31160" w:rsidRPr="00B36A3F">
        <w:rPr>
          <w:rFonts w:asciiTheme="minorHAnsi" w:hAnsiTheme="minorHAnsi" w:cstheme="minorHAnsi"/>
          <w:lang w:eastAsia="nl-NL"/>
        </w:rPr>
        <w:t xml:space="preserve"> </w:t>
      </w:r>
      <w:r w:rsidRPr="00B36A3F">
        <w:rPr>
          <w:rFonts w:asciiTheme="minorHAnsi" w:hAnsiTheme="minorHAnsi" w:cstheme="minorHAnsi"/>
          <w:lang w:eastAsia="nl-NL"/>
        </w:rPr>
        <w:t>isolated mononuclear leukocytes</w:t>
      </w:r>
      <w:r w:rsidR="00E31160" w:rsidRPr="00B36A3F">
        <w:rPr>
          <w:rFonts w:asciiTheme="minorHAnsi" w:hAnsiTheme="minorHAnsi" w:cstheme="minorHAnsi"/>
          <w:vertAlign w:val="superscript"/>
          <w:lang w:eastAsia="nl-NL"/>
        </w:rPr>
        <w:t>2</w:t>
      </w:r>
      <w:r w:rsidR="00FD1AC5">
        <w:rPr>
          <w:rFonts w:asciiTheme="minorHAnsi" w:hAnsiTheme="minorHAnsi" w:cstheme="minorHAnsi"/>
          <w:vertAlign w:val="superscript"/>
          <w:lang w:eastAsia="nl-NL"/>
        </w:rPr>
        <w:t>4</w:t>
      </w:r>
      <w:r w:rsidR="004B5C94">
        <w:rPr>
          <w:rFonts w:asciiTheme="minorHAnsi" w:hAnsiTheme="minorHAnsi" w:cstheme="minorHAnsi"/>
          <w:lang w:eastAsia="nl-NL"/>
        </w:rPr>
        <w:t>.</w:t>
      </w:r>
    </w:p>
    <w:p w14:paraId="694A11EB" w14:textId="77777777" w:rsidR="00626446" w:rsidRDefault="00626446" w:rsidP="004B5C94">
      <w:pPr>
        <w:rPr>
          <w:rFonts w:asciiTheme="minorHAnsi" w:hAnsiTheme="minorHAnsi" w:cstheme="minorHAnsi"/>
          <w:lang w:val="en-GB" w:eastAsia="nl-NL"/>
        </w:rPr>
      </w:pPr>
    </w:p>
    <w:p w14:paraId="6A1E2C51" w14:textId="5544B9F6" w:rsidR="00CD065A" w:rsidRPr="004B5C94" w:rsidRDefault="00CD065A" w:rsidP="004B5C94">
      <w:pPr>
        <w:rPr>
          <w:rFonts w:asciiTheme="minorHAnsi" w:hAnsiTheme="minorHAnsi" w:cstheme="minorHAnsi"/>
          <w:lang w:val="en-GB" w:eastAsia="nl-NL"/>
        </w:rPr>
      </w:pPr>
      <w:r w:rsidRPr="001073F6">
        <w:rPr>
          <w:rFonts w:asciiTheme="minorHAnsi" w:hAnsiTheme="minorHAnsi" w:cstheme="minorHAnsi"/>
          <w:lang w:val="en-GB" w:eastAsia="nl-NL"/>
        </w:rPr>
        <w:t xml:space="preserve">Another unique aspect of this protocol </w:t>
      </w:r>
      <w:r w:rsidR="00D74A65" w:rsidRPr="001073F6">
        <w:rPr>
          <w:rFonts w:asciiTheme="minorHAnsi" w:hAnsiTheme="minorHAnsi" w:cstheme="minorHAnsi"/>
          <w:lang w:val="en-GB" w:eastAsia="nl-NL"/>
        </w:rPr>
        <w:t xml:space="preserve">which improves cell yield </w:t>
      </w:r>
      <w:r w:rsidRPr="001073F6">
        <w:rPr>
          <w:rFonts w:asciiTheme="minorHAnsi" w:hAnsiTheme="minorHAnsi" w:cstheme="minorHAnsi"/>
          <w:lang w:val="en-GB" w:eastAsia="nl-NL"/>
        </w:rPr>
        <w:t>is the application of a</w:t>
      </w:r>
      <w:r w:rsidRPr="000E11DF">
        <w:rPr>
          <w:rFonts w:asciiTheme="minorHAnsi" w:hAnsiTheme="minorHAnsi" w:cstheme="minorHAnsi"/>
          <w:lang w:val="en-GB" w:eastAsia="nl-NL"/>
        </w:rPr>
        <w:t xml:space="preserve"> fine-</w:t>
      </w:r>
      <w:r w:rsidRPr="00626446">
        <w:rPr>
          <w:rFonts w:asciiTheme="minorHAnsi" w:hAnsiTheme="minorHAnsi" w:cstheme="minorHAnsi"/>
          <w:lang w:val="en-GB" w:eastAsia="nl-NL"/>
        </w:rPr>
        <w:t xml:space="preserve">tuned </w:t>
      </w:r>
      <w:r w:rsidR="004B5C94">
        <w:rPr>
          <w:rFonts w:asciiTheme="minorHAnsi" w:hAnsiTheme="minorHAnsi" w:cstheme="minorHAnsi"/>
          <w:color w:val="000000" w:themeColor="text1"/>
        </w:rPr>
        <w:t>s</w:t>
      </w:r>
      <w:r w:rsidR="008963A5" w:rsidRPr="00626446">
        <w:rPr>
          <w:rFonts w:asciiTheme="minorHAnsi" w:hAnsiTheme="minorHAnsi" w:cstheme="minorHAnsi"/>
          <w:color w:val="000000" w:themeColor="text1"/>
        </w:rPr>
        <w:t>ilica-</w:t>
      </w:r>
      <w:r w:rsidR="004B5C94">
        <w:rPr>
          <w:rFonts w:asciiTheme="minorHAnsi" w:hAnsiTheme="minorHAnsi" w:cstheme="minorHAnsi"/>
          <w:color w:val="000000" w:themeColor="text1"/>
        </w:rPr>
        <w:t>b</w:t>
      </w:r>
      <w:r w:rsidR="008963A5" w:rsidRPr="00626446">
        <w:rPr>
          <w:rFonts w:asciiTheme="minorHAnsi" w:hAnsiTheme="minorHAnsi" w:cstheme="minorHAnsi"/>
          <w:color w:val="000000" w:themeColor="text1"/>
        </w:rPr>
        <w:t xml:space="preserve">ased </w:t>
      </w:r>
      <w:r w:rsidR="004B5C94">
        <w:rPr>
          <w:rFonts w:asciiTheme="minorHAnsi" w:hAnsiTheme="minorHAnsi" w:cstheme="minorHAnsi"/>
          <w:color w:val="000000" w:themeColor="text1"/>
        </w:rPr>
        <w:t>d</w:t>
      </w:r>
      <w:r w:rsidR="008963A5" w:rsidRPr="00626446">
        <w:rPr>
          <w:rFonts w:asciiTheme="minorHAnsi" w:hAnsiTheme="minorHAnsi" w:cstheme="minorHAnsi"/>
          <w:color w:val="000000" w:themeColor="text1"/>
        </w:rPr>
        <w:t xml:space="preserve">ensity </w:t>
      </w:r>
      <w:r w:rsidR="004B5C94">
        <w:rPr>
          <w:rFonts w:asciiTheme="minorHAnsi" w:hAnsiTheme="minorHAnsi" w:cstheme="minorHAnsi"/>
          <w:color w:val="000000" w:themeColor="text1"/>
        </w:rPr>
        <w:t>s</w:t>
      </w:r>
      <w:r w:rsidR="00AC50D6" w:rsidRPr="00626446">
        <w:rPr>
          <w:rFonts w:asciiTheme="minorHAnsi" w:hAnsiTheme="minorHAnsi" w:cstheme="minorHAnsi"/>
          <w:color w:val="000000" w:themeColor="text1"/>
        </w:rPr>
        <w:t xml:space="preserve">eparation </w:t>
      </w:r>
      <w:r w:rsidR="004B5C94">
        <w:rPr>
          <w:rFonts w:asciiTheme="minorHAnsi" w:hAnsiTheme="minorHAnsi" w:cstheme="minorHAnsi"/>
          <w:color w:val="000000" w:themeColor="text1"/>
        </w:rPr>
        <w:t>m</w:t>
      </w:r>
      <w:r w:rsidR="008963A5" w:rsidRPr="00626446">
        <w:rPr>
          <w:rFonts w:asciiTheme="minorHAnsi" w:hAnsiTheme="minorHAnsi" w:cstheme="minorHAnsi"/>
          <w:color w:val="000000" w:themeColor="text1"/>
        </w:rPr>
        <w:t>edia</w:t>
      </w:r>
      <w:r w:rsidR="00AC50D6" w:rsidRPr="00626446">
        <w:rPr>
          <w:rFonts w:asciiTheme="minorHAnsi" w:hAnsiTheme="minorHAnsi" w:cstheme="minorHAnsi"/>
          <w:color w:val="000000" w:themeColor="text1"/>
        </w:rPr>
        <w:t xml:space="preserve"> gradient</w:t>
      </w:r>
      <w:r w:rsidRPr="000E11DF">
        <w:rPr>
          <w:rFonts w:asciiTheme="minorHAnsi" w:hAnsiTheme="minorHAnsi" w:cstheme="minorHAnsi"/>
          <w:lang w:val="en-GB" w:eastAsia="nl-NL"/>
        </w:rPr>
        <w:t>.</w:t>
      </w:r>
      <w:r w:rsidR="004B5C94">
        <w:rPr>
          <w:rFonts w:asciiTheme="minorHAnsi" w:hAnsiTheme="minorHAnsi" w:cstheme="minorHAnsi"/>
          <w:lang w:val="en-GB" w:eastAsia="nl-NL"/>
        </w:rPr>
        <w:t xml:space="preserve"> </w:t>
      </w:r>
      <w:r w:rsidR="00023AC2">
        <w:rPr>
          <w:rFonts w:asciiTheme="minorHAnsi" w:hAnsiTheme="minorHAnsi" w:cstheme="minorHAnsi"/>
          <w:lang w:val="en-GB" w:eastAsia="nl-NL"/>
        </w:rPr>
        <w:t>O</w:t>
      </w:r>
      <w:r w:rsidRPr="000E11DF">
        <w:rPr>
          <w:rFonts w:asciiTheme="minorHAnsi" w:hAnsiTheme="minorHAnsi" w:cstheme="minorHAnsi"/>
          <w:lang w:val="en-GB" w:eastAsia="nl-NL"/>
        </w:rPr>
        <w:t xml:space="preserve">ther digestion methods </w:t>
      </w:r>
      <w:r w:rsidR="00D74A65">
        <w:rPr>
          <w:rFonts w:asciiTheme="minorHAnsi" w:hAnsiTheme="minorHAnsi" w:cstheme="minorHAnsi"/>
          <w:lang w:val="en-GB" w:eastAsia="nl-NL"/>
        </w:rPr>
        <w:t xml:space="preserve">papers </w:t>
      </w:r>
      <w:r w:rsidRPr="000E11DF">
        <w:rPr>
          <w:rFonts w:asciiTheme="minorHAnsi" w:hAnsiTheme="minorHAnsi" w:cstheme="minorHAnsi"/>
          <w:lang w:val="en-GB" w:eastAsia="nl-NL"/>
        </w:rPr>
        <w:t>published to date</w:t>
      </w:r>
      <w:r w:rsidRPr="000E11DF">
        <w:rPr>
          <w:rFonts w:asciiTheme="minorHAnsi" w:hAnsiTheme="minorHAnsi" w:cstheme="minorHAnsi"/>
          <w:vertAlign w:val="superscript"/>
          <w:lang w:val="en-GB" w:eastAsia="nl-NL"/>
        </w:rPr>
        <w:t xml:space="preserve"> </w:t>
      </w:r>
      <w:r w:rsidRPr="000E11DF">
        <w:rPr>
          <w:rFonts w:asciiTheme="minorHAnsi" w:hAnsiTheme="minorHAnsi" w:cstheme="minorHAnsi"/>
          <w:lang w:val="en-GB" w:eastAsia="nl-NL"/>
        </w:rPr>
        <w:t xml:space="preserve">do not use such a density </w:t>
      </w:r>
      <w:r w:rsidR="00AC50D6">
        <w:rPr>
          <w:rFonts w:asciiTheme="minorHAnsi" w:hAnsiTheme="minorHAnsi" w:cstheme="minorHAnsi"/>
          <w:lang w:val="en-GB" w:eastAsia="nl-NL"/>
        </w:rPr>
        <w:t xml:space="preserve">separation </w:t>
      </w:r>
      <w:r w:rsidRPr="000E11DF">
        <w:rPr>
          <w:rFonts w:asciiTheme="minorHAnsi" w:hAnsiTheme="minorHAnsi" w:cstheme="minorHAnsi"/>
          <w:lang w:val="en-GB" w:eastAsia="nl-NL"/>
        </w:rPr>
        <w:t>gradient</w:t>
      </w:r>
      <w:r w:rsidRPr="000E11DF">
        <w:rPr>
          <w:rFonts w:asciiTheme="minorHAnsi" w:hAnsiTheme="minorHAnsi" w:cstheme="minorHAnsi"/>
          <w:vertAlign w:val="superscript"/>
          <w:lang w:val="en-GB" w:eastAsia="nl-NL"/>
        </w:rPr>
        <w:t>21,</w:t>
      </w:r>
      <w:r w:rsidR="00B93710">
        <w:rPr>
          <w:rFonts w:asciiTheme="minorHAnsi" w:hAnsiTheme="minorHAnsi" w:cstheme="minorHAnsi"/>
          <w:vertAlign w:val="superscript"/>
          <w:lang w:val="en-GB" w:eastAsia="nl-NL"/>
        </w:rPr>
        <w:t>31</w:t>
      </w:r>
      <w:r w:rsidR="004B5C94">
        <w:rPr>
          <w:rFonts w:asciiTheme="minorHAnsi" w:hAnsiTheme="minorHAnsi" w:cstheme="minorHAnsi"/>
          <w:lang w:val="en-GB" w:eastAsia="nl-NL"/>
        </w:rPr>
        <w:t xml:space="preserve">. </w:t>
      </w:r>
      <w:r w:rsidRPr="000E11DF">
        <w:rPr>
          <w:rFonts w:asciiTheme="minorHAnsi" w:hAnsiTheme="minorHAnsi" w:cstheme="minorHAnsi"/>
          <w:lang w:val="en-GB" w:eastAsia="nl-NL"/>
        </w:rPr>
        <w:t xml:space="preserve">However, in </w:t>
      </w:r>
      <w:r w:rsidR="002F6900" w:rsidRPr="00DF5832">
        <w:rPr>
          <w:rFonts w:asciiTheme="minorHAnsi" w:hAnsiTheme="minorHAnsi" w:cstheme="minorHAnsi"/>
          <w:lang w:val="en-GB" w:eastAsia="nl-NL"/>
        </w:rPr>
        <w:t>the authors’</w:t>
      </w:r>
      <w:r w:rsidRPr="000E11DF">
        <w:rPr>
          <w:rFonts w:asciiTheme="minorHAnsi" w:hAnsiTheme="minorHAnsi" w:cstheme="minorHAnsi"/>
          <w:lang w:val="en-GB" w:eastAsia="nl-NL"/>
        </w:rPr>
        <w:t xml:space="preserve"> experience and those of collaborators utilizing this protocol to isolate functionally active lymphoid cells, density gradient purification improves both the viability and the purity of </w:t>
      </w:r>
      <w:r w:rsidR="00D74A65">
        <w:rPr>
          <w:rFonts w:asciiTheme="minorHAnsi" w:hAnsiTheme="minorHAnsi" w:cstheme="minorHAnsi"/>
          <w:lang w:val="en-GB" w:eastAsia="nl-NL"/>
        </w:rPr>
        <w:t>MNC</w:t>
      </w:r>
      <w:r w:rsidR="00D74A65" w:rsidRPr="000E11DF">
        <w:rPr>
          <w:rFonts w:asciiTheme="minorHAnsi" w:hAnsiTheme="minorHAnsi" w:cstheme="minorHAnsi"/>
          <w:lang w:val="en-GB" w:eastAsia="nl-NL"/>
        </w:rPr>
        <w:t xml:space="preserve"> </w:t>
      </w:r>
      <w:r w:rsidRPr="000E11DF">
        <w:rPr>
          <w:rFonts w:asciiTheme="minorHAnsi" w:hAnsiTheme="minorHAnsi" w:cstheme="minorHAnsi"/>
          <w:lang w:val="en-GB" w:eastAsia="nl-NL"/>
        </w:rPr>
        <w:t>recovered following digestion</w:t>
      </w:r>
      <w:r w:rsidR="007B1FA7">
        <w:rPr>
          <w:rFonts w:asciiTheme="minorHAnsi" w:hAnsiTheme="minorHAnsi" w:cstheme="minorHAnsi"/>
          <w:vertAlign w:val="superscript"/>
          <w:lang w:val="en-GB" w:eastAsia="nl-NL"/>
        </w:rPr>
        <w:t>1</w:t>
      </w:r>
      <w:r w:rsidR="00B93710">
        <w:rPr>
          <w:rFonts w:asciiTheme="minorHAnsi" w:hAnsiTheme="minorHAnsi" w:cstheme="minorHAnsi"/>
          <w:vertAlign w:val="superscript"/>
          <w:lang w:val="en-GB" w:eastAsia="nl-NL"/>
        </w:rPr>
        <w:t>9</w:t>
      </w:r>
      <w:r w:rsidR="007B1FA7">
        <w:rPr>
          <w:rFonts w:asciiTheme="minorHAnsi" w:hAnsiTheme="minorHAnsi" w:cstheme="minorHAnsi"/>
          <w:vertAlign w:val="superscript"/>
          <w:lang w:val="en-GB" w:eastAsia="nl-NL"/>
        </w:rPr>
        <w:t>,2</w:t>
      </w:r>
      <w:r w:rsidR="00B93710">
        <w:rPr>
          <w:rFonts w:asciiTheme="minorHAnsi" w:hAnsiTheme="minorHAnsi" w:cstheme="minorHAnsi"/>
          <w:vertAlign w:val="superscript"/>
          <w:lang w:val="en-GB" w:eastAsia="nl-NL"/>
        </w:rPr>
        <w:t>0</w:t>
      </w:r>
      <w:r w:rsidR="007B1FA7">
        <w:rPr>
          <w:rFonts w:asciiTheme="minorHAnsi" w:hAnsiTheme="minorHAnsi" w:cstheme="minorHAnsi"/>
          <w:vertAlign w:val="superscript"/>
          <w:lang w:val="en-GB" w:eastAsia="nl-NL"/>
        </w:rPr>
        <w:t xml:space="preserve">, </w:t>
      </w:r>
      <w:r w:rsidRPr="000E11DF">
        <w:rPr>
          <w:rFonts w:asciiTheme="minorHAnsi" w:hAnsiTheme="minorHAnsi" w:cstheme="minorHAnsi"/>
          <w:vertAlign w:val="superscript"/>
          <w:lang w:val="en-GB" w:eastAsia="nl-NL"/>
        </w:rPr>
        <w:t>3</w:t>
      </w:r>
      <w:r w:rsidR="00B93710">
        <w:rPr>
          <w:rFonts w:asciiTheme="minorHAnsi" w:hAnsiTheme="minorHAnsi" w:cstheme="minorHAnsi"/>
          <w:vertAlign w:val="superscript"/>
          <w:lang w:val="en-GB" w:eastAsia="nl-NL"/>
        </w:rPr>
        <w:t>2</w:t>
      </w:r>
      <w:r w:rsidR="004B5C94">
        <w:rPr>
          <w:rFonts w:asciiTheme="minorHAnsi" w:hAnsiTheme="minorHAnsi" w:cstheme="minorHAnsi"/>
          <w:lang w:val="en-GB" w:eastAsia="nl-NL"/>
        </w:rPr>
        <w:t>.</w:t>
      </w:r>
    </w:p>
    <w:p w14:paraId="2DF4D029" w14:textId="77777777" w:rsidR="00626446" w:rsidRDefault="00626446" w:rsidP="004B5C94">
      <w:pPr>
        <w:rPr>
          <w:rFonts w:asciiTheme="minorHAnsi" w:hAnsiTheme="minorHAnsi" w:cstheme="minorHAnsi"/>
          <w:lang w:val="en-GB" w:eastAsia="nl-NL"/>
        </w:rPr>
      </w:pPr>
    </w:p>
    <w:p w14:paraId="0E1C58B0" w14:textId="3C7492E1" w:rsidR="00C40410" w:rsidRPr="00D75927" w:rsidRDefault="00735997" w:rsidP="004B5C94">
      <w:pPr>
        <w:rPr>
          <w:rFonts w:asciiTheme="minorHAnsi" w:hAnsiTheme="minorHAnsi"/>
          <w:color w:val="000000"/>
        </w:rPr>
      </w:pPr>
      <w:r>
        <w:rPr>
          <w:rFonts w:asciiTheme="minorHAnsi" w:hAnsiTheme="minorHAnsi" w:cstheme="minorHAnsi"/>
          <w:lang w:val="en-GB" w:eastAsia="nl-NL"/>
        </w:rPr>
        <w:t xml:space="preserve">Though not </w:t>
      </w:r>
      <w:r w:rsidR="00D74A65">
        <w:rPr>
          <w:rFonts w:asciiTheme="minorHAnsi" w:hAnsiTheme="minorHAnsi" w:cstheme="minorHAnsi"/>
          <w:lang w:val="en-GB" w:eastAsia="nl-NL"/>
        </w:rPr>
        <w:t xml:space="preserve">a </w:t>
      </w:r>
      <w:r>
        <w:rPr>
          <w:rFonts w:asciiTheme="minorHAnsi" w:hAnsiTheme="minorHAnsi" w:cstheme="minorHAnsi"/>
          <w:lang w:val="en-GB" w:eastAsia="nl-NL"/>
        </w:rPr>
        <w:t>focus o</w:t>
      </w:r>
      <w:r w:rsidR="00D74A65">
        <w:rPr>
          <w:rFonts w:asciiTheme="minorHAnsi" w:hAnsiTheme="minorHAnsi" w:cstheme="minorHAnsi"/>
          <w:lang w:val="en-GB" w:eastAsia="nl-NL"/>
        </w:rPr>
        <w:t>f</w:t>
      </w:r>
      <w:r>
        <w:rPr>
          <w:rFonts w:asciiTheme="minorHAnsi" w:hAnsiTheme="minorHAnsi" w:cstheme="minorHAnsi"/>
          <w:lang w:val="en-GB" w:eastAsia="nl-NL"/>
        </w:rPr>
        <w:t xml:space="preserve"> this manuscript, worthy of mention </w:t>
      </w:r>
      <w:r w:rsidR="00BE6E57">
        <w:rPr>
          <w:rFonts w:asciiTheme="minorHAnsi" w:hAnsiTheme="minorHAnsi" w:cstheme="minorHAnsi"/>
          <w:lang w:val="en-GB" w:eastAsia="nl-NL"/>
        </w:rPr>
        <w:t>for those working with intestinal inflammation models in mice</w:t>
      </w:r>
      <w:r w:rsidR="00DF4FB7">
        <w:rPr>
          <w:rFonts w:asciiTheme="minorHAnsi" w:hAnsiTheme="minorHAnsi" w:cstheme="minorHAnsi"/>
          <w:lang w:val="en-GB" w:eastAsia="nl-NL"/>
        </w:rPr>
        <w:t xml:space="preserve"> is that t</w:t>
      </w:r>
      <w:r w:rsidR="005B20D1">
        <w:rPr>
          <w:rFonts w:asciiTheme="minorHAnsi" w:hAnsiTheme="minorHAnsi" w:cstheme="minorHAnsi"/>
          <w:lang w:val="en-GB" w:eastAsia="nl-NL"/>
        </w:rPr>
        <w:t>h</w:t>
      </w:r>
      <w:r w:rsidR="00D74A65">
        <w:rPr>
          <w:rFonts w:asciiTheme="minorHAnsi" w:hAnsiTheme="minorHAnsi" w:cstheme="minorHAnsi"/>
          <w:lang w:val="en-GB" w:eastAsia="nl-NL"/>
        </w:rPr>
        <w:t>e</w:t>
      </w:r>
      <w:r w:rsidR="005B20D1">
        <w:rPr>
          <w:rFonts w:asciiTheme="minorHAnsi" w:hAnsiTheme="minorHAnsi" w:cstheme="minorHAnsi"/>
          <w:lang w:val="en-GB" w:eastAsia="nl-NL"/>
        </w:rPr>
        <w:t xml:space="preserve"> </w:t>
      </w:r>
      <w:r w:rsidR="00D74A65">
        <w:rPr>
          <w:rFonts w:asciiTheme="minorHAnsi" w:hAnsiTheme="minorHAnsi" w:cstheme="minorHAnsi"/>
          <w:lang w:val="en-GB" w:eastAsia="nl-NL"/>
        </w:rPr>
        <w:t xml:space="preserve">methods in this manuscript </w:t>
      </w:r>
      <w:r w:rsidR="00C230A3">
        <w:rPr>
          <w:rFonts w:asciiTheme="minorHAnsi" w:hAnsiTheme="minorHAnsi" w:cstheme="minorHAnsi"/>
          <w:lang w:val="en-GB" w:eastAsia="nl-NL"/>
        </w:rPr>
        <w:t>can be modified</w:t>
      </w:r>
      <w:r>
        <w:rPr>
          <w:rFonts w:asciiTheme="minorHAnsi" w:hAnsiTheme="minorHAnsi" w:cstheme="minorHAnsi"/>
          <w:lang w:val="en-GB" w:eastAsia="nl-NL"/>
        </w:rPr>
        <w:t xml:space="preserve"> to allow similar high-quality isolation of viable MNC from the </w:t>
      </w:r>
      <w:r w:rsidR="00C230A3">
        <w:rPr>
          <w:rFonts w:asciiTheme="minorHAnsi" w:hAnsiTheme="minorHAnsi" w:cstheme="minorHAnsi"/>
          <w:lang w:val="en-GB" w:eastAsia="nl-NL"/>
        </w:rPr>
        <w:t>small intestine</w:t>
      </w:r>
      <w:r w:rsidR="00AC50D6">
        <w:rPr>
          <w:rFonts w:asciiTheme="minorHAnsi" w:hAnsiTheme="minorHAnsi"/>
          <w:color w:val="000000"/>
        </w:rPr>
        <w:t>.</w:t>
      </w:r>
      <w:r w:rsidR="00C230A3" w:rsidRPr="00D75927">
        <w:rPr>
          <w:rFonts w:asciiTheme="minorHAnsi" w:hAnsiTheme="minorHAnsi"/>
          <w:color w:val="000000"/>
        </w:rPr>
        <w:t xml:space="preserve"> </w:t>
      </w:r>
      <w:r>
        <w:rPr>
          <w:rFonts w:asciiTheme="minorHAnsi" w:hAnsiTheme="minorHAnsi"/>
          <w:color w:val="000000"/>
        </w:rPr>
        <w:t xml:space="preserve">The modification of the </w:t>
      </w:r>
      <w:r w:rsidR="00BE6E57">
        <w:rPr>
          <w:rFonts w:asciiTheme="minorHAnsi" w:hAnsiTheme="minorHAnsi"/>
          <w:color w:val="000000"/>
        </w:rPr>
        <w:t xml:space="preserve">primary </w:t>
      </w:r>
      <w:r>
        <w:rPr>
          <w:rFonts w:asciiTheme="minorHAnsi" w:hAnsiTheme="minorHAnsi"/>
          <w:color w:val="000000"/>
        </w:rPr>
        <w:t xml:space="preserve">colonic protocol </w:t>
      </w:r>
      <w:r w:rsidR="00D74A65">
        <w:rPr>
          <w:rFonts w:asciiTheme="minorHAnsi" w:hAnsiTheme="minorHAnsi"/>
          <w:color w:val="000000"/>
        </w:rPr>
        <w:t xml:space="preserve">required </w:t>
      </w:r>
      <w:r>
        <w:rPr>
          <w:rFonts w:asciiTheme="minorHAnsi" w:hAnsiTheme="minorHAnsi"/>
          <w:color w:val="000000"/>
        </w:rPr>
        <w:t>to achieve this is the use of</w:t>
      </w:r>
      <w:r w:rsidR="00C230A3" w:rsidRPr="00D75927">
        <w:rPr>
          <w:rFonts w:asciiTheme="minorHAnsi" w:hAnsiTheme="minorHAnsi"/>
          <w:color w:val="000000"/>
        </w:rPr>
        <w:t xml:space="preserve"> </w:t>
      </w:r>
      <w:r>
        <w:rPr>
          <w:rFonts w:asciiTheme="minorHAnsi" w:hAnsiTheme="minorHAnsi"/>
          <w:color w:val="000000"/>
        </w:rPr>
        <w:t>a single</w:t>
      </w:r>
      <w:r w:rsidR="00C230A3" w:rsidRPr="00D75927">
        <w:rPr>
          <w:rFonts w:asciiTheme="minorHAnsi" w:hAnsiTheme="minorHAnsi"/>
          <w:color w:val="000000"/>
        </w:rPr>
        <w:t xml:space="preserve"> 90-mi</w:t>
      </w:r>
      <w:r w:rsidR="0088456C">
        <w:rPr>
          <w:rFonts w:asciiTheme="minorHAnsi" w:hAnsiTheme="minorHAnsi"/>
          <w:color w:val="000000"/>
        </w:rPr>
        <w:t>n</w:t>
      </w:r>
      <w:r w:rsidR="00C230A3" w:rsidRPr="00D75927">
        <w:rPr>
          <w:rFonts w:asciiTheme="minorHAnsi" w:hAnsiTheme="minorHAnsi"/>
          <w:color w:val="000000"/>
        </w:rPr>
        <w:t xml:space="preserve"> digestion</w:t>
      </w:r>
      <w:r>
        <w:rPr>
          <w:rFonts w:asciiTheme="minorHAnsi" w:hAnsiTheme="minorHAnsi"/>
          <w:color w:val="000000"/>
        </w:rPr>
        <w:t xml:space="preserve"> (rather than two 60-min digestions), with all other steps </w:t>
      </w:r>
      <w:r w:rsidR="00D74A65">
        <w:rPr>
          <w:rFonts w:asciiTheme="minorHAnsi" w:hAnsiTheme="minorHAnsi"/>
          <w:color w:val="000000"/>
        </w:rPr>
        <w:t>(including enzyme activity level</w:t>
      </w:r>
      <w:r w:rsidR="00EE25D9">
        <w:rPr>
          <w:rFonts w:asciiTheme="minorHAnsi" w:hAnsiTheme="minorHAnsi"/>
          <w:color w:val="000000"/>
        </w:rPr>
        <w:t xml:space="preserve"> and quench steps) </w:t>
      </w:r>
      <w:r>
        <w:rPr>
          <w:rFonts w:asciiTheme="minorHAnsi" w:hAnsiTheme="minorHAnsi"/>
          <w:color w:val="000000"/>
        </w:rPr>
        <w:t xml:space="preserve">identical to those shown. This </w:t>
      </w:r>
      <w:r w:rsidR="00EE25D9">
        <w:rPr>
          <w:rFonts w:asciiTheme="minorHAnsi" w:hAnsiTheme="minorHAnsi"/>
          <w:color w:val="000000"/>
        </w:rPr>
        <w:t xml:space="preserve">modification </w:t>
      </w:r>
      <w:r>
        <w:rPr>
          <w:rFonts w:asciiTheme="minorHAnsi" w:hAnsiTheme="minorHAnsi"/>
          <w:color w:val="000000"/>
        </w:rPr>
        <w:t xml:space="preserve">typically yields a range of </w:t>
      </w:r>
      <w:r w:rsidR="00211F6B" w:rsidRPr="00D75927">
        <w:rPr>
          <w:rFonts w:asciiTheme="minorHAnsi" w:hAnsiTheme="minorHAnsi"/>
          <w:color w:val="000000"/>
        </w:rPr>
        <w:t>0.8</w:t>
      </w:r>
      <w:r>
        <w:rPr>
          <w:rFonts w:asciiTheme="minorHAnsi" w:hAnsiTheme="minorHAnsi"/>
          <w:color w:val="000000"/>
        </w:rPr>
        <w:t xml:space="preserve"> </w:t>
      </w:r>
      <w:r w:rsidR="00211F6B" w:rsidRPr="00D75927">
        <w:rPr>
          <w:rFonts w:asciiTheme="minorHAnsi" w:hAnsiTheme="minorHAnsi"/>
          <w:color w:val="000000"/>
        </w:rPr>
        <w:t>-</w:t>
      </w:r>
      <w:r>
        <w:rPr>
          <w:rFonts w:asciiTheme="minorHAnsi" w:hAnsiTheme="minorHAnsi"/>
          <w:color w:val="000000"/>
        </w:rPr>
        <w:t xml:space="preserve"> </w:t>
      </w:r>
      <w:r w:rsidR="00211F6B" w:rsidRPr="00D75927">
        <w:rPr>
          <w:rFonts w:asciiTheme="minorHAnsi" w:hAnsiTheme="minorHAnsi"/>
          <w:color w:val="000000"/>
        </w:rPr>
        <w:t>4 x 10</w:t>
      </w:r>
      <w:r w:rsidR="00211F6B" w:rsidRPr="00D75927">
        <w:rPr>
          <w:rFonts w:asciiTheme="minorHAnsi" w:hAnsiTheme="minorHAnsi"/>
          <w:color w:val="000000"/>
          <w:vertAlign w:val="superscript"/>
        </w:rPr>
        <w:t xml:space="preserve">6 </w:t>
      </w:r>
      <w:r>
        <w:rPr>
          <w:rFonts w:asciiTheme="minorHAnsi" w:hAnsiTheme="minorHAnsi"/>
          <w:color w:val="000000"/>
        </w:rPr>
        <w:t xml:space="preserve">MNC </w:t>
      </w:r>
      <w:r w:rsidR="00084ACD">
        <w:rPr>
          <w:rFonts w:asciiTheme="minorHAnsi" w:hAnsiTheme="minorHAnsi"/>
          <w:color w:val="000000"/>
        </w:rPr>
        <w:t xml:space="preserve">per </w:t>
      </w:r>
      <w:r w:rsidR="00211F6B">
        <w:rPr>
          <w:rFonts w:asciiTheme="minorHAnsi" w:hAnsiTheme="minorHAnsi"/>
          <w:color w:val="000000"/>
        </w:rPr>
        <w:t>small intestine</w:t>
      </w:r>
      <w:r>
        <w:rPr>
          <w:rFonts w:asciiTheme="minorHAnsi" w:hAnsiTheme="minorHAnsi"/>
          <w:color w:val="000000"/>
        </w:rPr>
        <w:t xml:space="preserve"> without</w:t>
      </w:r>
      <w:r w:rsidR="00211F6B">
        <w:rPr>
          <w:rFonts w:asciiTheme="minorHAnsi" w:hAnsiTheme="minorHAnsi"/>
          <w:color w:val="000000"/>
        </w:rPr>
        <w:t xml:space="preserve"> </w:t>
      </w:r>
      <w:r>
        <w:rPr>
          <w:rFonts w:asciiTheme="minorHAnsi" w:hAnsiTheme="minorHAnsi"/>
          <w:color w:val="000000"/>
        </w:rPr>
        <w:t xml:space="preserve">or </w:t>
      </w:r>
      <w:r w:rsidR="00211F6B">
        <w:rPr>
          <w:rFonts w:asciiTheme="minorHAnsi" w:hAnsiTheme="minorHAnsi"/>
          <w:color w:val="000000"/>
        </w:rPr>
        <w:t>1.5-2.5 x 10</w:t>
      </w:r>
      <w:r w:rsidR="00211F6B">
        <w:rPr>
          <w:rFonts w:asciiTheme="minorHAnsi" w:hAnsiTheme="minorHAnsi"/>
          <w:color w:val="000000"/>
          <w:vertAlign w:val="superscript"/>
        </w:rPr>
        <w:t>6</w:t>
      </w:r>
      <w:r w:rsidR="00211F6B">
        <w:rPr>
          <w:rFonts w:asciiTheme="minorHAnsi" w:hAnsiTheme="minorHAnsi"/>
          <w:color w:val="000000"/>
        </w:rPr>
        <w:t xml:space="preserve"> </w:t>
      </w:r>
      <w:r>
        <w:rPr>
          <w:rFonts w:asciiTheme="minorHAnsi" w:hAnsiTheme="minorHAnsi"/>
          <w:color w:val="000000"/>
        </w:rPr>
        <w:t>MNC with</w:t>
      </w:r>
      <w:r w:rsidR="0088456C">
        <w:rPr>
          <w:rFonts w:asciiTheme="minorHAnsi" w:hAnsiTheme="minorHAnsi"/>
          <w:color w:val="000000"/>
        </w:rPr>
        <w:t xml:space="preserve"> the</w:t>
      </w:r>
      <w:r>
        <w:rPr>
          <w:rFonts w:asciiTheme="minorHAnsi" w:hAnsiTheme="minorHAnsi"/>
          <w:color w:val="000000"/>
        </w:rPr>
        <w:t xml:space="preserve"> inclusion of the </w:t>
      </w:r>
      <w:r w:rsidR="00EE25D9">
        <w:rPr>
          <w:rFonts w:asciiTheme="minorHAnsi" w:hAnsiTheme="minorHAnsi"/>
          <w:color w:val="000000"/>
        </w:rPr>
        <w:t xml:space="preserve">terminal ileum including the leukocyte-rich </w:t>
      </w:r>
      <w:proofErr w:type="spellStart"/>
      <w:r w:rsidR="00211F6B">
        <w:rPr>
          <w:rFonts w:asciiTheme="minorHAnsi" w:hAnsiTheme="minorHAnsi"/>
          <w:color w:val="000000"/>
        </w:rPr>
        <w:t>cecal</w:t>
      </w:r>
      <w:proofErr w:type="spellEnd"/>
      <w:r w:rsidR="00211F6B">
        <w:rPr>
          <w:rFonts w:asciiTheme="minorHAnsi" w:hAnsiTheme="minorHAnsi"/>
          <w:color w:val="000000"/>
        </w:rPr>
        <w:t xml:space="preserve"> cap</w:t>
      </w:r>
      <w:r w:rsidR="00084ACD">
        <w:rPr>
          <w:rFonts w:asciiTheme="minorHAnsi" w:hAnsiTheme="minorHAnsi"/>
          <w:color w:val="000000"/>
        </w:rPr>
        <w:t xml:space="preserve">. </w:t>
      </w:r>
      <w:r w:rsidR="00DF4FB7">
        <w:rPr>
          <w:rFonts w:asciiTheme="minorHAnsi" w:hAnsiTheme="minorHAnsi"/>
          <w:color w:val="000000"/>
        </w:rPr>
        <w:t xml:space="preserve"> Therefore, one novelty of this protocol is that applying the primary protocol to the colon and the modified protocol to the small intestine, one could isolate MNC with high reproducibility and good viability from both small intestine and colon of individual experimental animals in the same experiment. </w:t>
      </w:r>
    </w:p>
    <w:p w14:paraId="6EF00E7C" w14:textId="77777777" w:rsidR="00626446" w:rsidRDefault="00626446" w:rsidP="004B5C94">
      <w:pPr>
        <w:rPr>
          <w:rFonts w:asciiTheme="minorHAnsi" w:hAnsiTheme="minorHAnsi"/>
          <w:color w:val="000000"/>
        </w:rPr>
      </w:pPr>
    </w:p>
    <w:p w14:paraId="7278AD97" w14:textId="5575B8DE" w:rsidR="007B1FA7" w:rsidRPr="000E11DF" w:rsidRDefault="00CD065A" w:rsidP="004B5C94">
      <w:pPr>
        <w:rPr>
          <w:rFonts w:asciiTheme="minorHAnsi" w:hAnsiTheme="minorHAnsi" w:cstheme="minorHAnsi"/>
          <w:lang w:val="en-GB" w:eastAsia="nl-NL"/>
        </w:rPr>
      </w:pPr>
      <w:r w:rsidRPr="00DF4FB7">
        <w:rPr>
          <w:rFonts w:asciiTheme="minorHAnsi" w:hAnsiTheme="minorHAnsi" w:cstheme="minorHAnsi"/>
          <w:lang w:val="en-GB" w:eastAsia="nl-NL"/>
        </w:rPr>
        <w:t>In</w:t>
      </w:r>
      <w:r w:rsidRPr="000E11DF">
        <w:rPr>
          <w:rFonts w:asciiTheme="minorHAnsi" w:hAnsiTheme="minorHAnsi" w:cstheme="minorHAnsi"/>
          <w:lang w:val="en-GB" w:eastAsia="nl-NL"/>
        </w:rPr>
        <w:t xml:space="preserve"> summary, the protocol </w:t>
      </w:r>
      <w:r w:rsidR="004040C0">
        <w:rPr>
          <w:rFonts w:asciiTheme="minorHAnsi" w:hAnsiTheme="minorHAnsi" w:cstheme="minorHAnsi"/>
          <w:lang w:val="en-GB" w:eastAsia="nl-NL"/>
        </w:rPr>
        <w:t>described</w:t>
      </w:r>
      <w:r w:rsidRPr="000E11DF">
        <w:rPr>
          <w:rFonts w:asciiTheme="minorHAnsi" w:hAnsiTheme="minorHAnsi" w:cstheme="minorHAnsi"/>
          <w:lang w:val="en-GB" w:eastAsia="nl-NL"/>
        </w:rPr>
        <w:t xml:space="preserve"> allow</w:t>
      </w:r>
      <w:r w:rsidR="004040C0">
        <w:rPr>
          <w:rFonts w:asciiTheme="minorHAnsi" w:hAnsiTheme="minorHAnsi" w:cstheme="minorHAnsi"/>
          <w:lang w:val="en-GB" w:eastAsia="nl-NL"/>
        </w:rPr>
        <w:t xml:space="preserve">s </w:t>
      </w:r>
      <w:r w:rsidRPr="000E11DF">
        <w:rPr>
          <w:rFonts w:asciiTheme="minorHAnsi" w:hAnsiTheme="minorHAnsi" w:cstheme="minorHAnsi"/>
          <w:lang w:val="en-GB" w:eastAsia="nl-NL"/>
        </w:rPr>
        <w:t>efficient and reproducible isolation of mononuclear cells from the colon</w:t>
      </w:r>
      <w:r w:rsidR="00DF4FB7">
        <w:rPr>
          <w:rFonts w:asciiTheme="minorHAnsi" w:hAnsiTheme="minorHAnsi" w:cstheme="minorHAnsi"/>
          <w:lang w:val="en-GB" w:eastAsia="nl-NL"/>
        </w:rPr>
        <w:t xml:space="preserve"> or, with modifications, the small intestine</w:t>
      </w:r>
      <w:r w:rsidRPr="000E11DF">
        <w:rPr>
          <w:rFonts w:asciiTheme="minorHAnsi" w:hAnsiTheme="minorHAnsi" w:cstheme="minorHAnsi"/>
          <w:lang w:val="en-GB" w:eastAsia="nl-NL"/>
        </w:rPr>
        <w:t>.</w:t>
      </w:r>
      <w:r w:rsidR="004B5C94">
        <w:rPr>
          <w:rFonts w:asciiTheme="minorHAnsi" w:hAnsiTheme="minorHAnsi" w:cstheme="minorHAnsi"/>
          <w:lang w:val="en-GB" w:eastAsia="nl-NL"/>
        </w:rPr>
        <w:t xml:space="preserve"> </w:t>
      </w:r>
      <w:r w:rsidR="0072687A">
        <w:rPr>
          <w:rFonts w:asciiTheme="minorHAnsi" w:hAnsiTheme="minorHAnsi" w:cstheme="minorHAnsi"/>
          <w:lang w:val="en-GB" w:eastAsia="nl-NL"/>
        </w:rPr>
        <w:t>With 2 proficient operators working together</w:t>
      </w:r>
      <w:r w:rsidRPr="000E11DF">
        <w:rPr>
          <w:rFonts w:asciiTheme="minorHAnsi" w:hAnsiTheme="minorHAnsi" w:cstheme="minorHAnsi"/>
          <w:lang w:val="en-GB" w:eastAsia="nl-NL"/>
        </w:rPr>
        <w:t xml:space="preserve">, </w:t>
      </w:r>
      <w:r w:rsidR="00EE25D9">
        <w:rPr>
          <w:rFonts w:asciiTheme="minorHAnsi" w:hAnsiTheme="minorHAnsi" w:cstheme="minorHAnsi"/>
          <w:lang w:val="en-GB" w:eastAsia="nl-NL"/>
        </w:rPr>
        <w:t>as many as</w:t>
      </w:r>
      <w:r w:rsidR="00EE25D9" w:rsidRPr="000E11DF">
        <w:rPr>
          <w:rFonts w:asciiTheme="minorHAnsi" w:hAnsiTheme="minorHAnsi" w:cstheme="minorHAnsi"/>
          <w:lang w:val="en-GB" w:eastAsia="nl-NL"/>
        </w:rPr>
        <w:t xml:space="preserve"> </w:t>
      </w:r>
      <w:r w:rsidRPr="000E11DF">
        <w:rPr>
          <w:rFonts w:asciiTheme="minorHAnsi" w:hAnsiTheme="minorHAnsi" w:cstheme="minorHAnsi"/>
          <w:lang w:val="en-GB" w:eastAsia="nl-NL"/>
        </w:rPr>
        <w:t xml:space="preserve">10 </w:t>
      </w:r>
      <w:r w:rsidR="0072687A">
        <w:rPr>
          <w:rFonts w:asciiTheme="minorHAnsi" w:hAnsiTheme="minorHAnsi" w:cstheme="minorHAnsi"/>
          <w:lang w:val="en-GB" w:eastAsia="nl-NL"/>
        </w:rPr>
        <w:t xml:space="preserve">separate colons can be processed and </w:t>
      </w:r>
      <w:proofErr w:type="spellStart"/>
      <w:r w:rsidR="0072687A">
        <w:rPr>
          <w:rFonts w:asciiTheme="minorHAnsi" w:hAnsiTheme="minorHAnsi" w:cstheme="minorHAnsi"/>
          <w:lang w:val="en-GB" w:eastAsia="nl-NL"/>
        </w:rPr>
        <w:t>analy</w:t>
      </w:r>
      <w:r w:rsidR="0088456C">
        <w:rPr>
          <w:rFonts w:asciiTheme="minorHAnsi" w:hAnsiTheme="minorHAnsi" w:cstheme="minorHAnsi"/>
          <w:lang w:val="en-GB" w:eastAsia="nl-NL"/>
        </w:rPr>
        <w:t>z</w:t>
      </w:r>
      <w:r w:rsidR="0072687A">
        <w:rPr>
          <w:rFonts w:asciiTheme="minorHAnsi" w:hAnsiTheme="minorHAnsi" w:cstheme="minorHAnsi"/>
          <w:lang w:val="en-GB" w:eastAsia="nl-NL"/>
        </w:rPr>
        <w:t>ed</w:t>
      </w:r>
      <w:proofErr w:type="spellEnd"/>
      <w:r w:rsidR="00EE25D9">
        <w:rPr>
          <w:rFonts w:asciiTheme="minorHAnsi" w:hAnsiTheme="minorHAnsi" w:cstheme="minorHAnsi"/>
          <w:lang w:val="en-GB" w:eastAsia="nl-NL"/>
        </w:rPr>
        <w:t xml:space="preserve"> on a single day</w:t>
      </w:r>
      <w:r w:rsidR="00735997">
        <w:rPr>
          <w:rFonts w:asciiTheme="minorHAnsi" w:hAnsiTheme="minorHAnsi" w:cstheme="minorHAnsi"/>
          <w:lang w:val="en-GB" w:eastAsia="nl-NL"/>
        </w:rPr>
        <w:t xml:space="preserve">, and </w:t>
      </w:r>
      <w:r w:rsidRPr="000E11DF">
        <w:rPr>
          <w:rFonts w:asciiTheme="minorHAnsi" w:hAnsiTheme="minorHAnsi" w:cstheme="minorHAnsi"/>
          <w:lang w:val="en-GB" w:eastAsia="nl-NL"/>
        </w:rPr>
        <w:t>single</w:t>
      </w:r>
      <w:r w:rsidR="00735997">
        <w:rPr>
          <w:rFonts w:asciiTheme="minorHAnsi" w:hAnsiTheme="minorHAnsi" w:cstheme="minorHAnsi"/>
          <w:lang w:val="en-GB" w:eastAsia="nl-NL"/>
        </w:rPr>
        <w:t>-</w:t>
      </w:r>
      <w:r w:rsidRPr="000E11DF">
        <w:rPr>
          <w:rFonts w:asciiTheme="minorHAnsi" w:hAnsiTheme="minorHAnsi" w:cstheme="minorHAnsi"/>
          <w:lang w:val="en-GB" w:eastAsia="nl-NL"/>
        </w:rPr>
        <w:t xml:space="preserve">cell suspensions can be ready for </w:t>
      </w:r>
      <w:r w:rsidR="00EE25D9">
        <w:rPr>
          <w:rFonts w:asciiTheme="minorHAnsi" w:hAnsiTheme="minorHAnsi" w:cstheme="minorHAnsi"/>
          <w:lang w:val="en-GB" w:eastAsia="nl-NL"/>
        </w:rPr>
        <w:t xml:space="preserve">subsequent phenotypic and functional </w:t>
      </w:r>
      <w:r w:rsidRPr="000E11DF">
        <w:rPr>
          <w:rFonts w:asciiTheme="minorHAnsi" w:hAnsiTheme="minorHAnsi" w:cstheme="minorHAnsi"/>
          <w:lang w:val="en-GB" w:eastAsia="nl-NL"/>
        </w:rPr>
        <w:t xml:space="preserve">analysis </w:t>
      </w:r>
      <w:r w:rsidR="00EE25D9">
        <w:rPr>
          <w:rFonts w:asciiTheme="minorHAnsi" w:hAnsiTheme="minorHAnsi" w:cstheme="minorHAnsi"/>
          <w:lang w:val="en-GB" w:eastAsia="nl-NL"/>
        </w:rPr>
        <w:t>with</w:t>
      </w:r>
      <w:r w:rsidRPr="000E11DF">
        <w:rPr>
          <w:rFonts w:asciiTheme="minorHAnsi" w:hAnsiTheme="minorHAnsi" w:cstheme="minorHAnsi"/>
          <w:lang w:val="en-GB" w:eastAsia="nl-NL"/>
        </w:rPr>
        <w:t>in 6-8 h from tissue harvest</w:t>
      </w:r>
      <w:r w:rsidR="0072687A">
        <w:rPr>
          <w:rFonts w:asciiTheme="minorHAnsi" w:hAnsiTheme="minorHAnsi" w:cstheme="minorHAnsi"/>
          <w:lang w:val="en-GB" w:eastAsia="nl-NL"/>
        </w:rPr>
        <w:t xml:space="preserve">. </w:t>
      </w:r>
      <w:r w:rsidRPr="000E11DF">
        <w:rPr>
          <w:rFonts w:asciiTheme="minorHAnsi" w:hAnsiTheme="minorHAnsi" w:cstheme="minorHAnsi"/>
          <w:lang w:val="en-GB" w:eastAsia="nl-NL"/>
        </w:rPr>
        <w:t>Application of this protocol may prove valuable</w:t>
      </w:r>
      <w:r w:rsidR="007B1FA7">
        <w:rPr>
          <w:rFonts w:asciiTheme="minorHAnsi" w:hAnsiTheme="minorHAnsi" w:cstheme="minorHAnsi"/>
          <w:lang w:val="en-GB" w:eastAsia="nl-NL"/>
        </w:rPr>
        <w:t xml:space="preserve"> </w:t>
      </w:r>
      <w:r w:rsidRPr="000E11DF">
        <w:rPr>
          <w:rFonts w:asciiTheme="minorHAnsi" w:hAnsiTheme="minorHAnsi" w:cstheme="minorHAnsi"/>
          <w:lang w:val="en-GB" w:eastAsia="nl-NL"/>
        </w:rPr>
        <w:t xml:space="preserve">for other research aims </w:t>
      </w:r>
      <w:r w:rsidR="007B1FA7">
        <w:rPr>
          <w:rFonts w:asciiTheme="minorHAnsi" w:hAnsiTheme="minorHAnsi" w:cstheme="minorHAnsi"/>
          <w:lang w:val="en-GB" w:eastAsia="nl-NL"/>
        </w:rPr>
        <w:t xml:space="preserve">needing </w:t>
      </w:r>
      <w:r w:rsidR="0072687A">
        <w:rPr>
          <w:rFonts w:asciiTheme="minorHAnsi" w:hAnsiTheme="minorHAnsi" w:cstheme="minorHAnsi"/>
          <w:lang w:val="en-GB" w:eastAsia="nl-NL"/>
        </w:rPr>
        <w:t xml:space="preserve">immune </w:t>
      </w:r>
      <w:r w:rsidR="007B1FA7">
        <w:rPr>
          <w:rFonts w:asciiTheme="minorHAnsi" w:hAnsiTheme="minorHAnsi" w:cstheme="minorHAnsi"/>
          <w:lang w:val="en-GB" w:eastAsia="nl-NL"/>
        </w:rPr>
        <w:t>assessment of</w:t>
      </w:r>
      <w:r w:rsidR="007B1FA7" w:rsidRPr="000E11DF">
        <w:rPr>
          <w:rFonts w:asciiTheme="minorHAnsi" w:hAnsiTheme="minorHAnsi" w:cstheme="minorHAnsi"/>
          <w:lang w:val="en-GB" w:eastAsia="nl-NL"/>
        </w:rPr>
        <w:t xml:space="preserve"> </w:t>
      </w:r>
      <w:r w:rsidRPr="000E11DF">
        <w:rPr>
          <w:rFonts w:asciiTheme="minorHAnsi" w:hAnsiTheme="minorHAnsi" w:cstheme="minorHAnsi"/>
          <w:lang w:val="en-GB" w:eastAsia="nl-NL"/>
        </w:rPr>
        <w:t>colonic inflammation</w:t>
      </w:r>
      <w:r w:rsidR="00EE25D9">
        <w:rPr>
          <w:rFonts w:asciiTheme="minorHAnsi" w:hAnsiTheme="minorHAnsi" w:cstheme="minorHAnsi"/>
          <w:lang w:val="en-GB" w:eastAsia="nl-NL"/>
        </w:rPr>
        <w:t xml:space="preserve">, allowing </w:t>
      </w:r>
      <w:r w:rsidR="0072687A">
        <w:rPr>
          <w:rFonts w:asciiTheme="minorHAnsi" w:hAnsiTheme="minorHAnsi" w:cstheme="minorHAnsi"/>
          <w:lang w:val="en-GB" w:eastAsia="nl-NL"/>
        </w:rPr>
        <w:t xml:space="preserve">other </w:t>
      </w:r>
      <w:r w:rsidRPr="000E11DF">
        <w:rPr>
          <w:rFonts w:asciiTheme="minorHAnsi" w:hAnsiTheme="minorHAnsi" w:cstheme="minorHAnsi"/>
          <w:lang w:val="en-GB" w:eastAsia="nl-NL"/>
        </w:rPr>
        <w:t>investigators to characterize the immune system</w:t>
      </w:r>
      <w:r w:rsidR="00EE25D9">
        <w:rPr>
          <w:rFonts w:asciiTheme="minorHAnsi" w:hAnsiTheme="minorHAnsi" w:cstheme="minorHAnsi"/>
          <w:lang w:val="en-GB" w:eastAsia="nl-NL"/>
        </w:rPr>
        <w:t xml:space="preserve"> of the mouse colon</w:t>
      </w:r>
      <w:r w:rsidRPr="000E11DF">
        <w:rPr>
          <w:rFonts w:asciiTheme="minorHAnsi" w:hAnsiTheme="minorHAnsi" w:cstheme="minorHAnsi"/>
          <w:lang w:val="en-GB" w:eastAsia="nl-NL"/>
        </w:rPr>
        <w:t xml:space="preserve"> in a rigorous and reproducible manner.</w:t>
      </w:r>
    </w:p>
    <w:p w14:paraId="60160573" w14:textId="77777777" w:rsidR="006450C9" w:rsidRPr="00995DB8" w:rsidRDefault="006450C9" w:rsidP="004B5C94">
      <w:pPr>
        <w:rPr>
          <w:rFonts w:asciiTheme="minorHAnsi" w:hAnsiTheme="minorHAnsi" w:cstheme="minorHAnsi"/>
          <w:color w:val="808080" w:themeColor="background1" w:themeShade="80"/>
        </w:rPr>
      </w:pPr>
    </w:p>
    <w:p w14:paraId="511C8F47" w14:textId="151AEE48" w:rsidR="009726EE" w:rsidRPr="001B1519" w:rsidRDefault="009726EE" w:rsidP="004B5C94">
      <w:pPr>
        <w:rPr>
          <w:rFonts w:asciiTheme="minorHAnsi" w:hAnsiTheme="minorHAnsi" w:cstheme="minorHAnsi"/>
        </w:rPr>
      </w:pPr>
      <w:bookmarkStart w:id="7" w:name="Acknowledgments"/>
      <w:r w:rsidRPr="001B1519">
        <w:rPr>
          <w:rFonts w:asciiTheme="minorHAnsi" w:hAnsiTheme="minorHAnsi" w:cstheme="minorHAnsi"/>
          <w:b/>
          <w:bCs/>
        </w:rPr>
        <w:t>ACKNOWLEDGMENTS</w:t>
      </w:r>
      <w:bookmarkEnd w:id="7"/>
      <w:r w:rsidRPr="001B1519">
        <w:rPr>
          <w:rFonts w:asciiTheme="minorHAnsi" w:hAnsiTheme="minorHAnsi" w:cstheme="minorHAnsi"/>
          <w:b/>
          <w:bCs/>
        </w:rPr>
        <w:t>:</w:t>
      </w:r>
      <w:r w:rsidRPr="001B1519">
        <w:rPr>
          <w:rFonts w:asciiTheme="minorHAnsi" w:hAnsiTheme="minorHAnsi" w:cstheme="minorHAnsi"/>
        </w:rPr>
        <w:t xml:space="preserve"> </w:t>
      </w:r>
    </w:p>
    <w:p w14:paraId="2DFEA4B3" w14:textId="3F1BE9AB" w:rsidR="00CD065A" w:rsidRPr="00626446" w:rsidRDefault="00CD065A" w:rsidP="004B5C94">
      <w:pPr>
        <w:rPr>
          <w:rFonts w:asciiTheme="minorHAnsi" w:hAnsiTheme="minorHAnsi" w:cstheme="minorHAnsi"/>
        </w:rPr>
      </w:pPr>
      <w:r w:rsidRPr="000E11DF">
        <w:rPr>
          <w:rFonts w:asciiTheme="minorHAnsi" w:hAnsiTheme="minorHAnsi" w:cstheme="minorHAnsi"/>
        </w:rPr>
        <w:t xml:space="preserve">This work was supported </w:t>
      </w:r>
      <w:r w:rsidRPr="00626446">
        <w:rPr>
          <w:rFonts w:asciiTheme="minorHAnsi" w:hAnsiTheme="minorHAnsi" w:cstheme="minorHAnsi"/>
        </w:rPr>
        <w:t xml:space="preserve">by grants #1K08HL088260 and #1R01HL133462-01A1 (NHLBI) (A.B.P., H.N., S.J.), and the </w:t>
      </w:r>
      <w:proofErr w:type="spellStart"/>
      <w:r w:rsidRPr="00626446">
        <w:rPr>
          <w:rFonts w:asciiTheme="minorHAnsi" w:hAnsiTheme="minorHAnsi" w:cstheme="minorHAnsi"/>
        </w:rPr>
        <w:t>Batchelor</w:t>
      </w:r>
      <w:proofErr w:type="spellEnd"/>
      <w:r w:rsidRPr="00626446">
        <w:rPr>
          <w:rFonts w:asciiTheme="minorHAnsi" w:hAnsiTheme="minorHAnsi" w:cstheme="minorHAnsi"/>
        </w:rPr>
        <w:t xml:space="preserve"> Foundation for Pediatric Research (D.M., H.N., S.J., A.A.H., A.B.P.). C57BL/6 and </w:t>
      </w:r>
      <w:r w:rsidR="0072687A" w:rsidRPr="00626446">
        <w:rPr>
          <w:rFonts w:asciiTheme="minorHAnsi" w:hAnsiTheme="minorHAnsi" w:cstheme="minorHAnsi"/>
        </w:rPr>
        <w:t>BALB</w:t>
      </w:r>
      <w:r w:rsidRPr="00626446">
        <w:rPr>
          <w:rFonts w:asciiTheme="minorHAnsi" w:hAnsiTheme="minorHAnsi" w:cstheme="minorHAnsi"/>
        </w:rPr>
        <w:t xml:space="preserve">/c mice used in this study were </w:t>
      </w:r>
      <w:r w:rsidR="0072687A" w:rsidRPr="00626446">
        <w:rPr>
          <w:rFonts w:asciiTheme="minorHAnsi" w:hAnsiTheme="minorHAnsi" w:cstheme="minorHAnsi"/>
        </w:rPr>
        <w:t xml:space="preserve">either bred in our facility or </w:t>
      </w:r>
      <w:r w:rsidRPr="00626446">
        <w:rPr>
          <w:rFonts w:asciiTheme="minorHAnsi" w:hAnsiTheme="minorHAnsi" w:cstheme="minorHAnsi"/>
        </w:rPr>
        <w:t xml:space="preserve">provided by </w:t>
      </w:r>
      <w:r w:rsidR="0072687A" w:rsidRPr="00626446">
        <w:rPr>
          <w:rFonts w:asciiTheme="minorHAnsi" w:hAnsiTheme="minorHAnsi" w:cstheme="minorHAnsi"/>
        </w:rPr>
        <w:t xml:space="preserve">Jackson Labs or </w:t>
      </w:r>
      <w:r w:rsidRPr="00626446">
        <w:rPr>
          <w:rFonts w:asciiTheme="minorHAnsi" w:hAnsiTheme="minorHAnsi" w:cstheme="minorHAnsi"/>
        </w:rPr>
        <w:t xml:space="preserve">Taconic. </w:t>
      </w:r>
    </w:p>
    <w:p w14:paraId="30C490A8" w14:textId="77777777" w:rsidR="00B67C41" w:rsidRDefault="00B67C41" w:rsidP="004B5C94">
      <w:pPr>
        <w:rPr>
          <w:rFonts w:asciiTheme="minorHAnsi" w:hAnsiTheme="minorHAnsi" w:cstheme="minorHAnsi"/>
          <w:color w:val="808080" w:themeColor="background1" w:themeShade="80"/>
        </w:rPr>
      </w:pPr>
    </w:p>
    <w:p w14:paraId="089A3BB5" w14:textId="2472A920" w:rsidR="009726EE" w:rsidRPr="001B1519" w:rsidRDefault="009726EE" w:rsidP="004B5C94">
      <w:pPr>
        <w:rPr>
          <w:rFonts w:asciiTheme="minorHAnsi" w:hAnsiTheme="minorHAnsi" w:cstheme="minorHAnsi"/>
          <w:b/>
        </w:rPr>
      </w:pPr>
      <w:bookmarkStart w:id="8" w:name="Disclosures"/>
      <w:r w:rsidRPr="001B1519">
        <w:rPr>
          <w:rFonts w:asciiTheme="minorHAnsi" w:hAnsiTheme="minorHAnsi" w:cstheme="minorHAnsi"/>
          <w:b/>
        </w:rPr>
        <w:t>DISCLOSURES</w:t>
      </w:r>
      <w:bookmarkEnd w:id="8"/>
      <w:r w:rsidRPr="001B1519">
        <w:rPr>
          <w:rFonts w:asciiTheme="minorHAnsi" w:hAnsiTheme="minorHAnsi" w:cstheme="minorHAnsi"/>
          <w:b/>
        </w:rPr>
        <w:t xml:space="preserve">: </w:t>
      </w:r>
    </w:p>
    <w:p w14:paraId="5EC22DD3" w14:textId="77777777" w:rsidR="00626446" w:rsidRDefault="00CD065A" w:rsidP="004B5C94">
      <w:pPr>
        <w:shd w:val="clear" w:color="auto" w:fill="FFFFFF"/>
        <w:outlineLvl w:val="0"/>
      </w:pPr>
      <w:r w:rsidRPr="000E11DF">
        <w:rPr>
          <w:rFonts w:asciiTheme="minorHAnsi" w:hAnsiTheme="minorHAnsi" w:cstheme="minorHAnsi"/>
          <w:shd w:val="clear" w:color="auto" w:fill="FFFFFF"/>
        </w:rPr>
        <w:t>The authors declare no competing financial interests.</w:t>
      </w:r>
      <w:bookmarkStart w:id="9" w:name="References"/>
    </w:p>
    <w:p w14:paraId="50AF86EC" w14:textId="77777777" w:rsidR="00626446" w:rsidRDefault="00626446" w:rsidP="004B5C94">
      <w:pPr>
        <w:shd w:val="clear" w:color="auto" w:fill="FFFFFF"/>
        <w:outlineLvl w:val="0"/>
      </w:pPr>
    </w:p>
    <w:p w14:paraId="367008C1" w14:textId="41A777E6" w:rsidR="009726EE" w:rsidRPr="00626446" w:rsidRDefault="009726EE" w:rsidP="004B5C94">
      <w:pPr>
        <w:shd w:val="clear" w:color="auto" w:fill="FFFFFF"/>
        <w:outlineLvl w:val="0"/>
      </w:pPr>
      <w:r w:rsidRPr="003A2C8A">
        <w:rPr>
          <w:rFonts w:asciiTheme="minorHAnsi" w:hAnsiTheme="minorHAnsi" w:cstheme="minorHAnsi"/>
          <w:b/>
          <w:bCs/>
        </w:rPr>
        <w:t>REFERENCES</w:t>
      </w:r>
      <w:bookmarkEnd w:id="9"/>
      <w:r w:rsidR="008E5C1C">
        <w:rPr>
          <w:rFonts w:asciiTheme="minorHAnsi" w:hAnsiTheme="minorHAnsi" w:cstheme="minorHAnsi"/>
        </w:rPr>
        <w:t>:</w:t>
      </w:r>
    </w:p>
    <w:p w14:paraId="01CFD4A2" w14:textId="65037EDB" w:rsidR="00CD065A" w:rsidRPr="000E11DF" w:rsidRDefault="00CD065A" w:rsidP="004B5C94">
      <w:pPr>
        <w:rPr>
          <w:rFonts w:asciiTheme="minorHAnsi" w:hAnsiTheme="minorHAnsi" w:cstheme="minorHAnsi"/>
          <w:b/>
        </w:rPr>
      </w:pPr>
    </w:p>
    <w:p w14:paraId="0D2B2C44" w14:textId="4A57AEFB"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Schneeman</w:t>
      </w:r>
      <w:proofErr w:type="spellEnd"/>
      <w:r w:rsidRPr="00B36A3F">
        <w:rPr>
          <w:rFonts w:ascii="Calibri" w:hAnsi="Calibri" w:cs="Calibri"/>
          <w:color w:val="000000"/>
        </w:rPr>
        <w:t xml:space="preserve">, B. Gastrointestinal physiology and functions. </w:t>
      </w:r>
      <w:r w:rsidRPr="00B36A3F">
        <w:rPr>
          <w:rFonts w:ascii="Calibri" w:hAnsi="Calibri" w:cs="Calibri"/>
          <w:i/>
          <w:iCs/>
          <w:color w:val="000000"/>
        </w:rPr>
        <w:t xml:space="preserve">British Journal of Nutrition. </w:t>
      </w:r>
      <w:r w:rsidRPr="004B5C94">
        <w:rPr>
          <w:rFonts w:ascii="Calibri" w:hAnsi="Calibri" w:cs="Calibri"/>
          <w:b/>
          <w:iCs/>
          <w:color w:val="000000"/>
        </w:rPr>
        <w:t>88</w:t>
      </w:r>
      <w:r w:rsidR="00C97C82">
        <w:rPr>
          <w:rFonts w:ascii="Calibri" w:hAnsi="Calibri" w:cs="Calibri"/>
          <w:b/>
          <w:iCs/>
          <w:color w:val="000000"/>
        </w:rPr>
        <w:t xml:space="preserve"> </w:t>
      </w:r>
      <w:r w:rsidRPr="00B36A3F">
        <w:rPr>
          <w:rFonts w:ascii="Calibri" w:hAnsi="Calibri" w:cs="Calibri"/>
          <w:color w:val="000000"/>
        </w:rPr>
        <w:t xml:space="preserve">(S2), S159-S163, (2002). </w:t>
      </w:r>
    </w:p>
    <w:p w14:paraId="4C4DD71D" w14:textId="77777777"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Arranz</w:t>
      </w:r>
      <w:proofErr w:type="spellEnd"/>
      <w:r w:rsidRPr="00B36A3F">
        <w:rPr>
          <w:rFonts w:ascii="Calibri" w:hAnsi="Calibri" w:cs="Calibri"/>
          <w:color w:val="000000"/>
        </w:rPr>
        <w:t xml:space="preserve">, E., Pena, A.S., Bernardo, D. Mediators of inflammation and immune responses in the human gastrointestinal tract. </w:t>
      </w:r>
      <w:r w:rsidRPr="00B36A3F">
        <w:rPr>
          <w:rFonts w:ascii="Calibri" w:hAnsi="Calibri" w:cs="Calibri"/>
          <w:i/>
          <w:iCs/>
          <w:color w:val="000000"/>
        </w:rPr>
        <w:t>Mediators of inflammation</w:t>
      </w:r>
      <w:r w:rsidRPr="00B36A3F">
        <w:rPr>
          <w:rFonts w:ascii="Calibri" w:hAnsi="Calibri" w:cs="Calibri"/>
          <w:color w:val="000000"/>
        </w:rPr>
        <w:t xml:space="preserve">. </w:t>
      </w:r>
      <w:r w:rsidRPr="004B5C94">
        <w:rPr>
          <w:rFonts w:ascii="Calibri" w:hAnsi="Calibri" w:cs="Calibri"/>
          <w:b/>
          <w:color w:val="000000"/>
        </w:rPr>
        <w:t>2013</w:t>
      </w:r>
      <w:r w:rsidRPr="00B36A3F">
        <w:rPr>
          <w:rFonts w:ascii="Calibri" w:hAnsi="Calibri" w:cs="Calibri"/>
          <w:color w:val="000000"/>
        </w:rPr>
        <w:t>, 1-3, (2013).</w:t>
      </w:r>
    </w:p>
    <w:p w14:paraId="61424608" w14:textId="66FD1402" w:rsidR="00B36A3F" w:rsidRPr="00B36A3F" w:rsidRDefault="00B36A3F" w:rsidP="004B5C94">
      <w:pPr>
        <w:numPr>
          <w:ilvl w:val="0"/>
          <w:numId w:val="40"/>
        </w:numPr>
        <w:ind w:left="0" w:firstLine="0"/>
        <w:rPr>
          <w:rFonts w:ascii="Calibri" w:hAnsi="Calibri" w:cs="Calibri"/>
          <w:bCs/>
          <w:color w:val="000000"/>
        </w:rPr>
      </w:pPr>
      <w:r w:rsidRPr="00B36A3F">
        <w:rPr>
          <w:rFonts w:ascii="Calibri" w:hAnsi="Calibri" w:cs="Calibri"/>
          <w:bCs/>
          <w:color w:val="000000"/>
        </w:rPr>
        <w:t>Blumberg,</w:t>
      </w:r>
      <w:r w:rsidR="004B5C94">
        <w:rPr>
          <w:rFonts w:ascii="Calibri" w:hAnsi="Calibri" w:cs="Calibri"/>
          <w:bCs/>
          <w:color w:val="000000"/>
        </w:rPr>
        <w:t xml:space="preserve"> </w:t>
      </w:r>
      <w:r w:rsidRPr="00B36A3F">
        <w:rPr>
          <w:rFonts w:ascii="Calibri" w:hAnsi="Calibri" w:cs="Calibri"/>
          <w:bCs/>
          <w:color w:val="000000"/>
        </w:rPr>
        <w:t>R.</w:t>
      </w:r>
      <w:r w:rsidR="004B5C94">
        <w:rPr>
          <w:rFonts w:ascii="Calibri" w:hAnsi="Calibri" w:cs="Calibri"/>
          <w:bCs/>
          <w:color w:val="000000"/>
        </w:rPr>
        <w:t xml:space="preserve"> </w:t>
      </w:r>
      <w:r w:rsidRPr="00B36A3F">
        <w:rPr>
          <w:rFonts w:ascii="Calibri" w:hAnsi="Calibri" w:cs="Calibri"/>
          <w:bCs/>
          <w:color w:val="000000"/>
        </w:rPr>
        <w:t>S. Inflammation in the intestinal tract: pathogenesis and treatment. </w:t>
      </w:r>
      <w:r w:rsidRPr="00B36A3F">
        <w:rPr>
          <w:rFonts w:ascii="Calibri" w:hAnsi="Calibri" w:cs="Calibri"/>
          <w:bCs/>
          <w:i/>
          <w:iCs/>
          <w:color w:val="000000"/>
        </w:rPr>
        <w:t xml:space="preserve">Digestive diseases. </w:t>
      </w:r>
      <w:r w:rsidRPr="004B5C94">
        <w:rPr>
          <w:rFonts w:ascii="Calibri" w:hAnsi="Calibri" w:cs="Calibri"/>
          <w:b/>
          <w:bCs/>
          <w:color w:val="000000"/>
        </w:rPr>
        <w:t>27</w:t>
      </w:r>
      <w:r w:rsidR="00C97C82">
        <w:rPr>
          <w:rFonts w:ascii="Calibri" w:hAnsi="Calibri" w:cs="Calibri"/>
          <w:b/>
          <w:bCs/>
          <w:color w:val="000000"/>
        </w:rPr>
        <w:t xml:space="preserve"> </w:t>
      </w:r>
      <w:r w:rsidRPr="00B36A3F">
        <w:rPr>
          <w:rFonts w:ascii="Calibri" w:hAnsi="Calibri" w:cs="Calibri"/>
          <w:bCs/>
          <w:color w:val="000000"/>
        </w:rPr>
        <w:t>(4), 455-464, (2009).</w:t>
      </w:r>
    </w:p>
    <w:p w14:paraId="46857A38" w14:textId="2E379FD3"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Pabst, R., Russell M. W., </w:t>
      </w:r>
      <w:proofErr w:type="spellStart"/>
      <w:r w:rsidRPr="00B36A3F">
        <w:rPr>
          <w:rFonts w:ascii="Calibri" w:hAnsi="Calibri" w:cs="Calibri"/>
          <w:color w:val="000000"/>
        </w:rPr>
        <w:t>Brandtzaeg</w:t>
      </w:r>
      <w:proofErr w:type="spellEnd"/>
      <w:r w:rsidRPr="00B36A3F">
        <w:rPr>
          <w:rFonts w:ascii="Calibri" w:hAnsi="Calibri" w:cs="Calibri"/>
          <w:color w:val="000000"/>
        </w:rPr>
        <w:t>, P. Tissue Distribution of Lymphocytes and Plasma Cells and the Role of the Gut. </w:t>
      </w:r>
      <w:r w:rsidRPr="00B36A3F">
        <w:rPr>
          <w:rFonts w:ascii="Calibri" w:hAnsi="Calibri" w:cs="Calibri"/>
          <w:i/>
          <w:iCs/>
          <w:color w:val="000000"/>
        </w:rPr>
        <w:t>Trends in Immunology</w:t>
      </w:r>
      <w:r w:rsidRPr="00B36A3F">
        <w:rPr>
          <w:rFonts w:ascii="Calibri" w:hAnsi="Calibri" w:cs="Calibri"/>
          <w:color w:val="000000"/>
        </w:rPr>
        <w:t xml:space="preserve">. </w:t>
      </w:r>
      <w:r w:rsidRPr="004B5C94">
        <w:rPr>
          <w:rFonts w:ascii="Calibri" w:hAnsi="Calibri" w:cs="Calibri"/>
          <w:b/>
          <w:color w:val="000000"/>
        </w:rPr>
        <w:t>29</w:t>
      </w:r>
      <w:r w:rsidR="00C97C82">
        <w:rPr>
          <w:rFonts w:ascii="Calibri" w:hAnsi="Calibri" w:cs="Calibri"/>
          <w:b/>
          <w:color w:val="000000"/>
        </w:rPr>
        <w:t xml:space="preserve"> </w:t>
      </w:r>
      <w:r w:rsidRPr="00B36A3F">
        <w:rPr>
          <w:rFonts w:ascii="Calibri" w:hAnsi="Calibri" w:cs="Calibri"/>
          <w:color w:val="000000"/>
        </w:rPr>
        <w:t>(5), 206-208 (2008).</w:t>
      </w:r>
    </w:p>
    <w:p w14:paraId="09AEA3F8" w14:textId="3681462D" w:rsidR="00B36A3F" w:rsidRPr="00B36A3F" w:rsidRDefault="00B36A3F" w:rsidP="004B5C94">
      <w:pPr>
        <w:numPr>
          <w:ilvl w:val="0"/>
          <w:numId w:val="40"/>
        </w:numPr>
        <w:ind w:left="0" w:firstLine="0"/>
        <w:rPr>
          <w:rFonts w:ascii="Calibri" w:hAnsi="Calibri" w:cs="Calibri"/>
          <w:i/>
          <w:iCs/>
          <w:color w:val="000000"/>
        </w:rPr>
      </w:pPr>
      <w:proofErr w:type="spellStart"/>
      <w:r w:rsidRPr="00B36A3F">
        <w:rPr>
          <w:rFonts w:ascii="Calibri" w:hAnsi="Calibri" w:cs="Calibri"/>
          <w:color w:val="000000"/>
        </w:rPr>
        <w:t>Rei</w:t>
      </w:r>
      <w:r w:rsidR="00DF5832">
        <w:rPr>
          <w:rFonts w:ascii="Calibri" w:hAnsi="Calibri" w:cs="Calibri"/>
          <w:color w:val="000000"/>
        </w:rPr>
        <w:t>b</w:t>
      </w:r>
      <w:r w:rsidRPr="00B36A3F">
        <w:rPr>
          <w:rFonts w:ascii="Calibri" w:hAnsi="Calibri" w:cs="Calibri"/>
          <w:color w:val="000000"/>
        </w:rPr>
        <w:t>ig</w:t>
      </w:r>
      <w:proofErr w:type="spellEnd"/>
      <w:r w:rsidRPr="00B36A3F">
        <w:rPr>
          <w:rFonts w:ascii="Calibri" w:hAnsi="Calibri" w:cs="Calibri"/>
          <w:color w:val="000000"/>
        </w:rPr>
        <w:t xml:space="preserve">, S., </w:t>
      </w:r>
      <w:proofErr w:type="spellStart"/>
      <w:r w:rsidRPr="00B36A3F">
        <w:rPr>
          <w:rFonts w:ascii="Calibri" w:hAnsi="Calibri" w:cs="Calibri"/>
          <w:color w:val="000000"/>
        </w:rPr>
        <w:t>Hackenbrunch</w:t>
      </w:r>
      <w:proofErr w:type="spellEnd"/>
      <w:r w:rsidRPr="00B36A3F">
        <w:rPr>
          <w:rFonts w:ascii="Calibri" w:hAnsi="Calibri" w:cs="Calibri"/>
          <w:color w:val="000000"/>
        </w:rPr>
        <w:t xml:space="preserve">, C., </w:t>
      </w:r>
      <w:proofErr w:type="spellStart"/>
      <w:r w:rsidRPr="00B36A3F">
        <w:rPr>
          <w:rFonts w:ascii="Calibri" w:hAnsi="Calibri" w:cs="Calibri"/>
          <w:color w:val="000000"/>
        </w:rPr>
        <w:t>Hovelmeyer</w:t>
      </w:r>
      <w:proofErr w:type="spellEnd"/>
      <w:r w:rsidRPr="00B36A3F">
        <w:rPr>
          <w:rFonts w:ascii="Calibri" w:hAnsi="Calibri" w:cs="Calibri"/>
          <w:color w:val="000000"/>
        </w:rPr>
        <w:t xml:space="preserve"> N. Isolation of T Cells from the Gut. In</w:t>
      </w:r>
      <w:r w:rsidRPr="00B36A3F">
        <w:rPr>
          <w:rFonts w:ascii="Calibri" w:hAnsi="Calibri" w:cs="Calibri"/>
          <w:i/>
          <w:iCs/>
          <w:color w:val="000000"/>
        </w:rPr>
        <w:t xml:space="preserve"> T-Helper Cells: Methods and Protocols, Methods in Molecular Biology. </w:t>
      </w:r>
      <w:r w:rsidRPr="00B36A3F">
        <w:rPr>
          <w:rFonts w:ascii="Calibri" w:hAnsi="Calibri" w:cs="Calibri"/>
          <w:iCs/>
          <w:color w:val="000000"/>
        </w:rPr>
        <w:t xml:space="preserve">Edited by </w:t>
      </w:r>
      <w:proofErr w:type="spellStart"/>
      <w:r w:rsidRPr="00B36A3F">
        <w:rPr>
          <w:rFonts w:ascii="Calibri" w:hAnsi="Calibri" w:cs="Calibri"/>
          <w:iCs/>
          <w:color w:val="000000"/>
        </w:rPr>
        <w:t>Waisman</w:t>
      </w:r>
      <w:proofErr w:type="spellEnd"/>
      <w:r w:rsidRPr="00B36A3F">
        <w:rPr>
          <w:rFonts w:ascii="Calibri" w:hAnsi="Calibri" w:cs="Calibri"/>
          <w:iCs/>
          <w:color w:val="000000"/>
        </w:rPr>
        <w:t>, A., Becher, B.</w:t>
      </w:r>
      <w:r w:rsidRPr="00B36A3F">
        <w:rPr>
          <w:rFonts w:ascii="Calibri" w:hAnsi="Calibri" w:cs="Calibri"/>
          <w:color w:val="000000"/>
        </w:rPr>
        <w:t xml:space="preserve"> 21–25</w:t>
      </w:r>
      <w:r w:rsidRPr="00B36A3F">
        <w:rPr>
          <w:rFonts w:ascii="Calibri" w:hAnsi="Calibri" w:cs="Calibri"/>
          <w:i/>
          <w:iCs/>
          <w:color w:val="000000"/>
        </w:rPr>
        <w:t>,</w:t>
      </w:r>
      <w:r w:rsidRPr="00B36A3F">
        <w:rPr>
          <w:rFonts w:ascii="Calibri" w:hAnsi="Calibri" w:cs="Calibri"/>
          <w:iCs/>
          <w:color w:val="000000"/>
        </w:rPr>
        <w:t xml:space="preserve"> Humana Press. New York, NY</w:t>
      </w:r>
      <w:r w:rsidRPr="00B36A3F">
        <w:rPr>
          <w:rFonts w:ascii="Calibri" w:hAnsi="Calibri" w:cs="Calibri"/>
          <w:color w:val="000000"/>
        </w:rPr>
        <w:t xml:space="preserve"> (2014). </w:t>
      </w:r>
    </w:p>
    <w:p w14:paraId="0BD50A9C" w14:textId="38625AB8"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Mowat, A. M., </w:t>
      </w:r>
      <w:proofErr w:type="spellStart"/>
      <w:r w:rsidRPr="00B36A3F">
        <w:rPr>
          <w:rFonts w:ascii="Calibri" w:hAnsi="Calibri" w:cs="Calibri"/>
          <w:color w:val="000000"/>
        </w:rPr>
        <w:t>Agace</w:t>
      </w:r>
      <w:proofErr w:type="spellEnd"/>
      <w:r w:rsidRPr="00B36A3F">
        <w:rPr>
          <w:rFonts w:ascii="Calibri" w:hAnsi="Calibri" w:cs="Calibri"/>
          <w:color w:val="000000"/>
        </w:rPr>
        <w:t>, W.W. Regional Specialization within the Intestinal Immune System. </w:t>
      </w:r>
      <w:r w:rsidRPr="00B36A3F">
        <w:rPr>
          <w:rFonts w:ascii="Calibri" w:hAnsi="Calibri" w:cs="Calibri"/>
          <w:i/>
          <w:iCs/>
          <w:color w:val="000000"/>
        </w:rPr>
        <w:t>Nature Reviews Immunology</w:t>
      </w:r>
      <w:r w:rsidRPr="00B36A3F">
        <w:rPr>
          <w:rFonts w:ascii="Calibri" w:hAnsi="Calibri" w:cs="Calibri"/>
          <w:color w:val="000000"/>
        </w:rPr>
        <w:t xml:space="preserve">. </w:t>
      </w:r>
      <w:r w:rsidRPr="00C97C82">
        <w:rPr>
          <w:rFonts w:ascii="Calibri" w:hAnsi="Calibri" w:cs="Calibri"/>
          <w:b/>
          <w:color w:val="000000"/>
        </w:rPr>
        <w:t>14</w:t>
      </w:r>
      <w:r w:rsidR="00C97C82">
        <w:rPr>
          <w:rFonts w:ascii="Calibri" w:hAnsi="Calibri" w:cs="Calibri"/>
          <w:b/>
          <w:color w:val="000000"/>
        </w:rPr>
        <w:t xml:space="preserve"> </w:t>
      </w:r>
      <w:r w:rsidRPr="00B36A3F">
        <w:rPr>
          <w:rFonts w:ascii="Calibri" w:hAnsi="Calibri" w:cs="Calibri"/>
          <w:color w:val="000000"/>
        </w:rPr>
        <w:t xml:space="preserve">(10), 667–685, (2014). </w:t>
      </w:r>
    </w:p>
    <w:p w14:paraId="0704A7EA" w14:textId="593FC0B8" w:rsidR="00B36A3F" w:rsidRPr="00B36A3F" w:rsidRDefault="00195806" w:rsidP="004B5C94">
      <w:pPr>
        <w:numPr>
          <w:ilvl w:val="0"/>
          <w:numId w:val="40"/>
        </w:numPr>
        <w:ind w:left="0" w:firstLine="0"/>
        <w:rPr>
          <w:rFonts w:ascii="Calibri" w:hAnsi="Calibri" w:cs="Calibri"/>
          <w:color w:val="000000"/>
        </w:rPr>
      </w:pPr>
      <w:hyperlink r:id="rId8" w:history="1">
        <w:proofErr w:type="spellStart"/>
        <w:r w:rsidR="00B36A3F" w:rsidRPr="002F6900">
          <w:rPr>
            <w:rStyle w:val="Hyperlink"/>
            <w:rFonts w:ascii="Calibri" w:hAnsi="Calibri" w:cs="Calibri"/>
            <w:color w:val="000000" w:themeColor="text1"/>
            <w:u w:val="none"/>
          </w:rPr>
          <w:t>Brandtzaeg</w:t>
        </w:r>
        <w:proofErr w:type="spellEnd"/>
        <w:r w:rsidR="00B36A3F" w:rsidRPr="002F6900">
          <w:rPr>
            <w:rStyle w:val="Hyperlink"/>
            <w:rFonts w:ascii="Calibri" w:hAnsi="Calibri" w:cs="Calibri"/>
            <w:color w:val="000000" w:themeColor="text1"/>
            <w:u w:val="none"/>
          </w:rPr>
          <w:t>, P</w:t>
        </w:r>
      </w:hyperlink>
      <w:r w:rsidR="00B36A3F" w:rsidRPr="002F6900">
        <w:rPr>
          <w:rFonts w:ascii="Calibri" w:hAnsi="Calibri" w:cs="Calibri"/>
          <w:color w:val="000000" w:themeColor="text1"/>
        </w:rPr>
        <w:t>.,</w:t>
      </w:r>
      <w:r w:rsidR="004B5C94">
        <w:rPr>
          <w:rFonts w:ascii="Calibri" w:hAnsi="Calibri" w:cs="Calibri"/>
          <w:color w:val="000000" w:themeColor="text1"/>
        </w:rPr>
        <w:t xml:space="preserve"> </w:t>
      </w:r>
      <w:r w:rsidR="00B36A3F" w:rsidRPr="002F6900">
        <w:rPr>
          <w:rFonts w:ascii="Calibri" w:hAnsi="Calibri" w:cs="Calibri"/>
          <w:color w:val="000000" w:themeColor="text1"/>
        </w:rPr>
        <w:t> </w:t>
      </w:r>
      <w:proofErr w:type="spellStart"/>
      <w:r w:rsidR="0009733A">
        <w:fldChar w:fldCharType="begin"/>
      </w:r>
      <w:r w:rsidR="0009733A">
        <w:instrText xml:space="preserve"> HYPERLINK "https://www.ncbi.nlm.nih.gov/pubmed/?term=Kiyono%20H%5BAuthor%5D&amp;cauthor=true&amp;cauthor_uid=19079158" </w:instrText>
      </w:r>
      <w:r w:rsidR="0009733A">
        <w:fldChar w:fldCharType="separate"/>
      </w:r>
      <w:r w:rsidR="00B36A3F" w:rsidRPr="002F6900">
        <w:rPr>
          <w:rStyle w:val="Hyperlink"/>
          <w:rFonts w:ascii="Calibri" w:hAnsi="Calibri" w:cs="Calibri"/>
          <w:color w:val="000000" w:themeColor="text1"/>
          <w:u w:val="none"/>
        </w:rPr>
        <w:t>Kiyono</w:t>
      </w:r>
      <w:proofErr w:type="spellEnd"/>
      <w:r w:rsidR="00B36A3F" w:rsidRPr="002F6900">
        <w:rPr>
          <w:rStyle w:val="Hyperlink"/>
          <w:rFonts w:ascii="Calibri" w:hAnsi="Calibri" w:cs="Calibri"/>
          <w:color w:val="000000" w:themeColor="text1"/>
          <w:u w:val="none"/>
        </w:rPr>
        <w:t>, H</w:t>
      </w:r>
      <w:r w:rsidR="0009733A">
        <w:rPr>
          <w:rStyle w:val="Hyperlink"/>
          <w:rFonts w:ascii="Calibri" w:hAnsi="Calibri" w:cs="Calibri"/>
          <w:color w:val="000000" w:themeColor="text1"/>
          <w:u w:val="none"/>
        </w:rPr>
        <w:fldChar w:fldCharType="end"/>
      </w:r>
      <w:r w:rsidR="00B36A3F" w:rsidRPr="002F6900">
        <w:rPr>
          <w:rFonts w:ascii="Calibri" w:hAnsi="Calibri" w:cs="Calibri"/>
          <w:color w:val="000000" w:themeColor="text1"/>
        </w:rPr>
        <w:t>., </w:t>
      </w:r>
      <w:r w:rsidR="004B5C94">
        <w:rPr>
          <w:rFonts w:ascii="Calibri" w:hAnsi="Calibri" w:cs="Calibri"/>
          <w:color w:val="000000" w:themeColor="text1"/>
        </w:rPr>
        <w:t xml:space="preserve"> </w:t>
      </w:r>
      <w:hyperlink r:id="rId9" w:history="1">
        <w:r w:rsidR="00B36A3F" w:rsidRPr="002F6900">
          <w:rPr>
            <w:rStyle w:val="Hyperlink"/>
            <w:rFonts w:ascii="Calibri" w:hAnsi="Calibri" w:cs="Calibri"/>
            <w:color w:val="000000" w:themeColor="text1"/>
            <w:u w:val="none"/>
          </w:rPr>
          <w:t>Pabst, R</w:t>
        </w:r>
      </w:hyperlink>
      <w:r w:rsidR="00B36A3F" w:rsidRPr="002F6900">
        <w:rPr>
          <w:rFonts w:ascii="Calibri" w:hAnsi="Calibri" w:cs="Calibri"/>
          <w:color w:val="000000" w:themeColor="text1"/>
        </w:rPr>
        <w:t>., </w:t>
      </w:r>
      <w:r w:rsidR="004B5C94">
        <w:rPr>
          <w:rFonts w:ascii="Calibri" w:hAnsi="Calibri" w:cs="Calibri"/>
          <w:color w:val="000000" w:themeColor="text1"/>
        </w:rPr>
        <w:t xml:space="preserve"> </w:t>
      </w:r>
      <w:hyperlink r:id="rId10" w:history="1">
        <w:r w:rsidR="00B36A3F" w:rsidRPr="002F6900">
          <w:rPr>
            <w:rStyle w:val="Hyperlink"/>
            <w:rFonts w:ascii="Calibri" w:hAnsi="Calibri" w:cs="Calibri"/>
            <w:color w:val="000000" w:themeColor="text1"/>
            <w:u w:val="none"/>
          </w:rPr>
          <w:t>Russell, M.</w:t>
        </w:r>
        <w:r w:rsidR="004B5C94">
          <w:rPr>
            <w:rStyle w:val="Hyperlink"/>
            <w:rFonts w:ascii="Calibri" w:hAnsi="Calibri" w:cs="Calibri"/>
            <w:color w:val="000000" w:themeColor="text1"/>
            <w:u w:val="none"/>
          </w:rPr>
          <w:t xml:space="preserve"> </w:t>
        </w:r>
        <w:r w:rsidR="00B36A3F" w:rsidRPr="002F6900">
          <w:rPr>
            <w:rStyle w:val="Hyperlink"/>
            <w:rFonts w:ascii="Calibri" w:hAnsi="Calibri" w:cs="Calibri"/>
            <w:color w:val="000000" w:themeColor="text1"/>
            <w:u w:val="none"/>
          </w:rPr>
          <w:t>W</w:t>
        </w:r>
      </w:hyperlink>
      <w:r w:rsidR="00B36A3F" w:rsidRPr="002F6900">
        <w:rPr>
          <w:rFonts w:ascii="Calibri" w:hAnsi="Calibri" w:cs="Calibri"/>
          <w:color w:val="000000" w:themeColor="text1"/>
        </w:rPr>
        <w:t>.</w:t>
      </w:r>
      <w:r w:rsidR="004B5C94">
        <w:rPr>
          <w:rFonts w:ascii="Calibri" w:hAnsi="Calibri" w:cs="Calibri"/>
          <w:color w:val="000000" w:themeColor="text1"/>
        </w:rPr>
        <w:t xml:space="preserve"> </w:t>
      </w:r>
      <w:r w:rsidR="00B36A3F" w:rsidRPr="002F6900">
        <w:rPr>
          <w:rFonts w:ascii="Calibri" w:hAnsi="Calibri" w:cs="Calibri"/>
          <w:bCs/>
          <w:color w:val="000000" w:themeColor="text1"/>
        </w:rPr>
        <w:t>Terminology</w:t>
      </w:r>
      <w:r w:rsidR="00B36A3F" w:rsidRPr="00B36A3F">
        <w:rPr>
          <w:rFonts w:ascii="Calibri" w:hAnsi="Calibri" w:cs="Calibri"/>
          <w:bCs/>
          <w:color w:val="000000"/>
        </w:rPr>
        <w:t>: </w:t>
      </w:r>
      <w:r w:rsidR="004B5C94">
        <w:rPr>
          <w:rFonts w:ascii="Calibri" w:hAnsi="Calibri" w:cs="Calibri"/>
          <w:bCs/>
          <w:color w:val="000000"/>
        </w:rPr>
        <w:t>N</w:t>
      </w:r>
      <w:r w:rsidR="00B36A3F" w:rsidRPr="00B36A3F">
        <w:rPr>
          <w:rFonts w:ascii="Calibri" w:hAnsi="Calibri" w:cs="Calibri"/>
          <w:bCs/>
          <w:color w:val="000000"/>
        </w:rPr>
        <w:t xml:space="preserve">omenclature of mucosa-associated lymphoid tissue. </w:t>
      </w:r>
      <w:r w:rsidR="00B36A3F" w:rsidRPr="00B36A3F">
        <w:rPr>
          <w:rFonts w:ascii="Calibri" w:hAnsi="Calibri" w:cs="Calibri"/>
          <w:bCs/>
          <w:i/>
          <w:color w:val="000000"/>
        </w:rPr>
        <w:t>Mucosal Immunology.</w:t>
      </w:r>
      <w:r w:rsidR="00B36A3F" w:rsidRPr="00B36A3F">
        <w:rPr>
          <w:rFonts w:ascii="Calibri" w:hAnsi="Calibri" w:cs="Calibri"/>
          <w:bCs/>
          <w:color w:val="000000"/>
        </w:rPr>
        <w:t xml:space="preserve"> </w:t>
      </w:r>
      <w:r w:rsidR="00B36A3F" w:rsidRPr="004B5C94">
        <w:rPr>
          <w:rFonts w:ascii="Calibri" w:hAnsi="Calibri" w:cs="Calibri"/>
          <w:b/>
          <w:bCs/>
          <w:color w:val="000000"/>
        </w:rPr>
        <w:t>1</w:t>
      </w:r>
      <w:r w:rsidR="00C97C82">
        <w:rPr>
          <w:rFonts w:ascii="Calibri" w:hAnsi="Calibri" w:cs="Calibri"/>
          <w:b/>
          <w:bCs/>
          <w:color w:val="000000"/>
        </w:rPr>
        <w:t xml:space="preserve"> </w:t>
      </w:r>
      <w:r w:rsidR="00B36A3F" w:rsidRPr="00B36A3F">
        <w:rPr>
          <w:rFonts w:ascii="Calibri" w:hAnsi="Calibri" w:cs="Calibri"/>
          <w:bCs/>
          <w:color w:val="000000"/>
        </w:rPr>
        <w:t>(1), 31-37, (2008).</w:t>
      </w:r>
    </w:p>
    <w:p w14:paraId="58AA7A0C" w14:textId="2D2206CB"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Schieferdecker</w:t>
      </w:r>
      <w:proofErr w:type="spellEnd"/>
      <w:r w:rsidRPr="00B36A3F">
        <w:rPr>
          <w:rFonts w:ascii="Calibri" w:hAnsi="Calibri" w:cs="Calibri"/>
          <w:color w:val="000000"/>
        </w:rPr>
        <w:t xml:space="preserve">, H.L., Ullrich, R., </w:t>
      </w:r>
      <w:proofErr w:type="spellStart"/>
      <w:r w:rsidRPr="00B36A3F">
        <w:rPr>
          <w:rFonts w:ascii="Calibri" w:hAnsi="Calibri" w:cs="Calibri"/>
          <w:color w:val="000000"/>
        </w:rPr>
        <w:t>Hirseland</w:t>
      </w:r>
      <w:proofErr w:type="spellEnd"/>
      <w:r w:rsidRPr="00B36A3F">
        <w:rPr>
          <w:rFonts w:ascii="Calibri" w:hAnsi="Calibri" w:cs="Calibri"/>
          <w:color w:val="000000"/>
        </w:rPr>
        <w:t xml:space="preserve">, H., </w:t>
      </w:r>
      <w:proofErr w:type="spellStart"/>
      <w:r w:rsidRPr="00B36A3F">
        <w:rPr>
          <w:rFonts w:ascii="Calibri" w:hAnsi="Calibri" w:cs="Calibri"/>
          <w:color w:val="000000"/>
        </w:rPr>
        <w:t>Zeitz</w:t>
      </w:r>
      <w:proofErr w:type="spellEnd"/>
      <w:r w:rsidRPr="00B36A3F">
        <w:rPr>
          <w:rFonts w:ascii="Calibri" w:hAnsi="Calibri" w:cs="Calibri"/>
          <w:color w:val="000000"/>
        </w:rPr>
        <w:t xml:space="preserve">, M. T cell differentiation antigens on lymphocytes in the human intestinal lamina propria. </w:t>
      </w:r>
      <w:r w:rsidRPr="00B36A3F">
        <w:rPr>
          <w:rFonts w:ascii="Calibri" w:hAnsi="Calibri" w:cs="Calibri"/>
          <w:i/>
          <w:color w:val="000000"/>
        </w:rPr>
        <w:t xml:space="preserve">Journal of Immunology. </w:t>
      </w:r>
      <w:r w:rsidRPr="004B5C94">
        <w:rPr>
          <w:rFonts w:ascii="Calibri" w:hAnsi="Calibri" w:cs="Calibri"/>
          <w:b/>
          <w:color w:val="000000"/>
        </w:rPr>
        <w:t>148</w:t>
      </w:r>
      <w:r w:rsidR="00C97C82">
        <w:rPr>
          <w:rFonts w:ascii="Calibri" w:hAnsi="Calibri" w:cs="Calibri"/>
          <w:b/>
          <w:color w:val="000000"/>
        </w:rPr>
        <w:t xml:space="preserve"> </w:t>
      </w:r>
      <w:r w:rsidRPr="00B36A3F">
        <w:rPr>
          <w:rFonts w:ascii="Calibri" w:hAnsi="Calibri" w:cs="Calibri"/>
          <w:color w:val="000000"/>
        </w:rPr>
        <w:t xml:space="preserve">(8), 2816–2822 (1992). </w:t>
      </w:r>
    </w:p>
    <w:p w14:paraId="1F19077C" w14:textId="77777777"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bCs/>
          <w:color w:val="000000"/>
        </w:rPr>
        <w:t xml:space="preserve">Mowat, A.M., </w:t>
      </w:r>
      <w:proofErr w:type="spellStart"/>
      <w:r w:rsidRPr="00B36A3F">
        <w:rPr>
          <w:rFonts w:ascii="Calibri" w:hAnsi="Calibri" w:cs="Calibri"/>
          <w:bCs/>
          <w:color w:val="000000"/>
        </w:rPr>
        <w:t>Viney</w:t>
      </w:r>
      <w:proofErr w:type="spellEnd"/>
      <w:r w:rsidRPr="00B36A3F">
        <w:rPr>
          <w:rFonts w:ascii="Calibri" w:hAnsi="Calibri" w:cs="Calibri"/>
          <w:bCs/>
          <w:color w:val="000000"/>
        </w:rPr>
        <w:t xml:space="preserve">, J.L. The anatomical basis of intestinal immunity. </w:t>
      </w:r>
      <w:r w:rsidRPr="00B36A3F">
        <w:rPr>
          <w:rFonts w:ascii="Calibri" w:hAnsi="Calibri" w:cs="Calibri"/>
          <w:bCs/>
          <w:i/>
          <w:color w:val="000000"/>
        </w:rPr>
        <w:t>Immunological Reviews.</w:t>
      </w:r>
      <w:r w:rsidRPr="00B36A3F">
        <w:rPr>
          <w:rFonts w:ascii="Calibri" w:hAnsi="Calibri" w:cs="Calibri"/>
          <w:bCs/>
          <w:color w:val="000000"/>
        </w:rPr>
        <w:t xml:space="preserve"> </w:t>
      </w:r>
      <w:r w:rsidRPr="004B5C94">
        <w:rPr>
          <w:rFonts w:ascii="Calibri" w:hAnsi="Calibri" w:cs="Calibri"/>
          <w:b/>
          <w:bCs/>
          <w:color w:val="000000"/>
        </w:rPr>
        <w:t>156</w:t>
      </w:r>
      <w:r w:rsidRPr="00B36A3F">
        <w:rPr>
          <w:rFonts w:ascii="Calibri" w:hAnsi="Calibri" w:cs="Calibri"/>
          <w:bCs/>
          <w:color w:val="000000"/>
        </w:rPr>
        <w:t>, 145-166, (1997).</w:t>
      </w:r>
    </w:p>
    <w:p w14:paraId="1E40F3D2" w14:textId="1A913078"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Ford, A.C., Lacy, B.E., Talley, N.J. Irritable Bowel Syndrome. </w:t>
      </w:r>
      <w:r w:rsidRPr="00B36A3F">
        <w:rPr>
          <w:rFonts w:ascii="Calibri" w:hAnsi="Calibri" w:cs="Calibri"/>
          <w:i/>
          <w:iCs/>
          <w:color w:val="000000"/>
        </w:rPr>
        <w:t>The New England Journal of Medicine</w:t>
      </w:r>
      <w:r w:rsidRPr="00B36A3F">
        <w:rPr>
          <w:rFonts w:ascii="Calibri" w:hAnsi="Calibri" w:cs="Calibri"/>
          <w:color w:val="000000"/>
        </w:rPr>
        <w:t xml:space="preserve">. </w:t>
      </w:r>
      <w:r w:rsidRPr="004B5C94">
        <w:rPr>
          <w:rFonts w:ascii="Calibri" w:hAnsi="Calibri" w:cs="Calibri"/>
          <w:b/>
          <w:color w:val="000000"/>
        </w:rPr>
        <w:t>376</w:t>
      </w:r>
      <w:r w:rsidR="00C97C82">
        <w:rPr>
          <w:rFonts w:ascii="Calibri" w:hAnsi="Calibri" w:cs="Calibri"/>
          <w:b/>
          <w:color w:val="000000"/>
        </w:rPr>
        <w:t xml:space="preserve"> </w:t>
      </w:r>
      <w:r w:rsidRPr="00B36A3F">
        <w:rPr>
          <w:rFonts w:ascii="Calibri" w:hAnsi="Calibri" w:cs="Calibri"/>
          <w:color w:val="000000"/>
        </w:rPr>
        <w:t xml:space="preserve">(26), 2566–2578, (2017). </w:t>
      </w:r>
    </w:p>
    <w:p w14:paraId="3CD6759D" w14:textId="41D068A6"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Harb</w:t>
      </w:r>
      <w:proofErr w:type="spellEnd"/>
      <w:r w:rsidRPr="00B36A3F">
        <w:rPr>
          <w:rFonts w:ascii="Calibri" w:hAnsi="Calibri" w:cs="Calibri"/>
          <w:color w:val="000000"/>
        </w:rPr>
        <w:t>, W.J. Crohn's Disease of the Colon, Rectum, and Anus. </w:t>
      </w:r>
      <w:r w:rsidRPr="00B36A3F">
        <w:rPr>
          <w:rFonts w:ascii="Calibri" w:hAnsi="Calibri" w:cs="Calibri"/>
          <w:i/>
          <w:iCs/>
          <w:color w:val="000000"/>
        </w:rPr>
        <w:t xml:space="preserve">Surgical Clinics of North America. </w:t>
      </w:r>
      <w:r w:rsidRPr="004B5C94">
        <w:rPr>
          <w:rFonts w:ascii="Calibri" w:hAnsi="Calibri" w:cs="Calibri"/>
          <w:b/>
          <w:color w:val="000000"/>
        </w:rPr>
        <w:t>95</w:t>
      </w:r>
      <w:r w:rsidR="00C97C82">
        <w:rPr>
          <w:rFonts w:ascii="Calibri" w:hAnsi="Calibri" w:cs="Calibri"/>
          <w:b/>
          <w:color w:val="000000"/>
        </w:rPr>
        <w:t xml:space="preserve"> </w:t>
      </w:r>
      <w:r w:rsidRPr="00B36A3F">
        <w:rPr>
          <w:rFonts w:ascii="Calibri" w:hAnsi="Calibri" w:cs="Calibri"/>
          <w:color w:val="000000"/>
        </w:rPr>
        <w:t xml:space="preserve">(6), 1195–1210, (2015). </w:t>
      </w:r>
    </w:p>
    <w:p w14:paraId="0A6AD5F7" w14:textId="5C26E2B5"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Ungaro</w:t>
      </w:r>
      <w:proofErr w:type="spellEnd"/>
      <w:r w:rsidRPr="00B36A3F">
        <w:rPr>
          <w:rFonts w:ascii="Calibri" w:hAnsi="Calibri" w:cs="Calibri"/>
          <w:color w:val="000000"/>
        </w:rPr>
        <w:t xml:space="preserve">, R., </w:t>
      </w:r>
      <w:proofErr w:type="spellStart"/>
      <w:r w:rsidRPr="00B36A3F">
        <w:rPr>
          <w:rFonts w:ascii="Calibri" w:hAnsi="Calibri" w:cs="Calibri"/>
          <w:color w:val="000000"/>
        </w:rPr>
        <w:t>Mehandru</w:t>
      </w:r>
      <w:proofErr w:type="spellEnd"/>
      <w:r w:rsidRPr="00B36A3F">
        <w:rPr>
          <w:rFonts w:ascii="Calibri" w:hAnsi="Calibri" w:cs="Calibri"/>
          <w:color w:val="000000"/>
        </w:rPr>
        <w:t>, S., Allen, P.B., Pyrin-</w:t>
      </w:r>
      <w:proofErr w:type="spellStart"/>
      <w:r w:rsidRPr="00B36A3F">
        <w:rPr>
          <w:rFonts w:ascii="Calibri" w:hAnsi="Calibri" w:cs="Calibri"/>
          <w:color w:val="000000"/>
        </w:rPr>
        <w:t>Biroulet</w:t>
      </w:r>
      <w:proofErr w:type="spellEnd"/>
      <w:r w:rsidRPr="00B36A3F">
        <w:rPr>
          <w:rFonts w:ascii="Calibri" w:hAnsi="Calibri" w:cs="Calibri"/>
          <w:color w:val="000000"/>
        </w:rPr>
        <w:t xml:space="preserve">, L., </w:t>
      </w:r>
      <w:proofErr w:type="spellStart"/>
      <w:r w:rsidRPr="00B36A3F">
        <w:rPr>
          <w:rFonts w:ascii="Calibri" w:hAnsi="Calibri" w:cs="Calibri"/>
          <w:color w:val="000000"/>
        </w:rPr>
        <w:t>Colombel</w:t>
      </w:r>
      <w:proofErr w:type="spellEnd"/>
      <w:r w:rsidRPr="00B36A3F">
        <w:rPr>
          <w:rFonts w:ascii="Calibri" w:hAnsi="Calibri" w:cs="Calibri"/>
          <w:color w:val="000000"/>
        </w:rPr>
        <w:t xml:space="preserve">, J.F. Ulcerative Colitis. </w:t>
      </w:r>
      <w:r w:rsidRPr="00B36A3F">
        <w:rPr>
          <w:rFonts w:ascii="Calibri" w:hAnsi="Calibri" w:cs="Calibri"/>
          <w:i/>
          <w:iCs/>
          <w:color w:val="000000"/>
        </w:rPr>
        <w:t>The Lancet</w:t>
      </w:r>
      <w:r w:rsidRPr="00B36A3F">
        <w:rPr>
          <w:rFonts w:ascii="Calibri" w:hAnsi="Calibri" w:cs="Calibri"/>
          <w:color w:val="000000"/>
        </w:rPr>
        <w:t xml:space="preserve">. </w:t>
      </w:r>
      <w:r w:rsidRPr="004B5C94">
        <w:rPr>
          <w:rFonts w:ascii="Calibri" w:hAnsi="Calibri" w:cs="Calibri"/>
          <w:b/>
          <w:color w:val="000000"/>
        </w:rPr>
        <w:t>389</w:t>
      </w:r>
      <w:r w:rsidR="00C97C82">
        <w:rPr>
          <w:rFonts w:ascii="Calibri" w:hAnsi="Calibri" w:cs="Calibri"/>
          <w:b/>
          <w:color w:val="000000"/>
        </w:rPr>
        <w:t xml:space="preserve"> </w:t>
      </w:r>
      <w:r w:rsidRPr="00B36A3F">
        <w:rPr>
          <w:rFonts w:ascii="Calibri" w:hAnsi="Calibri" w:cs="Calibri"/>
          <w:color w:val="000000"/>
        </w:rPr>
        <w:t>(10080), 1756–1770, (2017).</w:t>
      </w:r>
    </w:p>
    <w:p w14:paraId="3F9F149C" w14:textId="04C6F8D3"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Mohty</w:t>
      </w:r>
      <w:proofErr w:type="spellEnd"/>
      <w:r w:rsidRPr="00B36A3F">
        <w:rPr>
          <w:rFonts w:ascii="Calibri" w:hAnsi="Calibri" w:cs="Calibri"/>
          <w:color w:val="000000"/>
        </w:rPr>
        <w:t xml:space="preserve">, B., </w:t>
      </w:r>
      <w:proofErr w:type="spellStart"/>
      <w:r w:rsidRPr="00B36A3F">
        <w:rPr>
          <w:rFonts w:ascii="Calibri" w:hAnsi="Calibri" w:cs="Calibri"/>
          <w:color w:val="000000"/>
        </w:rPr>
        <w:t>Mohty</w:t>
      </w:r>
      <w:proofErr w:type="spellEnd"/>
      <w:r w:rsidRPr="00B36A3F">
        <w:rPr>
          <w:rFonts w:ascii="Calibri" w:hAnsi="Calibri" w:cs="Calibri"/>
          <w:color w:val="000000"/>
        </w:rPr>
        <w:t xml:space="preserve">, M. Long-term complications and side effects after allogeneic hematopoietic stem cell transplantation: an update. </w:t>
      </w:r>
      <w:r w:rsidRPr="00B36A3F">
        <w:rPr>
          <w:rFonts w:ascii="Calibri" w:hAnsi="Calibri" w:cs="Calibri"/>
          <w:i/>
          <w:iCs/>
          <w:color w:val="000000"/>
        </w:rPr>
        <w:t>Blood cancer journal</w:t>
      </w:r>
      <w:r w:rsidRPr="00B36A3F">
        <w:rPr>
          <w:rFonts w:ascii="Calibri" w:hAnsi="Calibri" w:cs="Calibri"/>
          <w:color w:val="000000"/>
        </w:rPr>
        <w:t xml:space="preserve">. </w:t>
      </w:r>
      <w:r w:rsidRPr="004B5C94">
        <w:rPr>
          <w:rFonts w:ascii="Calibri" w:hAnsi="Calibri" w:cs="Calibri"/>
          <w:b/>
          <w:color w:val="000000"/>
        </w:rPr>
        <w:t>1</w:t>
      </w:r>
      <w:r w:rsidR="00C97C82">
        <w:rPr>
          <w:rFonts w:ascii="Calibri" w:hAnsi="Calibri" w:cs="Calibri"/>
          <w:b/>
          <w:color w:val="000000"/>
        </w:rPr>
        <w:t xml:space="preserve"> </w:t>
      </w:r>
      <w:r w:rsidRPr="00B36A3F">
        <w:rPr>
          <w:rFonts w:ascii="Calibri" w:hAnsi="Calibri" w:cs="Calibri"/>
          <w:color w:val="000000"/>
        </w:rPr>
        <w:t>(4), 1-5 (2011).</w:t>
      </w:r>
    </w:p>
    <w:p w14:paraId="54E68122" w14:textId="77777777"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Hatzimichael</w:t>
      </w:r>
      <w:proofErr w:type="spellEnd"/>
      <w:r w:rsidRPr="00B36A3F">
        <w:rPr>
          <w:rFonts w:ascii="Calibri" w:hAnsi="Calibri" w:cs="Calibri"/>
          <w:color w:val="000000"/>
        </w:rPr>
        <w:t>, E., Tuthill M. Hematopoietic stem cell transplantation. </w:t>
      </w:r>
      <w:r w:rsidRPr="00B36A3F">
        <w:rPr>
          <w:rFonts w:ascii="Calibri" w:hAnsi="Calibri" w:cs="Calibri"/>
          <w:i/>
          <w:iCs/>
          <w:color w:val="000000"/>
        </w:rPr>
        <w:t>Stem cells and cloning: advances and applications.</w:t>
      </w:r>
      <w:r w:rsidRPr="00B36A3F">
        <w:rPr>
          <w:rFonts w:ascii="Calibri" w:hAnsi="Calibri" w:cs="Calibri"/>
          <w:color w:val="000000"/>
        </w:rPr>
        <w:t> </w:t>
      </w:r>
      <w:r w:rsidRPr="004B5C94">
        <w:rPr>
          <w:rFonts w:ascii="Calibri" w:hAnsi="Calibri" w:cs="Calibri"/>
          <w:b/>
          <w:color w:val="000000"/>
        </w:rPr>
        <w:t>3</w:t>
      </w:r>
      <w:r w:rsidRPr="00B36A3F">
        <w:rPr>
          <w:rFonts w:ascii="Calibri" w:hAnsi="Calibri" w:cs="Calibri"/>
          <w:color w:val="000000"/>
        </w:rPr>
        <w:t>, 105-117 (2010).</w:t>
      </w:r>
    </w:p>
    <w:p w14:paraId="29F4D4BD" w14:textId="79661240"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Hernandez-Margo, P.M., et al. Colonic Complications Following Human Bone Marrow Transplantation. </w:t>
      </w:r>
      <w:r w:rsidRPr="00B36A3F">
        <w:rPr>
          <w:rFonts w:ascii="Calibri" w:hAnsi="Calibri" w:cs="Calibri"/>
          <w:i/>
          <w:iCs/>
          <w:color w:val="000000"/>
        </w:rPr>
        <w:t>Journal of Coloproctology</w:t>
      </w:r>
      <w:r w:rsidRPr="00B36A3F">
        <w:rPr>
          <w:rFonts w:ascii="Calibri" w:hAnsi="Calibri" w:cs="Calibri"/>
          <w:color w:val="000000"/>
        </w:rPr>
        <w:t xml:space="preserve">. </w:t>
      </w:r>
      <w:r w:rsidRPr="004B5C94">
        <w:rPr>
          <w:rFonts w:ascii="Calibri" w:hAnsi="Calibri" w:cs="Calibri"/>
          <w:b/>
          <w:color w:val="000000"/>
        </w:rPr>
        <w:t>35</w:t>
      </w:r>
      <w:r w:rsidR="00C97C82">
        <w:rPr>
          <w:rFonts w:ascii="Calibri" w:hAnsi="Calibri" w:cs="Calibri"/>
          <w:b/>
          <w:color w:val="000000"/>
        </w:rPr>
        <w:t xml:space="preserve"> </w:t>
      </w:r>
      <w:r w:rsidRPr="00B36A3F">
        <w:rPr>
          <w:rFonts w:ascii="Calibri" w:hAnsi="Calibri" w:cs="Calibri"/>
          <w:color w:val="000000"/>
        </w:rPr>
        <w:t>(1), 46–52, (2015).</w:t>
      </w:r>
    </w:p>
    <w:p w14:paraId="309212E7" w14:textId="7A4CDFF8"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Del Campo, L., Leon, N.G, Palacios, D. C., </w:t>
      </w:r>
      <w:proofErr w:type="spellStart"/>
      <w:r w:rsidRPr="00B36A3F">
        <w:rPr>
          <w:rFonts w:ascii="Calibri" w:hAnsi="Calibri" w:cs="Calibri"/>
          <w:color w:val="000000"/>
        </w:rPr>
        <w:t>Lagana</w:t>
      </w:r>
      <w:proofErr w:type="spellEnd"/>
      <w:r w:rsidRPr="00B36A3F">
        <w:rPr>
          <w:rFonts w:ascii="Calibri" w:hAnsi="Calibri" w:cs="Calibri"/>
          <w:color w:val="000000"/>
        </w:rPr>
        <w:t xml:space="preserve">, C., </w:t>
      </w:r>
      <w:proofErr w:type="spellStart"/>
      <w:r w:rsidRPr="00B36A3F">
        <w:rPr>
          <w:rFonts w:ascii="Calibri" w:hAnsi="Calibri" w:cs="Calibri"/>
          <w:color w:val="000000"/>
        </w:rPr>
        <w:t>Tagarro</w:t>
      </w:r>
      <w:proofErr w:type="spellEnd"/>
      <w:r w:rsidRPr="00B36A3F">
        <w:rPr>
          <w:rFonts w:ascii="Calibri" w:hAnsi="Calibri" w:cs="Calibri"/>
          <w:color w:val="000000"/>
        </w:rPr>
        <w:t>, D. Abdominal Complications Following Hematopoietic Stem Cell Transplantation. </w:t>
      </w:r>
      <w:r w:rsidRPr="00B36A3F">
        <w:rPr>
          <w:rFonts w:ascii="Calibri" w:hAnsi="Calibri" w:cs="Calibri"/>
          <w:i/>
          <w:iCs/>
          <w:color w:val="000000"/>
        </w:rPr>
        <w:t>Radio Graphics</w:t>
      </w:r>
      <w:r w:rsidRPr="00B36A3F">
        <w:rPr>
          <w:rFonts w:ascii="Calibri" w:hAnsi="Calibri" w:cs="Calibri"/>
          <w:color w:val="000000"/>
        </w:rPr>
        <w:t xml:space="preserve">. </w:t>
      </w:r>
      <w:r w:rsidRPr="004B5C94">
        <w:rPr>
          <w:rFonts w:ascii="Calibri" w:hAnsi="Calibri" w:cs="Calibri"/>
          <w:b/>
          <w:color w:val="000000"/>
        </w:rPr>
        <w:t>34</w:t>
      </w:r>
      <w:r w:rsidR="00C97C82">
        <w:rPr>
          <w:rFonts w:ascii="Calibri" w:hAnsi="Calibri" w:cs="Calibri"/>
          <w:b/>
          <w:color w:val="000000"/>
        </w:rPr>
        <w:t xml:space="preserve"> </w:t>
      </w:r>
      <w:r w:rsidRPr="00B36A3F">
        <w:rPr>
          <w:rFonts w:ascii="Calibri" w:hAnsi="Calibri" w:cs="Calibri"/>
          <w:color w:val="000000"/>
        </w:rPr>
        <w:t>(2), 396–412 (2014)</w:t>
      </w:r>
    </w:p>
    <w:p w14:paraId="6EEC0341" w14:textId="7B8D0C17"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Lee, J., Lim, G., </w:t>
      </w:r>
      <w:proofErr w:type="spellStart"/>
      <w:r w:rsidRPr="00B36A3F">
        <w:rPr>
          <w:rFonts w:ascii="Calibri" w:hAnsi="Calibri" w:cs="Calibri"/>
          <w:color w:val="000000"/>
        </w:rPr>
        <w:t>Im</w:t>
      </w:r>
      <w:proofErr w:type="spellEnd"/>
      <w:r w:rsidRPr="00B36A3F">
        <w:rPr>
          <w:rFonts w:ascii="Calibri" w:hAnsi="Calibri" w:cs="Calibri"/>
          <w:color w:val="000000"/>
        </w:rPr>
        <w:t>, S., Chung, N., Hahn, S. Gastrointestinal Complications Following Hematopoietic Stem Cell Transplantation in Children. </w:t>
      </w:r>
      <w:r w:rsidRPr="00B36A3F">
        <w:rPr>
          <w:rFonts w:ascii="Calibri" w:hAnsi="Calibri" w:cs="Calibri"/>
          <w:i/>
          <w:iCs/>
          <w:color w:val="000000"/>
        </w:rPr>
        <w:t>Korean Journal of Radiology</w:t>
      </w:r>
      <w:r w:rsidRPr="00B36A3F">
        <w:rPr>
          <w:rFonts w:ascii="Calibri" w:hAnsi="Calibri" w:cs="Calibri"/>
          <w:color w:val="000000"/>
        </w:rPr>
        <w:t xml:space="preserve">. </w:t>
      </w:r>
      <w:r w:rsidRPr="004B5C94">
        <w:rPr>
          <w:rFonts w:ascii="Calibri" w:hAnsi="Calibri" w:cs="Calibri"/>
          <w:b/>
          <w:color w:val="000000"/>
        </w:rPr>
        <w:t>9</w:t>
      </w:r>
      <w:r w:rsidR="00C97C82">
        <w:rPr>
          <w:rFonts w:ascii="Calibri" w:hAnsi="Calibri" w:cs="Calibri"/>
          <w:b/>
          <w:color w:val="000000"/>
        </w:rPr>
        <w:t xml:space="preserve"> </w:t>
      </w:r>
      <w:r w:rsidRPr="00B36A3F">
        <w:rPr>
          <w:rFonts w:ascii="Calibri" w:hAnsi="Calibri" w:cs="Calibri"/>
          <w:color w:val="000000"/>
        </w:rPr>
        <w:t>(5), 449-457, (2008).</w:t>
      </w:r>
    </w:p>
    <w:p w14:paraId="6F45BE8F" w14:textId="6F111739"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Takatsuka</w:t>
      </w:r>
      <w:proofErr w:type="spellEnd"/>
      <w:r w:rsidRPr="00B36A3F">
        <w:rPr>
          <w:rFonts w:ascii="Calibri" w:hAnsi="Calibri" w:cs="Calibri"/>
          <w:color w:val="000000"/>
        </w:rPr>
        <w:t xml:space="preserve">, H., Iwasaki, T., Okamoto, T., </w:t>
      </w:r>
      <w:proofErr w:type="spellStart"/>
      <w:r w:rsidRPr="00B36A3F">
        <w:rPr>
          <w:rFonts w:ascii="Calibri" w:hAnsi="Calibri" w:cs="Calibri"/>
          <w:color w:val="000000"/>
        </w:rPr>
        <w:t>Kakishita</w:t>
      </w:r>
      <w:proofErr w:type="spellEnd"/>
      <w:r w:rsidRPr="00B36A3F">
        <w:rPr>
          <w:rFonts w:ascii="Calibri" w:hAnsi="Calibri" w:cs="Calibri"/>
          <w:color w:val="000000"/>
        </w:rPr>
        <w:t>, E. Intestinal Graft-Versus-Host Disease: Mechanisms and Management. </w:t>
      </w:r>
      <w:r w:rsidRPr="00B36A3F">
        <w:rPr>
          <w:rFonts w:ascii="Calibri" w:hAnsi="Calibri" w:cs="Calibri"/>
          <w:i/>
          <w:iCs/>
          <w:color w:val="000000"/>
        </w:rPr>
        <w:t>Drugs</w:t>
      </w:r>
      <w:r w:rsidRPr="00B36A3F">
        <w:rPr>
          <w:rFonts w:ascii="Calibri" w:hAnsi="Calibri" w:cs="Calibri"/>
          <w:color w:val="000000"/>
        </w:rPr>
        <w:t xml:space="preserve">. </w:t>
      </w:r>
      <w:r w:rsidRPr="004B5C94">
        <w:rPr>
          <w:rFonts w:ascii="Calibri" w:hAnsi="Calibri" w:cs="Calibri"/>
          <w:b/>
          <w:color w:val="000000"/>
        </w:rPr>
        <w:t>63</w:t>
      </w:r>
      <w:r w:rsidR="00C97C82">
        <w:rPr>
          <w:rFonts w:ascii="Calibri" w:hAnsi="Calibri" w:cs="Calibri"/>
          <w:b/>
          <w:color w:val="000000"/>
        </w:rPr>
        <w:t xml:space="preserve"> </w:t>
      </w:r>
      <w:r w:rsidRPr="00B36A3F">
        <w:rPr>
          <w:rFonts w:ascii="Calibri" w:hAnsi="Calibri" w:cs="Calibri"/>
          <w:color w:val="000000"/>
        </w:rPr>
        <w:t xml:space="preserve">(1), 1–15, (2003). </w:t>
      </w:r>
    </w:p>
    <w:p w14:paraId="61AC6E28" w14:textId="4D8EFE20"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E, S. et al. Bidirectional immune tolerance in nonmyeloablative MHC-mismatched BMT for murine β-thalassemia.  </w:t>
      </w:r>
      <w:r w:rsidRPr="00B36A3F">
        <w:rPr>
          <w:rFonts w:ascii="Calibri" w:hAnsi="Calibri" w:cs="Calibri"/>
          <w:i/>
          <w:iCs/>
          <w:color w:val="000000"/>
        </w:rPr>
        <w:t>Blood</w:t>
      </w:r>
      <w:r w:rsidRPr="00B36A3F">
        <w:rPr>
          <w:rFonts w:ascii="Calibri" w:hAnsi="Calibri" w:cs="Calibri"/>
          <w:color w:val="000000"/>
        </w:rPr>
        <w:t xml:space="preserve">. </w:t>
      </w:r>
      <w:r w:rsidRPr="004B5C94">
        <w:rPr>
          <w:rFonts w:ascii="Calibri" w:hAnsi="Calibri" w:cs="Calibri"/>
          <w:b/>
          <w:color w:val="000000"/>
        </w:rPr>
        <w:t>129</w:t>
      </w:r>
      <w:r w:rsidR="00C97C82">
        <w:rPr>
          <w:rFonts w:ascii="Calibri" w:hAnsi="Calibri" w:cs="Calibri"/>
          <w:b/>
          <w:color w:val="000000"/>
        </w:rPr>
        <w:t xml:space="preserve"> </w:t>
      </w:r>
      <w:r w:rsidRPr="00B36A3F">
        <w:rPr>
          <w:rFonts w:ascii="Calibri" w:hAnsi="Calibri" w:cs="Calibri"/>
          <w:color w:val="000000"/>
        </w:rPr>
        <w:t>(22), 3017-3030, (2017).</w:t>
      </w:r>
    </w:p>
    <w:p w14:paraId="2F0AD843" w14:textId="75325954"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van der Merwe, M. et al. Recipient myeloid-derived immunomodulatory cells induce PD-1 ligand-dependent donor CD4+Foxp3+ regulatory T cell proliferation and donor-recipient immune tolerance after murine nonmyeloablative bone marrow transplantation. </w:t>
      </w:r>
      <w:r w:rsidRPr="00B36A3F">
        <w:rPr>
          <w:rFonts w:ascii="Calibri" w:hAnsi="Calibri" w:cs="Calibri"/>
          <w:i/>
          <w:iCs/>
          <w:color w:val="000000"/>
        </w:rPr>
        <w:t xml:space="preserve">Journal of Immunology. </w:t>
      </w:r>
      <w:r w:rsidRPr="004B5C94">
        <w:rPr>
          <w:rFonts w:ascii="Calibri" w:hAnsi="Calibri" w:cs="Calibri"/>
          <w:b/>
          <w:iCs/>
          <w:color w:val="000000"/>
        </w:rPr>
        <w:t>191</w:t>
      </w:r>
      <w:r w:rsidR="00C97C82">
        <w:rPr>
          <w:rFonts w:ascii="Calibri" w:hAnsi="Calibri" w:cs="Calibri"/>
          <w:b/>
          <w:iCs/>
          <w:color w:val="000000"/>
        </w:rPr>
        <w:t xml:space="preserve"> </w:t>
      </w:r>
      <w:r w:rsidRPr="00B36A3F">
        <w:rPr>
          <w:rFonts w:ascii="Calibri" w:hAnsi="Calibri" w:cs="Calibri"/>
          <w:color w:val="000000"/>
        </w:rPr>
        <w:t>(11), 5764-76. (2013).</w:t>
      </w:r>
    </w:p>
    <w:p w14:paraId="4E17531D" w14:textId="77777777"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Couter</w:t>
      </w:r>
      <w:proofErr w:type="spellEnd"/>
      <w:r w:rsidRPr="00B36A3F">
        <w:rPr>
          <w:rFonts w:ascii="Calibri" w:hAnsi="Calibri" w:cs="Calibri"/>
          <w:color w:val="000000"/>
        </w:rPr>
        <w:t>, C.J., Surana, N.K. Isolation and Flow Cytometric Characterization of Murine Small Intestinal Lymphocytes. </w:t>
      </w:r>
      <w:r w:rsidRPr="00B36A3F">
        <w:rPr>
          <w:rFonts w:ascii="Calibri" w:hAnsi="Calibri" w:cs="Calibri"/>
          <w:i/>
          <w:iCs/>
          <w:color w:val="000000"/>
        </w:rPr>
        <w:t>Journal of Visualized Experiments</w:t>
      </w:r>
      <w:r w:rsidRPr="00B36A3F">
        <w:rPr>
          <w:rFonts w:ascii="Calibri" w:hAnsi="Calibri" w:cs="Calibri"/>
          <w:color w:val="000000"/>
        </w:rPr>
        <w:t>. (</w:t>
      </w:r>
      <w:r w:rsidRPr="004B5C94">
        <w:rPr>
          <w:rFonts w:ascii="Calibri" w:hAnsi="Calibri" w:cs="Calibri"/>
          <w:color w:val="000000"/>
        </w:rPr>
        <w:t>111</w:t>
      </w:r>
      <w:r w:rsidRPr="00B36A3F">
        <w:rPr>
          <w:rFonts w:ascii="Calibri" w:hAnsi="Calibri" w:cs="Calibri"/>
          <w:color w:val="000000"/>
        </w:rPr>
        <w:t xml:space="preserve">), e54114, (2016). </w:t>
      </w:r>
    </w:p>
    <w:p w14:paraId="6FDC5207" w14:textId="77777777" w:rsidR="00B36A3F" w:rsidRPr="00B36A3F" w:rsidRDefault="00B36A3F" w:rsidP="004B5C94">
      <w:pPr>
        <w:numPr>
          <w:ilvl w:val="0"/>
          <w:numId w:val="40"/>
        </w:numPr>
        <w:ind w:left="0" w:firstLine="0"/>
        <w:rPr>
          <w:rFonts w:ascii="Calibri" w:hAnsi="Calibri" w:cs="Calibri"/>
          <w:bCs/>
          <w:color w:val="000000"/>
        </w:rPr>
      </w:pPr>
      <w:proofErr w:type="spellStart"/>
      <w:r w:rsidRPr="00B36A3F">
        <w:rPr>
          <w:rFonts w:ascii="Calibri" w:hAnsi="Calibri" w:cs="Calibri"/>
          <w:bCs/>
          <w:color w:val="000000"/>
        </w:rPr>
        <w:t>Qiu</w:t>
      </w:r>
      <w:proofErr w:type="spellEnd"/>
      <w:r w:rsidRPr="00B36A3F">
        <w:rPr>
          <w:rFonts w:ascii="Calibri" w:hAnsi="Calibri" w:cs="Calibri"/>
          <w:bCs/>
          <w:color w:val="000000"/>
        </w:rPr>
        <w:t xml:space="preserve">, Z., Sheridan, B. S. Isolating Lymphocytes from the Mouse Small Intestinal Immune System. </w:t>
      </w:r>
      <w:r w:rsidRPr="00B36A3F">
        <w:rPr>
          <w:rFonts w:ascii="Calibri" w:hAnsi="Calibri" w:cs="Calibri"/>
          <w:bCs/>
          <w:i/>
          <w:iCs/>
          <w:color w:val="000000"/>
        </w:rPr>
        <w:t xml:space="preserve">Journal of Visualized Experiments. </w:t>
      </w:r>
      <w:r w:rsidRPr="00B36A3F">
        <w:rPr>
          <w:rFonts w:ascii="Calibri" w:hAnsi="Calibri" w:cs="Calibri"/>
          <w:bCs/>
          <w:color w:val="000000"/>
        </w:rPr>
        <w:t>(132), e57281, (2018).</w:t>
      </w:r>
    </w:p>
    <w:p w14:paraId="7243D638" w14:textId="77777777" w:rsidR="00B36A3F" w:rsidRPr="00B36A3F" w:rsidRDefault="00B36A3F" w:rsidP="004B5C94">
      <w:pPr>
        <w:numPr>
          <w:ilvl w:val="0"/>
          <w:numId w:val="40"/>
        </w:numPr>
        <w:ind w:left="0" w:firstLine="0"/>
        <w:rPr>
          <w:rFonts w:ascii="Calibri" w:hAnsi="Calibri" w:cs="Calibri"/>
          <w:bCs/>
          <w:color w:val="000000"/>
        </w:rPr>
      </w:pPr>
      <w:proofErr w:type="spellStart"/>
      <w:r w:rsidRPr="00B36A3F">
        <w:rPr>
          <w:rFonts w:ascii="Calibri" w:hAnsi="Calibri" w:cs="Calibri"/>
          <w:bCs/>
          <w:color w:val="000000"/>
        </w:rPr>
        <w:t>Weigmann</w:t>
      </w:r>
      <w:proofErr w:type="spellEnd"/>
      <w:r w:rsidRPr="00B36A3F">
        <w:rPr>
          <w:rFonts w:ascii="Calibri" w:hAnsi="Calibri" w:cs="Calibri"/>
          <w:bCs/>
          <w:color w:val="000000"/>
        </w:rPr>
        <w:t xml:space="preserve">, B., et. al. Isolation and subsequent analysis of murine lamina propria mononuclear cells from colonic tissue. </w:t>
      </w:r>
      <w:r w:rsidRPr="00B36A3F">
        <w:rPr>
          <w:rFonts w:ascii="Calibri" w:hAnsi="Calibri" w:cs="Calibri"/>
          <w:bCs/>
          <w:i/>
          <w:color w:val="000000"/>
        </w:rPr>
        <w:t>Nature Protocols.</w:t>
      </w:r>
      <w:r w:rsidRPr="00B36A3F">
        <w:rPr>
          <w:rFonts w:ascii="Calibri" w:hAnsi="Calibri" w:cs="Calibri"/>
          <w:bCs/>
          <w:color w:val="000000"/>
        </w:rPr>
        <w:t xml:space="preserve"> </w:t>
      </w:r>
      <w:r w:rsidRPr="004B5C94">
        <w:rPr>
          <w:rFonts w:ascii="Calibri" w:hAnsi="Calibri" w:cs="Calibri"/>
          <w:b/>
          <w:bCs/>
          <w:color w:val="000000"/>
        </w:rPr>
        <w:t>2</w:t>
      </w:r>
      <w:r w:rsidRPr="00B36A3F">
        <w:rPr>
          <w:rFonts w:ascii="Calibri" w:hAnsi="Calibri" w:cs="Calibri"/>
          <w:bCs/>
          <w:color w:val="000000"/>
        </w:rPr>
        <w:t>, 2307-2311, (2007).</w:t>
      </w:r>
    </w:p>
    <w:p w14:paraId="2F7E0FF7" w14:textId="6DFEBC59" w:rsidR="00B36A3F" w:rsidRPr="00B36A3F" w:rsidRDefault="00B36A3F" w:rsidP="004B5C94">
      <w:pPr>
        <w:numPr>
          <w:ilvl w:val="0"/>
          <w:numId w:val="40"/>
        </w:numPr>
        <w:ind w:left="0" w:firstLine="0"/>
        <w:rPr>
          <w:rFonts w:ascii="Calibri" w:hAnsi="Calibri" w:cs="Calibri"/>
          <w:bCs/>
          <w:color w:val="000000"/>
        </w:rPr>
      </w:pPr>
      <w:r w:rsidRPr="00B36A3F">
        <w:rPr>
          <w:rFonts w:ascii="Calibri" w:hAnsi="Calibri" w:cs="Calibri"/>
          <w:bCs/>
          <w:iCs/>
          <w:color w:val="000000"/>
        </w:rPr>
        <w:t xml:space="preserve">Bull, D.M., Bookman, M.A. Isolation and functional characterization of human intestinal mucosal lymphoid cells. </w:t>
      </w:r>
      <w:r w:rsidRPr="00B36A3F">
        <w:rPr>
          <w:rFonts w:ascii="Calibri" w:hAnsi="Calibri" w:cs="Calibri"/>
          <w:bCs/>
          <w:i/>
          <w:iCs/>
          <w:color w:val="000000"/>
        </w:rPr>
        <w:t>Journal of Clinical Investigation.</w:t>
      </w:r>
      <w:r w:rsidRPr="00B36A3F">
        <w:rPr>
          <w:rFonts w:ascii="Calibri" w:hAnsi="Calibri" w:cs="Calibri"/>
          <w:bCs/>
          <w:color w:val="000000"/>
        </w:rPr>
        <w:t xml:space="preserve"> </w:t>
      </w:r>
      <w:hyperlink r:id="rId11" w:history="1">
        <w:r w:rsidRPr="004B5C94">
          <w:rPr>
            <w:rStyle w:val="Hyperlink"/>
            <w:rFonts w:ascii="Calibri" w:hAnsi="Calibri" w:cs="Calibri"/>
            <w:b/>
            <w:bCs/>
            <w:color w:val="000000" w:themeColor="text1"/>
            <w:u w:val="none"/>
          </w:rPr>
          <w:t>59</w:t>
        </w:r>
        <w:r w:rsidR="00C97C82">
          <w:rPr>
            <w:rStyle w:val="Hyperlink"/>
            <w:rFonts w:ascii="Calibri" w:hAnsi="Calibri" w:cs="Calibri"/>
            <w:b/>
            <w:bCs/>
            <w:color w:val="000000" w:themeColor="text1"/>
            <w:u w:val="none"/>
          </w:rPr>
          <w:t xml:space="preserve"> </w:t>
        </w:r>
        <w:r w:rsidRPr="002F6900">
          <w:rPr>
            <w:rStyle w:val="Hyperlink"/>
            <w:rFonts w:ascii="Calibri" w:hAnsi="Calibri" w:cs="Calibri"/>
            <w:bCs/>
            <w:color w:val="000000" w:themeColor="text1"/>
            <w:u w:val="none"/>
          </w:rPr>
          <w:t>(5)</w:t>
        </w:r>
      </w:hyperlink>
      <w:r w:rsidRPr="002F6900">
        <w:rPr>
          <w:rFonts w:ascii="Calibri" w:hAnsi="Calibri" w:cs="Calibri"/>
          <w:bCs/>
          <w:color w:val="000000" w:themeColor="text1"/>
        </w:rPr>
        <w:t xml:space="preserve">, </w:t>
      </w:r>
      <w:r w:rsidRPr="00B36A3F">
        <w:rPr>
          <w:rFonts w:ascii="Calibri" w:hAnsi="Calibri" w:cs="Calibri"/>
          <w:bCs/>
          <w:color w:val="000000"/>
        </w:rPr>
        <w:t>966-974, (1977).</w:t>
      </w:r>
    </w:p>
    <w:p w14:paraId="123746AF" w14:textId="77777777" w:rsidR="00B36A3F" w:rsidRPr="00B36A3F" w:rsidRDefault="00B36A3F" w:rsidP="004B5C94">
      <w:pPr>
        <w:numPr>
          <w:ilvl w:val="0"/>
          <w:numId w:val="40"/>
        </w:numPr>
        <w:ind w:left="0" w:firstLine="0"/>
        <w:rPr>
          <w:rFonts w:ascii="Calibri" w:hAnsi="Calibri" w:cs="Calibri"/>
          <w:bCs/>
          <w:color w:val="000000"/>
        </w:rPr>
      </w:pPr>
      <w:r w:rsidRPr="00B36A3F">
        <w:rPr>
          <w:rFonts w:ascii="Calibri" w:hAnsi="Calibri" w:cs="Calibri"/>
          <w:bCs/>
          <w:color w:val="000000"/>
        </w:rPr>
        <w:t xml:space="preserve">Davies, M.D., Parrott, D.M. Preparation and purification of lymphocytes from the epithelium and lamina propria of murine small intestine. </w:t>
      </w:r>
      <w:r w:rsidRPr="00B36A3F">
        <w:rPr>
          <w:rFonts w:ascii="Calibri" w:hAnsi="Calibri" w:cs="Calibri"/>
          <w:bCs/>
          <w:i/>
          <w:iCs/>
          <w:color w:val="000000"/>
        </w:rPr>
        <w:t xml:space="preserve">Gut. </w:t>
      </w:r>
      <w:r w:rsidRPr="004B5C94">
        <w:rPr>
          <w:rFonts w:ascii="Calibri" w:hAnsi="Calibri" w:cs="Calibri"/>
          <w:b/>
          <w:bCs/>
          <w:color w:val="000000"/>
        </w:rPr>
        <w:t>22</w:t>
      </w:r>
      <w:r w:rsidRPr="00B36A3F">
        <w:rPr>
          <w:rFonts w:ascii="Calibri" w:hAnsi="Calibri" w:cs="Calibri"/>
          <w:bCs/>
          <w:color w:val="000000"/>
        </w:rPr>
        <w:t>,</w:t>
      </w:r>
      <w:r w:rsidRPr="00B36A3F">
        <w:rPr>
          <w:rFonts w:ascii="Calibri" w:hAnsi="Calibri" w:cs="Calibri"/>
          <w:b/>
          <w:bCs/>
          <w:color w:val="000000"/>
        </w:rPr>
        <w:t xml:space="preserve"> </w:t>
      </w:r>
      <w:r w:rsidRPr="00B36A3F">
        <w:rPr>
          <w:rFonts w:ascii="Calibri" w:hAnsi="Calibri" w:cs="Calibri"/>
          <w:bCs/>
          <w:color w:val="000000"/>
        </w:rPr>
        <w:t xml:space="preserve">481-488, (1981). </w:t>
      </w:r>
    </w:p>
    <w:p w14:paraId="6D9F53C8" w14:textId="594C0F05"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Carrasco, Anna, et al. Comparison of Lymphocyte Isolation Methods for Endoscopic Biopsy Specimens from the Colonic Mucosa. </w:t>
      </w:r>
      <w:r w:rsidRPr="00B36A3F">
        <w:rPr>
          <w:rFonts w:ascii="Calibri" w:hAnsi="Calibri" w:cs="Calibri"/>
          <w:i/>
          <w:iCs/>
          <w:color w:val="000000"/>
        </w:rPr>
        <w:t>Journal of Immunological Methods</w:t>
      </w:r>
      <w:r w:rsidRPr="00B36A3F">
        <w:rPr>
          <w:rFonts w:ascii="Calibri" w:hAnsi="Calibri" w:cs="Calibri"/>
          <w:color w:val="000000"/>
        </w:rPr>
        <w:t xml:space="preserve">. </w:t>
      </w:r>
      <w:r w:rsidRPr="004B5C94">
        <w:rPr>
          <w:rFonts w:ascii="Calibri" w:hAnsi="Calibri" w:cs="Calibri"/>
          <w:b/>
          <w:color w:val="000000"/>
        </w:rPr>
        <w:t>389</w:t>
      </w:r>
      <w:r w:rsidR="00C97C82">
        <w:rPr>
          <w:rFonts w:ascii="Calibri" w:hAnsi="Calibri" w:cs="Calibri"/>
          <w:b/>
          <w:color w:val="000000"/>
        </w:rPr>
        <w:t xml:space="preserve"> </w:t>
      </w:r>
      <w:r w:rsidRPr="00B36A3F">
        <w:rPr>
          <w:rFonts w:ascii="Calibri" w:hAnsi="Calibri" w:cs="Calibri"/>
          <w:color w:val="000000"/>
        </w:rPr>
        <w:t>(1-2), 29–</w:t>
      </w:r>
      <w:r w:rsidRPr="00C97C82">
        <w:rPr>
          <w:rFonts w:ascii="Calibri" w:hAnsi="Calibri" w:cs="Calibri"/>
          <w:color w:val="000000"/>
        </w:rPr>
        <w:t>37</w:t>
      </w:r>
      <w:r w:rsidRPr="00B36A3F">
        <w:rPr>
          <w:rFonts w:ascii="Calibri" w:hAnsi="Calibri" w:cs="Calibri"/>
          <w:color w:val="000000"/>
        </w:rPr>
        <w:t xml:space="preserve"> (2013). </w:t>
      </w:r>
    </w:p>
    <w:p w14:paraId="145DFFF1" w14:textId="075ABBD7"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Zhang, Y., Ran, L., Li, C., Chen, X. Diversity, Structures, and Collagen-Degrading Mechanisms of Bacterial Collagenolytic Proteases. </w:t>
      </w:r>
      <w:r w:rsidRPr="00B36A3F">
        <w:rPr>
          <w:rFonts w:ascii="Calibri" w:hAnsi="Calibri" w:cs="Calibri"/>
          <w:i/>
          <w:iCs/>
          <w:color w:val="000000"/>
        </w:rPr>
        <w:t>Applied and Environmental Microbiology</w:t>
      </w:r>
      <w:r w:rsidRPr="00B36A3F">
        <w:rPr>
          <w:rFonts w:ascii="Calibri" w:hAnsi="Calibri" w:cs="Calibri"/>
          <w:color w:val="000000"/>
        </w:rPr>
        <w:t xml:space="preserve">. </w:t>
      </w:r>
      <w:r w:rsidRPr="004B5C94">
        <w:rPr>
          <w:rFonts w:ascii="Calibri" w:hAnsi="Calibri" w:cs="Calibri"/>
          <w:b/>
          <w:color w:val="000000"/>
        </w:rPr>
        <w:t>81</w:t>
      </w:r>
      <w:r w:rsidR="00C97C82">
        <w:rPr>
          <w:rFonts w:ascii="Calibri" w:hAnsi="Calibri" w:cs="Calibri"/>
          <w:b/>
          <w:color w:val="000000"/>
        </w:rPr>
        <w:t xml:space="preserve"> </w:t>
      </w:r>
      <w:r w:rsidRPr="00B36A3F">
        <w:rPr>
          <w:rFonts w:ascii="Calibri" w:hAnsi="Calibri" w:cs="Calibri"/>
          <w:color w:val="000000"/>
        </w:rPr>
        <w:t xml:space="preserve">(18), 6098-6107, (2015). </w:t>
      </w:r>
    </w:p>
    <w:p w14:paraId="753083C2" w14:textId="7FB8AC51"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Harrington, D J. Bacterial collagenases and collagen-degrading enzymes and their potential role in human disease.  </w:t>
      </w:r>
      <w:r w:rsidRPr="00B36A3F">
        <w:rPr>
          <w:rFonts w:ascii="Calibri" w:hAnsi="Calibri" w:cs="Calibri"/>
          <w:i/>
          <w:iCs/>
          <w:color w:val="000000"/>
        </w:rPr>
        <w:t>Infection and immunity.</w:t>
      </w:r>
      <w:r w:rsidRPr="00B36A3F">
        <w:rPr>
          <w:rFonts w:ascii="Calibri" w:hAnsi="Calibri" w:cs="Calibri"/>
          <w:color w:val="000000"/>
        </w:rPr>
        <w:t xml:space="preserve">  </w:t>
      </w:r>
      <w:r w:rsidRPr="004B5C94">
        <w:rPr>
          <w:rFonts w:ascii="Calibri" w:hAnsi="Calibri" w:cs="Calibri"/>
          <w:b/>
          <w:color w:val="000000"/>
        </w:rPr>
        <w:t>64</w:t>
      </w:r>
      <w:r w:rsidR="00C97C82">
        <w:rPr>
          <w:rFonts w:ascii="Calibri" w:hAnsi="Calibri" w:cs="Calibri"/>
          <w:b/>
          <w:color w:val="000000"/>
        </w:rPr>
        <w:t xml:space="preserve"> </w:t>
      </w:r>
      <w:r w:rsidRPr="00B36A3F">
        <w:rPr>
          <w:rFonts w:ascii="Calibri" w:hAnsi="Calibri" w:cs="Calibri"/>
          <w:color w:val="000000"/>
        </w:rPr>
        <w:t>(6), 1885-1891, (1996).</w:t>
      </w:r>
    </w:p>
    <w:p w14:paraId="613BA70E" w14:textId="32809077"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Duarte, A.S., Correia, A., Esteves, A.C. Bacterial collagenases – A review. </w:t>
      </w:r>
      <w:r w:rsidRPr="00B36A3F">
        <w:rPr>
          <w:rFonts w:ascii="Calibri" w:hAnsi="Calibri" w:cs="Calibri"/>
          <w:i/>
          <w:color w:val="000000"/>
        </w:rPr>
        <w:t>Critical Reviews in Microbiology</w:t>
      </w:r>
      <w:r w:rsidRPr="00B36A3F">
        <w:rPr>
          <w:rFonts w:ascii="Calibri" w:hAnsi="Calibri" w:cs="Calibri"/>
          <w:color w:val="000000"/>
        </w:rPr>
        <w:t>.</w:t>
      </w:r>
      <w:r w:rsidRPr="004B5C94">
        <w:rPr>
          <w:rFonts w:ascii="Calibri" w:hAnsi="Calibri" w:cs="Calibri"/>
          <w:b/>
          <w:color w:val="000000"/>
        </w:rPr>
        <w:t> 42</w:t>
      </w:r>
      <w:r w:rsidR="00C97C82">
        <w:rPr>
          <w:rFonts w:ascii="Calibri" w:hAnsi="Calibri" w:cs="Calibri"/>
          <w:b/>
          <w:color w:val="000000"/>
        </w:rPr>
        <w:t xml:space="preserve"> </w:t>
      </w:r>
      <w:r w:rsidRPr="00B36A3F">
        <w:rPr>
          <w:rFonts w:ascii="Calibri" w:hAnsi="Calibri" w:cs="Calibri"/>
          <w:color w:val="000000"/>
        </w:rPr>
        <w:t>(1), 106-126, (2014).</w:t>
      </w:r>
    </w:p>
    <w:p w14:paraId="4884AE69" w14:textId="0FA33113" w:rsidR="00B36A3F" w:rsidRPr="00B36A3F" w:rsidRDefault="00B36A3F" w:rsidP="004B5C94">
      <w:pPr>
        <w:numPr>
          <w:ilvl w:val="0"/>
          <w:numId w:val="40"/>
        </w:numPr>
        <w:ind w:left="0" w:firstLine="0"/>
        <w:rPr>
          <w:rFonts w:ascii="Calibri" w:hAnsi="Calibri" w:cs="Calibri"/>
          <w:color w:val="000000"/>
        </w:rPr>
      </w:pPr>
      <w:proofErr w:type="spellStart"/>
      <w:r w:rsidRPr="00B36A3F">
        <w:rPr>
          <w:rFonts w:ascii="Calibri" w:hAnsi="Calibri" w:cs="Calibri"/>
          <w:color w:val="000000"/>
        </w:rPr>
        <w:t>Autengruber</w:t>
      </w:r>
      <w:proofErr w:type="spellEnd"/>
      <w:r w:rsidRPr="00B36A3F">
        <w:rPr>
          <w:rFonts w:ascii="Calibri" w:hAnsi="Calibri" w:cs="Calibri"/>
          <w:color w:val="000000"/>
        </w:rPr>
        <w:t>, A., et al. Impact of Enzymatic Tissue Disintegration on the Level of Surface Molecule Expression and Immune Cell Function. </w:t>
      </w:r>
      <w:r w:rsidRPr="00B36A3F">
        <w:rPr>
          <w:rFonts w:ascii="Calibri" w:hAnsi="Calibri" w:cs="Calibri"/>
          <w:i/>
          <w:iCs/>
          <w:color w:val="000000"/>
        </w:rPr>
        <w:t>European Journal of Microbiology and Immunology</w:t>
      </w:r>
      <w:r w:rsidRPr="00B36A3F">
        <w:rPr>
          <w:rFonts w:ascii="Calibri" w:hAnsi="Calibri" w:cs="Calibri"/>
          <w:color w:val="000000"/>
        </w:rPr>
        <w:t xml:space="preserve">. </w:t>
      </w:r>
      <w:r w:rsidRPr="004B5C94">
        <w:rPr>
          <w:rFonts w:ascii="Calibri" w:hAnsi="Calibri" w:cs="Calibri"/>
          <w:b/>
          <w:color w:val="000000"/>
        </w:rPr>
        <w:t>2</w:t>
      </w:r>
      <w:r w:rsidR="00C97C82">
        <w:rPr>
          <w:rFonts w:ascii="Calibri" w:hAnsi="Calibri" w:cs="Calibri"/>
          <w:b/>
          <w:color w:val="000000"/>
        </w:rPr>
        <w:t xml:space="preserve"> </w:t>
      </w:r>
      <w:r w:rsidRPr="00B36A3F">
        <w:rPr>
          <w:rFonts w:ascii="Calibri" w:hAnsi="Calibri" w:cs="Calibri"/>
          <w:color w:val="000000"/>
        </w:rPr>
        <w:t xml:space="preserve">(2), 112-120, (2012). </w:t>
      </w:r>
    </w:p>
    <w:p w14:paraId="2523C252" w14:textId="77777777"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Goodyear, A.W., Kumar, A., Dow S., Ryan, E. P. Optimization of Murine Small Intestine Leukocyte Isolation for Global Immune Phenotype Analysis. </w:t>
      </w:r>
      <w:r w:rsidRPr="00B36A3F">
        <w:rPr>
          <w:rFonts w:ascii="Calibri" w:hAnsi="Calibri" w:cs="Calibri"/>
          <w:i/>
          <w:iCs/>
          <w:color w:val="000000"/>
        </w:rPr>
        <w:t>Journal of Immunological Methods</w:t>
      </w:r>
      <w:r w:rsidRPr="00B36A3F">
        <w:rPr>
          <w:rFonts w:ascii="Calibri" w:hAnsi="Calibri" w:cs="Calibri"/>
          <w:color w:val="000000"/>
        </w:rPr>
        <w:t xml:space="preserve">. </w:t>
      </w:r>
      <w:r w:rsidRPr="004B5C94">
        <w:rPr>
          <w:rFonts w:ascii="Calibri" w:hAnsi="Calibri" w:cs="Calibri"/>
          <w:b/>
          <w:color w:val="000000"/>
        </w:rPr>
        <w:t>405</w:t>
      </w:r>
      <w:r w:rsidRPr="00B36A3F">
        <w:rPr>
          <w:rFonts w:ascii="Calibri" w:hAnsi="Calibri" w:cs="Calibri"/>
          <w:color w:val="000000"/>
        </w:rPr>
        <w:t>, 97-108, (2014).</w:t>
      </w:r>
    </w:p>
    <w:p w14:paraId="67E284E6" w14:textId="40446640" w:rsidR="00B36A3F" w:rsidRPr="00B36A3F" w:rsidRDefault="00B36A3F" w:rsidP="004B5C94">
      <w:pPr>
        <w:numPr>
          <w:ilvl w:val="0"/>
          <w:numId w:val="40"/>
        </w:numPr>
        <w:ind w:left="0" w:firstLine="0"/>
        <w:rPr>
          <w:rFonts w:ascii="Calibri" w:hAnsi="Calibri" w:cs="Calibri"/>
          <w:color w:val="000000"/>
        </w:rPr>
      </w:pPr>
      <w:r w:rsidRPr="00B36A3F">
        <w:rPr>
          <w:rFonts w:ascii="Calibri" w:hAnsi="Calibri" w:cs="Calibri"/>
          <w:color w:val="000000"/>
        </w:rPr>
        <w:t xml:space="preserve">van der Heijden, </w:t>
      </w:r>
      <w:proofErr w:type="spellStart"/>
      <w:r w:rsidRPr="00B36A3F">
        <w:rPr>
          <w:rFonts w:ascii="Calibri" w:hAnsi="Calibri" w:cs="Calibri"/>
          <w:color w:val="000000"/>
        </w:rPr>
        <w:t>P.j.</w:t>
      </w:r>
      <w:proofErr w:type="spellEnd"/>
      <w:r w:rsidRPr="00B36A3F">
        <w:rPr>
          <w:rFonts w:ascii="Calibri" w:hAnsi="Calibri" w:cs="Calibri"/>
          <w:color w:val="000000"/>
        </w:rPr>
        <w:t>, Stok, W. Improved Procedure for the Isolation of Functionally Active Lymphoid Cells from the Murine Intestine. </w:t>
      </w:r>
      <w:r w:rsidRPr="00B36A3F">
        <w:rPr>
          <w:rFonts w:ascii="Calibri" w:hAnsi="Calibri" w:cs="Calibri"/>
          <w:i/>
          <w:iCs/>
          <w:color w:val="000000"/>
        </w:rPr>
        <w:t>Journal of Immunological Methods</w:t>
      </w:r>
      <w:r w:rsidRPr="00B36A3F">
        <w:rPr>
          <w:rFonts w:ascii="Calibri" w:hAnsi="Calibri" w:cs="Calibri"/>
          <w:color w:val="000000"/>
        </w:rPr>
        <w:t xml:space="preserve">. </w:t>
      </w:r>
      <w:r w:rsidRPr="00C97C82">
        <w:rPr>
          <w:rFonts w:ascii="Calibri" w:hAnsi="Calibri" w:cs="Calibri"/>
          <w:b/>
          <w:color w:val="000000"/>
        </w:rPr>
        <w:t>3</w:t>
      </w:r>
      <w:r w:rsidR="00C97C82">
        <w:rPr>
          <w:rFonts w:ascii="Calibri" w:hAnsi="Calibri" w:cs="Calibri"/>
          <w:b/>
          <w:color w:val="000000"/>
        </w:rPr>
        <w:t xml:space="preserve"> </w:t>
      </w:r>
      <w:r w:rsidRPr="00B36A3F">
        <w:rPr>
          <w:rFonts w:ascii="Calibri" w:hAnsi="Calibri" w:cs="Calibri"/>
          <w:color w:val="000000"/>
        </w:rPr>
        <w:t>(2), 161–</w:t>
      </w:r>
      <w:r w:rsidRPr="00C97C82">
        <w:rPr>
          <w:rFonts w:ascii="Calibri" w:hAnsi="Calibri" w:cs="Calibri"/>
          <w:color w:val="000000"/>
        </w:rPr>
        <w:t>167</w:t>
      </w:r>
      <w:r w:rsidRPr="00B36A3F">
        <w:rPr>
          <w:rFonts w:ascii="Calibri" w:hAnsi="Calibri" w:cs="Calibri"/>
          <w:color w:val="000000"/>
        </w:rPr>
        <w:t>, (1987).</w:t>
      </w:r>
    </w:p>
    <w:p w14:paraId="626A41AB" w14:textId="5EE308A8" w:rsidR="00C17BFF" w:rsidRPr="001D4997" w:rsidRDefault="00C17BFF" w:rsidP="004B5C94">
      <w:pPr>
        <w:widowControl w:val="0"/>
        <w:autoSpaceDE w:val="0"/>
        <w:autoSpaceDN w:val="0"/>
        <w:adjustRightInd w:val="0"/>
        <w:contextualSpacing/>
        <w:rPr>
          <w:rFonts w:asciiTheme="minorHAnsi" w:hAnsiTheme="minorHAnsi" w:cstheme="minorHAnsi"/>
          <w:color w:val="7F7F7F" w:themeColor="text1" w:themeTint="80"/>
        </w:rPr>
      </w:pPr>
    </w:p>
    <w:sectPr w:rsidR="00C17BFF" w:rsidRPr="001D4997" w:rsidSect="00B81B15">
      <w:headerReference w:type="default" r:id="rId12"/>
      <w:footerReference w:type="even"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C4D76" w14:textId="77777777" w:rsidR="00195806" w:rsidRDefault="00195806" w:rsidP="00621C4E">
      <w:r>
        <w:separator/>
      </w:r>
    </w:p>
  </w:endnote>
  <w:endnote w:type="continuationSeparator" w:id="0">
    <w:p w14:paraId="14BCAF56" w14:textId="77777777" w:rsidR="00195806" w:rsidRDefault="0019580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8BA7E" w14:textId="77777777" w:rsidR="00352A71" w:rsidRDefault="00352A71" w:rsidP="00B36A3F">
    <w:pPr>
      <w:pStyle w:val="Footer"/>
      <w:framePr w:wrap="around" w:vAnchor="text" w:hAnchor="margin" w:xAlign="right" w:y="1"/>
      <w:rPr>
        <w:rStyle w:val="PageNumber"/>
        <w:rFonts w:ascii="Times New Roman" w:hAnsi="Times New Roman" w:cs="Times New Roman"/>
        <w:color w:val="auto"/>
      </w:rPr>
    </w:pPr>
    <w:r>
      <w:rPr>
        <w:rStyle w:val="PageNumber"/>
      </w:rPr>
      <w:fldChar w:fldCharType="begin"/>
    </w:r>
    <w:r>
      <w:rPr>
        <w:rStyle w:val="PageNumber"/>
      </w:rPr>
      <w:instrText xml:space="preserve">PAGE  </w:instrText>
    </w:r>
    <w:r>
      <w:rPr>
        <w:rStyle w:val="PageNumber"/>
      </w:rPr>
      <w:fldChar w:fldCharType="end"/>
    </w:r>
  </w:p>
  <w:p w14:paraId="545BC02F" w14:textId="77777777" w:rsidR="00352A71" w:rsidRDefault="00352A71" w:rsidP="00B36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75170" w14:textId="77777777" w:rsidR="00352A71" w:rsidRDefault="00352A71" w:rsidP="00B36A3F">
    <w:pPr>
      <w:pStyle w:val="Footer"/>
      <w:framePr w:wrap="around" w:vAnchor="text" w:hAnchor="margin" w:xAlign="right" w:y="1"/>
      <w:rPr>
        <w:rStyle w:val="PageNumber"/>
        <w:rFonts w:ascii="Times New Roman" w:hAnsi="Times New Roman" w:cs="Times New Roman"/>
        <w:color w:val="auto"/>
      </w:rPr>
    </w:pPr>
    <w:r>
      <w:rPr>
        <w:rStyle w:val="PageNumber"/>
      </w:rPr>
      <w:fldChar w:fldCharType="begin"/>
    </w:r>
    <w:r>
      <w:rPr>
        <w:rStyle w:val="PageNumber"/>
      </w:rPr>
      <w:instrText xml:space="preserve">PAGE  </w:instrText>
    </w:r>
    <w:r>
      <w:rPr>
        <w:rStyle w:val="PageNumber"/>
      </w:rPr>
      <w:fldChar w:fldCharType="separate"/>
    </w:r>
    <w:r w:rsidR="00140119">
      <w:rPr>
        <w:rStyle w:val="PageNumber"/>
        <w:noProof/>
      </w:rPr>
      <w:t>13</w:t>
    </w:r>
    <w:r>
      <w:rPr>
        <w:rStyle w:val="PageNumber"/>
      </w:rPr>
      <w:fldChar w:fldCharType="end"/>
    </w:r>
  </w:p>
  <w:p w14:paraId="350394C9" w14:textId="77777777" w:rsidR="00352A71" w:rsidRDefault="00352A71" w:rsidP="00B36A3F">
    <w:pPr>
      <w:ind w:right="360"/>
    </w:pPr>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52A71" w:rsidRDefault="00352A7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4EF35" w14:textId="77777777" w:rsidR="00195806" w:rsidRDefault="00195806" w:rsidP="00621C4E">
      <w:r>
        <w:separator/>
      </w:r>
    </w:p>
  </w:footnote>
  <w:footnote w:type="continuationSeparator" w:id="0">
    <w:p w14:paraId="79642651" w14:textId="77777777" w:rsidR="00195806" w:rsidRDefault="0019580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7D5DDFB1" w:rsidR="00352A71" w:rsidRPr="006F06E4" w:rsidRDefault="00352A71"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6A98633" w:rsidR="00352A71" w:rsidRPr="006F06E4" w:rsidRDefault="00352A7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29A5"/>
    <w:multiLevelType w:val="multilevel"/>
    <w:tmpl w:val="B11CEC18"/>
    <w:lvl w:ilvl="0">
      <w:start w:val="11"/>
      <w:numFmt w:val="decimal"/>
      <w:lvlText w:val="%1"/>
      <w:lvlJc w:val="left"/>
      <w:pPr>
        <w:ind w:left="420" w:hanging="420"/>
      </w:pPr>
      <w:rPr>
        <w:rFonts w:hint="default"/>
      </w:rPr>
    </w:lvl>
    <w:lvl w:ilvl="1">
      <w:start w:val="2"/>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E13EE"/>
    <w:multiLevelType w:val="multilevel"/>
    <w:tmpl w:val="64F2143C"/>
    <w:lvl w:ilvl="0">
      <w:start w:val="4"/>
      <w:numFmt w:val="decimal"/>
      <w:lvlText w:val="%1"/>
      <w:lvlJc w:val="left"/>
      <w:pPr>
        <w:ind w:left="360" w:hanging="360"/>
      </w:pPr>
      <w:rPr>
        <w:rFonts w:hint="default"/>
      </w:rPr>
    </w:lvl>
    <w:lvl w:ilvl="1">
      <w:start w:val="1"/>
      <w:numFmt w:val="decimal"/>
      <w:suff w:val="space"/>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0718F"/>
    <w:multiLevelType w:val="hybridMultilevel"/>
    <w:tmpl w:val="C3064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F5DDE"/>
    <w:multiLevelType w:val="hybridMultilevel"/>
    <w:tmpl w:val="5C3267A2"/>
    <w:lvl w:ilvl="0" w:tplc="78C6E254">
      <w:start w:val="14"/>
      <w:numFmt w:val="decimal"/>
      <w:lvlText w:val="%1."/>
      <w:lvlJc w:val="left"/>
      <w:pPr>
        <w:ind w:left="25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2C7E81"/>
    <w:multiLevelType w:val="multilevel"/>
    <w:tmpl w:val="D562B5E4"/>
    <w:lvl w:ilvl="0">
      <w:start w:val="1"/>
      <w:numFmt w:val="decimal"/>
      <w:lvlText w:val="%1."/>
      <w:lvlJc w:val="left"/>
      <w:pPr>
        <w:ind w:left="420" w:hanging="420"/>
      </w:pPr>
      <w:rPr>
        <w:rFonts w:hint="default"/>
        <w:color w:val="000000" w:themeColor="text1"/>
      </w:rPr>
    </w:lvl>
    <w:lvl w:ilvl="1">
      <w:start w:val="1"/>
      <w:numFmt w:val="decimal"/>
      <w:suff w:val="space"/>
      <w:lvlText w:val="%1.%2."/>
      <w:lvlJc w:val="left"/>
      <w:pPr>
        <w:ind w:left="1860" w:hanging="420"/>
      </w:pPr>
      <w:rPr>
        <w:rFonts w:hint="default"/>
        <w:color w:val="000000" w:themeColor="text1"/>
      </w:rPr>
    </w:lvl>
    <w:lvl w:ilvl="2">
      <w:start w:val="1"/>
      <w:numFmt w:val="decimal"/>
      <w:suff w:val="space"/>
      <w:lvlText w:val="%1.%2.%3."/>
      <w:lvlJc w:val="left"/>
      <w:pPr>
        <w:ind w:left="3600" w:hanging="720"/>
      </w:pPr>
      <w:rPr>
        <w:rFonts w:hint="default"/>
        <w:color w:val="000000" w:themeColor="text1"/>
      </w:rPr>
    </w:lvl>
    <w:lvl w:ilvl="3">
      <w:start w:val="1"/>
      <w:numFmt w:val="decimal"/>
      <w:lvlText w:val="%1.%2.%3.%4."/>
      <w:lvlJc w:val="left"/>
      <w:pPr>
        <w:ind w:left="5040" w:hanging="720"/>
      </w:pPr>
      <w:rPr>
        <w:rFonts w:hint="default"/>
        <w:color w:val="000000" w:themeColor="text1"/>
      </w:rPr>
    </w:lvl>
    <w:lvl w:ilvl="4">
      <w:start w:val="1"/>
      <w:numFmt w:val="decimal"/>
      <w:lvlText w:val="%1.%2.%3.%4.%5."/>
      <w:lvlJc w:val="left"/>
      <w:pPr>
        <w:ind w:left="6840" w:hanging="1080"/>
      </w:pPr>
      <w:rPr>
        <w:rFonts w:hint="default"/>
        <w:color w:val="000000" w:themeColor="text1"/>
      </w:rPr>
    </w:lvl>
    <w:lvl w:ilvl="5">
      <w:start w:val="1"/>
      <w:numFmt w:val="decimal"/>
      <w:lvlText w:val="%1.%2.%3.%4.%5.%6."/>
      <w:lvlJc w:val="left"/>
      <w:pPr>
        <w:ind w:left="8280" w:hanging="1080"/>
      </w:pPr>
      <w:rPr>
        <w:rFonts w:hint="default"/>
        <w:color w:val="000000" w:themeColor="text1"/>
      </w:rPr>
    </w:lvl>
    <w:lvl w:ilvl="6">
      <w:start w:val="1"/>
      <w:numFmt w:val="decimal"/>
      <w:lvlText w:val="%1.%2.%3.%4.%5.%6.%7."/>
      <w:lvlJc w:val="left"/>
      <w:pPr>
        <w:ind w:left="10080" w:hanging="1440"/>
      </w:pPr>
      <w:rPr>
        <w:rFonts w:hint="default"/>
        <w:color w:val="000000" w:themeColor="text1"/>
      </w:rPr>
    </w:lvl>
    <w:lvl w:ilvl="7">
      <w:start w:val="1"/>
      <w:numFmt w:val="decimal"/>
      <w:lvlText w:val="%1.%2.%3.%4.%5.%6.%7.%8."/>
      <w:lvlJc w:val="left"/>
      <w:pPr>
        <w:ind w:left="11520" w:hanging="1440"/>
      </w:pPr>
      <w:rPr>
        <w:rFonts w:hint="default"/>
        <w:color w:val="000000" w:themeColor="text1"/>
      </w:rPr>
    </w:lvl>
    <w:lvl w:ilvl="8">
      <w:start w:val="1"/>
      <w:numFmt w:val="decimal"/>
      <w:lvlText w:val="%1.%2.%3.%4.%5.%6.%7.%8.%9."/>
      <w:lvlJc w:val="left"/>
      <w:pPr>
        <w:ind w:left="13320" w:hanging="1800"/>
      </w:pPr>
      <w:rPr>
        <w:rFonts w:hint="default"/>
        <w:color w:val="000000" w:themeColor="text1"/>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417666"/>
    <w:multiLevelType w:val="hybridMultilevel"/>
    <w:tmpl w:val="8B667080"/>
    <w:lvl w:ilvl="0" w:tplc="D910BEF0">
      <w:start w:val="1"/>
      <w:numFmt w:val="decimal"/>
      <w:suff w:val="space"/>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3441608"/>
    <w:multiLevelType w:val="multilevel"/>
    <w:tmpl w:val="DE70EFFE"/>
    <w:lvl w:ilvl="0">
      <w:start w:val="6"/>
      <w:numFmt w:val="decimal"/>
      <w:lvlText w:val="%1"/>
      <w:lvlJc w:val="left"/>
      <w:pPr>
        <w:ind w:left="360" w:hanging="360"/>
      </w:pPr>
      <w:rPr>
        <w:rFonts w:hint="default"/>
      </w:rPr>
    </w:lvl>
    <w:lvl w:ilvl="1">
      <w:start w:val="1"/>
      <w:numFmt w:val="decimal"/>
      <w:suff w:val="space"/>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01669"/>
    <w:multiLevelType w:val="multilevel"/>
    <w:tmpl w:val="76A05188"/>
    <w:lvl w:ilvl="0">
      <w:start w:val="3"/>
      <w:numFmt w:val="decimal"/>
      <w:lvlText w:val="%1"/>
      <w:lvlJc w:val="left"/>
      <w:pPr>
        <w:ind w:left="360" w:hanging="360"/>
      </w:pPr>
      <w:rPr>
        <w:rFonts w:hint="default"/>
      </w:rPr>
    </w:lvl>
    <w:lvl w:ilvl="1">
      <w:start w:val="1"/>
      <w:numFmt w:val="decimal"/>
      <w:suff w:val="space"/>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6912684"/>
    <w:multiLevelType w:val="multilevel"/>
    <w:tmpl w:val="B4DC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F513E3"/>
    <w:multiLevelType w:val="multilevel"/>
    <w:tmpl w:val="744E730E"/>
    <w:lvl w:ilvl="0">
      <w:start w:val="12"/>
      <w:numFmt w:val="decimal"/>
      <w:lvlText w:val="%1"/>
      <w:lvlJc w:val="left"/>
      <w:pPr>
        <w:ind w:left="420" w:hanging="420"/>
      </w:pPr>
      <w:rPr>
        <w:rFonts w:hint="default"/>
      </w:rPr>
    </w:lvl>
    <w:lvl w:ilvl="1">
      <w:start w:val="1"/>
      <w:numFmt w:val="decimal"/>
      <w:suff w:val="space"/>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6E2F5DDE"/>
    <w:multiLevelType w:val="multilevel"/>
    <w:tmpl w:val="C4D49B46"/>
    <w:lvl w:ilvl="0">
      <w:start w:val="5"/>
      <w:numFmt w:val="decimal"/>
      <w:lvlText w:val="%1"/>
      <w:lvlJc w:val="left"/>
      <w:pPr>
        <w:ind w:left="360" w:hanging="360"/>
      </w:pPr>
      <w:rPr>
        <w:rFonts w:hint="default"/>
      </w:rPr>
    </w:lvl>
    <w:lvl w:ilvl="1">
      <w:start w:val="1"/>
      <w:numFmt w:val="decimal"/>
      <w:suff w:val="space"/>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C0E0491"/>
    <w:multiLevelType w:val="multilevel"/>
    <w:tmpl w:val="61D46F60"/>
    <w:lvl w:ilvl="0">
      <w:start w:val="11"/>
      <w:numFmt w:val="decimal"/>
      <w:lvlText w:val="%1"/>
      <w:lvlJc w:val="left"/>
      <w:pPr>
        <w:ind w:left="420" w:hanging="420"/>
      </w:pPr>
      <w:rPr>
        <w:rFonts w:hint="default"/>
      </w:rPr>
    </w:lvl>
    <w:lvl w:ilvl="1">
      <w:start w:val="1"/>
      <w:numFmt w:val="decimal"/>
      <w:suff w:val="space"/>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3B3D70"/>
    <w:multiLevelType w:val="hybridMultilevel"/>
    <w:tmpl w:val="883CE048"/>
    <w:lvl w:ilvl="0" w:tplc="4B50933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6"/>
  </w:num>
  <w:num w:numId="3">
    <w:abstractNumId w:val="5"/>
  </w:num>
  <w:num w:numId="4">
    <w:abstractNumId w:val="23"/>
  </w:num>
  <w:num w:numId="5">
    <w:abstractNumId w:val="11"/>
  </w:num>
  <w:num w:numId="6">
    <w:abstractNumId w:val="22"/>
  </w:num>
  <w:num w:numId="7">
    <w:abstractNumId w:val="1"/>
  </w:num>
  <w:num w:numId="8">
    <w:abstractNumId w:val="12"/>
  </w:num>
  <w:num w:numId="9">
    <w:abstractNumId w:val="15"/>
  </w:num>
  <w:num w:numId="10">
    <w:abstractNumId w:val="24"/>
  </w:num>
  <w:num w:numId="11">
    <w:abstractNumId w:val="30"/>
  </w:num>
  <w:num w:numId="12">
    <w:abstractNumId w:val="3"/>
  </w:num>
  <w:num w:numId="13">
    <w:abstractNumId w:val="27"/>
  </w:num>
  <w:num w:numId="14">
    <w:abstractNumId w:val="36"/>
  </w:num>
  <w:num w:numId="15">
    <w:abstractNumId w:val="17"/>
  </w:num>
  <w:num w:numId="16">
    <w:abstractNumId w:val="10"/>
  </w:num>
  <w:num w:numId="17">
    <w:abstractNumId w:val="28"/>
  </w:num>
  <w:num w:numId="18">
    <w:abstractNumId w:val="19"/>
  </w:num>
  <w:num w:numId="19">
    <w:abstractNumId w:val="32"/>
  </w:num>
  <w:num w:numId="20">
    <w:abstractNumId w:val="4"/>
  </w:num>
  <w:num w:numId="21">
    <w:abstractNumId w:val="33"/>
  </w:num>
  <w:num w:numId="22">
    <w:abstractNumId w:val="31"/>
  </w:num>
  <w:num w:numId="23">
    <w:abstractNumId w:val="20"/>
  </w:num>
  <w:num w:numId="24">
    <w:abstractNumId w:val="37"/>
  </w:num>
  <w:num w:numId="25">
    <w:abstractNumId w:val="9"/>
  </w:num>
  <w:num w:numId="26">
    <w:abstractNumId w:val="2"/>
  </w:num>
  <w:num w:numId="27">
    <w:abstractNumId w:val="8"/>
  </w:num>
  <w:num w:numId="28">
    <w:abstractNumId w:val="39"/>
  </w:num>
  <w:num w:numId="29">
    <w:abstractNumId w:val="18"/>
  </w:num>
  <w:num w:numId="30">
    <w:abstractNumId w:val="14"/>
  </w:num>
  <w:num w:numId="31">
    <w:abstractNumId w:val="16"/>
  </w:num>
  <w:num w:numId="32">
    <w:abstractNumId w:val="25"/>
  </w:num>
  <w:num w:numId="33">
    <w:abstractNumId w:val="7"/>
  </w:num>
  <w:num w:numId="34">
    <w:abstractNumId w:val="35"/>
  </w:num>
  <w:num w:numId="35">
    <w:abstractNumId w:val="21"/>
  </w:num>
  <w:num w:numId="36">
    <w:abstractNumId w:val="0"/>
  </w:num>
  <w:num w:numId="37">
    <w:abstractNumId w:val="34"/>
  </w:num>
  <w:num w:numId="38">
    <w:abstractNumId w:val="40"/>
  </w:num>
  <w:num w:numId="39">
    <w:abstractNumId w:val="38"/>
  </w:num>
  <w:num w:numId="40">
    <w:abstractNumId w:val="13"/>
  </w:num>
  <w:num w:numId="41">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4A2"/>
    <w:rsid w:val="00001806"/>
    <w:rsid w:val="00004A8B"/>
    <w:rsid w:val="00005815"/>
    <w:rsid w:val="00006E68"/>
    <w:rsid w:val="00007DBC"/>
    <w:rsid w:val="00007EA1"/>
    <w:rsid w:val="000100F0"/>
    <w:rsid w:val="00010969"/>
    <w:rsid w:val="000117A2"/>
    <w:rsid w:val="000129B2"/>
    <w:rsid w:val="00012FF9"/>
    <w:rsid w:val="0001389C"/>
    <w:rsid w:val="00014314"/>
    <w:rsid w:val="00014BEF"/>
    <w:rsid w:val="0001546A"/>
    <w:rsid w:val="00021085"/>
    <w:rsid w:val="000212AE"/>
    <w:rsid w:val="00021434"/>
    <w:rsid w:val="00021774"/>
    <w:rsid w:val="00021DF3"/>
    <w:rsid w:val="00023869"/>
    <w:rsid w:val="00023AC2"/>
    <w:rsid w:val="00024598"/>
    <w:rsid w:val="00025F6E"/>
    <w:rsid w:val="000279B0"/>
    <w:rsid w:val="00032769"/>
    <w:rsid w:val="0003311E"/>
    <w:rsid w:val="00037B58"/>
    <w:rsid w:val="00046D54"/>
    <w:rsid w:val="00051B73"/>
    <w:rsid w:val="000543A3"/>
    <w:rsid w:val="000552E5"/>
    <w:rsid w:val="000575CF"/>
    <w:rsid w:val="00060ABE"/>
    <w:rsid w:val="00061A50"/>
    <w:rsid w:val="0006361B"/>
    <w:rsid w:val="00064104"/>
    <w:rsid w:val="000644F4"/>
    <w:rsid w:val="00064C83"/>
    <w:rsid w:val="00064F32"/>
    <w:rsid w:val="000652E3"/>
    <w:rsid w:val="00066025"/>
    <w:rsid w:val="00066A41"/>
    <w:rsid w:val="00067A8F"/>
    <w:rsid w:val="000701D1"/>
    <w:rsid w:val="0007090A"/>
    <w:rsid w:val="0007190F"/>
    <w:rsid w:val="00071F1F"/>
    <w:rsid w:val="00072249"/>
    <w:rsid w:val="00080A20"/>
    <w:rsid w:val="00081A81"/>
    <w:rsid w:val="00082796"/>
    <w:rsid w:val="00082DF4"/>
    <w:rsid w:val="00084ACD"/>
    <w:rsid w:val="0008576F"/>
    <w:rsid w:val="00085863"/>
    <w:rsid w:val="00086FF5"/>
    <w:rsid w:val="00087C0A"/>
    <w:rsid w:val="00090AE0"/>
    <w:rsid w:val="00091788"/>
    <w:rsid w:val="00093BC4"/>
    <w:rsid w:val="000943E6"/>
    <w:rsid w:val="0009733A"/>
    <w:rsid w:val="00097929"/>
    <w:rsid w:val="000A1E80"/>
    <w:rsid w:val="000A357E"/>
    <w:rsid w:val="000A3B70"/>
    <w:rsid w:val="000A5153"/>
    <w:rsid w:val="000A7C52"/>
    <w:rsid w:val="000B10AE"/>
    <w:rsid w:val="000B30BF"/>
    <w:rsid w:val="000B31AA"/>
    <w:rsid w:val="000B566B"/>
    <w:rsid w:val="000B595C"/>
    <w:rsid w:val="000B662E"/>
    <w:rsid w:val="000B7294"/>
    <w:rsid w:val="000B75D0"/>
    <w:rsid w:val="000C102D"/>
    <w:rsid w:val="000C11F1"/>
    <w:rsid w:val="000C1CF8"/>
    <w:rsid w:val="000C40FD"/>
    <w:rsid w:val="000C49CF"/>
    <w:rsid w:val="000C50B2"/>
    <w:rsid w:val="000C52E9"/>
    <w:rsid w:val="000C5B8B"/>
    <w:rsid w:val="000C5CDC"/>
    <w:rsid w:val="000C65DC"/>
    <w:rsid w:val="000C66F3"/>
    <w:rsid w:val="000C6900"/>
    <w:rsid w:val="000D28BF"/>
    <w:rsid w:val="000D31E8"/>
    <w:rsid w:val="000D454C"/>
    <w:rsid w:val="000D7363"/>
    <w:rsid w:val="000D76E4"/>
    <w:rsid w:val="000E3816"/>
    <w:rsid w:val="000E4F77"/>
    <w:rsid w:val="000E7D5B"/>
    <w:rsid w:val="000E7EA5"/>
    <w:rsid w:val="000F1C45"/>
    <w:rsid w:val="000F265C"/>
    <w:rsid w:val="000F3AFA"/>
    <w:rsid w:val="000F4C5C"/>
    <w:rsid w:val="000F5712"/>
    <w:rsid w:val="000F6611"/>
    <w:rsid w:val="000F6B7C"/>
    <w:rsid w:val="000F7E22"/>
    <w:rsid w:val="00103CD8"/>
    <w:rsid w:val="00103E9C"/>
    <w:rsid w:val="001073F6"/>
    <w:rsid w:val="00107554"/>
    <w:rsid w:val="001075E9"/>
    <w:rsid w:val="00107E8F"/>
    <w:rsid w:val="00107EA8"/>
    <w:rsid w:val="001104F3"/>
    <w:rsid w:val="0011230D"/>
    <w:rsid w:val="00112EEB"/>
    <w:rsid w:val="001132FE"/>
    <w:rsid w:val="0011513B"/>
    <w:rsid w:val="00115C9D"/>
    <w:rsid w:val="00115FD3"/>
    <w:rsid w:val="001173FF"/>
    <w:rsid w:val="0012563A"/>
    <w:rsid w:val="001264DE"/>
    <w:rsid w:val="001313A7"/>
    <w:rsid w:val="0013276F"/>
    <w:rsid w:val="001342B5"/>
    <w:rsid w:val="00135BB0"/>
    <w:rsid w:val="0013621E"/>
    <w:rsid w:val="0013642E"/>
    <w:rsid w:val="00140119"/>
    <w:rsid w:val="00141AD2"/>
    <w:rsid w:val="001429CA"/>
    <w:rsid w:val="00142EFE"/>
    <w:rsid w:val="001440B5"/>
    <w:rsid w:val="00144762"/>
    <w:rsid w:val="00152A23"/>
    <w:rsid w:val="001541F4"/>
    <w:rsid w:val="00156B11"/>
    <w:rsid w:val="00156E03"/>
    <w:rsid w:val="00162CB7"/>
    <w:rsid w:val="00163B29"/>
    <w:rsid w:val="001665C9"/>
    <w:rsid w:val="001666A0"/>
    <w:rsid w:val="00166F32"/>
    <w:rsid w:val="001718C0"/>
    <w:rsid w:val="00171E5B"/>
    <w:rsid w:val="00171F94"/>
    <w:rsid w:val="001748A9"/>
    <w:rsid w:val="00175D4E"/>
    <w:rsid w:val="001765E0"/>
    <w:rsid w:val="0017668A"/>
    <w:rsid w:val="001766FE"/>
    <w:rsid w:val="0017676A"/>
    <w:rsid w:val="001771E7"/>
    <w:rsid w:val="0018262D"/>
    <w:rsid w:val="00183EC9"/>
    <w:rsid w:val="001843A7"/>
    <w:rsid w:val="00185A98"/>
    <w:rsid w:val="00186845"/>
    <w:rsid w:val="00187DF8"/>
    <w:rsid w:val="00190A40"/>
    <w:rsid w:val="001911FF"/>
    <w:rsid w:val="00191338"/>
    <w:rsid w:val="00191C07"/>
    <w:rsid w:val="00192006"/>
    <w:rsid w:val="0019224B"/>
    <w:rsid w:val="00193180"/>
    <w:rsid w:val="001937A4"/>
    <w:rsid w:val="00193EC5"/>
    <w:rsid w:val="0019530C"/>
    <w:rsid w:val="00195806"/>
    <w:rsid w:val="00196792"/>
    <w:rsid w:val="001A0861"/>
    <w:rsid w:val="001A17A4"/>
    <w:rsid w:val="001A387B"/>
    <w:rsid w:val="001B0B5F"/>
    <w:rsid w:val="001B1519"/>
    <w:rsid w:val="001B173E"/>
    <w:rsid w:val="001B1DF3"/>
    <w:rsid w:val="001B2E2D"/>
    <w:rsid w:val="001B44A0"/>
    <w:rsid w:val="001B5BAE"/>
    <w:rsid w:val="001B5CD2"/>
    <w:rsid w:val="001B62DA"/>
    <w:rsid w:val="001C0BEE"/>
    <w:rsid w:val="001C1E49"/>
    <w:rsid w:val="001C27C1"/>
    <w:rsid w:val="001C2A98"/>
    <w:rsid w:val="001C31FC"/>
    <w:rsid w:val="001C3B86"/>
    <w:rsid w:val="001C47BC"/>
    <w:rsid w:val="001C4D95"/>
    <w:rsid w:val="001C5E86"/>
    <w:rsid w:val="001C6004"/>
    <w:rsid w:val="001D09B2"/>
    <w:rsid w:val="001D249A"/>
    <w:rsid w:val="001D3D7D"/>
    <w:rsid w:val="001D3FFF"/>
    <w:rsid w:val="001D4997"/>
    <w:rsid w:val="001D5459"/>
    <w:rsid w:val="001D625F"/>
    <w:rsid w:val="001D68A4"/>
    <w:rsid w:val="001D7576"/>
    <w:rsid w:val="001E0E3F"/>
    <w:rsid w:val="001E14A0"/>
    <w:rsid w:val="001E7376"/>
    <w:rsid w:val="001F225C"/>
    <w:rsid w:val="001F7960"/>
    <w:rsid w:val="00200792"/>
    <w:rsid w:val="00201CFA"/>
    <w:rsid w:val="00201F9B"/>
    <w:rsid w:val="0020220D"/>
    <w:rsid w:val="00202448"/>
    <w:rsid w:val="00202D15"/>
    <w:rsid w:val="00205B3F"/>
    <w:rsid w:val="00206E18"/>
    <w:rsid w:val="00210E2F"/>
    <w:rsid w:val="00211F6B"/>
    <w:rsid w:val="00212EAE"/>
    <w:rsid w:val="00214BEE"/>
    <w:rsid w:val="00216398"/>
    <w:rsid w:val="002163DF"/>
    <w:rsid w:val="002205B8"/>
    <w:rsid w:val="00220981"/>
    <w:rsid w:val="002238D4"/>
    <w:rsid w:val="00223F80"/>
    <w:rsid w:val="002247C4"/>
    <w:rsid w:val="00225720"/>
    <w:rsid w:val="002259E5"/>
    <w:rsid w:val="00226140"/>
    <w:rsid w:val="002274F3"/>
    <w:rsid w:val="00227B20"/>
    <w:rsid w:val="0023094C"/>
    <w:rsid w:val="00233484"/>
    <w:rsid w:val="00233977"/>
    <w:rsid w:val="00233AC2"/>
    <w:rsid w:val="00234303"/>
    <w:rsid w:val="00234BE3"/>
    <w:rsid w:val="00235A90"/>
    <w:rsid w:val="0023624F"/>
    <w:rsid w:val="00241E48"/>
    <w:rsid w:val="0024214E"/>
    <w:rsid w:val="00242623"/>
    <w:rsid w:val="00243137"/>
    <w:rsid w:val="002454B0"/>
    <w:rsid w:val="002461C6"/>
    <w:rsid w:val="00250558"/>
    <w:rsid w:val="00250E0E"/>
    <w:rsid w:val="002510CC"/>
    <w:rsid w:val="0025357C"/>
    <w:rsid w:val="00254BD3"/>
    <w:rsid w:val="00255175"/>
    <w:rsid w:val="00256A6E"/>
    <w:rsid w:val="002605D1"/>
    <w:rsid w:val="00260652"/>
    <w:rsid w:val="00261F25"/>
    <w:rsid w:val="002636F9"/>
    <w:rsid w:val="002648A9"/>
    <w:rsid w:val="0026536F"/>
    <w:rsid w:val="0026545E"/>
    <w:rsid w:val="0026553C"/>
    <w:rsid w:val="002661A0"/>
    <w:rsid w:val="0026790A"/>
    <w:rsid w:val="00267DD5"/>
    <w:rsid w:val="00274A0A"/>
    <w:rsid w:val="00275403"/>
    <w:rsid w:val="00275CEC"/>
    <w:rsid w:val="00276BD5"/>
    <w:rsid w:val="00277593"/>
    <w:rsid w:val="00280909"/>
    <w:rsid w:val="00280918"/>
    <w:rsid w:val="00281CB8"/>
    <w:rsid w:val="00282AF6"/>
    <w:rsid w:val="00284343"/>
    <w:rsid w:val="0028596A"/>
    <w:rsid w:val="00286B4D"/>
    <w:rsid w:val="00287085"/>
    <w:rsid w:val="00287DC0"/>
    <w:rsid w:val="00290AF9"/>
    <w:rsid w:val="00291131"/>
    <w:rsid w:val="002934D2"/>
    <w:rsid w:val="00293BD6"/>
    <w:rsid w:val="00295012"/>
    <w:rsid w:val="002967CF"/>
    <w:rsid w:val="002968E2"/>
    <w:rsid w:val="00297788"/>
    <w:rsid w:val="002A3285"/>
    <w:rsid w:val="002A34F9"/>
    <w:rsid w:val="002A484B"/>
    <w:rsid w:val="002A5372"/>
    <w:rsid w:val="002A64A6"/>
    <w:rsid w:val="002B1FE3"/>
    <w:rsid w:val="002B3301"/>
    <w:rsid w:val="002B4581"/>
    <w:rsid w:val="002C1445"/>
    <w:rsid w:val="002C2E27"/>
    <w:rsid w:val="002C47D4"/>
    <w:rsid w:val="002C539E"/>
    <w:rsid w:val="002D0F38"/>
    <w:rsid w:val="002D0F41"/>
    <w:rsid w:val="002D140F"/>
    <w:rsid w:val="002D175D"/>
    <w:rsid w:val="002D77E3"/>
    <w:rsid w:val="002E19E3"/>
    <w:rsid w:val="002E7131"/>
    <w:rsid w:val="002F2859"/>
    <w:rsid w:val="002F6900"/>
    <w:rsid w:val="002F6E3C"/>
    <w:rsid w:val="0030117D"/>
    <w:rsid w:val="00301F30"/>
    <w:rsid w:val="00302F35"/>
    <w:rsid w:val="003038FD"/>
    <w:rsid w:val="00303C87"/>
    <w:rsid w:val="003056E9"/>
    <w:rsid w:val="00306778"/>
    <w:rsid w:val="003108E5"/>
    <w:rsid w:val="003115A8"/>
    <w:rsid w:val="00311AFC"/>
    <w:rsid w:val="003120CB"/>
    <w:rsid w:val="00313410"/>
    <w:rsid w:val="003176B9"/>
    <w:rsid w:val="00317FB6"/>
    <w:rsid w:val="00320153"/>
    <w:rsid w:val="00320367"/>
    <w:rsid w:val="00320606"/>
    <w:rsid w:val="00322871"/>
    <w:rsid w:val="00325DD8"/>
    <w:rsid w:val="00326FB3"/>
    <w:rsid w:val="00331587"/>
    <w:rsid w:val="003316D4"/>
    <w:rsid w:val="003319E5"/>
    <w:rsid w:val="003321B2"/>
    <w:rsid w:val="00332BBE"/>
    <w:rsid w:val="00333822"/>
    <w:rsid w:val="003341A0"/>
    <w:rsid w:val="003345C2"/>
    <w:rsid w:val="00336715"/>
    <w:rsid w:val="0034008F"/>
    <w:rsid w:val="003401EC"/>
    <w:rsid w:val="00340DFD"/>
    <w:rsid w:val="00343C5B"/>
    <w:rsid w:val="00344954"/>
    <w:rsid w:val="00350CD7"/>
    <w:rsid w:val="003515B9"/>
    <w:rsid w:val="00352A71"/>
    <w:rsid w:val="00360C17"/>
    <w:rsid w:val="003621C6"/>
    <w:rsid w:val="003622B8"/>
    <w:rsid w:val="00366B76"/>
    <w:rsid w:val="00367809"/>
    <w:rsid w:val="00373051"/>
    <w:rsid w:val="00373B8F"/>
    <w:rsid w:val="00376D95"/>
    <w:rsid w:val="00377FBB"/>
    <w:rsid w:val="0038088B"/>
    <w:rsid w:val="00382ECD"/>
    <w:rsid w:val="00383BEB"/>
    <w:rsid w:val="00385140"/>
    <w:rsid w:val="00386D93"/>
    <w:rsid w:val="00393CC7"/>
    <w:rsid w:val="00396302"/>
    <w:rsid w:val="003970DC"/>
    <w:rsid w:val="003971F7"/>
    <w:rsid w:val="003A16FC"/>
    <w:rsid w:val="003A20F2"/>
    <w:rsid w:val="003A2C8A"/>
    <w:rsid w:val="003A4E13"/>
    <w:rsid w:val="003A4FCD"/>
    <w:rsid w:val="003B091A"/>
    <w:rsid w:val="003B0944"/>
    <w:rsid w:val="003B1593"/>
    <w:rsid w:val="003B1979"/>
    <w:rsid w:val="003B4381"/>
    <w:rsid w:val="003B5164"/>
    <w:rsid w:val="003B74F1"/>
    <w:rsid w:val="003B75B4"/>
    <w:rsid w:val="003C1043"/>
    <w:rsid w:val="003C1A30"/>
    <w:rsid w:val="003C1A55"/>
    <w:rsid w:val="003C393C"/>
    <w:rsid w:val="003C4142"/>
    <w:rsid w:val="003C6779"/>
    <w:rsid w:val="003C71BE"/>
    <w:rsid w:val="003D033C"/>
    <w:rsid w:val="003D2998"/>
    <w:rsid w:val="003D2F0A"/>
    <w:rsid w:val="003D3891"/>
    <w:rsid w:val="003D3FE9"/>
    <w:rsid w:val="003D4DD2"/>
    <w:rsid w:val="003D5D84"/>
    <w:rsid w:val="003E0F4F"/>
    <w:rsid w:val="003E18AC"/>
    <w:rsid w:val="003E210B"/>
    <w:rsid w:val="003E2A12"/>
    <w:rsid w:val="003E2A2C"/>
    <w:rsid w:val="003E3384"/>
    <w:rsid w:val="003E3CA4"/>
    <w:rsid w:val="003E548E"/>
    <w:rsid w:val="003F20E2"/>
    <w:rsid w:val="00400C76"/>
    <w:rsid w:val="004040C0"/>
    <w:rsid w:val="00407EC8"/>
    <w:rsid w:val="0041110A"/>
    <w:rsid w:val="00411624"/>
    <w:rsid w:val="0041401B"/>
    <w:rsid w:val="004148E1"/>
    <w:rsid w:val="00414CFA"/>
    <w:rsid w:val="00415EC0"/>
    <w:rsid w:val="004167F3"/>
    <w:rsid w:val="00420BE9"/>
    <w:rsid w:val="00423AD8"/>
    <w:rsid w:val="00423FDD"/>
    <w:rsid w:val="00424C85"/>
    <w:rsid w:val="004260BD"/>
    <w:rsid w:val="0043012F"/>
    <w:rsid w:val="00430F1F"/>
    <w:rsid w:val="00431B6E"/>
    <w:rsid w:val="0043220D"/>
    <w:rsid w:val="004326EA"/>
    <w:rsid w:val="00432903"/>
    <w:rsid w:val="00432DED"/>
    <w:rsid w:val="00433232"/>
    <w:rsid w:val="00434480"/>
    <w:rsid w:val="00435F16"/>
    <w:rsid w:val="00436408"/>
    <w:rsid w:val="004408E8"/>
    <w:rsid w:val="00442207"/>
    <w:rsid w:val="0044434C"/>
    <w:rsid w:val="0044456B"/>
    <w:rsid w:val="004454F9"/>
    <w:rsid w:val="00447BD1"/>
    <w:rsid w:val="004507F3"/>
    <w:rsid w:val="00450AF4"/>
    <w:rsid w:val="00452609"/>
    <w:rsid w:val="00454BEB"/>
    <w:rsid w:val="0045508C"/>
    <w:rsid w:val="00456A57"/>
    <w:rsid w:val="00460377"/>
    <w:rsid w:val="004607DE"/>
    <w:rsid w:val="004671C7"/>
    <w:rsid w:val="004678A2"/>
    <w:rsid w:val="00472F4D"/>
    <w:rsid w:val="004730BF"/>
    <w:rsid w:val="00474DCB"/>
    <w:rsid w:val="0047535C"/>
    <w:rsid w:val="00475502"/>
    <w:rsid w:val="004758A7"/>
    <w:rsid w:val="004762F6"/>
    <w:rsid w:val="00481AF9"/>
    <w:rsid w:val="00485870"/>
    <w:rsid w:val="00485FE8"/>
    <w:rsid w:val="00492473"/>
    <w:rsid w:val="00492897"/>
    <w:rsid w:val="00492EB5"/>
    <w:rsid w:val="0049326C"/>
    <w:rsid w:val="00494824"/>
    <w:rsid w:val="00494F51"/>
    <w:rsid w:val="00494F77"/>
    <w:rsid w:val="00497721"/>
    <w:rsid w:val="00497F81"/>
    <w:rsid w:val="004A0229"/>
    <w:rsid w:val="004A263C"/>
    <w:rsid w:val="004A35D2"/>
    <w:rsid w:val="004A5D8E"/>
    <w:rsid w:val="004A71E4"/>
    <w:rsid w:val="004B2B08"/>
    <w:rsid w:val="004B2F00"/>
    <w:rsid w:val="004B5C94"/>
    <w:rsid w:val="004B667A"/>
    <w:rsid w:val="004B6E31"/>
    <w:rsid w:val="004B7B5F"/>
    <w:rsid w:val="004C083D"/>
    <w:rsid w:val="004C1D66"/>
    <w:rsid w:val="004C31D7"/>
    <w:rsid w:val="004C4AD2"/>
    <w:rsid w:val="004C58FA"/>
    <w:rsid w:val="004C68AD"/>
    <w:rsid w:val="004C6981"/>
    <w:rsid w:val="004D115F"/>
    <w:rsid w:val="004D1F21"/>
    <w:rsid w:val="004D268C"/>
    <w:rsid w:val="004D31D3"/>
    <w:rsid w:val="004D59D8"/>
    <w:rsid w:val="004D5DA1"/>
    <w:rsid w:val="004D72D5"/>
    <w:rsid w:val="004D7756"/>
    <w:rsid w:val="004D7910"/>
    <w:rsid w:val="004E150F"/>
    <w:rsid w:val="004E1DCA"/>
    <w:rsid w:val="004E23A1"/>
    <w:rsid w:val="004E2F39"/>
    <w:rsid w:val="004E3489"/>
    <w:rsid w:val="004E358A"/>
    <w:rsid w:val="004E3AFA"/>
    <w:rsid w:val="004E6588"/>
    <w:rsid w:val="004F2742"/>
    <w:rsid w:val="004F6B71"/>
    <w:rsid w:val="00500C40"/>
    <w:rsid w:val="00502A0A"/>
    <w:rsid w:val="0050508C"/>
    <w:rsid w:val="00505CAA"/>
    <w:rsid w:val="00507C50"/>
    <w:rsid w:val="00510F02"/>
    <w:rsid w:val="0051192D"/>
    <w:rsid w:val="00514D40"/>
    <w:rsid w:val="005178D1"/>
    <w:rsid w:val="00517C3A"/>
    <w:rsid w:val="00523E61"/>
    <w:rsid w:val="00526006"/>
    <w:rsid w:val="0052621A"/>
    <w:rsid w:val="00526322"/>
    <w:rsid w:val="00527BF4"/>
    <w:rsid w:val="0053138C"/>
    <w:rsid w:val="005324BE"/>
    <w:rsid w:val="00534F6C"/>
    <w:rsid w:val="00535994"/>
    <w:rsid w:val="0053646D"/>
    <w:rsid w:val="00536D67"/>
    <w:rsid w:val="00537D09"/>
    <w:rsid w:val="00540AAD"/>
    <w:rsid w:val="00541E54"/>
    <w:rsid w:val="0054219B"/>
    <w:rsid w:val="00543EC1"/>
    <w:rsid w:val="00546458"/>
    <w:rsid w:val="00546569"/>
    <w:rsid w:val="005465C8"/>
    <w:rsid w:val="0055087C"/>
    <w:rsid w:val="00553413"/>
    <w:rsid w:val="00555983"/>
    <w:rsid w:val="00560E31"/>
    <w:rsid w:val="00561035"/>
    <w:rsid w:val="00561BDA"/>
    <w:rsid w:val="0056238F"/>
    <w:rsid w:val="005625CE"/>
    <w:rsid w:val="00563FB5"/>
    <w:rsid w:val="0056492E"/>
    <w:rsid w:val="00566319"/>
    <w:rsid w:val="005667D0"/>
    <w:rsid w:val="00567DBF"/>
    <w:rsid w:val="00575E4B"/>
    <w:rsid w:val="00576C9D"/>
    <w:rsid w:val="00581B23"/>
    <w:rsid w:val="0058219C"/>
    <w:rsid w:val="00583044"/>
    <w:rsid w:val="00586904"/>
    <w:rsid w:val="0058707F"/>
    <w:rsid w:val="00591DBD"/>
    <w:rsid w:val="005931FE"/>
    <w:rsid w:val="005944F6"/>
    <w:rsid w:val="005978B6"/>
    <w:rsid w:val="005A0028"/>
    <w:rsid w:val="005A0ACC"/>
    <w:rsid w:val="005A1DD1"/>
    <w:rsid w:val="005A2F7A"/>
    <w:rsid w:val="005B0072"/>
    <w:rsid w:val="005B00AB"/>
    <w:rsid w:val="005B0732"/>
    <w:rsid w:val="005B10A2"/>
    <w:rsid w:val="005B190B"/>
    <w:rsid w:val="005B20D1"/>
    <w:rsid w:val="005B38A0"/>
    <w:rsid w:val="005B491C"/>
    <w:rsid w:val="005B4BD2"/>
    <w:rsid w:val="005B4DBF"/>
    <w:rsid w:val="005B5DE2"/>
    <w:rsid w:val="005B674C"/>
    <w:rsid w:val="005B6E6D"/>
    <w:rsid w:val="005B7537"/>
    <w:rsid w:val="005C24F2"/>
    <w:rsid w:val="005C689C"/>
    <w:rsid w:val="005C73A5"/>
    <w:rsid w:val="005C7561"/>
    <w:rsid w:val="005D1E57"/>
    <w:rsid w:val="005D2F57"/>
    <w:rsid w:val="005D34F6"/>
    <w:rsid w:val="005D3834"/>
    <w:rsid w:val="005D4F1A"/>
    <w:rsid w:val="005D584B"/>
    <w:rsid w:val="005D7913"/>
    <w:rsid w:val="005E15C8"/>
    <w:rsid w:val="005E1884"/>
    <w:rsid w:val="005E42F9"/>
    <w:rsid w:val="005E5897"/>
    <w:rsid w:val="005F27CC"/>
    <w:rsid w:val="005F373A"/>
    <w:rsid w:val="005F4F87"/>
    <w:rsid w:val="005F6B0E"/>
    <w:rsid w:val="005F760E"/>
    <w:rsid w:val="005F7B1D"/>
    <w:rsid w:val="005F7DAB"/>
    <w:rsid w:val="0060222A"/>
    <w:rsid w:val="00605304"/>
    <w:rsid w:val="00606498"/>
    <w:rsid w:val="006070C4"/>
    <w:rsid w:val="00610494"/>
    <w:rsid w:val="00610C21"/>
    <w:rsid w:val="00611907"/>
    <w:rsid w:val="00613116"/>
    <w:rsid w:val="006200E6"/>
    <w:rsid w:val="006202A6"/>
    <w:rsid w:val="0062054B"/>
    <w:rsid w:val="00620926"/>
    <w:rsid w:val="00621C4E"/>
    <w:rsid w:val="00622D91"/>
    <w:rsid w:val="00624EAE"/>
    <w:rsid w:val="00626446"/>
    <w:rsid w:val="00627D53"/>
    <w:rsid w:val="006305D7"/>
    <w:rsid w:val="00632F63"/>
    <w:rsid w:val="00633A01"/>
    <w:rsid w:val="00633B97"/>
    <w:rsid w:val="006341F7"/>
    <w:rsid w:val="00634585"/>
    <w:rsid w:val="00635014"/>
    <w:rsid w:val="0063651F"/>
    <w:rsid w:val="006369CE"/>
    <w:rsid w:val="00637675"/>
    <w:rsid w:val="00640170"/>
    <w:rsid w:val="006411CA"/>
    <w:rsid w:val="00644F65"/>
    <w:rsid w:val="006450C9"/>
    <w:rsid w:val="0064605E"/>
    <w:rsid w:val="0064630A"/>
    <w:rsid w:val="00657BC4"/>
    <w:rsid w:val="006619C8"/>
    <w:rsid w:val="00671710"/>
    <w:rsid w:val="00673414"/>
    <w:rsid w:val="006744D9"/>
    <w:rsid w:val="00676079"/>
    <w:rsid w:val="006761DE"/>
    <w:rsid w:val="00676ECD"/>
    <w:rsid w:val="00677D0A"/>
    <w:rsid w:val="0068185F"/>
    <w:rsid w:val="00686FC2"/>
    <w:rsid w:val="00687DE8"/>
    <w:rsid w:val="0069608B"/>
    <w:rsid w:val="006A01CF"/>
    <w:rsid w:val="006A456B"/>
    <w:rsid w:val="006A60DD"/>
    <w:rsid w:val="006A74B7"/>
    <w:rsid w:val="006B0093"/>
    <w:rsid w:val="006B0679"/>
    <w:rsid w:val="006B074C"/>
    <w:rsid w:val="006B146E"/>
    <w:rsid w:val="006B249B"/>
    <w:rsid w:val="006B3B84"/>
    <w:rsid w:val="006B4E7C"/>
    <w:rsid w:val="006B5D8C"/>
    <w:rsid w:val="006B5F8C"/>
    <w:rsid w:val="006B72D4"/>
    <w:rsid w:val="006B7E87"/>
    <w:rsid w:val="006C11CC"/>
    <w:rsid w:val="006C1AEB"/>
    <w:rsid w:val="006C1B7C"/>
    <w:rsid w:val="006C3FAA"/>
    <w:rsid w:val="006C57FE"/>
    <w:rsid w:val="006C668E"/>
    <w:rsid w:val="006C7FA3"/>
    <w:rsid w:val="006D0AF2"/>
    <w:rsid w:val="006D2D6B"/>
    <w:rsid w:val="006E4B63"/>
    <w:rsid w:val="006E636E"/>
    <w:rsid w:val="006E68DF"/>
    <w:rsid w:val="006E783C"/>
    <w:rsid w:val="006F06E4"/>
    <w:rsid w:val="006F7B41"/>
    <w:rsid w:val="00700BDF"/>
    <w:rsid w:val="00702A56"/>
    <w:rsid w:val="00702B5D"/>
    <w:rsid w:val="00703ED2"/>
    <w:rsid w:val="007040A5"/>
    <w:rsid w:val="00704136"/>
    <w:rsid w:val="00705A02"/>
    <w:rsid w:val="00706503"/>
    <w:rsid w:val="0070707F"/>
    <w:rsid w:val="00707B8D"/>
    <w:rsid w:val="0071036D"/>
    <w:rsid w:val="007129B3"/>
    <w:rsid w:val="00713636"/>
    <w:rsid w:val="00714B8C"/>
    <w:rsid w:val="0071675D"/>
    <w:rsid w:val="00717736"/>
    <w:rsid w:val="007204F7"/>
    <w:rsid w:val="00722F1E"/>
    <w:rsid w:val="0072687A"/>
    <w:rsid w:val="00730AB2"/>
    <w:rsid w:val="00732475"/>
    <w:rsid w:val="00732B47"/>
    <w:rsid w:val="00735802"/>
    <w:rsid w:val="00735997"/>
    <w:rsid w:val="00735CF5"/>
    <w:rsid w:val="00736284"/>
    <w:rsid w:val="0073679B"/>
    <w:rsid w:val="00736876"/>
    <w:rsid w:val="0074063A"/>
    <w:rsid w:val="00742AA4"/>
    <w:rsid w:val="00743BA1"/>
    <w:rsid w:val="00745F1E"/>
    <w:rsid w:val="007512C6"/>
    <w:rsid w:val="007515FE"/>
    <w:rsid w:val="00752F51"/>
    <w:rsid w:val="007601D0"/>
    <w:rsid w:val="007603BB"/>
    <w:rsid w:val="0076109D"/>
    <w:rsid w:val="007650FA"/>
    <w:rsid w:val="00765A19"/>
    <w:rsid w:val="007668C3"/>
    <w:rsid w:val="00767107"/>
    <w:rsid w:val="0077007F"/>
    <w:rsid w:val="00772352"/>
    <w:rsid w:val="00773617"/>
    <w:rsid w:val="00773BFD"/>
    <w:rsid w:val="00773C1C"/>
    <w:rsid w:val="007743B3"/>
    <w:rsid w:val="00774490"/>
    <w:rsid w:val="0077539C"/>
    <w:rsid w:val="0077581E"/>
    <w:rsid w:val="00776224"/>
    <w:rsid w:val="0077668D"/>
    <w:rsid w:val="00780280"/>
    <w:rsid w:val="007819FF"/>
    <w:rsid w:val="0078360C"/>
    <w:rsid w:val="00784A4C"/>
    <w:rsid w:val="00784BC6"/>
    <w:rsid w:val="0078523D"/>
    <w:rsid w:val="00786128"/>
    <w:rsid w:val="00786969"/>
    <w:rsid w:val="007931DF"/>
    <w:rsid w:val="00793686"/>
    <w:rsid w:val="007A0172"/>
    <w:rsid w:val="007A054A"/>
    <w:rsid w:val="007A1804"/>
    <w:rsid w:val="007A215A"/>
    <w:rsid w:val="007A2511"/>
    <w:rsid w:val="007A260E"/>
    <w:rsid w:val="007A4D4C"/>
    <w:rsid w:val="007A4DD6"/>
    <w:rsid w:val="007A5CB9"/>
    <w:rsid w:val="007A7977"/>
    <w:rsid w:val="007B1AF7"/>
    <w:rsid w:val="007B1FA7"/>
    <w:rsid w:val="007B20AE"/>
    <w:rsid w:val="007B6B07"/>
    <w:rsid w:val="007B6B8F"/>
    <w:rsid w:val="007B6D43"/>
    <w:rsid w:val="007B749A"/>
    <w:rsid w:val="007B7C6E"/>
    <w:rsid w:val="007B7FA5"/>
    <w:rsid w:val="007C6AD5"/>
    <w:rsid w:val="007D20B4"/>
    <w:rsid w:val="007D2957"/>
    <w:rsid w:val="007D32CD"/>
    <w:rsid w:val="007D44D7"/>
    <w:rsid w:val="007D621A"/>
    <w:rsid w:val="007E058A"/>
    <w:rsid w:val="007E1743"/>
    <w:rsid w:val="007E2887"/>
    <w:rsid w:val="007E5278"/>
    <w:rsid w:val="007E705F"/>
    <w:rsid w:val="007E749C"/>
    <w:rsid w:val="007E7FB6"/>
    <w:rsid w:val="007F1B5C"/>
    <w:rsid w:val="007F7F30"/>
    <w:rsid w:val="00801257"/>
    <w:rsid w:val="00803880"/>
    <w:rsid w:val="00803B0A"/>
    <w:rsid w:val="00804DED"/>
    <w:rsid w:val="00805B96"/>
    <w:rsid w:val="008061D0"/>
    <w:rsid w:val="00807627"/>
    <w:rsid w:val="00810265"/>
    <w:rsid w:val="008105BE"/>
    <w:rsid w:val="00810875"/>
    <w:rsid w:val="008115A5"/>
    <w:rsid w:val="00811D46"/>
    <w:rsid w:val="00812302"/>
    <w:rsid w:val="008132FE"/>
    <w:rsid w:val="0081415D"/>
    <w:rsid w:val="00814D45"/>
    <w:rsid w:val="0081721A"/>
    <w:rsid w:val="00817692"/>
    <w:rsid w:val="00820229"/>
    <w:rsid w:val="0082151F"/>
    <w:rsid w:val="00822448"/>
    <w:rsid w:val="00822ABE"/>
    <w:rsid w:val="008244D1"/>
    <w:rsid w:val="00827F51"/>
    <w:rsid w:val="00830B30"/>
    <w:rsid w:val="0083104E"/>
    <w:rsid w:val="008343BE"/>
    <w:rsid w:val="00836535"/>
    <w:rsid w:val="00840AD7"/>
    <w:rsid w:val="00840CD0"/>
    <w:rsid w:val="00840FB4"/>
    <w:rsid w:val="008410B2"/>
    <w:rsid w:val="00841780"/>
    <w:rsid w:val="00841D5D"/>
    <w:rsid w:val="008425FC"/>
    <w:rsid w:val="00842824"/>
    <w:rsid w:val="0084785B"/>
    <w:rsid w:val="008500A0"/>
    <w:rsid w:val="008524E5"/>
    <w:rsid w:val="0085351C"/>
    <w:rsid w:val="00853581"/>
    <w:rsid w:val="0085435A"/>
    <w:rsid w:val="008549CA"/>
    <w:rsid w:val="008556C3"/>
    <w:rsid w:val="0085647A"/>
    <w:rsid w:val="0085687C"/>
    <w:rsid w:val="00860C99"/>
    <w:rsid w:val="008611C1"/>
    <w:rsid w:val="00861A45"/>
    <w:rsid w:val="00863450"/>
    <w:rsid w:val="008637AB"/>
    <w:rsid w:val="00865377"/>
    <w:rsid w:val="00867410"/>
    <w:rsid w:val="008700E8"/>
    <w:rsid w:val="008706C5"/>
    <w:rsid w:val="008710E5"/>
    <w:rsid w:val="00871343"/>
    <w:rsid w:val="00873707"/>
    <w:rsid w:val="00874B20"/>
    <w:rsid w:val="008757C6"/>
    <w:rsid w:val="008763E1"/>
    <w:rsid w:val="0087775C"/>
    <w:rsid w:val="00877EC8"/>
    <w:rsid w:val="00880F36"/>
    <w:rsid w:val="0088157B"/>
    <w:rsid w:val="00881E4B"/>
    <w:rsid w:val="0088456C"/>
    <w:rsid w:val="00885530"/>
    <w:rsid w:val="008910D1"/>
    <w:rsid w:val="0089296C"/>
    <w:rsid w:val="008963A5"/>
    <w:rsid w:val="00896ABD"/>
    <w:rsid w:val="00897AB6"/>
    <w:rsid w:val="00897DA8"/>
    <w:rsid w:val="008A2E37"/>
    <w:rsid w:val="008A3380"/>
    <w:rsid w:val="008A7329"/>
    <w:rsid w:val="008A7A9C"/>
    <w:rsid w:val="008B1924"/>
    <w:rsid w:val="008B1966"/>
    <w:rsid w:val="008B2CF0"/>
    <w:rsid w:val="008B5218"/>
    <w:rsid w:val="008B5F64"/>
    <w:rsid w:val="008B61A3"/>
    <w:rsid w:val="008B7102"/>
    <w:rsid w:val="008B79AA"/>
    <w:rsid w:val="008B7C39"/>
    <w:rsid w:val="008C00FB"/>
    <w:rsid w:val="008C0796"/>
    <w:rsid w:val="008C3016"/>
    <w:rsid w:val="008C37E6"/>
    <w:rsid w:val="008C3B7D"/>
    <w:rsid w:val="008C4DF2"/>
    <w:rsid w:val="008C4FEF"/>
    <w:rsid w:val="008D0F90"/>
    <w:rsid w:val="008D1B62"/>
    <w:rsid w:val="008D235B"/>
    <w:rsid w:val="008D3004"/>
    <w:rsid w:val="008D3715"/>
    <w:rsid w:val="008D5465"/>
    <w:rsid w:val="008D5E61"/>
    <w:rsid w:val="008D7EB7"/>
    <w:rsid w:val="008D7EC5"/>
    <w:rsid w:val="008E3684"/>
    <w:rsid w:val="008E57F5"/>
    <w:rsid w:val="008E5C1C"/>
    <w:rsid w:val="008E7606"/>
    <w:rsid w:val="008E7995"/>
    <w:rsid w:val="008F0CBE"/>
    <w:rsid w:val="008F1DAA"/>
    <w:rsid w:val="008F263D"/>
    <w:rsid w:val="008F3EBD"/>
    <w:rsid w:val="008F58D9"/>
    <w:rsid w:val="008F60B2"/>
    <w:rsid w:val="008F75A6"/>
    <w:rsid w:val="008F7C41"/>
    <w:rsid w:val="009031E2"/>
    <w:rsid w:val="0091276C"/>
    <w:rsid w:val="009145BE"/>
    <w:rsid w:val="009165AC"/>
    <w:rsid w:val="00916FFC"/>
    <w:rsid w:val="0092053F"/>
    <w:rsid w:val="00921C64"/>
    <w:rsid w:val="0092340A"/>
    <w:rsid w:val="00923422"/>
    <w:rsid w:val="00927151"/>
    <w:rsid w:val="009313D9"/>
    <w:rsid w:val="009316BC"/>
    <w:rsid w:val="009333E1"/>
    <w:rsid w:val="00935B7F"/>
    <w:rsid w:val="00941293"/>
    <w:rsid w:val="00941670"/>
    <w:rsid w:val="00946372"/>
    <w:rsid w:val="0095032B"/>
    <w:rsid w:val="00950B13"/>
    <w:rsid w:val="00950C17"/>
    <w:rsid w:val="00951FAF"/>
    <w:rsid w:val="00954740"/>
    <w:rsid w:val="009557BC"/>
    <w:rsid w:val="00955AE5"/>
    <w:rsid w:val="009565D0"/>
    <w:rsid w:val="00961FD1"/>
    <w:rsid w:val="00962E71"/>
    <w:rsid w:val="00963ABC"/>
    <w:rsid w:val="00965091"/>
    <w:rsid w:val="009651F2"/>
    <w:rsid w:val="00965D21"/>
    <w:rsid w:val="00967764"/>
    <w:rsid w:val="00970B0E"/>
    <w:rsid w:val="00970BB9"/>
    <w:rsid w:val="009726EE"/>
    <w:rsid w:val="00972CDE"/>
    <w:rsid w:val="009733DD"/>
    <w:rsid w:val="00975573"/>
    <w:rsid w:val="00976D03"/>
    <w:rsid w:val="00977B30"/>
    <w:rsid w:val="00982768"/>
    <w:rsid w:val="00982F41"/>
    <w:rsid w:val="00985090"/>
    <w:rsid w:val="00986E3D"/>
    <w:rsid w:val="009876D0"/>
    <w:rsid w:val="00987710"/>
    <w:rsid w:val="00990321"/>
    <w:rsid w:val="009904AB"/>
    <w:rsid w:val="0099122E"/>
    <w:rsid w:val="00995688"/>
    <w:rsid w:val="009958A6"/>
    <w:rsid w:val="00995DB8"/>
    <w:rsid w:val="00996456"/>
    <w:rsid w:val="009A04F5"/>
    <w:rsid w:val="009A15EF"/>
    <w:rsid w:val="009A38A5"/>
    <w:rsid w:val="009A5B73"/>
    <w:rsid w:val="009B118B"/>
    <w:rsid w:val="009B1737"/>
    <w:rsid w:val="009B3D4B"/>
    <w:rsid w:val="009B4E63"/>
    <w:rsid w:val="009B5B99"/>
    <w:rsid w:val="009B6EFC"/>
    <w:rsid w:val="009B702B"/>
    <w:rsid w:val="009C1FD0"/>
    <w:rsid w:val="009C2DF8"/>
    <w:rsid w:val="009C31BF"/>
    <w:rsid w:val="009C68B7"/>
    <w:rsid w:val="009C73C5"/>
    <w:rsid w:val="009D0834"/>
    <w:rsid w:val="009D095A"/>
    <w:rsid w:val="009D0A1E"/>
    <w:rsid w:val="009D1066"/>
    <w:rsid w:val="009D2AE3"/>
    <w:rsid w:val="009D52BC"/>
    <w:rsid w:val="009D6862"/>
    <w:rsid w:val="009D7514"/>
    <w:rsid w:val="009D7D0A"/>
    <w:rsid w:val="009E09D9"/>
    <w:rsid w:val="009E47CD"/>
    <w:rsid w:val="009F01B1"/>
    <w:rsid w:val="009F0DBB"/>
    <w:rsid w:val="009F1DC3"/>
    <w:rsid w:val="009F1DF1"/>
    <w:rsid w:val="009F3847"/>
    <w:rsid w:val="009F3887"/>
    <w:rsid w:val="009F39C6"/>
    <w:rsid w:val="009F40DC"/>
    <w:rsid w:val="009F5B79"/>
    <w:rsid w:val="009F5D2B"/>
    <w:rsid w:val="009F659A"/>
    <w:rsid w:val="009F732B"/>
    <w:rsid w:val="00A01691"/>
    <w:rsid w:val="00A01FE0"/>
    <w:rsid w:val="00A032C2"/>
    <w:rsid w:val="00A037A9"/>
    <w:rsid w:val="00A06581"/>
    <w:rsid w:val="00A06945"/>
    <w:rsid w:val="00A10656"/>
    <w:rsid w:val="00A113C0"/>
    <w:rsid w:val="00A12FA6"/>
    <w:rsid w:val="00A1339B"/>
    <w:rsid w:val="00A14ABA"/>
    <w:rsid w:val="00A14AE2"/>
    <w:rsid w:val="00A21B22"/>
    <w:rsid w:val="00A24545"/>
    <w:rsid w:val="00A24CB6"/>
    <w:rsid w:val="00A25865"/>
    <w:rsid w:val="00A26CD2"/>
    <w:rsid w:val="00A27667"/>
    <w:rsid w:val="00A27AAA"/>
    <w:rsid w:val="00A32979"/>
    <w:rsid w:val="00A34A67"/>
    <w:rsid w:val="00A37462"/>
    <w:rsid w:val="00A37795"/>
    <w:rsid w:val="00A41DC2"/>
    <w:rsid w:val="00A436C9"/>
    <w:rsid w:val="00A44115"/>
    <w:rsid w:val="00A459E1"/>
    <w:rsid w:val="00A46AC4"/>
    <w:rsid w:val="00A478A5"/>
    <w:rsid w:val="00A52296"/>
    <w:rsid w:val="00A55661"/>
    <w:rsid w:val="00A5568F"/>
    <w:rsid w:val="00A61B70"/>
    <w:rsid w:val="00A61FA8"/>
    <w:rsid w:val="00A62875"/>
    <w:rsid w:val="00A637F4"/>
    <w:rsid w:val="00A64DF2"/>
    <w:rsid w:val="00A6530A"/>
    <w:rsid w:val="00A65485"/>
    <w:rsid w:val="00A66E05"/>
    <w:rsid w:val="00A6714F"/>
    <w:rsid w:val="00A67655"/>
    <w:rsid w:val="00A70753"/>
    <w:rsid w:val="00A712D2"/>
    <w:rsid w:val="00A723EC"/>
    <w:rsid w:val="00A72CCF"/>
    <w:rsid w:val="00A72E50"/>
    <w:rsid w:val="00A82C8A"/>
    <w:rsid w:val="00A8346B"/>
    <w:rsid w:val="00A837B4"/>
    <w:rsid w:val="00A84152"/>
    <w:rsid w:val="00A84475"/>
    <w:rsid w:val="00A852FF"/>
    <w:rsid w:val="00A85A27"/>
    <w:rsid w:val="00A87337"/>
    <w:rsid w:val="00A873D8"/>
    <w:rsid w:val="00A90C97"/>
    <w:rsid w:val="00A92DDC"/>
    <w:rsid w:val="00A960C8"/>
    <w:rsid w:val="00A96604"/>
    <w:rsid w:val="00A97BAE"/>
    <w:rsid w:val="00AA03DF"/>
    <w:rsid w:val="00AA1B4F"/>
    <w:rsid w:val="00AA1F4E"/>
    <w:rsid w:val="00AA21D8"/>
    <w:rsid w:val="00AA271A"/>
    <w:rsid w:val="00AA3270"/>
    <w:rsid w:val="00AA375A"/>
    <w:rsid w:val="00AA54F3"/>
    <w:rsid w:val="00AA58CD"/>
    <w:rsid w:val="00AA6B43"/>
    <w:rsid w:val="00AA720D"/>
    <w:rsid w:val="00AA7B1F"/>
    <w:rsid w:val="00AB300A"/>
    <w:rsid w:val="00AB3145"/>
    <w:rsid w:val="00AB367A"/>
    <w:rsid w:val="00AB7226"/>
    <w:rsid w:val="00AB7BF8"/>
    <w:rsid w:val="00AC01D1"/>
    <w:rsid w:val="00AC0AB2"/>
    <w:rsid w:val="00AC0E9F"/>
    <w:rsid w:val="00AC3A24"/>
    <w:rsid w:val="00AC3CBF"/>
    <w:rsid w:val="00AC50D6"/>
    <w:rsid w:val="00AC52A5"/>
    <w:rsid w:val="00AC6EFD"/>
    <w:rsid w:val="00AC7151"/>
    <w:rsid w:val="00AD3791"/>
    <w:rsid w:val="00AD460A"/>
    <w:rsid w:val="00AD6A05"/>
    <w:rsid w:val="00AD71EC"/>
    <w:rsid w:val="00AD7922"/>
    <w:rsid w:val="00AE118B"/>
    <w:rsid w:val="00AE16CE"/>
    <w:rsid w:val="00AE272B"/>
    <w:rsid w:val="00AE3E3A"/>
    <w:rsid w:val="00AE4376"/>
    <w:rsid w:val="00AE77B4"/>
    <w:rsid w:val="00AE7C1A"/>
    <w:rsid w:val="00AE7DF8"/>
    <w:rsid w:val="00AF0D9C"/>
    <w:rsid w:val="00AF13AB"/>
    <w:rsid w:val="00AF1B7E"/>
    <w:rsid w:val="00AF1D36"/>
    <w:rsid w:val="00AF280B"/>
    <w:rsid w:val="00AF35DE"/>
    <w:rsid w:val="00AF4336"/>
    <w:rsid w:val="00AF5F75"/>
    <w:rsid w:val="00AF6001"/>
    <w:rsid w:val="00AF6C70"/>
    <w:rsid w:val="00B01086"/>
    <w:rsid w:val="00B018C9"/>
    <w:rsid w:val="00B01A16"/>
    <w:rsid w:val="00B01F83"/>
    <w:rsid w:val="00B021D7"/>
    <w:rsid w:val="00B03BA9"/>
    <w:rsid w:val="00B07E1D"/>
    <w:rsid w:val="00B07F45"/>
    <w:rsid w:val="00B1021A"/>
    <w:rsid w:val="00B10271"/>
    <w:rsid w:val="00B103B5"/>
    <w:rsid w:val="00B11D29"/>
    <w:rsid w:val="00B140D9"/>
    <w:rsid w:val="00B1481A"/>
    <w:rsid w:val="00B15A1F"/>
    <w:rsid w:val="00B15FE9"/>
    <w:rsid w:val="00B168BA"/>
    <w:rsid w:val="00B17BC9"/>
    <w:rsid w:val="00B2148A"/>
    <w:rsid w:val="00B220C2"/>
    <w:rsid w:val="00B2276E"/>
    <w:rsid w:val="00B25B32"/>
    <w:rsid w:val="00B32616"/>
    <w:rsid w:val="00B33B52"/>
    <w:rsid w:val="00B36A3F"/>
    <w:rsid w:val="00B36AF0"/>
    <w:rsid w:val="00B36C42"/>
    <w:rsid w:val="00B41481"/>
    <w:rsid w:val="00B42EA7"/>
    <w:rsid w:val="00B47649"/>
    <w:rsid w:val="00B47F22"/>
    <w:rsid w:val="00B51845"/>
    <w:rsid w:val="00B51923"/>
    <w:rsid w:val="00B5337C"/>
    <w:rsid w:val="00B53FDE"/>
    <w:rsid w:val="00B56397"/>
    <w:rsid w:val="00B571DA"/>
    <w:rsid w:val="00B6027B"/>
    <w:rsid w:val="00B636C8"/>
    <w:rsid w:val="00B64B77"/>
    <w:rsid w:val="00B65EDB"/>
    <w:rsid w:val="00B6711F"/>
    <w:rsid w:val="00B67AFF"/>
    <w:rsid w:val="00B67C41"/>
    <w:rsid w:val="00B704C2"/>
    <w:rsid w:val="00B70B59"/>
    <w:rsid w:val="00B73657"/>
    <w:rsid w:val="00B739B3"/>
    <w:rsid w:val="00B7795E"/>
    <w:rsid w:val="00B81B15"/>
    <w:rsid w:val="00B824A9"/>
    <w:rsid w:val="00B9071F"/>
    <w:rsid w:val="00B915AE"/>
    <w:rsid w:val="00B93710"/>
    <w:rsid w:val="00B9639F"/>
    <w:rsid w:val="00BA0BE3"/>
    <w:rsid w:val="00BA1735"/>
    <w:rsid w:val="00BA19FA"/>
    <w:rsid w:val="00BA3961"/>
    <w:rsid w:val="00BA39AE"/>
    <w:rsid w:val="00BA4288"/>
    <w:rsid w:val="00BA5FEC"/>
    <w:rsid w:val="00BA73DB"/>
    <w:rsid w:val="00BA7B49"/>
    <w:rsid w:val="00BB0902"/>
    <w:rsid w:val="00BB1F9C"/>
    <w:rsid w:val="00BB48E5"/>
    <w:rsid w:val="00BB5607"/>
    <w:rsid w:val="00BB5ACA"/>
    <w:rsid w:val="00BB627F"/>
    <w:rsid w:val="00BB6917"/>
    <w:rsid w:val="00BC0C17"/>
    <w:rsid w:val="00BC181B"/>
    <w:rsid w:val="00BC1A7A"/>
    <w:rsid w:val="00BC3823"/>
    <w:rsid w:val="00BC5841"/>
    <w:rsid w:val="00BC5E38"/>
    <w:rsid w:val="00BD201A"/>
    <w:rsid w:val="00BD2DC4"/>
    <w:rsid w:val="00BD2EF0"/>
    <w:rsid w:val="00BD4385"/>
    <w:rsid w:val="00BD60B4"/>
    <w:rsid w:val="00BD796B"/>
    <w:rsid w:val="00BE33A1"/>
    <w:rsid w:val="00BE40C0"/>
    <w:rsid w:val="00BE445C"/>
    <w:rsid w:val="00BE5F4A"/>
    <w:rsid w:val="00BE6E57"/>
    <w:rsid w:val="00BE7AEF"/>
    <w:rsid w:val="00BE7BB6"/>
    <w:rsid w:val="00BF09B0"/>
    <w:rsid w:val="00BF1544"/>
    <w:rsid w:val="00BF1B53"/>
    <w:rsid w:val="00BF246D"/>
    <w:rsid w:val="00BF2682"/>
    <w:rsid w:val="00BF30DA"/>
    <w:rsid w:val="00BF60FB"/>
    <w:rsid w:val="00C010B0"/>
    <w:rsid w:val="00C049E7"/>
    <w:rsid w:val="00C058A6"/>
    <w:rsid w:val="00C06F06"/>
    <w:rsid w:val="00C14281"/>
    <w:rsid w:val="00C15826"/>
    <w:rsid w:val="00C17BFF"/>
    <w:rsid w:val="00C20FAD"/>
    <w:rsid w:val="00C21073"/>
    <w:rsid w:val="00C230A3"/>
    <w:rsid w:val="00C2375F"/>
    <w:rsid w:val="00C247CB"/>
    <w:rsid w:val="00C26B6F"/>
    <w:rsid w:val="00C30A8F"/>
    <w:rsid w:val="00C32E66"/>
    <w:rsid w:val="00C3355F"/>
    <w:rsid w:val="00C33A04"/>
    <w:rsid w:val="00C3464A"/>
    <w:rsid w:val="00C3569A"/>
    <w:rsid w:val="00C40410"/>
    <w:rsid w:val="00C43F48"/>
    <w:rsid w:val="00C448FF"/>
    <w:rsid w:val="00C45E57"/>
    <w:rsid w:val="00C46E4A"/>
    <w:rsid w:val="00C50BC4"/>
    <w:rsid w:val="00C51455"/>
    <w:rsid w:val="00C52F29"/>
    <w:rsid w:val="00C53013"/>
    <w:rsid w:val="00C56CE6"/>
    <w:rsid w:val="00C5745F"/>
    <w:rsid w:val="00C60005"/>
    <w:rsid w:val="00C60BFF"/>
    <w:rsid w:val="00C60CB0"/>
    <w:rsid w:val="00C61A65"/>
    <w:rsid w:val="00C61A98"/>
    <w:rsid w:val="00C61F2B"/>
    <w:rsid w:val="00C63201"/>
    <w:rsid w:val="00C64E62"/>
    <w:rsid w:val="00C651D5"/>
    <w:rsid w:val="00C65CCC"/>
    <w:rsid w:val="00C65DA9"/>
    <w:rsid w:val="00C71158"/>
    <w:rsid w:val="00C73120"/>
    <w:rsid w:val="00C742C4"/>
    <w:rsid w:val="00C74C7F"/>
    <w:rsid w:val="00C7618F"/>
    <w:rsid w:val="00C765A9"/>
    <w:rsid w:val="00C81154"/>
    <w:rsid w:val="00C81157"/>
    <w:rsid w:val="00C8162D"/>
    <w:rsid w:val="00C830BB"/>
    <w:rsid w:val="00C832EC"/>
    <w:rsid w:val="00C83A0B"/>
    <w:rsid w:val="00C83B28"/>
    <w:rsid w:val="00C842D0"/>
    <w:rsid w:val="00C84ED1"/>
    <w:rsid w:val="00C863CC"/>
    <w:rsid w:val="00C86BCC"/>
    <w:rsid w:val="00C9038F"/>
    <w:rsid w:val="00C91717"/>
    <w:rsid w:val="00C9295C"/>
    <w:rsid w:val="00C92AAB"/>
    <w:rsid w:val="00C95D4C"/>
    <w:rsid w:val="00C9637F"/>
    <w:rsid w:val="00C9708A"/>
    <w:rsid w:val="00C97C82"/>
    <w:rsid w:val="00CA1442"/>
    <w:rsid w:val="00CA2435"/>
    <w:rsid w:val="00CA332F"/>
    <w:rsid w:val="00CA4068"/>
    <w:rsid w:val="00CA67F4"/>
    <w:rsid w:val="00CA76F6"/>
    <w:rsid w:val="00CB0613"/>
    <w:rsid w:val="00CB37F8"/>
    <w:rsid w:val="00CB6873"/>
    <w:rsid w:val="00CB7DC3"/>
    <w:rsid w:val="00CC0458"/>
    <w:rsid w:val="00CC1F79"/>
    <w:rsid w:val="00CC57D5"/>
    <w:rsid w:val="00CC5BE1"/>
    <w:rsid w:val="00CC74B0"/>
    <w:rsid w:val="00CC75A2"/>
    <w:rsid w:val="00CC7A18"/>
    <w:rsid w:val="00CD065A"/>
    <w:rsid w:val="00CD0E2F"/>
    <w:rsid w:val="00CD1D49"/>
    <w:rsid w:val="00CD2F20"/>
    <w:rsid w:val="00CD6B20"/>
    <w:rsid w:val="00CD6F94"/>
    <w:rsid w:val="00CE12A7"/>
    <w:rsid w:val="00CE1339"/>
    <w:rsid w:val="00CE29D3"/>
    <w:rsid w:val="00CE54A0"/>
    <w:rsid w:val="00CE61CC"/>
    <w:rsid w:val="00CE6E42"/>
    <w:rsid w:val="00CF20B7"/>
    <w:rsid w:val="00CF283B"/>
    <w:rsid w:val="00CF3874"/>
    <w:rsid w:val="00CF6692"/>
    <w:rsid w:val="00CF7441"/>
    <w:rsid w:val="00D007EE"/>
    <w:rsid w:val="00D00D16"/>
    <w:rsid w:val="00D01EF6"/>
    <w:rsid w:val="00D03C6C"/>
    <w:rsid w:val="00D04760"/>
    <w:rsid w:val="00D04A95"/>
    <w:rsid w:val="00D04AA3"/>
    <w:rsid w:val="00D06288"/>
    <w:rsid w:val="00D068C7"/>
    <w:rsid w:val="00D078AA"/>
    <w:rsid w:val="00D1270C"/>
    <w:rsid w:val="00D128A4"/>
    <w:rsid w:val="00D14572"/>
    <w:rsid w:val="00D147C8"/>
    <w:rsid w:val="00D15131"/>
    <w:rsid w:val="00D16FA2"/>
    <w:rsid w:val="00D1766B"/>
    <w:rsid w:val="00D20954"/>
    <w:rsid w:val="00D21C39"/>
    <w:rsid w:val="00D21FC6"/>
    <w:rsid w:val="00D2243A"/>
    <w:rsid w:val="00D26167"/>
    <w:rsid w:val="00D33393"/>
    <w:rsid w:val="00D33D36"/>
    <w:rsid w:val="00D34D94"/>
    <w:rsid w:val="00D35F5C"/>
    <w:rsid w:val="00D409E2"/>
    <w:rsid w:val="00D41110"/>
    <w:rsid w:val="00D427D7"/>
    <w:rsid w:val="00D44E62"/>
    <w:rsid w:val="00D51570"/>
    <w:rsid w:val="00D51C4A"/>
    <w:rsid w:val="00D524B9"/>
    <w:rsid w:val="00D54382"/>
    <w:rsid w:val="00D556AD"/>
    <w:rsid w:val="00D57385"/>
    <w:rsid w:val="00D60381"/>
    <w:rsid w:val="00D616DE"/>
    <w:rsid w:val="00D62201"/>
    <w:rsid w:val="00D651D1"/>
    <w:rsid w:val="00D704DF"/>
    <w:rsid w:val="00D717BB"/>
    <w:rsid w:val="00D7226B"/>
    <w:rsid w:val="00D72707"/>
    <w:rsid w:val="00D74A65"/>
    <w:rsid w:val="00D75927"/>
    <w:rsid w:val="00D75A9C"/>
    <w:rsid w:val="00D7763F"/>
    <w:rsid w:val="00D8047A"/>
    <w:rsid w:val="00D8268B"/>
    <w:rsid w:val="00D829C8"/>
    <w:rsid w:val="00D85666"/>
    <w:rsid w:val="00D87917"/>
    <w:rsid w:val="00D90538"/>
    <w:rsid w:val="00D90871"/>
    <w:rsid w:val="00D9155F"/>
    <w:rsid w:val="00D9403F"/>
    <w:rsid w:val="00D945EF"/>
    <w:rsid w:val="00D959B4"/>
    <w:rsid w:val="00D967FA"/>
    <w:rsid w:val="00D97DDF"/>
    <w:rsid w:val="00DA44DE"/>
    <w:rsid w:val="00DA56D1"/>
    <w:rsid w:val="00DA750B"/>
    <w:rsid w:val="00DA7CD7"/>
    <w:rsid w:val="00DB062E"/>
    <w:rsid w:val="00DB620A"/>
    <w:rsid w:val="00DC0754"/>
    <w:rsid w:val="00DC3832"/>
    <w:rsid w:val="00DC67CC"/>
    <w:rsid w:val="00DC7097"/>
    <w:rsid w:val="00DC7A51"/>
    <w:rsid w:val="00DD101C"/>
    <w:rsid w:val="00DD3B1E"/>
    <w:rsid w:val="00DD3CEF"/>
    <w:rsid w:val="00DD48B9"/>
    <w:rsid w:val="00DD6756"/>
    <w:rsid w:val="00DE06B2"/>
    <w:rsid w:val="00DE5B5F"/>
    <w:rsid w:val="00DE6AA4"/>
    <w:rsid w:val="00DE6C2E"/>
    <w:rsid w:val="00DF4FB7"/>
    <w:rsid w:val="00DF53EC"/>
    <w:rsid w:val="00DF5832"/>
    <w:rsid w:val="00DF614E"/>
    <w:rsid w:val="00DF6DFA"/>
    <w:rsid w:val="00E00696"/>
    <w:rsid w:val="00E00D32"/>
    <w:rsid w:val="00E014C1"/>
    <w:rsid w:val="00E03651"/>
    <w:rsid w:val="00E03808"/>
    <w:rsid w:val="00E041C0"/>
    <w:rsid w:val="00E060C2"/>
    <w:rsid w:val="00E06324"/>
    <w:rsid w:val="00E07B81"/>
    <w:rsid w:val="00E10AFD"/>
    <w:rsid w:val="00E12B11"/>
    <w:rsid w:val="00E12FB0"/>
    <w:rsid w:val="00E14814"/>
    <w:rsid w:val="00E149F0"/>
    <w:rsid w:val="00E1591B"/>
    <w:rsid w:val="00E16A50"/>
    <w:rsid w:val="00E22554"/>
    <w:rsid w:val="00E244D2"/>
    <w:rsid w:val="00E249D5"/>
    <w:rsid w:val="00E25017"/>
    <w:rsid w:val="00E26F73"/>
    <w:rsid w:val="00E30A34"/>
    <w:rsid w:val="00E31160"/>
    <w:rsid w:val="00E32DE0"/>
    <w:rsid w:val="00E33C68"/>
    <w:rsid w:val="00E34066"/>
    <w:rsid w:val="00E34EEB"/>
    <w:rsid w:val="00E3687C"/>
    <w:rsid w:val="00E44964"/>
    <w:rsid w:val="00E44EB9"/>
    <w:rsid w:val="00E45BDC"/>
    <w:rsid w:val="00E460B7"/>
    <w:rsid w:val="00E46358"/>
    <w:rsid w:val="00E471DC"/>
    <w:rsid w:val="00E505E8"/>
    <w:rsid w:val="00E50EB4"/>
    <w:rsid w:val="00E50ECF"/>
    <w:rsid w:val="00E51226"/>
    <w:rsid w:val="00E5239B"/>
    <w:rsid w:val="00E528C9"/>
    <w:rsid w:val="00E532FC"/>
    <w:rsid w:val="00E54F98"/>
    <w:rsid w:val="00E559B4"/>
    <w:rsid w:val="00E55BB0"/>
    <w:rsid w:val="00E609E5"/>
    <w:rsid w:val="00E60F27"/>
    <w:rsid w:val="00E64D93"/>
    <w:rsid w:val="00E65EDB"/>
    <w:rsid w:val="00E66927"/>
    <w:rsid w:val="00E677B8"/>
    <w:rsid w:val="00E67E9E"/>
    <w:rsid w:val="00E67FA1"/>
    <w:rsid w:val="00E707F5"/>
    <w:rsid w:val="00E7115E"/>
    <w:rsid w:val="00E73244"/>
    <w:rsid w:val="00E7387D"/>
    <w:rsid w:val="00E73D53"/>
    <w:rsid w:val="00E75111"/>
    <w:rsid w:val="00E7541E"/>
    <w:rsid w:val="00E75559"/>
    <w:rsid w:val="00E76BF2"/>
    <w:rsid w:val="00E77296"/>
    <w:rsid w:val="00E86750"/>
    <w:rsid w:val="00E87253"/>
    <w:rsid w:val="00E87527"/>
    <w:rsid w:val="00E87EF7"/>
    <w:rsid w:val="00E90264"/>
    <w:rsid w:val="00E92466"/>
    <w:rsid w:val="00E92495"/>
    <w:rsid w:val="00E93763"/>
    <w:rsid w:val="00E943C7"/>
    <w:rsid w:val="00E95424"/>
    <w:rsid w:val="00E9679F"/>
    <w:rsid w:val="00E96C4C"/>
    <w:rsid w:val="00E97CD5"/>
    <w:rsid w:val="00EA11A0"/>
    <w:rsid w:val="00EA1646"/>
    <w:rsid w:val="00EA2AAE"/>
    <w:rsid w:val="00EA2DD4"/>
    <w:rsid w:val="00EA2EC0"/>
    <w:rsid w:val="00EA3A03"/>
    <w:rsid w:val="00EA427A"/>
    <w:rsid w:val="00EA723B"/>
    <w:rsid w:val="00EB2594"/>
    <w:rsid w:val="00EB3AA5"/>
    <w:rsid w:val="00EB4397"/>
    <w:rsid w:val="00EB6350"/>
    <w:rsid w:val="00EB687A"/>
    <w:rsid w:val="00EB75B3"/>
    <w:rsid w:val="00EC1276"/>
    <w:rsid w:val="00EC2F62"/>
    <w:rsid w:val="00EC62EB"/>
    <w:rsid w:val="00EC6E9F"/>
    <w:rsid w:val="00ED3DA1"/>
    <w:rsid w:val="00ED44F0"/>
    <w:rsid w:val="00ED4B33"/>
    <w:rsid w:val="00ED5993"/>
    <w:rsid w:val="00ED7DD6"/>
    <w:rsid w:val="00EE060B"/>
    <w:rsid w:val="00EE15A1"/>
    <w:rsid w:val="00EE25D9"/>
    <w:rsid w:val="00EE2A7C"/>
    <w:rsid w:val="00EE2C42"/>
    <w:rsid w:val="00EE341B"/>
    <w:rsid w:val="00EE4453"/>
    <w:rsid w:val="00EE5FCE"/>
    <w:rsid w:val="00EE6BBD"/>
    <w:rsid w:val="00EE6E1E"/>
    <w:rsid w:val="00EE705F"/>
    <w:rsid w:val="00EF1462"/>
    <w:rsid w:val="00EF33D0"/>
    <w:rsid w:val="00EF54FD"/>
    <w:rsid w:val="00F07F0D"/>
    <w:rsid w:val="00F1269E"/>
    <w:rsid w:val="00F13112"/>
    <w:rsid w:val="00F139B5"/>
    <w:rsid w:val="00F16FC3"/>
    <w:rsid w:val="00F16FE6"/>
    <w:rsid w:val="00F238BD"/>
    <w:rsid w:val="00F24992"/>
    <w:rsid w:val="00F255C3"/>
    <w:rsid w:val="00F32F2F"/>
    <w:rsid w:val="00F33F3F"/>
    <w:rsid w:val="00F343E2"/>
    <w:rsid w:val="00F35BDD"/>
    <w:rsid w:val="00F35EF0"/>
    <w:rsid w:val="00F3781F"/>
    <w:rsid w:val="00F403FD"/>
    <w:rsid w:val="00F40D7F"/>
    <w:rsid w:val="00F41E72"/>
    <w:rsid w:val="00F42DC5"/>
    <w:rsid w:val="00F45739"/>
    <w:rsid w:val="00F45BDF"/>
    <w:rsid w:val="00F50300"/>
    <w:rsid w:val="00F512A9"/>
    <w:rsid w:val="00F51D31"/>
    <w:rsid w:val="00F5414B"/>
    <w:rsid w:val="00F54A54"/>
    <w:rsid w:val="00F55F92"/>
    <w:rsid w:val="00F56E39"/>
    <w:rsid w:val="00F57FE6"/>
    <w:rsid w:val="00F623E9"/>
    <w:rsid w:val="00F63951"/>
    <w:rsid w:val="00F63C86"/>
    <w:rsid w:val="00F65FED"/>
    <w:rsid w:val="00F665DB"/>
    <w:rsid w:val="00F67962"/>
    <w:rsid w:val="00F73A41"/>
    <w:rsid w:val="00F76532"/>
    <w:rsid w:val="00F765BE"/>
    <w:rsid w:val="00F766BE"/>
    <w:rsid w:val="00F77DE5"/>
    <w:rsid w:val="00F77EB9"/>
    <w:rsid w:val="00F80563"/>
    <w:rsid w:val="00F80635"/>
    <w:rsid w:val="00F8115F"/>
    <w:rsid w:val="00F815D1"/>
    <w:rsid w:val="00F81E7E"/>
    <w:rsid w:val="00F81F0F"/>
    <w:rsid w:val="00F82206"/>
    <w:rsid w:val="00F825F4"/>
    <w:rsid w:val="00F83540"/>
    <w:rsid w:val="00F838DF"/>
    <w:rsid w:val="00F83BF8"/>
    <w:rsid w:val="00F92AA1"/>
    <w:rsid w:val="00F932DE"/>
    <w:rsid w:val="00F95A73"/>
    <w:rsid w:val="00F963DD"/>
    <w:rsid w:val="00F9641A"/>
    <w:rsid w:val="00F97004"/>
    <w:rsid w:val="00FA067D"/>
    <w:rsid w:val="00FA2045"/>
    <w:rsid w:val="00FA3050"/>
    <w:rsid w:val="00FA621C"/>
    <w:rsid w:val="00FA68EF"/>
    <w:rsid w:val="00FA7A66"/>
    <w:rsid w:val="00FB1AA9"/>
    <w:rsid w:val="00FB354C"/>
    <w:rsid w:val="00FB4B5A"/>
    <w:rsid w:val="00FB4BCA"/>
    <w:rsid w:val="00FB5963"/>
    <w:rsid w:val="00FB5DAA"/>
    <w:rsid w:val="00FB7517"/>
    <w:rsid w:val="00FC0318"/>
    <w:rsid w:val="00FC04B9"/>
    <w:rsid w:val="00FC161A"/>
    <w:rsid w:val="00FC23D5"/>
    <w:rsid w:val="00FC4337"/>
    <w:rsid w:val="00FC4C1A"/>
    <w:rsid w:val="00FC529A"/>
    <w:rsid w:val="00FC628F"/>
    <w:rsid w:val="00FC6468"/>
    <w:rsid w:val="00FC660B"/>
    <w:rsid w:val="00FC6D49"/>
    <w:rsid w:val="00FD1AC5"/>
    <w:rsid w:val="00FD4922"/>
    <w:rsid w:val="00FD60D8"/>
    <w:rsid w:val="00FD6461"/>
    <w:rsid w:val="00FE0281"/>
    <w:rsid w:val="00FE7083"/>
    <w:rsid w:val="00FF019F"/>
    <w:rsid w:val="00FF1B2A"/>
    <w:rsid w:val="00FF2053"/>
    <w:rsid w:val="00FF2160"/>
    <w:rsid w:val="00FF23C0"/>
    <w:rsid w:val="00FF2E31"/>
    <w:rsid w:val="00FF30DE"/>
    <w:rsid w:val="00FF644B"/>
    <w:rsid w:val="00FF6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A5"/>
    <w:rPr>
      <w:sz w:val="24"/>
      <w:szCs w:val="24"/>
    </w:rPr>
  </w:style>
  <w:style w:type="paragraph" w:styleId="Heading1">
    <w:name w:val="heading 1"/>
    <w:basedOn w:val="Normal"/>
    <w:next w:val="Normal"/>
    <w:link w:val="Heading1Char"/>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uthors">
    <w:name w:val="authors"/>
    <w:basedOn w:val="DefaultParagraphFont"/>
    <w:rsid w:val="00CD065A"/>
  </w:style>
  <w:style w:type="character" w:customStyle="1" w:styleId="Date1">
    <w:name w:val="Date1"/>
    <w:basedOn w:val="DefaultParagraphFont"/>
    <w:rsid w:val="00CD065A"/>
  </w:style>
  <w:style w:type="character" w:customStyle="1" w:styleId="arttitle">
    <w:name w:val="art_title"/>
    <w:basedOn w:val="DefaultParagraphFont"/>
    <w:rsid w:val="00CD065A"/>
  </w:style>
  <w:style w:type="character" w:customStyle="1" w:styleId="serialtitle">
    <w:name w:val="serial_title"/>
    <w:basedOn w:val="DefaultParagraphFont"/>
    <w:rsid w:val="00CD065A"/>
  </w:style>
  <w:style w:type="character" w:customStyle="1" w:styleId="volumeissue">
    <w:name w:val="volume_issue"/>
    <w:basedOn w:val="DefaultParagraphFont"/>
    <w:rsid w:val="00CD065A"/>
  </w:style>
  <w:style w:type="character" w:customStyle="1" w:styleId="pagerange">
    <w:name w:val="page_range"/>
    <w:basedOn w:val="DefaultParagraphFont"/>
    <w:rsid w:val="00CD065A"/>
  </w:style>
  <w:style w:type="character" w:customStyle="1" w:styleId="doilink">
    <w:name w:val="doi_link"/>
    <w:basedOn w:val="DefaultParagraphFont"/>
    <w:rsid w:val="00CD065A"/>
  </w:style>
  <w:style w:type="table" w:styleId="TableGrid">
    <w:name w:val="Table Grid"/>
    <w:basedOn w:val="TableNormal"/>
    <w:uiPriority w:val="59"/>
    <w:rsid w:val="00070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36A3F"/>
    <w:rPr>
      <w:color w:val="605E5C"/>
      <w:shd w:val="clear" w:color="auto" w:fill="E1DFDD"/>
    </w:rPr>
  </w:style>
  <w:style w:type="character" w:styleId="UnresolvedMention">
    <w:name w:val="Unresolved Mention"/>
    <w:basedOn w:val="DefaultParagraphFont"/>
    <w:uiPriority w:val="99"/>
    <w:semiHidden/>
    <w:unhideWhenUsed/>
    <w:rsid w:val="00D41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12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40064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468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00709583">
      <w:bodyDiv w:val="1"/>
      <w:marLeft w:val="0"/>
      <w:marRight w:val="0"/>
      <w:marTop w:val="0"/>
      <w:marBottom w:val="0"/>
      <w:divBdr>
        <w:top w:val="none" w:sz="0" w:space="0" w:color="auto"/>
        <w:left w:val="none" w:sz="0" w:space="0" w:color="auto"/>
        <w:bottom w:val="none" w:sz="0" w:space="0" w:color="auto"/>
        <w:right w:val="none" w:sz="0" w:space="0" w:color="auto"/>
      </w:divBdr>
      <w:divsChild>
        <w:div w:id="1162817718">
          <w:marLeft w:val="0"/>
          <w:marRight w:val="0"/>
          <w:marTop w:val="0"/>
          <w:marBottom w:val="0"/>
          <w:divBdr>
            <w:top w:val="none" w:sz="0" w:space="0" w:color="auto"/>
            <w:left w:val="none" w:sz="0" w:space="0" w:color="auto"/>
            <w:bottom w:val="none" w:sz="0" w:space="0" w:color="auto"/>
            <w:right w:val="none" w:sz="0" w:space="0" w:color="auto"/>
          </w:divBdr>
          <w:divsChild>
            <w:div w:id="1426150461">
              <w:marLeft w:val="0"/>
              <w:marRight w:val="0"/>
              <w:marTop w:val="0"/>
              <w:marBottom w:val="0"/>
              <w:divBdr>
                <w:top w:val="none" w:sz="0" w:space="0" w:color="auto"/>
                <w:left w:val="none" w:sz="0" w:space="0" w:color="auto"/>
                <w:bottom w:val="none" w:sz="0" w:space="0" w:color="auto"/>
                <w:right w:val="none" w:sz="0" w:space="0" w:color="auto"/>
              </w:divBdr>
              <w:divsChild>
                <w:div w:id="1203133345">
                  <w:marLeft w:val="0"/>
                  <w:marRight w:val="0"/>
                  <w:marTop w:val="0"/>
                  <w:marBottom w:val="0"/>
                  <w:divBdr>
                    <w:top w:val="none" w:sz="0" w:space="0" w:color="auto"/>
                    <w:left w:val="none" w:sz="0" w:space="0" w:color="auto"/>
                    <w:bottom w:val="none" w:sz="0" w:space="0" w:color="auto"/>
                    <w:right w:val="none" w:sz="0" w:space="0" w:color="auto"/>
                  </w:divBdr>
                  <w:divsChild>
                    <w:div w:id="4513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455582">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39950311">
      <w:bodyDiv w:val="1"/>
      <w:marLeft w:val="0"/>
      <w:marRight w:val="0"/>
      <w:marTop w:val="0"/>
      <w:marBottom w:val="0"/>
      <w:divBdr>
        <w:top w:val="none" w:sz="0" w:space="0" w:color="auto"/>
        <w:left w:val="none" w:sz="0" w:space="0" w:color="auto"/>
        <w:bottom w:val="none" w:sz="0" w:space="0" w:color="auto"/>
        <w:right w:val="none" w:sz="0" w:space="0" w:color="auto"/>
      </w:divBdr>
      <w:divsChild>
        <w:div w:id="811018846">
          <w:marLeft w:val="0"/>
          <w:marRight w:val="0"/>
          <w:marTop w:val="0"/>
          <w:marBottom w:val="0"/>
          <w:divBdr>
            <w:top w:val="none" w:sz="0" w:space="0" w:color="auto"/>
            <w:left w:val="none" w:sz="0" w:space="0" w:color="auto"/>
            <w:bottom w:val="none" w:sz="0" w:space="0" w:color="auto"/>
            <w:right w:val="none" w:sz="0" w:space="0" w:color="auto"/>
          </w:divBdr>
          <w:divsChild>
            <w:div w:id="1745491731">
              <w:marLeft w:val="0"/>
              <w:marRight w:val="0"/>
              <w:marTop w:val="0"/>
              <w:marBottom w:val="0"/>
              <w:divBdr>
                <w:top w:val="none" w:sz="0" w:space="0" w:color="auto"/>
                <w:left w:val="none" w:sz="0" w:space="0" w:color="auto"/>
                <w:bottom w:val="none" w:sz="0" w:space="0" w:color="auto"/>
                <w:right w:val="none" w:sz="0" w:space="0" w:color="auto"/>
              </w:divBdr>
              <w:divsChild>
                <w:div w:id="18485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Brandtzaeg%20P%5BAuthor%5D&amp;cauthor=true&amp;cauthor_uid=1907915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ci.org/59/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cbi.nlm.nih.gov/pubmed/?term=Russell%20MW%5BAuthor%5D&amp;cauthor=true&amp;cauthor_uid=19079158" TargetMode="External"/><Relationship Id="rId4" Type="http://schemas.openxmlformats.org/officeDocument/2006/relationships/settings" Target="settings.xml"/><Relationship Id="rId9" Type="http://schemas.openxmlformats.org/officeDocument/2006/relationships/hyperlink" Target="https://www.ncbi.nlm.nih.gov/pubmed/?term=Pabst%20R%5BAuthor%5D&amp;cauthor=true&amp;cauthor_uid=1907915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65350-3139-4AAA-9F21-AF7FF442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5626</Words>
  <Characters>32072</Characters>
  <Application>Microsoft Office Word</Application>
  <DocSecurity>0</DocSecurity>
  <Lines>267</Lines>
  <Paragraphs>75</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TITLE: </vt:lpstr>
      <vt:lpstr>Isolation of Lamina Propria Mononuclear Cells from Murine Colon using Collagenas</vt:lpstr>
      <vt:lpstr/>
      <vt:lpstr>Authors and Affiliations:</vt:lpstr>
      <vt:lpstr>Duneia McManus1,2,3,4, Horacio J. Novaira1,2,3,4, Sunil K. Joshi1,2,3,4, Anouk A</vt:lpstr>
      <vt:lpstr>Corresponding Author:  		</vt:lpstr>
      <vt:lpstr>Email Addresses of Co-Authors:</vt:lpstr>
      <vt:lpstr>Duneia McManus		(dxm1064@miami.edu) </vt:lpstr>
      <vt:lpstr>Horacio J. Novaira		(hjn7@med.miami.edu) </vt:lpstr>
      <vt:lpstr>KEYWORDS:</vt:lpstr>
      <vt:lpstr>The authors declare no competing financial interests.</vt:lpstr>
      <vt:lpstr/>
      <vt:lpstr>REFERENCES:</vt:lpstr>
    </vt:vector>
  </TitlesOfParts>
  <Company/>
  <LinksUpToDate>false</LinksUpToDate>
  <CharactersWithSpaces>37623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2019-05-28T16:45:00Z</dcterms:created>
  <dcterms:modified xsi:type="dcterms:W3CDTF">2019-05-30T14:30:00Z</dcterms:modified>
</cp:coreProperties>
</file>