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CE029" w14:textId="77777777" w:rsidR="006657B5" w:rsidRPr="00F83C7E" w:rsidRDefault="006305D7" w:rsidP="00F83C7E">
      <w:pPr>
        <w:pStyle w:val="NormalWeb"/>
        <w:spacing w:before="0" w:beforeAutospacing="0" w:after="0" w:afterAutospacing="0"/>
      </w:pPr>
      <w:r w:rsidRPr="00F83C7E">
        <w:rPr>
          <w:b/>
          <w:bCs/>
        </w:rPr>
        <w:t>TITLE:</w:t>
      </w:r>
      <w:r w:rsidRPr="00F83C7E">
        <w:t xml:space="preserve"> </w:t>
      </w:r>
    </w:p>
    <w:p w14:paraId="5E928C16" w14:textId="6390382F" w:rsidR="006305D7" w:rsidRPr="00F83C7E" w:rsidRDefault="001B76C9" w:rsidP="00F83C7E">
      <w:pPr>
        <w:pStyle w:val="NormalWeb"/>
        <w:spacing w:before="0" w:beforeAutospacing="0" w:after="0" w:afterAutospacing="0"/>
      </w:pPr>
      <w:r w:rsidRPr="00F83C7E">
        <w:t>Protein-</w:t>
      </w:r>
      <w:r w:rsidR="006657B5" w:rsidRPr="00F83C7E">
        <w:t>Protein Interaction Methods: Discovery Tools for Cell Biology</w:t>
      </w:r>
    </w:p>
    <w:p w14:paraId="37150906" w14:textId="77777777" w:rsidR="006305D7" w:rsidRPr="00F83C7E" w:rsidRDefault="006305D7" w:rsidP="00F83C7E">
      <w:pPr>
        <w:rPr>
          <w:b/>
          <w:bCs/>
        </w:rPr>
      </w:pPr>
    </w:p>
    <w:p w14:paraId="3D080DA3" w14:textId="2C07E801" w:rsidR="006305D7" w:rsidRPr="00F83C7E" w:rsidRDefault="006305D7" w:rsidP="00F83C7E">
      <w:pPr>
        <w:rPr>
          <w:bCs/>
          <w:i/>
          <w:color w:val="808080"/>
        </w:rPr>
      </w:pPr>
      <w:r w:rsidRPr="00F83C7E">
        <w:rPr>
          <w:b/>
          <w:bCs/>
        </w:rPr>
        <w:t>AUTHORS:</w:t>
      </w:r>
    </w:p>
    <w:p w14:paraId="5DA1F95B" w14:textId="38FD9F31" w:rsidR="00E8790C" w:rsidRPr="00F83C7E" w:rsidRDefault="00E8790C" w:rsidP="00F83C7E">
      <w:r w:rsidRPr="00F83C7E">
        <w:t>Barr, Alastair J.</w:t>
      </w:r>
    </w:p>
    <w:p w14:paraId="6369B98F" w14:textId="76C9F1B5" w:rsidR="00E8790C" w:rsidRPr="00F83C7E" w:rsidRDefault="00E8790C" w:rsidP="00F83C7E">
      <w:pPr>
        <w:rPr>
          <w:rFonts w:eastAsiaTheme="minorEastAsia"/>
          <w:noProof/>
          <w:lang w:eastAsia="en-GB"/>
        </w:rPr>
      </w:pPr>
      <w:r w:rsidRPr="00F83C7E">
        <w:t>School of Life Sciences</w:t>
      </w:r>
      <w:r w:rsidR="006657B5" w:rsidRPr="00F83C7E">
        <w:t xml:space="preserve">, </w:t>
      </w:r>
      <w:r w:rsidRPr="00F83C7E">
        <w:rPr>
          <w:rFonts w:eastAsiaTheme="minorEastAsia"/>
          <w:noProof/>
          <w:lang w:eastAsia="en-GB"/>
        </w:rPr>
        <w:t>University of Westminster</w:t>
      </w:r>
      <w:r w:rsidR="006657B5" w:rsidRPr="00F83C7E">
        <w:rPr>
          <w:rFonts w:eastAsiaTheme="minorEastAsia"/>
          <w:noProof/>
          <w:lang w:eastAsia="en-GB"/>
        </w:rPr>
        <w:t xml:space="preserve">, </w:t>
      </w:r>
      <w:r w:rsidRPr="00F83C7E">
        <w:rPr>
          <w:rFonts w:eastAsiaTheme="minorEastAsia"/>
          <w:noProof/>
          <w:lang w:eastAsia="en-GB"/>
        </w:rPr>
        <w:t>London, UK</w:t>
      </w:r>
    </w:p>
    <w:p w14:paraId="3C272E02" w14:textId="6B067A4C" w:rsidR="00E8790C" w:rsidRPr="00F83C7E" w:rsidRDefault="00E8790C" w:rsidP="00F83C7E">
      <w:pPr>
        <w:rPr>
          <w:rFonts w:eastAsiaTheme="minorEastAsia"/>
          <w:noProof/>
          <w:color w:val="auto"/>
          <w:lang w:eastAsia="en-GB"/>
        </w:rPr>
      </w:pPr>
      <w:r w:rsidRPr="00F83C7E">
        <w:rPr>
          <w:rStyle w:val="Hyperlink"/>
          <w:rFonts w:eastAsiaTheme="minorEastAsia"/>
          <w:noProof/>
          <w:color w:val="auto"/>
          <w:u w:val="none"/>
          <w:lang w:eastAsia="en-GB"/>
        </w:rPr>
        <w:t>a.barr1@westminster.ac.uk</w:t>
      </w:r>
    </w:p>
    <w:p w14:paraId="27D4A2E9" w14:textId="703CE775" w:rsidR="00E8790C" w:rsidRPr="00F83C7E" w:rsidRDefault="00E8790C" w:rsidP="00F83C7E">
      <w:pPr>
        <w:rPr>
          <w:rFonts w:eastAsiaTheme="minorEastAsia"/>
          <w:noProof/>
          <w:lang w:eastAsia="en-GB"/>
        </w:rPr>
      </w:pPr>
    </w:p>
    <w:p w14:paraId="408E19EC" w14:textId="071F4862" w:rsidR="00E8790C" w:rsidRPr="00F83C7E" w:rsidRDefault="00E8790C" w:rsidP="00F83C7E">
      <w:pPr>
        <w:rPr>
          <w:rFonts w:eastAsiaTheme="minorEastAsia"/>
          <w:noProof/>
          <w:lang w:eastAsia="en-GB"/>
        </w:rPr>
      </w:pPr>
      <w:r w:rsidRPr="00F83C7E">
        <w:rPr>
          <w:rFonts w:eastAsiaTheme="minorEastAsia"/>
          <w:noProof/>
          <w:lang w:eastAsia="en-GB"/>
        </w:rPr>
        <w:t>Overduin, Michael</w:t>
      </w:r>
    </w:p>
    <w:p w14:paraId="15ACF738" w14:textId="5329D13A" w:rsidR="00E8790C" w:rsidRPr="00F83C7E" w:rsidRDefault="00E8790C" w:rsidP="00F83C7E">
      <w:pPr>
        <w:rPr>
          <w:rFonts w:eastAsiaTheme="minorEastAsia"/>
          <w:noProof/>
          <w:lang w:eastAsia="en-GB"/>
        </w:rPr>
      </w:pPr>
      <w:r w:rsidRPr="00F83C7E">
        <w:rPr>
          <w:rFonts w:eastAsiaTheme="minorEastAsia"/>
          <w:noProof/>
          <w:lang w:eastAsia="en-GB"/>
        </w:rPr>
        <w:t>Department of Biochemistry</w:t>
      </w:r>
      <w:r w:rsidR="006657B5" w:rsidRPr="00F83C7E">
        <w:rPr>
          <w:rFonts w:eastAsiaTheme="minorEastAsia"/>
          <w:noProof/>
          <w:lang w:eastAsia="en-GB"/>
        </w:rPr>
        <w:t xml:space="preserve">, </w:t>
      </w:r>
      <w:r w:rsidRPr="00F83C7E">
        <w:rPr>
          <w:rFonts w:eastAsiaTheme="minorEastAsia"/>
          <w:noProof/>
          <w:lang w:eastAsia="en-GB"/>
        </w:rPr>
        <w:t>Faculty of Medicine &amp; Dentistry</w:t>
      </w:r>
      <w:r w:rsidR="006657B5" w:rsidRPr="00F83C7E">
        <w:rPr>
          <w:rFonts w:eastAsiaTheme="minorEastAsia"/>
          <w:noProof/>
          <w:lang w:eastAsia="en-GB"/>
        </w:rPr>
        <w:t xml:space="preserve">, </w:t>
      </w:r>
      <w:r w:rsidRPr="00F83C7E">
        <w:rPr>
          <w:rFonts w:eastAsiaTheme="minorEastAsia"/>
          <w:noProof/>
          <w:lang w:eastAsia="en-GB"/>
        </w:rPr>
        <w:t>University of Alberta</w:t>
      </w:r>
      <w:r w:rsidR="006657B5" w:rsidRPr="00F83C7E">
        <w:rPr>
          <w:rFonts w:eastAsiaTheme="minorEastAsia"/>
          <w:noProof/>
          <w:lang w:eastAsia="en-GB"/>
        </w:rPr>
        <w:t xml:space="preserve">, </w:t>
      </w:r>
      <w:r w:rsidRPr="00F83C7E">
        <w:rPr>
          <w:rFonts w:eastAsiaTheme="minorEastAsia"/>
          <w:noProof/>
          <w:lang w:eastAsia="en-GB"/>
        </w:rPr>
        <w:t>Edmonton, Canada</w:t>
      </w:r>
    </w:p>
    <w:p w14:paraId="6B88786D" w14:textId="528B3957" w:rsidR="00E8790C" w:rsidRPr="00F83C7E" w:rsidRDefault="00E8790C" w:rsidP="00F83C7E">
      <w:pPr>
        <w:rPr>
          <w:rFonts w:eastAsiaTheme="minorEastAsia"/>
          <w:noProof/>
          <w:color w:val="auto"/>
          <w:lang w:eastAsia="en-GB"/>
        </w:rPr>
      </w:pPr>
      <w:r w:rsidRPr="00F83C7E">
        <w:rPr>
          <w:rStyle w:val="Hyperlink"/>
          <w:rFonts w:eastAsiaTheme="minorEastAsia"/>
          <w:noProof/>
          <w:color w:val="auto"/>
          <w:u w:val="none"/>
          <w:lang w:eastAsia="en-GB"/>
        </w:rPr>
        <w:t>overduin@ualberta.ca</w:t>
      </w:r>
    </w:p>
    <w:p w14:paraId="079AE780" w14:textId="77777777" w:rsidR="006305D7" w:rsidRPr="00F83C7E" w:rsidRDefault="006305D7" w:rsidP="00F83C7E">
      <w:pPr>
        <w:pStyle w:val="NormalWeb"/>
        <w:spacing w:before="0" w:beforeAutospacing="0" w:after="0" w:afterAutospacing="0"/>
        <w:rPr>
          <w:b/>
          <w:bCs/>
        </w:rPr>
      </w:pPr>
    </w:p>
    <w:p w14:paraId="5CAFCFF9" w14:textId="23834DD1" w:rsidR="006305D7" w:rsidRPr="00F83C7E" w:rsidRDefault="006305D7" w:rsidP="00F83C7E">
      <w:pPr>
        <w:pStyle w:val="NormalWeb"/>
        <w:spacing w:before="0" w:beforeAutospacing="0" w:after="0" w:afterAutospacing="0"/>
      </w:pPr>
      <w:r w:rsidRPr="00F83C7E">
        <w:rPr>
          <w:b/>
          <w:bCs/>
        </w:rPr>
        <w:t>CORRESPONDING AUTHOR:</w:t>
      </w:r>
      <w:r w:rsidRPr="00F83C7E">
        <w:t xml:space="preserve"> </w:t>
      </w:r>
    </w:p>
    <w:p w14:paraId="7F4D036B" w14:textId="62AB24F4" w:rsidR="00E8790C" w:rsidRPr="00F83C7E" w:rsidRDefault="00E8790C" w:rsidP="00F83C7E">
      <w:r w:rsidRPr="00F83C7E">
        <w:t>Barr, Alastair J.</w:t>
      </w:r>
    </w:p>
    <w:p w14:paraId="4C7D5FD5" w14:textId="77777777" w:rsidR="006305D7" w:rsidRPr="00F83C7E" w:rsidRDefault="006305D7" w:rsidP="00F83C7E"/>
    <w:p w14:paraId="00D25F73" w14:textId="4F777A97" w:rsidR="006305D7" w:rsidRPr="00F83C7E" w:rsidRDefault="006A76BE" w:rsidP="00F83C7E">
      <w:pPr>
        <w:rPr>
          <w:i/>
          <w:color w:val="808080"/>
        </w:rPr>
      </w:pPr>
      <w:r w:rsidRPr="00F83C7E">
        <w:rPr>
          <w:b/>
        </w:rPr>
        <w:t>EDITORIAL TEXT</w:t>
      </w:r>
      <w:r w:rsidR="006305D7" w:rsidRPr="00F83C7E">
        <w:rPr>
          <w:b/>
          <w:bCs/>
        </w:rPr>
        <w:t>:</w:t>
      </w:r>
      <w:r w:rsidR="006305D7" w:rsidRPr="00F83C7E">
        <w:t xml:space="preserve"> </w:t>
      </w:r>
    </w:p>
    <w:p w14:paraId="0949AA66" w14:textId="0D701A5E" w:rsidR="00885ABB" w:rsidRPr="00F83C7E" w:rsidRDefault="00711D1E" w:rsidP="00F83C7E">
      <w:r w:rsidRPr="00F83C7E">
        <w:t>P</w:t>
      </w:r>
      <w:r w:rsidR="00885ABB" w:rsidRPr="00F83C7E">
        <w:t xml:space="preserve">rotein-protein interactions </w:t>
      </w:r>
      <w:r w:rsidR="006657B5" w:rsidRPr="00F83C7E">
        <w:t xml:space="preserve">(PPIs) </w:t>
      </w:r>
      <w:r w:rsidRPr="00F83C7E">
        <w:t>are</w:t>
      </w:r>
      <w:r w:rsidR="00885ABB" w:rsidRPr="00F83C7E">
        <w:t xml:space="preserve"> fundamental </w:t>
      </w:r>
      <w:r w:rsidRPr="00F83C7E">
        <w:t>to</w:t>
      </w:r>
      <w:r w:rsidR="008A5B2F" w:rsidRPr="00F83C7E">
        <w:t xml:space="preserve"> </w:t>
      </w:r>
      <w:r w:rsidR="006657B5" w:rsidRPr="00F83C7E">
        <w:t xml:space="preserve">the </w:t>
      </w:r>
      <w:r w:rsidR="008A5B2F" w:rsidRPr="00F83C7E">
        <w:t>generation of</w:t>
      </w:r>
      <w:r w:rsidR="00E0129C" w:rsidRPr="00F83C7E">
        <w:t xml:space="preserve"> biological </w:t>
      </w:r>
      <w:r w:rsidR="00075790" w:rsidRPr="00F83C7E">
        <w:t>effects</w:t>
      </w:r>
      <w:r w:rsidR="006657B5" w:rsidRPr="00F83C7E">
        <w:t>. M</w:t>
      </w:r>
      <w:r w:rsidR="00664539" w:rsidRPr="00F83C7E">
        <w:t>any are</w:t>
      </w:r>
      <w:r w:rsidR="003D50E1" w:rsidRPr="00F83C7E">
        <w:t xml:space="preserve"> </w:t>
      </w:r>
      <w:r w:rsidRPr="00F83C7E">
        <w:t xml:space="preserve">intimately linked </w:t>
      </w:r>
      <w:r w:rsidR="003D50E1" w:rsidRPr="00F83C7E">
        <w:t>with</w:t>
      </w:r>
      <w:r w:rsidRPr="00F83C7E">
        <w:t xml:space="preserve"> disease</w:t>
      </w:r>
      <w:r w:rsidR="00664539" w:rsidRPr="00F83C7E">
        <w:t>,</w:t>
      </w:r>
      <w:r w:rsidRPr="00F83C7E">
        <w:t xml:space="preserve"> and </w:t>
      </w:r>
      <w:r w:rsidR="00664539" w:rsidRPr="00F83C7E">
        <w:t xml:space="preserve">they </w:t>
      </w:r>
      <w:r w:rsidRPr="00F83C7E">
        <w:t xml:space="preserve">are increasingly recognized as </w:t>
      </w:r>
      <w:r w:rsidR="00664539" w:rsidRPr="00F83C7E">
        <w:t xml:space="preserve">offering </w:t>
      </w:r>
      <w:r w:rsidRPr="00F83C7E">
        <w:t>important target</w:t>
      </w:r>
      <w:r w:rsidR="00664539" w:rsidRPr="00F83C7E">
        <w:t>s</w:t>
      </w:r>
      <w:r w:rsidRPr="00F83C7E">
        <w:t xml:space="preserve"> for drug action</w:t>
      </w:r>
      <w:r w:rsidR="00912C53" w:rsidRPr="00F83C7E">
        <w:rPr>
          <w:noProof/>
          <w:vertAlign w:val="superscript"/>
        </w:rPr>
        <w:t>1</w:t>
      </w:r>
      <w:r w:rsidR="00E10132" w:rsidRPr="00F83C7E">
        <w:t>.</w:t>
      </w:r>
      <w:r w:rsidR="006657B5" w:rsidRPr="00F83C7E">
        <w:t xml:space="preserve"> </w:t>
      </w:r>
      <w:r w:rsidR="006C2D63" w:rsidRPr="00F83C7E">
        <w:t>Numerous techniques are available to study these protein interactions, some of which are discussed in this co</w:t>
      </w:r>
      <w:r w:rsidR="0093344B" w:rsidRPr="00F83C7E">
        <w:t xml:space="preserve">llection or </w:t>
      </w:r>
      <w:r w:rsidR="00BD5670" w:rsidRPr="00F83C7E">
        <w:t xml:space="preserve">in </w:t>
      </w:r>
      <w:r w:rsidR="0093344B" w:rsidRPr="00F83C7E">
        <w:t xml:space="preserve">other </w:t>
      </w:r>
      <w:proofErr w:type="spellStart"/>
      <w:r w:rsidR="0093344B" w:rsidRPr="00F83C7E">
        <w:t>JoVE</w:t>
      </w:r>
      <w:proofErr w:type="spellEnd"/>
      <w:r w:rsidR="0093344B" w:rsidRPr="00F83C7E">
        <w:t xml:space="preserve"> articles.</w:t>
      </w:r>
      <w:r w:rsidR="006657B5" w:rsidRPr="00F83C7E">
        <w:t xml:space="preserve"> </w:t>
      </w:r>
      <w:r w:rsidR="0093344B" w:rsidRPr="00F83C7E">
        <w:t>E</w:t>
      </w:r>
      <w:r w:rsidR="006C2D63" w:rsidRPr="00F83C7E">
        <w:t>ach</w:t>
      </w:r>
      <w:r w:rsidR="0093344B" w:rsidRPr="00F83C7E">
        <w:t xml:space="preserve"> technique</w:t>
      </w:r>
      <w:r w:rsidR="006C2D63" w:rsidRPr="00F83C7E">
        <w:t xml:space="preserve"> has its own </w:t>
      </w:r>
      <w:r w:rsidR="00ED1A7E" w:rsidRPr="00F83C7E">
        <w:t>merits</w:t>
      </w:r>
      <w:r w:rsidR="006C2D63" w:rsidRPr="00F83C7E">
        <w:t xml:space="preserve"> and limitations</w:t>
      </w:r>
      <w:r w:rsidR="00912C53" w:rsidRPr="00F83C7E">
        <w:rPr>
          <w:noProof/>
          <w:vertAlign w:val="superscript"/>
        </w:rPr>
        <w:t>2</w:t>
      </w:r>
      <w:r w:rsidR="0093344B" w:rsidRPr="00F83C7E">
        <w:t>; however, there is no one perfect technique</w:t>
      </w:r>
      <w:r w:rsidR="006215E4" w:rsidRPr="00F83C7E">
        <w:t xml:space="preserve"> for all PPIs</w:t>
      </w:r>
      <w:r w:rsidR="00257769" w:rsidRPr="00F83C7E">
        <w:t xml:space="preserve"> </w:t>
      </w:r>
      <w:r w:rsidR="0093344B" w:rsidRPr="00F83C7E">
        <w:t xml:space="preserve">due to the massive diversity </w:t>
      </w:r>
      <w:r w:rsidR="006215E4" w:rsidRPr="00F83C7E">
        <w:t>of these interactions</w:t>
      </w:r>
      <w:r w:rsidR="006657B5" w:rsidRPr="00F83C7E">
        <w:t xml:space="preserve"> </w:t>
      </w:r>
      <w:r w:rsidR="00BD5670" w:rsidRPr="00F83C7E">
        <w:t>which</w:t>
      </w:r>
      <w:r w:rsidR="006657B5" w:rsidRPr="00F83C7E">
        <w:t xml:space="preserve"> </w:t>
      </w:r>
      <w:r w:rsidR="0093344B" w:rsidRPr="00F83C7E">
        <w:t>occur in different subcellular compartments, with a wide range of affinities</w:t>
      </w:r>
      <w:r w:rsidRPr="00F83C7E">
        <w:t xml:space="preserve"> </w:t>
      </w:r>
      <w:r w:rsidR="0003115A" w:rsidRPr="00F83C7E">
        <w:t>(picomolar to millimolar</w:t>
      </w:r>
      <w:proofErr w:type="gramStart"/>
      <w:r w:rsidR="0003115A" w:rsidRPr="00F83C7E">
        <w:t>)</w:t>
      </w:r>
      <w:r w:rsidR="00BD5670" w:rsidRPr="00F83C7E">
        <w:t>,</w:t>
      </w:r>
      <w:r w:rsidR="0003115A" w:rsidRPr="00F83C7E">
        <w:t xml:space="preserve"> and</w:t>
      </w:r>
      <w:proofErr w:type="gramEnd"/>
      <w:r w:rsidR="0003115A" w:rsidRPr="00F83C7E">
        <w:t xml:space="preserve"> may be only transient in nature.</w:t>
      </w:r>
      <w:r w:rsidR="006657B5" w:rsidRPr="00F83C7E">
        <w:t xml:space="preserve"> </w:t>
      </w:r>
    </w:p>
    <w:p w14:paraId="0B459C7D" w14:textId="37725DCC" w:rsidR="00885ABB" w:rsidRPr="00F83C7E" w:rsidRDefault="00885ABB" w:rsidP="00F83C7E"/>
    <w:p w14:paraId="26E55061" w14:textId="52B9B6D8" w:rsidR="00F33E87" w:rsidRPr="00F83C7E" w:rsidRDefault="00F33E87" w:rsidP="00F83C7E">
      <w:r w:rsidRPr="00F83C7E">
        <w:t xml:space="preserve">In vitro kinase assays are an indirect approach for studying </w:t>
      </w:r>
      <w:r w:rsidR="009E4C54" w:rsidRPr="00F83C7E">
        <w:t>PPIs</w:t>
      </w:r>
      <w:r w:rsidR="006657B5" w:rsidRPr="00F83C7E">
        <w:t xml:space="preserve"> </w:t>
      </w:r>
      <w:r w:rsidRPr="00F83C7E">
        <w:t xml:space="preserve">that can be used to </w:t>
      </w:r>
      <w:r w:rsidR="006657B5" w:rsidRPr="00F83C7E">
        <w:t>analyze</w:t>
      </w:r>
      <w:r w:rsidRPr="00F83C7E">
        <w:t xml:space="preserve"> how kinases perform their functional role of transferring a phosphate group from ATP to a substrate.</w:t>
      </w:r>
      <w:r w:rsidR="006657B5" w:rsidRPr="00F83C7E">
        <w:t xml:space="preserve"> </w:t>
      </w:r>
      <w:r w:rsidRPr="00F83C7E">
        <w:t>Cui et al</w:t>
      </w:r>
      <w:r w:rsidR="006657B5" w:rsidRPr="00F83C7E">
        <w:t>.</w:t>
      </w:r>
      <w:r w:rsidR="00F83C7E" w:rsidRPr="00F83C7E">
        <w:rPr>
          <w:vertAlign w:val="superscript"/>
        </w:rPr>
        <w:t>3</w:t>
      </w:r>
      <w:r w:rsidRPr="00F83C7E">
        <w:t xml:space="preserve"> </w:t>
      </w:r>
      <w:r w:rsidR="00EE72C2" w:rsidRPr="00F83C7E">
        <w:t>use</w:t>
      </w:r>
      <w:r w:rsidRPr="00F83C7E">
        <w:t xml:space="preserve"> </w:t>
      </w:r>
      <w:r w:rsidR="001F1DA5" w:rsidRPr="00F83C7E">
        <w:t xml:space="preserve">this </w:t>
      </w:r>
      <w:r w:rsidRPr="00F83C7E">
        <w:t>technique, coupled with tryptic</w:t>
      </w:r>
      <w:r w:rsidR="009E4C54" w:rsidRPr="00F83C7E">
        <w:t xml:space="preserve"> </w:t>
      </w:r>
      <w:r w:rsidRPr="00F83C7E">
        <w:t xml:space="preserve">digest and mass spectrometry, to identify </w:t>
      </w:r>
      <w:r w:rsidR="00664539" w:rsidRPr="00F83C7E">
        <w:t xml:space="preserve">the </w:t>
      </w:r>
      <w:r w:rsidRPr="00F83C7E">
        <w:t>cyclin-dependent kinase</w:t>
      </w:r>
      <w:r w:rsidR="009E4C54" w:rsidRPr="00F83C7E">
        <w:t>-</w:t>
      </w:r>
      <w:r w:rsidRPr="00F83C7E">
        <w:t>1</w:t>
      </w:r>
      <w:r w:rsidR="009E4C54" w:rsidRPr="00F83C7E">
        <w:t>-</w:t>
      </w:r>
      <w:r w:rsidRPr="00F83C7E">
        <w:t xml:space="preserve">specific phosphorylation sites on a fragment </w:t>
      </w:r>
      <w:r w:rsidR="009E4C54" w:rsidRPr="00F83C7E">
        <w:t>of</w:t>
      </w:r>
      <w:r w:rsidRPr="00F83C7E">
        <w:t xml:space="preserve"> the human centromere protein F (CENP-F).</w:t>
      </w:r>
      <w:r w:rsidR="006657B5" w:rsidRPr="00F83C7E">
        <w:t xml:space="preserve"> </w:t>
      </w:r>
      <w:r w:rsidR="00664539" w:rsidRPr="00F83C7E">
        <w:t>For functional verification of novel phosphorylation sites</w:t>
      </w:r>
      <w:r w:rsidR="006657B5" w:rsidRPr="00F83C7E">
        <w:t>,</w:t>
      </w:r>
      <w:r w:rsidR="00664539" w:rsidRPr="00F83C7E">
        <w:t xml:space="preserve"> </w:t>
      </w:r>
      <w:r w:rsidRPr="00F83C7E">
        <w:t xml:space="preserve">the authors use a binding assay, combining CENP-F containing a </w:t>
      </w:r>
      <w:proofErr w:type="spellStart"/>
      <w:r w:rsidRPr="00F83C7E">
        <w:t>phosphomimetic</w:t>
      </w:r>
      <w:proofErr w:type="spellEnd"/>
      <w:r w:rsidRPr="00F83C7E">
        <w:t xml:space="preserve"> mutation and karyopherin </w:t>
      </w:r>
      <w:r w:rsidR="009E4C54" w:rsidRPr="00F83C7E">
        <w:t>α</w:t>
      </w:r>
      <w:r w:rsidRPr="00F83C7E">
        <w:t xml:space="preserve">, a nuclear transport receptor, </w:t>
      </w:r>
      <w:r w:rsidR="00664539" w:rsidRPr="00F83C7E">
        <w:t>thus providing cross-validation</w:t>
      </w:r>
      <w:r w:rsidRPr="00F83C7E">
        <w:t>.</w:t>
      </w:r>
    </w:p>
    <w:p w14:paraId="4649624B" w14:textId="77777777" w:rsidR="00F33E87" w:rsidRPr="00F83C7E" w:rsidRDefault="00F33E87" w:rsidP="00F83C7E"/>
    <w:p w14:paraId="084CB4E9" w14:textId="7E733F8C" w:rsidR="00F33E87" w:rsidRPr="00F83C7E" w:rsidRDefault="00F33E87" w:rsidP="00F83C7E">
      <w:r w:rsidRPr="00F83C7E">
        <w:t xml:space="preserve">Coimmunoprecipitation is a widely used method for studying </w:t>
      </w:r>
      <w:r w:rsidR="009E4C54" w:rsidRPr="00F83C7E">
        <w:t>PPIs</w:t>
      </w:r>
      <w:r w:rsidRPr="00F83C7E">
        <w:t xml:space="preserve"> in which an antibody is used to capture a specific target together with any other protein molecules that are associated with it.</w:t>
      </w:r>
      <w:r w:rsidR="006657B5" w:rsidRPr="00F83C7E">
        <w:t xml:space="preserve"> </w:t>
      </w:r>
      <w:r w:rsidRPr="00F83C7E">
        <w:t>Zheng and colleagues</w:t>
      </w:r>
      <w:r w:rsidR="00F83C7E" w:rsidRPr="00F83C7E">
        <w:rPr>
          <w:vertAlign w:val="superscript"/>
        </w:rPr>
        <w:t>4</w:t>
      </w:r>
      <w:r w:rsidRPr="00F83C7E">
        <w:t xml:space="preserve"> </w:t>
      </w:r>
      <w:r w:rsidR="00EE72C2" w:rsidRPr="00F83C7E">
        <w:t>apply</w:t>
      </w:r>
      <w:r w:rsidRPr="00F83C7E">
        <w:t xml:space="preserve"> this technique to study hypoxia-inducible factors (HIFs) </w:t>
      </w:r>
      <w:r w:rsidR="00EC6824" w:rsidRPr="00F83C7E">
        <w:t>that</w:t>
      </w:r>
      <w:r w:rsidRPr="00F83C7E">
        <w:t xml:space="preserve"> function as heterodimers composed of an oxygen-regulated α subunit and a constitutively expressed β subunit also known as ARNT3.</w:t>
      </w:r>
      <w:r w:rsidR="006657B5" w:rsidRPr="00F83C7E">
        <w:t xml:space="preserve"> </w:t>
      </w:r>
      <w:r w:rsidRPr="00F83C7E">
        <w:t>An interesting note about the</w:t>
      </w:r>
      <w:r w:rsidR="00664539" w:rsidRPr="00F83C7E">
        <w:t>ir</w:t>
      </w:r>
      <w:r w:rsidRPr="00F83C7E">
        <w:t xml:space="preserve"> protocol is that the cells </w:t>
      </w:r>
      <w:r w:rsidR="00EE72C2" w:rsidRPr="00F83C7E">
        <w:t>are</w:t>
      </w:r>
      <w:r w:rsidRPr="00F83C7E">
        <w:t xml:space="preserve"> indu</w:t>
      </w:r>
      <w:r w:rsidR="00E10132" w:rsidRPr="00F83C7E">
        <w:t xml:space="preserve">ced and harvested under hypoxic </w:t>
      </w:r>
      <w:r w:rsidRPr="00F83C7E">
        <w:t>conditions</w:t>
      </w:r>
      <w:r w:rsidR="009E4C54" w:rsidRPr="00F83C7E">
        <w:t>,</w:t>
      </w:r>
      <w:r w:rsidRPr="00F83C7E">
        <w:t xml:space="preserve"> and endogenous proteins from nuclear fractions </w:t>
      </w:r>
      <w:r w:rsidR="00EE72C2" w:rsidRPr="00F83C7E">
        <w:t>are</w:t>
      </w:r>
      <w:r w:rsidRPr="00F83C7E">
        <w:t xml:space="preserve"> then coimmunoprecipitated.</w:t>
      </w:r>
      <w:r w:rsidR="006657B5" w:rsidRPr="00F83C7E">
        <w:t xml:space="preserve"> </w:t>
      </w:r>
      <w:r w:rsidRPr="00F83C7E">
        <w:t>As the authors note, one limitation of the method is that it cannot determine if PPIs are direct or indirect.</w:t>
      </w:r>
      <w:r w:rsidR="006657B5" w:rsidRPr="00F83C7E">
        <w:t xml:space="preserve"> </w:t>
      </w:r>
    </w:p>
    <w:p w14:paraId="01C50413" w14:textId="77777777" w:rsidR="00F33E87" w:rsidRPr="00F83C7E" w:rsidRDefault="00F33E87" w:rsidP="00F83C7E"/>
    <w:p w14:paraId="7E39ED91" w14:textId="1EC1EE59" w:rsidR="00F33E87" w:rsidRPr="00F83C7E" w:rsidRDefault="00F33E87" w:rsidP="00F83C7E">
      <w:r w:rsidRPr="00F83C7E">
        <w:t>Nolan et al</w:t>
      </w:r>
      <w:r w:rsidR="00EC6824" w:rsidRPr="00F83C7E">
        <w:t>.</w:t>
      </w:r>
      <w:r w:rsidR="00F83C7E" w:rsidRPr="00F83C7E">
        <w:rPr>
          <w:vertAlign w:val="superscript"/>
        </w:rPr>
        <w:t>5</w:t>
      </w:r>
      <w:r w:rsidRPr="00F83C7E">
        <w:t xml:space="preserve"> present a protocol for the measurement of the number of molecules and their brightness in fluorescence microscopy images ‘Number and Brightness</w:t>
      </w:r>
      <w:r w:rsidR="005F4A87" w:rsidRPr="00F83C7E">
        <w:t>’</w:t>
      </w:r>
      <w:r w:rsidRPr="00F83C7E">
        <w:t xml:space="preserve"> </w:t>
      </w:r>
      <w:r w:rsidR="00D46B77" w:rsidRPr="00F83C7E">
        <w:t>(</w:t>
      </w:r>
      <w:r w:rsidRPr="00F83C7E">
        <w:t>N&amp;B</w:t>
      </w:r>
      <w:r w:rsidR="00D46B77" w:rsidRPr="00F83C7E">
        <w:t>)</w:t>
      </w:r>
      <w:r w:rsidRPr="00F83C7E">
        <w:t xml:space="preserve">, that can be </w:t>
      </w:r>
      <w:r w:rsidRPr="00F83C7E">
        <w:lastRenderedPageBreak/>
        <w:t xml:space="preserve">applied </w:t>
      </w:r>
      <w:r w:rsidR="005F4A87" w:rsidRPr="00F83C7E">
        <w:t>to</w:t>
      </w:r>
      <w:r w:rsidRPr="00F83C7E">
        <w:t xml:space="preserve"> detecting protein homo-oligomerization.</w:t>
      </w:r>
      <w:r w:rsidR="006657B5" w:rsidRPr="00F83C7E">
        <w:t xml:space="preserve"> </w:t>
      </w:r>
      <w:r w:rsidRPr="00F83C7E">
        <w:t xml:space="preserve">The technique can be used both in vitro and in vivo and has been </w:t>
      </w:r>
      <w:r w:rsidR="00664539" w:rsidRPr="00F83C7E">
        <w:t>applied</w:t>
      </w:r>
      <w:r w:rsidRPr="00F83C7E">
        <w:t xml:space="preserve"> to accurately quantitate the oligomeric state of </w:t>
      </w:r>
      <w:proofErr w:type="spellStart"/>
      <w:r w:rsidRPr="00F83C7E">
        <w:t>mVenus</w:t>
      </w:r>
      <w:proofErr w:type="spellEnd"/>
      <w:r w:rsidR="003D6B46" w:rsidRPr="00F83C7E">
        <w:t>-</w:t>
      </w:r>
      <w:r w:rsidRPr="00F83C7E">
        <w:t xml:space="preserve">labelled FKBP12F36V before and after </w:t>
      </w:r>
      <w:r w:rsidR="003D6B46" w:rsidRPr="00F83C7E">
        <w:t xml:space="preserve">the </w:t>
      </w:r>
      <w:r w:rsidRPr="00F83C7E">
        <w:t>addition of a dimerizing drug.</w:t>
      </w:r>
      <w:r w:rsidR="006657B5" w:rsidRPr="00F83C7E">
        <w:t xml:space="preserve"> </w:t>
      </w:r>
      <w:r w:rsidRPr="00F83C7E">
        <w:t>The authors discuss the merits of the technique relative to related technologies and highlight the importance of correcting for bleaching and long-term intensity fluctuations.</w:t>
      </w:r>
      <w:r w:rsidR="006657B5" w:rsidRPr="00F83C7E">
        <w:t xml:space="preserve"> </w:t>
      </w:r>
      <w:r w:rsidRPr="00F83C7E">
        <w:t xml:space="preserve">Confocal microscopes equipped with digital detectors make quantitation </w:t>
      </w:r>
      <w:r w:rsidR="00EC6824" w:rsidRPr="00F83C7E">
        <w:t>easier,</w:t>
      </w:r>
      <w:r w:rsidRPr="00F83C7E">
        <w:t xml:space="preserve"> but N&amp;B is also possible with analog detectors.</w:t>
      </w:r>
      <w:r w:rsidR="006657B5" w:rsidRPr="00F83C7E">
        <w:t xml:space="preserve"> </w:t>
      </w:r>
    </w:p>
    <w:p w14:paraId="0F5BDB60" w14:textId="77777777" w:rsidR="00F33E87" w:rsidRPr="00F83C7E" w:rsidRDefault="00F33E87" w:rsidP="00F83C7E"/>
    <w:p w14:paraId="51FBBA7B" w14:textId="59E05EEF" w:rsidR="00F33E87" w:rsidRPr="00F83C7E" w:rsidRDefault="00F33E87" w:rsidP="00F83C7E">
      <w:r w:rsidRPr="00F83C7E">
        <w:t xml:space="preserve">Affinity purification of multiprotein complexes, together with </w:t>
      </w:r>
      <w:r w:rsidR="00EE72C2" w:rsidRPr="00F83C7E">
        <w:t xml:space="preserve">the </w:t>
      </w:r>
      <w:r w:rsidRPr="00F83C7E">
        <w:t>identification of their components, has been a widely used technique for understanding the function</w:t>
      </w:r>
      <w:r w:rsidR="00A5249F" w:rsidRPr="00F83C7E">
        <w:t>s</w:t>
      </w:r>
      <w:r w:rsidRPr="00F83C7E">
        <w:t xml:space="preserve"> of </w:t>
      </w:r>
      <w:r w:rsidR="00A5249F" w:rsidRPr="00F83C7E">
        <w:t>such</w:t>
      </w:r>
      <w:r w:rsidR="00664539" w:rsidRPr="00F83C7E">
        <w:t xml:space="preserve"> </w:t>
      </w:r>
      <w:r w:rsidR="00A5249F" w:rsidRPr="00F83C7E">
        <w:t>complexed proteins</w:t>
      </w:r>
      <w:r w:rsidRPr="00F83C7E">
        <w:t>.</w:t>
      </w:r>
      <w:r w:rsidR="006657B5" w:rsidRPr="00F83C7E">
        <w:t xml:space="preserve"> </w:t>
      </w:r>
      <w:r w:rsidRPr="00F83C7E">
        <w:t xml:space="preserve">In the protocol by </w:t>
      </w:r>
      <w:proofErr w:type="spellStart"/>
      <w:r w:rsidRPr="00F83C7E">
        <w:t>Luzarowski</w:t>
      </w:r>
      <w:proofErr w:type="spellEnd"/>
      <w:r w:rsidRPr="00F83C7E">
        <w:t xml:space="preserve"> et al</w:t>
      </w:r>
      <w:r w:rsidR="00EC6824" w:rsidRPr="00F83C7E">
        <w:t>.</w:t>
      </w:r>
      <w:r w:rsidR="00F83C7E" w:rsidRPr="00F83C7E">
        <w:rPr>
          <w:vertAlign w:val="superscript"/>
        </w:rPr>
        <w:t>6</w:t>
      </w:r>
      <w:r w:rsidRPr="00F83C7E">
        <w:t>, th</w:t>
      </w:r>
      <w:r w:rsidR="00A5249F" w:rsidRPr="00F83C7E">
        <w:t>is</w:t>
      </w:r>
      <w:r w:rsidRPr="00F83C7E">
        <w:t xml:space="preserve"> technique </w:t>
      </w:r>
      <w:r w:rsidR="00EE72C2" w:rsidRPr="00F83C7E">
        <w:t>is</w:t>
      </w:r>
      <w:r w:rsidR="00A5249F" w:rsidRPr="00F83C7E">
        <w:t xml:space="preserve"> taken </w:t>
      </w:r>
      <w:r w:rsidRPr="00F83C7E">
        <w:t xml:space="preserve">a step further </w:t>
      </w:r>
      <w:r w:rsidR="00A5249F" w:rsidRPr="00F83C7E">
        <w:t xml:space="preserve">by </w:t>
      </w:r>
      <w:r w:rsidRPr="00F83C7E">
        <w:t>simultaneously characteriz</w:t>
      </w:r>
      <w:r w:rsidR="00A5249F" w:rsidRPr="00F83C7E">
        <w:t>ing</w:t>
      </w:r>
      <w:r w:rsidRPr="00F83C7E">
        <w:t xml:space="preserve"> both PPI</w:t>
      </w:r>
      <w:r w:rsidR="00EE72C2" w:rsidRPr="00F83C7E">
        <w:t>s</w:t>
      </w:r>
      <w:r w:rsidRPr="00F83C7E">
        <w:t xml:space="preserve"> and protein-metabolite interactions (PMI</w:t>
      </w:r>
      <w:r w:rsidR="00EE72C2" w:rsidRPr="00F83C7E">
        <w:t>s</w:t>
      </w:r>
      <w:r w:rsidRPr="00F83C7E">
        <w:t>) in transgenic Arabidopsis plant cells.</w:t>
      </w:r>
      <w:r w:rsidR="006657B5" w:rsidRPr="00F83C7E">
        <w:t xml:space="preserve"> </w:t>
      </w:r>
      <w:r w:rsidRPr="00F83C7E">
        <w:t xml:space="preserve">Tagged nucleoside diphosphate kinases </w:t>
      </w:r>
      <w:r w:rsidR="00EE72C2" w:rsidRPr="00F83C7E">
        <w:t>are</w:t>
      </w:r>
      <w:r w:rsidRPr="00F83C7E">
        <w:t xml:space="preserve"> affinity purified by the tandem-affinity purification (TAP) tag procedure with captured proteins and small molecules subsequently being identified by mass</w:t>
      </w:r>
      <w:r w:rsidR="00EE72C2" w:rsidRPr="00F83C7E">
        <w:t xml:space="preserve"> </w:t>
      </w:r>
      <w:r w:rsidRPr="00F83C7E">
        <w:t>spectrometry. The uniqu</w:t>
      </w:r>
      <w:r w:rsidR="00A426CE" w:rsidRPr="00F83C7E">
        <w:t>eness</w:t>
      </w:r>
      <w:r w:rsidRPr="00F83C7E">
        <w:t xml:space="preserve"> of this protocol </w:t>
      </w:r>
      <w:r w:rsidR="00A426CE" w:rsidRPr="00F83C7E">
        <w:t>is</w:t>
      </w:r>
      <w:r w:rsidRPr="00F83C7E">
        <w:t xml:space="preserve"> the ability to identify both hydrophobic and hydrophilic ligands; </w:t>
      </w:r>
      <w:r w:rsidR="00EE72C2" w:rsidRPr="00F83C7E">
        <w:t xml:space="preserve">it is </w:t>
      </w:r>
      <w:r w:rsidRPr="00F83C7E">
        <w:t>a three-in-one extraction protocol that enables both PPI</w:t>
      </w:r>
      <w:r w:rsidR="00EE72C2" w:rsidRPr="00F83C7E">
        <w:t>s</w:t>
      </w:r>
      <w:r w:rsidRPr="00F83C7E">
        <w:t xml:space="preserve"> and PMI</w:t>
      </w:r>
      <w:r w:rsidR="00EE72C2" w:rsidRPr="00F83C7E">
        <w:t>s</w:t>
      </w:r>
      <w:r w:rsidRPr="00F83C7E">
        <w:t xml:space="preserve"> to be studied and </w:t>
      </w:r>
      <w:r w:rsidR="00EE72C2" w:rsidRPr="00F83C7E">
        <w:t>applies</w:t>
      </w:r>
      <w:r w:rsidRPr="00F83C7E">
        <w:t xml:space="preserve"> </w:t>
      </w:r>
      <w:r w:rsidR="00EE72C2" w:rsidRPr="00F83C7E">
        <w:t>affinity purification</w:t>
      </w:r>
      <w:r w:rsidRPr="00F83C7E">
        <w:t xml:space="preserve"> to </w:t>
      </w:r>
      <w:r w:rsidR="00EE72C2" w:rsidRPr="00F83C7E">
        <w:t xml:space="preserve">the </w:t>
      </w:r>
      <w:r w:rsidRPr="00F83C7E">
        <w:t>plant</w:t>
      </w:r>
      <w:r w:rsidR="00EE72C2" w:rsidRPr="00F83C7E">
        <w:t>ing of</w:t>
      </w:r>
      <w:r w:rsidRPr="00F83C7E">
        <w:t xml:space="preserve"> cells.</w:t>
      </w:r>
    </w:p>
    <w:p w14:paraId="147268F9" w14:textId="77777777" w:rsidR="00F33E87" w:rsidRPr="00F83C7E" w:rsidRDefault="00F33E87" w:rsidP="00F83C7E"/>
    <w:p w14:paraId="412DDAE6" w14:textId="6D84D46C" w:rsidR="00F33E87" w:rsidRPr="00F83C7E" w:rsidRDefault="00F33E87" w:rsidP="00F83C7E">
      <w:r w:rsidRPr="00F83C7E">
        <w:t xml:space="preserve">The proximity ligation assay has the advantage </w:t>
      </w:r>
      <w:r w:rsidR="00A426CE" w:rsidRPr="00F83C7E">
        <w:t>of being used</w:t>
      </w:r>
      <w:r w:rsidRPr="00F83C7E">
        <w:t xml:space="preserve"> to detect interactions between endogenous proteins in cells and tissues. </w:t>
      </w:r>
      <w:proofErr w:type="spellStart"/>
      <w:r w:rsidRPr="00F83C7E">
        <w:t>Karchugina</w:t>
      </w:r>
      <w:proofErr w:type="spellEnd"/>
      <w:r w:rsidRPr="00F83C7E">
        <w:t xml:space="preserve"> and Chernoff</w:t>
      </w:r>
      <w:r w:rsidR="00F83C7E" w:rsidRPr="00F83C7E">
        <w:rPr>
          <w:vertAlign w:val="superscript"/>
        </w:rPr>
        <w:t>7</w:t>
      </w:r>
      <w:r w:rsidRPr="00F83C7E">
        <w:t xml:space="preserve"> use the technique to show the presence of heterodimers of the kinases MST1 and MST2 in </w:t>
      </w:r>
      <w:r w:rsidR="009E5C56" w:rsidRPr="00F83C7E">
        <w:t>h</w:t>
      </w:r>
      <w:r w:rsidRPr="00F83C7E">
        <w:t xml:space="preserve">uman Schwann </w:t>
      </w:r>
      <w:r w:rsidR="009E5C56" w:rsidRPr="00F83C7E">
        <w:t>c</w:t>
      </w:r>
      <w:r w:rsidRPr="00F83C7E">
        <w:t>ells (HSC</w:t>
      </w:r>
      <w:r w:rsidR="009E5C56" w:rsidRPr="00F83C7E">
        <w:t>s</w:t>
      </w:r>
      <w:r w:rsidRPr="00F83C7E">
        <w:t xml:space="preserve">) and </w:t>
      </w:r>
      <w:r w:rsidR="009E5C56" w:rsidRPr="00F83C7E">
        <w:t>h</w:t>
      </w:r>
      <w:r w:rsidRPr="00F83C7E">
        <w:t xml:space="preserve">uman </w:t>
      </w:r>
      <w:r w:rsidR="009E5C56" w:rsidRPr="00F83C7E">
        <w:t>e</w:t>
      </w:r>
      <w:r w:rsidRPr="00F83C7E">
        <w:t xml:space="preserve">mbryonic </w:t>
      </w:r>
      <w:r w:rsidR="009E5C56" w:rsidRPr="00F83C7E">
        <w:t>k</w:t>
      </w:r>
      <w:r w:rsidRPr="00F83C7E">
        <w:t>idney cells (HEK-293).</w:t>
      </w:r>
      <w:r w:rsidR="006657B5" w:rsidRPr="00F83C7E">
        <w:t xml:space="preserve"> </w:t>
      </w:r>
      <w:r w:rsidRPr="00F83C7E">
        <w:t>The</w:t>
      </w:r>
      <w:r w:rsidR="009E5C56" w:rsidRPr="00F83C7E">
        <w:t>ir</w:t>
      </w:r>
      <w:r w:rsidRPr="00F83C7E">
        <w:t xml:space="preserve"> article has several valuable pointers on how to perform the technique successfully.</w:t>
      </w:r>
      <w:r w:rsidR="006657B5" w:rsidRPr="00F83C7E">
        <w:t xml:space="preserve"> </w:t>
      </w:r>
      <w:r w:rsidRPr="00F83C7E">
        <w:t>Appropriate primary antibodies raised in different species against each interacting protein are required</w:t>
      </w:r>
      <w:r w:rsidR="009E5C56" w:rsidRPr="00F83C7E">
        <w:t>,</w:t>
      </w:r>
      <w:r w:rsidRPr="00F83C7E">
        <w:t xml:space="preserve"> and since the specificity and sensitivity of the antibodies </w:t>
      </w:r>
      <w:r w:rsidR="00D62CC1" w:rsidRPr="00F83C7E">
        <w:t>are</w:t>
      </w:r>
      <w:r w:rsidRPr="00F83C7E">
        <w:t xml:space="preserve"> key, antibody concentrations should be finely tuned.</w:t>
      </w:r>
      <w:r w:rsidR="006657B5" w:rsidRPr="00F83C7E">
        <w:t xml:space="preserve"> </w:t>
      </w:r>
      <w:r w:rsidRPr="00F83C7E">
        <w:t xml:space="preserve">The authors found glass chamber slides convenient for </w:t>
      </w:r>
      <w:r w:rsidR="00A426CE" w:rsidRPr="00F83C7E">
        <w:t>analyzing</w:t>
      </w:r>
      <w:r w:rsidRPr="00F83C7E">
        <w:t xml:space="preserve"> multiple cell lines and antibody combinations but noted </w:t>
      </w:r>
      <w:r w:rsidR="00A426CE" w:rsidRPr="00F83C7E">
        <w:t xml:space="preserve">that </w:t>
      </w:r>
      <w:r w:rsidRPr="00F83C7E">
        <w:t xml:space="preserve">it is imperative to remove </w:t>
      </w:r>
      <w:proofErr w:type="gramStart"/>
      <w:r w:rsidRPr="00F83C7E">
        <w:t>all of</w:t>
      </w:r>
      <w:proofErr w:type="gramEnd"/>
      <w:r w:rsidRPr="00F83C7E">
        <w:t xml:space="preserve"> the silicone insert between wells to avoid differences in the confocal distance during microscopy.</w:t>
      </w:r>
      <w:r w:rsidR="006657B5" w:rsidRPr="00F83C7E">
        <w:t xml:space="preserve"> </w:t>
      </w:r>
      <w:r w:rsidR="00A5249F" w:rsidRPr="00F83C7E">
        <w:t xml:space="preserve">In addition, </w:t>
      </w:r>
      <w:r w:rsidRPr="00F83C7E">
        <w:t xml:space="preserve">various positive and negative controls </w:t>
      </w:r>
      <w:r w:rsidR="009E5C56" w:rsidRPr="00F83C7E">
        <w:t>are</w:t>
      </w:r>
      <w:r w:rsidRPr="00F83C7E">
        <w:t xml:space="preserve"> used to validate the results.</w:t>
      </w:r>
      <w:r w:rsidR="006657B5" w:rsidRPr="00F83C7E">
        <w:t xml:space="preserve"> </w:t>
      </w:r>
    </w:p>
    <w:p w14:paraId="173377B5" w14:textId="77777777" w:rsidR="00F33E87" w:rsidRPr="00F83C7E" w:rsidRDefault="00F33E87" w:rsidP="00F83C7E"/>
    <w:p w14:paraId="2C841F8A" w14:textId="1113B050" w:rsidR="00F33E87" w:rsidRPr="00F83C7E" w:rsidRDefault="00F33E87" w:rsidP="00F83C7E">
      <w:r w:rsidRPr="00F83C7E">
        <w:t>Nuclear magnetic resonance (NMR) spectroscopy is a sensitive assay that can be used to provide atomic</w:t>
      </w:r>
      <w:r w:rsidR="00D62CC1" w:rsidRPr="00F83C7E">
        <w:t>-</w:t>
      </w:r>
      <w:r w:rsidRPr="00F83C7E">
        <w:t>level resolution and quantitative information about protein interactions and protein-ligand interactions.</w:t>
      </w:r>
      <w:r w:rsidR="006657B5" w:rsidRPr="00F83C7E">
        <w:t xml:space="preserve"> </w:t>
      </w:r>
      <w:proofErr w:type="spellStart"/>
      <w:r w:rsidRPr="00F83C7E">
        <w:t>Winkelaar</w:t>
      </w:r>
      <w:proofErr w:type="spellEnd"/>
      <w:r w:rsidRPr="00F83C7E">
        <w:t xml:space="preserve"> and colleagues</w:t>
      </w:r>
      <w:r w:rsidR="00F83C7E" w:rsidRPr="00F83C7E">
        <w:rPr>
          <w:vertAlign w:val="superscript"/>
        </w:rPr>
        <w:t>8</w:t>
      </w:r>
      <w:r w:rsidRPr="00F83C7E">
        <w:t xml:space="preserve"> use the technique to study the interaction of two proteins (vimentin and envoplakin) found in desmosomes, cell structures involved in cell-to-cell adhesion that are typically found in tissues that experience intense mechanical stress.</w:t>
      </w:r>
      <w:r w:rsidR="006657B5" w:rsidRPr="00F83C7E">
        <w:t xml:space="preserve"> </w:t>
      </w:r>
      <w:r w:rsidRPr="00F83C7E">
        <w:t xml:space="preserve">The authors use a </w:t>
      </w:r>
      <w:r w:rsidRPr="00F83C7E">
        <w:rPr>
          <w:vertAlign w:val="superscript"/>
        </w:rPr>
        <w:t>15</w:t>
      </w:r>
      <w:r w:rsidRPr="00F83C7E">
        <w:t>N-labelled vimentin domain and acquire a 2D spectrum using heteronuclear single quantum correlation (HSQC).</w:t>
      </w:r>
      <w:r w:rsidR="006657B5" w:rsidRPr="00F83C7E">
        <w:t xml:space="preserve"> </w:t>
      </w:r>
      <w:r w:rsidRPr="00F83C7E">
        <w:t xml:space="preserve">In the presence of a domain from envoplakin, extensive line broadening and peak disappearance </w:t>
      </w:r>
      <w:r w:rsidR="000F352A" w:rsidRPr="00F83C7E">
        <w:t>are</w:t>
      </w:r>
      <w:r w:rsidRPr="00F83C7E">
        <w:t xml:space="preserve"> observed</w:t>
      </w:r>
      <w:r w:rsidR="000F352A" w:rsidRPr="00F83C7E">
        <w:t>,</w:t>
      </w:r>
      <w:r w:rsidRPr="00F83C7E">
        <w:t xml:space="preserve"> consistent with protein interaction.</w:t>
      </w:r>
      <w:r w:rsidR="006657B5" w:rsidRPr="00F83C7E">
        <w:t xml:space="preserve"> </w:t>
      </w:r>
      <w:r w:rsidRPr="00F83C7E">
        <w:t xml:space="preserve">The authors further probe the basis of the interaction using mutagenesis and </w:t>
      </w:r>
      <w:r w:rsidR="000F352A" w:rsidRPr="00F83C7E">
        <w:t>m</w:t>
      </w:r>
      <w:r w:rsidRPr="00F83C7E">
        <w:t xml:space="preserve">icroscale </w:t>
      </w:r>
      <w:r w:rsidR="000F352A" w:rsidRPr="00F83C7E">
        <w:t>t</w:t>
      </w:r>
      <w:r w:rsidRPr="00F83C7E">
        <w:t>hermophoresis (MST) to provide quantitative information.</w:t>
      </w:r>
    </w:p>
    <w:p w14:paraId="63BAC13B" w14:textId="77777777" w:rsidR="00F33E87" w:rsidRPr="00F83C7E" w:rsidRDefault="00F33E87" w:rsidP="00F83C7E"/>
    <w:p w14:paraId="6BD5162C" w14:textId="52169B6E" w:rsidR="00395AF2" w:rsidRPr="00F83C7E" w:rsidRDefault="00F33E87" w:rsidP="00F83C7E">
      <w:r w:rsidRPr="00F83C7E">
        <w:t>Small</w:t>
      </w:r>
      <w:r w:rsidR="00F06CF9" w:rsidRPr="00F83C7E">
        <w:t>-</w:t>
      </w:r>
      <w:r w:rsidRPr="00F83C7E">
        <w:t>angle X-ray scattering (SAXS) is a technique that can be used to provide information on the size and conformations of a macromolecule in solution and generate a molecular envelope of large, multidomain or protein complexes at low resolution.</w:t>
      </w:r>
      <w:r w:rsidR="006657B5" w:rsidRPr="00F83C7E">
        <w:t xml:space="preserve"> </w:t>
      </w:r>
      <w:r w:rsidRPr="00F83C7E">
        <w:t xml:space="preserve">In the protocol by </w:t>
      </w:r>
      <w:proofErr w:type="spellStart"/>
      <w:r w:rsidRPr="00F83C7E">
        <w:t>Mrozowich</w:t>
      </w:r>
      <w:proofErr w:type="spellEnd"/>
      <w:r w:rsidRPr="00F83C7E">
        <w:t xml:space="preserve"> et al</w:t>
      </w:r>
      <w:r w:rsidR="00A426CE" w:rsidRPr="00F83C7E">
        <w:t>.</w:t>
      </w:r>
      <w:r w:rsidR="00F83C7E" w:rsidRPr="00F83C7E">
        <w:rPr>
          <w:vertAlign w:val="superscript"/>
        </w:rPr>
        <w:t>9</w:t>
      </w:r>
      <w:r w:rsidR="00A426CE" w:rsidRPr="00F83C7E">
        <w:t>,</w:t>
      </w:r>
      <w:r w:rsidRPr="00F83C7E">
        <w:t xml:space="preserve"> the technique </w:t>
      </w:r>
      <w:r w:rsidR="00F06CF9" w:rsidRPr="00F83C7E">
        <w:t xml:space="preserve">is used </w:t>
      </w:r>
      <w:r w:rsidRPr="00F83C7E">
        <w:t xml:space="preserve">to generate a low-resolution structure of nidogen-1 and laminin γ-1 in </w:t>
      </w:r>
      <w:r w:rsidRPr="00F83C7E">
        <w:lastRenderedPageBreak/>
        <w:t>complex.</w:t>
      </w:r>
      <w:r w:rsidR="006657B5" w:rsidRPr="00F83C7E">
        <w:t xml:space="preserve"> </w:t>
      </w:r>
      <w:r w:rsidRPr="00F83C7E">
        <w:t>The technique may be of interest to researchers studying PPI</w:t>
      </w:r>
      <w:r w:rsidR="001F1DA5" w:rsidRPr="00F83C7E">
        <w:t>s</w:t>
      </w:r>
      <w:r w:rsidRPr="00F83C7E">
        <w:t xml:space="preserve"> in large proteins with multiple globular domains that are too big for NMR </w:t>
      </w:r>
      <w:r w:rsidR="00F06CF9" w:rsidRPr="00F83C7E">
        <w:t xml:space="preserve">spectroscopy </w:t>
      </w:r>
      <w:r w:rsidRPr="00F83C7E">
        <w:t>and are challenging to crystallize for X-ray crystallography.</w:t>
      </w:r>
    </w:p>
    <w:p w14:paraId="1B13B155" w14:textId="3D9720E6" w:rsidR="008A5B2F" w:rsidRPr="00F83C7E" w:rsidRDefault="008A5B2F" w:rsidP="00F83C7E"/>
    <w:p w14:paraId="69D5E421" w14:textId="284880F4" w:rsidR="008A5B2F" w:rsidRPr="00F83C7E" w:rsidRDefault="00E10132" w:rsidP="00F83C7E">
      <w:r w:rsidRPr="00F83C7E">
        <w:t>It has been estimated there are some 650,000 interactions in the human interactome</w:t>
      </w:r>
      <w:r w:rsidR="00F83C7E">
        <w:rPr>
          <w:noProof/>
          <w:vertAlign w:val="superscript"/>
        </w:rPr>
        <w:t>10</w:t>
      </w:r>
      <w:r w:rsidR="00F06CF9" w:rsidRPr="00F83C7E">
        <w:t>—</w:t>
      </w:r>
      <w:r w:rsidRPr="00F83C7E">
        <w:t>enough to keep researchers in the field busy for some time to come.</w:t>
      </w:r>
      <w:r w:rsidR="006657B5" w:rsidRPr="00F83C7E">
        <w:t xml:space="preserve"> </w:t>
      </w:r>
      <w:r w:rsidR="006332F9" w:rsidRPr="00F83C7E">
        <w:t>A recent development, made possible by advances in microscopy, mass spectrometry</w:t>
      </w:r>
      <w:r w:rsidR="00F06CF9" w:rsidRPr="00F83C7E">
        <w:t>,</w:t>
      </w:r>
      <w:r w:rsidR="006332F9" w:rsidRPr="00F83C7E">
        <w:t xml:space="preserve"> and machine learning, is spatial proteomics </w:t>
      </w:r>
      <w:r w:rsidR="00A426CE" w:rsidRPr="00F83C7E">
        <w:t>that</w:t>
      </w:r>
      <w:r w:rsidR="006332F9" w:rsidRPr="00F83C7E">
        <w:t xml:space="preserve"> </w:t>
      </w:r>
      <w:r w:rsidR="004A7AD5" w:rsidRPr="00F83C7E">
        <w:t>may</w:t>
      </w:r>
      <w:r w:rsidR="006332F9" w:rsidRPr="00F83C7E">
        <w:t xml:space="preserve"> provide </w:t>
      </w:r>
      <w:r w:rsidR="004A7AD5" w:rsidRPr="00F83C7E">
        <w:t>great</w:t>
      </w:r>
      <w:r w:rsidR="006332F9" w:rsidRPr="00F83C7E">
        <w:t xml:space="preserve"> insight in this area in the future</w:t>
      </w:r>
      <w:r w:rsidR="00F83C7E">
        <w:rPr>
          <w:noProof/>
          <w:vertAlign w:val="superscript"/>
        </w:rPr>
        <w:t>11</w:t>
      </w:r>
      <w:r w:rsidR="006332F9" w:rsidRPr="00F83C7E">
        <w:t>.</w:t>
      </w:r>
      <w:r w:rsidR="006657B5" w:rsidRPr="00F83C7E">
        <w:t xml:space="preserve"> </w:t>
      </w:r>
      <w:r w:rsidRPr="00F83C7E">
        <w:t xml:space="preserve">This collection of PPI methods will help researchers tackle this important challenge </w:t>
      </w:r>
      <w:r w:rsidR="00A5249F" w:rsidRPr="00F83C7E">
        <w:t xml:space="preserve">while </w:t>
      </w:r>
      <w:r w:rsidRPr="00F83C7E">
        <w:t>avoiding potential pitfalls.</w:t>
      </w:r>
    </w:p>
    <w:p w14:paraId="0517DFBC" w14:textId="77777777" w:rsidR="006305D7" w:rsidRPr="00F83C7E" w:rsidRDefault="006305D7" w:rsidP="00F83C7E"/>
    <w:p w14:paraId="165882E2" w14:textId="3B6C01F4" w:rsidR="00F33E87" w:rsidRPr="00F83C7E" w:rsidRDefault="006305D7" w:rsidP="00F83C7E">
      <w:r w:rsidRPr="00F83C7E">
        <w:rPr>
          <w:b/>
          <w:bCs/>
        </w:rPr>
        <w:t>ACKNOWLEDGMENTS:</w:t>
      </w:r>
    </w:p>
    <w:p w14:paraId="0D29BC3F" w14:textId="1078C375" w:rsidR="00031D19" w:rsidRPr="00F83C7E" w:rsidRDefault="00031D19" w:rsidP="00F83C7E">
      <w:r w:rsidRPr="00F83C7E">
        <w:t>The authors acknowledge</w:t>
      </w:r>
      <w:r w:rsidR="00A5249F" w:rsidRPr="00F83C7E">
        <w:t xml:space="preserve"> NSERC RGPIN-2018-04994, Campus Alberta Innovation Program (RCP-12-002C)</w:t>
      </w:r>
      <w:r w:rsidR="00AD2EDD" w:rsidRPr="00F83C7E">
        <w:t>,</w:t>
      </w:r>
      <w:r w:rsidR="00A5249F" w:rsidRPr="00F83C7E">
        <w:t xml:space="preserve"> and Alberta Prion Research Institute/Alberta Innovates Bio Solutions (201600018) grants awarded to M.O.</w:t>
      </w:r>
      <w:r w:rsidR="006657B5" w:rsidRPr="00F83C7E">
        <w:t xml:space="preserve"> </w:t>
      </w:r>
    </w:p>
    <w:p w14:paraId="3179122B" w14:textId="77777777" w:rsidR="006305D7" w:rsidRPr="00F83C7E" w:rsidRDefault="006305D7" w:rsidP="00F83C7E"/>
    <w:p w14:paraId="0CBAD311" w14:textId="06F56241" w:rsidR="006305D7" w:rsidRPr="00F83C7E" w:rsidRDefault="006305D7" w:rsidP="00F83C7E">
      <w:pPr>
        <w:rPr>
          <w:b/>
        </w:rPr>
      </w:pPr>
      <w:r w:rsidRPr="00F83C7E">
        <w:rPr>
          <w:b/>
        </w:rPr>
        <w:t xml:space="preserve">DISCLOSURES: </w:t>
      </w:r>
    </w:p>
    <w:p w14:paraId="00386DF4" w14:textId="622FF984" w:rsidR="004771A7" w:rsidRPr="00F83C7E" w:rsidRDefault="004771A7" w:rsidP="00F83C7E">
      <w:r w:rsidRPr="00F83C7E">
        <w:t>The authors have nothing to disclose.</w:t>
      </w:r>
    </w:p>
    <w:p w14:paraId="1B4F907E" w14:textId="77777777" w:rsidR="006305D7" w:rsidRPr="00F83C7E" w:rsidRDefault="006305D7" w:rsidP="00F83C7E">
      <w:pPr>
        <w:rPr>
          <w:color w:val="7F7F7F"/>
        </w:rPr>
      </w:pPr>
    </w:p>
    <w:p w14:paraId="54CF662F" w14:textId="6D3140BB" w:rsidR="00912C53" w:rsidRPr="00F83C7E" w:rsidRDefault="006305D7" w:rsidP="00F83C7E">
      <w:pPr>
        <w:rPr>
          <w:b/>
          <w:bCs/>
        </w:rPr>
      </w:pPr>
      <w:r w:rsidRPr="00F83C7E">
        <w:rPr>
          <w:b/>
          <w:bCs/>
        </w:rPr>
        <w:t>REFERENCES</w:t>
      </w:r>
    </w:p>
    <w:p w14:paraId="7EBE9E3A" w14:textId="646059AA" w:rsidR="006332F9" w:rsidRPr="00F83C7E" w:rsidRDefault="006332F9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t>Jin, L., Wang, W.</w:t>
      </w:r>
      <w:r w:rsidR="00A426CE" w:rsidRPr="00F83C7E">
        <w:t>,</w:t>
      </w:r>
      <w:r w:rsidRPr="00F83C7E">
        <w:t xml:space="preserve"> Fang, G. Targeting protein-protein interaction by small molecules. </w:t>
      </w:r>
      <w:r w:rsidRPr="00F83C7E">
        <w:rPr>
          <w:i/>
        </w:rPr>
        <w:t>Annual Review of Pharmacology and Toxicology.</w:t>
      </w:r>
      <w:r w:rsidRPr="00F83C7E">
        <w:t xml:space="preserve"> </w:t>
      </w:r>
      <w:r w:rsidRPr="00F83C7E">
        <w:rPr>
          <w:b/>
        </w:rPr>
        <w:t>54</w:t>
      </w:r>
      <w:r w:rsidR="00A426CE" w:rsidRPr="00F83C7E">
        <w:t>,</w:t>
      </w:r>
      <w:r w:rsidRPr="00F83C7E">
        <w:t xml:space="preserve"> 435</w:t>
      </w:r>
      <w:r w:rsidR="00120907" w:rsidRPr="00F83C7E">
        <w:t>–</w:t>
      </w:r>
      <w:r w:rsidRPr="00F83C7E">
        <w:t>456 (2014).</w:t>
      </w:r>
    </w:p>
    <w:p w14:paraId="5E3A97BA" w14:textId="77777777" w:rsidR="00F83C7E" w:rsidRPr="00F83C7E" w:rsidRDefault="00F83C7E" w:rsidP="00F83C7E">
      <w:pPr>
        <w:pStyle w:val="EndNoteBibliography"/>
      </w:pPr>
    </w:p>
    <w:p w14:paraId="5A5598A7" w14:textId="13756383" w:rsidR="006332F9" w:rsidRPr="00F83C7E" w:rsidRDefault="006332F9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t>Titeca, K., Lemmens, I., Tavernier, J.</w:t>
      </w:r>
      <w:r w:rsidR="009F5E73" w:rsidRPr="00F83C7E">
        <w:t>,</w:t>
      </w:r>
      <w:r w:rsidRPr="00F83C7E">
        <w:t xml:space="preserve"> Eyckerman, S. Discovering cellular protein-protein interactions: Technological strategies and opportunities. </w:t>
      </w:r>
      <w:r w:rsidRPr="00F83C7E">
        <w:rPr>
          <w:i/>
        </w:rPr>
        <w:t>Mass Spectrometry Reviews.</w:t>
      </w:r>
      <w:r w:rsidRPr="00F83C7E">
        <w:t xml:space="preserve"> </w:t>
      </w:r>
      <w:r w:rsidRPr="00F83C7E">
        <w:rPr>
          <w:b/>
        </w:rPr>
        <w:t>38</w:t>
      </w:r>
      <w:r w:rsidRPr="00F83C7E">
        <w:t xml:space="preserve"> (1), 79</w:t>
      </w:r>
      <w:r w:rsidR="00120907" w:rsidRPr="00F83C7E">
        <w:t>–</w:t>
      </w:r>
      <w:r w:rsidRPr="00F83C7E">
        <w:t>111</w:t>
      </w:r>
      <w:r w:rsidR="00A426CE" w:rsidRPr="00F83C7E">
        <w:t xml:space="preserve"> (</w:t>
      </w:r>
      <w:r w:rsidRPr="00F83C7E">
        <w:t>2019).</w:t>
      </w:r>
    </w:p>
    <w:p w14:paraId="645CC397" w14:textId="77777777" w:rsidR="00F83C7E" w:rsidRPr="00F83C7E" w:rsidRDefault="00F83C7E" w:rsidP="00F83C7E">
      <w:pPr>
        <w:pStyle w:val="ListParagraph"/>
        <w:ind w:left="0"/>
      </w:pPr>
    </w:p>
    <w:p w14:paraId="62618DFF" w14:textId="6D7A51B8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Cui, H., Loftus, K. M., Noell, C. R., Solmaz, S. R. Identification of Cyclin-dependent Kinase 1 Specific Phosphorylation Sites by an </w:t>
      </w:r>
      <w:r w:rsidRPr="00F83C7E">
        <w:rPr>
          <w:rStyle w:val="Emphasis"/>
          <w:color w:val="292B31"/>
          <w:shd w:val="clear" w:color="auto" w:fill="FFFFFF"/>
        </w:rPr>
        <w:t>In Vitro</w:t>
      </w:r>
      <w:r w:rsidRPr="00F83C7E">
        <w:rPr>
          <w:color w:val="292B31"/>
          <w:shd w:val="clear" w:color="auto" w:fill="FFFFFF"/>
        </w:rPr>
        <w:t> Kinase Assay.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> (135), e57674, doi:10.3791/57674 (2018).</w:t>
      </w:r>
    </w:p>
    <w:p w14:paraId="719ED591" w14:textId="77777777" w:rsidR="00F83C7E" w:rsidRPr="00F83C7E" w:rsidRDefault="00F83C7E" w:rsidP="00F83C7E">
      <w:pPr>
        <w:pStyle w:val="ListParagraph"/>
        <w:ind w:left="0"/>
      </w:pPr>
    </w:p>
    <w:p w14:paraId="4907C876" w14:textId="5FAF5440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Zheng, X.</w:t>
      </w:r>
      <w:r>
        <w:rPr>
          <w:color w:val="292B31"/>
          <w:shd w:val="clear" w:color="auto" w:fill="FFFFFF"/>
        </w:rPr>
        <w:t xml:space="preserve"> et al. </w:t>
      </w:r>
      <w:r w:rsidRPr="00F83C7E">
        <w:rPr>
          <w:color w:val="292B31"/>
          <w:shd w:val="clear" w:color="auto" w:fill="FFFFFF"/>
        </w:rPr>
        <w:t>Co-immunoprecipitation Assay Using Endogenous Nuclear Proteins from Cells Cultured Under Hypoxic Conditions.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> (138), e57836, doi:10.3791/57836 (2018).</w:t>
      </w:r>
    </w:p>
    <w:p w14:paraId="2D2FADB8" w14:textId="77777777" w:rsidR="00F83C7E" w:rsidRPr="00F83C7E" w:rsidRDefault="00F83C7E" w:rsidP="00F83C7E">
      <w:pPr>
        <w:pStyle w:val="ListParagraph"/>
        <w:ind w:left="0"/>
      </w:pPr>
    </w:p>
    <w:p w14:paraId="680AD774" w14:textId="1A3863ED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Nolan, R.</w:t>
      </w:r>
      <w:r>
        <w:rPr>
          <w:color w:val="292B31"/>
          <w:shd w:val="clear" w:color="auto" w:fill="FFFFFF"/>
        </w:rPr>
        <w:t xml:space="preserve"> et al. </w:t>
      </w:r>
      <w:r w:rsidRPr="00F83C7E">
        <w:rPr>
          <w:color w:val="292B31"/>
          <w:shd w:val="clear" w:color="auto" w:fill="FFFFFF"/>
        </w:rPr>
        <w:t>Calibration-free </w:t>
      </w:r>
      <w:r w:rsidRPr="00F83C7E">
        <w:rPr>
          <w:rStyle w:val="Emphasis"/>
          <w:color w:val="292B31"/>
          <w:shd w:val="clear" w:color="auto" w:fill="FFFFFF"/>
        </w:rPr>
        <w:t>In Vitro</w:t>
      </w:r>
      <w:r w:rsidRPr="00F83C7E">
        <w:rPr>
          <w:color w:val="292B31"/>
          <w:shd w:val="clear" w:color="auto" w:fill="FFFFFF"/>
        </w:rPr>
        <w:t> Quantification of Protein Homo-oligomerization Using Commercial Instrumentation and Free, Open Source Brightness Analysis Software.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> (137), e58157, doi:10.3791/58157 (2018).</w:t>
      </w:r>
    </w:p>
    <w:p w14:paraId="2F884936" w14:textId="77777777" w:rsidR="00F83C7E" w:rsidRPr="00F83C7E" w:rsidRDefault="00F83C7E" w:rsidP="00F83C7E">
      <w:pPr>
        <w:pStyle w:val="ListParagraph"/>
        <w:ind w:left="0"/>
      </w:pPr>
    </w:p>
    <w:p w14:paraId="354B1E55" w14:textId="49017007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Luzarowski, M., Wojciechowska, I., Skirycz, A. 2 in 1: One-step Affinity Purification for the Parallel Analysis of Protein-Protein and Protein-Metabolite Complexes.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> (138), e57720, doi:10.3791/57720 (2018).</w:t>
      </w:r>
    </w:p>
    <w:p w14:paraId="018A509D" w14:textId="77777777" w:rsidR="00F83C7E" w:rsidRPr="00F83C7E" w:rsidRDefault="00F83C7E" w:rsidP="00F83C7E">
      <w:pPr>
        <w:pStyle w:val="ListParagraph"/>
        <w:ind w:left="0"/>
      </w:pPr>
    </w:p>
    <w:p w14:paraId="134905FC" w14:textId="6FEF2CDA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Karchugina, S., Chernoff, J. Detection of Heterodimerization of Protein Isoforms Using an </w:t>
      </w:r>
      <w:r w:rsidRPr="00F83C7E">
        <w:rPr>
          <w:rStyle w:val="Emphasis"/>
          <w:color w:val="292B31"/>
          <w:shd w:val="clear" w:color="auto" w:fill="FFFFFF"/>
        </w:rPr>
        <w:t>in Situ </w:t>
      </w:r>
      <w:r w:rsidRPr="00F83C7E">
        <w:rPr>
          <w:color w:val="292B31"/>
          <w:shd w:val="clear" w:color="auto" w:fill="FFFFFF"/>
        </w:rPr>
        <w:t>Proximity Ligation Assay.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 xml:space="preserve"> (140), e57755, </w:t>
      </w:r>
      <w:r w:rsidRPr="00F83C7E">
        <w:rPr>
          <w:color w:val="292B31"/>
          <w:shd w:val="clear" w:color="auto" w:fill="FFFFFF"/>
        </w:rPr>
        <w:lastRenderedPageBreak/>
        <w:t>doi:10.3791/57755 (2018).</w:t>
      </w:r>
    </w:p>
    <w:p w14:paraId="4BFBE30C" w14:textId="77777777" w:rsidR="00F83C7E" w:rsidRPr="00F83C7E" w:rsidRDefault="00F83C7E" w:rsidP="00F83C7E">
      <w:pPr>
        <w:pStyle w:val="ListParagraph"/>
        <w:ind w:left="0"/>
      </w:pPr>
    </w:p>
    <w:p w14:paraId="0F9CAAA6" w14:textId="0824D63A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Winkelaar, G., Trieber, C., Kumar, J., Overduin, M. Measuring Interactions of Globular and Filamentous Proteins by Nuclear Magnetic Resonance Spectroscopy (NMR) and Microscale Thermophoresis (MST).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> (141), e58537, doi:10.3791/58537 (2018).</w:t>
      </w:r>
    </w:p>
    <w:p w14:paraId="2D4265E3" w14:textId="77777777" w:rsidR="00F83C7E" w:rsidRPr="00F83C7E" w:rsidRDefault="00F83C7E" w:rsidP="00F83C7E">
      <w:pPr>
        <w:pStyle w:val="ListParagraph"/>
        <w:ind w:left="0"/>
      </w:pPr>
    </w:p>
    <w:p w14:paraId="7F6F6E99" w14:textId="6138B48E" w:rsidR="00F83C7E" w:rsidRPr="00F83C7E" w:rsidRDefault="00F83C7E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rPr>
          <w:color w:val="292B31"/>
          <w:shd w:val="clear" w:color="auto" w:fill="FFFFFF"/>
        </w:rPr>
        <w:t>Mrozowich, T., McLennan, S., Overduin, M., Patel, T. R. Structural Studies of Macromolecules in Solution using Small Angle X-Ray Scattering. </w:t>
      </w:r>
      <w:r>
        <w:rPr>
          <w:rStyle w:val="Emphasis"/>
          <w:color w:val="292B31"/>
          <w:shd w:val="clear" w:color="auto" w:fill="FFFFFF"/>
        </w:rPr>
        <w:t>Journal of Visualized Experiments</w:t>
      </w:r>
      <w:r w:rsidRPr="00F83C7E">
        <w:rPr>
          <w:rStyle w:val="Emphasis"/>
          <w:color w:val="292B31"/>
          <w:shd w:val="clear" w:color="auto" w:fill="FFFFFF"/>
        </w:rPr>
        <w:t>.</w:t>
      </w:r>
      <w:r w:rsidRPr="00F83C7E">
        <w:rPr>
          <w:color w:val="292B31"/>
          <w:shd w:val="clear" w:color="auto" w:fill="FFFFFF"/>
        </w:rPr>
        <w:t> (141), e58538, doi:10.3791/58538 (2018).</w:t>
      </w:r>
    </w:p>
    <w:p w14:paraId="60E22930" w14:textId="77777777" w:rsidR="00F83C7E" w:rsidRPr="00F83C7E" w:rsidRDefault="00F83C7E" w:rsidP="00F83C7E">
      <w:pPr>
        <w:pStyle w:val="EndNoteBibliography"/>
      </w:pPr>
    </w:p>
    <w:p w14:paraId="265C3F1F" w14:textId="7E722DEF" w:rsidR="006332F9" w:rsidRPr="00F83C7E" w:rsidRDefault="006332F9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t xml:space="preserve">Stumpf, M. P. et al. Estimating the size of the human interactome. </w:t>
      </w:r>
      <w:r w:rsidRPr="00F83C7E">
        <w:rPr>
          <w:i/>
        </w:rPr>
        <w:t xml:space="preserve">Proceedings of the </w:t>
      </w:r>
      <w:bookmarkStart w:id="0" w:name="_GoBack"/>
      <w:r w:rsidRPr="00F83C7E">
        <w:rPr>
          <w:i/>
        </w:rPr>
        <w:t>National Academy of Sciences of the United States of America.</w:t>
      </w:r>
      <w:r w:rsidRPr="00F83C7E">
        <w:t xml:space="preserve"> </w:t>
      </w:r>
      <w:r w:rsidRPr="00F83C7E">
        <w:rPr>
          <w:b/>
        </w:rPr>
        <w:t>105</w:t>
      </w:r>
      <w:r w:rsidRPr="00F83C7E">
        <w:t xml:space="preserve"> (19), 6959</w:t>
      </w:r>
      <w:r w:rsidR="00120907" w:rsidRPr="00F83C7E">
        <w:t>–</w:t>
      </w:r>
      <w:r w:rsidRPr="00F83C7E">
        <w:t>6964</w:t>
      </w:r>
      <w:r w:rsidR="00A426CE" w:rsidRPr="00F83C7E">
        <w:t xml:space="preserve"> (</w:t>
      </w:r>
      <w:r w:rsidRPr="00F83C7E">
        <w:t>2008).</w:t>
      </w:r>
    </w:p>
    <w:bookmarkEnd w:id="0"/>
    <w:p w14:paraId="178CC1BB" w14:textId="77777777" w:rsidR="00F83C7E" w:rsidRPr="00F83C7E" w:rsidRDefault="00F83C7E" w:rsidP="00F83C7E">
      <w:pPr>
        <w:pStyle w:val="ListParagraph"/>
        <w:ind w:left="0"/>
      </w:pPr>
    </w:p>
    <w:p w14:paraId="3DB010BF" w14:textId="4884E1BE" w:rsidR="006332F9" w:rsidRPr="00F83C7E" w:rsidRDefault="006332F9" w:rsidP="009C79B1">
      <w:pPr>
        <w:pStyle w:val="EndNoteBibliography"/>
        <w:numPr>
          <w:ilvl w:val="0"/>
          <w:numId w:val="1"/>
        </w:numPr>
        <w:ind w:left="0" w:firstLine="0"/>
      </w:pPr>
      <w:r w:rsidRPr="00F83C7E">
        <w:t>Lundberg, E.</w:t>
      </w:r>
      <w:r w:rsidR="00A426CE" w:rsidRPr="00F83C7E">
        <w:t xml:space="preserve">, </w:t>
      </w:r>
      <w:r w:rsidRPr="00F83C7E">
        <w:t xml:space="preserve">Borner, G. H. H. Spatial proteomics: a powerful discovery tool for cell biology. </w:t>
      </w:r>
      <w:r w:rsidR="00A426CE" w:rsidRPr="00F83C7E">
        <w:rPr>
          <w:i/>
        </w:rPr>
        <w:t>Nature Reviews Molecular Cell Biology</w:t>
      </w:r>
      <w:r w:rsidRPr="00F83C7E">
        <w:rPr>
          <w:i/>
        </w:rPr>
        <w:t>.</w:t>
      </w:r>
      <w:r w:rsidRPr="00F83C7E">
        <w:t xml:space="preserve"> 10.1038/s41580-018-0094-y</w:t>
      </w:r>
      <w:r w:rsidR="00A426CE" w:rsidRPr="00F83C7E">
        <w:t xml:space="preserve"> (</w:t>
      </w:r>
      <w:r w:rsidRPr="00F83C7E">
        <w:t>2019).</w:t>
      </w:r>
    </w:p>
    <w:p w14:paraId="212CA7A6" w14:textId="71CF633E" w:rsidR="009F3887" w:rsidRPr="00F83C7E" w:rsidRDefault="009F3887" w:rsidP="00F83C7E"/>
    <w:sectPr w:rsidR="009F3887" w:rsidRPr="00F83C7E" w:rsidSect="006657B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0A4C6" w14:textId="77777777" w:rsidR="009C79B1" w:rsidRDefault="009C79B1" w:rsidP="00621C4E">
      <w:r>
        <w:separator/>
      </w:r>
    </w:p>
  </w:endnote>
  <w:endnote w:type="continuationSeparator" w:id="0">
    <w:p w14:paraId="2835938E" w14:textId="77777777" w:rsidR="009C79B1" w:rsidRDefault="009C79B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5CFE1764" w:rsidR="00326FB3" w:rsidRPr="00494F77" w:rsidRDefault="00326FB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77777777" w:rsidR="00326FB3" w:rsidRDefault="00326FB3" w:rsidP="0062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53744" w14:textId="77777777" w:rsidR="009C79B1" w:rsidRDefault="009C79B1" w:rsidP="00621C4E">
      <w:r>
        <w:separator/>
      </w:r>
    </w:p>
  </w:footnote>
  <w:footnote w:type="continuationSeparator" w:id="0">
    <w:p w14:paraId="37F9FDE5" w14:textId="77777777" w:rsidR="009C79B1" w:rsidRDefault="009C79B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326FB3" w:rsidRPr="006F06E4" w:rsidRDefault="00326FB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A29FC7E" w:rsidR="00326FB3" w:rsidRPr="006F06E4" w:rsidRDefault="00326FB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B03D3"/>
    <w:multiLevelType w:val="hybridMultilevel"/>
    <w:tmpl w:val="326CD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p9v5faadd2vjefetlvfxfdt25xzxwtzd5v&quot;&gt;BIG ONE&lt;record-ids&gt;&lt;item&gt;1890&lt;/item&gt;&lt;item&gt;1891&lt;/item&gt;&lt;item&gt;1892&lt;/item&gt;&lt;item&gt;1893&lt;/item&gt;&lt;/record-ids&gt;&lt;/item&gt;&lt;/Libraries&gt;"/>
  </w:docVars>
  <w:rsids>
    <w:rsidRoot w:val="00EE705F"/>
    <w:rsid w:val="00001806"/>
    <w:rsid w:val="00005815"/>
    <w:rsid w:val="00007DBC"/>
    <w:rsid w:val="00007EA1"/>
    <w:rsid w:val="000100F0"/>
    <w:rsid w:val="00012FF9"/>
    <w:rsid w:val="00021434"/>
    <w:rsid w:val="00021DF3"/>
    <w:rsid w:val="00023869"/>
    <w:rsid w:val="00024598"/>
    <w:rsid w:val="0003115A"/>
    <w:rsid w:val="00031D19"/>
    <w:rsid w:val="00032769"/>
    <w:rsid w:val="00037707"/>
    <w:rsid w:val="00037B58"/>
    <w:rsid w:val="00051B73"/>
    <w:rsid w:val="00060ABE"/>
    <w:rsid w:val="00061A50"/>
    <w:rsid w:val="00064104"/>
    <w:rsid w:val="00066025"/>
    <w:rsid w:val="000701D1"/>
    <w:rsid w:val="00075790"/>
    <w:rsid w:val="00080A20"/>
    <w:rsid w:val="00082796"/>
    <w:rsid w:val="00087C0A"/>
    <w:rsid w:val="00093BC4"/>
    <w:rsid w:val="00097929"/>
    <w:rsid w:val="000A1E80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9E7"/>
    <w:rsid w:val="000E4F77"/>
    <w:rsid w:val="000F265C"/>
    <w:rsid w:val="000F352A"/>
    <w:rsid w:val="000F3AFA"/>
    <w:rsid w:val="000F5712"/>
    <w:rsid w:val="000F6611"/>
    <w:rsid w:val="000F7E22"/>
    <w:rsid w:val="00112EEB"/>
    <w:rsid w:val="00114ADA"/>
    <w:rsid w:val="00120907"/>
    <w:rsid w:val="0012563A"/>
    <w:rsid w:val="001313A7"/>
    <w:rsid w:val="0013276F"/>
    <w:rsid w:val="00152A23"/>
    <w:rsid w:val="00162CB7"/>
    <w:rsid w:val="00171E5B"/>
    <w:rsid w:val="00171F94"/>
    <w:rsid w:val="00172028"/>
    <w:rsid w:val="0017668A"/>
    <w:rsid w:val="001766FE"/>
    <w:rsid w:val="001771E7"/>
    <w:rsid w:val="00192006"/>
    <w:rsid w:val="00193180"/>
    <w:rsid w:val="001B0816"/>
    <w:rsid w:val="001B2E2D"/>
    <w:rsid w:val="001B5CD2"/>
    <w:rsid w:val="001B76C9"/>
    <w:rsid w:val="001C0BEE"/>
    <w:rsid w:val="001C2A98"/>
    <w:rsid w:val="001D3D7D"/>
    <w:rsid w:val="001D3FFF"/>
    <w:rsid w:val="001D625F"/>
    <w:rsid w:val="001D7576"/>
    <w:rsid w:val="001E14A0"/>
    <w:rsid w:val="001E7376"/>
    <w:rsid w:val="001F1DA5"/>
    <w:rsid w:val="001F225C"/>
    <w:rsid w:val="00201CFA"/>
    <w:rsid w:val="0020220D"/>
    <w:rsid w:val="00202448"/>
    <w:rsid w:val="00202D15"/>
    <w:rsid w:val="00214BEE"/>
    <w:rsid w:val="002205B8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57769"/>
    <w:rsid w:val="00260652"/>
    <w:rsid w:val="00261F25"/>
    <w:rsid w:val="002648A9"/>
    <w:rsid w:val="0026553C"/>
    <w:rsid w:val="00267DD5"/>
    <w:rsid w:val="00274A0A"/>
    <w:rsid w:val="00277593"/>
    <w:rsid w:val="00280918"/>
    <w:rsid w:val="00282AF6"/>
    <w:rsid w:val="00287085"/>
    <w:rsid w:val="00290AF9"/>
    <w:rsid w:val="002967CF"/>
    <w:rsid w:val="00297788"/>
    <w:rsid w:val="002A64A6"/>
    <w:rsid w:val="002B2812"/>
    <w:rsid w:val="002C47D4"/>
    <w:rsid w:val="002D0F38"/>
    <w:rsid w:val="002D4EE6"/>
    <w:rsid w:val="002D77E3"/>
    <w:rsid w:val="002F2859"/>
    <w:rsid w:val="002F6E3C"/>
    <w:rsid w:val="0030117D"/>
    <w:rsid w:val="00303C87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2F83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95AF2"/>
    <w:rsid w:val="003A16FC"/>
    <w:rsid w:val="003A4FCD"/>
    <w:rsid w:val="003B0944"/>
    <w:rsid w:val="003B1593"/>
    <w:rsid w:val="003B4381"/>
    <w:rsid w:val="003B5353"/>
    <w:rsid w:val="003C1043"/>
    <w:rsid w:val="003C1A30"/>
    <w:rsid w:val="003C6779"/>
    <w:rsid w:val="003D2998"/>
    <w:rsid w:val="003D2F0A"/>
    <w:rsid w:val="003D3891"/>
    <w:rsid w:val="003D50E1"/>
    <w:rsid w:val="003D6B46"/>
    <w:rsid w:val="003E0F4F"/>
    <w:rsid w:val="003E18AC"/>
    <w:rsid w:val="003E210B"/>
    <w:rsid w:val="003E2A12"/>
    <w:rsid w:val="003E3384"/>
    <w:rsid w:val="003E548E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4456B"/>
    <w:rsid w:val="00447BD1"/>
    <w:rsid w:val="004507F3"/>
    <w:rsid w:val="00450AF4"/>
    <w:rsid w:val="00455F55"/>
    <w:rsid w:val="0045630C"/>
    <w:rsid w:val="00460D00"/>
    <w:rsid w:val="004671C7"/>
    <w:rsid w:val="00472F4D"/>
    <w:rsid w:val="004730BF"/>
    <w:rsid w:val="0047535C"/>
    <w:rsid w:val="004771A7"/>
    <w:rsid w:val="00485870"/>
    <w:rsid w:val="00485FE8"/>
    <w:rsid w:val="00492EB5"/>
    <w:rsid w:val="00494F77"/>
    <w:rsid w:val="00497721"/>
    <w:rsid w:val="004A0229"/>
    <w:rsid w:val="004A35D2"/>
    <w:rsid w:val="004A7AD5"/>
    <w:rsid w:val="004B2F00"/>
    <w:rsid w:val="004B6E31"/>
    <w:rsid w:val="004C1D66"/>
    <w:rsid w:val="004C31D7"/>
    <w:rsid w:val="004C4AD2"/>
    <w:rsid w:val="004D1F21"/>
    <w:rsid w:val="004D59D8"/>
    <w:rsid w:val="004D5DA1"/>
    <w:rsid w:val="004E150F"/>
    <w:rsid w:val="004E1D29"/>
    <w:rsid w:val="004E23A1"/>
    <w:rsid w:val="004E3489"/>
    <w:rsid w:val="004E3AFA"/>
    <w:rsid w:val="00502A0A"/>
    <w:rsid w:val="00507C50"/>
    <w:rsid w:val="00517C3A"/>
    <w:rsid w:val="00522178"/>
    <w:rsid w:val="00527BF4"/>
    <w:rsid w:val="00534F6C"/>
    <w:rsid w:val="0053646D"/>
    <w:rsid w:val="00540AAD"/>
    <w:rsid w:val="00546458"/>
    <w:rsid w:val="0055087C"/>
    <w:rsid w:val="00553413"/>
    <w:rsid w:val="0058219C"/>
    <w:rsid w:val="0058707F"/>
    <w:rsid w:val="005931FE"/>
    <w:rsid w:val="005B0072"/>
    <w:rsid w:val="005B0732"/>
    <w:rsid w:val="005B38A0"/>
    <w:rsid w:val="005B491C"/>
    <w:rsid w:val="005B4DBF"/>
    <w:rsid w:val="005B5DE2"/>
    <w:rsid w:val="005B674C"/>
    <w:rsid w:val="005C6B24"/>
    <w:rsid w:val="005C7561"/>
    <w:rsid w:val="005D1E57"/>
    <w:rsid w:val="005D2F57"/>
    <w:rsid w:val="005D34F6"/>
    <w:rsid w:val="005E1884"/>
    <w:rsid w:val="005F373A"/>
    <w:rsid w:val="005F4A87"/>
    <w:rsid w:val="005F6B0E"/>
    <w:rsid w:val="005F760E"/>
    <w:rsid w:val="005F7B1D"/>
    <w:rsid w:val="0060222A"/>
    <w:rsid w:val="00610C21"/>
    <w:rsid w:val="00611907"/>
    <w:rsid w:val="00613116"/>
    <w:rsid w:val="00614CA5"/>
    <w:rsid w:val="006202A6"/>
    <w:rsid w:val="006215E4"/>
    <w:rsid w:val="00621C4E"/>
    <w:rsid w:val="006305D7"/>
    <w:rsid w:val="006332F9"/>
    <w:rsid w:val="00633A01"/>
    <w:rsid w:val="006341F7"/>
    <w:rsid w:val="00635014"/>
    <w:rsid w:val="006369CE"/>
    <w:rsid w:val="006411CA"/>
    <w:rsid w:val="00660F81"/>
    <w:rsid w:val="006619C8"/>
    <w:rsid w:val="00664539"/>
    <w:rsid w:val="006657B5"/>
    <w:rsid w:val="00671710"/>
    <w:rsid w:val="00673414"/>
    <w:rsid w:val="00676079"/>
    <w:rsid w:val="00676ECD"/>
    <w:rsid w:val="00677D0A"/>
    <w:rsid w:val="0068185F"/>
    <w:rsid w:val="006A01CF"/>
    <w:rsid w:val="006A76BE"/>
    <w:rsid w:val="006B074C"/>
    <w:rsid w:val="006B2B1B"/>
    <w:rsid w:val="006B5D8C"/>
    <w:rsid w:val="006B72D4"/>
    <w:rsid w:val="006C11CC"/>
    <w:rsid w:val="006C1AEB"/>
    <w:rsid w:val="006C2D63"/>
    <w:rsid w:val="006C57FE"/>
    <w:rsid w:val="006E4B63"/>
    <w:rsid w:val="006F06E4"/>
    <w:rsid w:val="006F7B41"/>
    <w:rsid w:val="00702B5D"/>
    <w:rsid w:val="00703ED2"/>
    <w:rsid w:val="00707B8D"/>
    <w:rsid w:val="00711D1E"/>
    <w:rsid w:val="00713636"/>
    <w:rsid w:val="00714B8C"/>
    <w:rsid w:val="0071675D"/>
    <w:rsid w:val="007211B2"/>
    <w:rsid w:val="00735CF5"/>
    <w:rsid w:val="0074063A"/>
    <w:rsid w:val="00743BA1"/>
    <w:rsid w:val="00745F1E"/>
    <w:rsid w:val="007515FE"/>
    <w:rsid w:val="007601D0"/>
    <w:rsid w:val="0076109D"/>
    <w:rsid w:val="00767107"/>
    <w:rsid w:val="00773BFD"/>
    <w:rsid w:val="007743B3"/>
    <w:rsid w:val="00774490"/>
    <w:rsid w:val="007819FF"/>
    <w:rsid w:val="00784BC6"/>
    <w:rsid w:val="0078523D"/>
    <w:rsid w:val="007931DF"/>
    <w:rsid w:val="007A0172"/>
    <w:rsid w:val="007A2511"/>
    <w:rsid w:val="007A260E"/>
    <w:rsid w:val="007A4D4C"/>
    <w:rsid w:val="007A5CB9"/>
    <w:rsid w:val="007B6D43"/>
    <w:rsid w:val="007B7C6E"/>
    <w:rsid w:val="007D44D7"/>
    <w:rsid w:val="007D621A"/>
    <w:rsid w:val="007E2887"/>
    <w:rsid w:val="007E5278"/>
    <w:rsid w:val="007E749C"/>
    <w:rsid w:val="007F1B5C"/>
    <w:rsid w:val="00801257"/>
    <w:rsid w:val="00803B0A"/>
    <w:rsid w:val="00804DED"/>
    <w:rsid w:val="00805B96"/>
    <w:rsid w:val="008115A5"/>
    <w:rsid w:val="00811D46"/>
    <w:rsid w:val="0081415D"/>
    <w:rsid w:val="00820229"/>
    <w:rsid w:val="00822448"/>
    <w:rsid w:val="00822ABE"/>
    <w:rsid w:val="00827F51"/>
    <w:rsid w:val="0083104E"/>
    <w:rsid w:val="008343BE"/>
    <w:rsid w:val="00840FB4"/>
    <w:rsid w:val="008410B2"/>
    <w:rsid w:val="008500A0"/>
    <w:rsid w:val="008528DE"/>
    <w:rsid w:val="0085351C"/>
    <w:rsid w:val="008549CA"/>
    <w:rsid w:val="008556C3"/>
    <w:rsid w:val="0085687C"/>
    <w:rsid w:val="008706C5"/>
    <w:rsid w:val="00873707"/>
    <w:rsid w:val="008763E1"/>
    <w:rsid w:val="00877EC8"/>
    <w:rsid w:val="00880F36"/>
    <w:rsid w:val="00885530"/>
    <w:rsid w:val="00885ABB"/>
    <w:rsid w:val="0088650E"/>
    <w:rsid w:val="008910D1"/>
    <w:rsid w:val="0089296C"/>
    <w:rsid w:val="00896ABD"/>
    <w:rsid w:val="008A5B2F"/>
    <w:rsid w:val="008A7A9C"/>
    <w:rsid w:val="008B5218"/>
    <w:rsid w:val="008B7102"/>
    <w:rsid w:val="008C3B7D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2C53"/>
    <w:rsid w:val="009165AC"/>
    <w:rsid w:val="0092053F"/>
    <w:rsid w:val="0092340A"/>
    <w:rsid w:val="009313D9"/>
    <w:rsid w:val="0093344B"/>
    <w:rsid w:val="00935B7F"/>
    <w:rsid w:val="00941293"/>
    <w:rsid w:val="00950C17"/>
    <w:rsid w:val="00954740"/>
    <w:rsid w:val="00963ABC"/>
    <w:rsid w:val="00965D21"/>
    <w:rsid w:val="00967764"/>
    <w:rsid w:val="00970B0E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7ADD"/>
    <w:rsid w:val="009B118B"/>
    <w:rsid w:val="009B1737"/>
    <w:rsid w:val="009B3D4B"/>
    <w:rsid w:val="009B5B99"/>
    <w:rsid w:val="009B6EFC"/>
    <w:rsid w:val="009C2DF8"/>
    <w:rsid w:val="009C68B7"/>
    <w:rsid w:val="009C79B1"/>
    <w:rsid w:val="009D0834"/>
    <w:rsid w:val="009D0A1E"/>
    <w:rsid w:val="009D3EE0"/>
    <w:rsid w:val="009D52BC"/>
    <w:rsid w:val="009D7D0A"/>
    <w:rsid w:val="009E4C54"/>
    <w:rsid w:val="009E5C56"/>
    <w:rsid w:val="009F01B1"/>
    <w:rsid w:val="009F0DBB"/>
    <w:rsid w:val="009F3887"/>
    <w:rsid w:val="009F5E73"/>
    <w:rsid w:val="009F732B"/>
    <w:rsid w:val="00A01FE0"/>
    <w:rsid w:val="00A068BF"/>
    <w:rsid w:val="00A10656"/>
    <w:rsid w:val="00A12FA6"/>
    <w:rsid w:val="00A1339B"/>
    <w:rsid w:val="00A14ABA"/>
    <w:rsid w:val="00A2304E"/>
    <w:rsid w:val="00A24CB6"/>
    <w:rsid w:val="00A26CD2"/>
    <w:rsid w:val="00A27667"/>
    <w:rsid w:val="00A34A67"/>
    <w:rsid w:val="00A37462"/>
    <w:rsid w:val="00A426CE"/>
    <w:rsid w:val="00A459E1"/>
    <w:rsid w:val="00A52296"/>
    <w:rsid w:val="00A5249F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52FF"/>
    <w:rsid w:val="00A87337"/>
    <w:rsid w:val="00A90C97"/>
    <w:rsid w:val="00A960C8"/>
    <w:rsid w:val="00AA1B4F"/>
    <w:rsid w:val="00AA54F3"/>
    <w:rsid w:val="00AA6B43"/>
    <w:rsid w:val="00AB367A"/>
    <w:rsid w:val="00AC01D1"/>
    <w:rsid w:val="00AD2EDD"/>
    <w:rsid w:val="00AD6A05"/>
    <w:rsid w:val="00AE272B"/>
    <w:rsid w:val="00AE3E3A"/>
    <w:rsid w:val="00AE77B4"/>
    <w:rsid w:val="00AE7C1A"/>
    <w:rsid w:val="00AF0D9C"/>
    <w:rsid w:val="00AF13AB"/>
    <w:rsid w:val="00AF1D36"/>
    <w:rsid w:val="00AF5F75"/>
    <w:rsid w:val="00AF6001"/>
    <w:rsid w:val="00B01A16"/>
    <w:rsid w:val="00B07F45"/>
    <w:rsid w:val="00B1021A"/>
    <w:rsid w:val="00B15A1F"/>
    <w:rsid w:val="00B15FE9"/>
    <w:rsid w:val="00B2148A"/>
    <w:rsid w:val="00B220C2"/>
    <w:rsid w:val="00B25B32"/>
    <w:rsid w:val="00B36C42"/>
    <w:rsid w:val="00B42EA7"/>
    <w:rsid w:val="00B5337C"/>
    <w:rsid w:val="00B53FDE"/>
    <w:rsid w:val="00B56397"/>
    <w:rsid w:val="00B6027B"/>
    <w:rsid w:val="00B67AFF"/>
    <w:rsid w:val="00B70B59"/>
    <w:rsid w:val="00B73657"/>
    <w:rsid w:val="00BA1735"/>
    <w:rsid w:val="00BA19FA"/>
    <w:rsid w:val="00BA4288"/>
    <w:rsid w:val="00BB48E5"/>
    <w:rsid w:val="00BB5607"/>
    <w:rsid w:val="00BB5ACA"/>
    <w:rsid w:val="00BC3823"/>
    <w:rsid w:val="00BC5841"/>
    <w:rsid w:val="00BD5670"/>
    <w:rsid w:val="00BD60B4"/>
    <w:rsid w:val="00BE40C0"/>
    <w:rsid w:val="00BE5F4A"/>
    <w:rsid w:val="00BF09B0"/>
    <w:rsid w:val="00BF1544"/>
    <w:rsid w:val="00BF1B53"/>
    <w:rsid w:val="00C06F06"/>
    <w:rsid w:val="00C20FAD"/>
    <w:rsid w:val="00C2375F"/>
    <w:rsid w:val="00C247CB"/>
    <w:rsid w:val="00C3355F"/>
    <w:rsid w:val="00C3569A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7618F"/>
    <w:rsid w:val="00C765A9"/>
    <w:rsid w:val="00C8162D"/>
    <w:rsid w:val="00C83A0B"/>
    <w:rsid w:val="00C842D0"/>
    <w:rsid w:val="00C84ED1"/>
    <w:rsid w:val="00C9038F"/>
    <w:rsid w:val="00C92AAB"/>
    <w:rsid w:val="00CA2435"/>
    <w:rsid w:val="00CD0E2F"/>
    <w:rsid w:val="00CD2F20"/>
    <w:rsid w:val="00CD605E"/>
    <w:rsid w:val="00CD6B20"/>
    <w:rsid w:val="00CE1339"/>
    <w:rsid w:val="00CE61CC"/>
    <w:rsid w:val="00CE6E42"/>
    <w:rsid w:val="00CF20B7"/>
    <w:rsid w:val="00CF27B9"/>
    <w:rsid w:val="00CF6692"/>
    <w:rsid w:val="00CF7441"/>
    <w:rsid w:val="00D00D16"/>
    <w:rsid w:val="00D03C6C"/>
    <w:rsid w:val="00D06288"/>
    <w:rsid w:val="00D068C7"/>
    <w:rsid w:val="00D128A4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B77"/>
    <w:rsid w:val="00D51570"/>
    <w:rsid w:val="00D556AD"/>
    <w:rsid w:val="00D566A0"/>
    <w:rsid w:val="00D60381"/>
    <w:rsid w:val="00D616DE"/>
    <w:rsid w:val="00D62201"/>
    <w:rsid w:val="00D62CC1"/>
    <w:rsid w:val="00D651D1"/>
    <w:rsid w:val="00D717BB"/>
    <w:rsid w:val="00D7226B"/>
    <w:rsid w:val="00D72707"/>
    <w:rsid w:val="00D75A9C"/>
    <w:rsid w:val="00D820A4"/>
    <w:rsid w:val="00D90871"/>
    <w:rsid w:val="00D9155F"/>
    <w:rsid w:val="00D9403F"/>
    <w:rsid w:val="00D959B4"/>
    <w:rsid w:val="00DA44DE"/>
    <w:rsid w:val="00DB620A"/>
    <w:rsid w:val="00DC3832"/>
    <w:rsid w:val="00DC7A51"/>
    <w:rsid w:val="00DE5B5F"/>
    <w:rsid w:val="00E00696"/>
    <w:rsid w:val="00E0129C"/>
    <w:rsid w:val="00E03D35"/>
    <w:rsid w:val="00E060C2"/>
    <w:rsid w:val="00E06324"/>
    <w:rsid w:val="00E10132"/>
    <w:rsid w:val="00E12FB0"/>
    <w:rsid w:val="00E14814"/>
    <w:rsid w:val="00E14DC4"/>
    <w:rsid w:val="00E1591B"/>
    <w:rsid w:val="00E16A50"/>
    <w:rsid w:val="00E249D5"/>
    <w:rsid w:val="00E33C68"/>
    <w:rsid w:val="00E34EEB"/>
    <w:rsid w:val="00E44EB9"/>
    <w:rsid w:val="00E46358"/>
    <w:rsid w:val="00E471DC"/>
    <w:rsid w:val="00E50EB4"/>
    <w:rsid w:val="00E532FC"/>
    <w:rsid w:val="00E55BB0"/>
    <w:rsid w:val="00E609E5"/>
    <w:rsid w:val="00E60F27"/>
    <w:rsid w:val="00E64D93"/>
    <w:rsid w:val="00E65EDB"/>
    <w:rsid w:val="00E66927"/>
    <w:rsid w:val="00E677B8"/>
    <w:rsid w:val="00E67FA1"/>
    <w:rsid w:val="00E73D53"/>
    <w:rsid w:val="00E74060"/>
    <w:rsid w:val="00E75111"/>
    <w:rsid w:val="00E77296"/>
    <w:rsid w:val="00E8790C"/>
    <w:rsid w:val="00E90541"/>
    <w:rsid w:val="00E93763"/>
    <w:rsid w:val="00EA427A"/>
    <w:rsid w:val="00EA723B"/>
    <w:rsid w:val="00EB6350"/>
    <w:rsid w:val="00EC2F62"/>
    <w:rsid w:val="00EC62EB"/>
    <w:rsid w:val="00EC6824"/>
    <w:rsid w:val="00EC6E9F"/>
    <w:rsid w:val="00ED1A7E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2C2"/>
    <w:rsid w:val="00EF54FD"/>
    <w:rsid w:val="00F05C95"/>
    <w:rsid w:val="00F05EBA"/>
    <w:rsid w:val="00F06CF9"/>
    <w:rsid w:val="00F13112"/>
    <w:rsid w:val="00F16FE6"/>
    <w:rsid w:val="00F238BD"/>
    <w:rsid w:val="00F24992"/>
    <w:rsid w:val="00F32F2F"/>
    <w:rsid w:val="00F33E87"/>
    <w:rsid w:val="00F33F3F"/>
    <w:rsid w:val="00F35BDD"/>
    <w:rsid w:val="00F403FD"/>
    <w:rsid w:val="00F41E72"/>
    <w:rsid w:val="00F50300"/>
    <w:rsid w:val="00F56E39"/>
    <w:rsid w:val="00F623E9"/>
    <w:rsid w:val="00F63951"/>
    <w:rsid w:val="00F63C86"/>
    <w:rsid w:val="00F766BE"/>
    <w:rsid w:val="00F77EB9"/>
    <w:rsid w:val="00F80635"/>
    <w:rsid w:val="00F815D1"/>
    <w:rsid w:val="00F81E7E"/>
    <w:rsid w:val="00F81F0F"/>
    <w:rsid w:val="00F825F4"/>
    <w:rsid w:val="00F83C7E"/>
    <w:rsid w:val="00F92AA1"/>
    <w:rsid w:val="00F932DE"/>
    <w:rsid w:val="00F963DD"/>
    <w:rsid w:val="00FA2045"/>
    <w:rsid w:val="00FB1AA9"/>
    <w:rsid w:val="00FB4B5A"/>
    <w:rsid w:val="00FB5DA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AE1D0341-691D-4A9B-9B5B-5D1AE15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912C5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12C5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12C5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12C53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657B5"/>
  </w:style>
  <w:style w:type="character" w:styleId="Emphasis">
    <w:name w:val="Emphasis"/>
    <w:basedOn w:val="DefaultParagraphFont"/>
    <w:uiPriority w:val="20"/>
    <w:qFormat/>
    <w:rsid w:val="00F83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25DF-D5F3-4C12-A499-EAC97E28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9528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19</cp:revision>
  <cp:lastPrinted>2013-05-29T14:32:00Z</cp:lastPrinted>
  <dcterms:created xsi:type="dcterms:W3CDTF">2019-02-19T16:42:00Z</dcterms:created>
  <dcterms:modified xsi:type="dcterms:W3CDTF">2019-02-21T15:02:00Z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