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861DD" w14:textId="383685FB" w:rsidR="00C00C73" w:rsidRPr="006D71F8" w:rsidRDefault="00C00C73" w:rsidP="00B47B3A">
      <w:pPr>
        <w:rPr>
          <w:rFonts w:eastAsia="Times New Roman" w:cstheme="minorHAnsi"/>
          <w:bCs/>
          <w:color w:val="000000" w:themeColor="text1"/>
        </w:rPr>
      </w:pPr>
      <w:r w:rsidRPr="006D71F8">
        <w:rPr>
          <w:rFonts w:eastAsia="Times New Roman" w:cstheme="minorHAnsi"/>
          <w:bCs/>
          <w:color w:val="000000" w:themeColor="text1"/>
        </w:rPr>
        <w:t>March 20, 2019</w:t>
      </w:r>
    </w:p>
    <w:p w14:paraId="1EBEB7C4" w14:textId="77777777" w:rsidR="00C00C73" w:rsidRPr="006D71F8" w:rsidRDefault="00C00C73" w:rsidP="00B47B3A">
      <w:pPr>
        <w:rPr>
          <w:rFonts w:eastAsia="Times New Roman" w:cstheme="minorHAnsi"/>
          <w:bCs/>
          <w:color w:val="000000" w:themeColor="text1"/>
        </w:rPr>
      </w:pPr>
    </w:p>
    <w:p w14:paraId="50FBBF3C" w14:textId="77777777" w:rsidR="00C00C73" w:rsidRPr="006D71F8" w:rsidRDefault="00C00C73" w:rsidP="00B47B3A">
      <w:pPr>
        <w:rPr>
          <w:rFonts w:eastAsia="Times New Roman" w:cstheme="minorHAnsi"/>
          <w:bCs/>
          <w:color w:val="000000" w:themeColor="text1"/>
        </w:rPr>
      </w:pPr>
    </w:p>
    <w:p w14:paraId="2CDC1331" w14:textId="256FE6F3" w:rsidR="00B47B3A" w:rsidRPr="006D71F8" w:rsidRDefault="00B47B3A" w:rsidP="00B47B3A">
      <w:pPr>
        <w:rPr>
          <w:rFonts w:eastAsia="Times New Roman" w:cstheme="minorHAnsi"/>
          <w:bCs/>
          <w:color w:val="000000" w:themeColor="text1"/>
        </w:rPr>
      </w:pPr>
      <w:r w:rsidRPr="006D71F8">
        <w:rPr>
          <w:rFonts w:eastAsia="Times New Roman" w:cstheme="minorHAnsi"/>
          <w:bCs/>
          <w:color w:val="000000" w:themeColor="text1"/>
        </w:rPr>
        <w:t xml:space="preserve">Dear </w:t>
      </w:r>
      <w:proofErr w:type="spellStart"/>
      <w:r w:rsidRPr="006D71F8">
        <w:rPr>
          <w:rFonts w:eastAsia="Times New Roman" w:cstheme="minorHAnsi"/>
          <w:bCs/>
          <w:color w:val="000000" w:themeColor="text1"/>
        </w:rPr>
        <w:t>Vineeta</w:t>
      </w:r>
      <w:proofErr w:type="spellEnd"/>
      <w:r w:rsidRPr="006D71F8">
        <w:rPr>
          <w:rFonts w:eastAsia="Times New Roman" w:cstheme="minorHAnsi"/>
          <w:bCs/>
          <w:color w:val="000000" w:themeColor="text1"/>
        </w:rPr>
        <w:t xml:space="preserve">, </w:t>
      </w:r>
    </w:p>
    <w:p w14:paraId="11D9050D" w14:textId="77777777" w:rsidR="00B47B3A" w:rsidRPr="006D71F8" w:rsidRDefault="00B47B3A" w:rsidP="00B47B3A">
      <w:pPr>
        <w:rPr>
          <w:rFonts w:eastAsia="Times New Roman" w:cstheme="minorHAnsi"/>
          <w:bCs/>
          <w:color w:val="000000" w:themeColor="text1"/>
        </w:rPr>
      </w:pPr>
    </w:p>
    <w:p w14:paraId="4DA36F11" w14:textId="307A831B" w:rsidR="00B47B3A" w:rsidRPr="006D71F8" w:rsidRDefault="00D46AED" w:rsidP="00B47B3A">
      <w:pPr>
        <w:rPr>
          <w:rFonts w:eastAsia="Times New Roman" w:cstheme="minorHAnsi"/>
          <w:bCs/>
          <w:color w:val="000000" w:themeColor="text1"/>
        </w:rPr>
      </w:pPr>
      <w:r w:rsidRPr="006D71F8">
        <w:rPr>
          <w:rFonts w:eastAsia="Times New Roman" w:cstheme="minorHAnsi"/>
          <w:bCs/>
          <w:color w:val="000000" w:themeColor="text1"/>
        </w:rPr>
        <w:t xml:space="preserve">Thank you for your review of this protocol. </w:t>
      </w:r>
      <w:r w:rsidR="00B47B3A" w:rsidRPr="006D71F8">
        <w:rPr>
          <w:rFonts w:eastAsia="Times New Roman" w:cstheme="minorHAnsi"/>
          <w:bCs/>
          <w:color w:val="000000" w:themeColor="text1"/>
        </w:rPr>
        <w:t xml:space="preserve">We have revised the manuscript as </w:t>
      </w:r>
      <w:r w:rsidR="00856061" w:rsidRPr="006D71F8">
        <w:rPr>
          <w:rFonts w:eastAsia="Times New Roman" w:cstheme="minorHAnsi"/>
          <w:bCs/>
          <w:color w:val="000000" w:themeColor="text1"/>
        </w:rPr>
        <w:t xml:space="preserve">recommended </w:t>
      </w:r>
      <w:r w:rsidR="00B307A3" w:rsidRPr="006D71F8">
        <w:rPr>
          <w:rFonts w:eastAsia="Times New Roman" w:cstheme="minorHAnsi"/>
          <w:bCs/>
          <w:color w:val="000000" w:themeColor="text1"/>
        </w:rPr>
        <w:t xml:space="preserve">by </w:t>
      </w:r>
      <w:r w:rsidR="00856061" w:rsidRPr="006D71F8">
        <w:rPr>
          <w:rFonts w:eastAsia="Times New Roman" w:cstheme="minorHAnsi"/>
          <w:bCs/>
          <w:color w:val="000000" w:themeColor="text1"/>
        </w:rPr>
        <w:t xml:space="preserve">the </w:t>
      </w:r>
      <w:r w:rsidRPr="006D71F8">
        <w:rPr>
          <w:rFonts w:eastAsia="Times New Roman" w:cstheme="minorHAnsi"/>
          <w:bCs/>
          <w:color w:val="000000" w:themeColor="text1"/>
        </w:rPr>
        <w:t>editorial</w:t>
      </w:r>
      <w:r w:rsidR="00856061" w:rsidRPr="006D71F8">
        <w:rPr>
          <w:rFonts w:eastAsia="Times New Roman" w:cstheme="minorHAnsi"/>
          <w:bCs/>
          <w:color w:val="000000" w:themeColor="text1"/>
        </w:rPr>
        <w:t xml:space="preserve"> and </w:t>
      </w:r>
      <w:r w:rsidRPr="006D71F8">
        <w:rPr>
          <w:rFonts w:eastAsia="Times New Roman" w:cstheme="minorHAnsi"/>
          <w:bCs/>
          <w:color w:val="000000" w:themeColor="text1"/>
        </w:rPr>
        <w:t>reviewers’</w:t>
      </w:r>
      <w:r w:rsidR="00856061" w:rsidRPr="006D71F8">
        <w:rPr>
          <w:rFonts w:eastAsia="Times New Roman" w:cstheme="minorHAnsi"/>
          <w:bCs/>
          <w:color w:val="000000" w:themeColor="text1"/>
        </w:rPr>
        <w:t xml:space="preserve"> comments. Please find below answers and comments to the reviews </w:t>
      </w:r>
      <w:r w:rsidR="00B307A3" w:rsidRPr="006D71F8">
        <w:rPr>
          <w:rFonts w:eastAsia="Times New Roman" w:cstheme="minorHAnsi"/>
          <w:bCs/>
          <w:color w:val="000000" w:themeColor="text1"/>
        </w:rPr>
        <w:t xml:space="preserve">in </w:t>
      </w:r>
      <w:r w:rsidR="00B307A3" w:rsidRPr="006D71F8">
        <w:rPr>
          <w:rFonts w:eastAsia="Times New Roman" w:cstheme="minorHAnsi"/>
          <w:bCs/>
          <w:color w:val="4472C4" w:themeColor="accent1"/>
        </w:rPr>
        <w:t>blue font</w:t>
      </w:r>
      <w:r w:rsidR="00856061" w:rsidRPr="006D71F8">
        <w:rPr>
          <w:rFonts w:eastAsia="Times New Roman" w:cstheme="minorHAnsi"/>
          <w:bCs/>
          <w:color w:val="4472C4" w:themeColor="accent1"/>
        </w:rPr>
        <w:t xml:space="preserve">. </w:t>
      </w:r>
    </w:p>
    <w:p w14:paraId="67047F31" w14:textId="32907995" w:rsidR="009D1C90" w:rsidRPr="006D71F8" w:rsidRDefault="009D1C90" w:rsidP="00B47B3A">
      <w:pPr>
        <w:rPr>
          <w:rFonts w:eastAsia="Times New Roman" w:cstheme="minorHAnsi"/>
          <w:bCs/>
          <w:color w:val="000000" w:themeColor="text1"/>
        </w:rPr>
      </w:pPr>
    </w:p>
    <w:p w14:paraId="6B95097D" w14:textId="094AF6D1" w:rsidR="009D1C90" w:rsidRPr="006D71F8" w:rsidRDefault="009D1C90" w:rsidP="00B47B3A">
      <w:pPr>
        <w:rPr>
          <w:rFonts w:eastAsia="Times New Roman" w:cstheme="minorHAnsi"/>
          <w:bCs/>
          <w:color w:val="000000" w:themeColor="text1"/>
        </w:rPr>
      </w:pPr>
      <w:r w:rsidRPr="006D71F8">
        <w:rPr>
          <w:rFonts w:eastAsia="Times New Roman" w:cstheme="minorHAnsi"/>
          <w:bCs/>
          <w:color w:val="000000" w:themeColor="text1"/>
        </w:rPr>
        <w:t xml:space="preserve">Sincerely, </w:t>
      </w:r>
    </w:p>
    <w:p w14:paraId="1D1008F4" w14:textId="22EF69B2" w:rsidR="009D1C90" w:rsidRPr="006D71F8" w:rsidRDefault="009D1C90" w:rsidP="00B47B3A">
      <w:pPr>
        <w:rPr>
          <w:rFonts w:eastAsia="Times New Roman" w:cstheme="minorHAnsi"/>
          <w:bCs/>
          <w:color w:val="000000" w:themeColor="text1"/>
        </w:rPr>
      </w:pPr>
      <w:bookmarkStart w:id="0" w:name="_GoBack"/>
      <w:bookmarkEnd w:id="0"/>
      <w:r w:rsidRPr="006D71F8">
        <w:rPr>
          <w:rFonts w:eastAsia="Times New Roman" w:cstheme="minorHAnsi"/>
          <w:bCs/>
          <w:color w:val="000000" w:themeColor="text1"/>
        </w:rPr>
        <w:t xml:space="preserve">Jason </w:t>
      </w:r>
      <w:proofErr w:type="spellStart"/>
      <w:r w:rsidRPr="006D71F8">
        <w:rPr>
          <w:rFonts w:eastAsia="Times New Roman" w:cstheme="minorHAnsi"/>
          <w:bCs/>
          <w:color w:val="000000" w:themeColor="text1"/>
        </w:rPr>
        <w:t>Moffat</w:t>
      </w:r>
      <w:proofErr w:type="spellEnd"/>
    </w:p>
    <w:p w14:paraId="11E8CF3C" w14:textId="77777777" w:rsidR="00B47B3A" w:rsidRPr="00D64A95" w:rsidRDefault="00B47B3A" w:rsidP="00B47B3A">
      <w:pPr>
        <w:rPr>
          <w:rFonts w:eastAsia="Times New Roman" w:cstheme="minorHAnsi"/>
          <w:b/>
          <w:bCs/>
          <w:color w:val="4472C4" w:themeColor="accent1"/>
        </w:rPr>
      </w:pPr>
    </w:p>
    <w:p w14:paraId="2B62E9BE" w14:textId="77777777" w:rsidR="00B47B3A" w:rsidRPr="00D64A95" w:rsidRDefault="00B47B3A" w:rsidP="00B47B3A">
      <w:pPr>
        <w:rPr>
          <w:rFonts w:eastAsia="Times New Roman" w:cstheme="minorHAnsi"/>
          <w:b/>
          <w:bCs/>
          <w:color w:val="000000" w:themeColor="text1"/>
        </w:rPr>
      </w:pPr>
    </w:p>
    <w:p w14:paraId="0CADF9AA" w14:textId="77777777" w:rsidR="00856061" w:rsidRPr="00D64A95" w:rsidRDefault="00B47B3A" w:rsidP="00B47B3A">
      <w:pPr>
        <w:rPr>
          <w:rFonts w:eastAsia="Times New Roman" w:cstheme="minorHAnsi"/>
          <w:color w:val="4472C4" w:themeColor="accent1"/>
        </w:rPr>
      </w:pPr>
      <w:r w:rsidRPr="00D64A95">
        <w:rPr>
          <w:rFonts w:eastAsia="Times New Roman" w:cstheme="minorHAnsi"/>
          <w:b/>
          <w:bCs/>
          <w:color w:val="000000" w:themeColor="text1"/>
        </w:rPr>
        <w:t>Editorial comments:</w:t>
      </w:r>
      <w:r w:rsidRPr="00D64A95">
        <w:rPr>
          <w:rFonts w:eastAsia="Times New Roman" w:cstheme="minorHAnsi"/>
          <w:color w:val="000000" w:themeColor="text1"/>
        </w:rPr>
        <w:br/>
      </w:r>
      <w:r w:rsidRPr="00D64A95">
        <w:rPr>
          <w:rFonts w:eastAsia="Times New Roman" w:cstheme="minorHAnsi"/>
          <w:color w:val="000000" w:themeColor="text1"/>
          <w:shd w:val="clear" w:color="auto" w:fill="FFFFFF"/>
        </w:rPr>
        <w:t>Changes to be made by the Author(s):</w:t>
      </w:r>
      <w:r w:rsidRPr="00D64A95">
        <w:rPr>
          <w:rFonts w:eastAsia="Times New Roman" w:cstheme="minorHAnsi"/>
          <w:color w:val="000000" w:themeColor="text1"/>
        </w:rPr>
        <w:br/>
      </w:r>
      <w:r w:rsidRPr="00D64A95">
        <w:rPr>
          <w:rFonts w:eastAsia="Times New Roman" w:cstheme="minorHAnsi"/>
          <w:color w:val="000000" w:themeColor="text1"/>
          <w:shd w:val="clear" w:color="auto" w:fill="FFFFFF"/>
        </w:rPr>
        <w:t xml:space="preserve">1. Please take this opportunity to thoroughly proofread the manuscript to ensure that there are no spelling or grammar issues. The </w:t>
      </w:r>
      <w:proofErr w:type="spellStart"/>
      <w:r w:rsidRPr="00D64A95">
        <w:rPr>
          <w:rFonts w:eastAsia="Times New Roman" w:cstheme="minorHAnsi"/>
          <w:color w:val="000000" w:themeColor="text1"/>
          <w:shd w:val="clear" w:color="auto" w:fill="FFFFFF"/>
        </w:rPr>
        <w:t>JoVE</w:t>
      </w:r>
      <w:proofErr w:type="spellEnd"/>
      <w:r w:rsidRPr="00D64A95">
        <w:rPr>
          <w:rFonts w:eastAsia="Times New Roman" w:cstheme="minorHAnsi"/>
          <w:color w:val="000000" w:themeColor="text1"/>
          <w:shd w:val="clear" w:color="auto" w:fill="FFFFFF"/>
        </w:rPr>
        <w:t xml:space="preserve"> editor will not copy-edit your manuscript and any errors in the submitted revision may be present in the published version.</w:t>
      </w:r>
      <w:r w:rsidRPr="00D64A95">
        <w:rPr>
          <w:rFonts w:eastAsia="Times New Roman" w:cstheme="minorHAnsi"/>
          <w:color w:val="000000" w:themeColor="text1"/>
        </w:rPr>
        <w:br/>
      </w:r>
      <w:r w:rsidRPr="00D64A95">
        <w:rPr>
          <w:rFonts w:eastAsia="Times New Roman" w:cstheme="minorHAnsi"/>
          <w:color w:val="000000" w:themeColor="text1"/>
          <w:shd w:val="clear" w:color="auto" w:fill="FFFFFF"/>
        </w:rPr>
        <w:t>2. Unfortunately, there are a few sections of the manuscript that show overlap with previously published work. Though there may be a limited number of ways to describe a technique, please use original language throughout the manuscript. Please see lines: 36-38, much of the protocol, and 580-584. Much of the protocol text has been previously published and we require novel text throughout for publication.</w:t>
      </w:r>
      <w:r w:rsidRPr="00D64A95">
        <w:rPr>
          <w:rFonts w:eastAsia="Times New Roman" w:cstheme="minorHAnsi"/>
          <w:color w:val="000000" w:themeColor="text1"/>
        </w:rPr>
        <w:br/>
      </w:r>
      <w:r w:rsidRPr="00D64A95">
        <w:rPr>
          <w:rFonts w:eastAsia="Times New Roman" w:cstheme="minorHAnsi"/>
          <w:color w:val="000000" w:themeColor="text1"/>
          <w:shd w:val="clear" w:color="auto" w:fill="FFFFFF"/>
        </w:rPr>
        <w:t>3. Please sort the Materials Table alphabetically by the name of the material.</w:t>
      </w:r>
      <w:r w:rsidRPr="00D64A95">
        <w:rPr>
          <w:rFonts w:eastAsia="Times New Roman" w:cstheme="minorHAnsi"/>
          <w:color w:val="000000" w:themeColor="text1"/>
        </w:rPr>
        <w:br/>
      </w:r>
      <w:r w:rsidRPr="00D64A95">
        <w:rPr>
          <w:rFonts w:eastAsia="Times New Roman" w:cstheme="minorHAnsi"/>
          <w:color w:val="000000" w:themeColor="text1"/>
          <w:shd w:val="clear" w:color="auto" w:fill="FFFFFF"/>
        </w:rPr>
        <w:t>4. Please remove the embedded Table from the manuscript. All tables should be uploaded separately to your Editorial Manager account in the form of an .</w:t>
      </w:r>
      <w:proofErr w:type="spellStart"/>
      <w:r w:rsidRPr="00D64A95">
        <w:rPr>
          <w:rFonts w:eastAsia="Times New Roman" w:cstheme="minorHAnsi"/>
          <w:color w:val="000000" w:themeColor="text1"/>
          <w:shd w:val="clear" w:color="auto" w:fill="FFFFFF"/>
        </w:rPr>
        <w:t>xls</w:t>
      </w:r>
      <w:proofErr w:type="spellEnd"/>
      <w:r w:rsidRPr="00D64A95">
        <w:rPr>
          <w:rFonts w:eastAsia="Times New Roman" w:cstheme="minorHAnsi"/>
          <w:color w:val="000000" w:themeColor="text1"/>
          <w:shd w:val="clear" w:color="auto" w:fill="FFFFFF"/>
        </w:rPr>
        <w:t xml:space="preserve"> or .</w:t>
      </w:r>
      <w:proofErr w:type="spellStart"/>
      <w:r w:rsidRPr="00D64A95">
        <w:rPr>
          <w:rFonts w:eastAsia="Times New Roman" w:cstheme="minorHAnsi"/>
          <w:color w:val="000000" w:themeColor="text1"/>
          <w:shd w:val="clear" w:color="auto" w:fill="FFFFFF"/>
        </w:rPr>
        <w:t>xlsx</w:t>
      </w:r>
      <w:proofErr w:type="spellEnd"/>
      <w:r w:rsidRPr="00D64A95">
        <w:rPr>
          <w:rFonts w:eastAsia="Times New Roman" w:cstheme="minorHAnsi"/>
          <w:color w:val="000000" w:themeColor="text1"/>
          <w:shd w:val="clear" w:color="auto" w:fill="FFFFFF"/>
        </w:rPr>
        <w:t xml:space="preserve"> file. Each table must be accompanied by a title and a description after the Representative Results of the manuscript text.</w:t>
      </w:r>
      <w:r w:rsidRPr="00D64A95">
        <w:rPr>
          <w:rFonts w:eastAsia="Times New Roman" w:cstheme="minorHAnsi"/>
          <w:color w:val="000000" w:themeColor="text1"/>
        </w:rPr>
        <w:br/>
      </w:r>
      <w:r w:rsidRPr="00D64A95">
        <w:rPr>
          <w:rFonts w:eastAsia="Times New Roman" w:cstheme="minorHAnsi"/>
          <w:color w:val="000000" w:themeColor="text1"/>
          <w:shd w:val="clear" w:color="auto" w:fill="FFFFFF"/>
        </w:rPr>
        <w:t xml:space="preserve">5. </w:t>
      </w:r>
      <w:proofErr w:type="spellStart"/>
      <w:r w:rsidRPr="00D64A95">
        <w:rPr>
          <w:rFonts w:eastAsia="Times New Roman" w:cstheme="minorHAnsi"/>
          <w:color w:val="000000" w:themeColor="text1"/>
          <w:shd w:val="clear" w:color="auto" w:fill="FFFFFF"/>
        </w:rPr>
        <w:t>JoVE</w:t>
      </w:r>
      <w:proofErr w:type="spellEnd"/>
      <w:r w:rsidRPr="00D64A95">
        <w:rPr>
          <w:rFonts w:eastAsia="Times New Roman" w:cstheme="minorHAnsi"/>
          <w:color w:val="000000" w:themeColor="text1"/>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D64A95">
        <w:rPr>
          <w:rFonts w:eastAsia="Times New Roman" w:cstheme="minorHAnsi"/>
          <w:color w:val="000000" w:themeColor="text1"/>
        </w:rPr>
        <w:br/>
      </w:r>
      <w:r w:rsidRPr="00D64A95">
        <w:rPr>
          <w:rFonts w:eastAsia="Times New Roman" w:cstheme="minorHAnsi"/>
          <w:color w:val="000000" w:themeColor="text1"/>
          <w:shd w:val="clear" w:color="auto" w:fill="FFFFFF"/>
        </w:rP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r w:rsidRPr="00D64A95">
        <w:rPr>
          <w:rFonts w:eastAsia="Times New Roman" w:cstheme="minorHAnsi"/>
          <w:color w:val="000000" w:themeColor="text1"/>
        </w:rPr>
        <w:br/>
      </w:r>
      <w:r w:rsidRPr="00D64A95">
        <w:rPr>
          <w:rFonts w:eastAsia="Times New Roman" w:cstheme="minorHAnsi"/>
          <w:color w:val="000000" w:themeColor="text1"/>
          <w:shd w:val="clear" w:color="auto" w:fill="FFFFFF"/>
        </w:rPr>
        <w:t>7. The Protocol should contain only action items that direct the reader to do something. Please move the discussion about the protocol to the Discussion.</w:t>
      </w:r>
      <w:r w:rsidRPr="00D64A95">
        <w:rPr>
          <w:rFonts w:eastAsia="Times New Roman" w:cstheme="minorHAnsi"/>
          <w:color w:val="000000" w:themeColor="text1"/>
        </w:rPr>
        <w:br/>
      </w:r>
      <w:r w:rsidRPr="00D64A95">
        <w:rPr>
          <w:rFonts w:eastAsia="Times New Roman" w:cstheme="minorHAnsi"/>
          <w:color w:val="000000" w:themeColor="text1"/>
          <w:shd w:val="clear" w:color="auto" w:fill="FFFFFF"/>
        </w:rPr>
        <w:t xml:space="preserve">8. Please add more details to your protocol steps. Please ensure you answer the “how” question, i.e., how is the step performed? Alternatively, add references to published material </w:t>
      </w:r>
      <w:r w:rsidRPr="00D64A95">
        <w:rPr>
          <w:rFonts w:eastAsia="Times New Roman" w:cstheme="minorHAnsi"/>
          <w:color w:val="000000" w:themeColor="text1"/>
          <w:shd w:val="clear" w:color="auto" w:fill="FFFFFF"/>
        </w:rPr>
        <w:lastRenderedPageBreak/>
        <w:t>specifying how to perform the protocol action.</w:t>
      </w:r>
      <w:r w:rsidRPr="00D64A95">
        <w:rPr>
          <w:rFonts w:eastAsia="Times New Roman" w:cstheme="minorHAnsi"/>
          <w:color w:val="000000" w:themeColor="text1"/>
        </w:rPr>
        <w:br/>
      </w:r>
      <w:r w:rsidRPr="00D64A95">
        <w:rPr>
          <w:rFonts w:eastAsia="Times New Roman" w:cstheme="minorHAnsi"/>
          <w:color w:val="000000" w:themeColor="text1"/>
          <w:shd w:val="clear" w:color="auto" w:fill="FFFFFF"/>
        </w:rPr>
        <w:t>9.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D64A95">
        <w:rPr>
          <w:rFonts w:eastAsia="Times New Roman" w:cstheme="minorHAnsi"/>
          <w:color w:val="000000" w:themeColor="text1"/>
          <w:shd w:val="clear" w:color="auto" w:fill="FFFFFF"/>
        </w:rPr>
        <w:t>docx</w:t>
      </w:r>
      <w:proofErr w:type="spellEnd"/>
      <w:r w:rsidRPr="00D64A95">
        <w:rPr>
          <w:rFonts w:eastAsia="Times New Roman" w:cstheme="minorHAnsi"/>
          <w:color w:val="000000" w:themeColor="text1"/>
          <w:shd w:val="clear" w:color="auto" w:fill="FFFFFF"/>
        </w:rPr>
        <w:t xml:space="preserve"> file to your Editorial Manager account. The Figure must be cited appropriately in the Figure Legend, i.e. “This figure has been modified from [citation].”</w:t>
      </w:r>
      <w:r w:rsidRPr="00D64A95">
        <w:rPr>
          <w:rFonts w:eastAsia="Times New Roman" w:cstheme="minorHAnsi"/>
          <w:color w:val="000000" w:themeColor="text1"/>
        </w:rPr>
        <w:br/>
      </w:r>
      <w:r w:rsidRPr="00D64A95">
        <w:rPr>
          <w:rFonts w:eastAsia="Times New Roman" w:cstheme="minorHAnsi"/>
          <w:color w:val="000000" w:themeColor="text1"/>
          <w:shd w:val="clear" w:color="auto" w:fill="FFFFFF"/>
        </w:rPr>
        <w:t>10. Please do not abbreviate journal titles.</w:t>
      </w:r>
      <w:r w:rsidRPr="00D64A95">
        <w:rPr>
          <w:rFonts w:eastAsia="Times New Roman" w:cstheme="minorHAnsi"/>
          <w:color w:val="000000" w:themeColor="text1"/>
        </w:rPr>
        <w:br/>
      </w:r>
      <w:r w:rsidRPr="00D64A95">
        <w:rPr>
          <w:rFonts w:eastAsia="Times New Roman" w:cstheme="minorHAnsi"/>
          <w:color w:val="000000" w:themeColor="text1"/>
        </w:rPr>
        <w:br/>
      </w:r>
      <w:r w:rsidR="00856061" w:rsidRPr="00D64A95">
        <w:rPr>
          <w:rFonts w:eastAsia="Times New Roman" w:cstheme="minorHAnsi"/>
          <w:color w:val="4472C4" w:themeColor="accent1"/>
        </w:rPr>
        <w:t>We have addressed the main issues in the editorial comments as follows:</w:t>
      </w:r>
    </w:p>
    <w:p w14:paraId="094FA7DB" w14:textId="65B14067" w:rsidR="00856061" w:rsidRPr="00D64A95" w:rsidRDefault="00856061" w:rsidP="00856061">
      <w:pPr>
        <w:pStyle w:val="ListParagraph"/>
        <w:numPr>
          <w:ilvl w:val="0"/>
          <w:numId w:val="1"/>
        </w:numPr>
        <w:rPr>
          <w:rFonts w:eastAsia="Times New Roman" w:cstheme="minorHAnsi"/>
          <w:color w:val="000000" w:themeColor="text1"/>
        </w:rPr>
      </w:pPr>
      <w:r w:rsidRPr="00D64A95">
        <w:rPr>
          <w:rFonts w:eastAsia="Times New Roman" w:cstheme="minorHAnsi"/>
          <w:color w:val="4472C4" w:themeColor="accent1"/>
        </w:rPr>
        <w:t xml:space="preserve">The protocol has been revised to use as much original language as possible </w:t>
      </w:r>
      <w:r w:rsidR="0058332A" w:rsidRPr="00D64A95">
        <w:rPr>
          <w:rFonts w:eastAsia="Times New Roman" w:cstheme="minorHAnsi"/>
          <w:color w:val="4472C4" w:themeColor="accent1"/>
        </w:rPr>
        <w:t>to</w:t>
      </w:r>
      <w:r w:rsidR="008A1372" w:rsidRPr="00D64A95">
        <w:rPr>
          <w:rFonts w:eastAsia="Times New Roman" w:cstheme="minorHAnsi"/>
          <w:color w:val="4472C4" w:themeColor="accent1"/>
        </w:rPr>
        <w:t xml:space="preserve"> </w:t>
      </w:r>
      <w:r w:rsidRPr="00D64A95">
        <w:rPr>
          <w:rFonts w:eastAsia="Times New Roman" w:cstheme="minorHAnsi"/>
          <w:color w:val="4472C4" w:themeColor="accent1"/>
        </w:rPr>
        <w:t>ensure that it is written in imperative tense</w:t>
      </w:r>
      <w:r w:rsidR="008A1372" w:rsidRPr="00D64A95">
        <w:rPr>
          <w:rFonts w:eastAsia="Times New Roman" w:cstheme="minorHAnsi"/>
          <w:color w:val="4472C4" w:themeColor="accent1"/>
        </w:rPr>
        <w:t>. More detail is included throughout</w:t>
      </w:r>
      <w:r w:rsidR="0058332A" w:rsidRPr="00D64A95">
        <w:rPr>
          <w:rFonts w:eastAsia="Times New Roman" w:cstheme="minorHAnsi"/>
          <w:color w:val="4472C4" w:themeColor="accent1"/>
        </w:rPr>
        <w:t xml:space="preserve"> on the </w:t>
      </w:r>
      <w:r w:rsidR="008A1372" w:rsidRPr="00D64A95">
        <w:rPr>
          <w:rFonts w:eastAsia="Times New Roman" w:cstheme="minorHAnsi"/>
          <w:color w:val="4472C4" w:themeColor="accent1"/>
        </w:rPr>
        <w:t>“</w:t>
      </w:r>
      <w:r w:rsidR="0058332A" w:rsidRPr="00D64A95">
        <w:rPr>
          <w:rFonts w:eastAsia="Times New Roman" w:cstheme="minorHAnsi"/>
          <w:color w:val="4472C4" w:themeColor="accent1"/>
        </w:rPr>
        <w:t>how</w:t>
      </w:r>
      <w:r w:rsidR="008A1372" w:rsidRPr="00D64A95">
        <w:rPr>
          <w:rFonts w:eastAsia="Times New Roman" w:cstheme="minorHAnsi"/>
          <w:color w:val="4472C4" w:themeColor="accent1"/>
        </w:rPr>
        <w:t>” question as well</w:t>
      </w:r>
      <w:r w:rsidRPr="00D64A95">
        <w:rPr>
          <w:rFonts w:eastAsia="Times New Roman" w:cstheme="minorHAnsi"/>
          <w:color w:val="4472C4" w:themeColor="accent1"/>
        </w:rPr>
        <w:t xml:space="preserve">. The edits are tracked for the editor to review the changes. </w:t>
      </w:r>
    </w:p>
    <w:p w14:paraId="4FE73FC5" w14:textId="1E2125A6" w:rsidR="0058332A" w:rsidRPr="00D64A95" w:rsidRDefault="0058332A" w:rsidP="00856061">
      <w:pPr>
        <w:pStyle w:val="ListParagraph"/>
        <w:numPr>
          <w:ilvl w:val="0"/>
          <w:numId w:val="1"/>
        </w:numPr>
        <w:rPr>
          <w:rFonts w:eastAsia="Times New Roman" w:cstheme="minorHAnsi"/>
          <w:color w:val="000000" w:themeColor="text1"/>
        </w:rPr>
      </w:pPr>
      <w:r w:rsidRPr="00D64A95">
        <w:rPr>
          <w:rFonts w:eastAsia="Times New Roman" w:cstheme="minorHAnsi"/>
          <w:color w:val="4472C4" w:themeColor="accent1"/>
        </w:rPr>
        <w:t>Discussions in the protocol are required pre-amble to help the user with the steps in the protocol</w:t>
      </w:r>
      <w:r w:rsidR="008A1372" w:rsidRPr="00D64A95">
        <w:rPr>
          <w:rFonts w:eastAsia="Times New Roman" w:cstheme="minorHAnsi"/>
          <w:color w:val="4472C4" w:themeColor="accent1"/>
        </w:rPr>
        <w:t xml:space="preserve"> and address the “how” and the “why”</w:t>
      </w:r>
      <w:r w:rsidRPr="00D64A95">
        <w:rPr>
          <w:rFonts w:eastAsia="Times New Roman" w:cstheme="minorHAnsi"/>
          <w:color w:val="4472C4" w:themeColor="accent1"/>
        </w:rPr>
        <w:t xml:space="preserve">. We </w:t>
      </w:r>
      <w:r w:rsidR="008A1372" w:rsidRPr="00D64A95">
        <w:rPr>
          <w:rFonts w:eastAsia="Times New Roman" w:cstheme="minorHAnsi"/>
          <w:color w:val="4472C4" w:themeColor="accent1"/>
        </w:rPr>
        <w:t xml:space="preserve">feel this is important for the protocol user to understand the steps. </w:t>
      </w:r>
      <w:r w:rsidRPr="00D64A95">
        <w:rPr>
          <w:rFonts w:eastAsia="Times New Roman" w:cstheme="minorHAnsi"/>
          <w:color w:val="4472C4" w:themeColor="accent1"/>
        </w:rPr>
        <w:t xml:space="preserve">Safety procedures and use of hoods have been updated throughout each step. </w:t>
      </w:r>
    </w:p>
    <w:p w14:paraId="75863FC8" w14:textId="77777777" w:rsidR="006F7C54" w:rsidRPr="00D64A95" w:rsidRDefault="0058332A" w:rsidP="006F7C54">
      <w:pPr>
        <w:pStyle w:val="ListParagraph"/>
        <w:numPr>
          <w:ilvl w:val="0"/>
          <w:numId w:val="1"/>
        </w:numPr>
        <w:rPr>
          <w:rFonts w:eastAsia="Times New Roman" w:cstheme="minorHAnsi"/>
          <w:color w:val="4472C4" w:themeColor="accent1"/>
        </w:rPr>
      </w:pPr>
      <w:r w:rsidRPr="00D64A95">
        <w:rPr>
          <w:rFonts w:eastAsia="Times New Roman" w:cstheme="minorHAnsi"/>
          <w:color w:val="4472C4" w:themeColor="accent1"/>
        </w:rPr>
        <w:t>All other editing details have been corrected as directed: 1) Materials table sorted alphabetically, 2) removal of TM symbols, 3) All figures will be provided as .</w:t>
      </w:r>
      <w:proofErr w:type="spellStart"/>
      <w:r w:rsidRPr="00D64A95">
        <w:rPr>
          <w:rFonts w:eastAsia="Times New Roman" w:cstheme="minorHAnsi"/>
          <w:color w:val="4472C4" w:themeColor="accent1"/>
        </w:rPr>
        <w:t>ai</w:t>
      </w:r>
      <w:proofErr w:type="spellEnd"/>
    </w:p>
    <w:p w14:paraId="3A49C5FB" w14:textId="77777777" w:rsidR="006F7C54" w:rsidRPr="00D64A95" w:rsidRDefault="006F7C54" w:rsidP="006F7C54">
      <w:pPr>
        <w:pStyle w:val="ListParagraph"/>
        <w:rPr>
          <w:rFonts w:eastAsia="Times New Roman" w:cstheme="minorHAnsi"/>
          <w:b/>
          <w:bCs/>
          <w:color w:val="000000" w:themeColor="text1"/>
        </w:rPr>
      </w:pPr>
    </w:p>
    <w:p w14:paraId="18764222" w14:textId="77777777" w:rsidR="008A1372" w:rsidRPr="00D64A95" w:rsidRDefault="00B47B3A" w:rsidP="00102271">
      <w:pPr>
        <w:pStyle w:val="ListParagraph"/>
        <w:ind w:left="0"/>
        <w:rPr>
          <w:rFonts w:eastAsia="Times New Roman" w:cstheme="minorHAnsi"/>
          <w:color w:val="000000" w:themeColor="text1"/>
        </w:rPr>
      </w:pPr>
      <w:r w:rsidRPr="00D64A95">
        <w:rPr>
          <w:rFonts w:eastAsia="Times New Roman" w:cstheme="minorHAnsi"/>
          <w:b/>
          <w:bCs/>
          <w:color w:val="000000" w:themeColor="text1"/>
        </w:rPr>
        <w:t>Reviewers' comments:</w:t>
      </w:r>
    </w:p>
    <w:p w14:paraId="5958A528" w14:textId="77777777" w:rsidR="008A1372" w:rsidRPr="00D64A95" w:rsidRDefault="008A1372" w:rsidP="006F7C54">
      <w:pPr>
        <w:pStyle w:val="ListParagraph"/>
        <w:rPr>
          <w:rFonts w:eastAsia="Times New Roman" w:cstheme="minorHAnsi"/>
          <w:color w:val="000000" w:themeColor="text1"/>
          <w:shd w:val="clear" w:color="auto" w:fill="FFFFFF"/>
        </w:rPr>
      </w:pPr>
    </w:p>
    <w:p w14:paraId="3B3CFE6F" w14:textId="0BD3D9D6" w:rsidR="006F7C54" w:rsidRPr="00D64A95" w:rsidRDefault="00B47B3A" w:rsidP="00102271">
      <w:pPr>
        <w:pStyle w:val="ListParagraph"/>
        <w:ind w:left="0"/>
        <w:rPr>
          <w:rFonts w:eastAsia="Times New Roman" w:cstheme="minorHAnsi"/>
          <w:color w:val="000000" w:themeColor="text1"/>
          <w:shd w:val="clear" w:color="auto" w:fill="FFFFFF"/>
        </w:rPr>
      </w:pPr>
      <w:r w:rsidRPr="00D64A95">
        <w:rPr>
          <w:rFonts w:eastAsia="Times New Roman" w:cstheme="minorHAnsi"/>
          <w:color w:val="000000" w:themeColor="text1"/>
          <w:shd w:val="clear" w:color="auto" w:fill="FFFFFF"/>
        </w:rPr>
        <w:t>Reviewer #1:</w:t>
      </w:r>
      <w:r w:rsidRPr="00D64A95">
        <w:rPr>
          <w:rFonts w:eastAsia="Times New Roman" w:cstheme="minorHAnsi"/>
          <w:color w:val="000000" w:themeColor="text1"/>
        </w:rPr>
        <w:br/>
      </w:r>
      <w:r w:rsidRPr="00D64A95">
        <w:rPr>
          <w:rFonts w:eastAsia="Times New Roman" w:cstheme="minorHAnsi"/>
          <w:color w:val="000000" w:themeColor="text1"/>
        </w:rPr>
        <w:br/>
      </w:r>
      <w:r w:rsidRPr="00D64A95">
        <w:rPr>
          <w:rFonts w:eastAsia="Times New Roman" w:cstheme="minorHAnsi"/>
          <w:color w:val="000000" w:themeColor="text1"/>
          <w:shd w:val="clear" w:color="auto" w:fill="FFFFFF"/>
        </w:rPr>
        <w:t>Manuscript Summary:</w:t>
      </w:r>
      <w:r w:rsidRPr="00D64A95">
        <w:rPr>
          <w:rFonts w:eastAsia="Times New Roman" w:cstheme="minorHAnsi"/>
          <w:color w:val="000000" w:themeColor="text1"/>
        </w:rPr>
        <w:br/>
      </w:r>
      <w:r w:rsidRPr="00D64A95">
        <w:rPr>
          <w:rFonts w:eastAsia="Times New Roman" w:cstheme="minorHAnsi"/>
          <w:color w:val="000000" w:themeColor="text1"/>
          <w:shd w:val="clear" w:color="auto" w:fill="FFFFFF"/>
        </w:rPr>
        <w:t xml:space="preserve">The manuscript "Pooled Genome Scale CRISPR-Cas9 Screens in Mammalian Cells" by Jason </w:t>
      </w:r>
      <w:proofErr w:type="spellStart"/>
      <w:r w:rsidRPr="00D64A95">
        <w:rPr>
          <w:rFonts w:eastAsia="Times New Roman" w:cstheme="minorHAnsi"/>
          <w:color w:val="000000" w:themeColor="text1"/>
          <w:shd w:val="clear" w:color="auto" w:fill="FFFFFF"/>
        </w:rPr>
        <w:t>Moffat</w:t>
      </w:r>
      <w:proofErr w:type="spellEnd"/>
      <w:r w:rsidRPr="00D64A95">
        <w:rPr>
          <w:rFonts w:eastAsia="Times New Roman" w:cstheme="minorHAnsi"/>
          <w:color w:val="000000" w:themeColor="text1"/>
          <w:shd w:val="clear" w:color="auto" w:fill="FFFFFF"/>
        </w:rPr>
        <w:t xml:space="preserve"> and colleagues describes a detailed protocol on how to do pooled CRISPR screens, from amplification of the library all the way through to sequencing and identification of hits. The protocol is very well written, very detailed and comprehensive and easy to follow. In my view, this would be the best guide to this technique that is currently out there, especially when combined with the video.</w:t>
      </w:r>
      <w:r w:rsidRPr="00D64A95">
        <w:rPr>
          <w:rFonts w:eastAsia="Times New Roman" w:cstheme="minorHAnsi"/>
          <w:color w:val="000000" w:themeColor="text1"/>
        </w:rPr>
        <w:br/>
      </w:r>
      <w:r w:rsidRPr="00D64A95">
        <w:rPr>
          <w:rFonts w:eastAsia="Times New Roman" w:cstheme="minorHAnsi"/>
          <w:color w:val="000000" w:themeColor="text1"/>
        </w:rPr>
        <w:br/>
      </w:r>
      <w:r w:rsidRPr="00D64A95">
        <w:rPr>
          <w:rFonts w:eastAsia="Times New Roman" w:cstheme="minorHAnsi"/>
          <w:color w:val="000000" w:themeColor="text1"/>
          <w:shd w:val="clear" w:color="auto" w:fill="FFFFFF"/>
        </w:rPr>
        <w:t>Major Concerns:</w:t>
      </w:r>
      <w:r w:rsidRPr="00D64A95">
        <w:rPr>
          <w:rFonts w:eastAsia="Times New Roman" w:cstheme="minorHAnsi"/>
          <w:color w:val="000000" w:themeColor="text1"/>
        </w:rPr>
        <w:br/>
      </w:r>
      <w:r w:rsidRPr="00D64A95">
        <w:rPr>
          <w:rFonts w:eastAsia="Times New Roman" w:cstheme="minorHAnsi"/>
          <w:color w:val="000000" w:themeColor="text1"/>
          <w:shd w:val="clear" w:color="auto" w:fill="FFFFFF"/>
        </w:rPr>
        <w:t>None</w:t>
      </w:r>
      <w:r w:rsidRPr="00D64A95">
        <w:rPr>
          <w:rFonts w:eastAsia="Times New Roman" w:cstheme="minorHAnsi"/>
          <w:color w:val="000000" w:themeColor="text1"/>
        </w:rPr>
        <w:br/>
      </w:r>
      <w:r w:rsidRPr="00D64A95">
        <w:rPr>
          <w:rFonts w:eastAsia="Times New Roman" w:cstheme="minorHAnsi"/>
          <w:color w:val="000000" w:themeColor="text1"/>
        </w:rPr>
        <w:br/>
      </w:r>
      <w:r w:rsidRPr="00D64A95">
        <w:rPr>
          <w:rFonts w:eastAsia="Times New Roman" w:cstheme="minorHAnsi"/>
          <w:color w:val="000000" w:themeColor="text1"/>
          <w:shd w:val="clear" w:color="auto" w:fill="FFFFFF"/>
        </w:rPr>
        <w:t>Minor Concerns:</w:t>
      </w:r>
      <w:r w:rsidRPr="00D64A95">
        <w:rPr>
          <w:rFonts w:eastAsia="Times New Roman" w:cstheme="minorHAnsi"/>
          <w:color w:val="000000" w:themeColor="text1"/>
        </w:rPr>
        <w:br/>
      </w:r>
      <w:r w:rsidRPr="00D64A95">
        <w:rPr>
          <w:rFonts w:eastAsia="Times New Roman" w:cstheme="minorHAnsi"/>
          <w:color w:val="000000" w:themeColor="text1"/>
        </w:rPr>
        <w:br/>
      </w:r>
      <w:r w:rsidRPr="00D64A95">
        <w:rPr>
          <w:rFonts w:eastAsia="Times New Roman" w:cstheme="minorHAnsi"/>
          <w:color w:val="000000" w:themeColor="text1"/>
          <w:shd w:val="clear" w:color="auto" w:fill="FFFFFF"/>
        </w:rPr>
        <w:t>I have some minor points, mostly for clarification:</w:t>
      </w:r>
      <w:r w:rsidRPr="00D64A95">
        <w:rPr>
          <w:rFonts w:eastAsia="Times New Roman" w:cstheme="minorHAnsi"/>
          <w:color w:val="000000" w:themeColor="text1"/>
        </w:rPr>
        <w:br/>
      </w:r>
      <w:r w:rsidRPr="00D64A95">
        <w:rPr>
          <w:rFonts w:eastAsia="Times New Roman" w:cstheme="minorHAnsi"/>
          <w:color w:val="000000" w:themeColor="text1"/>
        </w:rPr>
        <w:br/>
      </w:r>
      <w:r w:rsidRPr="00D64A95">
        <w:rPr>
          <w:rFonts w:eastAsia="Times New Roman" w:cstheme="minorHAnsi"/>
          <w:color w:val="000000" w:themeColor="text1"/>
          <w:shd w:val="clear" w:color="auto" w:fill="FFFFFF"/>
        </w:rPr>
        <w:t>Step 1.6: is this really at 30 and not 37C?</w:t>
      </w:r>
    </w:p>
    <w:p w14:paraId="2DF9B068" w14:textId="3044E1EB" w:rsidR="006F7C54" w:rsidRPr="00D64A95" w:rsidRDefault="006F7C54" w:rsidP="006F7C54">
      <w:pPr>
        <w:pStyle w:val="ListParagraph"/>
        <w:numPr>
          <w:ilvl w:val="0"/>
          <w:numId w:val="1"/>
        </w:numPr>
        <w:rPr>
          <w:rFonts w:eastAsia="Times New Roman" w:cstheme="minorHAnsi"/>
          <w:color w:val="4472C4" w:themeColor="accent1"/>
        </w:rPr>
      </w:pPr>
      <w:r w:rsidRPr="00D64A95">
        <w:rPr>
          <w:rFonts w:eastAsia="Times New Roman" w:cstheme="minorHAnsi"/>
          <w:bCs/>
          <w:color w:val="4472C4" w:themeColor="accent1"/>
        </w:rPr>
        <w:t xml:space="preserve">Low growth temp (30C) is required to reduce </w:t>
      </w:r>
      <w:r w:rsidR="00102271" w:rsidRPr="00D64A95">
        <w:rPr>
          <w:rFonts w:eastAsia="Times New Roman" w:cstheme="minorHAnsi"/>
          <w:bCs/>
          <w:color w:val="4472C4" w:themeColor="accent1"/>
        </w:rPr>
        <w:t>recombination</w:t>
      </w:r>
      <w:r w:rsidRPr="00D64A95">
        <w:rPr>
          <w:rFonts w:eastAsia="Times New Roman" w:cstheme="minorHAnsi"/>
          <w:bCs/>
          <w:color w:val="4472C4" w:themeColor="accent1"/>
        </w:rPr>
        <w:t xml:space="preserve"> of lentivirus LTRs, this note has been added to the step 1.6. </w:t>
      </w:r>
      <w:r w:rsidR="00B47B3A" w:rsidRPr="00D64A95">
        <w:rPr>
          <w:rFonts w:eastAsia="Times New Roman" w:cstheme="minorHAnsi"/>
          <w:color w:val="000000" w:themeColor="text1"/>
        </w:rPr>
        <w:br/>
      </w:r>
      <w:r w:rsidR="00B47B3A" w:rsidRPr="00D64A95">
        <w:rPr>
          <w:rFonts w:eastAsia="Times New Roman" w:cstheme="minorHAnsi"/>
          <w:color w:val="000000" w:themeColor="text1"/>
          <w:shd w:val="clear" w:color="auto" w:fill="FFFFFF"/>
        </w:rPr>
        <w:t>Step 1.7c: what if the colony number is lower? Repeat?</w:t>
      </w:r>
    </w:p>
    <w:p w14:paraId="5EF15594" w14:textId="74A6FA42" w:rsidR="006F7C54" w:rsidRPr="00D64A95" w:rsidRDefault="006F7C54" w:rsidP="006F7C54">
      <w:pPr>
        <w:pStyle w:val="ListParagraph"/>
        <w:numPr>
          <w:ilvl w:val="0"/>
          <w:numId w:val="1"/>
        </w:numPr>
        <w:rPr>
          <w:rFonts w:eastAsia="Times New Roman" w:cstheme="minorHAnsi"/>
          <w:color w:val="4472C4" w:themeColor="accent1"/>
        </w:rPr>
      </w:pPr>
      <w:r w:rsidRPr="00D64A95">
        <w:rPr>
          <w:rFonts w:eastAsia="Times New Roman" w:cstheme="minorHAnsi"/>
          <w:color w:val="4472C4" w:themeColor="accent1"/>
        </w:rPr>
        <w:t>Instructions have been added (step 1.7d)</w:t>
      </w:r>
      <w:r w:rsidR="00102271" w:rsidRPr="00D64A95">
        <w:rPr>
          <w:rFonts w:eastAsia="Times New Roman" w:cstheme="minorHAnsi"/>
          <w:color w:val="4472C4" w:themeColor="accent1"/>
        </w:rPr>
        <w:t>.</w:t>
      </w:r>
      <w:r w:rsidRPr="00D64A95">
        <w:rPr>
          <w:rFonts w:eastAsia="Times New Roman" w:cstheme="minorHAnsi"/>
          <w:color w:val="4472C4" w:themeColor="accent1"/>
        </w:rPr>
        <w:t xml:space="preserve"> </w:t>
      </w:r>
      <w:r w:rsidR="00102271" w:rsidRPr="00D64A95">
        <w:rPr>
          <w:rFonts w:eastAsia="Times New Roman" w:cstheme="minorHAnsi"/>
          <w:color w:val="4472C4" w:themeColor="accent1"/>
        </w:rPr>
        <w:t>I</w:t>
      </w:r>
      <w:r w:rsidRPr="00D64A95">
        <w:rPr>
          <w:rFonts w:eastAsia="Times New Roman" w:cstheme="minorHAnsi"/>
          <w:color w:val="4472C4" w:themeColor="accent1"/>
        </w:rPr>
        <w:t>n the even</w:t>
      </w:r>
      <w:r w:rsidR="00102271" w:rsidRPr="00D64A95">
        <w:rPr>
          <w:rFonts w:eastAsia="Times New Roman" w:cstheme="minorHAnsi"/>
          <w:color w:val="4472C4" w:themeColor="accent1"/>
        </w:rPr>
        <w:t>t</w:t>
      </w:r>
      <w:r w:rsidRPr="00D64A95">
        <w:rPr>
          <w:rFonts w:eastAsia="Times New Roman" w:cstheme="minorHAnsi"/>
          <w:color w:val="4472C4" w:themeColor="accent1"/>
        </w:rPr>
        <w:t xml:space="preserve"> colony number is low</w:t>
      </w:r>
      <w:r w:rsidR="00102271" w:rsidRPr="00D64A95">
        <w:rPr>
          <w:rFonts w:eastAsia="Times New Roman" w:cstheme="minorHAnsi"/>
          <w:color w:val="4472C4" w:themeColor="accent1"/>
        </w:rPr>
        <w:t xml:space="preserve">, </w:t>
      </w:r>
      <w:r w:rsidR="00D64A95" w:rsidRPr="00D64A95">
        <w:rPr>
          <w:rFonts w:eastAsia="Times New Roman" w:cstheme="minorHAnsi"/>
          <w:color w:val="4472C4" w:themeColor="accent1"/>
        </w:rPr>
        <w:t>electroporations</w:t>
      </w:r>
      <w:r w:rsidRPr="00D64A95">
        <w:rPr>
          <w:rFonts w:eastAsia="Times New Roman" w:cstheme="minorHAnsi"/>
          <w:color w:val="4472C4" w:themeColor="accent1"/>
        </w:rPr>
        <w:t xml:space="preserve"> should be increased</w:t>
      </w:r>
      <w:r w:rsidR="00102271" w:rsidRPr="00D64A95">
        <w:rPr>
          <w:rFonts w:eastAsia="Times New Roman" w:cstheme="minorHAnsi"/>
          <w:color w:val="4472C4" w:themeColor="accent1"/>
        </w:rPr>
        <w:t xml:space="preserve"> to produce sufficient coverage of the library</w:t>
      </w:r>
      <w:r w:rsidRPr="00D64A95">
        <w:rPr>
          <w:rFonts w:eastAsia="Times New Roman" w:cstheme="minorHAnsi"/>
          <w:color w:val="4472C4" w:themeColor="accent1"/>
        </w:rPr>
        <w:t xml:space="preserve">. </w:t>
      </w:r>
    </w:p>
    <w:p w14:paraId="6B6CF9C3" w14:textId="77777777" w:rsidR="006F7C54" w:rsidRPr="00D64A95" w:rsidRDefault="00B47B3A" w:rsidP="006F7C54">
      <w:pPr>
        <w:pStyle w:val="ListParagraph"/>
        <w:rPr>
          <w:rFonts w:eastAsia="Times New Roman" w:cstheme="minorHAnsi"/>
          <w:color w:val="000000" w:themeColor="text1"/>
          <w:shd w:val="clear" w:color="auto" w:fill="FFFFFF"/>
        </w:rPr>
      </w:pPr>
      <w:r w:rsidRPr="00D64A95">
        <w:rPr>
          <w:rFonts w:eastAsia="Times New Roman" w:cstheme="minorHAnsi"/>
          <w:color w:val="000000" w:themeColor="text1"/>
          <w:shd w:val="clear" w:color="auto" w:fill="FFFFFF"/>
        </w:rPr>
        <w:lastRenderedPageBreak/>
        <w:t>Step 1.8c: might help to know what size bottle is required at this step</w:t>
      </w:r>
    </w:p>
    <w:p w14:paraId="4EB6965D" w14:textId="4D2AD7B1" w:rsidR="006F7C54" w:rsidRPr="00D64A95" w:rsidRDefault="006F7C54" w:rsidP="006F7C54">
      <w:pPr>
        <w:pStyle w:val="ListParagraph"/>
        <w:numPr>
          <w:ilvl w:val="0"/>
          <w:numId w:val="1"/>
        </w:numPr>
        <w:rPr>
          <w:rFonts w:eastAsia="Times New Roman" w:cstheme="minorHAnsi"/>
          <w:color w:val="4472C4" w:themeColor="accent1"/>
        </w:rPr>
      </w:pPr>
      <w:r w:rsidRPr="00D64A95">
        <w:rPr>
          <w:rFonts w:eastAsia="Times New Roman" w:cstheme="minorHAnsi"/>
          <w:color w:val="4472C4" w:themeColor="accent1"/>
        </w:rPr>
        <w:t xml:space="preserve">Details regarding bottle size has been added to step 1.8c. </w:t>
      </w:r>
      <w:r w:rsidR="00D46AED" w:rsidRPr="00D64A95">
        <w:rPr>
          <w:rFonts w:eastAsia="Times New Roman" w:cstheme="minorHAnsi"/>
          <w:color w:val="4472C4" w:themeColor="accent1"/>
        </w:rPr>
        <w:t>We recommend using a sterile 1L Erlenmeyer flask or bottle.</w:t>
      </w:r>
      <w:r w:rsidR="00B47B3A" w:rsidRPr="00D64A95">
        <w:rPr>
          <w:rFonts w:eastAsia="Times New Roman" w:cstheme="minorHAnsi"/>
          <w:color w:val="000000" w:themeColor="text1"/>
        </w:rPr>
        <w:br/>
      </w:r>
      <w:r w:rsidR="00B47B3A" w:rsidRPr="00D64A95">
        <w:rPr>
          <w:rFonts w:eastAsia="Times New Roman" w:cstheme="minorHAnsi"/>
          <w:color w:val="000000" w:themeColor="text1"/>
          <w:shd w:val="clear" w:color="auto" w:fill="FFFFFF"/>
        </w:rPr>
        <w:t>Step 2.2 and throughout: instead of 8E6 use 8x</w:t>
      </w:r>
      <w:proofErr w:type="gramStart"/>
      <w:r w:rsidR="00B47B3A" w:rsidRPr="00D64A95">
        <w:rPr>
          <w:rFonts w:eastAsia="Times New Roman" w:cstheme="minorHAnsi"/>
          <w:color w:val="000000" w:themeColor="text1"/>
          <w:shd w:val="clear" w:color="auto" w:fill="FFFFFF"/>
        </w:rPr>
        <w:t>106 ?</w:t>
      </w:r>
      <w:proofErr w:type="gramEnd"/>
    </w:p>
    <w:p w14:paraId="4DB3569C" w14:textId="79A74278" w:rsidR="0017432C" w:rsidRPr="00D64A95" w:rsidRDefault="006F7C54" w:rsidP="006F7C54">
      <w:pPr>
        <w:pStyle w:val="ListParagraph"/>
        <w:numPr>
          <w:ilvl w:val="0"/>
          <w:numId w:val="1"/>
        </w:numPr>
        <w:rPr>
          <w:rFonts w:eastAsia="Times New Roman" w:cstheme="minorHAnsi"/>
          <w:color w:val="4472C4" w:themeColor="accent1"/>
        </w:rPr>
      </w:pPr>
      <w:r w:rsidRPr="00D64A95">
        <w:rPr>
          <w:rFonts w:eastAsia="Times New Roman" w:cstheme="minorHAnsi"/>
          <w:color w:val="4472C4" w:themeColor="accent1"/>
        </w:rPr>
        <w:t xml:space="preserve">We have revised </w:t>
      </w:r>
      <w:r w:rsidR="00D46AED" w:rsidRPr="00D64A95">
        <w:rPr>
          <w:rFonts w:eastAsia="Times New Roman" w:cstheme="minorHAnsi"/>
          <w:color w:val="4472C4" w:themeColor="accent1"/>
        </w:rPr>
        <w:t xml:space="preserve">the protocol to have </w:t>
      </w:r>
      <w:r w:rsidR="0017432C" w:rsidRPr="00D64A95">
        <w:rPr>
          <w:rFonts w:eastAsia="Times New Roman" w:cstheme="minorHAnsi"/>
          <w:color w:val="4472C4" w:themeColor="accent1"/>
        </w:rPr>
        <w:t>numbers in this format, e.g. 8x10</w:t>
      </w:r>
      <w:r w:rsidR="0017432C" w:rsidRPr="00D64A95">
        <w:rPr>
          <w:rFonts w:eastAsia="Times New Roman" w:cstheme="minorHAnsi"/>
          <w:color w:val="4472C4" w:themeColor="accent1"/>
          <w:vertAlign w:val="superscript"/>
        </w:rPr>
        <w:t>6</w:t>
      </w:r>
      <w:r w:rsidR="00B47B3A" w:rsidRPr="00D64A95">
        <w:rPr>
          <w:rFonts w:eastAsia="Times New Roman" w:cstheme="minorHAnsi"/>
          <w:color w:val="000000" w:themeColor="text1"/>
        </w:rPr>
        <w:br/>
      </w:r>
      <w:r w:rsidR="00B47B3A" w:rsidRPr="00D64A95">
        <w:rPr>
          <w:rFonts w:eastAsia="Times New Roman" w:cstheme="minorHAnsi"/>
          <w:color w:val="000000" w:themeColor="text1"/>
          <w:shd w:val="clear" w:color="auto" w:fill="FFFFFF"/>
        </w:rPr>
        <w:t>Step 2.2d: incubate for 30 min - RT, what temp?</w:t>
      </w:r>
    </w:p>
    <w:p w14:paraId="740E7CEE" w14:textId="6DFAB412" w:rsidR="0017432C" w:rsidRPr="00D64A95" w:rsidRDefault="0017432C" w:rsidP="006F7C54">
      <w:pPr>
        <w:pStyle w:val="ListParagraph"/>
        <w:numPr>
          <w:ilvl w:val="0"/>
          <w:numId w:val="1"/>
        </w:numPr>
        <w:rPr>
          <w:rFonts w:eastAsia="Times New Roman" w:cstheme="minorHAnsi"/>
          <w:color w:val="4472C4" w:themeColor="accent1"/>
        </w:rPr>
      </w:pPr>
      <w:r w:rsidRPr="00D64A95">
        <w:rPr>
          <w:rFonts w:eastAsia="Times New Roman" w:cstheme="minorHAnsi"/>
          <w:color w:val="4472C4" w:themeColor="accent1"/>
        </w:rPr>
        <w:t>Incubation temperature has been added to this step. Transfection mix should be incubated at room temp (2.2f)</w:t>
      </w:r>
      <w:r w:rsidR="00B47B3A" w:rsidRPr="00D64A95">
        <w:rPr>
          <w:rFonts w:eastAsia="Times New Roman" w:cstheme="minorHAnsi"/>
          <w:color w:val="000000" w:themeColor="text1"/>
        </w:rPr>
        <w:br/>
      </w:r>
      <w:r w:rsidR="00B47B3A" w:rsidRPr="00D64A95">
        <w:rPr>
          <w:rFonts w:eastAsia="Times New Roman" w:cstheme="minorHAnsi"/>
          <w:color w:val="000000" w:themeColor="text1"/>
          <w:shd w:val="clear" w:color="auto" w:fill="FFFFFF"/>
        </w:rPr>
        <w:t>Step 5.1.3: should this be 15E6 here and not 5E6? Otherwise, I am not sure how this is calculated. Also, later it says 15E6.</w:t>
      </w:r>
    </w:p>
    <w:p w14:paraId="5ADCC0DB" w14:textId="2C24B1C5" w:rsidR="00937F17" w:rsidRPr="00D64A95" w:rsidRDefault="00937F17" w:rsidP="006F7C54">
      <w:pPr>
        <w:pStyle w:val="ListParagraph"/>
        <w:numPr>
          <w:ilvl w:val="0"/>
          <w:numId w:val="1"/>
        </w:numPr>
        <w:rPr>
          <w:rFonts w:eastAsia="Times New Roman" w:cstheme="minorHAnsi"/>
          <w:color w:val="4472C4" w:themeColor="accent1"/>
        </w:rPr>
      </w:pPr>
      <w:r w:rsidRPr="00D64A95">
        <w:rPr>
          <w:rFonts w:eastAsia="Times New Roman" w:cstheme="minorHAnsi"/>
          <w:color w:val="4472C4" w:themeColor="accent1"/>
        </w:rPr>
        <w:t>This is 50x10</w:t>
      </w:r>
      <w:r w:rsidRPr="00D64A95">
        <w:rPr>
          <w:rFonts w:eastAsia="Times New Roman" w:cstheme="minorHAnsi"/>
          <w:color w:val="4472C4" w:themeColor="accent1"/>
          <w:vertAlign w:val="superscript"/>
        </w:rPr>
        <w:t>6</w:t>
      </w:r>
      <w:r w:rsidRPr="00D64A95">
        <w:rPr>
          <w:rFonts w:eastAsia="Times New Roman" w:cstheme="minorHAnsi"/>
          <w:color w:val="4472C4" w:themeColor="accent1"/>
        </w:rPr>
        <w:t>, indicating that approximately 3.33x more cells are required for infection in order to have 15x10</w:t>
      </w:r>
      <w:r w:rsidRPr="00D64A95">
        <w:rPr>
          <w:rFonts w:eastAsia="Times New Roman" w:cstheme="minorHAnsi"/>
          <w:color w:val="4472C4" w:themeColor="accent1"/>
          <w:vertAlign w:val="superscript"/>
        </w:rPr>
        <w:t>6</w:t>
      </w:r>
      <w:r w:rsidRPr="00D64A95">
        <w:rPr>
          <w:rFonts w:eastAsia="Times New Roman" w:cstheme="minorHAnsi"/>
          <w:color w:val="4472C4" w:themeColor="accent1"/>
        </w:rPr>
        <w:t xml:space="preserve"> cells representing the library coverage at 200-fold </w:t>
      </w:r>
      <w:r w:rsidR="00C24E95" w:rsidRPr="00D64A95">
        <w:rPr>
          <w:rFonts w:eastAsia="Times New Roman" w:cstheme="minorHAnsi"/>
          <w:color w:val="4472C4" w:themeColor="accent1"/>
        </w:rPr>
        <w:t xml:space="preserve">after </w:t>
      </w:r>
      <w:r w:rsidRPr="00D64A95">
        <w:rPr>
          <w:rFonts w:eastAsia="Times New Roman" w:cstheme="minorHAnsi"/>
          <w:color w:val="4472C4" w:themeColor="accent1"/>
        </w:rPr>
        <w:t>infection</w:t>
      </w:r>
      <w:r w:rsidR="00C24E95" w:rsidRPr="00D64A95">
        <w:rPr>
          <w:rFonts w:eastAsia="Times New Roman" w:cstheme="minorHAnsi"/>
          <w:color w:val="4472C4" w:themeColor="accent1"/>
        </w:rPr>
        <w:t xml:space="preserve"> efficiency at</w:t>
      </w:r>
      <w:r w:rsidRPr="00D64A95">
        <w:rPr>
          <w:rFonts w:eastAsia="Times New Roman" w:cstheme="minorHAnsi"/>
          <w:color w:val="4472C4" w:themeColor="accent1"/>
        </w:rPr>
        <w:t xml:space="preserve"> MOI of 0.3. </w:t>
      </w:r>
      <w:r w:rsidR="00BA2C77" w:rsidRPr="00D64A95">
        <w:rPr>
          <w:rFonts w:eastAsia="Times New Roman" w:cstheme="minorHAnsi"/>
          <w:color w:val="4472C4" w:themeColor="accent1"/>
        </w:rPr>
        <w:t xml:space="preserve">Extra details are included in this step to clarify. </w:t>
      </w:r>
    </w:p>
    <w:p w14:paraId="6ADBA3A1" w14:textId="40A6D240" w:rsidR="000E4CDA" w:rsidRPr="00D64A95" w:rsidRDefault="00B47B3A" w:rsidP="00B307A3">
      <w:pPr>
        <w:pStyle w:val="ListParagraph"/>
        <w:rPr>
          <w:rFonts w:eastAsia="Times New Roman" w:cstheme="minorHAnsi"/>
          <w:color w:val="4472C4" w:themeColor="accent1"/>
        </w:rPr>
      </w:pPr>
      <w:r w:rsidRPr="00D64A95">
        <w:rPr>
          <w:rFonts w:eastAsia="Times New Roman" w:cstheme="minorHAnsi"/>
          <w:color w:val="000000" w:themeColor="text1"/>
          <w:shd w:val="clear" w:color="auto" w:fill="FFFFFF"/>
        </w:rPr>
        <w:t>Step 5.4: it might be helpful to explain what i5 and i7 are, what their purpose is.</w:t>
      </w:r>
    </w:p>
    <w:p w14:paraId="07214A5B" w14:textId="1E8AA915" w:rsidR="00257BD2" w:rsidRPr="00D64A95" w:rsidRDefault="000E4CDA" w:rsidP="006F7C54">
      <w:pPr>
        <w:pStyle w:val="ListParagraph"/>
        <w:numPr>
          <w:ilvl w:val="0"/>
          <w:numId w:val="1"/>
        </w:numPr>
        <w:rPr>
          <w:rFonts w:eastAsia="Times New Roman" w:cstheme="minorHAnsi"/>
          <w:color w:val="4472C4" w:themeColor="accent1"/>
        </w:rPr>
      </w:pPr>
      <w:r w:rsidRPr="00D64A95">
        <w:rPr>
          <w:rFonts w:eastAsia="Times New Roman" w:cstheme="minorHAnsi"/>
          <w:color w:val="4472C4" w:themeColor="accent1"/>
        </w:rPr>
        <w:t xml:space="preserve">A description has been added about the purpose of the </w:t>
      </w:r>
      <w:r w:rsidR="00102271" w:rsidRPr="00D64A95">
        <w:rPr>
          <w:rFonts w:eastAsia="Times New Roman" w:cstheme="minorHAnsi"/>
          <w:color w:val="4472C4" w:themeColor="accent1"/>
        </w:rPr>
        <w:t>I</w:t>
      </w:r>
      <w:r w:rsidRPr="00D64A95">
        <w:rPr>
          <w:rFonts w:eastAsia="Times New Roman" w:cstheme="minorHAnsi"/>
          <w:color w:val="4472C4" w:themeColor="accent1"/>
        </w:rPr>
        <w:t xml:space="preserve">llumina </w:t>
      </w:r>
      <w:proofErr w:type="spellStart"/>
      <w:r w:rsidRPr="00D64A95">
        <w:rPr>
          <w:rFonts w:eastAsia="Times New Roman" w:cstheme="minorHAnsi"/>
          <w:color w:val="4472C4" w:themeColor="accent1"/>
        </w:rPr>
        <w:t>TruSeq</w:t>
      </w:r>
      <w:proofErr w:type="spellEnd"/>
      <w:r w:rsidRPr="00D64A95">
        <w:rPr>
          <w:rFonts w:eastAsia="Times New Roman" w:cstheme="minorHAnsi"/>
          <w:color w:val="4472C4" w:themeColor="accent1"/>
        </w:rPr>
        <w:t xml:space="preserve"> adaptor primers. </w:t>
      </w:r>
      <w:r w:rsidR="0070543C" w:rsidRPr="00D64A95">
        <w:rPr>
          <w:rFonts w:eastAsia="Times New Roman" w:cstheme="minorHAnsi"/>
          <w:color w:val="4472C4" w:themeColor="accent1"/>
        </w:rPr>
        <w:t>Briefly</w:t>
      </w:r>
      <w:r w:rsidR="00FB367E" w:rsidRPr="00D64A95">
        <w:rPr>
          <w:rFonts w:eastAsia="Times New Roman" w:cstheme="minorHAnsi"/>
          <w:color w:val="4472C4" w:themeColor="accent1"/>
        </w:rPr>
        <w:t>, t</w:t>
      </w:r>
      <w:r w:rsidRPr="00D64A95">
        <w:rPr>
          <w:rFonts w:eastAsia="Times New Roman" w:cstheme="minorHAnsi"/>
          <w:color w:val="4472C4" w:themeColor="accent1"/>
        </w:rPr>
        <w:t xml:space="preserve">hese primers are </w:t>
      </w:r>
      <w:r w:rsidR="00FB367E" w:rsidRPr="00D64A95">
        <w:rPr>
          <w:rFonts w:eastAsia="Times New Roman" w:cstheme="minorHAnsi"/>
          <w:color w:val="4472C4" w:themeColor="accent1"/>
        </w:rPr>
        <w:t xml:space="preserve">unique </w:t>
      </w:r>
      <w:r w:rsidR="0070543C" w:rsidRPr="00D64A95">
        <w:rPr>
          <w:rFonts w:eastAsia="Times New Roman" w:cstheme="minorHAnsi"/>
          <w:color w:val="4472C4" w:themeColor="accent1"/>
        </w:rPr>
        <w:t>sequences used to tag sequencing libraries</w:t>
      </w:r>
      <w:r w:rsidR="00102271" w:rsidRPr="00D64A95">
        <w:rPr>
          <w:rFonts w:eastAsia="Times New Roman" w:cstheme="minorHAnsi"/>
          <w:color w:val="4472C4" w:themeColor="accent1"/>
        </w:rPr>
        <w:t xml:space="preserve">. This </w:t>
      </w:r>
      <w:r w:rsidR="0070543C" w:rsidRPr="00D64A95">
        <w:rPr>
          <w:rFonts w:eastAsia="Times New Roman" w:cstheme="minorHAnsi"/>
          <w:color w:val="4472C4" w:themeColor="accent1"/>
        </w:rPr>
        <w:t>allow</w:t>
      </w:r>
      <w:r w:rsidR="00102271" w:rsidRPr="00D64A95">
        <w:rPr>
          <w:rFonts w:eastAsia="Times New Roman" w:cstheme="minorHAnsi"/>
          <w:color w:val="4472C4" w:themeColor="accent1"/>
        </w:rPr>
        <w:t>s</w:t>
      </w:r>
      <w:r w:rsidR="0070543C" w:rsidRPr="00D64A95">
        <w:rPr>
          <w:rFonts w:eastAsia="Times New Roman" w:cstheme="minorHAnsi"/>
          <w:color w:val="4472C4" w:themeColor="accent1"/>
        </w:rPr>
        <w:t xml:space="preserve"> large numbers of samples to be pooled and sequenced simultaneous</w:t>
      </w:r>
      <w:r w:rsidR="00102271" w:rsidRPr="00D64A95">
        <w:rPr>
          <w:rFonts w:eastAsia="Times New Roman" w:cstheme="minorHAnsi"/>
          <w:color w:val="4472C4" w:themeColor="accent1"/>
        </w:rPr>
        <w:t>ly</w:t>
      </w:r>
      <w:r w:rsidR="0070543C" w:rsidRPr="00D64A95">
        <w:rPr>
          <w:rFonts w:eastAsia="Times New Roman" w:cstheme="minorHAnsi"/>
          <w:color w:val="4472C4" w:themeColor="accent1"/>
        </w:rPr>
        <w:t xml:space="preserve"> </w:t>
      </w:r>
      <w:r w:rsidR="00102271" w:rsidRPr="00D64A95">
        <w:rPr>
          <w:rFonts w:eastAsia="Times New Roman" w:cstheme="minorHAnsi"/>
          <w:color w:val="4472C4" w:themeColor="accent1"/>
        </w:rPr>
        <w:t>for</w:t>
      </w:r>
      <w:r w:rsidR="0070543C" w:rsidRPr="00D64A95">
        <w:rPr>
          <w:rFonts w:eastAsia="Times New Roman" w:cstheme="minorHAnsi"/>
          <w:color w:val="4472C4" w:themeColor="accent1"/>
        </w:rPr>
        <w:t xml:space="preserve"> multiplexed NGS run.  </w:t>
      </w:r>
    </w:p>
    <w:p w14:paraId="232E4A12" w14:textId="77777777" w:rsidR="00257BD2" w:rsidRPr="00D64A95" w:rsidRDefault="00B47B3A" w:rsidP="00257BD2">
      <w:pPr>
        <w:pStyle w:val="ListParagraph"/>
        <w:rPr>
          <w:rFonts w:eastAsia="Times New Roman" w:cstheme="minorHAnsi"/>
          <w:color w:val="000000" w:themeColor="text1"/>
          <w:shd w:val="clear" w:color="auto" w:fill="FFFFFF"/>
        </w:rPr>
      </w:pPr>
      <w:r w:rsidRPr="00D64A95">
        <w:rPr>
          <w:rFonts w:eastAsia="Times New Roman" w:cstheme="minorHAnsi"/>
          <w:color w:val="000000" w:themeColor="text1"/>
          <w:shd w:val="clear" w:color="auto" w:fill="FFFFFF"/>
        </w:rPr>
        <w:t>Line 479: explain what BF and FDR are and how they are calculated.</w:t>
      </w:r>
    </w:p>
    <w:p w14:paraId="41DC532E" w14:textId="44A27A0F" w:rsidR="005B0E93" w:rsidRPr="00D64A95" w:rsidRDefault="00257BD2" w:rsidP="005B0E93">
      <w:pPr>
        <w:pStyle w:val="ListParagraph"/>
        <w:numPr>
          <w:ilvl w:val="0"/>
          <w:numId w:val="1"/>
        </w:numPr>
        <w:rPr>
          <w:rFonts w:eastAsia="Times New Roman" w:cstheme="minorHAnsi"/>
          <w:color w:val="4472C4" w:themeColor="accent1"/>
          <w:shd w:val="clear" w:color="auto" w:fill="FFFFFF"/>
        </w:rPr>
      </w:pPr>
      <w:r w:rsidRPr="00D64A95">
        <w:rPr>
          <w:rFonts w:eastAsia="Times New Roman" w:cstheme="minorHAnsi"/>
          <w:color w:val="4472C4" w:themeColor="accent1"/>
        </w:rPr>
        <w:t xml:space="preserve">A brief explanation for calculation of Bayes factor (BF) and </w:t>
      </w:r>
      <w:r w:rsidR="003F3EF0" w:rsidRPr="00D64A95">
        <w:rPr>
          <w:rFonts w:eastAsia="Times New Roman" w:cstheme="minorHAnsi"/>
          <w:color w:val="4472C4" w:themeColor="accent1"/>
        </w:rPr>
        <w:t>False Discovery Rate (</w:t>
      </w:r>
      <w:r w:rsidRPr="00D64A95">
        <w:rPr>
          <w:rFonts w:eastAsia="Times New Roman" w:cstheme="minorHAnsi"/>
          <w:color w:val="4472C4" w:themeColor="accent1"/>
        </w:rPr>
        <w:t>FDR</w:t>
      </w:r>
      <w:r w:rsidR="003F3EF0" w:rsidRPr="00D64A95">
        <w:rPr>
          <w:rFonts w:eastAsia="Times New Roman" w:cstheme="minorHAnsi"/>
          <w:color w:val="4472C4" w:themeColor="accent1"/>
        </w:rPr>
        <w:t>)</w:t>
      </w:r>
      <w:r w:rsidRPr="00D64A95">
        <w:rPr>
          <w:rFonts w:eastAsia="Times New Roman" w:cstheme="minorHAnsi"/>
          <w:color w:val="4472C4" w:themeColor="accent1"/>
        </w:rPr>
        <w:t xml:space="preserve"> is now included in step 7.5, as well as in the figure representation. A reference to this algorithm is also included for more detail in Hart and </w:t>
      </w:r>
      <w:proofErr w:type="spellStart"/>
      <w:r w:rsidRPr="00D64A95">
        <w:rPr>
          <w:rFonts w:eastAsia="Times New Roman" w:cstheme="minorHAnsi"/>
          <w:color w:val="4472C4" w:themeColor="accent1"/>
        </w:rPr>
        <w:t>Moffat</w:t>
      </w:r>
      <w:proofErr w:type="spellEnd"/>
      <w:r w:rsidRPr="00D64A95">
        <w:rPr>
          <w:rFonts w:eastAsia="Times New Roman" w:cstheme="minorHAnsi"/>
          <w:color w:val="4472C4" w:themeColor="accent1"/>
        </w:rPr>
        <w:t xml:space="preserve"> BMC bioinformatics 2016. </w:t>
      </w:r>
      <w:r w:rsidR="00B47B3A" w:rsidRPr="00D64A95">
        <w:rPr>
          <w:rFonts w:eastAsia="Times New Roman" w:cstheme="minorHAnsi"/>
          <w:color w:val="000000" w:themeColor="text1"/>
        </w:rPr>
        <w:br/>
      </w:r>
      <w:r w:rsidR="00B47B3A" w:rsidRPr="00D64A95">
        <w:rPr>
          <w:rFonts w:eastAsia="Times New Roman" w:cstheme="minorHAnsi"/>
          <w:color w:val="000000" w:themeColor="text1"/>
          <w:shd w:val="clear" w:color="auto" w:fill="FFFFFF"/>
        </w:rPr>
        <w:t>Figure 4B is probably not necessary, in my view. It is more distracting than helpful.</w:t>
      </w:r>
    </w:p>
    <w:p w14:paraId="3C6FDFDB" w14:textId="77777777" w:rsidR="005B0E93" w:rsidRPr="00D64A95" w:rsidRDefault="005B0E93" w:rsidP="005B0E93">
      <w:pPr>
        <w:pStyle w:val="ListParagraph"/>
        <w:numPr>
          <w:ilvl w:val="0"/>
          <w:numId w:val="1"/>
        </w:numPr>
        <w:rPr>
          <w:rFonts w:eastAsia="Times New Roman" w:cstheme="minorHAnsi"/>
          <w:color w:val="4472C4" w:themeColor="accent1"/>
          <w:shd w:val="clear" w:color="auto" w:fill="FFFFFF"/>
        </w:rPr>
      </w:pPr>
      <w:r w:rsidRPr="00D64A95">
        <w:rPr>
          <w:rFonts w:eastAsia="Times New Roman" w:cstheme="minorHAnsi"/>
          <w:color w:val="4472C4" w:themeColor="accent1"/>
        </w:rPr>
        <w:t>We have removed this figure as recommend.</w:t>
      </w:r>
      <w:r w:rsidR="00B47B3A" w:rsidRPr="00D64A95">
        <w:rPr>
          <w:rFonts w:eastAsia="Times New Roman" w:cstheme="minorHAnsi"/>
          <w:color w:val="000000" w:themeColor="text1"/>
        </w:rPr>
        <w:br/>
      </w:r>
      <w:r w:rsidR="00B47B3A" w:rsidRPr="00D64A95">
        <w:rPr>
          <w:rFonts w:eastAsia="Times New Roman" w:cstheme="minorHAnsi"/>
          <w:color w:val="000000" w:themeColor="text1"/>
          <w:shd w:val="clear" w:color="auto" w:fill="FFFFFF"/>
        </w:rPr>
        <w:t>Figure 5 and its description for a positive selection screen are very short. Might be easier to understand if expanded a bit.</w:t>
      </w:r>
    </w:p>
    <w:p w14:paraId="46ABD41B" w14:textId="45E7B48A" w:rsidR="00CB3D7E" w:rsidRPr="00D64A95" w:rsidRDefault="00CB3D7E" w:rsidP="005B0E93">
      <w:pPr>
        <w:pStyle w:val="ListParagraph"/>
        <w:numPr>
          <w:ilvl w:val="0"/>
          <w:numId w:val="1"/>
        </w:numPr>
        <w:rPr>
          <w:rFonts w:eastAsia="Times New Roman" w:cstheme="minorHAnsi"/>
          <w:color w:val="4472C4" w:themeColor="accent1"/>
          <w:shd w:val="clear" w:color="auto" w:fill="FFFFFF"/>
        </w:rPr>
      </w:pPr>
      <w:r w:rsidRPr="00D64A95">
        <w:rPr>
          <w:rFonts w:eastAsia="Times New Roman" w:cstheme="minorHAnsi"/>
          <w:color w:val="4472C4" w:themeColor="accent1"/>
        </w:rPr>
        <w:t xml:space="preserve">Figure 5 legend is now more descriptive as suggested. We’ve included a description on how the values are determined and the sequence depth for positive selections. </w:t>
      </w:r>
    </w:p>
    <w:p w14:paraId="2AEBADBA" w14:textId="15E16258" w:rsidR="00967F11" w:rsidRPr="00D64A95" w:rsidRDefault="00B47B3A" w:rsidP="00B307A3">
      <w:pPr>
        <w:pStyle w:val="ListParagraph"/>
        <w:rPr>
          <w:rFonts w:eastAsia="Times New Roman" w:cstheme="minorHAnsi"/>
          <w:color w:val="4472C4" w:themeColor="accent1"/>
          <w:shd w:val="clear" w:color="auto" w:fill="FFFFFF"/>
        </w:rPr>
      </w:pPr>
      <w:r w:rsidRPr="00D64A95">
        <w:rPr>
          <w:rFonts w:eastAsia="Times New Roman" w:cstheme="minorHAnsi"/>
          <w:color w:val="000000" w:themeColor="text1"/>
          <w:shd w:val="clear" w:color="auto" w:fill="FFFFFF"/>
        </w:rPr>
        <w:t>Line 583: "representation should be maintained throughout the screen" - how? Referring to the steps in the protocol might be helpful or some comment here.</w:t>
      </w:r>
    </w:p>
    <w:p w14:paraId="4AE52C64" w14:textId="77777777" w:rsidR="00B92937" w:rsidRPr="00D64A95" w:rsidRDefault="00967F11" w:rsidP="005B0E93">
      <w:pPr>
        <w:pStyle w:val="ListParagraph"/>
        <w:numPr>
          <w:ilvl w:val="0"/>
          <w:numId w:val="1"/>
        </w:numPr>
        <w:rPr>
          <w:rFonts w:eastAsia="Times New Roman" w:cstheme="minorHAnsi"/>
          <w:color w:val="4472C4" w:themeColor="accent1"/>
          <w:shd w:val="clear" w:color="auto" w:fill="FFFFFF"/>
        </w:rPr>
      </w:pPr>
      <w:r w:rsidRPr="00D64A95">
        <w:rPr>
          <w:rFonts w:eastAsia="Times New Roman" w:cstheme="minorHAnsi"/>
          <w:color w:val="4472C4" w:themeColor="accent1"/>
        </w:rPr>
        <w:t>We have revised</w:t>
      </w:r>
      <w:r w:rsidR="00B64C48" w:rsidRPr="00D64A95">
        <w:rPr>
          <w:rFonts w:eastAsia="Times New Roman" w:cstheme="minorHAnsi"/>
          <w:color w:val="4472C4" w:themeColor="accent1"/>
        </w:rPr>
        <w:t xml:space="preserve"> this line</w:t>
      </w:r>
      <w:r w:rsidRPr="00D64A95">
        <w:rPr>
          <w:rFonts w:eastAsia="Times New Roman" w:cstheme="minorHAnsi"/>
          <w:color w:val="4472C4" w:themeColor="accent1"/>
        </w:rPr>
        <w:t xml:space="preserve"> to include more details</w:t>
      </w:r>
      <w:r w:rsidR="00B64C48" w:rsidRPr="00D64A95">
        <w:rPr>
          <w:rFonts w:eastAsia="Times New Roman" w:cstheme="minorHAnsi"/>
          <w:color w:val="4472C4" w:themeColor="accent1"/>
        </w:rPr>
        <w:t>, as well as referencing</w:t>
      </w:r>
      <w:r w:rsidR="00EB49FB" w:rsidRPr="00D64A95">
        <w:rPr>
          <w:rFonts w:eastAsia="Times New Roman" w:cstheme="minorHAnsi"/>
          <w:color w:val="4472C4" w:themeColor="accent1"/>
        </w:rPr>
        <w:t xml:space="preserve"> steps in the protocol as suggested. </w:t>
      </w:r>
      <w:r w:rsidRPr="00D64A95">
        <w:rPr>
          <w:rFonts w:eastAsia="Times New Roman" w:cstheme="minorHAnsi"/>
          <w:color w:val="4472C4" w:themeColor="accent1"/>
        </w:rPr>
        <w:t xml:space="preserve"> </w:t>
      </w:r>
      <w:r w:rsidR="00EB49FB" w:rsidRPr="00D64A95">
        <w:rPr>
          <w:rFonts w:eastAsia="Times New Roman" w:cstheme="minorHAnsi"/>
          <w:color w:val="4472C4" w:themeColor="accent1"/>
        </w:rPr>
        <w:t>See starting at line 717</w:t>
      </w:r>
      <w:r w:rsidR="007101E6" w:rsidRPr="00D64A95">
        <w:rPr>
          <w:rFonts w:eastAsia="Times New Roman" w:cstheme="minorHAnsi"/>
          <w:color w:val="4472C4" w:themeColor="accent1"/>
        </w:rPr>
        <w:t>.</w:t>
      </w:r>
      <w:r w:rsidR="00B47B3A" w:rsidRPr="00D64A95">
        <w:rPr>
          <w:rFonts w:eastAsia="Times New Roman" w:cstheme="minorHAnsi"/>
          <w:color w:val="000000" w:themeColor="text1"/>
        </w:rPr>
        <w:br/>
      </w:r>
    </w:p>
    <w:p w14:paraId="0ABB1507" w14:textId="57B60CB1" w:rsidR="008E10E2" w:rsidRDefault="00B47B3A" w:rsidP="00B92937">
      <w:pPr>
        <w:pStyle w:val="ListParagraph"/>
        <w:ind w:left="0"/>
        <w:rPr>
          <w:rFonts w:eastAsia="Times New Roman" w:cstheme="minorHAnsi"/>
          <w:color w:val="000000" w:themeColor="text1"/>
          <w:shd w:val="clear" w:color="auto" w:fill="FFFFFF"/>
        </w:rPr>
      </w:pPr>
      <w:r w:rsidRPr="00D64A95">
        <w:rPr>
          <w:rFonts w:eastAsia="Times New Roman" w:cstheme="minorHAnsi"/>
          <w:color w:val="000000" w:themeColor="text1"/>
          <w:shd w:val="clear" w:color="auto" w:fill="FFFFFF"/>
        </w:rPr>
        <w:t>Reviewer #2:</w:t>
      </w:r>
      <w:r w:rsidRPr="00D64A95">
        <w:rPr>
          <w:rFonts w:eastAsia="Times New Roman" w:cstheme="minorHAnsi"/>
          <w:color w:val="000000" w:themeColor="text1"/>
        </w:rPr>
        <w:br/>
      </w:r>
      <w:r w:rsidRPr="00D64A95">
        <w:rPr>
          <w:rFonts w:eastAsia="Times New Roman" w:cstheme="minorHAnsi"/>
          <w:color w:val="000000" w:themeColor="text1"/>
        </w:rPr>
        <w:br/>
      </w:r>
      <w:r w:rsidRPr="00D64A95">
        <w:rPr>
          <w:rFonts w:eastAsia="Times New Roman" w:cstheme="minorHAnsi"/>
          <w:color w:val="000000" w:themeColor="text1"/>
          <w:shd w:val="clear" w:color="auto" w:fill="FFFFFF"/>
        </w:rPr>
        <w:t>The manuscript describes the application of pooled CRISPR-Cas9 screening approaches to research in functional genomics. These technologies have been nothing short of transformative for biology over the last several years, and as such, whilst the field is crowded, it is important that descriptive and instructional texts are available for scientists in a variety of formats.</w:t>
      </w:r>
      <w:r w:rsidRPr="00D64A95">
        <w:rPr>
          <w:rFonts w:eastAsia="Times New Roman" w:cstheme="minorHAnsi"/>
          <w:color w:val="000000" w:themeColor="text1"/>
        </w:rPr>
        <w:br/>
      </w:r>
      <w:r w:rsidRPr="00D64A95">
        <w:rPr>
          <w:rFonts w:eastAsia="Times New Roman" w:cstheme="minorHAnsi"/>
          <w:color w:val="000000" w:themeColor="text1"/>
        </w:rPr>
        <w:br/>
      </w:r>
      <w:r w:rsidRPr="00D64A95">
        <w:rPr>
          <w:rFonts w:eastAsia="Times New Roman" w:cstheme="minorHAnsi"/>
          <w:color w:val="000000" w:themeColor="text1"/>
          <w:shd w:val="clear" w:color="auto" w:fill="FFFFFF"/>
        </w:rPr>
        <w:t xml:space="preserve">Overall, it is concise and precise and provides a very nice work flow that would be both easy to follow for beginners and provides some tips and tricks that seasoned screening professionals can appreciate. Some particular elements I was impressed to see in the manuscript is the notes on scalability (or lack thereof) for infection vessels and description of several NGS strategies to </w:t>
      </w:r>
      <w:r w:rsidRPr="00D64A95">
        <w:rPr>
          <w:rFonts w:eastAsia="Times New Roman" w:cstheme="minorHAnsi"/>
          <w:color w:val="000000" w:themeColor="text1"/>
          <w:shd w:val="clear" w:color="auto" w:fill="FFFFFF"/>
        </w:rPr>
        <w:lastRenderedPageBreak/>
        <w:t>overcome in-variance in the screening amplicon cassette. Some minor comments and suggestions are highlighted below, but I endorse and recommend publication if these are satisfied.</w:t>
      </w:r>
      <w:r w:rsidRPr="00D64A95">
        <w:rPr>
          <w:rFonts w:eastAsia="Times New Roman" w:cstheme="minorHAnsi"/>
          <w:color w:val="000000" w:themeColor="text1"/>
        </w:rPr>
        <w:br/>
      </w:r>
      <w:r w:rsidRPr="00D64A95">
        <w:rPr>
          <w:rFonts w:eastAsia="Times New Roman" w:cstheme="minorHAnsi"/>
          <w:color w:val="000000" w:themeColor="text1"/>
        </w:rPr>
        <w:br/>
      </w:r>
      <w:r w:rsidRPr="00D64A95">
        <w:rPr>
          <w:rFonts w:eastAsia="Times New Roman" w:cstheme="minorHAnsi"/>
          <w:color w:val="000000" w:themeColor="text1"/>
          <w:shd w:val="clear" w:color="auto" w:fill="FFFFFF"/>
        </w:rPr>
        <w:t>Minor Concerns:</w:t>
      </w:r>
      <w:r w:rsidRPr="00D64A95">
        <w:rPr>
          <w:rFonts w:eastAsia="Times New Roman" w:cstheme="minorHAnsi"/>
          <w:color w:val="000000" w:themeColor="text1"/>
        </w:rPr>
        <w:br/>
      </w:r>
      <w:r w:rsidRPr="00D64A95">
        <w:rPr>
          <w:rFonts w:eastAsia="Times New Roman" w:cstheme="minorHAnsi"/>
          <w:color w:val="000000" w:themeColor="text1"/>
        </w:rPr>
        <w:br/>
      </w:r>
      <w:r w:rsidRPr="00D64A95">
        <w:rPr>
          <w:rFonts w:eastAsia="Times New Roman" w:cstheme="minorHAnsi"/>
          <w:color w:val="000000" w:themeColor="text1"/>
          <w:shd w:val="clear" w:color="auto" w:fill="FFFFFF"/>
        </w:rPr>
        <w:t>I realise copy-editing will be done, but don't forget to weed out the occasional "CRIPSR", a classic typo.</w:t>
      </w:r>
      <w:r w:rsidRPr="00D64A95">
        <w:rPr>
          <w:rFonts w:eastAsia="Times New Roman" w:cstheme="minorHAnsi"/>
          <w:color w:val="000000" w:themeColor="text1"/>
        </w:rPr>
        <w:br/>
      </w:r>
      <w:r w:rsidRPr="00D64A95">
        <w:rPr>
          <w:rFonts w:eastAsia="Times New Roman" w:cstheme="minorHAnsi"/>
          <w:color w:val="000000" w:themeColor="text1"/>
          <w:shd w:val="clear" w:color="auto" w:fill="FFFFFF"/>
        </w:rPr>
        <w:t>The TKOv3 plasmid is referenced wrongly - should be #90294</w:t>
      </w:r>
    </w:p>
    <w:p w14:paraId="0C2E2645" w14:textId="73DFF491" w:rsidR="008E10E2" w:rsidRDefault="008E10E2" w:rsidP="008E10E2">
      <w:pPr>
        <w:pStyle w:val="ListParagraph"/>
        <w:numPr>
          <w:ilvl w:val="0"/>
          <w:numId w:val="1"/>
        </w:numPr>
        <w:rPr>
          <w:rFonts w:eastAsia="Times New Roman" w:cstheme="minorHAnsi"/>
          <w:color w:val="000000" w:themeColor="text1"/>
          <w:shd w:val="clear" w:color="auto" w:fill="FFFFFF"/>
        </w:rPr>
      </w:pPr>
      <w:r>
        <w:rPr>
          <w:rFonts w:eastAsia="Times New Roman" w:cstheme="minorHAnsi"/>
          <w:color w:val="4472C4" w:themeColor="accent1"/>
          <w:shd w:val="clear" w:color="auto" w:fill="FFFFFF"/>
        </w:rPr>
        <w:t>The a</w:t>
      </w:r>
      <w:r w:rsidRPr="008E10E2">
        <w:rPr>
          <w:rFonts w:eastAsia="Times New Roman" w:cstheme="minorHAnsi"/>
          <w:color w:val="4472C4" w:themeColor="accent1"/>
          <w:shd w:val="clear" w:color="auto" w:fill="FFFFFF"/>
        </w:rPr>
        <w:t>bove items have been corrected</w:t>
      </w:r>
    </w:p>
    <w:p w14:paraId="5A0F80A0" w14:textId="77777777" w:rsidR="008E10E2" w:rsidRDefault="008E10E2" w:rsidP="00B92937">
      <w:pPr>
        <w:pStyle w:val="ListParagraph"/>
        <w:ind w:left="0"/>
        <w:rPr>
          <w:rFonts w:eastAsia="Times New Roman" w:cstheme="minorHAnsi"/>
          <w:color w:val="000000" w:themeColor="text1"/>
          <w:shd w:val="clear" w:color="auto" w:fill="FFFFFF"/>
        </w:rPr>
      </w:pPr>
    </w:p>
    <w:p w14:paraId="0C1A7BC3" w14:textId="6B99EA36" w:rsidR="00A745E4" w:rsidRPr="00D64A95" w:rsidRDefault="00B47B3A" w:rsidP="00B92937">
      <w:pPr>
        <w:pStyle w:val="ListParagraph"/>
        <w:ind w:left="0"/>
        <w:rPr>
          <w:rFonts w:eastAsia="Times New Roman" w:cstheme="minorHAnsi"/>
          <w:color w:val="000000" w:themeColor="text1"/>
          <w:shd w:val="clear" w:color="auto" w:fill="FFFFFF"/>
        </w:rPr>
      </w:pPr>
      <w:r w:rsidRPr="00D64A95">
        <w:rPr>
          <w:rFonts w:eastAsia="Times New Roman" w:cstheme="minorHAnsi"/>
          <w:color w:val="000000" w:themeColor="text1"/>
          <w:shd w:val="clear" w:color="auto" w:fill="FFFFFF"/>
        </w:rPr>
        <w:t>Although it is intimated and touched on more in the discussion, it would be worth spelling out at the beginning that all of the protocol assumes that the Cas9-sgRNA all-in-one is used here</w:t>
      </w:r>
      <w:r w:rsidRPr="00D64A95">
        <w:rPr>
          <w:rFonts w:eastAsia="Times New Roman" w:cstheme="minorHAnsi"/>
          <w:color w:val="000000" w:themeColor="text1"/>
        </w:rPr>
        <w:br/>
      </w:r>
      <w:r w:rsidRPr="00D64A95">
        <w:rPr>
          <w:rFonts w:eastAsia="Times New Roman" w:cstheme="minorHAnsi"/>
          <w:color w:val="000000" w:themeColor="text1"/>
          <w:shd w:val="clear" w:color="auto" w:fill="FFFFFF"/>
        </w:rPr>
        <w:t xml:space="preserve">Throughout, the protocol is designed for the TKOv3 library and in some </w:t>
      </w:r>
      <w:proofErr w:type="gramStart"/>
      <w:r w:rsidRPr="00D64A95">
        <w:rPr>
          <w:rFonts w:eastAsia="Times New Roman" w:cstheme="minorHAnsi"/>
          <w:color w:val="000000" w:themeColor="text1"/>
          <w:shd w:val="clear" w:color="auto" w:fill="FFFFFF"/>
        </w:rPr>
        <w:t>places</w:t>
      </w:r>
      <w:proofErr w:type="gramEnd"/>
      <w:r w:rsidRPr="00D64A95">
        <w:rPr>
          <w:rFonts w:eastAsia="Times New Roman" w:cstheme="minorHAnsi"/>
          <w:color w:val="000000" w:themeColor="text1"/>
          <w:shd w:val="clear" w:color="auto" w:fill="FFFFFF"/>
        </w:rPr>
        <w:t xml:space="preserve"> this is not cited. For example, in the transformation (1.1) and the cell expansion (5.1.1), this should explicitly state that scale here is contingent on library complexity and guide number. Although it is covered well in the cell biology section.</w:t>
      </w:r>
      <w:r w:rsidRPr="00D64A95">
        <w:rPr>
          <w:rFonts w:eastAsia="Times New Roman" w:cstheme="minorHAnsi"/>
          <w:color w:val="000000" w:themeColor="text1"/>
        </w:rPr>
        <w:br/>
      </w:r>
      <w:r w:rsidRPr="00D64A95">
        <w:rPr>
          <w:rFonts w:eastAsia="Times New Roman" w:cstheme="minorHAnsi"/>
          <w:color w:val="000000" w:themeColor="text1"/>
          <w:shd w:val="clear" w:color="auto" w:fill="FFFFFF"/>
        </w:rPr>
        <w:t>Representation (line 114) should be defined early on</w:t>
      </w:r>
    </w:p>
    <w:p w14:paraId="2363F54F" w14:textId="00026800" w:rsidR="00A745E4" w:rsidRPr="00D64A95" w:rsidRDefault="00974DE9" w:rsidP="00A745E4">
      <w:pPr>
        <w:pStyle w:val="ListParagraph"/>
        <w:numPr>
          <w:ilvl w:val="0"/>
          <w:numId w:val="1"/>
        </w:numPr>
        <w:ind w:left="709" w:hanging="349"/>
        <w:rPr>
          <w:rFonts w:eastAsia="Times New Roman" w:cstheme="minorHAnsi"/>
          <w:color w:val="4472C4" w:themeColor="accent1"/>
          <w:shd w:val="clear" w:color="auto" w:fill="FFFFFF"/>
        </w:rPr>
      </w:pPr>
      <w:r w:rsidRPr="00D64A95">
        <w:rPr>
          <w:rFonts w:eastAsia="Times New Roman" w:cstheme="minorHAnsi"/>
          <w:color w:val="4472C4" w:themeColor="accent1"/>
        </w:rPr>
        <w:t>The p</w:t>
      </w:r>
      <w:r w:rsidR="00A745E4" w:rsidRPr="00D64A95">
        <w:rPr>
          <w:rFonts w:eastAsia="Times New Roman" w:cstheme="minorHAnsi"/>
          <w:color w:val="4472C4" w:themeColor="accent1"/>
        </w:rPr>
        <w:t xml:space="preserve">rotocol now includes more detail on the library being used. In general, the protocol can be used </w:t>
      </w:r>
      <w:r w:rsidR="0051480C" w:rsidRPr="00D64A95">
        <w:rPr>
          <w:rFonts w:eastAsia="Times New Roman" w:cstheme="minorHAnsi"/>
          <w:color w:val="4472C4" w:themeColor="accent1"/>
        </w:rPr>
        <w:t xml:space="preserve">directly </w:t>
      </w:r>
      <w:r w:rsidR="00A745E4" w:rsidRPr="00D64A95">
        <w:rPr>
          <w:rFonts w:eastAsia="Times New Roman" w:cstheme="minorHAnsi"/>
          <w:color w:val="4472C4" w:themeColor="accent1"/>
        </w:rPr>
        <w:t xml:space="preserve">for either </w:t>
      </w:r>
      <w:r w:rsidR="0051480C" w:rsidRPr="00D64A95">
        <w:rPr>
          <w:rFonts w:eastAsia="Times New Roman" w:cstheme="minorHAnsi"/>
          <w:color w:val="4472C4" w:themeColor="accent1"/>
        </w:rPr>
        <w:t xml:space="preserve">TKOv3 </w:t>
      </w:r>
      <w:r w:rsidR="00A745E4" w:rsidRPr="00D64A95">
        <w:rPr>
          <w:rFonts w:eastAsia="Times New Roman" w:cstheme="minorHAnsi"/>
          <w:color w:val="4472C4" w:themeColor="accent1"/>
        </w:rPr>
        <w:t>cas9 or non-cas9 libraries</w:t>
      </w:r>
      <w:r w:rsidR="003C383A" w:rsidRPr="00D64A95">
        <w:rPr>
          <w:rFonts w:eastAsia="Times New Roman" w:cstheme="minorHAnsi"/>
          <w:color w:val="4472C4" w:themeColor="accent1"/>
        </w:rPr>
        <w:t xml:space="preserve">. It can also be </w:t>
      </w:r>
      <w:r w:rsidR="0051480C" w:rsidRPr="00D64A95">
        <w:rPr>
          <w:rFonts w:eastAsia="Times New Roman" w:cstheme="minorHAnsi"/>
          <w:color w:val="4472C4" w:themeColor="accent1"/>
        </w:rPr>
        <w:t>adapted to other ready-made libraries available</w:t>
      </w:r>
      <w:r w:rsidR="003C383A" w:rsidRPr="00D64A95">
        <w:rPr>
          <w:rFonts w:eastAsia="Times New Roman" w:cstheme="minorHAnsi"/>
          <w:color w:val="4472C4" w:themeColor="accent1"/>
        </w:rPr>
        <w:t xml:space="preserve">. </w:t>
      </w:r>
    </w:p>
    <w:p w14:paraId="77C1EFEC" w14:textId="77777777" w:rsidR="00A745E4" w:rsidRPr="00D64A95" w:rsidRDefault="00B47B3A" w:rsidP="00A745E4">
      <w:pPr>
        <w:pStyle w:val="ListParagraph"/>
        <w:ind w:left="709"/>
        <w:rPr>
          <w:rFonts w:eastAsia="Times New Roman" w:cstheme="minorHAnsi"/>
          <w:color w:val="000000" w:themeColor="text1"/>
          <w:shd w:val="clear" w:color="auto" w:fill="FFFFFF"/>
        </w:rPr>
      </w:pPr>
      <w:proofErr w:type="spellStart"/>
      <w:r w:rsidRPr="00D64A95">
        <w:rPr>
          <w:rFonts w:eastAsia="Times New Roman" w:cstheme="minorHAnsi"/>
          <w:color w:val="000000" w:themeColor="text1"/>
          <w:shd w:val="clear" w:color="auto" w:fill="FFFFFF"/>
        </w:rPr>
        <w:t>Lenti</w:t>
      </w:r>
      <w:proofErr w:type="spellEnd"/>
      <w:r w:rsidRPr="00D64A95">
        <w:rPr>
          <w:rFonts w:eastAsia="Times New Roman" w:cstheme="minorHAnsi"/>
          <w:color w:val="000000" w:themeColor="text1"/>
          <w:shd w:val="clear" w:color="auto" w:fill="FFFFFF"/>
        </w:rPr>
        <w:t xml:space="preserve"> protocol (2.1) is for a 3rd gen </w:t>
      </w:r>
      <w:proofErr w:type="spellStart"/>
      <w:r w:rsidRPr="00D64A95">
        <w:rPr>
          <w:rFonts w:eastAsia="Times New Roman" w:cstheme="minorHAnsi"/>
          <w:color w:val="000000" w:themeColor="text1"/>
          <w:shd w:val="clear" w:color="auto" w:fill="FFFFFF"/>
        </w:rPr>
        <w:t>lenti</w:t>
      </w:r>
      <w:proofErr w:type="spellEnd"/>
      <w:r w:rsidRPr="00D64A95">
        <w:rPr>
          <w:rFonts w:eastAsia="Times New Roman" w:cstheme="minorHAnsi"/>
          <w:color w:val="000000" w:themeColor="text1"/>
          <w:shd w:val="clear" w:color="auto" w:fill="FFFFFF"/>
        </w:rPr>
        <w:t xml:space="preserve"> - would it not be more appropriate for this to be fourth gen for safety?</w:t>
      </w:r>
    </w:p>
    <w:p w14:paraId="6AE70FCB" w14:textId="44DBB0A2" w:rsidR="003E1565" w:rsidRPr="00D64A95" w:rsidRDefault="008250D5" w:rsidP="00AA6FAF">
      <w:pPr>
        <w:pStyle w:val="ListParagraph"/>
        <w:numPr>
          <w:ilvl w:val="0"/>
          <w:numId w:val="1"/>
        </w:numPr>
        <w:rPr>
          <w:rFonts w:eastAsia="Times New Roman" w:cstheme="minorHAnsi"/>
          <w:color w:val="000000" w:themeColor="text1"/>
          <w:shd w:val="clear" w:color="auto" w:fill="FFFFFF"/>
        </w:rPr>
      </w:pPr>
      <w:r w:rsidRPr="00D64A95">
        <w:rPr>
          <w:rFonts w:eastAsia="Times New Roman" w:cstheme="minorHAnsi"/>
          <w:color w:val="4472C4" w:themeColor="accent1"/>
        </w:rPr>
        <w:t>Currently</w:t>
      </w:r>
      <w:r w:rsidR="003E1565" w:rsidRPr="00D64A95">
        <w:rPr>
          <w:rFonts w:eastAsia="Times New Roman" w:cstheme="minorHAnsi"/>
          <w:color w:val="4472C4" w:themeColor="accent1"/>
        </w:rPr>
        <w:t>, o</w:t>
      </w:r>
      <w:r w:rsidR="00A745E4" w:rsidRPr="00D64A95">
        <w:rPr>
          <w:rFonts w:eastAsia="Times New Roman" w:cstheme="minorHAnsi"/>
          <w:color w:val="4472C4" w:themeColor="accent1"/>
        </w:rPr>
        <w:t xml:space="preserve">ur experience </w:t>
      </w:r>
      <w:r w:rsidR="003E1565" w:rsidRPr="00D64A95">
        <w:rPr>
          <w:rFonts w:eastAsia="Times New Roman" w:cstheme="minorHAnsi"/>
          <w:color w:val="4472C4" w:themeColor="accent1"/>
        </w:rPr>
        <w:t xml:space="preserve">and expertise </w:t>
      </w:r>
      <w:proofErr w:type="gramStart"/>
      <w:r w:rsidR="003E1565" w:rsidRPr="00D64A95">
        <w:rPr>
          <w:rFonts w:eastAsia="Times New Roman" w:cstheme="minorHAnsi"/>
          <w:color w:val="4472C4" w:themeColor="accent1"/>
        </w:rPr>
        <w:t>is</w:t>
      </w:r>
      <w:proofErr w:type="gramEnd"/>
      <w:r w:rsidR="003E1565" w:rsidRPr="00D64A95">
        <w:rPr>
          <w:rFonts w:eastAsia="Times New Roman" w:cstheme="minorHAnsi"/>
          <w:color w:val="4472C4" w:themeColor="accent1"/>
        </w:rPr>
        <w:t xml:space="preserve"> with </w:t>
      </w:r>
      <w:r w:rsidR="00A745E4" w:rsidRPr="00D64A95">
        <w:rPr>
          <w:rFonts w:eastAsia="Times New Roman" w:cstheme="minorHAnsi"/>
          <w:color w:val="4472C4" w:themeColor="accent1"/>
        </w:rPr>
        <w:t>using 3</w:t>
      </w:r>
      <w:r w:rsidR="00A745E4" w:rsidRPr="00D64A95">
        <w:rPr>
          <w:rFonts w:eastAsia="Times New Roman" w:cstheme="minorHAnsi"/>
          <w:color w:val="4472C4" w:themeColor="accent1"/>
          <w:vertAlign w:val="superscript"/>
        </w:rPr>
        <w:t>rd</w:t>
      </w:r>
      <w:r w:rsidR="00A745E4" w:rsidRPr="00D64A95">
        <w:rPr>
          <w:rFonts w:eastAsia="Times New Roman" w:cstheme="minorHAnsi"/>
          <w:color w:val="4472C4" w:themeColor="accent1"/>
        </w:rPr>
        <w:t xml:space="preserve"> generation </w:t>
      </w:r>
      <w:proofErr w:type="spellStart"/>
      <w:r w:rsidR="00A745E4" w:rsidRPr="00D64A95">
        <w:rPr>
          <w:rFonts w:eastAsia="Times New Roman" w:cstheme="minorHAnsi"/>
          <w:color w:val="4472C4" w:themeColor="accent1"/>
        </w:rPr>
        <w:t>lenti</w:t>
      </w:r>
      <w:proofErr w:type="spellEnd"/>
      <w:r w:rsidR="00A745E4" w:rsidRPr="00D64A95">
        <w:rPr>
          <w:rFonts w:eastAsia="Times New Roman" w:cstheme="minorHAnsi"/>
          <w:color w:val="4472C4" w:themeColor="accent1"/>
        </w:rPr>
        <w:t xml:space="preserve">. </w:t>
      </w:r>
      <w:r w:rsidR="003E1565" w:rsidRPr="00D64A95">
        <w:rPr>
          <w:rFonts w:eastAsia="Times New Roman" w:cstheme="minorHAnsi"/>
          <w:color w:val="4472C4" w:themeColor="accent1"/>
        </w:rPr>
        <w:t>However, a</w:t>
      </w:r>
      <w:r w:rsidR="00A745E4" w:rsidRPr="00D64A95">
        <w:rPr>
          <w:rFonts w:eastAsia="Times New Roman" w:cstheme="minorHAnsi"/>
          <w:color w:val="4472C4" w:themeColor="accent1"/>
        </w:rPr>
        <w:t xml:space="preserve">ny generation is applicable following the protocol for that system. </w:t>
      </w:r>
    </w:p>
    <w:p w14:paraId="53E8A8F9" w14:textId="0F7F1008" w:rsidR="00A745E4" w:rsidRPr="00D64A95" w:rsidRDefault="00B47B3A" w:rsidP="00B307A3">
      <w:pPr>
        <w:pStyle w:val="ListParagraph"/>
        <w:rPr>
          <w:rFonts w:eastAsia="Times New Roman" w:cstheme="minorHAnsi"/>
          <w:color w:val="000000" w:themeColor="text1"/>
          <w:shd w:val="clear" w:color="auto" w:fill="FFFFFF"/>
        </w:rPr>
      </w:pPr>
      <w:r w:rsidRPr="00D64A95">
        <w:rPr>
          <w:rFonts w:eastAsia="Times New Roman" w:cstheme="minorHAnsi"/>
          <w:color w:val="000000" w:themeColor="text1"/>
          <w:shd w:val="clear" w:color="auto" w:fill="FFFFFF"/>
        </w:rPr>
        <w:t>Comments on virus concentration would be welcome (line 189) - particularly given the all-in-one focus</w:t>
      </w:r>
    </w:p>
    <w:p w14:paraId="1C7F6193" w14:textId="77777777" w:rsidR="00B84DAD" w:rsidRPr="00D64A95" w:rsidRDefault="00B84DAD" w:rsidP="00A745E4">
      <w:pPr>
        <w:pStyle w:val="ListParagraph"/>
        <w:numPr>
          <w:ilvl w:val="0"/>
          <w:numId w:val="1"/>
        </w:numPr>
        <w:rPr>
          <w:rFonts w:eastAsia="Times New Roman" w:cstheme="minorHAnsi"/>
          <w:color w:val="4472C4" w:themeColor="accent1"/>
          <w:shd w:val="clear" w:color="auto" w:fill="FFFFFF"/>
        </w:rPr>
      </w:pPr>
      <w:r w:rsidRPr="00D64A95">
        <w:rPr>
          <w:rFonts w:eastAsia="Times New Roman" w:cstheme="minorHAnsi"/>
          <w:color w:val="4472C4" w:themeColor="accent1"/>
        </w:rPr>
        <w:t>Expected range of virus concentration is provided based on functional MOI determinations, step 2.1n.</w:t>
      </w:r>
      <w:r w:rsidR="00B47B3A" w:rsidRPr="00D64A95">
        <w:rPr>
          <w:rFonts w:eastAsia="Times New Roman" w:cstheme="minorHAnsi"/>
          <w:color w:val="000000" w:themeColor="text1"/>
        </w:rPr>
        <w:br/>
      </w:r>
      <w:r w:rsidR="00B47B3A" w:rsidRPr="00D64A95">
        <w:rPr>
          <w:rFonts w:eastAsia="Times New Roman" w:cstheme="minorHAnsi"/>
          <w:color w:val="000000" w:themeColor="text1"/>
          <w:shd w:val="clear" w:color="auto" w:fill="FFFFFF"/>
        </w:rPr>
        <w:t>Is there a citation to defend the coverage recommendation (200-fold)</w:t>
      </w:r>
    </w:p>
    <w:p w14:paraId="11F25CE7" w14:textId="3B141E07" w:rsidR="00B84DAD" w:rsidRPr="00D64A95" w:rsidRDefault="008B3490">
      <w:pPr>
        <w:pStyle w:val="ListParagraph"/>
        <w:numPr>
          <w:ilvl w:val="0"/>
          <w:numId w:val="1"/>
        </w:numPr>
        <w:rPr>
          <w:rFonts w:cstheme="minorHAnsi"/>
          <w:color w:val="4472C4" w:themeColor="accent1"/>
        </w:rPr>
      </w:pPr>
      <w:r w:rsidRPr="00D64A95">
        <w:rPr>
          <w:rFonts w:cstheme="minorHAnsi"/>
          <w:color w:val="4472C4" w:themeColor="accent1"/>
        </w:rPr>
        <w:t xml:space="preserve">All our TKOv3 published screens are performed at 200-fold [Hart et al, G3 and cell]. We use </w:t>
      </w:r>
      <w:r w:rsidR="007F1CC1" w:rsidRPr="00D64A95">
        <w:rPr>
          <w:rFonts w:cstheme="minorHAnsi"/>
          <w:color w:val="4472C4" w:themeColor="accent1"/>
        </w:rPr>
        <w:t xml:space="preserve">200-fold </w:t>
      </w:r>
      <w:r w:rsidR="003E1565" w:rsidRPr="00D64A95">
        <w:rPr>
          <w:rFonts w:cstheme="minorHAnsi"/>
          <w:color w:val="4472C4" w:themeColor="accent1"/>
        </w:rPr>
        <w:t xml:space="preserve">representation </w:t>
      </w:r>
      <w:r w:rsidRPr="00D64A95">
        <w:rPr>
          <w:rFonts w:cstheme="minorHAnsi"/>
          <w:color w:val="4472C4" w:themeColor="accent1"/>
        </w:rPr>
        <w:t xml:space="preserve">as it </w:t>
      </w:r>
      <w:r w:rsidR="007F1CC1" w:rsidRPr="00D64A95">
        <w:rPr>
          <w:rFonts w:cstheme="minorHAnsi"/>
          <w:color w:val="4472C4" w:themeColor="accent1"/>
        </w:rPr>
        <w:t>provides an optimal balance between the logistics of screening large number of cells and maintaining sufficient dynamic range to detect true biological sgRNA drop-outs with limited noise from random depletions</w:t>
      </w:r>
      <w:r w:rsidR="00C8678F" w:rsidRPr="00D64A95">
        <w:rPr>
          <w:rFonts w:cstheme="minorHAnsi"/>
          <w:color w:val="4472C4" w:themeColor="accent1"/>
        </w:rPr>
        <w:t xml:space="preserve">. </w:t>
      </w:r>
      <w:r w:rsidRPr="00D64A95">
        <w:rPr>
          <w:rFonts w:cstheme="minorHAnsi"/>
          <w:color w:val="4472C4" w:themeColor="accent1"/>
        </w:rPr>
        <w:t>This note is now included in the discussion section, line 726.</w:t>
      </w:r>
      <w:r w:rsidR="00B47B3A" w:rsidRPr="00D64A95">
        <w:rPr>
          <w:rFonts w:eastAsia="Times New Roman" w:cstheme="minorHAnsi"/>
          <w:color w:val="000000" w:themeColor="text1"/>
        </w:rPr>
        <w:br/>
      </w:r>
      <w:r w:rsidR="00B47B3A" w:rsidRPr="00D64A95">
        <w:rPr>
          <w:rFonts w:eastAsia="Times New Roman" w:cstheme="minorHAnsi"/>
          <w:color w:val="000000" w:themeColor="text1"/>
          <w:shd w:val="clear" w:color="auto" w:fill="FFFFFF"/>
        </w:rPr>
        <w:t>Discussion on the use of multi-layer flasks would be welcome for large scale screens</w:t>
      </w:r>
    </w:p>
    <w:p w14:paraId="728FD810" w14:textId="481D37E7" w:rsidR="00B84DAD" w:rsidRPr="00D64A95" w:rsidRDefault="00B84DAD" w:rsidP="00A745E4">
      <w:pPr>
        <w:pStyle w:val="ListParagraph"/>
        <w:numPr>
          <w:ilvl w:val="0"/>
          <w:numId w:val="1"/>
        </w:numPr>
        <w:rPr>
          <w:rFonts w:eastAsia="Times New Roman" w:cstheme="minorHAnsi"/>
          <w:color w:val="4472C4" w:themeColor="accent1"/>
          <w:shd w:val="clear" w:color="auto" w:fill="FFFFFF"/>
        </w:rPr>
      </w:pPr>
      <w:r w:rsidRPr="00D64A95">
        <w:rPr>
          <w:rFonts w:eastAsia="Times New Roman" w:cstheme="minorHAnsi"/>
          <w:color w:val="4472C4" w:themeColor="accent1"/>
        </w:rPr>
        <w:t xml:space="preserve">In our experience multi-layer flasks are difficult to work with. We had many issues of contamination and skewed representation due to difficulty </w:t>
      </w:r>
      <w:proofErr w:type="spellStart"/>
      <w:r w:rsidRPr="00D64A95">
        <w:rPr>
          <w:rFonts w:eastAsia="Times New Roman" w:cstheme="minorHAnsi"/>
          <w:color w:val="4472C4" w:themeColor="accent1"/>
        </w:rPr>
        <w:t>trypsinizing</w:t>
      </w:r>
      <w:proofErr w:type="spellEnd"/>
      <w:r w:rsidRPr="00D64A95">
        <w:rPr>
          <w:rFonts w:eastAsia="Times New Roman" w:cstheme="minorHAnsi"/>
          <w:color w:val="4472C4" w:themeColor="accent1"/>
        </w:rPr>
        <w:t xml:space="preserve"> cells out of these flasks. However, any kind of vessel </w:t>
      </w:r>
      <w:r w:rsidR="007B0579" w:rsidRPr="00D64A95">
        <w:rPr>
          <w:rFonts w:eastAsia="Times New Roman" w:cstheme="minorHAnsi"/>
          <w:color w:val="4472C4" w:themeColor="accent1"/>
        </w:rPr>
        <w:t xml:space="preserve">can be used as long as cells grow efficiently and users are confident their cell samples and cell counts are </w:t>
      </w:r>
      <w:r w:rsidR="003E1565" w:rsidRPr="00D64A95">
        <w:rPr>
          <w:rFonts w:eastAsia="Times New Roman" w:cstheme="minorHAnsi"/>
          <w:color w:val="4472C4" w:themeColor="accent1"/>
        </w:rPr>
        <w:t>accurately represented</w:t>
      </w:r>
      <w:r w:rsidR="007B0579" w:rsidRPr="00D64A95">
        <w:rPr>
          <w:rFonts w:eastAsia="Times New Roman" w:cstheme="minorHAnsi"/>
          <w:color w:val="4472C4" w:themeColor="accent1"/>
        </w:rPr>
        <w:t xml:space="preserve">.  </w:t>
      </w:r>
    </w:p>
    <w:p w14:paraId="3BE632D3" w14:textId="77777777" w:rsidR="007B0579" w:rsidRPr="00D64A95" w:rsidRDefault="00B47B3A" w:rsidP="007B0579">
      <w:pPr>
        <w:pStyle w:val="ListParagraph"/>
        <w:rPr>
          <w:rFonts w:eastAsia="Times New Roman" w:cstheme="minorHAnsi"/>
          <w:color w:val="000000" w:themeColor="text1"/>
          <w:shd w:val="clear" w:color="auto" w:fill="FFFFFF"/>
        </w:rPr>
      </w:pPr>
      <w:r w:rsidRPr="00D64A95">
        <w:rPr>
          <w:rFonts w:eastAsia="Times New Roman" w:cstheme="minorHAnsi"/>
          <w:color w:val="000000" w:themeColor="text1"/>
          <w:shd w:val="clear" w:color="auto" w:fill="FFFFFF"/>
        </w:rPr>
        <w:t xml:space="preserve">Very little discussion is made on protocol deviation for drug-gene interaction analysis, and since the protocol describes a very basic screen (most of which will soon be completed by the </w:t>
      </w:r>
      <w:proofErr w:type="spellStart"/>
      <w:r w:rsidRPr="00D64A95">
        <w:rPr>
          <w:rFonts w:eastAsia="Times New Roman" w:cstheme="minorHAnsi"/>
          <w:color w:val="000000" w:themeColor="text1"/>
          <w:shd w:val="clear" w:color="auto" w:fill="FFFFFF"/>
        </w:rPr>
        <w:t>DepMap</w:t>
      </w:r>
      <w:proofErr w:type="spellEnd"/>
      <w:r w:rsidRPr="00D64A95">
        <w:rPr>
          <w:rFonts w:eastAsia="Times New Roman" w:cstheme="minorHAnsi"/>
          <w:color w:val="000000" w:themeColor="text1"/>
          <w:shd w:val="clear" w:color="auto" w:fill="FFFFFF"/>
        </w:rPr>
        <w:t xml:space="preserve"> programme and others) this aspect would hold much more value for readers that that one described in detail.</w:t>
      </w:r>
    </w:p>
    <w:p w14:paraId="6EA0E122" w14:textId="23F66A5E" w:rsidR="007B0579" w:rsidRPr="00D64A95" w:rsidRDefault="007B0579" w:rsidP="007B0579">
      <w:pPr>
        <w:pStyle w:val="ListParagraph"/>
        <w:numPr>
          <w:ilvl w:val="0"/>
          <w:numId w:val="1"/>
        </w:numPr>
        <w:rPr>
          <w:rFonts w:eastAsia="Times New Roman" w:cstheme="minorHAnsi"/>
          <w:color w:val="4472C4" w:themeColor="accent1"/>
          <w:shd w:val="clear" w:color="auto" w:fill="FFFFFF"/>
        </w:rPr>
      </w:pPr>
      <w:r w:rsidRPr="00D64A95">
        <w:rPr>
          <w:rFonts w:eastAsia="Times New Roman" w:cstheme="minorHAnsi"/>
          <w:color w:val="4472C4" w:themeColor="accent1"/>
        </w:rPr>
        <w:lastRenderedPageBreak/>
        <w:t>More detail is now included for drug screens</w:t>
      </w:r>
      <w:r w:rsidR="003E1565" w:rsidRPr="00D64A95">
        <w:rPr>
          <w:rFonts w:eastAsia="Times New Roman" w:cstheme="minorHAnsi"/>
          <w:color w:val="4472C4" w:themeColor="accent1"/>
        </w:rPr>
        <w:t xml:space="preserve"> throughout the protocol.</w:t>
      </w:r>
      <w:r w:rsidR="00B47B3A" w:rsidRPr="00D64A95">
        <w:rPr>
          <w:rFonts w:eastAsia="Times New Roman" w:cstheme="minorHAnsi"/>
          <w:color w:val="000000" w:themeColor="text1"/>
        </w:rPr>
        <w:br/>
      </w:r>
      <w:r w:rsidR="00B47B3A" w:rsidRPr="00D64A95">
        <w:rPr>
          <w:rFonts w:eastAsia="Times New Roman" w:cstheme="minorHAnsi"/>
          <w:color w:val="000000" w:themeColor="text1"/>
          <w:shd w:val="clear" w:color="auto" w:fill="FFFFFF"/>
        </w:rPr>
        <w:t>Puromycin response time will vary per cell line (5.1.9) - this should be stated</w:t>
      </w:r>
    </w:p>
    <w:p w14:paraId="1B958761" w14:textId="2161E5DF" w:rsidR="007B0579" w:rsidRPr="00D64A95" w:rsidRDefault="007B0579" w:rsidP="007B0579">
      <w:pPr>
        <w:pStyle w:val="ListParagraph"/>
        <w:numPr>
          <w:ilvl w:val="0"/>
          <w:numId w:val="1"/>
        </w:numPr>
        <w:rPr>
          <w:rFonts w:eastAsia="Times New Roman" w:cstheme="minorHAnsi"/>
          <w:color w:val="4472C4" w:themeColor="accent1"/>
          <w:shd w:val="clear" w:color="auto" w:fill="FFFFFF"/>
        </w:rPr>
      </w:pPr>
      <w:r w:rsidRPr="00D64A95">
        <w:rPr>
          <w:rFonts w:eastAsia="Times New Roman" w:cstheme="minorHAnsi"/>
          <w:color w:val="4472C4" w:themeColor="accent1"/>
        </w:rPr>
        <w:t>We have update</w:t>
      </w:r>
      <w:r w:rsidR="003E1565" w:rsidRPr="00D64A95">
        <w:rPr>
          <w:rFonts w:eastAsia="Times New Roman" w:cstheme="minorHAnsi"/>
          <w:color w:val="4472C4" w:themeColor="accent1"/>
        </w:rPr>
        <w:t>d the protocol</w:t>
      </w:r>
      <w:r w:rsidRPr="00D64A95">
        <w:rPr>
          <w:rFonts w:eastAsia="Times New Roman" w:cstheme="minorHAnsi"/>
          <w:color w:val="4472C4" w:themeColor="accent1"/>
        </w:rPr>
        <w:t xml:space="preserve"> to include situations where puromycin response times vary. However, it is ideal to do selections within &lt;3 doublings to reduce losing cells due to drop out of essenti</w:t>
      </w:r>
      <w:r w:rsidR="003321D9" w:rsidRPr="00D64A95">
        <w:rPr>
          <w:rFonts w:eastAsia="Times New Roman" w:cstheme="minorHAnsi"/>
          <w:color w:val="4472C4" w:themeColor="accent1"/>
        </w:rPr>
        <w:t>a</w:t>
      </w:r>
      <w:r w:rsidRPr="00D64A95">
        <w:rPr>
          <w:rFonts w:eastAsia="Times New Roman" w:cstheme="minorHAnsi"/>
          <w:color w:val="4472C4" w:themeColor="accent1"/>
        </w:rPr>
        <w:t xml:space="preserve">l genes </w:t>
      </w:r>
      <w:r w:rsidR="003E1565" w:rsidRPr="00D64A95">
        <w:rPr>
          <w:rFonts w:eastAsia="Times New Roman" w:cstheme="minorHAnsi"/>
          <w:color w:val="4472C4" w:themeColor="accent1"/>
        </w:rPr>
        <w:t xml:space="preserve">in </w:t>
      </w:r>
      <w:r w:rsidRPr="00D64A95">
        <w:rPr>
          <w:rFonts w:eastAsia="Times New Roman" w:cstheme="minorHAnsi"/>
          <w:color w:val="4472C4" w:themeColor="accent1"/>
        </w:rPr>
        <w:t xml:space="preserve">the T0 sample. At T0, it is ideal to have a starting point </w:t>
      </w:r>
      <w:r w:rsidR="003E1565" w:rsidRPr="00D64A95">
        <w:rPr>
          <w:rFonts w:eastAsia="Times New Roman" w:cstheme="minorHAnsi"/>
          <w:color w:val="4472C4" w:themeColor="accent1"/>
        </w:rPr>
        <w:t xml:space="preserve">for library </w:t>
      </w:r>
      <w:r w:rsidR="00A61870" w:rsidRPr="00D64A95">
        <w:rPr>
          <w:rFonts w:eastAsia="Times New Roman" w:cstheme="minorHAnsi"/>
          <w:color w:val="4472C4" w:themeColor="accent1"/>
        </w:rPr>
        <w:t>representation</w:t>
      </w:r>
      <w:r w:rsidRPr="00D64A95">
        <w:rPr>
          <w:rFonts w:eastAsia="Times New Roman" w:cstheme="minorHAnsi"/>
          <w:color w:val="4472C4" w:themeColor="accent1"/>
        </w:rPr>
        <w:t xml:space="preserve"> before </w:t>
      </w:r>
      <w:r w:rsidR="00371BE5" w:rsidRPr="00D64A95">
        <w:rPr>
          <w:rFonts w:eastAsia="Times New Roman" w:cstheme="minorHAnsi"/>
          <w:color w:val="4472C4" w:themeColor="accent1"/>
        </w:rPr>
        <w:t xml:space="preserve">essential genes drop </w:t>
      </w:r>
      <w:r w:rsidR="00F40D06" w:rsidRPr="00D64A95">
        <w:rPr>
          <w:rFonts w:eastAsia="Times New Roman" w:cstheme="minorHAnsi"/>
          <w:color w:val="4472C4" w:themeColor="accent1"/>
        </w:rPr>
        <w:t xml:space="preserve">out </w:t>
      </w:r>
      <w:r w:rsidRPr="00D64A95">
        <w:rPr>
          <w:rFonts w:eastAsia="Times New Roman" w:cstheme="minorHAnsi"/>
          <w:color w:val="4472C4" w:themeColor="accent1"/>
        </w:rPr>
        <w:t xml:space="preserve">due to editing and doubling of cells. </w:t>
      </w:r>
      <w:r w:rsidR="00B47B3A" w:rsidRPr="00D64A95">
        <w:rPr>
          <w:rFonts w:eastAsia="Times New Roman" w:cstheme="minorHAnsi"/>
          <w:color w:val="000000" w:themeColor="text1"/>
        </w:rPr>
        <w:br/>
      </w:r>
      <w:r w:rsidR="00B47B3A" w:rsidRPr="00D64A95">
        <w:rPr>
          <w:rFonts w:eastAsia="Times New Roman" w:cstheme="minorHAnsi"/>
          <w:color w:val="000000" w:themeColor="text1"/>
          <w:shd w:val="clear" w:color="auto" w:fill="FFFFFF"/>
        </w:rPr>
        <w:t>Why do the authors recommend purification of gDNA followed by precipitation? Surely this is superfluous.</w:t>
      </w:r>
    </w:p>
    <w:p w14:paraId="603FC3A2" w14:textId="1344183C" w:rsidR="007B0579" w:rsidRPr="00D64A95" w:rsidRDefault="007B0579" w:rsidP="007B0579">
      <w:pPr>
        <w:pStyle w:val="ListParagraph"/>
        <w:numPr>
          <w:ilvl w:val="0"/>
          <w:numId w:val="1"/>
        </w:numPr>
        <w:rPr>
          <w:rFonts w:eastAsia="Times New Roman" w:cstheme="minorHAnsi"/>
          <w:color w:val="4472C4" w:themeColor="accent1"/>
          <w:shd w:val="clear" w:color="auto" w:fill="FFFFFF"/>
        </w:rPr>
      </w:pPr>
      <w:r w:rsidRPr="00D64A95">
        <w:rPr>
          <w:rFonts w:eastAsia="Times New Roman" w:cstheme="minorHAnsi"/>
          <w:color w:val="4472C4" w:themeColor="accent1"/>
        </w:rPr>
        <w:t xml:space="preserve">A note is now added that this step is optional. However, </w:t>
      </w:r>
      <w:r w:rsidR="003321D9" w:rsidRPr="00D64A95">
        <w:rPr>
          <w:rFonts w:eastAsia="Times New Roman" w:cstheme="minorHAnsi"/>
          <w:color w:val="4472C4" w:themeColor="accent1"/>
        </w:rPr>
        <w:t>we</w:t>
      </w:r>
      <w:r w:rsidRPr="00D64A95">
        <w:rPr>
          <w:rFonts w:eastAsia="Times New Roman" w:cstheme="minorHAnsi"/>
          <w:color w:val="4472C4" w:themeColor="accent1"/>
        </w:rPr>
        <w:t xml:space="preserve"> recommend</w:t>
      </w:r>
      <w:r w:rsidR="003321D9" w:rsidRPr="00D64A95">
        <w:rPr>
          <w:rFonts w:eastAsia="Times New Roman" w:cstheme="minorHAnsi"/>
          <w:color w:val="4472C4" w:themeColor="accent1"/>
        </w:rPr>
        <w:t xml:space="preserve"> ethanol precipitation of DNA sample</w:t>
      </w:r>
      <w:r w:rsidRPr="00D64A95">
        <w:rPr>
          <w:rFonts w:eastAsia="Times New Roman" w:cstheme="minorHAnsi"/>
          <w:color w:val="4472C4" w:themeColor="accent1"/>
        </w:rPr>
        <w:t xml:space="preserve"> if issues occur in PCR amplification steps due to </w:t>
      </w:r>
      <w:r w:rsidR="003321D9" w:rsidRPr="00D64A95">
        <w:rPr>
          <w:rFonts w:eastAsia="Times New Roman" w:cstheme="minorHAnsi"/>
          <w:color w:val="4472C4" w:themeColor="accent1"/>
        </w:rPr>
        <w:t>presence of</w:t>
      </w:r>
      <w:r w:rsidRPr="00D64A95">
        <w:rPr>
          <w:rFonts w:eastAsia="Times New Roman" w:cstheme="minorHAnsi"/>
          <w:color w:val="4472C4" w:themeColor="accent1"/>
        </w:rPr>
        <w:t xml:space="preserve"> impurities. From our experience, precipitation</w:t>
      </w:r>
      <w:r w:rsidR="003321D9" w:rsidRPr="00D64A95">
        <w:rPr>
          <w:rFonts w:eastAsia="Times New Roman" w:cstheme="minorHAnsi"/>
          <w:color w:val="4472C4" w:themeColor="accent1"/>
        </w:rPr>
        <w:t xml:space="preserve"> removes some impurities in the DNA sample and</w:t>
      </w:r>
      <w:r w:rsidRPr="00D64A95">
        <w:rPr>
          <w:rFonts w:eastAsia="Times New Roman" w:cstheme="minorHAnsi"/>
          <w:color w:val="4472C4" w:themeColor="accent1"/>
        </w:rPr>
        <w:t xml:space="preserve"> increase</w:t>
      </w:r>
      <w:r w:rsidR="003321D9" w:rsidRPr="00D64A95">
        <w:rPr>
          <w:rFonts w:eastAsia="Times New Roman" w:cstheme="minorHAnsi"/>
          <w:color w:val="4472C4" w:themeColor="accent1"/>
        </w:rPr>
        <w:t>s</w:t>
      </w:r>
      <w:r w:rsidRPr="00D64A95">
        <w:rPr>
          <w:rFonts w:eastAsia="Times New Roman" w:cstheme="minorHAnsi"/>
          <w:color w:val="4472C4" w:themeColor="accent1"/>
        </w:rPr>
        <w:t xml:space="preserve"> efficiency of </w:t>
      </w:r>
      <w:r w:rsidR="003321D9" w:rsidRPr="00D64A95">
        <w:rPr>
          <w:rFonts w:eastAsia="Times New Roman" w:cstheme="minorHAnsi"/>
          <w:color w:val="4472C4" w:themeColor="accent1"/>
        </w:rPr>
        <w:t xml:space="preserve">downstream </w:t>
      </w:r>
      <w:r w:rsidRPr="00D64A95">
        <w:rPr>
          <w:rFonts w:eastAsia="Times New Roman" w:cstheme="minorHAnsi"/>
          <w:color w:val="4472C4" w:themeColor="accent1"/>
        </w:rPr>
        <w:t xml:space="preserve">PCR. </w:t>
      </w:r>
      <w:r w:rsidR="00B47B3A" w:rsidRPr="00D64A95">
        <w:rPr>
          <w:rFonts w:eastAsia="Times New Roman" w:cstheme="minorHAnsi"/>
          <w:color w:val="000000" w:themeColor="text1"/>
        </w:rPr>
        <w:br/>
      </w:r>
      <w:r w:rsidR="00B47B3A" w:rsidRPr="00D64A95">
        <w:rPr>
          <w:rFonts w:eastAsia="Times New Roman" w:cstheme="minorHAnsi"/>
          <w:color w:val="000000" w:themeColor="text1"/>
          <w:shd w:val="clear" w:color="auto" w:fill="FFFFFF"/>
        </w:rPr>
        <w:t>The cycle number on the PCR is quite high - it is generally considered advisable to limit this to under 30 cycles in total across the two runs</w:t>
      </w:r>
    </w:p>
    <w:p w14:paraId="30250746" w14:textId="77777777" w:rsidR="008B1BA0" w:rsidRPr="00D64A95" w:rsidRDefault="008B1BA0" w:rsidP="008B1BA0">
      <w:pPr>
        <w:pStyle w:val="ListParagraph"/>
        <w:numPr>
          <w:ilvl w:val="0"/>
          <w:numId w:val="1"/>
        </w:numPr>
        <w:rPr>
          <w:rFonts w:eastAsia="Times New Roman" w:cstheme="minorHAnsi"/>
          <w:color w:val="4472C4" w:themeColor="accent1"/>
          <w:shd w:val="clear" w:color="auto" w:fill="FFFFFF"/>
        </w:rPr>
      </w:pPr>
      <w:r w:rsidRPr="00D64A95">
        <w:rPr>
          <w:rFonts w:eastAsia="Times New Roman" w:cstheme="minorHAnsi"/>
          <w:color w:val="4472C4" w:themeColor="accent1"/>
          <w:shd w:val="clear" w:color="auto" w:fill="FFFFFF"/>
        </w:rPr>
        <w:t>In a pooled CRISPR screen with majority of the infected cells with one integrant, and library representation of 200-fold, the total available number of templates for amplification is ~1.5 x 10</w:t>
      </w:r>
      <w:r w:rsidRPr="00D64A95">
        <w:rPr>
          <w:rFonts w:eastAsia="Times New Roman" w:cstheme="minorHAnsi"/>
          <w:color w:val="4472C4" w:themeColor="accent1"/>
          <w:shd w:val="clear" w:color="auto" w:fill="FFFFFF"/>
          <w:vertAlign w:val="superscript"/>
        </w:rPr>
        <w:t>7</w:t>
      </w:r>
      <w:r w:rsidRPr="00D64A95">
        <w:rPr>
          <w:rFonts w:eastAsia="Times New Roman" w:cstheme="minorHAnsi"/>
          <w:color w:val="4472C4" w:themeColor="accent1"/>
          <w:shd w:val="clear" w:color="auto" w:fill="FFFFFF"/>
        </w:rPr>
        <w:t xml:space="preserve"> molecules.  We optimized the PCR conditions to ensure efficient and robust amplification of sgRNAs from genomic DNA preparations across different cell types and conditions.  The number of cycles we use is not significantly different than the Zhang lab: PCR1 – 18 cycles; PCR2 – 24 cycles (</w:t>
      </w:r>
      <w:proofErr w:type="spellStart"/>
      <w:r w:rsidRPr="00D64A95">
        <w:rPr>
          <w:rFonts w:eastAsia="Times New Roman" w:cstheme="minorHAnsi"/>
          <w:color w:val="4472C4" w:themeColor="accent1"/>
          <w:shd w:val="clear" w:color="auto" w:fill="FFFFFF"/>
        </w:rPr>
        <w:t>Shalem</w:t>
      </w:r>
      <w:proofErr w:type="spellEnd"/>
      <w:r w:rsidRPr="00D64A95">
        <w:rPr>
          <w:rFonts w:eastAsia="Times New Roman" w:cstheme="minorHAnsi"/>
          <w:color w:val="4472C4" w:themeColor="accent1"/>
          <w:shd w:val="clear" w:color="auto" w:fill="FFFFFF"/>
        </w:rPr>
        <w:t xml:space="preserve"> et al, Science, 343, 84 (2014).</w:t>
      </w:r>
    </w:p>
    <w:p w14:paraId="249B8BE5" w14:textId="79AC85BE" w:rsidR="007B0579" w:rsidRPr="00D64A95" w:rsidRDefault="00B47B3A" w:rsidP="00B307A3">
      <w:pPr>
        <w:pStyle w:val="ListParagraph"/>
        <w:rPr>
          <w:rFonts w:eastAsia="Times New Roman" w:cstheme="minorHAnsi"/>
          <w:color w:val="4472C4" w:themeColor="accent1"/>
          <w:shd w:val="clear" w:color="auto" w:fill="FFFFFF"/>
        </w:rPr>
      </w:pPr>
      <w:r w:rsidRPr="00D64A95">
        <w:rPr>
          <w:rFonts w:eastAsia="Times New Roman" w:cstheme="minorHAnsi"/>
          <w:color w:val="000000" w:themeColor="text1"/>
        </w:rPr>
        <w:br/>
      </w:r>
      <w:r w:rsidRPr="00D64A95">
        <w:rPr>
          <w:rFonts w:eastAsia="Times New Roman" w:cstheme="minorHAnsi"/>
          <w:color w:val="000000" w:themeColor="text1"/>
          <w:shd w:val="clear" w:color="auto" w:fill="FFFFFF"/>
        </w:rPr>
        <w:t xml:space="preserve">If the libraries are quantified by both nanodrop and </w:t>
      </w:r>
      <w:proofErr w:type="spellStart"/>
      <w:r w:rsidRPr="00D64A95">
        <w:rPr>
          <w:rFonts w:eastAsia="Times New Roman" w:cstheme="minorHAnsi"/>
          <w:color w:val="000000" w:themeColor="text1"/>
          <w:shd w:val="clear" w:color="auto" w:fill="FFFFFF"/>
        </w:rPr>
        <w:t>quibit</w:t>
      </w:r>
      <w:proofErr w:type="spellEnd"/>
      <w:r w:rsidRPr="00D64A95">
        <w:rPr>
          <w:rFonts w:eastAsia="Times New Roman" w:cstheme="minorHAnsi"/>
          <w:color w:val="000000" w:themeColor="text1"/>
          <w:shd w:val="clear" w:color="auto" w:fill="FFFFFF"/>
        </w:rPr>
        <w:t xml:space="preserve"> (5.4.12), which to trust (they will surely vary)</w:t>
      </w:r>
    </w:p>
    <w:p w14:paraId="2E7471E4" w14:textId="6A93CCB2" w:rsidR="00B47B3A" w:rsidRPr="00D64A95" w:rsidRDefault="008B1BA0" w:rsidP="007B0579">
      <w:pPr>
        <w:pStyle w:val="ListParagraph"/>
        <w:numPr>
          <w:ilvl w:val="0"/>
          <w:numId w:val="1"/>
        </w:numPr>
        <w:rPr>
          <w:rFonts w:eastAsia="Times New Roman" w:cstheme="minorHAnsi"/>
          <w:color w:val="4472C4" w:themeColor="accent1"/>
          <w:shd w:val="clear" w:color="auto" w:fill="FFFFFF"/>
        </w:rPr>
      </w:pPr>
      <w:r w:rsidRPr="00D64A95">
        <w:rPr>
          <w:rFonts w:eastAsia="Times New Roman" w:cstheme="minorHAnsi"/>
          <w:color w:val="4472C4" w:themeColor="accent1"/>
        </w:rPr>
        <w:t>The Qubit provides the most accurate quantification as the assay is based on fluorescent dye that binds specifically to double-stranded DNA. The Nanodrop is a spectrophotometer and the absorbance measurement of a DNA sample includes both DNA and RNA. The Qubit is recommended for accurate quantification of sequencing libraries and Nanodrop for indication of contaminants.</w:t>
      </w:r>
      <w:r w:rsidR="00B47B3A" w:rsidRPr="00D64A95">
        <w:rPr>
          <w:rFonts w:eastAsia="Times New Roman" w:cstheme="minorHAnsi"/>
          <w:color w:val="000000" w:themeColor="text1"/>
        </w:rPr>
        <w:br/>
      </w:r>
      <w:r w:rsidR="00B47B3A" w:rsidRPr="00D64A95">
        <w:rPr>
          <w:rFonts w:eastAsia="Times New Roman" w:cstheme="minorHAnsi"/>
          <w:color w:val="000000" w:themeColor="text1"/>
          <w:shd w:val="clear" w:color="auto" w:fill="FFFFFF"/>
        </w:rPr>
        <w:t>Treated sample in Fig 5 shows a poor read coverage - maybe there is a better screen example you could use?</w:t>
      </w:r>
    </w:p>
    <w:p w14:paraId="213E6A77" w14:textId="477CF4A0" w:rsidR="00C55042" w:rsidRPr="00D64A95" w:rsidRDefault="0007088E" w:rsidP="007B0579">
      <w:pPr>
        <w:pStyle w:val="ListParagraph"/>
        <w:numPr>
          <w:ilvl w:val="0"/>
          <w:numId w:val="1"/>
        </w:numPr>
        <w:rPr>
          <w:rFonts w:eastAsia="Times New Roman" w:cstheme="minorHAnsi"/>
          <w:color w:val="4472C4" w:themeColor="accent1"/>
          <w:shd w:val="clear" w:color="auto" w:fill="FFFFFF"/>
        </w:rPr>
      </w:pPr>
      <w:r w:rsidRPr="00D64A95">
        <w:rPr>
          <w:rFonts w:eastAsia="Times New Roman" w:cstheme="minorHAnsi"/>
          <w:color w:val="4472C4" w:themeColor="accent1"/>
        </w:rPr>
        <w:t xml:space="preserve">Since this was </w:t>
      </w:r>
      <w:r w:rsidR="00C55042" w:rsidRPr="00D64A95">
        <w:rPr>
          <w:rFonts w:eastAsia="Times New Roman" w:cstheme="minorHAnsi"/>
          <w:color w:val="4472C4" w:themeColor="accent1"/>
        </w:rPr>
        <w:t>a positive selection screen</w:t>
      </w:r>
      <w:r w:rsidR="00B307A3" w:rsidRPr="00D64A95">
        <w:rPr>
          <w:rFonts w:eastAsia="Times New Roman" w:cstheme="minorHAnsi"/>
          <w:color w:val="4472C4" w:themeColor="accent1"/>
        </w:rPr>
        <w:t>,</w:t>
      </w:r>
      <w:r w:rsidR="00C55042" w:rsidRPr="00D64A95">
        <w:rPr>
          <w:rFonts w:eastAsia="Times New Roman" w:cstheme="minorHAnsi"/>
          <w:color w:val="4472C4" w:themeColor="accent1"/>
        </w:rPr>
        <w:t xml:space="preserve"> read depth </w:t>
      </w:r>
      <w:r w:rsidRPr="00D64A95">
        <w:rPr>
          <w:rFonts w:eastAsia="Times New Roman" w:cstheme="minorHAnsi"/>
          <w:color w:val="4472C4" w:themeColor="accent1"/>
        </w:rPr>
        <w:t>was</w:t>
      </w:r>
      <w:r w:rsidR="00C55042" w:rsidRPr="00D64A95">
        <w:rPr>
          <w:rFonts w:eastAsia="Times New Roman" w:cstheme="minorHAnsi"/>
          <w:color w:val="4472C4" w:themeColor="accent1"/>
        </w:rPr>
        <w:t xml:space="preserve"> reduced</w:t>
      </w:r>
      <w:r w:rsidR="00A61870" w:rsidRPr="00D64A95">
        <w:rPr>
          <w:rFonts w:eastAsia="Times New Roman" w:cstheme="minorHAnsi"/>
          <w:color w:val="4472C4" w:themeColor="accent1"/>
        </w:rPr>
        <w:t xml:space="preserve"> because </w:t>
      </w:r>
      <w:r w:rsidR="00EE7E34" w:rsidRPr="00D64A95">
        <w:rPr>
          <w:rFonts w:eastAsia="Times New Roman" w:cstheme="minorHAnsi"/>
          <w:color w:val="4472C4" w:themeColor="accent1"/>
        </w:rPr>
        <w:t xml:space="preserve">only a small population of </w:t>
      </w:r>
      <w:r w:rsidR="00D367D6" w:rsidRPr="00D64A95">
        <w:rPr>
          <w:rFonts w:eastAsia="Times New Roman" w:cstheme="minorHAnsi"/>
          <w:color w:val="4472C4" w:themeColor="accent1"/>
        </w:rPr>
        <w:t xml:space="preserve">perturbations </w:t>
      </w:r>
      <w:r w:rsidR="00EE7E34" w:rsidRPr="00D64A95">
        <w:rPr>
          <w:rFonts w:eastAsia="Times New Roman" w:cstheme="minorHAnsi"/>
          <w:color w:val="4472C4" w:themeColor="accent1"/>
        </w:rPr>
        <w:t>are expected to survive</w:t>
      </w:r>
      <w:r w:rsidR="00D367D6" w:rsidRPr="00D64A95">
        <w:rPr>
          <w:rFonts w:eastAsia="Times New Roman" w:cstheme="minorHAnsi"/>
          <w:color w:val="4472C4" w:themeColor="accent1"/>
        </w:rPr>
        <w:t xml:space="preserve"> the selection</w:t>
      </w:r>
      <w:r w:rsidR="00EE7E34" w:rsidRPr="00D64A95">
        <w:rPr>
          <w:rFonts w:eastAsia="Times New Roman" w:cstheme="minorHAnsi"/>
          <w:color w:val="4472C4" w:themeColor="accent1"/>
        </w:rPr>
        <w:t>. A more detailed description is included in the figure legend</w:t>
      </w:r>
      <w:r w:rsidR="00D367D6" w:rsidRPr="00D64A95">
        <w:rPr>
          <w:rFonts w:eastAsia="Times New Roman" w:cstheme="minorHAnsi"/>
          <w:color w:val="4472C4" w:themeColor="accent1"/>
        </w:rPr>
        <w:t xml:space="preserve"> (Figure 5) and in the representative results section (line 633-644)</w:t>
      </w:r>
      <w:r w:rsidR="00A61870" w:rsidRPr="00D64A95">
        <w:rPr>
          <w:rFonts w:eastAsia="Times New Roman" w:cstheme="minorHAnsi"/>
          <w:color w:val="4472C4" w:themeColor="accent1"/>
        </w:rPr>
        <w:t>.</w:t>
      </w:r>
    </w:p>
    <w:p w14:paraId="44420FF2" w14:textId="77777777" w:rsidR="00B47B3A" w:rsidRPr="00D64A95" w:rsidRDefault="00B47B3A">
      <w:pPr>
        <w:rPr>
          <w:rFonts w:cstheme="minorHAnsi"/>
          <w:color w:val="000000" w:themeColor="text1"/>
        </w:rPr>
      </w:pPr>
    </w:p>
    <w:sectPr w:rsidR="00B47B3A" w:rsidRPr="00D64A95" w:rsidSect="00281D0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C04E41"/>
    <w:multiLevelType w:val="hybridMultilevel"/>
    <w:tmpl w:val="9F7CF156"/>
    <w:lvl w:ilvl="0" w:tplc="EF90FBE8">
      <w:start w:val="6"/>
      <w:numFmt w:val="bullet"/>
      <w:lvlText w:val="-"/>
      <w:lvlJc w:val="left"/>
      <w:pPr>
        <w:ind w:left="720" w:hanging="360"/>
      </w:pPr>
      <w:rPr>
        <w:rFonts w:ascii="Verdana" w:eastAsia="Times New Roman" w:hAnsi="Verdana" w:cs="Times New Roman" w:hint="default"/>
        <w:color w:val="4472C4" w:themeColor="accent1"/>
        <w:sz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B3A"/>
    <w:rsid w:val="0007088E"/>
    <w:rsid w:val="00094868"/>
    <w:rsid w:val="000C17DB"/>
    <w:rsid w:val="000E4CDA"/>
    <w:rsid w:val="00102271"/>
    <w:rsid w:val="00126224"/>
    <w:rsid w:val="0017432C"/>
    <w:rsid w:val="00257BD2"/>
    <w:rsid w:val="00281D0F"/>
    <w:rsid w:val="003321D9"/>
    <w:rsid w:val="00371BE5"/>
    <w:rsid w:val="003C383A"/>
    <w:rsid w:val="003E1565"/>
    <w:rsid w:val="003F3EF0"/>
    <w:rsid w:val="0051480C"/>
    <w:rsid w:val="0058332A"/>
    <w:rsid w:val="005B0E93"/>
    <w:rsid w:val="00674924"/>
    <w:rsid w:val="006D71F8"/>
    <w:rsid w:val="006F7C54"/>
    <w:rsid w:val="0070543C"/>
    <w:rsid w:val="007101E6"/>
    <w:rsid w:val="007B0579"/>
    <w:rsid w:val="007F1CC1"/>
    <w:rsid w:val="008250D5"/>
    <w:rsid w:val="00856061"/>
    <w:rsid w:val="008A1372"/>
    <w:rsid w:val="008B1BA0"/>
    <w:rsid w:val="008B3490"/>
    <w:rsid w:val="008E10E2"/>
    <w:rsid w:val="00901AA9"/>
    <w:rsid w:val="009113C4"/>
    <w:rsid w:val="00937F17"/>
    <w:rsid w:val="00967F11"/>
    <w:rsid w:val="00974DE9"/>
    <w:rsid w:val="009D1C90"/>
    <w:rsid w:val="00A61870"/>
    <w:rsid w:val="00A745E4"/>
    <w:rsid w:val="00B307A3"/>
    <w:rsid w:val="00B47B3A"/>
    <w:rsid w:val="00B64C48"/>
    <w:rsid w:val="00B84DAD"/>
    <w:rsid w:val="00B92937"/>
    <w:rsid w:val="00BA2C77"/>
    <w:rsid w:val="00BB5273"/>
    <w:rsid w:val="00C00C73"/>
    <w:rsid w:val="00C24E95"/>
    <w:rsid w:val="00C55042"/>
    <w:rsid w:val="00C730F2"/>
    <w:rsid w:val="00C8678F"/>
    <w:rsid w:val="00CB3D7E"/>
    <w:rsid w:val="00D367D6"/>
    <w:rsid w:val="00D46AED"/>
    <w:rsid w:val="00D64A95"/>
    <w:rsid w:val="00EB49FB"/>
    <w:rsid w:val="00EE7E34"/>
    <w:rsid w:val="00F40D06"/>
    <w:rsid w:val="00FB367E"/>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127A6"/>
  <w15:chartTrackingRefBased/>
  <w15:docId w15:val="{F40640F8-CB88-4E4A-A893-29FD289FD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47B3A"/>
    <w:rPr>
      <w:b/>
      <w:bCs/>
    </w:rPr>
  </w:style>
  <w:style w:type="paragraph" w:styleId="ListParagraph">
    <w:name w:val="List Paragraph"/>
    <w:basedOn w:val="Normal"/>
    <w:uiPriority w:val="34"/>
    <w:qFormat/>
    <w:rsid w:val="00856061"/>
    <w:pPr>
      <w:ind w:left="720"/>
      <w:contextualSpacing/>
    </w:pPr>
  </w:style>
  <w:style w:type="paragraph" w:styleId="BalloonText">
    <w:name w:val="Balloon Text"/>
    <w:basedOn w:val="Normal"/>
    <w:link w:val="BalloonTextChar"/>
    <w:uiPriority w:val="99"/>
    <w:semiHidden/>
    <w:unhideWhenUsed/>
    <w:rsid w:val="003321D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21D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88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1984</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Chan</dc:creator>
  <cp:keywords/>
  <dc:description/>
  <cp:lastModifiedBy>Katherine Chan</cp:lastModifiedBy>
  <cp:revision>7</cp:revision>
  <dcterms:created xsi:type="dcterms:W3CDTF">2019-03-22T01:37:00Z</dcterms:created>
  <dcterms:modified xsi:type="dcterms:W3CDTF">2019-03-22T01:40:00Z</dcterms:modified>
</cp:coreProperties>
</file>