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145" w:rsidRDefault="004A576B" w:rsidP="004A576B">
      <w:pPr>
        <w:ind w:left="5760"/>
      </w:pPr>
      <w:r>
        <w:br/>
      </w:r>
      <w:r w:rsidR="00880F6E">
        <w:t xml:space="preserve">    </w:t>
      </w:r>
      <w:r w:rsidR="000966AA">
        <w:fldChar w:fldCharType="begin"/>
      </w:r>
      <w:r w:rsidR="000966AA">
        <w:instrText xml:space="preserve"> DATE \@ "MMMM d, yyyy" </w:instrText>
      </w:r>
      <w:r w:rsidR="000966AA">
        <w:fldChar w:fldCharType="separate"/>
      </w:r>
      <w:r w:rsidR="003303F2">
        <w:rPr>
          <w:noProof/>
        </w:rPr>
        <w:t>January 31, 2019</w:t>
      </w:r>
      <w:r w:rsidR="000966AA">
        <w:rPr>
          <w:noProof/>
        </w:rPr>
        <w:fldChar w:fldCharType="end"/>
      </w:r>
    </w:p>
    <w:p w:rsidR="00880F6E" w:rsidRDefault="003303F2">
      <w:r>
        <w:t>Dear Jove Editor,</w:t>
      </w:r>
    </w:p>
    <w:p w:rsidR="003303F2" w:rsidRDefault="003303F2" w:rsidP="003303F2">
      <w:r>
        <w:t xml:space="preserve">        We are submitting an article entitled “</w:t>
      </w:r>
      <w:r w:rsidRPr="003303F2">
        <w:t>RNA next-generation sequencing and bioinformatics pipeline to identify expressed LINE-1s at the locus-specific level</w:t>
      </w:r>
      <w:r>
        <w:t>”</w:t>
      </w:r>
      <w:r w:rsidRPr="003303F2">
        <w:t xml:space="preserve">, which we have discussed with you previously.  </w:t>
      </w:r>
      <w:r>
        <w:t>Much of the pipeline has been published previously, and the primary novelty is our showing the procedures for manual curation.  All of the data and figures here are new and unpublished.</w:t>
      </w:r>
    </w:p>
    <w:p w:rsidR="003303F2" w:rsidRDefault="003303F2" w:rsidP="003303F2">
      <w:r>
        <w:t xml:space="preserve">        As far as the video portion goes,</w:t>
      </w:r>
      <w:bookmarkStart w:id="0" w:name="_GoBack"/>
      <w:bookmarkEnd w:id="0"/>
      <w:r>
        <w:t xml:space="preserve"> it is our thought that there needs to be a short introduction to L1 biology to explain the need for the various steps in the alignment and manual curation.  It is then worth explaining what is important in the RNA-</w:t>
      </w:r>
      <w:proofErr w:type="spellStart"/>
      <w:r>
        <w:t>Seq</w:t>
      </w:r>
      <w:proofErr w:type="spellEnd"/>
      <w:r>
        <w:t xml:space="preserve"> and alignment strategy.  We think that the biggest benefits for the reader (watcher) will come by showing some examples (as in our figures) and how we manually curate the bioinformatics data. </w:t>
      </w:r>
    </w:p>
    <w:p w:rsidR="003303F2" w:rsidRDefault="003303F2" w:rsidP="003303F2">
      <w:r>
        <w:tab/>
        <w:t>We thank you for your help in this process.</w:t>
      </w:r>
    </w:p>
    <w:p w:rsidR="00880F6E" w:rsidRDefault="00880F6E" w:rsidP="00815C05">
      <w:pPr>
        <w:spacing w:after="0"/>
      </w:pPr>
      <w:r>
        <w:t>Sincerely,</w:t>
      </w:r>
    </w:p>
    <w:p w:rsidR="004A576B" w:rsidRDefault="00501422" w:rsidP="00815C05">
      <w:pPr>
        <w:spacing w:after="0"/>
      </w:pPr>
      <w:r>
        <w:rPr>
          <w:noProof/>
        </w:rPr>
        <w:drawing>
          <wp:inline distT="0" distB="0" distL="0" distR="0">
            <wp:extent cx="2819167"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D sig BW.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3380" cy="582749"/>
                    </a:xfrm>
                    <a:prstGeom prst="rect">
                      <a:avLst/>
                    </a:prstGeom>
                  </pic:spPr>
                </pic:pic>
              </a:graphicData>
            </a:graphic>
          </wp:inline>
        </w:drawing>
      </w:r>
    </w:p>
    <w:p w:rsidR="00880F6E" w:rsidRDefault="00880F6E">
      <w:r>
        <w:t>Prescott Deininger, PhD</w:t>
      </w:r>
      <w:r>
        <w:br/>
        <w:t>Director, Tulane Cancer Center</w:t>
      </w:r>
      <w:r>
        <w:br/>
        <w:t>Brown Foundation</w:t>
      </w:r>
      <w:r w:rsidR="004A576B">
        <w:t xml:space="preserve"> Regents</w:t>
      </w:r>
      <w:r>
        <w:t xml:space="preserve"> Distinguished Chair in </w:t>
      </w:r>
      <w:r w:rsidR="00854C2A">
        <w:t>Oncology</w:t>
      </w:r>
      <w:r>
        <w:br/>
        <w:t>Professor of Epidemiology</w:t>
      </w:r>
    </w:p>
    <w:p w:rsidR="00880F6E" w:rsidRDefault="00880F6E"/>
    <w:p w:rsidR="00880F6E" w:rsidRDefault="00880F6E"/>
    <w:p w:rsidR="00880F6E" w:rsidRDefault="00880F6E"/>
    <w:p w:rsidR="00880F6E" w:rsidRDefault="00880F6E"/>
    <w:p w:rsidR="00A91145" w:rsidRDefault="00A91145"/>
    <w:sectPr w:rsidR="00A91145" w:rsidSect="00AF1B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3F2" w:rsidRDefault="003303F2" w:rsidP="00A91145">
      <w:pPr>
        <w:spacing w:after="0" w:line="240" w:lineRule="auto"/>
      </w:pPr>
      <w:r>
        <w:separator/>
      </w:r>
    </w:p>
  </w:endnote>
  <w:endnote w:type="continuationSeparator" w:id="0">
    <w:p w:rsidR="003303F2" w:rsidRDefault="003303F2" w:rsidP="00A9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C2A" w:rsidRDefault="00854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145" w:rsidRDefault="00A91145" w:rsidP="00A91145">
    <w:pPr>
      <w:pStyle w:val="CM3"/>
      <w:spacing w:after="62"/>
      <w:jc w:val="center"/>
      <w:rPr>
        <w:rFonts w:ascii="Times New Roman" w:hAnsi="Times New Roman" w:cs="Times New Roman"/>
        <w:color w:val="00462F"/>
        <w:sz w:val="19"/>
        <w:szCs w:val="19"/>
      </w:rPr>
    </w:pPr>
    <w:r>
      <w:rPr>
        <w:rFonts w:ascii="Times New Roman" w:hAnsi="Times New Roman" w:cs="Times New Roman"/>
        <w:i/>
        <w:iCs/>
        <w:color w:val="00462F"/>
        <w:sz w:val="19"/>
        <w:szCs w:val="19"/>
      </w:rPr>
      <w:t xml:space="preserve">Health Sciences Center </w:t>
    </w:r>
  </w:p>
  <w:p w:rsidR="00A91145" w:rsidRPr="00A91145" w:rsidRDefault="00A91145" w:rsidP="00A91145">
    <w:pPr>
      <w:pStyle w:val="CM3"/>
      <w:spacing w:after="62"/>
      <w:jc w:val="center"/>
      <w:rPr>
        <w:color w:val="00462F"/>
        <w:sz w:val="18"/>
        <w:szCs w:val="19"/>
      </w:rPr>
    </w:pPr>
    <w:r w:rsidRPr="00A91145">
      <w:rPr>
        <w:color w:val="00462F"/>
        <w:sz w:val="18"/>
        <w:szCs w:val="19"/>
      </w:rPr>
      <w:t xml:space="preserve">1430 Tulane Ave., SL-66, New Orleans, LA 70112-2699    </w:t>
    </w:r>
    <w:proofErr w:type="spellStart"/>
    <w:r w:rsidRPr="00A91145">
      <w:rPr>
        <w:rFonts w:ascii="Times New Roman" w:hAnsi="Times New Roman" w:cs="Times New Roman"/>
        <w:i/>
        <w:iCs/>
        <w:color w:val="00462F"/>
        <w:sz w:val="18"/>
        <w:szCs w:val="19"/>
      </w:rPr>
      <w:t>tel</w:t>
    </w:r>
    <w:proofErr w:type="spellEnd"/>
    <w:r w:rsidRPr="00A91145">
      <w:rPr>
        <w:rFonts w:ascii="Times New Roman" w:hAnsi="Times New Roman" w:cs="Times New Roman"/>
        <w:i/>
        <w:iCs/>
        <w:color w:val="00462F"/>
        <w:sz w:val="18"/>
        <w:szCs w:val="19"/>
      </w:rPr>
      <w:t xml:space="preserve"> </w:t>
    </w:r>
    <w:r w:rsidRPr="00A91145">
      <w:rPr>
        <w:color w:val="00462F"/>
        <w:sz w:val="18"/>
        <w:szCs w:val="19"/>
      </w:rPr>
      <w:t xml:space="preserve">504.988.6385   </w:t>
    </w:r>
    <w:r w:rsidRPr="00A91145">
      <w:rPr>
        <w:rFonts w:ascii="Times New Roman" w:hAnsi="Times New Roman" w:cs="Times New Roman"/>
        <w:i/>
        <w:iCs/>
        <w:color w:val="00462F"/>
        <w:sz w:val="18"/>
        <w:szCs w:val="19"/>
      </w:rPr>
      <w:t xml:space="preserve">fax </w:t>
    </w:r>
    <w:r w:rsidRPr="00A91145">
      <w:rPr>
        <w:color w:val="00462F"/>
        <w:sz w:val="18"/>
        <w:szCs w:val="19"/>
      </w:rPr>
      <w:t xml:space="preserve">504.988.5516  </w:t>
    </w:r>
    <w:r>
      <w:rPr>
        <w:color w:val="00462F"/>
        <w:sz w:val="18"/>
        <w:szCs w:val="19"/>
      </w:rPr>
      <w:t xml:space="preserve">  </w:t>
    </w:r>
    <w:r w:rsidRPr="00A91145">
      <w:rPr>
        <w:color w:val="00462F"/>
        <w:sz w:val="18"/>
        <w:szCs w:val="19"/>
      </w:rPr>
      <w:t>pdeinin@tulane.edu</w:t>
    </w:r>
  </w:p>
  <w:p w:rsidR="00A91145" w:rsidRPr="00A91145" w:rsidRDefault="00A91145" w:rsidP="00A91145">
    <w:pPr>
      <w:pStyle w:val="CM2"/>
      <w:jc w:val="center"/>
      <w:rPr>
        <w:sz w:val="22"/>
      </w:rPr>
    </w:pPr>
    <w:r w:rsidRPr="00A91145">
      <w:rPr>
        <w:color w:val="00462F"/>
        <w:sz w:val="18"/>
        <w:szCs w:val="19"/>
      </w:rPr>
      <w:t xml:space="preserve">www.som.tulane.edu/cancer             http://129.81.225.52/ </w:t>
    </w:r>
  </w:p>
  <w:p w:rsidR="00A91145" w:rsidRPr="00A91145" w:rsidRDefault="00A91145">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145" w:rsidRDefault="00A91145" w:rsidP="00A91145">
    <w:pPr>
      <w:pStyle w:val="CM3"/>
      <w:spacing w:after="62"/>
      <w:jc w:val="center"/>
      <w:rPr>
        <w:rFonts w:ascii="Times New Roman" w:hAnsi="Times New Roman" w:cs="Times New Roman"/>
        <w:color w:val="00462F"/>
        <w:sz w:val="19"/>
        <w:szCs w:val="19"/>
      </w:rPr>
    </w:pPr>
    <w:r>
      <w:rPr>
        <w:rFonts w:ascii="Times New Roman" w:hAnsi="Times New Roman" w:cs="Times New Roman"/>
        <w:i/>
        <w:iCs/>
        <w:color w:val="00462F"/>
        <w:sz w:val="19"/>
        <w:szCs w:val="19"/>
      </w:rPr>
      <w:t xml:space="preserve">Health Sciences Center </w:t>
    </w:r>
  </w:p>
  <w:p w:rsidR="00A91145" w:rsidRPr="00A91145" w:rsidRDefault="00A91145" w:rsidP="00A91145">
    <w:pPr>
      <w:pStyle w:val="CM3"/>
      <w:spacing w:after="62"/>
      <w:jc w:val="center"/>
      <w:rPr>
        <w:color w:val="00462F"/>
        <w:sz w:val="18"/>
        <w:szCs w:val="19"/>
      </w:rPr>
    </w:pPr>
    <w:r w:rsidRPr="00A91145">
      <w:rPr>
        <w:color w:val="00462F"/>
        <w:sz w:val="18"/>
        <w:szCs w:val="19"/>
      </w:rPr>
      <w:t>1430 Tulane Ave., SL-66, New Orleans, LA 70112-</w:t>
    </w:r>
    <w:proofErr w:type="gramStart"/>
    <w:r w:rsidRPr="00A91145">
      <w:rPr>
        <w:color w:val="00462F"/>
        <w:sz w:val="18"/>
        <w:szCs w:val="19"/>
      </w:rPr>
      <w:t xml:space="preserve">2699  </w:t>
    </w:r>
    <w:proofErr w:type="spellStart"/>
    <w:r w:rsidRPr="00A91145">
      <w:rPr>
        <w:rFonts w:ascii="Times New Roman" w:hAnsi="Times New Roman" w:cs="Times New Roman"/>
        <w:i/>
        <w:iCs/>
        <w:color w:val="00462F"/>
        <w:sz w:val="18"/>
        <w:szCs w:val="19"/>
      </w:rPr>
      <w:t>tel</w:t>
    </w:r>
    <w:proofErr w:type="spellEnd"/>
    <w:proofErr w:type="gramEnd"/>
    <w:r w:rsidRPr="00A91145">
      <w:rPr>
        <w:rFonts w:ascii="Times New Roman" w:hAnsi="Times New Roman" w:cs="Times New Roman"/>
        <w:i/>
        <w:iCs/>
        <w:color w:val="00462F"/>
        <w:sz w:val="18"/>
        <w:szCs w:val="19"/>
      </w:rPr>
      <w:t xml:space="preserve"> </w:t>
    </w:r>
    <w:r w:rsidRPr="00A91145">
      <w:rPr>
        <w:color w:val="00462F"/>
        <w:sz w:val="18"/>
        <w:szCs w:val="19"/>
      </w:rPr>
      <w:t xml:space="preserve">504.988.6385  </w:t>
    </w:r>
    <w:r w:rsidRPr="00A91145">
      <w:rPr>
        <w:rFonts w:ascii="Times New Roman" w:hAnsi="Times New Roman" w:cs="Times New Roman"/>
        <w:i/>
        <w:iCs/>
        <w:color w:val="00462F"/>
        <w:sz w:val="18"/>
        <w:szCs w:val="19"/>
      </w:rPr>
      <w:t xml:space="preserve">fax </w:t>
    </w:r>
    <w:r w:rsidRPr="00A91145">
      <w:rPr>
        <w:color w:val="00462F"/>
        <w:sz w:val="18"/>
        <w:szCs w:val="19"/>
      </w:rPr>
      <w:t xml:space="preserve">504.988.5516  </w:t>
    </w:r>
    <w:r>
      <w:rPr>
        <w:color w:val="00462F"/>
        <w:sz w:val="18"/>
        <w:szCs w:val="19"/>
      </w:rPr>
      <w:t xml:space="preserve">  </w:t>
    </w:r>
    <w:r w:rsidRPr="00A91145">
      <w:rPr>
        <w:color w:val="00462F"/>
        <w:sz w:val="18"/>
        <w:szCs w:val="19"/>
      </w:rPr>
      <w:t xml:space="preserve">pdeinin@tulane.edu </w:t>
    </w:r>
  </w:p>
  <w:p w:rsidR="00A91145" w:rsidRPr="00A91145" w:rsidRDefault="00A91145" w:rsidP="00A91145">
    <w:pPr>
      <w:pStyle w:val="CM2"/>
      <w:jc w:val="center"/>
      <w:rPr>
        <w:sz w:val="22"/>
      </w:rPr>
    </w:pPr>
    <w:r w:rsidRPr="00A91145">
      <w:rPr>
        <w:color w:val="00462F"/>
        <w:sz w:val="18"/>
        <w:szCs w:val="19"/>
      </w:rPr>
      <w:t xml:space="preserve">www.som.tulane.edu/cancer             http://129.81.225.52/ </w:t>
    </w:r>
  </w:p>
  <w:p w:rsidR="00A91145" w:rsidRPr="00A91145" w:rsidRDefault="00A91145">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3F2" w:rsidRDefault="003303F2" w:rsidP="00A91145">
      <w:pPr>
        <w:spacing w:after="0" w:line="240" w:lineRule="auto"/>
      </w:pPr>
      <w:r>
        <w:separator/>
      </w:r>
    </w:p>
  </w:footnote>
  <w:footnote w:type="continuationSeparator" w:id="0">
    <w:p w:rsidR="003303F2" w:rsidRDefault="003303F2" w:rsidP="00A9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C2A" w:rsidRDefault="00854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145" w:rsidRDefault="00A91145">
    <w:pPr>
      <w:pStyle w:val="Header"/>
    </w:pPr>
    <w:r w:rsidRPr="00A91145">
      <w:rPr>
        <w:noProof/>
      </w:rPr>
      <w:drawing>
        <wp:anchor distT="0" distB="0" distL="114300" distR="114300" simplePos="0" relativeHeight="251658240" behindDoc="0" locked="0" layoutInCell="1" allowOverlap="1">
          <wp:simplePos x="0" y="0"/>
          <wp:positionH relativeFrom="margin">
            <wp:posOffset>4330700</wp:posOffset>
          </wp:positionH>
          <wp:positionV relativeFrom="margin">
            <wp:posOffset>-514350</wp:posOffset>
          </wp:positionV>
          <wp:extent cx="1533525" cy="514350"/>
          <wp:effectExtent l="19050" t="0" r="952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33525" cy="5143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145" w:rsidRDefault="00A91145" w:rsidP="00A91145">
    <w:pPr>
      <w:pStyle w:val="Default"/>
      <w:framePr w:w="3349" w:wrap="auto" w:vAnchor="page" w:hAnchor="page" w:x="8520" w:y="817"/>
      <w:spacing w:after="1080"/>
    </w:pPr>
  </w:p>
  <w:p w:rsidR="00854C2A" w:rsidRDefault="00854C2A" w:rsidP="00854C2A">
    <w:pPr>
      <w:pStyle w:val="Default"/>
      <w:jc w:val="both"/>
      <w:rPr>
        <w:color w:val="00462F"/>
        <w:sz w:val="18"/>
        <w:szCs w:val="18"/>
      </w:rPr>
    </w:pPr>
  </w:p>
  <w:p w:rsidR="00854C2A" w:rsidRDefault="00854C2A" w:rsidP="00854C2A">
    <w:pPr>
      <w:pStyle w:val="Default"/>
      <w:jc w:val="both"/>
      <w:rPr>
        <w:color w:val="00462F"/>
        <w:sz w:val="18"/>
        <w:szCs w:val="18"/>
      </w:rPr>
    </w:pPr>
  </w:p>
  <w:p w:rsidR="00854C2A" w:rsidRDefault="00854C2A" w:rsidP="00854C2A">
    <w:pPr>
      <w:pStyle w:val="Default"/>
      <w:jc w:val="both"/>
      <w:rPr>
        <w:color w:val="00462F"/>
        <w:sz w:val="18"/>
        <w:szCs w:val="18"/>
      </w:rPr>
    </w:pPr>
  </w:p>
  <w:p w:rsidR="00854C2A" w:rsidRDefault="00854C2A" w:rsidP="00854C2A">
    <w:pPr>
      <w:pStyle w:val="Default"/>
      <w:jc w:val="both"/>
      <w:rPr>
        <w:color w:val="00462F"/>
        <w:sz w:val="18"/>
        <w:szCs w:val="18"/>
      </w:rPr>
    </w:pPr>
  </w:p>
  <w:p w:rsidR="00854C2A" w:rsidRDefault="00854C2A" w:rsidP="00854C2A">
    <w:pPr>
      <w:pStyle w:val="Default"/>
      <w:jc w:val="both"/>
      <w:rPr>
        <w:color w:val="00462F"/>
        <w:sz w:val="18"/>
        <w:szCs w:val="18"/>
      </w:rPr>
    </w:pPr>
  </w:p>
  <w:p w:rsidR="00854C2A" w:rsidRDefault="00DA7CA0" w:rsidP="00854C2A">
    <w:pPr>
      <w:pStyle w:val="Default"/>
      <w:jc w:val="both"/>
      <w:rPr>
        <w:color w:val="00462F"/>
        <w:sz w:val="18"/>
        <w:szCs w:val="18"/>
      </w:rPr>
    </w:pPr>
    <w:r>
      <w:rPr>
        <w:noProof/>
        <w:color w:val="00462F"/>
        <w:sz w:val="18"/>
        <w:szCs w:val="18"/>
      </w:rPr>
      <w:drawing>
        <wp:anchor distT="0" distB="0" distL="114300" distR="114300" simplePos="0" relativeHeight="251659264" behindDoc="0" locked="0" layoutInCell="1" allowOverlap="1">
          <wp:simplePos x="0" y="0"/>
          <wp:positionH relativeFrom="margin">
            <wp:posOffset>3841750</wp:posOffset>
          </wp:positionH>
          <wp:positionV relativeFrom="margin">
            <wp:posOffset>-1602740</wp:posOffset>
          </wp:positionV>
          <wp:extent cx="2126615" cy="752475"/>
          <wp:effectExtent l="19050" t="0" r="6985" b="0"/>
          <wp:wrapSquare wrapText="bothSides"/>
          <wp:docPr id="6" name="Picture 0" descr="TCCLog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LogoV2.jpg"/>
                  <pic:cNvPicPr/>
                </pic:nvPicPr>
                <pic:blipFill>
                  <a:blip r:embed="rId1"/>
                  <a:stretch>
                    <a:fillRect/>
                  </a:stretch>
                </pic:blipFill>
                <pic:spPr>
                  <a:xfrm>
                    <a:off x="0" y="0"/>
                    <a:ext cx="2126615" cy="752475"/>
                  </a:xfrm>
                  <a:prstGeom prst="rect">
                    <a:avLst/>
                  </a:prstGeom>
                </pic:spPr>
              </pic:pic>
            </a:graphicData>
          </a:graphic>
        </wp:anchor>
      </w:drawing>
    </w:r>
    <w:r w:rsidR="00854C2A">
      <w:rPr>
        <w:rFonts w:eastAsia="Times New Roman"/>
        <w:noProof/>
        <w:color w:val="00462F"/>
        <w:sz w:val="18"/>
        <w:szCs w:val="18"/>
      </w:rPr>
      <w:drawing>
        <wp:anchor distT="0" distB="0" distL="114300" distR="114300" simplePos="0" relativeHeight="251661312" behindDoc="0" locked="0" layoutInCell="1" allowOverlap="1">
          <wp:simplePos x="0" y="0"/>
          <wp:positionH relativeFrom="margin">
            <wp:posOffset>3841750</wp:posOffset>
          </wp:positionH>
          <wp:positionV relativeFrom="margin">
            <wp:posOffset>-1602740</wp:posOffset>
          </wp:positionV>
          <wp:extent cx="2126615" cy="752475"/>
          <wp:effectExtent l="19050" t="0" r="6985" b="0"/>
          <wp:wrapSquare wrapText="bothSides"/>
          <wp:docPr id="1" name="Picture 0" descr="TCCLog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CCLogoV2.jpg"/>
                  <pic:cNvPicPr>
                    <a:picLocks noChangeAspect="1" noChangeArrowheads="1"/>
                  </pic:cNvPicPr>
                </pic:nvPicPr>
                <pic:blipFill>
                  <a:blip r:embed="rId1"/>
                  <a:srcRect/>
                  <a:stretch>
                    <a:fillRect/>
                  </a:stretch>
                </pic:blipFill>
                <pic:spPr bwMode="auto">
                  <a:xfrm>
                    <a:off x="0" y="0"/>
                    <a:ext cx="2126615" cy="752475"/>
                  </a:xfrm>
                  <a:prstGeom prst="rect">
                    <a:avLst/>
                  </a:prstGeom>
                  <a:noFill/>
                  <a:ln w="9525">
                    <a:noFill/>
                    <a:miter lim="800000"/>
                    <a:headEnd/>
                    <a:tailEnd/>
                  </a:ln>
                </pic:spPr>
              </pic:pic>
            </a:graphicData>
          </a:graphic>
        </wp:anchor>
      </w:drawing>
    </w:r>
  </w:p>
  <w:p w:rsidR="00854C2A" w:rsidRDefault="00854C2A" w:rsidP="00854C2A">
    <w:pPr>
      <w:pStyle w:val="Default"/>
      <w:jc w:val="both"/>
      <w:rPr>
        <w:color w:val="00462F"/>
        <w:sz w:val="18"/>
        <w:szCs w:val="18"/>
      </w:rPr>
    </w:pPr>
  </w:p>
  <w:p w:rsidR="00854C2A" w:rsidRDefault="00854C2A" w:rsidP="00854C2A">
    <w:pPr>
      <w:pStyle w:val="Default"/>
      <w:jc w:val="both"/>
      <w:rPr>
        <w:color w:val="00462F"/>
        <w:sz w:val="18"/>
        <w:szCs w:val="18"/>
      </w:rPr>
    </w:pPr>
  </w:p>
  <w:p w:rsidR="00854C2A" w:rsidRDefault="00854C2A" w:rsidP="00854C2A">
    <w:pPr>
      <w:pStyle w:val="Default"/>
      <w:jc w:val="both"/>
      <w:rPr>
        <w:color w:val="00462F"/>
        <w:sz w:val="18"/>
        <w:szCs w:val="18"/>
      </w:rPr>
    </w:pPr>
  </w:p>
  <w:p w:rsidR="00854C2A" w:rsidRDefault="00854C2A" w:rsidP="00854C2A">
    <w:pPr>
      <w:pStyle w:val="Default"/>
      <w:jc w:val="both"/>
      <w:rPr>
        <w:color w:val="00462F"/>
        <w:sz w:val="18"/>
        <w:szCs w:val="18"/>
      </w:rPr>
    </w:pPr>
  </w:p>
  <w:p w:rsidR="00854C2A" w:rsidRDefault="00854C2A" w:rsidP="00854C2A">
    <w:pPr>
      <w:pStyle w:val="Default"/>
      <w:jc w:val="both"/>
      <w:rPr>
        <w:color w:val="00462F"/>
        <w:sz w:val="18"/>
        <w:szCs w:val="18"/>
      </w:rPr>
    </w:pPr>
    <w:r>
      <w:rPr>
        <w:color w:val="00462F"/>
        <w:sz w:val="18"/>
        <w:szCs w:val="18"/>
      </w:rPr>
      <w:t xml:space="preserve">Prescott Deininger, Ph.D. </w:t>
    </w:r>
  </w:p>
  <w:p w:rsidR="00854C2A" w:rsidRDefault="00854C2A" w:rsidP="00854C2A">
    <w:pPr>
      <w:pStyle w:val="CM1"/>
      <w:jc w:val="both"/>
      <w:rPr>
        <w:rFonts w:ascii="Times New Roman" w:hAnsi="Times New Roman" w:cs="Times New Roman"/>
        <w:color w:val="00462F"/>
        <w:sz w:val="19"/>
        <w:szCs w:val="19"/>
      </w:rPr>
    </w:pPr>
    <w:r>
      <w:rPr>
        <w:rFonts w:ascii="Times New Roman" w:hAnsi="Times New Roman" w:cs="Times New Roman"/>
        <w:i/>
        <w:iCs/>
        <w:color w:val="00462F"/>
        <w:sz w:val="19"/>
        <w:szCs w:val="19"/>
      </w:rPr>
      <w:t xml:space="preserve">Director, Tulane Cancer Center </w:t>
    </w:r>
  </w:p>
  <w:p w:rsidR="00854C2A" w:rsidRDefault="00854C2A" w:rsidP="00854C2A">
    <w:pPr>
      <w:pStyle w:val="Header"/>
      <w:rPr>
        <w:rFonts w:ascii="Times New Roman" w:hAnsi="Times New Roman" w:cs="Times New Roman"/>
        <w:i/>
        <w:iCs/>
        <w:color w:val="00462F"/>
        <w:sz w:val="19"/>
        <w:szCs w:val="19"/>
      </w:rPr>
    </w:pPr>
    <w:r>
      <w:rPr>
        <w:rFonts w:ascii="Times New Roman" w:hAnsi="Times New Roman" w:cs="Times New Roman"/>
        <w:i/>
        <w:iCs/>
        <w:color w:val="00462F"/>
        <w:sz w:val="19"/>
        <w:szCs w:val="19"/>
      </w:rPr>
      <w:t>Joe W. and Dorothy Dorsett Brown Foundation Chair in Oncology</w:t>
    </w:r>
  </w:p>
  <w:p w:rsidR="00854C2A" w:rsidRDefault="00854C2A" w:rsidP="00854C2A">
    <w:pPr>
      <w:pStyle w:val="Header"/>
    </w:pPr>
    <w:r>
      <w:rPr>
        <w:rFonts w:ascii="Times New Roman" w:hAnsi="Times New Roman" w:cs="Times New Roman"/>
        <w:i/>
        <w:iCs/>
        <w:color w:val="00462F"/>
        <w:sz w:val="19"/>
        <w:szCs w:val="19"/>
      </w:rPr>
      <w:t>Professor of Epidemiology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3F2"/>
    <w:rsid w:val="000966AA"/>
    <w:rsid w:val="00200B7A"/>
    <w:rsid w:val="00267E9B"/>
    <w:rsid w:val="00283786"/>
    <w:rsid w:val="002C3701"/>
    <w:rsid w:val="003303F2"/>
    <w:rsid w:val="003C090B"/>
    <w:rsid w:val="00410DE3"/>
    <w:rsid w:val="00412F13"/>
    <w:rsid w:val="004A576B"/>
    <w:rsid w:val="004A5D9C"/>
    <w:rsid w:val="004D6E8A"/>
    <w:rsid w:val="00501422"/>
    <w:rsid w:val="005016AF"/>
    <w:rsid w:val="005870F1"/>
    <w:rsid w:val="006550F6"/>
    <w:rsid w:val="007A561C"/>
    <w:rsid w:val="007C3ECB"/>
    <w:rsid w:val="00806DF0"/>
    <w:rsid w:val="00815C05"/>
    <w:rsid w:val="00854C2A"/>
    <w:rsid w:val="00880F6E"/>
    <w:rsid w:val="00904FD5"/>
    <w:rsid w:val="00963A25"/>
    <w:rsid w:val="009758A2"/>
    <w:rsid w:val="00984DA9"/>
    <w:rsid w:val="009D62B0"/>
    <w:rsid w:val="00A611CE"/>
    <w:rsid w:val="00A91145"/>
    <w:rsid w:val="00AF1BE2"/>
    <w:rsid w:val="00B94025"/>
    <w:rsid w:val="00BA7C59"/>
    <w:rsid w:val="00CE263F"/>
    <w:rsid w:val="00DA7CA0"/>
    <w:rsid w:val="00E326CE"/>
    <w:rsid w:val="00E6750B"/>
    <w:rsid w:val="00E7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D96AE"/>
  <w15:docId w15:val="{138C1722-E1F4-4FF3-B9B7-EA887A07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145"/>
  </w:style>
  <w:style w:type="paragraph" w:styleId="Footer">
    <w:name w:val="footer"/>
    <w:basedOn w:val="Normal"/>
    <w:link w:val="FooterChar"/>
    <w:uiPriority w:val="99"/>
    <w:semiHidden/>
    <w:unhideWhenUsed/>
    <w:rsid w:val="00A911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1145"/>
  </w:style>
  <w:style w:type="paragraph" w:styleId="BalloonText">
    <w:name w:val="Balloon Text"/>
    <w:basedOn w:val="Normal"/>
    <w:link w:val="BalloonTextChar"/>
    <w:uiPriority w:val="99"/>
    <w:semiHidden/>
    <w:unhideWhenUsed/>
    <w:rsid w:val="00A91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145"/>
    <w:rPr>
      <w:rFonts w:ascii="Tahoma" w:hAnsi="Tahoma" w:cs="Tahoma"/>
      <w:sz w:val="16"/>
      <w:szCs w:val="16"/>
    </w:rPr>
  </w:style>
  <w:style w:type="paragraph" w:customStyle="1" w:styleId="CM2">
    <w:name w:val="CM2"/>
    <w:basedOn w:val="Normal"/>
    <w:next w:val="Normal"/>
    <w:uiPriority w:val="99"/>
    <w:rsid w:val="00A91145"/>
    <w:pPr>
      <w:widowControl w:val="0"/>
      <w:autoSpaceDE w:val="0"/>
      <w:autoSpaceDN w:val="0"/>
      <w:adjustRightInd w:val="0"/>
      <w:spacing w:after="0" w:line="240" w:lineRule="auto"/>
    </w:pPr>
    <w:rPr>
      <w:rFonts w:ascii="Helvetica" w:eastAsiaTheme="minorEastAsia" w:hAnsi="Helvetica" w:cs="Helvetica"/>
      <w:sz w:val="24"/>
      <w:szCs w:val="24"/>
    </w:rPr>
  </w:style>
  <w:style w:type="paragraph" w:customStyle="1" w:styleId="CM3">
    <w:name w:val="CM3"/>
    <w:basedOn w:val="Normal"/>
    <w:next w:val="Normal"/>
    <w:uiPriority w:val="99"/>
    <w:rsid w:val="00A91145"/>
    <w:pPr>
      <w:widowControl w:val="0"/>
      <w:autoSpaceDE w:val="0"/>
      <w:autoSpaceDN w:val="0"/>
      <w:adjustRightInd w:val="0"/>
      <w:spacing w:after="0" w:line="240" w:lineRule="auto"/>
    </w:pPr>
    <w:rPr>
      <w:rFonts w:ascii="Helvetica" w:eastAsiaTheme="minorEastAsia" w:hAnsi="Helvetica" w:cs="Helvetica"/>
      <w:sz w:val="24"/>
      <w:szCs w:val="24"/>
    </w:rPr>
  </w:style>
  <w:style w:type="paragraph" w:customStyle="1" w:styleId="Default">
    <w:name w:val="Default"/>
    <w:rsid w:val="00A91145"/>
    <w:pPr>
      <w:widowControl w:val="0"/>
      <w:autoSpaceDE w:val="0"/>
      <w:autoSpaceDN w:val="0"/>
      <w:adjustRightInd w:val="0"/>
      <w:spacing w:after="0" w:line="240" w:lineRule="auto"/>
    </w:pPr>
    <w:rPr>
      <w:rFonts w:ascii="Helvetica" w:eastAsiaTheme="minorEastAsia" w:hAnsi="Helvetica" w:cs="Helvetica"/>
      <w:color w:val="000000"/>
      <w:sz w:val="24"/>
      <w:szCs w:val="24"/>
    </w:rPr>
  </w:style>
  <w:style w:type="paragraph" w:customStyle="1" w:styleId="CM1">
    <w:name w:val="CM1"/>
    <w:basedOn w:val="Default"/>
    <w:next w:val="Default"/>
    <w:uiPriority w:val="99"/>
    <w:rsid w:val="00A91145"/>
    <w:pPr>
      <w:spacing w:line="20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einin\Desktop\Deininger%20letterhead%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2404C-37A3-46DE-9F3A-81333E3F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Deininger letterhead revised.dotx</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Tulane University</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Deininger, Prescott L</dc:creator>
  <cp:keywords/>
  <dc:description/>
  <cp:lastModifiedBy>Deininger, Prescott L</cp:lastModifiedBy>
  <cp:revision>2</cp:revision>
  <cp:lastPrinted>2009-07-21T14:43:00Z</cp:lastPrinted>
  <dcterms:created xsi:type="dcterms:W3CDTF">2019-01-31T16:35:00Z</dcterms:created>
  <dcterms:modified xsi:type="dcterms:W3CDTF">2019-01-31T16:35:00Z</dcterms:modified>
</cp:coreProperties>
</file>