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32A" w:rsidRPr="001B4A20" w:rsidRDefault="00480D17">
      <w:pPr>
        <w:rPr>
          <w:rFonts w:ascii="Calibri" w:hAnsi="Calibri"/>
          <w:b/>
        </w:rPr>
      </w:pPr>
      <w:r w:rsidRPr="001B4A20">
        <w:rPr>
          <w:rFonts w:ascii="Calibri" w:hAnsi="Calibri"/>
          <w:b/>
        </w:rPr>
        <w:t>Author Bio Tiffany Kaul</w:t>
      </w:r>
    </w:p>
    <w:p w:rsidR="00480D17" w:rsidRPr="00696225" w:rsidRDefault="00480D17">
      <w:pPr>
        <w:rPr>
          <w:rFonts w:ascii="Calibri" w:hAnsi="Calibri"/>
        </w:rPr>
      </w:pPr>
    </w:p>
    <w:p w:rsidR="00480D17" w:rsidRDefault="00480D17">
      <w:pPr>
        <w:rPr>
          <w:rFonts w:ascii="Calibri" w:hAnsi="Calibri"/>
        </w:rPr>
      </w:pPr>
      <w:r w:rsidRPr="00696225">
        <w:rPr>
          <w:rFonts w:ascii="Calibri" w:hAnsi="Calibri"/>
        </w:rPr>
        <w:t xml:space="preserve">Tiffany Kaul is currently in a dual degree MD/PhD Physician Scientist Program at Tulane University School of Medicine. Her dissertation focuses on the study of </w:t>
      </w:r>
      <w:proofErr w:type="spellStart"/>
      <w:r w:rsidRPr="00696225">
        <w:rPr>
          <w:rFonts w:ascii="Calibri" w:hAnsi="Calibri"/>
        </w:rPr>
        <w:t>retroelement</w:t>
      </w:r>
      <w:proofErr w:type="spellEnd"/>
      <w:r w:rsidRPr="00696225">
        <w:rPr>
          <w:rFonts w:ascii="Calibri" w:hAnsi="Calibri"/>
        </w:rPr>
        <w:t xml:space="preserve"> biology and genomic instability</w:t>
      </w:r>
      <w:r w:rsidR="00696225" w:rsidRPr="00696225">
        <w:rPr>
          <w:rFonts w:ascii="Calibri" w:hAnsi="Calibri"/>
        </w:rPr>
        <w:t xml:space="preserve"> under the mentorship of Dr Prescott Deininger</w:t>
      </w:r>
      <w:r w:rsidRPr="00696225">
        <w:rPr>
          <w:rFonts w:ascii="Calibri" w:hAnsi="Calibri"/>
        </w:rPr>
        <w:t xml:space="preserve">. Prior to her graduate studies, she received a bachelor’s degree from Florida Atlantic University in Biology and researched at the Cleveland Clinic, Georgetown University School of Medicine, and Florida Scripps. Her prior research included studies on age-related hydrocephalus, </w:t>
      </w:r>
      <w:proofErr w:type="gramStart"/>
      <w:r w:rsidRPr="00696225">
        <w:rPr>
          <w:rFonts w:ascii="Calibri" w:hAnsi="Calibri"/>
        </w:rPr>
        <w:t>Parkinson’s Disease</w:t>
      </w:r>
      <w:proofErr w:type="gramEnd"/>
      <w:r w:rsidRPr="00696225">
        <w:rPr>
          <w:rFonts w:ascii="Calibri" w:hAnsi="Calibri"/>
        </w:rPr>
        <w:t xml:space="preserve">, and the metabolic link to aging and was first published in 2011. Her past and current research has stoked a long-term career goal to better understand and ameliorate age-related diseases. </w:t>
      </w:r>
    </w:p>
    <w:p w:rsidR="001B4A20" w:rsidRDefault="001B4A20">
      <w:pPr>
        <w:rPr>
          <w:rFonts w:ascii="Calibri" w:hAnsi="Calibri"/>
        </w:rPr>
      </w:pPr>
    </w:p>
    <w:p w:rsidR="001B4A20" w:rsidRPr="001B4A20" w:rsidRDefault="001B4A20" w:rsidP="001B4A20">
      <w:pPr>
        <w:jc w:val="both"/>
        <w:rPr>
          <w:b/>
        </w:rPr>
      </w:pPr>
      <w:r w:rsidRPr="001B4A20">
        <w:rPr>
          <w:b/>
        </w:rPr>
        <w:t>Author Bio Prescott Deininger</w:t>
      </w:r>
    </w:p>
    <w:p w:rsidR="001B4A20" w:rsidRDefault="001B4A20" w:rsidP="001B4A20">
      <w:pPr>
        <w:jc w:val="both"/>
      </w:pPr>
    </w:p>
    <w:p w:rsidR="001B4A20" w:rsidRDefault="001B4A20" w:rsidP="001B4A20">
      <w:pPr>
        <w:jc w:val="both"/>
      </w:pPr>
      <w:r>
        <w:t xml:space="preserve">Prescott Deininger, Ph.D., is director of the Tulane Cancer Center and the Joe W. and Dorothy Dorsett Brown Foundation Chair in Oncology at Tulane University School of Medicine.  </w:t>
      </w:r>
    </w:p>
    <w:p w:rsidR="001B4A20" w:rsidRDefault="001B4A20" w:rsidP="001B4A20">
      <w:pPr>
        <w:jc w:val="both"/>
      </w:pPr>
    </w:p>
    <w:p w:rsidR="001B4A20" w:rsidRDefault="001B4A20" w:rsidP="001B4A20">
      <w:pPr>
        <w:jc w:val="both"/>
      </w:pPr>
      <w:r>
        <w:t>Dr. Deininger received his A.B. in chemistry from the University of California at Santa Cruz in 1973 and his Ph.D. from the University of California, Davis, in 1978.  His graduate work concentrated on the sequence organization of the human genome.  He carried out several years of postdoctoral training at the University of California, San Diego</w:t>
      </w:r>
      <w:r>
        <w:t xml:space="preserve"> with Ted </w:t>
      </w:r>
      <w:proofErr w:type="spellStart"/>
      <w:r>
        <w:t>Friedmann</w:t>
      </w:r>
      <w:proofErr w:type="spellEnd"/>
      <w:r>
        <w:t xml:space="preserve"> (Japan Prize winner)</w:t>
      </w:r>
      <w:bookmarkStart w:id="0" w:name="_GoBack"/>
      <w:bookmarkEnd w:id="0"/>
      <w:r>
        <w:t>, followed by a year as a NATO fellow at the Medical Research Council in Cambridge, England, where he worked with Dr. Frederic Sanger, inventor of DNA sequencing and winner of two Nobel Prizes.  During that time, Dr. Deininger invented the procedure currently in use for ‘shotgun’ sequencing of genomes.</w:t>
      </w:r>
    </w:p>
    <w:p w:rsidR="001B4A20" w:rsidRDefault="001B4A20" w:rsidP="001B4A20">
      <w:pPr>
        <w:jc w:val="both"/>
      </w:pPr>
    </w:p>
    <w:p w:rsidR="001B4A20" w:rsidRDefault="001B4A20" w:rsidP="001B4A20">
      <w:pPr>
        <w:jc w:val="both"/>
      </w:pPr>
      <w:r>
        <w:t>In 1981, Dr. Deininger took a faculty position in the Department of Biochemistry and Molecular Biology at LSU Health Sciences Center in New Orleans where he advanced to professor.  During a sabbatical year</w:t>
      </w:r>
      <w:r w:rsidRPr="000F62BF">
        <w:t xml:space="preserve"> </w:t>
      </w:r>
      <w:r>
        <w:t xml:space="preserve">in 1990 as an ACS Distinguished Fellow with Dr. Charles Stiles at the Dana-Farber Cancer Institute, Dr. Deininger developed the first dominant negative mutants for PDGF and patented the dominant negative mutant concept.  Dr. Deininger joined Tulane as a professor and as the associate director for basic sciences of the Tulane Cancer Center in 1998. In this role, he developed the NIH-funded Center of Biomedical Research Excellence in Cancer Genetics. He was promoted to Director of the Tulane Cancer Center in 2007 and oversaw much of the post-Katrina rebuilding.  </w:t>
      </w:r>
    </w:p>
    <w:p w:rsidR="001B4A20" w:rsidRDefault="001B4A20" w:rsidP="001B4A20"/>
    <w:p w:rsidR="001B4A20" w:rsidRDefault="001B4A20" w:rsidP="001B4A20">
      <w:r>
        <w:t>Dr. Deininger is a fellow of the AAAS and has served as journal editor and on numerous editorial boards, as well as served on numerous study sections.  Last year he served on a National Academies committee to write a report on ‘Strengthening the Disaster Resilience of the Academic Biomedical Research Community.</w:t>
      </w:r>
    </w:p>
    <w:p w:rsidR="001B4A20" w:rsidRDefault="001B4A20" w:rsidP="001B4A20"/>
    <w:p w:rsidR="001B4A20" w:rsidRDefault="001B4A20" w:rsidP="001B4A20">
      <w:r>
        <w:lastRenderedPageBreak/>
        <w:t xml:space="preserve">Dr. </w:t>
      </w:r>
      <w:proofErr w:type="spellStart"/>
      <w:r>
        <w:t>Deininger’s</w:t>
      </w:r>
      <w:proofErr w:type="spellEnd"/>
      <w:r>
        <w:t xml:space="preserve"> laboratory has a long history of research on repetitive DNA and mobile elements in the human genome.  In the course of this work, he has trained many outstanding researchers who now have their own active research laboratories.</w:t>
      </w:r>
    </w:p>
    <w:p w:rsidR="001B4A20" w:rsidRPr="00696225" w:rsidRDefault="001B4A20">
      <w:pPr>
        <w:rPr>
          <w:rFonts w:ascii="Calibri" w:hAnsi="Calibri"/>
        </w:rPr>
      </w:pPr>
    </w:p>
    <w:sectPr w:rsidR="001B4A20" w:rsidRPr="00696225" w:rsidSect="00F22E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17"/>
    <w:rsid w:val="0006032A"/>
    <w:rsid w:val="001B4A20"/>
    <w:rsid w:val="00480D17"/>
    <w:rsid w:val="00696225"/>
    <w:rsid w:val="00927202"/>
    <w:rsid w:val="00F2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A1C555"/>
  <w14:defaultImageDpi w14:val="300"/>
  <w15:docId w15:val="{3065CDF6-7874-4D4A-9F88-23704370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Gitanjali Kaul</dc:creator>
  <cp:keywords/>
  <dc:description/>
  <cp:lastModifiedBy>Deininger, Prescott L</cp:lastModifiedBy>
  <cp:revision>3</cp:revision>
  <dcterms:created xsi:type="dcterms:W3CDTF">2019-01-31T18:06:00Z</dcterms:created>
  <dcterms:modified xsi:type="dcterms:W3CDTF">2019-01-31T18:08:00Z</dcterms:modified>
</cp:coreProperties>
</file>