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68F14" w14:textId="56AD7FFA" w:rsidR="00CC3D72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TITLE: </w:t>
      </w:r>
    </w:p>
    <w:p w14:paraId="1B82825D" w14:textId="0D29C4FB" w:rsidR="00EE7CC9" w:rsidRPr="003B5A25" w:rsidRDefault="007412AD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E</w:t>
      </w:r>
      <w:r w:rsidR="00ED249D" w:rsidRPr="003B5A25">
        <w:rPr>
          <w:rFonts w:ascii="Calibri" w:hAnsi="Calibri" w:cs="Times New Roman"/>
          <w:sz w:val="24"/>
          <w:szCs w:val="24"/>
        </w:rPr>
        <w:t>nzymatic Synthesis of Epox</w:t>
      </w:r>
      <w:r w:rsidR="006C101B" w:rsidRPr="003B5A25">
        <w:rPr>
          <w:rFonts w:ascii="Calibri" w:hAnsi="Calibri" w:cs="Times New Roman"/>
          <w:sz w:val="24"/>
          <w:szCs w:val="24"/>
        </w:rPr>
        <w:t xml:space="preserve">idized </w:t>
      </w:r>
      <w:r w:rsidR="00ED249D" w:rsidRPr="003B5A25">
        <w:rPr>
          <w:rFonts w:ascii="Calibri" w:hAnsi="Calibri" w:cs="Times New Roman"/>
          <w:sz w:val="24"/>
          <w:szCs w:val="24"/>
        </w:rPr>
        <w:t xml:space="preserve">Metabolites of </w:t>
      </w:r>
      <w:r w:rsidR="00442415" w:rsidRPr="003B5A25">
        <w:rPr>
          <w:rFonts w:ascii="Calibri" w:hAnsi="Calibri" w:cs="Times New Roman"/>
          <w:sz w:val="24"/>
          <w:szCs w:val="24"/>
        </w:rPr>
        <w:t xml:space="preserve">Docosahexaenoic, </w:t>
      </w:r>
      <w:proofErr w:type="spellStart"/>
      <w:r w:rsidR="00442415" w:rsidRPr="003B5A25">
        <w:rPr>
          <w:rFonts w:ascii="Calibri" w:hAnsi="Calibri" w:cs="Times New Roman"/>
          <w:sz w:val="24"/>
          <w:szCs w:val="24"/>
        </w:rPr>
        <w:t>Eicosapentaenoic</w:t>
      </w:r>
      <w:proofErr w:type="spellEnd"/>
      <w:r w:rsidR="00442415" w:rsidRPr="003B5A25">
        <w:rPr>
          <w:rFonts w:ascii="Calibri" w:hAnsi="Calibri" w:cs="Times New Roman"/>
          <w:sz w:val="24"/>
          <w:szCs w:val="24"/>
        </w:rPr>
        <w:t xml:space="preserve">, and Arachidonic </w:t>
      </w:r>
      <w:r w:rsidR="00981C23" w:rsidRPr="003B5A25">
        <w:rPr>
          <w:rFonts w:ascii="Calibri" w:hAnsi="Calibri" w:cs="Times New Roman"/>
          <w:sz w:val="24"/>
          <w:szCs w:val="24"/>
        </w:rPr>
        <w:t>Acids</w:t>
      </w:r>
      <w:r w:rsidR="00ED249D" w:rsidRPr="003B5A25">
        <w:rPr>
          <w:rFonts w:ascii="Calibri" w:hAnsi="Calibri" w:cs="Times New Roman"/>
          <w:sz w:val="24"/>
          <w:szCs w:val="24"/>
        </w:rPr>
        <w:t xml:space="preserve"> </w:t>
      </w:r>
    </w:p>
    <w:p w14:paraId="039670B1" w14:textId="77777777" w:rsidR="005407E4" w:rsidRPr="003B5A25" w:rsidRDefault="005407E4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2A5AA72B" w14:textId="355AC5B9" w:rsidR="00CC3D72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AUTHORS &amp; AFFILIATIONS: </w:t>
      </w:r>
    </w:p>
    <w:p w14:paraId="090BA9DF" w14:textId="2B6705EA" w:rsidR="00900997" w:rsidRPr="003B5A25" w:rsidRDefault="002F5F69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Joseph W. Woodman</w:t>
      </w:r>
      <w:r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="002E4DD2" w:rsidRPr="003B5A25">
        <w:rPr>
          <w:rFonts w:ascii="Calibri" w:hAnsi="Calibri" w:cs="Times New Roman"/>
          <w:sz w:val="24"/>
          <w:szCs w:val="24"/>
        </w:rPr>
        <w:t>, Maris</w:t>
      </w:r>
      <w:r w:rsidR="00C373D3" w:rsidRPr="003B5A25">
        <w:rPr>
          <w:rFonts w:ascii="Calibri" w:hAnsi="Calibri" w:cs="Times New Roman"/>
          <w:sz w:val="24"/>
          <w:szCs w:val="24"/>
        </w:rPr>
        <w:t xml:space="preserve"> </w:t>
      </w:r>
      <w:r w:rsidR="00B77E83" w:rsidRPr="003B5A25">
        <w:rPr>
          <w:rFonts w:ascii="Calibri" w:hAnsi="Calibri" w:cs="Times New Roman"/>
          <w:sz w:val="24"/>
          <w:szCs w:val="24"/>
        </w:rPr>
        <w:t xml:space="preserve">A. </w:t>
      </w:r>
      <w:r w:rsidR="00C373D3" w:rsidRPr="003B5A25">
        <w:rPr>
          <w:rFonts w:ascii="Calibri" w:hAnsi="Calibri" w:cs="Times New Roman"/>
          <w:sz w:val="24"/>
          <w:szCs w:val="24"/>
        </w:rPr>
        <w:t>Cinelli</w:t>
      </w:r>
      <w:r w:rsidR="00B77E83"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="00C373D3" w:rsidRPr="003B5A25">
        <w:rPr>
          <w:rFonts w:ascii="Calibri" w:hAnsi="Calibri" w:cs="Times New Roman"/>
          <w:sz w:val="24"/>
          <w:szCs w:val="24"/>
        </w:rPr>
        <w:t>, Amy Scharmen-Burgdolf</w:t>
      </w:r>
      <w:r w:rsidR="00B77E83"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="00C373D3" w:rsidRPr="003B5A25">
        <w:rPr>
          <w:rFonts w:ascii="Calibri" w:hAnsi="Calibri" w:cs="Times New Roman"/>
          <w:sz w:val="24"/>
          <w:szCs w:val="24"/>
        </w:rPr>
        <w:t xml:space="preserve">, </w:t>
      </w:r>
      <w:r w:rsidR="00570EF6" w:rsidRPr="003B5A25">
        <w:rPr>
          <w:rFonts w:ascii="Calibri" w:hAnsi="Calibri" w:cs="Times New Roman"/>
          <w:sz w:val="24"/>
          <w:szCs w:val="24"/>
        </w:rPr>
        <w:t xml:space="preserve">and </w:t>
      </w:r>
      <w:r w:rsidR="00C373D3" w:rsidRPr="003B5A25">
        <w:rPr>
          <w:rFonts w:ascii="Calibri" w:hAnsi="Calibri" w:cs="Times New Roman"/>
          <w:sz w:val="24"/>
          <w:szCs w:val="24"/>
        </w:rPr>
        <w:t>Kin Sing Stephen Lee</w:t>
      </w:r>
      <w:r w:rsidR="00B77E83"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</w:p>
    <w:p w14:paraId="504114D2" w14:textId="20860D0E" w:rsidR="002F5F69" w:rsidRPr="003B5A25" w:rsidRDefault="002F5F69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Pr="003B5A25">
        <w:rPr>
          <w:rFonts w:ascii="Calibri" w:hAnsi="Calibri" w:cs="Times New Roman"/>
          <w:sz w:val="24"/>
          <w:szCs w:val="24"/>
        </w:rPr>
        <w:t>Department of Pharmacology</w:t>
      </w:r>
      <w:r w:rsidR="007412AD" w:rsidRPr="003B5A25">
        <w:rPr>
          <w:rFonts w:ascii="Calibri" w:hAnsi="Calibri" w:cs="Times New Roman"/>
          <w:sz w:val="24"/>
          <w:szCs w:val="24"/>
        </w:rPr>
        <w:t xml:space="preserve"> and Toxicology</w:t>
      </w:r>
      <w:r w:rsidRPr="003B5A25">
        <w:rPr>
          <w:rFonts w:ascii="Calibri" w:hAnsi="Calibri" w:cs="Times New Roman"/>
          <w:sz w:val="24"/>
          <w:szCs w:val="24"/>
        </w:rPr>
        <w:t>, Michigan State University, East Lansing, MI</w:t>
      </w:r>
      <w:r w:rsidR="004D315D" w:rsidRPr="003B5A25">
        <w:rPr>
          <w:rFonts w:ascii="Calibri" w:hAnsi="Calibri" w:cs="Times New Roman"/>
          <w:sz w:val="24"/>
          <w:szCs w:val="24"/>
        </w:rPr>
        <w:t xml:space="preserve">, </w:t>
      </w:r>
      <w:r w:rsidR="007412AD" w:rsidRPr="003B5A25">
        <w:rPr>
          <w:rFonts w:ascii="Calibri" w:hAnsi="Calibri" w:cs="Times New Roman"/>
          <w:sz w:val="24"/>
          <w:szCs w:val="24"/>
        </w:rPr>
        <w:t>USA</w:t>
      </w:r>
      <w:r w:rsidR="004D315D" w:rsidRPr="003B5A25">
        <w:rPr>
          <w:rFonts w:ascii="Calibri" w:hAnsi="Calibri" w:cs="Times New Roman"/>
          <w:sz w:val="24"/>
          <w:szCs w:val="24"/>
        </w:rPr>
        <w:t>.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</w:p>
    <w:p w14:paraId="614DA6C5" w14:textId="77777777" w:rsidR="00F47506" w:rsidRPr="003B5A25" w:rsidRDefault="00F47506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0A97380B" w14:textId="3ADBB23A" w:rsidR="004D315D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E-MAIL ADDRESSES:</w:t>
      </w:r>
    </w:p>
    <w:p w14:paraId="5CA4E7F8" w14:textId="3A05596C" w:rsidR="00900997" w:rsidRPr="003B5A25" w:rsidRDefault="00E12EFC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Joseph W. Woodman</w:t>
      </w:r>
      <w:r w:rsidR="004D315D" w:rsidRPr="003B5A25">
        <w:rPr>
          <w:rFonts w:ascii="Calibri" w:hAnsi="Calibri" w:cs="Times New Roman"/>
          <w:sz w:val="24"/>
          <w:szCs w:val="24"/>
        </w:rPr>
        <w:t xml:space="preserve"> (</w:t>
      </w:r>
      <w:hyperlink r:id="rId6" w:history="1">
        <w:r w:rsidR="00900997" w:rsidRPr="003B5A25">
          <w:rPr>
            <w:rStyle w:val="a6"/>
            <w:rFonts w:ascii="Calibri" w:hAnsi="Calibri" w:cs="Times New Roman"/>
            <w:sz w:val="24"/>
            <w:szCs w:val="24"/>
          </w:rPr>
          <w:t>woodma21@msu.edu</w:t>
        </w:r>
      </w:hyperlink>
      <w:r w:rsidR="004D315D" w:rsidRPr="003B5A25">
        <w:rPr>
          <w:rFonts w:ascii="Calibri" w:hAnsi="Calibri" w:cs="Times New Roman"/>
          <w:sz w:val="24"/>
          <w:szCs w:val="24"/>
        </w:rPr>
        <w:t>)</w:t>
      </w:r>
    </w:p>
    <w:p w14:paraId="605A4185" w14:textId="3D63FF91" w:rsidR="00E12EFC" w:rsidRPr="003B5A25" w:rsidRDefault="00E12EFC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Maris A. Cinelli</w:t>
      </w:r>
      <w:r w:rsidR="004D315D" w:rsidRPr="003B5A25">
        <w:rPr>
          <w:rFonts w:ascii="Calibri" w:hAnsi="Calibri" w:cs="Times New Roman"/>
          <w:sz w:val="24"/>
          <w:szCs w:val="24"/>
        </w:rPr>
        <w:t xml:space="preserve"> (cinellim@msu.edu)</w:t>
      </w:r>
    </w:p>
    <w:p w14:paraId="33CD0F24" w14:textId="74AACAFF" w:rsidR="00E12EFC" w:rsidRPr="003B5A25" w:rsidRDefault="00E12EFC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Amy </w:t>
      </w:r>
      <w:proofErr w:type="spellStart"/>
      <w:r w:rsidRPr="003B5A25">
        <w:rPr>
          <w:rFonts w:ascii="Calibri" w:hAnsi="Calibri" w:cs="Times New Roman"/>
          <w:sz w:val="24"/>
          <w:szCs w:val="24"/>
        </w:rPr>
        <w:t>Scharmen-Burgdolf</w:t>
      </w:r>
      <w:proofErr w:type="spellEnd"/>
      <w:r w:rsidR="004D315D" w:rsidRPr="003B5A25">
        <w:rPr>
          <w:rFonts w:ascii="Calibri" w:hAnsi="Calibri" w:cs="Times New Roman"/>
          <w:sz w:val="24"/>
          <w:szCs w:val="24"/>
        </w:rPr>
        <w:t xml:space="preserve"> </w:t>
      </w:r>
      <w:r w:rsidR="00671964" w:rsidRPr="003B5A25">
        <w:rPr>
          <w:rFonts w:ascii="Calibri" w:hAnsi="Calibri" w:cs="Times New Roman"/>
          <w:sz w:val="24"/>
          <w:szCs w:val="24"/>
        </w:rPr>
        <w:t>(scharmen@msu.edu</w:t>
      </w:r>
      <w:r w:rsidR="004D315D" w:rsidRPr="003B5A25">
        <w:rPr>
          <w:rFonts w:ascii="Calibri" w:hAnsi="Calibri" w:cs="Times New Roman"/>
          <w:sz w:val="24"/>
          <w:szCs w:val="24"/>
        </w:rPr>
        <w:t>)</w:t>
      </w:r>
    </w:p>
    <w:p w14:paraId="64D2D4CB" w14:textId="77777777" w:rsidR="004D315D" w:rsidRPr="003B5A25" w:rsidRDefault="004D315D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C249270" w14:textId="208F9287" w:rsidR="004D315D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CORRESPONDING AUTHOR: </w:t>
      </w:r>
    </w:p>
    <w:p w14:paraId="0FF25356" w14:textId="3CC3BF43" w:rsidR="004D315D" w:rsidRPr="003B5A25" w:rsidRDefault="004D315D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Kin Sing Stephen Lee (</w:t>
      </w:r>
      <w:r w:rsidR="00671964" w:rsidRPr="003B5A25">
        <w:rPr>
          <w:rFonts w:ascii="Calibri" w:hAnsi="Calibri" w:cs="Times New Roman"/>
          <w:sz w:val="24"/>
          <w:szCs w:val="24"/>
        </w:rPr>
        <w:t>sing@msu.edu)</w:t>
      </w:r>
    </w:p>
    <w:p w14:paraId="50BD5CAD" w14:textId="3EE3C3EC" w:rsidR="004D315D" w:rsidRPr="003B5A25" w:rsidRDefault="004D315D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7657CE5A" w14:textId="650AE051" w:rsidR="00CC3D72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KEYWORDS: </w:t>
      </w:r>
    </w:p>
    <w:p w14:paraId="4CBD623D" w14:textId="64B6BA55" w:rsidR="004D315D" w:rsidRPr="003B5A25" w:rsidRDefault="004D315D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epoxy </w:t>
      </w:r>
      <w:r w:rsidR="00B93F0D" w:rsidRPr="003B5A25">
        <w:rPr>
          <w:rFonts w:ascii="Calibri" w:hAnsi="Calibri" w:cs="Times New Roman"/>
          <w:sz w:val="24"/>
          <w:szCs w:val="24"/>
        </w:rPr>
        <w:t xml:space="preserve">polyunsaturated </w:t>
      </w:r>
      <w:r w:rsidRPr="003B5A25">
        <w:rPr>
          <w:rFonts w:ascii="Calibri" w:hAnsi="Calibri" w:cs="Times New Roman"/>
          <w:sz w:val="24"/>
          <w:szCs w:val="24"/>
        </w:rPr>
        <w:t xml:space="preserve">fatty acids, lipids, enzymatic synthesis, </w:t>
      </w:r>
      <w:r w:rsidR="007412AD" w:rsidRPr="003B5A25">
        <w:rPr>
          <w:rFonts w:ascii="Calibri" w:hAnsi="Calibri" w:cs="Times New Roman"/>
          <w:sz w:val="24"/>
          <w:szCs w:val="24"/>
        </w:rPr>
        <w:t>enantio</w:t>
      </w:r>
      <w:r w:rsidRPr="003B5A25">
        <w:rPr>
          <w:rFonts w:ascii="Calibri" w:hAnsi="Calibri" w:cs="Times New Roman"/>
          <w:sz w:val="24"/>
          <w:szCs w:val="24"/>
        </w:rPr>
        <w:t>selective synthesis</w:t>
      </w:r>
      <w:r w:rsidR="00A671C4" w:rsidRPr="003B5A25">
        <w:rPr>
          <w:rFonts w:ascii="Calibri" w:hAnsi="Calibri" w:cs="Times New Roman"/>
          <w:sz w:val="24"/>
          <w:szCs w:val="24"/>
        </w:rPr>
        <w:t xml:space="preserve">, </w:t>
      </w:r>
      <w:r w:rsidR="00587D50" w:rsidRPr="003B5A25">
        <w:rPr>
          <w:rFonts w:ascii="Calibri" w:hAnsi="Calibri" w:cs="Times New Roman"/>
          <w:sz w:val="24"/>
          <w:szCs w:val="24"/>
        </w:rPr>
        <w:t>omega-3 fatty acids</w:t>
      </w:r>
      <w:r w:rsidR="00A671C4" w:rsidRPr="003B5A25">
        <w:rPr>
          <w:rFonts w:ascii="Calibri" w:hAnsi="Calibri" w:cs="Times New Roman"/>
          <w:sz w:val="24"/>
          <w:szCs w:val="24"/>
        </w:rPr>
        <w:t>, eicosanoids</w:t>
      </w:r>
    </w:p>
    <w:p w14:paraId="3C0A7056" w14:textId="77777777" w:rsidR="005407E4" w:rsidRPr="003B5A25" w:rsidRDefault="005407E4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9E95984" w14:textId="4277560C" w:rsidR="007A1CD9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SHORT ABSTRACT:</w:t>
      </w:r>
    </w:p>
    <w:p w14:paraId="2DE2F139" w14:textId="1017CA62" w:rsidR="00907FA7" w:rsidRPr="003B5A25" w:rsidRDefault="004D315D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We p</w:t>
      </w:r>
      <w:r w:rsidR="00F548AE" w:rsidRPr="003B5A25">
        <w:rPr>
          <w:rFonts w:ascii="Calibri" w:hAnsi="Calibri" w:cs="Times New Roman"/>
          <w:sz w:val="24"/>
          <w:szCs w:val="24"/>
        </w:rPr>
        <w:t>resent</w:t>
      </w:r>
      <w:r w:rsidR="00B6368B" w:rsidRPr="003B5A25">
        <w:rPr>
          <w:rFonts w:ascii="Calibri" w:hAnsi="Calibri" w:cs="Times New Roman"/>
          <w:sz w:val="24"/>
          <w:szCs w:val="24"/>
        </w:rPr>
        <w:t xml:space="preserve"> </w:t>
      </w:r>
      <w:r w:rsidR="00570EF6" w:rsidRPr="003B5A25">
        <w:rPr>
          <w:rFonts w:ascii="Calibri" w:hAnsi="Calibri" w:cs="Times New Roman"/>
          <w:sz w:val="24"/>
          <w:szCs w:val="24"/>
        </w:rPr>
        <w:t xml:space="preserve">a </w:t>
      </w:r>
      <w:r w:rsidR="00B6368B" w:rsidRPr="003B5A25">
        <w:rPr>
          <w:rFonts w:ascii="Calibri" w:hAnsi="Calibri" w:cs="Times New Roman"/>
          <w:sz w:val="24"/>
          <w:szCs w:val="24"/>
        </w:rPr>
        <w:t>method useful</w:t>
      </w:r>
      <w:r w:rsidR="00C408EC" w:rsidRPr="003B5A25">
        <w:rPr>
          <w:rFonts w:ascii="Calibri" w:hAnsi="Calibri" w:cs="Times New Roman"/>
          <w:sz w:val="24"/>
          <w:szCs w:val="24"/>
        </w:rPr>
        <w:t xml:space="preserve"> for</w:t>
      </w:r>
      <w:r w:rsidR="005B4374" w:rsidRPr="003B5A25">
        <w:rPr>
          <w:rFonts w:ascii="Calibri" w:hAnsi="Calibri" w:cs="Times New Roman"/>
          <w:sz w:val="24"/>
          <w:szCs w:val="24"/>
        </w:rPr>
        <w:t xml:space="preserve"> </w:t>
      </w:r>
      <w:r w:rsidR="00B6368B" w:rsidRPr="003B5A25">
        <w:rPr>
          <w:rFonts w:ascii="Calibri" w:hAnsi="Calibri" w:cs="Times New Roman"/>
          <w:sz w:val="24"/>
          <w:szCs w:val="24"/>
        </w:rPr>
        <w:t>large-scale</w:t>
      </w:r>
      <w:r w:rsidR="005B4374" w:rsidRPr="003B5A25">
        <w:rPr>
          <w:rFonts w:ascii="Calibri" w:hAnsi="Calibri" w:cs="Times New Roman"/>
          <w:sz w:val="24"/>
          <w:szCs w:val="24"/>
        </w:rPr>
        <w:t xml:space="preserve"> </w:t>
      </w:r>
      <w:r w:rsidR="00491AAF" w:rsidRPr="003B5A25">
        <w:rPr>
          <w:rFonts w:ascii="Calibri" w:hAnsi="Calibri" w:cs="Times New Roman"/>
          <w:sz w:val="24"/>
          <w:szCs w:val="24"/>
        </w:rPr>
        <w:t xml:space="preserve">enzymatic </w:t>
      </w:r>
      <w:r w:rsidR="005B4374" w:rsidRPr="003B5A25">
        <w:rPr>
          <w:rFonts w:ascii="Calibri" w:hAnsi="Calibri" w:cs="Times New Roman"/>
          <w:sz w:val="24"/>
          <w:szCs w:val="24"/>
        </w:rPr>
        <w:t>synthesis</w:t>
      </w:r>
      <w:r w:rsidR="00C408EC" w:rsidRPr="003B5A25">
        <w:rPr>
          <w:rFonts w:ascii="Calibri" w:hAnsi="Calibri" w:cs="Times New Roman"/>
          <w:sz w:val="24"/>
          <w:szCs w:val="24"/>
        </w:rPr>
        <w:t xml:space="preserve"> and purification of specific </w:t>
      </w:r>
      <w:r w:rsidR="007412AD" w:rsidRPr="003B5A25">
        <w:rPr>
          <w:rFonts w:ascii="Calibri" w:hAnsi="Calibri" w:cs="Times New Roman"/>
          <w:sz w:val="24"/>
          <w:szCs w:val="24"/>
        </w:rPr>
        <w:t>enantio</w:t>
      </w:r>
      <w:r w:rsidR="00685728" w:rsidRPr="003B5A25">
        <w:rPr>
          <w:rFonts w:ascii="Calibri" w:hAnsi="Calibri" w:cs="Times New Roman"/>
          <w:sz w:val="24"/>
          <w:szCs w:val="24"/>
        </w:rPr>
        <w:t>mers</w:t>
      </w:r>
      <w:r w:rsidR="00491AAF" w:rsidRPr="003B5A25">
        <w:rPr>
          <w:rFonts w:ascii="Calibri" w:hAnsi="Calibri" w:cs="Times New Roman"/>
          <w:sz w:val="24"/>
          <w:szCs w:val="24"/>
        </w:rPr>
        <w:t xml:space="preserve"> and </w:t>
      </w:r>
      <w:proofErr w:type="spellStart"/>
      <w:r w:rsidR="00C408EC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C408EC" w:rsidRPr="003B5A25">
        <w:rPr>
          <w:rFonts w:ascii="Calibri" w:hAnsi="Calibri" w:cs="Times New Roman"/>
          <w:sz w:val="24"/>
          <w:szCs w:val="24"/>
        </w:rPr>
        <w:t xml:space="preserve"> of </w:t>
      </w:r>
      <w:r w:rsidR="0042019B" w:rsidRPr="003B5A25">
        <w:rPr>
          <w:rFonts w:ascii="Calibri" w:hAnsi="Calibri" w:cs="Times New Roman"/>
          <w:sz w:val="24"/>
          <w:szCs w:val="24"/>
        </w:rPr>
        <w:t xml:space="preserve">epoxides of </w:t>
      </w:r>
      <w:r w:rsidR="00570EF6" w:rsidRPr="003B5A25">
        <w:rPr>
          <w:rFonts w:ascii="Calibri" w:hAnsi="Calibri" w:cs="Times New Roman"/>
          <w:sz w:val="24"/>
          <w:szCs w:val="24"/>
        </w:rPr>
        <w:t>a</w:t>
      </w:r>
      <w:r w:rsidR="00491AAF" w:rsidRPr="003B5A25">
        <w:rPr>
          <w:rFonts w:ascii="Calibri" w:hAnsi="Calibri" w:cs="Times New Roman"/>
          <w:sz w:val="24"/>
          <w:szCs w:val="24"/>
        </w:rPr>
        <w:t xml:space="preserve">rachidonic </w:t>
      </w:r>
      <w:r w:rsidR="002E4DD2" w:rsidRPr="003B5A25">
        <w:rPr>
          <w:rFonts w:ascii="Calibri" w:hAnsi="Calibri" w:cs="Times New Roman"/>
          <w:sz w:val="24"/>
          <w:szCs w:val="24"/>
        </w:rPr>
        <w:t>a</w:t>
      </w:r>
      <w:r w:rsidR="00491AAF" w:rsidRPr="003B5A25">
        <w:rPr>
          <w:rFonts w:ascii="Calibri" w:hAnsi="Calibri" w:cs="Times New Roman"/>
          <w:sz w:val="24"/>
          <w:szCs w:val="24"/>
        </w:rPr>
        <w:t>cid (</w:t>
      </w:r>
      <w:r w:rsidR="0042019B" w:rsidRPr="003B5A25">
        <w:rPr>
          <w:rFonts w:ascii="Calibri" w:hAnsi="Calibri" w:cs="Times New Roman"/>
          <w:sz w:val="24"/>
          <w:szCs w:val="24"/>
        </w:rPr>
        <w:t>AA</w:t>
      </w:r>
      <w:r w:rsidR="00491AAF" w:rsidRPr="003B5A25">
        <w:rPr>
          <w:rFonts w:ascii="Calibri" w:hAnsi="Calibri" w:cs="Times New Roman"/>
          <w:sz w:val="24"/>
          <w:szCs w:val="24"/>
        </w:rPr>
        <w:t>)</w:t>
      </w:r>
      <w:r w:rsidR="0042019B" w:rsidRPr="003B5A25">
        <w:rPr>
          <w:rFonts w:ascii="Calibri" w:hAnsi="Calibri" w:cs="Times New Roman"/>
          <w:sz w:val="24"/>
          <w:szCs w:val="24"/>
        </w:rPr>
        <w:t>,</w:t>
      </w:r>
      <w:r w:rsidR="00491AAF" w:rsidRPr="003B5A25">
        <w:rPr>
          <w:rFonts w:ascii="Calibri" w:hAnsi="Calibri" w:cs="Times New Roman"/>
          <w:sz w:val="24"/>
          <w:szCs w:val="24"/>
        </w:rPr>
        <w:t xml:space="preserve"> </w:t>
      </w:r>
      <w:r w:rsidR="00570EF6" w:rsidRPr="003B5A25">
        <w:rPr>
          <w:rFonts w:ascii="Calibri" w:hAnsi="Calibri" w:cs="Times New Roman"/>
          <w:sz w:val="24"/>
          <w:szCs w:val="24"/>
        </w:rPr>
        <w:t>d</w:t>
      </w:r>
      <w:r w:rsidR="00491AAF" w:rsidRPr="003B5A25">
        <w:rPr>
          <w:rFonts w:ascii="Calibri" w:hAnsi="Calibri" w:cs="Times New Roman"/>
          <w:sz w:val="24"/>
          <w:szCs w:val="24"/>
        </w:rPr>
        <w:t>ocosahexaenoic acid</w:t>
      </w:r>
      <w:r w:rsidR="00F625AE" w:rsidRPr="003B5A25">
        <w:rPr>
          <w:rFonts w:ascii="Calibri" w:hAnsi="Calibri" w:cs="Times New Roman"/>
          <w:sz w:val="24"/>
          <w:szCs w:val="24"/>
        </w:rPr>
        <w:t xml:space="preserve"> </w:t>
      </w:r>
      <w:r w:rsidR="00491AAF" w:rsidRPr="003B5A25">
        <w:rPr>
          <w:rFonts w:ascii="Calibri" w:hAnsi="Calibri" w:cs="Times New Roman"/>
          <w:sz w:val="24"/>
          <w:szCs w:val="24"/>
        </w:rPr>
        <w:t>(</w:t>
      </w:r>
      <w:r w:rsidR="0042019B" w:rsidRPr="003B5A25">
        <w:rPr>
          <w:rFonts w:ascii="Calibri" w:hAnsi="Calibri" w:cs="Times New Roman"/>
          <w:sz w:val="24"/>
          <w:szCs w:val="24"/>
        </w:rPr>
        <w:t>DHA</w:t>
      </w:r>
      <w:r w:rsidR="00491AAF" w:rsidRPr="003B5A25">
        <w:rPr>
          <w:rFonts w:ascii="Calibri" w:hAnsi="Calibri" w:cs="Times New Roman"/>
          <w:sz w:val="24"/>
          <w:szCs w:val="24"/>
        </w:rPr>
        <w:t>)</w:t>
      </w:r>
      <w:r w:rsidR="0042019B" w:rsidRPr="003B5A25">
        <w:rPr>
          <w:rFonts w:ascii="Calibri" w:hAnsi="Calibri" w:cs="Times New Roman"/>
          <w:sz w:val="24"/>
          <w:szCs w:val="24"/>
        </w:rPr>
        <w:t xml:space="preserve">, and </w:t>
      </w:r>
      <w:proofErr w:type="spellStart"/>
      <w:r w:rsidR="00570EF6" w:rsidRPr="003B5A25">
        <w:rPr>
          <w:rFonts w:ascii="Calibri" w:hAnsi="Calibri" w:cs="Times New Roman"/>
          <w:sz w:val="24"/>
          <w:szCs w:val="24"/>
        </w:rPr>
        <w:t>e</w:t>
      </w:r>
      <w:r w:rsidR="00491AAF" w:rsidRPr="003B5A25">
        <w:rPr>
          <w:rFonts w:ascii="Calibri" w:hAnsi="Calibri" w:cs="Times New Roman"/>
          <w:sz w:val="24"/>
          <w:szCs w:val="24"/>
        </w:rPr>
        <w:t>icosapentaenoic</w:t>
      </w:r>
      <w:proofErr w:type="spellEnd"/>
      <w:r w:rsidR="00491AAF" w:rsidRPr="003B5A25">
        <w:rPr>
          <w:rFonts w:ascii="Calibri" w:hAnsi="Calibri" w:cs="Times New Roman"/>
          <w:sz w:val="24"/>
          <w:szCs w:val="24"/>
        </w:rPr>
        <w:t xml:space="preserve"> acid (</w:t>
      </w:r>
      <w:r w:rsidR="0042019B" w:rsidRPr="003B5A25">
        <w:rPr>
          <w:rFonts w:ascii="Calibri" w:hAnsi="Calibri" w:cs="Times New Roman"/>
          <w:sz w:val="24"/>
          <w:szCs w:val="24"/>
        </w:rPr>
        <w:t>EPA</w:t>
      </w:r>
      <w:r w:rsidR="00491AAF" w:rsidRPr="003B5A25">
        <w:rPr>
          <w:rFonts w:ascii="Calibri" w:hAnsi="Calibri" w:cs="Times New Roman"/>
          <w:sz w:val="24"/>
          <w:szCs w:val="24"/>
        </w:rPr>
        <w:t>)</w:t>
      </w:r>
      <w:r w:rsidR="00B6368B" w:rsidRPr="003B5A25">
        <w:rPr>
          <w:rFonts w:ascii="Calibri" w:hAnsi="Calibri" w:cs="Times New Roman"/>
          <w:sz w:val="24"/>
          <w:szCs w:val="24"/>
        </w:rPr>
        <w:t xml:space="preserve"> with the</w:t>
      </w:r>
      <w:r w:rsidR="005B4374" w:rsidRPr="003B5A25">
        <w:rPr>
          <w:rFonts w:ascii="Calibri" w:hAnsi="Calibri" w:cs="Times New Roman"/>
          <w:sz w:val="24"/>
          <w:szCs w:val="24"/>
        </w:rPr>
        <w:t xml:space="preserve"> use of </w:t>
      </w:r>
      <w:r w:rsidR="00570EF6" w:rsidRPr="003B5A25">
        <w:rPr>
          <w:rFonts w:ascii="Calibri" w:hAnsi="Calibri" w:cs="Times New Roman"/>
          <w:sz w:val="24"/>
          <w:szCs w:val="24"/>
        </w:rPr>
        <w:t xml:space="preserve">a </w:t>
      </w:r>
      <w:r w:rsidR="00491AAF" w:rsidRPr="003B5A25">
        <w:rPr>
          <w:rFonts w:ascii="Calibri" w:hAnsi="Calibri" w:cs="Times New Roman"/>
          <w:sz w:val="24"/>
          <w:szCs w:val="24"/>
        </w:rPr>
        <w:t>bacterial cytochrome P450 enzyme (BM3)</w:t>
      </w:r>
      <w:r w:rsidR="005B4374" w:rsidRPr="003B5A25">
        <w:rPr>
          <w:rFonts w:ascii="Calibri" w:hAnsi="Calibri" w:cs="Times New Roman"/>
          <w:sz w:val="24"/>
          <w:szCs w:val="24"/>
        </w:rPr>
        <w:t>.</w:t>
      </w:r>
    </w:p>
    <w:p w14:paraId="69ABE65B" w14:textId="77777777" w:rsidR="00900997" w:rsidRPr="003B5A25" w:rsidRDefault="00900997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F5F8EE4" w14:textId="29CFEA40" w:rsidR="00CA5E3E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LONG ABSTRACT:</w:t>
      </w:r>
    </w:p>
    <w:p w14:paraId="4FF990C7" w14:textId="0A11CAC6" w:rsidR="000940D8" w:rsidRPr="003B5A25" w:rsidRDefault="0029703F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The</w:t>
      </w:r>
      <w:r w:rsidR="00E4610F" w:rsidRPr="003B5A25">
        <w:rPr>
          <w:rFonts w:ascii="Calibri" w:hAnsi="Calibri" w:cs="Times New Roman"/>
          <w:sz w:val="24"/>
          <w:szCs w:val="24"/>
        </w:rPr>
        <w:t xml:space="preserve"> e</w:t>
      </w:r>
      <w:r w:rsidR="004D0466" w:rsidRPr="003B5A25">
        <w:rPr>
          <w:rFonts w:ascii="Calibri" w:hAnsi="Calibri" w:cs="Times New Roman"/>
          <w:sz w:val="24"/>
          <w:szCs w:val="24"/>
        </w:rPr>
        <w:t xml:space="preserve">poxidized metabolites of various </w:t>
      </w:r>
      <w:r w:rsidR="00FF5CE6" w:rsidRPr="003B5A25">
        <w:rPr>
          <w:rFonts w:ascii="Calibri" w:hAnsi="Calibri" w:cs="Times New Roman"/>
          <w:sz w:val="24"/>
          <w:szCs w:val="24"/>
        </w:rPr>
        <w:t xml:space="preserve">polyunsaturated fatty acids </w:t>
      </w:r>
      <w:r w:rsidR="009B1C63" w:rsidRPr="003B5A25">
        <w:rPr>
          <w:rFonts w:ascii="Calibri" w:hAnsi="Calibri" w:cs="Times New Roman"/>
          <w:sz w:val="24"/>
          <w:szCs w:val="24"/>
        </w:rPr>
        <w:t>(</w:t>
      </w:r>
      <w:r w:rsidR="00FF5CE6" w:rsidRPr="003B5A25">
        <w:rPr>
          <w:rFonts w:ascii="Calibri" w:hAnsi="Calibri" w:cs="Times New Roman"/>
          <w:sz w:val="24"/>
          <w:szCs w:val="24"/>
        </w:rPr>
        <w:t>PUFAs)</w:t>
      </w:r>
      <w:r w:rsidR="00E4610F" w:rsidRPr="003B5A25">
        <w:rPr>
          <w:rFonts w:ascii="Calibri" w:hAnsi="Calibri" w:cs="Times New Roman"/>
          <w:sz w:val="24"/>
          <w:szCs w:val="24"/>
        </w:rPr>
        <w:t>,</w:t>
      </w:r>
      <w:r w:rsidRPr="003B5A25">
        <w:rPr>
          <w:rFonts w:ascii="Calibri" w:hAnsi="Calibri" w:cs="Times New Roman"/>
          <w:sz w:val="24"/>
          <w:szCs w:val="24"/>
        </w:rPr>
        <w:t xml:space="preserve"> termed epoxy fatty acids,</w:t>
      </w:r>
      <w:r w:rsidR="002F1417" w:rsidRPr="003B5A25">
        <w:rPr>
          <w:rFonts w:ascii="Calibri" w:hAnsi="Calibri" w:cs="Times New Roman"/>
          <w:sz w:val="24"/>
          <w:szCs w:val="24"/>
        </w:rPr>
        <w:t xml:space="preserve"> </w:t>
      </w:r>
      <w:r w:rsidR="00DB020E" w:rsidRPr="003B5A25">
        <w:rPr>
          <w:rFonts w:ascii="Calibri" w:hAnsi="Calibri" w:cs="Times New Roman"/>
          <w:sz w:val="24"/>
          <w:szCs w:val="24"/>
        </w:rPr>
        <w:t xml:space="preserve">have a wide range of </w:t>
      </w:r>
      <w:r w:rsidR="004D315D" w:rsidRPr="003B5A25">
        <w:rPr>
          <w:rFonts w:ascii="Calibri" w:hAnsi="Calibri" w:cs="Times New Roman"/>
          <w:sz w:val="24"/>
          <w:szCs w:val="24"/>
        </w:rPr>
        <w:t xml:space="preserve">roles </w:t>
      </w:r>
      <w:r w:rsidR="000C4E01" w:rsidRPr="003B5A25">
        <w:rPr>
          <w:rFonts w:ascii="Calibri" w:hAnsi="Calibri" w:cs="Times New Roman"/>
          <w:sz w:val="24"/>
          <w:szCs w:val="24"/>
        </w:rPr>
        <w:t xml:space="preserve">in human </w:t>
      </w:r>
      <w:r w:rsidR="00D01505" w:rsidRPr="003B5A25">
        <w:rPr>
          <w:rFonts w:ascii="Calibri" w:hAnsi="Calibri" w:cs="Times New Roman"/>
          <w:sz w:val="24"/>
          <w:szCs w:val="24"/>
        </w:rPr>
        <w:t>phys</w:t>
      </w:r>
      <w:r w:rsidR="00570EF6" w:rsidRPr="003B5A25">
        <w:rPr>
          <w:rFonts w:ascii="Calibri" w:hAnsi="Calibri" w:cs="Times New Roman"/>
          <w:sz w:val="24"/>
          <w:szCs w:val="24"/>
        </w:rPr>
        <w:t>i</w:t>
      </w:r>
      <w:r w:rsidR="00D01505" w:rsidRPr="003B5A25">
        <w:rPr>
          <w:rFonts w:ascii="Calibri" w:hAnsi="Calibri" w:cs="Times New Roman"/>
          <w:sz w:val="24"/>
          <w:szCs w:val="24"/>
        </w:rPr>
        <w:t>ology</w:t>
      </w:r>
      <w:r w:rsidR="000C4E01" w:rsidRPr="003B5A25">
        <w:rPr>
          <w:rFonts w:ascii="Calibri" w:hAnsi="Calibri" w:cs="Times New Roman"/>
          <w:sz w:val="24"/>
          <w:szCs w:val="24"/>
        </w:rPr>
        <w:t>.</w:t>
      </w:r>
      <w:r w:rsidR="000940D8" w:rsidRPr="003B5A25">
        <w:rPr>
          <w:rFonts w:ascii="Calibri" w:hAnsi="Calibri" w:cs="Times New Roman"/>
          <w:sz w:val="24"/>
          <w:szCs w:val="24"/>
        </w:rPr>
        <w:t xml:space="preserve"> These metabolites are produced endogenously</w:t>
      </w:r>
      <w:r w:rsidR="00E04EF6" w:rsidRPr="003B5A25">
        <w:rPr>
          <w:rFonts w:ascii="Calibri" w:hAnsi="Calibri" w:cs="Times New Roman"/>
          <w:sz w:val="24"/>
          <w:szCs w:val="24"/>
        </w:rPr>
        <w:t xml:space="preserve"> </w:t>
      </w:r>
      <w:r w:rsidR="000940D8" w:rsidRPr="003B5A25">
        <w:rPr>
          <w:rFonts w:ascii="Calibri" w:hAnsi="Calibri" w:cs="Times New Roman"/>
          <w:sz w:val="24"/>
          <w:szCs w:val="24"/>
        </w:rPr>
        <w:t xml:space="preserve">by </w:t>
      </w:r>
      <w:r w:rsidR="00372C18" w:rsidRPr="003B5A25">
        <w:rPr>
          <w:rFonts w:ascii="Calibri" w:hAnsi="Calibri" w:cs="Times New Roman"/>
          <w:sz w:val="24"/>
          <w:szCs w:val="24"/>
        </w:rPr>
        <w:t xml:space="preserve">the </w:t>
      </w:r>
      <w:r w:rsidR="00B6368B" w:rsidRPr="003B5A25">
        <w:rPr>
          <w:rFonts w:ascii="Calibri" w:hAnsi="Calibri" w:cs="Times New Roman"/>
          <w:sz w:val="24"/>
          <w:szCs w:val="24"/>
        </w:rPr>
        <w:t>c</w:t>
      </w:r>
      <w:r w:rsidR="00E04EF6" w:rsidRPr="003B5A25">
        <w:rPr>
          <w:rFonts w:ascii="Calibri" w:hAnsi="Calibri" w:cs="Times New Roman"/>
          <w:sz w:val="24"/>
          <w:szCs w:val="24"/>
        </w:rPr>
        <w:t>y</w:t>
      </w:r>
      <w:r w:rsidR="00B8203E" w:rsidRPr="003B5A25">
        <w:rPr>
          <w:rFonts w:ascii="Calibri" w:hAnsi="Calibri" w:cs="Times New Roman"/>
          <w:sz w:val="24"/>
          <w:szCs w:val="24"/>
        </w:rPr>
        <w:t xml:space="preserve">tochrome P450 class </w:t>
      </w:r>
      <w:r w:rsidR="00372C18" w:rsidRPr="003B5A25">
        <w:rPr>
          <w:rFonts w:ascii="Calibri" w:hAnsi="Calibri" w:cs="Times New Roman"/>
          <w:sz w:val="24"/>
          <w:szCs w:val="24"/>
        </w:rPr>
        <w:t xml:space="preserve">of </w:t>
      </w:r>
      <w:r w:rsidR="00B8203E" w:rsidRPr="003B5A25">
        <w:rPr>
          <w:rFonts w:ascii="Calibri" w:hAnsi="Calibri" w:cs="Times New Roman"/>
          <w:sz w:val="24"/>
          <w:szCs w:val="24"/>
        </w:rPr>
        <w:t>enzymes</w:t>
      </w:r>
      <w:r w:rsidR="00E04EF6" w:rsidRPr="003B5A25">
        <w:rPr>
          <w:rFonts w:ascii="Calibri" w:hAnsi="Calibri" w:cs="Times New Roman"/>
          <w:sz w:val="24"/>
          <w:szCs w:val="24"/>
        </w:rPr>
        <w:t>.</w:t>
      </w:r>
      <w:r w:rsidR="00DD4296" w:rsidRPr="003B5A25">
        <w:rPr>
          <w:rFonts w:ascii="Calibri" w:hAnsi="Calibri" w:cs="Times New Roman"/>
          <w:sz w:val="24"/>
          <w:szCs w:val="24"/>
        </w:rPr>
        <w:t xml:space="preserve"> </w:t>
      </w:r>
      <w:r w:rsidR="004865D2" w:rsidRPr="003B5A25">
        <w:rPr>
          <w:rFonts w:ascii="Calibri" w:hAnsi="Calibri" w:cs="Times New Roman"/>
          <w:sz w:val="24"/>
          <w:szCs w:val="24"/>
        </w:rPr>
        <w:t xml:space="preserve">Because </w:t>
      </w:r>
      <w:r w:rsidR="00DD4296" w:rsidRPr="003B5A25">
        <w:rPr>
          <w:rFonts w:ascii="Calibri" w:hAnsi="Calibri" w:cs="Times New Roman"/>
          <w:sz w:val="24"/>
          <w:szCs w:val="24"/>
        </w:rPr>
        <w:t xml:space="preserve">of their </w:t>
      </w:r>
      <w:r w:rsidR="004865D2" w:rsidRPr="003B5A25">
        <w:rPr>
          <w:rFonts w:ascii="Calibri" w:hAnsi="Calibri" w:cs="Times New Roman"/>
          <w:sz w:val="24"/>
          <w:szCs w:val="24"/>
        </w:rPr>
        <w:t>diverse</w:t>
      </w:r>
      <w:r w:rsidR="00006014" w:rsidRPr="003B5A25">
        <w:rPr>
          <w:rFonts w:ascii="Calibri" w:hAnsi="Calibri" w:cs="Times New Roman"/>
          <w:sz w:val="24"/>
          <w:szCs w:val="24"/>
        </w:rPr>
        <w:t xml:space="preserve"> and potent biological effects</w:t>
      </w:r>
      <w:r w:rsidR="003F2142" w:rsidRPr="003B5A25">
        <w:rPr>
          <w:rFonts w:ascii="Calibri" w:hAnsi="Calibri" w:cs="Times New Roman"/>
          <w:sz w:val="24"/>
          <w:szCs w:val="24"/>
        </w:rPr>
        <w:t>, there</w:t>
      </w:r>
      <w:r w:rsidR="00372C18" w:rsidRPr="003B5A25">
        <w:rPr>
          <w:rFonts w:ascii="Calibri" w:hAnsi="Calibri" w:cs="Times New Roman"/>
          <w:sz w:val="24"/>
          <w:szCs w:val="24"/>
        </w:rPr>
        <w:t xml:space="preserve"> is considerable </w:t>
      </w:r>
      <w:r w:rsidR="004865D2" w:rsidRPr="003B5A25">
        <w:rPr>
          <w:rFonts w:ascii="Calibri" w:hAnsi="Calibri" w:cs="Times New Roman"/>
          <w:sz w:val="24"/>
          <w:szCs w:val="24"/>
        </w:rPr>
        <w:t xml:space="preserve">interest in studying </w:t>
      </w:r>
      <w:r w:rsidR="003F2142" w:rsidRPr="003B5A25">
        <w:rPr>
          <w:rFonts w:ascii="Calibri" w:hAnsi="Calibri" w:cs="Times New Roman"/>
          <w:sz w:val="24"/>
          <w:szCs w:val="24"/>
        </w:rPr>
        <w:t>these metabolites</w:t>
      </w:r>
      <w:r w:rsidR="00CD4EB2" w:rsidRPr="003B5A25">
        <w:rPr>
          <w:rFonts w:ascii="Calibri" w:hAnsi="Calibri" w:cs="Times New Roman"/>
          <w:sz w:val="24"/>
          <w:szCs w:val="24"/>
        </w:rPr>
        <w:t xml:space="preserve">. </w:t>
      </w:r>
      <w:r w:rsidRPr="003B5A25">
        <w:rPr>
          <w:rFonts w:ascii="Calibri" w:hAnsi="Calibri" w:cs="Times New Roman"/>
          <w:sz w:val="24"/>
          <w:szCs w:val="24"/>
        </w:rPr>
        <w:t xml:space="preserve">Determining </w:t>
      </w:r>
      <w:r w:rsidR="008B26F9" w:rsidRPr="003B5A25">
        <w:rPr>
          <w:rFonts w:ascii="Calibri" w:hAnsi="Calibri" w:cs="Times New Roman"/>
          <w:sz w:val="24"/>
          <w:szCs w:val="24"/>
        </w:rPr>
        <w:t>the</w:t>
      </w:r>
      <w:r w:rsidR="0097064B" w:rsidRPr="003B5A25">
        <w:rPr>
          <w:rFonts w:ascii="Calibri" w:hAnsi="Calibri" w:cs="Times New Roman"/>
          <w:sz w:val="24"/>
          <w:szCs w:val="24"/>
        </w:rPr>
        <w:t xml:space="preserve"> </w:t>
      </w:r>
      <w:r w:rsidR="00E4610F" w:rsidRPr="003B5A25">
        <w:rPr>
          <w:rFonts w:ascii="Calibri" w:hAnsi="Calibri" w:cs="Times New Roman"/>
          <w:sz w:val="24"/>
          <w:szCs w:val="24"/>
        </w:rPr>
        <w:t>unique roles of these metabolites</w:t>
      </w:r>
      <w:r w:rsidR="00367FA0" w:rsidRPr="003B5A25">
        <w:rPr>
          <w:rFonts w:ascii="Calibri" w:hAnsi="Calibri" w:cs="Times New Roman"/>
          <w:sz w:val="24"/>
          <w:szCs w:val="24"/>
        </w:rPr>
        <w:t xml:space="preserve"> in the body </w:t>
      </w:r>
      <w:r w:rsidR="00C33F6C" w:rsidRPr="003B5A25">
        <w:rPr>
          <w:rFonts w:ascii="Calibri" w:hAnsi="Calibri" w:cs="Times New Roman"/>
          <w:sz w:val="24"/>
          <w:szCs w:val="24"/>
        </w:rPr>
        <w:t>is a difficult task</w:t>
      </w:r>
      <w:r w:rsidR="00C45DAE" w:rsidRPr="003B5A25">
        <w:rPr>
          <w:rFonts w:ascii="Calibri" w:hAnsi="Calibri" w:cs="Times New Roman"/>
          <w:sz w:val="24"/>
          <w:szCs w:val="24"/>
        </w:rPr>
        <w:t xml:space="preserve">, as </w:t>
      </w:r>
      <w:r w:rsidR="00A671C4" w:rsidRPr="003B5A25">
        <w:rPr>
          <w:rFonts w:ascii="Calibri" w:hAnsi="Calibri" w:cs="Times New Roman"/>
          <w:sz w:val="24"/>
          <w:szCs w:val="24"/>
        </w:rPr>
        <w:t>the epoxy fatty acids must first be obtained in significant amount</w:t>
      </w:r>
      <w:r w:rsidR="00852EA4" w:rsidRPr="003B5A25">
        <w:rPr>
          <w:rFonts w:ascii="Calibri" w:hAnsi="Calibri" w:cs="Times New Roman"/>
          <w:sz w:val="24"/>
          <w:szCs w:val="24"/>
        </w:rPr>
        <w:t>s</w:t>
      </w:r>
      <w:r w:rsidR="00A671C4" w:rsidRPr="003B5A25">
        <w:rPr>
          <w:rFonts w:ascii="Calibri" w:hAnsi="Calibri" w:cs="Times New Roman"/>
          <w:sz w:val="24"/>
          <w:szCs w:val="24"/>
        </w:rPr>
        <w:t xml:space="preserve"> and </w:t>
      </w:r>
      <w:r w:rsidR="00852EA4" w:rsidRPr="003B5A25">
        <w:rPr>
          <w:rFonts w:ascii="Calibri" w:hAnsi="Calibri" w:cs="Times New Roman"/>
          <w:sz w:val="24"/>
          <w:szCs w:val="24"/>
        </w:rPr>
        <w:t>with</w:t>
      </w:r>
      <w:r w:rsidR="00851981" w:rsidRPr="003B5A25">
        <w:rPr>
          <w:rFonts w:ascii="Calibri" w:hAnsi="Calibri" w:cs="Times New Roman"/>
          <w:sz w:val="24"/>
          <w:szCs w:val="24"/>
        </w:rPr>
        <w:t xml:space="preserve"> </w:t>
      </w:r>
      <w:r w:rsidR="00A671C4" w:rsidRPr="003B5A25">
        <w:rPr>
          <w:rFonts w:ascii="Calibri" w:hAnsi="Calibri" w:cs="Times New Roman"/>
          <w:sz w:val="24"/>
          <w:szCs w:val="24"/>
        </w:rPr>
        <w:t>high purity. O</w:t>
      </w:r>
      <w:r w:rsidR="00C45DAE" w:rsidRPr="003B5A25">
        <w:rPr>
          <w:rFonts w:ascii="Calibri" w:hAnsi="Calibri" w:cs="Times New Roman"/>
          <w:sz w:val="24"/>
          <w:szCs w:val="24"/>
        </w:rPr>
        <w:t xml:space="preserve">btaining </w:t>
      </w:r>
      <w:r w:rsidR="00A671C4" w:rsidRPr="003B5A25">
        <w:rPr>
          <w:rFonts w:ascii="Calibri" w:hAnsi="Calibri" w:cs="Times New Roman"/>
          <w:sz w:val="24"/>
          <w:szCs w:val="24"/>
        </w:rPr>
        <w:t>compounds from</w:t>
      </w:r>
      <w:r w:rsidR="00D01505" w:rsidRPr="003B5A25">
        <w:rPr>
          <w:rFonts w:ascii="Calibri" w:hAnsi="Calibri" w:cs="Times New Roman"/>
          <w:sz w:val="24"/>
          <w:szCs w:val="24"/>
        </w:rPr>
        <w:t xml:space="preserve"> natural source</w:t>
      </w:r>
      <w:r w:rsidR="00A671C4" w:rsidRPr="003B5A25">
        <w:rPr>
          <w:rFonts w:ascii="Calibri" w:hAnsi="Calibri" w:cs="Times New Roman"/>
          <w:sz w:val="24"/>
          <w:szCs w:val="24"/>
        </w:rPr>
        <w:t>s</w:t>
      </w:r>
      <w:r w:rsidR="00D01505" w:rsidRPr="003B5A25">
        <w:rPr>
          <w:rFonts w:ascii="Calibri" w:hAnsi="Calibri" w:cs="Times New Roman"/>
          <w:sz w:val="24"/>
          <w:szCs w:val="24"/>
        </w:rPr>
        <w:t xml:space="preserve"> </w:t>
      </w:r>
      <w:r w:rsidR="00C45DAE" w:rsidRPr="003B5A25">
        <w:rPr>
          <w:rFonts w:ascii="Calibri" w:hAnsi="Calibri" w:cs="Times New Roman"/>
          <w:sz w:val="24"/>
          <w:szCs w:val="24"/>
        </w:rPr>
        <w:t xml:space="preserve">is </w:t>
      </w:r>
      <w:r w:rsidR="00D01505" w:rsidRPr="003B5A25">
        <w:rPr>
          <w:rFonts w:ascii="Calibri" w:hAnsi="Calibri" w:cs="Times New Roman"/>
          <w:sz w:val="24"/>
          <w:szCs w:val="24"/>
        </w:rPr>
        <w:t>often labor intensive</w:t>
      </w:r>
      <w:r w:rsidR="00C45DAE" w:rsidRPr="003B5A25">
        <w:rPr>
          <w:rFonts w:ascii="Calibri" w:hAnsi="Calibri" w:cs="Times New Roman"/>
          <w:sz w:val="24"/>
          <w:szCs w:val="24"/>
        </w:rPr>
        <w:t>, and</w:t>
      </w:r>
      <w:r w:rsidR="00B6368B" w:rsidRPr="003B5A25">
        <w:rPr>
          <w:rFonts w:ascii="Calibri" w:hAnsi="Calibri" w:cs="Times New Roman"/>
          <w:sz w:val="24"/>
          <w:szCs w:val="24"/>
        </w:rPr>
        <w:t xml:space="preserve"> soluble epoxide hydrolases</w:t>
      </w:r>
      <w:r w:rsidR="00C45DAE" w:rsidRPr="003B5A25">
        <w:rPr>
          <w:rFonts w:ascii="Calibri" w:hAnsi="Calibri" w:cs="Times New Roman"/>
          <w:sz w:val="24"/>
          <w:szCs w:val="24"/>
        </w:rPr>
        <w:t xml:space="preserve"> </w:t>
      </w:r>
      <w:r w:rsidR="00B6368B" w:rsidRPr="003B5A25">
        <w:rPr>
          <w:rFonts w:ascii="Calibri" w:hAnsi="Calibri" w:cs="Times New Roman"/>
          <w:sz w:val="24"/>
          <w:szCs w:val="24"/>
        </w:rPr>
        <w:t>(</w:t>
      </w:r>
      <w:proofErr w:type="spellStart"/>
      <w:r w:rsidR="00CD4EB2" w:rsidRPr="003B5A25">
        <w:rPr>
          <w:rFonts w:ascii="Calibri" w:hAnsi="Calibri" w:cs="Times New Roman"/>
          <w:sz w:val="24"/>
          <w:szCs w:val="24"/>
        </w:rPr>
        <w:t>sEH</w:t>
      </w:r>
      <w:proofErr w:type="spellEnd"/>
      <w:r w:rsidR="00B6368B" w:rsidRPr="003B5A25">
        <w:rPr>
          <w:rFonts w:ascii="Calibri" w:hAnsi="Calibri" w:cs="Times New Roman"/>
          <w:sz w:val="24"/>
          <w:szCs w:val="24"/>
        </w:rPr>
        <w:t>)</w:t>
      </w:r>
      <w:r w:rsidR="00CD4EB2" w:rsidRPr="003B5A25">
        <w:rPr>
          <w:rFonts w:ascii="Calibri" w:hAnsi="Calibri" w:cs="Times New Roman"/>
          <w:sz w:val="24"/>
          <w:szCs w:val="24"/>
        </w:rPr>
        <w:t xml:space="preserve"> rapidly hydrolyze the </w:t>
      </w:r>
      <w:r w:rsidR="002F1A60" w:rsidRPr="003B5A25">
        <w:rPr>
          <w:rFonts w:ascii="Calibri" w:hAnsi="Calibri" w:cs="Times New Roman"/>
          <w:sz w:val="24"/>
          <w:szCs w:val="24"/>
        </w:rPr>
        <w:t>metabolites. O</w:t>
      </w:r>
      <w:r w:rsidR="00D359F5" w:rsidRPr="003B5A25">
        <w:rPr>
          <w:rFonts w:ascii="Calibri" w:hAnsi="Calibri" w:cs="Times New Roman"/>
          <w:sz w:val="24"/>
          <w:szCs w:val="24"/>
        </w:rPr>
        <w:t>n the other hand, o</w:t>
      </w:r>
      <w:r w:rsidR="002F1A60" w:rsidRPr="003B5A25">
        <w:rPr>
          <w:rFonts w:ascii="Calibri" w:hAnsi="Calibri" w:cs="Times New Roman"/>
          <w:sz w:val="24"/>
          <w:szCs w:val="24"/>
        </w:rPr>
        <w:t>btaining</w:t>
      </w:r>
      <w:r w:rsidR="00944B71" w:rsidRPr="003B5A25">
        <w:rPr>
          <w:rFonts w:ascii="Calibri" w:hAnsi="Calibri" w:cs="Times New Roman"/>
          <w:sz w:val="24"/>
          <w:szCs w:val="24"/>
        </w:rPr>
        <w:t xml:space="preserve"> these metabolites via chemical reactions is very inefficient, d</w:t>
      </w:r>
      <w:r w:rsidR="008B26F9" w:rsidRPr="003B5A25">
        <w:rPr>
          <w:rFonts w:ascii="Calibri" w:hAnsi="Calibri" w:cs="Times New Roman"/>
          <w:sz w:val="24"/>
          <w:szCs w:val="24"/>
        </w:rPr>
        <w:t>ue to the difficulty of obtaining pure</w:t>
      </w:r>
      <w:r w:rsidR="00DD21B5" w:rsidRPr="003B5A25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DD21B5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944B71" w:rsidRPr="003B5A25">
        <w:rPr>
          <w:rFonts w:ascii="Calibri" w:hAnsi="Calibri" w:cs="Times New Roman"/>
          <w:sz w:val="24"/>
          <w:szCs w:val="24"/>
        </w:rPr>
        <w:t xml:space="preserve"> and </w:t>
      </w:r>
      <w:r w:rsidR="00DD21B5" w:rsidRPr="003B5A25">
        <w:rPr>
          <w:rFonts w:ascii="Calibri" w:hAnsi="Calibri" w:cs="Times New Roman"/>
          <w:sz w:val="24"/>
          <w:szCs w:val="24"/>
        </w:rPr>
        <w:t>enantiomers,</w:t>
      </w:r>
      <w:r w:rsidR="00E507D9" w:rsidRPr="003B5A25">
        <w:rPr>
          <w:rFonts w:ascii="Calibri" w:hAnsi="Calibri" w:cs="Times New Roman"/>
          <w:sz w:val="24"/>
          <w:szCs w:val="24"/>
        </w:rPr>
        <w:t xml:space="preserve"> low</w:t>
      </w:r>
      <w:r w:rsidR="0097064B" w:rsidRPr="003B5A25">
        <w:rPr>
          <w:rFonts w:ascii="Calibri" w:hAnsi="Calibri" w:cs="Times New Roman"/>
          <w:sz w:val="24"/>
          <w:szCs w:val="24"/>
        </w:rPr>
        <w:t xml:space="preserve"> yields, and </w:t>
      </w:r>
      <w:r w:rsidR="00B26F7E" w:rsidRPr="003B5A25">
        <w:rPr>
          <w:rFonts w:ascii="Calibri" w:hAnsi="Calibri" w:cs="Times New Roman"/>
          <w:sz w:val="24"/>
          <w:szCs w:val="24"/>
        </w:rPr>
        <w:t xml:space="preserve">extensive (and </w:t>
      </w:r>
      <w:r w:rsidR="0097064B" w:rsidRPr="003B5A25">
        <w:rPr>
          <w:rFonts w:ascii="Calibri" w:hAnsi="Calibri" w:cs="Times New Roman"/>
          <w:sz w:val="24"/>
          <w:szCs w:val="24"/>
        </w:rPr>
        <w:t>expensive</w:t>
      </w:r>
      <w:r w:rsidR="00B26F7E" w:rsidRPr="003B5A25">
        <w:rPr>
          <w:rFonts w:ascii="Calibri" w:hAnsi="Calibri" w:cs="Times New Roman"/>
          <w:sz w:val="24"/>
          <w:szCs w:val="24"/>
        </w:rPr>
        <w:t>)</w:t>
      </w:r>
      <w:r w:rsidR="0097064B" w:rsidRPr="003B5A25">
        <w:rPr>
          <w:rFonts w:ascii="Calibri" w:hAnsi="Calibri" w:cs="Times New Roman"/>
          <w:sz w:val="24"/>
          <w:szCs w:val="24"/>
        </w:rPr>
        <w:t xml:space="preserve"> purification</w:t>
      </w:r>
      <w:r w:rsidR="00944B71" w:rsidRPr="003B5A25">
        <w:rPr>
          <w:rFonts w:ascii="Calibri" w:hAnsi="Calibri" w:cs="Times New Roman"/>
          <w:sz w:val="24"/>
          <w:szCs w:val="24"/>
        </w:rPr>
        <w:t>.</w:t>
      </w:r>
      <w:r w:rsidR="00EF7E2C" w:rsidRPr="003B5A25">
        <w:rPr>
          <w:rFonts w:ascii="Calibri" w:hAnsi="Calibri" w:cs="Times New Roman"/>
          <w:sz w:val="24"/>
          <w:szCs w:val="24"/>
        </w:rPr>
        <w:t xml:space="preserve"> </w:t>
      </w:r>
      <w:r w:rsidR="00A904AB" w:rsidRPr="003B5A25">
        <w:rPr>
          <w:rFonts w:ascii="Calibri" w:hAnsi="Calibri" w:cs="Times New Roman"/>
          <w:sz w:val="24"/>
          <w:szCs w:val="24"/>
        </w:rPr>
        <w:t xml:space="preserve">Here, we </w:t>
      </w:r>
      <w:r w:rsidR="00D359F5" w:rsidRPr="003B5A25">
        <w:rPr>
          <w:rFonts w:ascii="Calibri" w:hAnsi="Calibri" w:cs="Times New Roman"/>
          <w:sz w:val="24"/>
          <w:szCs w:val="24"/>
        </w:rPr>
        <w:t xml:space="preserve">present </w:t>
      </w:r>
      <w:r w:rsidR="0053626E" w:rsidRPr="003B5A25">
        <w:rPr>
          <w:rFonts w:ascii="Calibri" w:hAnsi="Calibri" w:cs="Times New Roman"/>
          <w:sz w:val="24"/>
          <w:szCs w:val="24"/>
        </w:rPr>
        <w:t xml:space="preserve">an </w:t>
      </w:r>
      <w:r w:rsidR="00B43EAD" w:rsidRPr="003B5A25">
        <w:rPr>
          <w:rFonts w:ascii="Calibri" w:hAnsi="Calibri" w:cs="Times New Roman"/>
          <w:sz w:val="24"/>
          <w:szCs w:val="24"/>
        </w:rPr>
        <w:t xml:space="preserve">efficient </w:t>
      </w:r>
      <w:r w:rsidR="0053626E" w:rsidRPr="003B5A25">
        <w:rPr>
          <w:rFonts w:ascii="Calibri" w:hAnsi="Calibri" w:cs="Times New Roman"/>
          <w:sz w:val="24"/>
          <w:szCs w:val="24"/>
        </w:rPr>
        <w:t>enzymatic synthes</w:t>
      </w:r>
      <w:r w:rsidR="00433FDB" w:rsidRPr="003B5A25">
        <w:rPr>
          <w:rFonts w:ascii="Calibri" w:hAnsi="Calibri" w:cs="Times New Roman"/>
          <w:sz w:val="24"/>
          <w:szCs w:val="24"/>
        </w:rPr>
        <w:t>is</w:t>
      </w:r>
      <w:r w:rsidR="0053626E" w:rsidRPr="003B5A25">
        <w:rPr>
          <w:rFonts w:ascii="Calibri" w:hAnsi="Calibri" w:cs="Times New Roman"/>
          <w:sz w:val="24"/>
          <w:szCs w:val="24"/>
        </w:rPr>
        <w:t xml:space="preserve"> of 19</w:t>
      </w:r>
      <w:r w:rsidR="00D359F5" w:rsidRPr="003B5A25">
        <w:rPr>
          <w:rFonts w:ascii="Calibri" w:hAnsi="Calibri" w:cs="Times New Roman"/>
          <w:sz w:val="24"/>
          <w:szCs w:val="24"/>
        </w:rPr>
        <w:t>(</w:t>
      </w:r>
      <w:r w:rsidR="00D359F5" w:rsidRPr="003B5A25">
        <w:rPr>
          <w:rFonts w:ascii="Calibri" w:hAnsi="Calibri" w:cs="Times New Roman"/>
          <w:i/>
          <w:sz w:val="24"/>
          <w:szCs w:val="24"/>
        </w:rPr>
        <w:t>S</w:t>
      </w:r>
      <w:r w:rsidR="00D359F5" w:rsidRPr="003B5A25">
        <w:rPr>
          <w:rFonts w:ascii="Calibri" w:hAnsi="Calibri" w:cs="Times New Roman"/>
          <w:sz w:val="24"/>
          <w:szCs w:val="24"/>
        </w:rPr>
        <w:t>)</w:t>
      </w:r>
      <w:r w:rsidR="0053626E" w:rsidRPr="003B5A25">
        <w:rPr>
          <w:rFonts w:ascii="Calibri" w:hAnsi="Calibri" w:cs="Times New Roman"/>
          <w:sz w:val="24"/>
          <w:szCs w:val="24"/>
        </w:rPr>
        <w:t>,20</w:t>
      </w:r>
      <w:r w:rsidR="00D359F5" w:rsidRPr="003B5A25">
        <w:rPr>
          <w:rFonts w:ascii="Calibri" w:hAnsi="Calibri" w:cs="Times New Roman"/>
          <w:sz w:val="24"/>
          <w:szCs w:val="24"/>
        </w:rPr>
        <w:t>(</w:t>
      </w:r>
      <w:r w:rsidR="00D359F5" w:rsidRPr="003B5A25">
        <w:rPr>
          <w:rFonts w:ascii="Calibri" w:hAnsi="Calibri" w:cs="Times New Roman"/>
          <w:i/>
          <w:sz w:val="24"/>
          <w:szCs w:val="24"/>
        </w:rPr>
        <w:t>R</w:t>
      </w:r>
      <w:r w:rsidR="00D359F5" w:rsidRPr="003B5A25">
        <w:rPr>
          <w:rFonts w:ascii="Calibri" w:hAnsi="Calibri" w:cs="Times New Roman"/>
          <w:sz w:val="24"/>
          <w:szCs w:val="24"/>
        </w:rPr>
        <w:t>)</w:t>
      </w:r>
      <w:r w:rsidR="0053626E" w:rsidRPr="003B5A25">
        <w:rPr>
          <w:rFonts w:ascii="Calibri" w:hAnsi="Calibri" w:cs="Times New Roman"/>
          <w:sz w:val="24"/>
          <w:szCs w:val="24"/>
        </w:rPr>
        <w:t>- and 16</w:t>
      </w:r>
      <w:r w:rsidR="00D359F5" w:rsidRPr="003B5A25">
        <w:rPr>
          <w:rFonts w:ascii="Calibri" w:hAnsi="Calibri" w:cs="Times New Roman"/>
          <w:sz w:val="24"/>
          <w:szCs w:val="24"/>
        </w:rPr>
        <w:t>(</w:t>
      </w:r>
      <w:r w:rsidR="00D359F5" w:rsidRPr="003B5A25">
        <w:rPr>
          <w:rFonts w:ascii="Calibri" w:hAnsi="Calibri" w:cs="Times New Roman"/>
          <w:i/>
          <w:sz w:val="24"/>
          <w:szCs w:val="24"/>
        </w:rPr>
        <w:t>S</w:t>
      </w:r>
      <w:r w:rsidR="00D359F5" w:rsidRPr="003B5A25">
        <w:rPr>
          <w:rFonts w:ascii="Calibri" w:hAnsi="Calibri" w:cs="Times New Roman"/>
          <w:sz w:val="24"/>
          <w:szCs w:val="24"/>
        </w:rPr>
        <w:t>)</w:t>
      </w:r>
      <w:r w:rsidR="0053626E" w:rsidRPr="003B5A25">
        <w:rPr>
          <w:rFonts w:ascii="Calibri" w:hAnsi="Calibri" w:cs="Times New Roman"/>
          <w:sz w:val="24"/>
          <w:szCs w:val="24"/>
        </w:rPr>
        <w:t>,17</w:t>
      </w:r>
      <w:r w:rsidR="00D359F5" w:rsidRPr="003B5A25">
        <w:rPr>
          <w:rFonts w:ascii="Calibri" w:hAnsi="Calibri" w:cs="Times New Roman"/>
          <w:sz w:val="24"/>
          <w:szCs w:val="24"/>
        </w:rPr>
        <w:t>(</w:t>
      </w:r>
      <w:r w:rsidR="00D359F5" w:rsidRPr="003B5A25">
        <w:rPr>
          <w:rFonts w:ascii="Calibri" w:hAnsi="Calibri" w:cs="Times New Roman"/>
          <w:i/>
          <w:sz w:val="24"/>
          <w:szCs w:val="24"/>
        </w:rPr>
        <w:t>R</w:t>
      </w:r>
      <w:r w:rsidR="00D359F5" w:rsidRPr="003B5A25">
        <w:rPr>
          <w:rFonts w:ascii="Calibri" w:hAnsi="Calibri" w:cs="Times New Roman"/>
          <w:sz w:val="24"/>
          <w:szCs w:val="24"/>
        </w:rPr>
        <w:t>)</w:t>
      </w:r>
      <w:r w:rsidR="0053626E" w:rsidRPr="003B5A25">
        <w:rPr>
          <w:rFonts w:ascii="Calibri" w:hAnsi="Calibri" w:cs="Times New Roman"/>
          <w:sz w:val="24"/>
          <w:szCs w:val="24"/>
        </w:rPr>
        <w:t>-</w:t>
      </w:r>
      <w:proofErr w:type="spellStart"/>
      <w:r w:rsidR="0053626E" w:rsidRPr="003B5A25">
        <w:rPr>
          <w:rFonts w:ascii="Calibri" w:hAnsi="Calibri" w:cs="Times New Roman"/>
          <w:sz w:val="24"/>
          <w:szCs w:val="24"/>
        </w:rPr>
        <w:t>epoxydocosapentaenoic</w:t>
      </w:r>
      <w:proofErr w:type="spellEnd"/>
      <w:r w:rsidR="0053626E" w:rsidRPr="003B5A25">
        <w:rPr>
          <w:rFonts w:ascii="Calibri" w:hAnsi="Calibri" w:cs="Times New Roman"/>
          <w:sz w:val="24"/>
          <w:szCs w:val="24"/>
        </w:rPr>
        <w:t xml:space="preserve"> acids (EDPs) from DHA via epoxidation with BM3</w:t>
      </w:r>
      <w:r w:rsidR="00FF5CE6" w:rsidRPr="003B5A25">
        <w:rPr>
          <w:rFonts w:ascii="Calibri" w:hAnsi="Calibri" w:cs="Times New Roman"/>
          <w:sz w:val="24"/>
          <w:szCs w:val="24"/>
        </w:rPr>
        <w:t>, a bacterial</w:t>
      </w:r>
      <w:r w:rsidR="0053626E" w:rsidRPr="003B5A25">
        <w:rPr>
          <w:rFonts w:ascii="Calibri" w:hAnsi="Calibri" w:cs="Times New Roman"/>
          <w:sz w:val="24"/>
          <w:szCs w:val="24"/>
        </w:rPr>
        <w:t xml:space="preserve"> CYP450</w:t>
      </w:r>
      <w:r w:rsidR="00FF5CE6" w:rsidRPr="003B5A25">
        <w:rPr>
          <w:rFonts w:ascii="Calibri" w:hAnsi="Calibri" w:cs="Times New Roman"/>
          <w:sz w:val="24"/>
          <w:szCs w:val="24"/>
        </w:rPr>
        <w:t xml:space="preserve"> enzyme</w:t>
      </w:r>
      <w:r w:rsidR="00BF505D" w:rsidRPr="003B5A25">
        <w:rPr>
          <w:rFonts w:ascii="Calibri" w:hAnsi="Calibri" w:cs="Times New Roman"/>
          <w:sz w:val="24"/>
          <w:szCs w:val="24"/>
        </w:rPr>
        <w:t xml:space="preserve"> isolated originally from </w:t>
      </w:r>
      <w:r w:rsidR="00BF505D" w:rsidRPr="003B5A25">
        <w:rPr>
          <w:rFonts w:ascii="Calibri" w:hAnsi="Calibri" w:cs="Times New Roman"/>
          <w:i/>
          <w:sz w:val="24"/>
          <w:szCs w:val="24"/>
        </w:rPr>
        <w:t>Bacillus megaterium</w:t>
      </w:r>
      <w:r w:rsidR="00C46134" w:rsidRPr="003B5A25">
        <w:rPr>
          <w:rFonts w:ascii="Calibri" w:hAnsi="Calibri" w:cs="Times New Roman"/>
          <w:sz w:val="24"/>
          <w:szCs w:val="24"/>
        </w:rPr>
        <w:t xml:space="preserve"> (that is readily expressed in </w:t>
      </w:r>
      <w:r w:rsidR="00C46134" w:rsidRPr="003B5A25">
        <w:rPr>
          <w:rFonts w:ascii="Calibri" w:hAnsi="Calibri" w:cs="Times New Roman"/>
          <w:i/>
          <w:sz w:val="24"/>
          <w:szCs w:val="24"/>
        </w:rPr>
        <w:t>Escherichia coli</w:t>
      </w:r>
      <w:r w:rsidR="00C46134" w:rsidRPr="003B5A25">
        <w:rPr>
          <w:rFonts w:ascii="Calibri" w:hAnsi="Calibri" w:cs="Times New Roman"/>
          <w:sz w:val="24"/>
          <w:szCs w:val="24"/>
        </w:rPr>
        <w:t>).</w:t>
      </w:r>
      <w:r w:rsidR="0053626E" w:rsidRPr="003B5A25">
        <w:rPr>
          <w:rFonts w:ascii="Calibri" w:hAnsi="Calibri" w:cs="Times New Roman"/>
          <w:sz w:val="24"/>
          <w:szCs w:val="24"/>
        </w:rPr>
        <w:t xml:space="preserve"> </w:t>
      </w:r>
      <w:r w:rsidR="0051692C" w:rsidRPr="003B5A25">
        <w:rPr>
          <w:rFonts w:ascii="Calibri" w:hAnsi="Calibri" w:cs="Times New Roman"/>
          <w:sz w:val="24"/>
          <w:szCs w:val="24"/>
        </w:rPr>
        <w:t xml:space="preserve">Characterization and determination of purity is </w:t>
      </w:r>
      <w:r w:rsidR="00433FDB" w:rsidRPr="003B5A25">
        <w:rPr>
          <w:rFonts w:ascii="Calibri" w:hAnsi="Calibri" w:cs="Times New Roman"/>
          <w:sz w:val="24"/>
          <w:szCs w:val="24"/>
        </w:rPr>
        <w:t>performed with</w:t>
      </w:r>
      <w:r w:rsidR="0051692C" w:rsidRPr="003B5A25">
        <w:rPr>
          <w:rFonts w:ascii="Calibri" w:hAnsi="Calibri" w:cs="Times New Roman"/>
          <w:sz w:val="24"/>
          <w:szCs w:val="24"/>
        </w:rPr>
        <w:t xml:space="preserve"> </w:t>
      </w:r>
      <w:r w:rsidR="00A348C4" w:rsidRPr="003B5A25">
        <w:rPr>
          <w:rFonts w:ascii="Calibri" w:hAnsi="Calibri" w:cs="Times New Roman"/>
          <w:sz w:val="24"/>
          <w:szCs w:val="24"/>
        </w:rPr>
        <w:t>nuclear magnetic resonance spectroscopy (</w:t>
      </w:r>
      <w:r w:rsidR="00FF5CE6" w:rsidRPr="003B5A25">
        <w:rPr>
          <w:rFonts w:ascii="Calibri" w:hAnsi="Calibri" w:cs="Times New Roman"/>
          <w:sz w:val="24"/>
          <w:szCs w:val="24"/>
        </w:rPr>
        <w:t>NMR</w:t>
      </w:r>
      <w:r w:rsidR="00A348C4" w:rsidRPr="003B5A25">
        <w:rPr>
          <w:rFonts w:ascii="Calibri" w:hAnsi="Calibri" w:cs="Times New Roman"/>
          <w:sz w:val="24"/>
          <w:szCs w:val="24"/>
        </w:rPr>
        <w:t>)</w:t>
      </w:r>
      <w:r w:rsidR="00FF5CE6" w:rsidRPr="003B5A25">
        <w:rPr>
          <w:rFonts w:ascii="Calibri" w:hAnsi="Calibri" w:cs="Times New Roman"/>
          <w:sz w:val="24"/>
          <w:szCs w:val="24"/>
        </w:rPr>
        <w:t>,</w:t>
      </w:r>
      <w:r w:rsidR="00931B8C" w:rsidRPr="003B5A25">
        <w:rPr>
          <w:rFonts w:ascii="Calibri" w:hAnsi="Calibri" w:cs="Times New Roman"/>
          <w:sz w:val="24"/>
          <w:szCs w:val="24"/>
        </w:rPr>
        <w:t xml:space="preserve"> </w:t>
      </w:r>
      <w:r w:rsidR="00A348C4" w:rsidRPr="003B5A25">
        <w:rPr>
          <w:rFonts w:ascii="Calibri" w:hAnsi="Calibri" w:cs="Times New Roman"/>
          <w:sz w:val="24"/>
          <w:szCs w:val="24"/>
        </w:rPr>
        <w:t>high-performance liquid chromatography (</w:t>
      </w:r>
      <w:r w:rsidR="00433FDB" w:rsidRPr="003B5A25">
        <w:rPr>
          <w:rFonts w:ascii="Calibri" w:hAnsi="Calibri" w:cs="Times New Roman"/>
          <w:sz w:val="24"/>
          <w:szCs w:val="24"/>
        </w:rPr>
        <w:t>HPLC</w:t>
      </w:r>
      <w:r w:rsidR="00A348C4" w:rsidRPr="003B5A25">
        <w:rPr>
          <w:rFonts w:ascii="Calibri" w:hAnsi="Calibri" w:cs="Times New Roman"/>
          <w:sz w:val="24"/>
          <w:szCs w:val="24"/>
        </w:rPr>
        <w:t>)</w:t>
      </w:r>
      <w:r w:rsidR="00433FDB" w:rsidRPr="003B5A25">
        <w:rPr>
          <w:rFonts w:ascii="Calibri" w:hAnsi="Calibri" w:cs="Times New Roman"/>
          <w:sz w:val="24"/>
          <w:szCs w:val="24"/>
        </w:rPr>
        <w:t>,</w:t>
      </w:r>
      <w:r w:rsidR="0051692C" w:rsidRPr="003B5A25">
        <w:rPr>
          <w:rFonts w:ascii="Calibri" w:hAnsi="Calibri" w:cs="Times New Roman"/>
          <w:sz w:val="24"/>
          <w:szCs w:val="24"/>
        </w:rPr>
        <w:t xml:space="preserve"> and </w:t>
      </w:r>
      <w:r w:rsidR="00A348C4" w:rsidRPr="003B5A25">
        <w:rPr>
          <w:rFonts w:ascii="Calibri" w:hAnsi="Calibri" w:cs="Times New Roman"/>
          <w:sz w:val="24"/>
          <w:szCs w:val="24"/>
        </w:rPr>
        <w:t>mass spectrometry (</w:t>
      </w:r>
      <w:r w:rsidR="0051692C" w:rsidRPr="003B5A25">
        <w:rPr>
          <w:rFonts w:ascii="Calibri" w:hAnsi="Calibri" w:cs="Times New Roman"/>
          <w:sz w:val="24"/>
          <w:szCs w:val="24"/>
        </w:rPr>
        <w:t>MS</w:t>
      </w:r>
      <w:r w:rsidR="00A348C4" w:rsidRPr="003B5A25">
        <w:rPr>
          <w:rFonts w:ascii="Calibri" w:hAnsi="Calibri" w:cs="Times New Roman"/>
          <w:sz w:val="24"/>
          <w:szCs w:val="24"/>
        </w:rPr>
        <w:t>)</w:t>
      </w:r>
      <w:r w:rsidR="00516788" w:rsidRPr="003B5A25">
        <w:rPr>
          <w:rFonts w:ascii="Calibri" w:hAnsi="Calibri" w:cs="Times New Roman"/>
          <w:sz w:val="24"/>
          <w:szCs w:val="24"/>
        </w:rPr>
        <w:t>.</w:t>
      </w:r>
      <w:r w:rsidR="00165477" w:rsidRPr="003B5A25">
        <w:rPr>
          <w:rFonts w:ascii="Calibri" w:hAnsi="Calibri" w:cs="Times New Roman"/>
          <w:sz w:val="24"/>
          <w:szCs w:val="24"/>
        </w:rPr>
        <w:t xml:space="preserve"> </w:t>
      </w:r>
      <w:r w:rsidR="001B2A45" w:rsidRPr="003B5A25">
        <w:rPr>
          <w:rFonts w:ascii="Calibri" w:hAnsi="Calibri" w:cs="Times New Roman"/>
          <w:sz w:val="24"/>
          <w:szCs w:val="24"/>
        </w:rPr>
        <w:t xml:space="preserve">This </w:t>
      </w:r>
      <w:r w:rsidR="0051692C" w:rsidRPr="003B5A25">
        <w:rPr>
          <w:rFonts w:ascii="Calibri" w:hAnsi="Calibri" w:cs="Times New Roman"/>
          <w:sz w:val="24"/>
          <w:szCs w:val="24"/>
        </w:rPr>
        <w:t>procedure</w:t>
      </w:r>
      <w:r w:rsidR="00EF7E2C" w:rsidRPr="003B5A25">
        <w:rPr>
          <w:rFonts w:ascii="Calibri" w:hAnsi="Calibri" w:cs="Times New Roman"/>
          <w:sz w:val="24"/>
          <w:szCs w:val="24"/>
        </w:rPr>
        <w:t xml:space="preserve"> </w:t>
      </w:r>
      <w:r w:rsidR="0051692C" w:rsidRPr="003B5A25">
        <w:rPr>
          <w:rFonts w:ascii="Calibri" w:hAnsi="Calibri" w:cs="Times New Roman"/>
          <w:sz w:val="24"/>
          <w:szCs w:val="24"/>
        </w:rPr>
        <w:t xml:space="preserve">illustrates the benefits of enzymatic synthesis of PUFA epoxy </w:t>
      </w:r>
      <w:proofErr w:type="gramStart"/>
      <w:r w:rsidR="0051692C" w:rsidRPr="003B5A25">
        <w:rPr>
          <w:rFonts w:ascii="Calibri" w:hAnsi="Calibri" w:cs="Times New Roman"/>
          <w:sz w:val="24"/>
          <w:szCs w:val="24"/>
        </w:rPr>
        <w:t>metabolites, and</w:t>
      </w:r>
      <w:proofErr w:type="gramEnd"/>
      <w:r w:rsidR="0051692C" w:rsidRPr="003B5A25">
        <w:rPr>
          <w:rFonts w:ascii="Calibri" w:hAnsi="Calibri" w:cs="Times New Roman"/>
          <w:sz w:val="24"/>
          <w:szCs w:val="24"/>
        </w:rPr>
        <w:t xml:space="preserve"> </w:t>
      </w:r>
      <w:r w:rsidR="00EF7E2C" w:rsidRPr="003B5A25">
        <w:rPr>
          <w:rFonts w:ascii="Calibri" w:hAnsi="Calibri" w:cs="Times New Roman"/>
          <w:sz w:val="24"/>
          <w:szCs w:val="24"/>
        </w:rPr>
        <w:t>is applicable</w:t>
      </w:r>
      <w:r w:rsidR="001B2A45" w:rsidRPr="003B5A25">
        <w:rPr>
          <w:rFonts w:ascii="Calibri" w:hAnsi="Calibri" w:cs="Times New Roman"/>
          <w:sz w:val="24"/>
          <w:szCs w:val="24"/>
        </w:rPr>
        <w:t xml:space="preserve"> to</w:t>
      </w:r>
      <w:r w:rsidR="00013C9C" w:rsidRPr="003B5A25">
        <w:rPr>
          <w:rFonts w:ascii="Calibri" w:hAnsi="Calibri" w:cs="Times New Roman"/>
          <w:sz w:val="24"/>
          <w:szCs w:val="24"/>
        </w:rPr>
        <w:t xml:space="preserve"> the epoxidation of</w:t>
      </w:r>
      <w:r w:rsidR="001B2A45" w:rsidRPr="003B5A25">
        <w:rPr>
          <w:rFonts w:ascii="Calibri" w:hAnsi="Calibri" w:cs="Times New Roman"/>
          <w:sz w:val="24"/>
          <w:szCs w:val="24"/>
        </w:rPr>
        <w:t xml:space="preserve"> other fatty acids,</w:t>
      </w:r>
      <w:r w:rsidR="008B71BC" w:rsidRPr="003B5A25">
        <w:rPr>
          <w:rFonts w:ascii="Calibri" w:hAnsi="Calibri" w:cs="Times New Roman"/>
          <w:sz w:val="24"/>
          <w:szCs w:val="24"/>
        </w:rPr>
        <w:t xml:space="preserve"> including arachidonic acid (AA) and </w:t>
      </w:r>
      <w:proofErr w:type="spellStart"/>
      <w:r w:rsidR="008B71BC" w:rsidRPr="003B5A25">
        <w:rPr>
          <w:rFonts w:ascii="Calibri" w:hAnsi="Calibri" w:cs="Times New Roman"/>
          <w:sz w:val="24"/>
          <w:szCs w:val="24"/>
        </w:rPr>
        <w:t>eicosapentaenoic</w:t>
      </w:r>
      <w:proofErr w:type="spellEnd"/>
      <w:r w:rsidR="008B71BC" w:rsidRPr="003B5A25">
        <w:rPr>
          <w:rFonts w:ascii="Calibri" w:hAnsi="Calibri" w:cs="Times New Roman"/>
          <w:sz w:val="24"/>
          <w:szCs w:val="24"/>
        </w:rPr>
        <w:t xml:space="preserve"> acid (EPA)</w:t>
      </w:r>
      <w:r w:rsidR="002651C3" w:rsidRPr="003B5A25">
        <w:rPr>
          <w:rFonts w:ascii="Calibri" w:hAnsi="Calibri" w:cs="Times New Roman"/>
          <w:sz w:val="24"/>
          <w:szCs w:val="24"/>
        </w:rPr>
        <w:t xml:space="preserve"> to produce the analogous </w:t>
      </w:r>
      <w:proofErr w:type="spellStart"/>
      <w:r w:rsidR="0077100C" w:rsidRPr="003B5A25">
        <w:rPr>
          <w:rFonts w:ascii="Calibri" w:hAnsi="Calibri" w:cs="Times New Roman"/>
          <w:sz w:val="24"/>
          <w:szCs w:val="24"/>
        </w:rPr>
        <w:t>epoxyeicosatrienoic</w:t>
      </w:r>
      <w:proofErr w:type="spellEnd"/>
      <w:r w:rsidR="0077100C" w:rsidRPr="003B5A25">
        <w:rPr>
          <w:rFonts w:ascii="Calibri" w:hAnsi="Calibri" w:cs="Times New Roman"/>
          <w:sz w:val="24"/>
          <w:szCs w:val="24"/>
        </w:rPr>
        <w:t xml:space="preserve"> acids (</w:t>
      </w:r>
      <w:r w:rsidR="002651C3" w:rsidRPr="003B5A25">
        <w:rPr>
          <w:rFonts w:ascii="Calibri" w:hAnsi="Calibri" w:cs="Times New Roman"/>
          <w:sz w:val="24"/>
          <w:szCs w:val="24"/>
        </w:rPr>
        <w:t>EETs</w:t>
      </w:r>
      <w:r w:rsidR="0077100C" w:rsidRPr="003B5A25">
        <w:rPr>
          <w:rFonts w:ascii="Calibri" w:hAnsi="Calibri" w:cs="Times New Roman"/>
          <w:sz w:val="24"/>
          <w:szCs w:val="24"/>
        </w:rPr>
        <w:t>)</w:t>
      </w:r>
      <w:r w:rsidR="002651C3" w:rsidRPr="003B5A25">
        <w:rPr>
          <w:rFonts w:ascii="Calibri" w:hAnsi="Calibri" w:cs="Times New Roman"/>
          <w:sz w:val="24"/>
          <w:szCs w:val="24"/>
        </w:rPr>
        <w:t xml:space="preserve"> and </w:t>
      </w:r>
      <w:proofErr w:type="spellStart"/>
      <w:r w:rsidR="0077100C" w:rsidRPr="003B5A25">
        <w:rPr>
          <w:rFonts w:ascii="Calibri" w:hAnsi="Calibri" w:cs="Times New Roman"/>
          <w:sz w:val="24"/>
          <w:szCs w:val="24"/>
        </w:rPr>
        <w:t>epoxyeicosatetraenoic</w:t>
      </w:r>
      <w:proofErr w:type="spellEnd"/>
      <w:r w:rsidR="0077100C" w:rsidRPr="003B5A25">
        <w:rPr>
          <w:rFonts w:ascii="Calibri" w:hAnsi="Calibri" w:cs="Times New Roman"/>
          <w:sz w:val="24"/>
          <w:szCs w:val="24"/>
        </w:rPr>
        <w:t xml:space="preserve"> acids (</w:t>
      </w:r>
      <w:r w:rsidR="002651C3" w:rsidRPr="003B5A25">
        <w:rPr>
          <w:rFonts w:ascii="Calibri" w:hAnsi="Calibri" w:cs="Times New Roman"/>
          <w:sz w:val="24"/>
          <w:szCs w:val="24"/>
        </w:rPr>
        <w:t>EEQs</w:t>
      </w:r>
      <w:r w:rsidR="0077100C" w:rsidRPr="003B5A25">
        <w:rPr>
          <w:rFonts w:ascii="Calibri" w:hAnsi="Calibri" w:cs="Times New Roman"/>
          <w:sz w:val="24"/>
          <w:szCs w:val="24"/>
        </w:rPr>
        <w:t>)</w:t>
      </w:r>
      <w:r w:rsidR="00A157C9" w:rsidRPr="003B5A25">
        <w:rPr>
          <w:rFonts w:ascii="Calibri" w:hAnsi="Calibri" w:cs="Times New Roman"/>
          <w:sz w:val="24"/>
          <w:szCs w:val="24"/>
        </w:rPr>
        <w:t xml:space="preserve">, </w:t>
      </w:r>
      <w:r w:rsidR="002651C3" w:rsidRPr="003B5A25">
        <w:rPr>
          <w:rFonts w:ascii="Calibri" w:hAnsi="Calibri" w:cs="Times New Roman"/>
          <w:sz w:val="24"/>
          <w:szCs w:val="24"/>
        </w:rPr>
        <w:t>respectively</w:t>
      </w:r>
      <w:r w:rsidR="008B71BC" w:rsidRPr="003B5A25">
        <w:rPr>
          <w:rFonts w:ascii="Calibri" w:hAnsi="Calibri" w:cs="Times New Roman"/>
          <w:sz w:val="24"/>
          <w:szCs w:val="24"/>
        </w:rPr>
        <w:t>.</w:t>
      </w:r>
      <w:r w:rsidR="00165477" w:rsidRPr="003B5A25">
        <w:rPr>
          <w:rFonts w:ascii="Calibri" w:hAnsi="Calibri" w:cs="Times New Roman"/>
          <w:sz w:val="24"/>
          <w:szCs w:val="24"/>
        </w:rPr>
        <w:t xml:space="preserve"> </w:t>
      </w:r>
      <w:r w:rsidR="0051692C" w:rsidRPr="003B5A25">
        <w:rPr>
          <w:rFonts w:ascii="Calibri" w:hAnsi="Calibri" w:cs="Times New Roman"/>
          <w:sz w:val="24"/>
          <w:szCs w:val="24"/>
        </w:rPr>
        <w:t xml:space="preserve"> </w:t>
      </w:r>
    </w:p>
    <w:p w14:paraId="77847159" w14:textId="77777777" w:rsidR="005407E4" w:rsidRPr="003B5A25" w:rsidRDefault="005407E4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433F4DD" w14:textId="656FEE31" w:rsidR="003A30A3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INTRODUCTION:</w:t>
      </w:r>
    </w:p>
    <w:p w14:paraId="1BAE9A29" w14:textId="79EB1669" w:rsidR="009D3C7D" w:rsidRPr="003B5A25" w:rsidRDefault="007A7936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As interest in</w:t>
      </w:r>
      <w:r w:rsidR="002563A5" w:rsidRPr="003B5A25">
        <w:rPr>
          <w:rFonts w:ascii="Calibri" w:hAnsi="Calibri" w:cs="Times New Roman"/>
          <w:sz w:val="24"/>
          <w:szCs w:val="24"/>
        </w:rPr>
        <w:t xml:space="preserve"> the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2563A5" w:rsidRPr="003B5A25">
        <w:rPr>
          <w:rFonts w:ascii="Calibri" w:hAnsi="Calibri" w:cs="Times New Roman"/>
          <w:sz w:val="24"/>
          <w:szCs w:val="24"/>
        </w:rPr>
        <w:t xml:space="preserve">role that </w:t>
      </w:r>
      <w:r w:rsidRPr="003B5A25">
        <w:rPr>
          <w:rFonts w:ascii="Calibri" w:hAnsi="Calibri" w:cs="Times New Roman"/>
          <w:sz w:val="24"/>
          <w:szCs w:val="24"/>
        </w:rPr>
        <w:t>polyunsaturated fatty acids</w:t>
      </w:r>
      <w:r w:rsidR="00FF5CE6" w:rsidRPr="003B5A25">
        <w:rPr>
          <w:rFonts w:ascii="Calibri" w:hAnsi="Calibri" w:cs="Times New Roman"/>
          <w:sz w:val="24"/>
          <w:szCs w:val="24"/>
        </w:rPr>
        <w:t xml:space="preserve"> (</w:t>
      </w:r>
      <w:r w:rsidR="0023514E" w:rsidRPr="003B5A25">
        <w:rPr>
          <w:rFonts w:ascii="Calibri" w:hAnsi="Calibri" w:cs="Times New Roman"/>
          <w:sz w:val="24"/>
          <w:szCs w:val="24"/>
        </w:rPr>
        <w:t>particularly omega-3 and omega-6 polyunsaturated fatty acids</w:t>
      </w:r>
      <w:r w:rsidR="00FF5CE6" w:rsidRPr="003B5A25">
        <w:rPr>
          <w:rFonts w:ascii="Calibri" w:hAnsi="Calibri" w:cs="Times New Roman"/>
          <w:sz w:val="24"/>
          <w:szCs w:val="24"/>
        </w:rPr>
        <w:t>)</w:t>
      </w:r>
      <w:r w:rsidR="002563A5" w:rsidRPr="003B5A25">
        <w:rPr>
          <w:rFonts w:ascii="Calibri" w:hAnsi="Calibri" w:cs="Times New Roman"/>
          <w:sz w:val="24"/>
          <w:szCs w:val="24"/>
        </w:rPr>
        <w:t xml:space="preserve"> play in human biology</w:t>
      </w:r>
      <w:r w:rsidRPr="003B5A25">
        <w:rPr>
          <w:rFonts w:ascii="Calibri" w:hAnsi="Calibri" w:cs="Times New Roman"/>
          <w:sz w:val="24"/>
          <w:szCs w:val="24"/>
        </w:rPr>
        <w:t xml:space="preserve"> has grown in recent years, researchers have taken </w:t>
      </w:r>
      <w:r w:rsidR="00DF2664" w:rsidRPr="003B5A25">
        <w:rPr>
          <w:rFonts w:ascii="Calibri" w:hAnsi="Calibri" w:cs="Times New Roman"/>
          <w:sz w:val="24"/>
          <w:szCs w:val="24"/>
        </w:rPr>
        <w:t>notice</w:t>
      </w:r>
      <w:r w:rsidR="008F7230" w:rsidRPr="003B5A25">
        <w:rPr>
          <w:rFonts w:ascii="Calibri" w:hAnsi="Calibri" w:cs="Times New Roman"/>
          <w:sz w:val="24"/>
          <w:szCs w:val="24"/>
        </w:rPr>
        <w:t xml:space="preserve"> of</w:t>
      </w:r>
      <w:r w:rsidRPr="003B5A25">
        <w:rPr>
          <w:rFonts w:ascii="Calibri" w:hAnsi="Calibri" w:cs="Times New Roman"/>
          <w:sz w:val="24"/>
          <w:szCs w:val="24"/>
        </w:rPr>
        <w:t xml:space="preserve"> the wide range of appealing benefits that their metabolites exhibit</w:t>
      </w:r>
      <w:r w:rsidR="009960DC" w:rsidRPr="003B5A25">
        <w:rPr>
          <w:rFonts w:ascii="Calibri" w:hAnsi="Calibri" w:cs="Times New Roman"/>
          <w:sz w:val="24"/>
          <w:szCs w:val="24"/>
        </w:rPr>
        <w:t>.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 w:rsidR="009645E9" w:rsidRPr="003B5A25">
        <w:rPr>
          <w:rFonts w:ascii="Calibri" w:hAnsi="Calibri" w:cs="Times New Roman"/>
          <w:sz w:val="24"/>
          <w:szCs w:val="24"/>
        </w:rPr>
        <w:t>In particular, epoxy</w:t>
      </w:r>
      <w:proofErr w:type="gramEnd"/>
      <w:r w:rsidR="009D3C7D" w:rsidRPr="003B5A25">
        <w:rPr>
          <w:rFonts w:ascii="Calibri" w:hAnsi="Calibri" w:cs="Times New Roman"/>
          <w:sz w:val="24"/>
          <w:szCs w:val="24"/>
        </w:rPr>
        <w:t xml:space="preserve"> fatty acid</w:t>
      </w:r>
      <w:r w:rsidR="009645E9" w:rsidRPr="003B5A25">
        <w:rPr>
          <w:rFonts w:ascii="Calibri" w:hAnsi="Calibri" w:cs="Times New Roman"/>
          <w:sz w:val="24"/>
          <w:szCs w:val="24"/>
        </w:rPr>
        <w:t xml:space="preserve"> metabolites </w:t>
      </w:r>
      <w:r w:rsidR="005C013B" w:rsidRPr="003B5A25">
        <w:rPr>
          <w:rFonts w:ascii="Calibri" w:hAnsi="Calibri" w:cs="Times New Roman"/>
          <w:sz w:val="24"/>
          <w:szCs w:val="24"/>
        </w:rPr>
        <w:t xml:space="preserve">produced by </w:t>
      </w:r>
      <w:r w:rsidR="00FF5CE6" w:rsidRPr="003B5A25">
        <w:rPr>
          <w:rFonts w:ascii="Calibri" w:hAnsi="Calibri" w:cs="Times New Roman"/>
          <w:sz w:val="24"/>
          <w:szCs w:val="24"/>
        </w:rPr>
        <w:t xml:space="preserve">the </w:t>
      </w:r>
      <w:r w:rsidR="009645E9" w:rsidRPr="003B5A25">
        <w:rPr>
          <w:rFonts w:ascii="Calibri" w:hAnsi="Calibri" w:cs="Times New Roman"/>
          <w:sz w:val="24"/>
          <w:szCs w:val="24"/>
        </w:rPr>
        <w:t>cytochrome P450 class</w:t>
      </w:r>
      <w:r w:rsidR="00B20228" w:rsidRPr="003B5A25">
        <w:rPr>
          <w:rFonts w:ascii="Calibri" w:hAnsi="Calibri" w:cs="Times New Roman"/>
          <w:sz w:val="24"/>
          <w:szCs w:val="24"/>
        </w:rPr>
        <w:t xml:space="preserve"> of</w:t>
      </w:r>
      <w:r w:rsidR="009645E9" w:rsidRPr="003B5A25">
        <w:rPr>
          <w:rFonts w:ascii="Calibri" w:hAnsi="Calibri" w:cs="Times New Roman"/>
          <w:sz w:val="24"/>
          <w:szCs w:val="24"/>
        </w:rPr>
        <w:t xml:space="preserve"> enzymes have been a </w:t>
      </w:r>
      <w:r w:rsidR="00FF2D8C" w:rsidRPr="003B5A25">
        <w:rPr>
          <w:rFonts w:ascii="Calibri" w:hAnsi="Calibri" w:cs="Times New Roman"/>
          <w:sz w:val="24"/>
          <w:szCs w:val="24"/>
        </w:rPr>
        <w:t>large</w:t>
      </w:r>
      <w:r w:rsidR="009645E9" w:rsidRPr="003B5A25">
        <w:rPr>
          <w:rFonts w:ascii="Calibri" w:hAnsi="Calibri" w:cs="Times New Roman"/>
          <w:sz w:val="24"/>
          <w:szCs w:val="24"/>
        </w:rPr>
        <w:t xml:space="preserve"> point of focus.</w:t>
      </w:r>
      <w:r w:rsidR="00013C9C" w:rsidRPr="003B5A25">
        <w:rPr>
          <w:rFonts w:ascii="Calibri" w:hAnsi="Calibri" w:cs="Times New Roman"/>
          <w:sz w:val="24"/>
          <w:szCs w:val="24"/>
        </w:rPr>
        <w:t xml:space="preserve"> </w:t>
      </w:r>
      <w:r w:rsidR="00FF5CE6" w:rsidRPr="003B5A25">
        <w:rPr>
          <w:rFonts w:ascii="Calibri" w:hAnsi="Calibri" w:cs="Times New Roman"/>
          <w:sz w:val="24"/>
          <w:szCs w:val="24"/>
        </w:rPr>
        <w:t>For example, m</w:t>
      </w:r>
      <w:r w:rsidR="00013C9C" w:rsidRPr="003B5A25">
        <w:rPr>
          <w:rFonts w:ascii="Calibri" w:hAnsi="Calibri" w:cs="Times New Roman"/>
          <w:sz w:val="24"/>
          <w:szCs w:val="24"/>
        </w:rPr>
        <w:t>any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CC3E2E" w:rsidRPr="003B5A25">
        <w:rPr>
          <w:rFonts w:ascii="Calibri" w:hAnsi="Calibri" w:cs="Times New Roman"/>
          <w:sz w:val="24"/>
          <w:szCs w:val="24"/>
        </w:rPr>
        <w:t>PUFA epoxides</w:t>
      </w:r>
      <w:r w:rsidR="00A157C9" w:rsidRPr="003B5A25">
        <w:rPr>
          <w:rFonts w:ascii="Calibri" w:hAnsi="Calibri" w:cs="Times New Roman"/>
          <w:sz w:val="24"/>
          <w:szCs w:val="24"/>
        </w:rPr>
        <w:t>,</w:t>
      </w:r>
      <w:r w:rsidR="00CC3E2E" w:rsidRPr="003B5A25">
        <w:rPr>
          <w:rFonts w:ascii="Calibri" w:hAnsi="Calibri" w:cs="Times New Roman"/>
          <w:sz w:val="24"/>
          <w:szCs w:val="24"/>
        </w:rPr>
        <w:t xml:space="preserve"> </w:t>
      </w:r>
      <w:r w:rsidR="00536D0A" w:rsidRPr="003B5A25">
        <w:rPr>
          <w:rFonts w:ascii="Calibri" w:hAnsi="Calibri" w:cs="Times New Roman"/>
          <w:sz w:val="24"/>
          <w:szCs w:val="24"/>
        </w:rPr>
        <w:t xml:space="preserve">including </w:t>
      </w:r>
      <w:proofErr w:type="spellStart"/>
      <w:r w:rsidR="00A25521" w:rsidRPr="003B5A25">
        <w:rPr>
          <w:rFonts w:ascii="Calibri" w:hAnsi="Calibri" w:cs="Times New Roman"/>
          <w:sz w:val="24"/>
          <w:szCs w:val="24"/>
        </w:rPr>
        <w:t>epoxyeicosatrienoic</w:t>
      </w:r>
      <w:proofErr w:type="spellEnd"/>
      <w:r w:rsidR="00A25521" w:rsidRPr="003B5A25">
        <w:rPr>
          <w:rFonts w:ascii="Calibri" w:hAnsi="Calibri" w:cs="Times New Roman"/>
          <w:sz w:val="24"/>
          <w:szCs w:val="24"/>
        </w:rPr>
        <w:t xml:space="preserve"> acids (</w:t>
      </w:r>
      <w:r w:rsidR="00536D0A" w:rsidRPr="003B5A25">
        <w:rPr>
          <w:rFonts w:ascii="Calibri" w:hAnsi="Calibri" w:cs="Times New Roman"/>
          <w:sz w:val="24"/>
          <w:szCs w:val="24"/>
        </w:rPr>
        <w:t>EETs</w:t>
      </w:r>
      <w:r w:rsidR="00A25521" w:rsidRPr="003B5A25">
        <w:rPr>
          <w:rFonts w:ascii="Calibri" w:hAnsi="Calibri" w:cs="Times New Roman"/>
          <w:sz w:val="24"/>
          <w:szCs w:val="24"/>
        </w:rPr>
        <w:t xml:space="preserve">), </w:t>
      </w:r>
      <w:proofErr w:type="spellStart"/>
      <w:r w:rsidR="00A25521" w:rsidRPr="003B5A25">
        <w:rPr>
          <w:rFonts w:ascii="Calibri" w:hAnsi="Calibri" w:cs="Times New Roman"/>
          <w:sz w:val="24"/>
          <w:szCs w:val="24"/>
        </w:rPr>
        <w:t>epoxydocosapentaenoic</w:t>
      </w:r>
      <w:proofErr w:type="spellEnd"/>
      <w:r w:rsidR="00A25521" w:rsidRPr="003B5A25">
        <w:rPr>
          <w:rFonts w:ascii="Calibri" w:hAnsi="Calibri" w:cs="Times New Roman"/>
          <w:sz w:val="24"/>
          <w:szCs w:val="24"/>
        </w:rPr>
        <w:t xml:space="preserve"> acids (EDPs)</w:t>
      </w:r>
      <w:r w:rsidR="00536D0A" w:rsidRPr="003B5A25">
        <w:rPr>
          <w:rFonts w:ascii="Calibri" w:hAnsi="Calibri" w:cs="Times New Roman"/>
          <w:sz w:val="24"/>
          <w:szCs w:val="24"/>
        </w:rPr>
        <w:t xml:space="preserve"> and</w:t>
      </w:r>
      <w:r w:rsidR="00A25521" w:rsidRPr="003B5A25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25521" w:rsidRPr="003B5A25">
        <w:rPr>
          <w:rFonts w:ascii="Calibri" w:hAnsi="Calibri" w:cs="Times New Roman"/>
          <w:sz w:val="24"/>
          <w:szCs w:val="24"/>
        </w:rPr>
        <w:t>epoxyeicosatetraenoic</w:t>
      </w:r>
      <w:proofErr w:type="spellEnd"/>
      <w:r w:rsidR="00A25521" w:rsidRPr="003B5A25">
        <w:rPr>
          <w:rFonts w:ascii="Calibri" w:hAnsi="Calibri" w:cs="Times New Roman"/>
          <w:sz w:val="24"/>
          <w:szCs w:val="24"/>
        </w:rPr>
        <w:t xml:space="preserve"> acids</w:t>
      </w:r>
      <w:r w:rsidR="00536D0A" w:rsidRPr="003B5A25">
        <w:rPr>
          <w:rFonts w:ascii="Calibri" w:hAnsi="Calibri" w:cs="Times New Roman"/>
          <w:sz w:val="24"/>
          <w:szCs w:val="24"/>
        </w:rPr>
        <w:t xml:space="preserve"> </w:t>
      </w:r>
      <w:r w:rsidR="00A25521" w:rsidRPr="003B5A25">
        <w:rPr>
          <w:rFonts w:ascii="Calibri" w:hAnsi="Calibri" w:cs="Times New Roman"/>
          <w:sz w:val="24"/>
          <w:szCs w:val="24"/>
        </w:rPr>
        <w:t>(</w:t>
      </w:r>
      <w:r w:rsidR="00536D0A" w:rsidRPr="003B5A25">
        <w:rPr>
          <w:rFonts w:ascii="Calibri" w:hAnsi="Calibri" w:cs="Times New Roman"/>
          <w:sz w:val="24"/>
          <w:szCs w:val="24"/>
        </w:rPr>
        <w:t>EEQs</w:t>
      </w:r>
      <w:r w:rsidR="00A25521" w:rsidRPr="003B5A25">
        <w:rPr>
          <w:rFonts w:ascii="Calibri" w:hAnsi="Calibri" w:cs="Times New Roman"/>
          <w:sz w:val="24"/>
          <w:szCs w:val="24"/>
        </w:rPr>
        <w:t>)</w:t>
      </w:r>
      <w:r w:rsidR="00A157C9" w:rsidRPr="003B5A25">
        <w:rPr>
          <w:rFonts w:ascii="Calibri" w:hAnsi="Calibri" w:cs="Times New Roman"/>
          <w:sz w:val="24"/>
          <w:szCs w:val="24"/>
        </w:rPr>
        <w:t>,</w:t>
      </w:r>
      <w:r w:rsidR="00536D0A" w:rsidRPr="003B5A25">
        <w:rPr>
          <w:rFonts w:ascii="Calibri" w:hAnsi="Calibri" w:cs="Times New Roman"/>
          <w:sz w:val="24"/>
          <w:szCs w:val="24"/>
        </w:rPr>
        <w:t xml:space="preserve"> play a </w:t>
      </w:r>
      <w:r w:rsidR="00A25521" w:rsidRPr="003B5A25">
        <w:rPr>
          <w:rFonts w:ascii="Calibri" w:hAnsi="Calibri" w:cs="Times New Roman"/>
          <w:sz w:val="24"/>
          <w:szCs w:val="24"/>
        </w:rPr>
        <w:t xml:space="preserve">critical </w:t>
      </w:r>
      <w:r w:rsidR="00536D0A" w:rsidRPr="003B5A25">
        <w:rPr>
          <w:rFonts w:ascii="Calibri" w:hAnsi="Calibri" w:cs="Times New Roman"/>
          <w:sz w:val="24"/>
          <w:szCs w:val="24"/>
        </w:rPr>
        <w:t>role in</w:t>
      </w:r>
      <w:r w:rsidR="00013C9C" w:rsidRPr="003B5A25">
        <w:rPr>
          <w:rFonts w:ascii="Calibri" w:hAnsi="Calibri" w:cs="Times New Roman"/>
          <w:sz w:val="24"/>
          <w:szCs w:val="24"/>
        </w:rPr>
        <w:t xml:space="preserve"> regulation of blood pressure and inflammation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1-5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  <w:r w:rsidR="005F298F" w:rsidRPr="003B5A25">
        <w:rPr>
          <w:rFonts w:ascii="Calibri" w:hAnsi="Calibri" w:cs="Times New Roman"/>
          <w:sz w:val="24"/>
          <w:szCs w:val="24"/>
        </w:rPr>
        <w:t xml:space="preserve"> </w:t>
      </w:r>
      <w:r w:rsidR="00536D0A" w:rsidRPr="003B5A25">
        <w:rPr>
          <w:rFonts w:ascii="Calibri" w:hAnsi="Calibri" w:cs="Times New Roman"/>
          <w:sz w:val="24"/>
          <w:szCs w:val="24"/>
        </w:rPr>
        <w:t>Interestingly</w:t>
      </w:r>
      <w:r w:rsidR="00013C9C" w:rsidRPr="003B5A25">
        <w:rPr>
          <w:rFonts w:ascii="Calibri" w:hAnsi="Calibri" w:cs="Times New Roman"/>
          <w:sz w:val="24"/>
          <w:szCs w:val="24"/>
        </w:rPr>
        <w:t xml:space="preserve">, </w:t>
      </w:r>
      <w:r w:rsidR="00B20228" w:rsidRPr="003B5A25">
        <w:rPr>
          <w:rFonts w:ascii="Calibri" w:hAnsi="Calibri" w:cs="Times New Roman"/>
          <w:sz w:val="24"/>
          <w:szCs w:val="24"/>
        </w:rPr>
        <w:t xml:space="preserve">the specific </w:t>
      </w:r>
      <w:r w:rsidR="002C3667" w:rsidRPr="003B5A25">
        <w:rPr>
          <w:rFonts w:ascii="Calibri" w:hAnsi="Calibri" w:cs="Times New Roman"/>
          <w:sz w:val="24"/>
          <w:szCs w:val="24"/>
        </w:rPr>
        <w:t xml:space="preserve">enantiomers and </w:t>
      </w:r>
      <w:proofErr w:type="spellStart"/>
      <w:r w:rsidR="002C3667" w:rsidRPr="003B5A25">
        <w:rPr>
          <w:rFonts w:ascii="Calibri" w:hAnsi="Calibri" w:cs="Times New Roman"/>
          <w:sz w:val="24"/>
          <w:szCs w:val="24"/>
        </w:rPr>
        <w:t>regioisomer</w:t>
      </w:r>
      <w:r w:rsidR="008E63B0" w:rsidRPr="003B5A25">
        <w:rPr>
          <w:rFonts w:ascii="Calibri" w:hAnsi="Calibri" w:cs="Times New Roman"/>
          <w:sz w:val="24"/>
          <w:szCs w:val="24"/>
        </w:rPr>
        <w:t>s</w:t>
      </w:r>
      <w:proofErr w:type="spellEnd"/>
      <w:r w:rsidR="008E63B0" w:rsidRPr="003B5A25">
        <w:rPr>
          <w:rFonts w:ascii="Calibri" w:hAnsi="Calibri" w:cs="Times New Roman"/>
          <w:sz w:val="24"/>
          <w:szCs w:val="24"/>
        </w:rPr>
        <w:t xml:space="preserve"> of AA and EPA</w:t>
      </w:r>
      <w:r w:rsidR="002C3667" w:rsidRPr="003B5A25">
        <w:rPr>
          <w:rFonts w:ascii="Calibri" w:hAnsi="Calibri" w:cs="Times New Roman"/>
          <w:sz w:val="24"/>
          <w:szCs w:val="24"/>
        </w:rPr>
        <w:t xml:space="preserve"> epoxides</w:t>
      </w:r>
      <w:r w:rsidR="00013C9C" w:rsidRPr="003B5A25">
        <w:rPr>
          <w:rFonts w:ascii="Calibri" w:hAnsi="Calibri" w:cs="Times New Roman"/>
          <w:sz w:val="24"/>
          <w:szCs w:val="24"/>
        </w:rPr>
        <w:t xml:space="preserve"> are known to</w:t>
      </w:r>
      <w:r w:rsidR="002C3667" w:rsidRPr="003B5A25">
        <w:rPr>
          <w:rFonts w:ascii="Calibri" w:hAnsi="Calibri" w:cs="Times New Roman"/>
          <w:sz w:val="24"/>
          <w:szCs w:val="24"/>
        </w:rPr>
        <w:t xml:space="preserve"> have varying </w:t>
      </w:r>
      <w:r w:rsidR="00D30782" w:rsidRPr="003B5A25">
        <w:rPr>
          <w:rFonts w:ascii="Calibri" w:hAnsi="Calibri" w:cs="Times New Roman"/>
          <w:sz w:val="24"/>
          <w:szCs w:val="24"/>
        </w:rPr>
        <w:t>e</w:t>
      </w:r>
      <w:r w:rsidR="002C3667" w:rsidRPr="003B5A25">
        <w:rPr>
          <w:rFonts w:ascii="Calibri" w:hAnsi="Calibri" w:cs="Times New Roman"/>
          <w:sz w:val="24"/>
          <w:szCs w:val="24"/>
        </w:rPr>
        <w:t xml:space="preserve">ffects on </w:t>
      </w:r>
      <w:r w:rsidR="00CB1C6C" w:rsidRPr="003B5A25">
        <w:rPr>
          <w:rFonts w:ascii="Calibri" w:hAnsi="Calibri" w:cs="Times New Roman"/>
          <w:sz w:val="24"/>
          <w:szCs w:val="24"/>
        </w:rPr>
        <w:t>vasoconstriction</w:t>
      </w:r>
      <w:r w:rsidR="00464D08" w:rsidRPr="003B5A25">
        <w:rPr>
          <w:rFonts w:ascii="Calibri" w:hAnsi="Calibri" w:cs="Times New Roman"/>
          <w:sz w:val="24"/>
          <w:szCs w:val="24"/>
          <w:vertAlign w:val="superscript"/>
        </w:rPr>
        <w:t>6,7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  <w:r w:rsidR="001431D7" w:rsidRPr="003B5A25">
        <w:rPr>
          <w:rFonts w:ascii="Calibri" w:hAnsi="Calibri" w:cs="Times New Roman"/>
          <w:sz w:val="24"/>
          <w:szCs w:val="24"/>
        </w:rPr>
        <w:t xml:space="preserve"> </w:t>
      </w:r>
      <w:r w:rsidR="006A471B" w:rsidRPr="003B5A25">
        <w:rPr>
          <w:rFonts w:ascii="Calibri" w:hAnsi="Calibri" w:cs="Times New Roman"/>
          <w:sz w:val="24"/>
          <w:szCs w:val="24"/>
        </w:rPr>
        <w:t>While the physiological effects of</w:t>
      </w:r>
      <w:r w:rsidR="00F545E9" w:rsidRPr="003B5A25">
        <w:rPr>
          <w:rFonts w:ascii="Calibri" w:hAnsi="Calibri" w:cs="Times New Roman"/>
          <w:sz w:val="24"/>
          <w:szCs w:val="24"/>
        </w:rPr>
        <w:t xml:space="preserve"> the enantiomers and </w:t>
      </w:r>
      <w:proofErr w:type="spellStart"/>
      <w:r w:rsidR="00F545E9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F545E9" w:rsidRPr="003B5A25">
        <w:rPr>
          <w:rFonts w:ascii="Calibri" w:hAnsi="Calibri" w:cs="Times New Roman"/>
          <w:sz w:val="24"/>
          <w:szCs w:val="24"/>
        </w:rPr>
        <w:t xml:space="preserve"> of</w:t>
      </w:r>
      <w:r w:rsidR="006A471B" w:rsidRPr="003B5A25">
        <w:rPr>
          <w:rFonts w:ascii="Calibri" w:hAnsi="Calibri" w:cs="Times New Roman"/>
          <w:sz w:val="24"/>
          <w:szCs w:val="24"/>
        </w:rPr>
        <w:t xml:space="preserve"> EETs and EEQs have been documented,</w:t>
      </w:r>
      <w:r w:rsidR="00DE3D16" w:rsidRPr="003B5A25">
        <w:rPr>
          <w:rFonts w:ascii="Calibri" w:hAnsi="Calibri" w:cs="Times New Roman"/>
          <w:sz w:val="24"/>
          <w:szCs w:val="24"/>
        </w:rPr>
        <w:t xml:space="preserve"> little is known about the </w:t>
      </w:r>
      <w:r w:rsidR="007C22DC" w:rsidRPr="003B5A25">
        <w:rPr>
          <w:rFonts w:ascii="Calibri" w:hAnsi="Calibri" w:cs="Times New Roman"/>
          <w:sz w:val="24"/>
          <w:szCs w:val="24"/>
        </w:rPr>
        <w:t xml:space="preserve">effect </w:t>
      </w:r>
      <w:r w:rsidR="00DE3D16" w:rsidRPr="003B5A25">
        <w:rPr>
          <w:rFonts w:ascii="Calibri" w:hAnsi="Calibri" w:cs="Times New Roman"/>
          <w:sz w:val="24"/>
          <w:szCs w:val="24"/>
        </w:rPr>
        <w:t xml:space="preserve">of </w:t>
      </w:r>
      <w:r w:rsidR="009D3C7D" w:rsidRPr="003B5A25">
        <w:rPr>
          <w:rFonts w:ascii="Calibri" w:hAnsi="Calibri" w:cs="Times New Roman"/>
          <w:sz w:val="24"/>
          <w:szCs w:val="24"/>
        </w:rPr>
        <w:t xml:space="preserve">the analogous </w:t>
      </w:r>
      <w:proofErr w:type="spellStart"/>
      <w:r w:rsidR="00C8600D" w:rsidRPr="003B5A25">
        <w:rPr>
          <w:rFonts w:ascii="Calibri" w:hAnsi="Calibri" w:cs="Times New Roman"/>
          <w:sz w:val="24"/>
          <w:szCs w:val="24"/>
        </w:rPr>
        <w:t>epoxydocosapentaenoic</w:t>
      </w:r>
      <w:proofErr w:type="spellEnd"/>
      <w:r w:rsidR="00C8600D" w:rsidRPr="003B5A25">
        <w:rPr>
          <w:rFonts w:ascii="Calibri" w:hAnsi="Calibri" w:cs="Times New Roman"/>
          <w:sz w:val="24"/>
          <w:szCs w:val="24"/>
        </w:rPr>
        <w:t xml:space="preserve"> acids (</w:t>
      </w:r>
      <w:r w:rsidR="00DE3D16" w:rsidRPr="003B5A25">
        <w:rPr>
          <w:rFonts w:ascii="Calibri" w:hAnsi="Calibri" w:cs="Times New Roman"/>
          <w:sz w:val="24"/>
          <w:szCs w:val="24"/>
        </w:rPr>
        <w:t>EDPs</w:t>
      </w:r>
      <w:r w:rsidR="00C8600D" w:rsidRPr="003B5A25">
        <w:rPr>
          <w:rFonts w:ascii="Calibri" w:hAnsi="Calibri" w:cs="Times New Roman"/>
          <w:sz w:val="24"/>
          <w:szCs w:val="24"/>
        </w:rPr>
        <w:t xml:space="preserve">) </w:t>
      </w:r>
      <w:r w:rsidR="00DE3D16" w:rsidRPr="003B5A25">
        <w:rPr>
          <w:rFonts w:ascii="Calibri" w:hAnsi="Calibri" w:cs="Times New Roman"/>
          <w:sz w:val="24"/>
          <w:szCs w:val="24"/>
        </w:rPr>
        <w:t>formed from DHA</w:t>
      </w:r>
      <w:r w:rsidR="00CC6935" w:rsidRPr="003B5A25">
        <w:rPr>
          <w:rFonts w:ascii="Calibri" w:hAnsi="Calibri" w:cs="Times New Roman"/>
          <w:sz w:val="24"/>
          <w:szCs w:val="24"/>
        </w:rPr>
        <w:t>.</w:t>
      </w:r>
      <w:r w:rsidR="00BD57DE" w:rsidRPr="003B5A25">
        <w:rPr>
          <w:rFonts w:ascii="Calibri" w:hAnsi="Calibri" w:cs="Times New Roman"/>
          <w:sz w:val="24"/>
          <w:szCs w:val="24"/>
        </w:rPr>
        <w:t xml:space="preserve"> </w:t>
      </w:r>
      <w:r w:rsidR="00201665" w:rsidRPr="003B5A25">
        <w:rPr>
          <w:rFonts w:ascii="Calibri" w:hAnsi="Calibri" w:cs="Times New Roman"/>
          <w:sz w:val="24"/>
          <w:szCs w:val="24"/>
        </w:rPr>
        <w:t>Widespread</w:t>
      </w:r>
      <w:r w:rsidR="00BD57DE" w:rsidRPr="003B5A25">
        <w:rPr>
          <w:rFonts w:ascii="Calibri" w:hAnsi="Calibri" w:cs="Times New Roman"/>
          <w:sz w:val="24"/>
          <w:szCs w:val="24"/>
        </w:rPr>
        <w:t xml:space="preserve"> use of fish oil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8</w:t>
      </w:r>
      <w:r w:rsidR="000B3623" w:rsidRPr="003B5A25">
        <w:rPr>
          <w:rFonts w:ascii="Calibri" w:hAnsi="Calibri" w:cs="Times New Roman"/>
          <w:sz w:val="24"/>
          <w:szCs w:val="24"/>
        </w:rPr>
        <w:t>,</w:t>
      </w:r>
      <w:r w:rsidR="00303751" w:rsidRPr="003B5A25">
        <w:rPr>
          <w:rFonts w:ascii="Calibri" w:hAnsi="Calibri" w:cs="Times New Roman"/>
          <w:sz w:val="24"/>
          <w:szCs w:val="24"/>
        </w:rPr>
        <w:t xml:space="preserve"> which is rich in</w:t>
      </w:r>
      <w:r w:rsidR="00B43EAD" w:rsidRPr="003B5A25">
        <w:rPr>
          <w:rFonts w:ascii="Calibri" w:hAnsi="Calibri" w:cs="Times New Roman"/>
          <w:sz w:val="24"/>
          <w:szCs w:val="24"/>
        </w:rPr>
        <w:t xml:space="preserve"> both EPA and</w:t>
      </w:r>
      <w:r w:rsidR="00303751" w:rsidRPr="003B5A25">
        <w:rPr>
          <w:rFonts w:ascii="Calibri" w:hAnsi="Calibri" w:cs="Times New Roman"/>
          <w:sz w:val="24"/>
          <w:szCs w:val="24"/>
        </w:rPr>
        <w:t xml:space="preserve"> DHA,</w:t>
      </w:r>
      <w:r w:rsidR="00201665" w:rsidRPr="003B5A25">
        <w:rPr>
          <w:rFonts w:ascii="Calibri" w:hAnsi="Calibri" w:cs="Times New Roman"/>
          <w:sz w:val="24"/>
          <w:szCs w:val="24"/>
        </w:rPr>
        <w:t xml:space="preserve"> </w:t>
      </w:r>
      <w:r w:rsidR="00BD57DE" w:rsidRPr="003B5A25">
        <w:rPr>
          <w:rFonts w:ascii="Calibri" w:hAnsi="Calibri" w:cs="Times New Roman"/>
          <w:sz w:val="24"/>
          <w:szCs w:val="24"/>
        </w:rPr>
        <w:t xml:space="preserve">has </w:t>
      </w:r>
      <w:r w:rsidR="00723BF5" w:rsidRPr="003B5A25">
        <w:rPr>
          <w:rFonts w:ascii="Calibri" w:hAnsi="Calibri" w:cs="Times New Roman"/>
          <w:sz w:val="24"/>
          <w:szCs w:val="24"/>
        </w:rPr>
        <w:t>also</w:t>
      </w:r>
      <w:r w:rsidR="00BD57DE" w:rsidRPr="003B5A25">
        <w:rPr>
          <w:rFonts w:ascii="Calibri" w:hAnsi="Calibri" w:cs="Times New Roman"/>
          <w:sz w:val="24"/>
          <w:szCs w:val="24"/>
        </w:rPr>
        <w:t xml:space="preserve"> stirred interest </w:t>
      </w:r>
      <w:r w:rsidR="00303751" w:rsidRPr="003B5A25">
        <w:rPr>
          <w:rFonts w:ascii="Calibri" w:hAnsi="Calibri" w:cs="Times New Roman"/>
          <w:sz w:val="24"/>
          <w:szCs w:val="24"/>
        </w:rPr>
        <w:t xml:space="preserve">in </w:t>
      </w:r>
      <w:r w:rsidR="00BD57DE" w:rsidRPr="003B5A25">
        <w:rPr>
          <w:rFonts w:ascii="Calibri" w:hAnsi="Calibri" w:cs="Times New Roman"/>
          <w:sz w:val="24"/>
          <w:szCs w:val="24"/>
        </w:rPr>
        <w:t>EDPs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9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  <w:r w:rsidR="00201665" w:rsidRPr="003B5A25">
        <w:rPr>
          <w:rFonts w:ascii="Calibri" w:hAnsi="Calibri" w:cs="Times New Roman"/>
          <w:sz w:val="24"/>
          <w:szCs w:val="24"/>
        </w:rPr>
        <w:t xml:space="preserve"> The benefits of the</w:t>
      </w:r>
      <w:r w:rsidR="00303751" w:rsidRPr="003B5A25">
        <w:rPr>
          <w:rFonts w:ascii="Calibri" w:hAnsi="Calibri" w:cs="Times New Roman"/>
          <w:sz w:val="24"/>
          <w:szCs w:val="24"/>
        </w:rPr>
        <w:t>se</w:t>
      </w:r>
      <w:r w:rsidR="00201665" w:rsidRPr="003B5A25">
        <w:rPr>
          <w:rFonts w:ascii="Calibri" w:hAnsi="Calibri" w:cs="Times New Roman"/>
          <w:sz w:val="24"/>
          <w:szCs w:val="24"/>
        </w:rPr>
        <w:t xml:space="preserve"> supplements are</w:t>
      </w:r>
      <w:r w:rsidR="00C8600D" w:rsidRPr="003B5A25">
        <w:rPr>
          <w:rFonts w:ascii="Calibri" w:hAnsi="Calibri" w:cs="Times New Roman"/>
          <w:sz w:val="24"/>
          <w:szCs w:val="24"/>
        </w:rPr>
        <w:t xml:space="preserve"> believed to be</w:t>
      </w:r>
      <w:r w:rsidR="00201665" w:rsidRPr="003B5A25">
        <w:rPr>
          <w:rFonts w:ascii="Calibri" w:hAnsi="Calibri" w:cs="Times New Roman"/>
          <w:sz w:val="24"/>
          <w:szCs w:val="24"/>
        </w:rPr>
        <w:t xml:space="preserve"> </w:t>
      </w:r>
      <w:r w:rsidR="00D6537B" w:rsidRPr="003B5A25">
        <w:rPr>
          <w:rFonts w:ascii="Calibri" w:hAnsi="Calibri" w:cs="Times New Roman"/>
          <w:sz w:val="24"/>
          <w:szCs w:val="24"/>
        </w:rPr>
        <w:t xml:space="preserve">partly </w:t>
      </w:r>
      <w:r w:rsidR="00201665" w:rsidRPr="003B5A25">
        <w:rPr>
          <w:rFonts w:ascii="Calibri" w:hAnsi="Calibri" w:cs="Times New Roman"/>
          <w:sz w:val="24"/>
          <w:szCs w:val="24"/>
        </w:rPr>
        <w:t xml:space="preserve">due to </w:t>
      </w:r>
      <w:r w:rsidR="00D6537B" w:rsidRPr="003B5A25">
        <w:rPr>
          <w:rFonts w:ascii="Calibri" w:hAnsi="Calibri" w:cs="Times New Roman"/>
          <w:sz w:val="24"/>
          <w:szCs w:val="24"/>
        </w:rPr>
        <w:t xml:space="preserve">the downstream </w:t>
      </w:r>
      <w:r w:rsidR="00201665" w:rsidRPr="003B5A25">
        <w:rPr>
          <w:rFonts w:ascii="Calibri" w:hAnsi="Calibri" w:cs="Times New Roman"/>
          <w:sz w:val="24"/>
          <w:szCs w:val="24"/>
        </w:rPr>
        <w:t>DHA metabolites (16,17</w:t>
      </w:r>
      <w:r w:rsidR="00303751" w:rsidRPr="003B5A25">
        <w:rPr>
          <w:rFonts w:ascii="Calibri" w:hAnsi="Calibri" w:cs="Times New Roman"/>
          <w:sz w:val="24"/>
          <w:szCs w:val="24"/>
        </w:rPr>
        <w:t>-EDP</w:t>
      </w:r>
      <w:r w:rsidR="00201665" w:rsidRPr="003B5A25">
        <w:rPr>
          <w:rFonts w:ascii="Calibri" w:hAnsi="Calibri" w:cs="Times New Roman"/>
          <w:sz w:val="24"/>
          <w:szCs w:val="24"/>
        </w:rPr>
        <w:t xml:space="preserve"> and 19,20</w:t>
      </w:r>
      <w:r w:rsidR="00303751" w:rsidRPr="003B5A25">
        <w:rPr>
          <w:rFonts w:ascii="Calibri" w:hAnsi="Calibri" w:cs="Times New Roman"/>
          <w:sz w:val="24"/>
          <w:szCs w:val="24"/>
        </w:rPr>
        <w:t>-EDP</w:t>
      </w:r>
      <w:r w:rsidR="004061DF" w:rsidRPr="003B5A25">
        <w:rPr>
          <w:rFonts w:ascii="Calibri" w:hAnsi="Calibri" w:cs="Times New Roman"/>
          <w:sz w:val="24"/>
          <w:szCs w:val="24"/>
        </w:rPr>
        <w:t xml:space="preserve"> being the most abundant</w:t>
      </w:r>
      <w:r w:rsidR="00201665" w:rsidRPr="003B5A25">
        <w:rPr>
          <w:rFonts w:ascii="Calibri" w:hAnsi="Calibri" w:cs="Times New Roman"/>
          <w:sz w:val="24"/>
          <w:szCs w:val="24"/>
        </w:rPr>
        <w:t>)</w:t>
      </w:r>
      <w:r w:rsidR="00D6537B" w:rsidRPr="003B5A25">
        <w:rPr>
          <w:rFonts w:ascii="Calibri" w:hAnsi="Calibri" w:cs="Times New Roman"/>
          <w:sz w:val="24"/>
          <w:szCs w:val="24"/>
        </w:rPr>
        <w:t xml:space="preserve"> because </w:t>
      </w:r>
      <w:r w:rsidR="002F00DE" w:rsidRPr="003B5A25">
        <w:rPr>
          <w:rFonts w:ascii="Calibri" w:hAnsi="Calibri" w:cs="Times New Roman"/>
          <w:sz w:val="24"/>
          <w:szCs w:val="24"/>
        </w:rPr>
        <w:t xml:space="preserve">in vivo levels of </w:t>
      </w:r>
      <w:r w:rsidR="00D6537B" w:rsidRPr="003B5A25">
        <w:rPr>
          <w:rFonts w:ascii="Calibri" w:hAnsi="Calibri" w:cs="Times New Roman"/>
          <w:sz w:val="24"/>
          <w:szCs w:val="24"/>
        </w:rPr>
        <w:t>EDP</w:t>
      </w:r>
      <w:r w:rsidR="002F00DE" w:rsidRPr="003B5A25">
        <w:rPr>
          <w:rFonts w:ascii="Calibri" w:hAnsi="Calibri" w:cs="Times New Roman"/>
          <w:sz w:val="24"/>
          <w:szCs w:val="24"/>
        </w:rPr>
        <w:t xml:space="preserve">s </w:t>
      </w:r>
      <w:r w:rsidR="00D6537B" w:rsidRPr="003B5A25">
        <w:rPr>
          <w:rFonts w:ascii="Calibri" w:hAnsi="Calibri" w:cs="Times New Roman"/>
          <w:sz w:val="24"/>
          <w:szCs w:val="24"/>
        </w:rPr>
        <w:t xml:space="preserve">coordinate very well with the amount </w:t>
      </w:r>
      <w:r w:rsidR="00303751" w:rsidRPr="003B5A25">
        <w:rPr>
          <w:rFonts w:ascii="Calibri" w:hAnsi="Calibri" w:cs="Times New Roman"/>
          <w:sz w:val="24"/>
          <w:szCs w:val="24"/>
        </w:rPr>
        <w:t xml:space="preserve">of DHA </w:t>
      </w:r>
      <w:r w:rsidR="009F53A5" w:rsidRPr="003B5A25">
        <w:rPr>
          <w:rFonts w:ascii="Calibri" w:hAnsi="Calibri" w:cs="Times New Roman"/>
          <w:sz w:val="24"/>
          <w:szCs w:val="24"/>
        </w:rPr>
        <w:t>in the diet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10</w:t>
      </w:r>
      <w:r w:rsidR="00C06183" w:rsidRPr="003B5A25">
        <w:rPr>
          <w:rFonts w:ascii="Calibri" w:hAnsi="Calibri" w:cs="Times New Roman"/>
          <w:sz w:val="24"/>
          <w:szCs w:val="24"/>
          <w:vertAlign w:val="superscript"/>
        </w:rPr>
        <w:t>, 11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</w:p>
    <w:p w14:paraId="48A26E1E" w14:textId="77777777" w:rsidR="00CC3D72" w:rsidRPr="003B5A25" w:rsidRDefault="00CC3D72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4CC7843" w14:textId="59A606E7" w:rsidR="0097322B" w:rsidRPr="003B5A25" w:rsidRDefault="00C4055C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Studying</w:t>
      </w:r>
      <w:r w:rsidR="00380804" w:rsidRPr="003B5A25">
        <w:rPr>
          <w:rFonts w:ascii="Calibri" w:hAnsi="Calibri" w:cs="Times New Roman"/>
          <w:sz w:val="24"/>
          <w:szCs w:val="24"/>
        </w:rPr>
        <w:t xml:space="preserve"> the mechanism</w:t>
      </w:r>
      <w:r w:rsidR="00303751" w:rsidRPr="003B5A25">
        <w:rPr>
          <w:rFonts w:ascii="Calibri" w:hAnsi="Calibri" w:cs="Times New Roman"/>
          <w:sz w:val="24"/>
          <w:szCs w:val="24"/>
        </w:rPr>
        <w:t>s and targets</w:t>
      </w:r>
      <w:r w:rsidR="00380804" w:rsidRPr="003B5A25">
        <w:rPr>
          <w:rFonts w:ascii="Calibri" w:hAnsi="Calibri" w:cs="Times New Roman"/>
          <w:sz w:val="24"/>
          <w:szCs w:val="24"/>
        </w:rPr>
        <w:t xml:space="preserve"> of</w:t>
      </w:r>
      <w:r w:rsidRPr="003B5A25">
        <w:rPr>
          <w:rFonts w:ascii="Calibri" w:hAnsi="Calibri" w:cs="Times New Roman"/>
          <w:sz w:val="24"/>
          <w:szCs w:val="24"/>
        </w:rPr>
        <w:t xml:space="preserve"> t</w:t>
      </w:r>
      <w:r w:rsidR="009645E9" w:rsidRPr="003B5A25">
        <w:rPr>
          <w:rFonts w:ascii="Calibri" w:hAnsi="Calibri" w:cs="Times New Roman"/>
          <w:sz w:val="24"/>
          <w:szCs w:val="24"/>
        </w:rPr>
        <w:t xml:space="preserve">hese </w:t>
      </w:r>
      <w:r w:rsidR="00303751" w:rsidRPr="003B5A25">
        <w:rPr>
          <w:rFonts w:ascii="Calibri" w:hAnsi="Calibri" w:cs="Times New Roman"/>
          <w:sz w:val="24"/>
          <w:szCs w:val="24"/>
        </w:rPr>
        <w:t xml:space="preserve">epoxy fatty acids </w:t>
      </w:r>
      <w:r w:rsidR="00E22F10" w:rsidRPr="003B5A25">
        <w:rPr>
          <w:rFonts w:ascii="Calibri" w:hAnsi="Calibri" w:cs="Times New Roman"/>
          <w:sz w:val="24"/>
          <w:szCs w:val="24"/>
        </w:rPr>
        <w:t xml:space="preserve">by </w:t>
      </w:r>
      <w:r w:rsidR="00433FDB" w:rsidRPr="003B5A25">
        <w:rPr>
          <w:rFonts w:ascii="Calibri" w:hAnsi="Calibri" w:cs="Times New Roman"/>
          <w:sz w:val="24"/>
          <w:szCs w:val="24"/>
        </w:rPr>
        <w:t>metabolomics, chemical biology,</w:t>
      </w:r>
      <w:r w:rsidR="00303751" w:rsidRPr="003B5A25">
        <w:rPr>
          <w:rFonts w:ascii="Calibri" w:hAnsi="Calibri" w:cs="Times New Roman"/>
          <w:sz w:val="24"/>
          <w:szCs w:val="24"/>
        </w:rPr>
        <w:t xml:space="preserve"> and other </w:t>
      </w:r>
      <w:r w:rsidR="009D3C7D" w:rsidRPr="003B5A25">
        <w:rPr>
          <w:rFonts w:ascii="Calibri" w:hAnsi="Calibri" w:cs="Times New Roman"/>
          <w:sz w:val="24"/>
          <w:szCs w:val="24"/>
        </w:rPr>
        <w:t>methods</w:t>
      </w:r>
      <w:r w:rsidRPr="003B5A25">
        <w:rPr>
          <w:rFonts w:ascii="Calibri" w:hAnsi="Calibri" w:cs="Times New Roman"/>
          <w:sz w:val="24"/>
          <w:szCs w:val="24"/>
        </w:rPr>
        <w:t xml:space="preserve"> has proven challenging, </w:t>
      </w:r>
      <w:r w:rsidR="00D34513" w:rsidRPr="003B5A25">
        <w:rPr>
          <w:rFonts w:ascii="Calibri" w:hAnsi="Calibri" w:cs="Times New Roman"/>
          <w:sz w:val="24"/>
          <w:szCs w:val="24"/>
        </w:rPr>
        <w:t xml:space="preserve">in part </w:t>
      </w:r>
      <w:r w:rsidR="00303751" w:rsidRPr="003B5A25">
        <w:rPr>
          <w:rFonts w:ascii="Calibri" w:hAnsi="Calibri" w:cs="Times New Roman"/>
          <w:sz w:val="24"/>
          <w:szCs w:val="24"/>
        </w:rPr>
        <w:t xml:space="preserve">because </w:t>
      </w:r>
      <w:r w:rsidR="00380804" w:rsidRPr="003B5A25">
        <w:rPr>
          <w:rFonts w:ascii="Calibri" w:hAnsi="Calibri" w:cs="Times New Roman"/>
          <w:sz w:val="24"/>
          <w:szCs w:val="24"/>
        </w:rPr>
        <w:t>they exist as mixture</w:t>
      </w:r>
      <w:r w:rsidR="0019177A" w:rsidRPr="003B5A25">
        <w:rPr>
          <w:rFonts w:ascii="Calibri" w:hAnsi="Calibri" w:cs="Times New Roman"/>
          <w:sz w:val="24"/>
          <w:szCs w:val="24"/>
        </w:rPr>
        <w:t>s</w:t>
      </w:r>
      <w:r w:rsidR="00380804" w:rsidRPr="003B5A25">
        <w:rPr>
          <w:rFonts w:ascii="Calibri" w:hAnsi="Calibri" w:cs="Times New Roman"/>
          <w:sz w:val="24"/>
          <w:szCs w:val="24"/>
        </w:rPr>
        <w:t xml:space="preserve"> of </w:t>
      </w:r>
      <w:proofErr w:type="spellStart"/>
      <w:r w:rsidR="00685728" w:rsidRPr="003B5A25">
        <w:rPr>
          <w:rFonts w:ascii="Calibri" w:hAnsi="Calibri" w:cs="Times New Roman"/>
          <w:sz w:val="24"/>
          <w:szCs w:val="24"/>
        </w:rPr>
        <w:t>regio</w:t>
      </w:r>
      <w:proofErr w:type="spellEnd"/>
      <w:r w:rsidR="00685728" w:rsidRPr="003B5A25">
        <w:rPr>
          <w:rFonts w:ascii="Calibri" w:hAnsi="Calibri" w:cs="Times New Roman"/>
          <w:sz w:val="24"/>
          <w:szCs w:val="24"/>
        </w:rPr>
        <w:t>-</w:t>
      </w:r>
      <w:r w:rsidR="00380804" w:rsidRPr="003B5A25">
        <w:rPr>
          <w:rFonts w:ascii="Calibri" w:hAnsi="Calibri" w:cs="Times New Roman"/>
          <w:sz w:val="24"/>
          <w:szCs w:val="24"/>
        </w:rPr>
        <w:t xml:space="preserve"> and stereo</w:t>
      </w:r>
      <w:r w:rsidR="00EB0636" w:rsidRPr="003B5A25">
        <w:rPr>
          <w:rFonts w:ascii="Calibri" w:hAnsi="Calibri" w:cs="Times New Roman"/>
          <w:sz w:val="24"/>
          <w:szCs w:val="24"/>
        </w:rPr>
        <w:t>-</w:t>
      </w:r>
      <w:r w:rsidR="00380804" w:rsidRPr="003B5A25">
        <w:rPr>
          <w:rFonts w:ascii="Calibri" w:hAnsi="Calibri" w:cs="Times New Roman"/>
          <w:sz w:val="24"/>
          <w:szCs w:val="24"/>
        </w:rPr>
        <w:t>isomers</w:t>
      </w:r>
      <w:r w:rsidR="00303751" w:rsidRPr="003B5A25">
        <w:rPr>
          <w:rFonts w:ascii="Calibri" w:hAnsi="Calibri" w:cs="Times New Roman"/>
          <w:sz w:val="24"/>
          <w:szCs w:val="24"/>
        </w:rPr>
        <w:t xml:space="preserve">, and </w:t>
      </w:r>
      <w:r w:rsidR="000B07BF" w:rsidRPr="003B5A25">
        <w:rPr>
          <w:rFonts w:ascii="Calibri" w:hAnsi="Calibri" w:cs="Times New Roman"/>
          <w:sz w:val="24"/>
          <w:szCs w:val="24"/>
        </w:rPr>
        <w:t xml:space="preserve">a method of obtaining pure amounts of the enantiomers and </w:t>
      </w:r>
      <w:proofErr w:type="spellStart"/>
      <w:r w:rsidR="000B07BF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0B07BF" w:rsidRPr="003B5A25">
        <w:rPr>
          <w:rFonts w:ascii="Calibri" w:hAnsi="Calibri" w:cs="Times New Roman"/>
          <w:sz w:val="24"/>
          <w:szCs w:val="24"/>
        </w:rPr>
        <w:t xml:space="preserve"> is required</w:t>
      </w:r>
      <w:r w:rsidR="00D5643C" w:rsidRPr="003B5A25">
        <w:rPr>
          <w:rFonts w:ascii="Calibri" w:hAnsi="Calibri" w:cs="Times New Roman"/>
          <w:sz w:val="24"/>
          <w:szCs w:val="24"/>
        </w:rPr>
        <w:t>.</w:t>
      </w:r>
      <w:r w:rsidR="0045512E" w:rsidRPr="003B5A25">
        <w:rPr>
          <w:rFonts w:ascii="Calibri" w:hAnsi="Calibri" w:cs="Times New Roman"/>
          <w:sz w:val="24"/>
          <w:szCs w:val="24"/>
        </w:rPr>
        <w:t xml:space="preserve"> Conventional means </w:t>
      </w:r>
      <w:r w:rsidR="00794C61" w:rsidRPr="003B5A25">
        <w:rPr>
          <w:rFonts w:ascii="Calibri" w:hAnsi="Calibri" w:cs="Times New Roman"/>
          <w:sz w:val="24"/>
          <w:szCs w:val="24"/>
        </w:rPr>
        <w:t xml:space="preserve">for </w:t>
      </w:r>
      <w:r w:rsidR="0045512E" w:rsidRPr="003B5A25">
        <w:rPr>
          <w:rFonts w:ascii="Calibri" w:hAnsi="Calibri" w:cs="Times New Roman"/>
          <w:sz w:val="24"/>
          <w:szCs w:val="24"/>
        </w:rPr>
        <w:t>chemical</w:t>
      </w:r>
      <w:r w:rsidR="00794C61" w:rsidRPr="003B5A25">
        <w:rPr>
          <w:rFonts w:ascii="Calibri" w:hAnsi="Calibri" w:cs="Times New Roman"/>
          <w:sz w:val="24"/>
          <w:szCs w:val="24"/>
        </w:rPr>
        <w:t>ly</w:t>
      </w:r>
      <w:r w:rsidR="0045512E" w:rsidRPr="003B5A25">
        <w:rPr>
          <w:rFonts w:ascii="Calibri" w:hAnsi="Calibri" w:cs="Times New Roman"/>
          <w:sz w:val="24"/>
          <w:szCs w:val="24"/>
        </w:rPr>
        <w:t xml:space="preserve"> synthesizing these compounds have proved ineffective. </w:t>
      </w:r>
      <w:r w:rsidR="008B420C" w:rsidRPr="003B5A25">
        <w:rPr>
          <w:rFonts w:ascii="Calibri" w:hAnsi="Calibri" w:cs="Times New Roman"/>
          <w:sz w:val="24"/>
          <w:szCs w:val="24"/>
        </w:rPr>
        <w:t xml:space="preserve">Use of </w:t>
      </w:r>
      <w:proofErr w:type="spellStart"/>
      <w:r w:rsidR="008B420C" w:rsidRPr="003B5A25">
        <w:rPr>
          <w:rFonts w:ascii="Calibri" w:hAnsi="Calibri" w:cs="Times New Roman"/>
          <w:sz w:val="24"/>
          <w:szCs w:val="24"/>
        </w:rPr>
        <w:t>peroxyacids</w:t>
      </w:r>
      <w:proofErr w:type="spellEnd"/>
      <w:r w:rsidR="008B420C" w:rsidRPr="003B5A25">
        <w:rPr>
          <w:rFonts w:ascii="Calibri" w:hAnsi="Calibri" w:cs="Times New Roman"/>
          <w:sz w:val="24"/>
          <w:szCs w:val="24"/>
        </w:rPr>
        <w:t xml:space="preserve"> like </w:t>
      </w:r>
      <w:r w:rsidR="0077100C" w:rsidRPr="003B5A25">
        <w:rPr>
          <w:rFonts w:ascii="Calibri" w:hAnsi="Calibri" w:cs="Times New Roman"/>
          <w:i/>
          <w:sz w:val="24"/>
          <w:szCs w:val="24"/>
        </w:rPr>
        <w:t>meta</w:t>
      </w:r>
      <w:r w:rsidR="0077100C" w:rsidRPr="003B5A25">
        <w:rPr>
          <w:rFonts w:ascii="Calibri" w:hAnsi="Calibri" w:cs="Times New Roman"/>
          <w:sz w:val="24"/>
          <w:szCs w:val="24"/>
        </w:rPr>
        <w:t>-</w:t>
      </w:r>
      <w:proofErr w:type="spellStart"/>
      <w:r w:rsidR="0077100C" w:rsidRPr="003B5A25">
        <w:rPr>
          <w:rFonts w:ascii="Calibri" w:hAnsi="Calibri" w:cs="Times New Roman"/>
          <w:sz w:val="24"/>
          <w:szCs w:val="24"/>
        </w:rPr>
        <w:t>chloroperoxybenzoic</w:t>
      </w:r>
      <w:proofErr w:type="spellEnd"/>
      <w:r w:rsidR="0077100C" w:rsidRPr="003B5A25">
        <w:rPr>
          <w:rFonts w:ascii="Calibri" w:hAnsi="Calibri" w:cs="Times New Roman"/>
          <w:sz w:val="24"/>
          <w:szCs w:val="24"/>
        </w:rPr>
        <w:t xml:space="preserve"> acid</w:t>
      </w:r>
      <w:r w:rsidR="0045512E" w:rsidRPr="003B5A25">
        <w:rPr>
          <w:rFonts w:ascii="Calibri" w:hAnsi="Calibri" w:cs="Times New Roman"/>
          <w:sz w:val="24"/>
          <w:szCs w:val="24"/>
        </w:rPr>
        <w:t xml:space="preserve"> for epoxidation has many drawbacks</w:t>
      </w:r>
      <w:r w:rsidR="00794C61" w:rsidRPr="003B5A25">
        <w:rPr>
          <w:rFonts w:ascii="Calibri" w:hAnsi="Calibri" w:cs="Times New Roman"/>
          <w:sz w:val="24"/>
          <w:szCs w:val="24"/>
        </w:rPr>
        <w:t xml:space="preserve">, notably the lack of </w:t>
      </w:r>
      <w:r w:rsidR="0045512E" w:rsidRPr="003B5A25">
        <w:rPr>
          <w:rFonts w:ascii="Calibri" w:hAnsi="Calibri" w:cs="Times New Roman"/>
          <w:sz w:val="24"/>
          <w:szCs w:val="24"/>
        </w:rPr>
        <w:t xml:space="preserve">epoxidation selectivity, </w:t>
      </w:r>
      <w:r w:rsidR="00794C61" w:rsidRPr="003B5A25">
        <w:rPr>
          <w:rFonts w:ascii="Calibri" w:hAnsi="Calibri" w:cs="Times New Roman"/>
          <w:sz w:val="24"/>
          <w:szCs w:val="24"/>
        </w:rPr>
        <w:t xml:space="preserve">which necessitates expensive and painstaking purification of individual </w:t>
      </w:r>
      <w:proofErr w:type="spellStart"/>
      <w:r w:rsidR="00794C61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794C61" w:rsidRPr="003B5A25">
        <w:rPr>
          <w:rFonts w:ascii="Calibri" w:hAnsi="Calibri" w:cs="Times New Roman"/>
          <w:sz w:val="24"/>
          <w:szCs w:val="24"/>
        </w:rPr>
        <w:t xml:space="preserve"> and enantiomers</w:t>
      </w:r>
      <w:r w:rsidR="0045512E" w:rsidRPr="003B5A25">
        <w:rPr>
          <w:rFonts w:ascii="Calibri" w:hAnsi="Calibri" w:cs="Times New Roman"/>
          <w:sz w:val="24"/>
          <w:szCs w:val="24"/>
        </w:rPr>
        <w:t xml:space="preserve">. Total synthesis of </w:t>
      </w:r>
      <w:r w:rsidR="008B420C" w:rsidRPr="003B5A25">
        <w:rPr>
          <w:rFonts w:ascii="Calibri" w:hAnsi="Calibri" w:cs="Times New Roman"/>
          <w:sz w:val="24"/>
          <w:szCs w:val="24"/>
        </w:rPr>
        <w:t>DHA and EPA metabolites is possible, but</w:t>
      </w:r>
      <w:r w:rsidR="0045512E" w:rsidRPr="003B5A25">
        <w:rPr>
          <w:rFonts w:ascii="Calibri" w:hAnsi="Calibri" w:cs="Times New Roman"/>
          <w:sz w:val="24"/>
          <w:szCs w:val="24"/>
        </w:rPr>
        <w:t xml:space="preserve"> also suffers from </w:t>
      </w:r>
      <w:r w:rsidR="008B420C" w:rsidRPr="003B5A25">
        <w:rPr>
          <w:rFonts w:ascii="Calibri" w:hAnsi="Calibri" w:cs="Times New Roman"/>
          <w:sz w:val="24"/>
          <w:szCs w:val="24"/>
        </w:rPr>
        <w:t>drawbacks that make it impractical for lar</w:t>
      </w:r>
      <w:r w:rsidR="00464D08" w:rsidRPr="003B5A25">
        <w:rPr>
          <w:rFonts w:ascii="Calibri" w:hAnsi="Calibri" w:cs="Times New Roman"/>
          <w:sz w:val="24"/>
          <w:szCs w:val="24"/>
        </w:rPr>
        <w:t>ge-scale synthesis</w:t>
      </w:r>
      <w:r w:rsidR="00794C61" w:rsidRPr="003B5A25">
        <w:rPr>
          <w:rFonts w:ascii="Calibri" w:hAnsi="Calibri" w:cs="Times New Roman"/>
          <w:sz w:val="24"/>
          <w:szCs w:val="24"/>
        </w:rPr>
        <w:t xml:space="preserve"> such as high cost</w:t>
      </w:r>
      <w:r w:rsidR="009830C6" w:rsidRPr="003B5A25">
        <w:rPr>
          <w:rFonts w:ascii="Calibri" w:hAnsi="Calibri" w:cs="Times New Roman"/>
          <w:sz w:val="24"/>
          <w:szCs w:val="24"/>
        </w:rPr>
        <w:t>s</w:t>
      </w:r>
      <w:r w:rsidR="00794C61" w:rsidRPr="003B5A25">
        <w:rPr>
          <w:rFonts w:ascii="Calibri" w:hAnsi="Calibri" w:cs="Times New Roman"/>
          <w:sz w:val="24"/>
          <w:szCs w:val="24"/>
        </w:rPr>
        <w:t xml:space="preserve"> and low yield</w:t>
      </w:r>
      <w:r w:rsidR="009830C6" w:rsidRPr="003B5A25">
        <w:rPr>
          <w:rFonts w:ascii="Calibri" w:hAnsi="Calibri" w:cs="Times New Roman"/>
          <w:sz w:val="24"/>
          <w:szCs w:val="24"/>
        </w:rPr>
        <w:t>s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2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-1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3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  <w:r w:rsidR="005A0944" w:rsidRPr="003B5A25">
        <w:rPr>
          <w:rFonts w:ascii="Calibri" w:hAnsi="Calibri" w:cs="Times New Roman"/>
          <w:sz w:val="24"/>
          <w:szCs w:val="24"/>
        </w:rPr>
        <w:t xml:space="preserve"> </w:t>
      </w:r>
      <w:r w:rsidR="004A4949" w:rsidRPr="003B5A25">
        <w:rPr>
          <w:rFonts w:ascii="Calibri" w:hAnsi="Calibri" w:cs="Times New Roman"/>
          <w:sz w:val="24"/>
          <w:szCs w:val="24"/>
        </w:rPr>
        <w:t>Efficient</w:t>
      </w:r>
      <w:r w:rsidR="00887C32" w:rsidRPr="003B5A25">
        <w:rPr>
          <w:rFonts w:ascii="Calibri" w:hAnsi="Calibri" w:cs="Times New Roman"/>
          <w:sz w:val="24"/>
          <w:szCs w:val="24"/>
        </w:rPr>
        <w:t xml:space="preserve"> overall</w:t>
      </w:r>
      <w:r w:rsidR="004A4949" w:rsidRPr="003B5A25">
        <w:rPr>
          <w:rFonts w:ascii="Calibri" w:hAnsi="Calibri" w:cs="Times New Roman"/>
          <w:sz w:val="24"/>
          <w:szCs w:val="24"/>
        </w:rPr>
        <w:t xml:space="preserve"> production can</w:t>
      </w:r>
      <w:r w:rsidR="009A73D9" w:rsidRPr="003B5A25">
        <w:rPr>
          <w:rFonts w:ascii="Calibri" w:hAnsi="Calibri" w:cs="Times New Roman"/>
          <w:sz w:val="24"/>
          <w:szCs w:val="24"/>
        </w:rPr>
        <w:t xml:space="preserve"> be achieved with enzymatic synthesis, as enzymatic reactions are </w:t>
      </w:r>
      <w:proofErr w:type="spellStart"/>
      <w:r w:rsidR="00887C32" w:rsidRPr="003B5A25">
        <w:rPr>
          <w:rFonts w:ascii="Calibri" w:hAnsi="Calibri" w:cs="Times New Roman"/>
          <w:sz w:val="24"/>
          <w:szCs w:val="24"/>
        </w:rPr>
        <w:t>regio</w:t>
      </w:r>
      <w:proofErr w:type="spellEnd"/>
      <w:r w:rsidR="00887C32" w:rsidRPr="003B5A25">
        <w:rPr>
          <w:rFonts w:ascii="Calibri" w:hAnsi="Calibri" w:cs="Times New Roman"/>
          <w:sz w:val="24"/>
          <w:szCs w:val="24"/>
        </w:rPr>
        <w:t xml:space="preserve">- and </w:t>
      </w:r>
      <w:r w:rsidR="009A73D9" w:rsidRPr="003B5A25">
        <w:rPr>
          <w:rFonts w:ascii="Calibri" w:hAnsi="Calibri" w:cs="Times New Roman"/>
          <w:sz w:val="24"/>
          <w:szCs w:val="24"/>
        </w:rPr>
        <w:t>stereoselective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4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  <w:r w:rsidR="00D5643C" w:rsidRPr="003B5A25">
        <w:rPr>
          <w:rFonts w:ascii="Calibri" w:hAnsi="Calibri" w:cs="Times New Roman"/>
          <w:sz w:val="24"/>
          <w:szCs w:val="24"/>
        </w:rPr>
        <w:t xml:space="preserve"> </w:t>
      </w:r>
      <w:r w:rsidR="000B07BF" w:rsidRPr="003B5A25">
        <w:rPr>
          <w:rFonts w:ascii="Calibri" w:hAnsi="Calibri" w:cs="Times New Roman"/>
          <w:sz w:val="24"/>
          <w:szCs w:val="24"/>
        </w:rPr>
        <w:t xml:space="preserve">Studies show that enzymatic epoxidation of AA and EPA (with BM3) is </w:t>
      </w:r>
      <w:r w:rsidR="00685728" w:rsidRPr="003B5A25">
        <w:rPr>
          <w:rFonts w:ascii="Calibri" w:hAnsi="Calibri" w:cs="Times New Roman"/>
          <w:sz w:val="24"/>
          <w:szCs w:val="24"/>
        </w:rPr>
        <w:t xml:space="preserve">both </w:t>
      </w:r>
      <w:r w:rsidR="000B07BF" w:rsidRPr="003B5A25">
        <w:rPr>
          <w:rFonts w:ascii="Calibri" w:hAnsi="Calibri" w:cs="Times New Roman"/>
          <w:sz w:val="24"/>
          <w:szCs w:val="24"/>
        </w:rPr>
        <w:t>regioselective and enantioselective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5</w:t>
      </w:r>
      <w:r w:rsidR="009F53A5" w:rsidRPr="003B5A25">
        <w:rPr>
          <w:rFonts w:ascii="Calibri" w:hAnsi="Calibri" w:cs="Times New Roman"/>
          <w:sz w:val="24"/>
          <w:szCs w:val="24"/>
          <w:vertAlign w:val="superscript"/>
        </w:rPr>
        <w:t>-1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8</w:t>
      </w:r>
      <w:r w:rsidR="000B3623" w:rsidRPr="003B5A25">
        <w:rPr>
          <w:rFonts w:ascii="Calibri" w:hAnsi="Calibri" w:cs="Times New Roman"/>
          <w:sz w:val="24"/>
          <w:szCs w:val="24"/>
        </w:rPr>
        <w:t>,</w:t>
      </w:r>
      <w:r w:rsidR="000B07BF" w:rsidRPr="003B5A25">
        <w:rPr>
          <w:rFonts w:ascii="Calibri" w:hAnsi="Calibri" w:cs="Times New Roman"/>
          <w:sz w:val="24"/>
          <w:szCs w:val="24"/>
        </w:rPr>
        <w:t xml:space="preserve"> but </w:t>
      </w:r>
      <w:r w:rsidR="009830C6" w:rsidRPr="003B5A25">
        <w:rPr>
          <w:rFonts w:ascii="Calibri" w:hAnsi="Calibri" w:cs="Times New Roman"/>
          <w:sz w:val="24"/>
          <w:szCs w:val="24"/>
        </w:rPr>
        <w:t xml:space="preserve">this </w:t>
      </w:r>
      <w:r w:rsidR="009D3C7D" w:rsidRPr="003B5A25">
        <w:rPr>
          <w:rFonts w:ascii="Calibri" w:hAnsi="Calibri" w:cs="Times New Roman"/>
          <w:sz w:val="24"/>
          <w:szCs w:val="24"/>
        </w:rPr>
        <w:t xml:space="preserve">procedure </w:t>
      </w:r>
      <w:r w:rsidR="009830C6" w:rsidRPr="003B5A25">
        <w:rPr>
          <w:rFonts w:ascii="Calibri" w:hAnsi="Calibri" w:cs="Times New Roman"/>
          <w:sz w:val="24"/>
          <w:szCs w:val="24"/>
        </w:rPr>
        <w:t xml:space="preserve">has </w:t>
      </w:r>
      <w:r w:rsidR="000B07BF" w:rsidRPr="003B5A25">
        <w:rPr>
          <w:rFonts w:ascii="Calibri" w:hAnsi="Calibri" w:cs="Times New Roman"/>
          <w:sz w:val="24"/>
          <w:szCs w:val="24"/>
        </w:rPr>
        <w:t>not been tested with DHA, or on a large scale.</w:t>
      </w:r>
      <w:r w:rsidR="00C72C45" w:rsidRPr="003B5A25">
        <w:rPr>
          <w:rFonts w:ascii="Calibri" w:hAnsi="Calibri" w:cs="Times New Roman"/>
          <w:sz w:val="24"/>
          <w:szCs w:val="24"/>
        </w:rPr>
        <w:t xml:space="preserve"> </w:t>
      </w:r>
      <w:r w:rsidR="00DA0E63" w:rsidRPr="003B5A25">
        <w:rPr>
          <w:rFonts w:ascii="Calibri" w:hAnsi="Calibri" w:cs="Times New Roman"/>
          <w:sz w:val="24"/>
          <w:szCs w:val="24"/>
        </w:rPr>
        <w:t xml:space="preserve">The overall goal of our method was to scale up and optimize this chemoenzymatic epoxidation to rapidly produce significant amounts of pure epoxy fatty acids as their individual enantiomers. </w:t>
      </w:r>
      <w:r w:rsidR="009830C6" w:rsidRPr="003B5A25">
        <w:rPr>
          <w:rFonts w:ascii="Calibri" w:hAnsi="Calibri" w:cs="Times New Roman"/>
          <w:sz w:val="24"/>
          <w:szCs w:val="24"/>
        </w:rPr>
        <w:t xml:space="preserve">Using </w:t>
      </w:r>
      <w:r w:rsidR="007257F5" w:rsidRPr="003B5A25">
        <w:rPr>
          <w:rFonts w:ascii="Calibri" w:hAnsi="Calibri" w:cs="Times New Roman"/>
          <w:sz w:val="24"/>
          <w:szCs w:val="24"/>
        </w:rPr>
        <w:t xml:space="preserve">the </w:t>
      </w:r>
      <w:r w:rsidR="004A4949" w:rsidRPr="003B5A25">
        <w:rPr>
          <w:rFonts w:ascii="Calibri" w:hAnsi="Calibri" w:cs="Times New Roman"/>
          <w:sz w:val="24"/>
          <w:szCs w:val="24"/>
        </w:rPr>
        <w:t>method</w:t>
      </w:r>
      <w:r w:rsidR="007257F5" w:rsidRPr="003B5A25">
        <w:rPr>
          <w:rFonts w:ascii="Calibri" w:hAnsi="Calibri" w:cs="Times New Roman"/>
          <w:sz w:val="24"/>
          <w:szCs w:val="24"/>
        </w:rPr>
        <w:t xml:space="preserve"> presented here</w:t>
      </w:r>
      <w:r w:rsidR="004A4949" w:rsidRPr="003B5A25">
        <w:rPr>
          <w:rFonts w:ascii="Calibri" w:hAnsi="Calibri" w:cs="Times New Roman"/>
          <w:sz w:val="24"/>
          <w:szCs w:val="24"/>
        </w:rPr>
        <w:t>, researchers have access to</w:t>
      </w:r>
      <w:r w:rsidR="00C72C45" w:rsidRPr="003B5A25">
        <w:rPr>
          <w:rFonts w:ascii="Calibri" w:hAnsi="Calibri" w:cs="Times New Roman"/>
          <w:sz w:val="24"/>
          <w:szCs w:val="24"/>
        </w:rPr>
        <w:t xml:space="preserve"> a</w:t>
      </w:r>
      <w:r w:rsidR="006A7CCA" w:rsidRPr="003B5A25">
        <w:rPr>
          <w:rFonts w:ascii="Calibri" w:hAnsi="Calibri" w:cs="Times New Roman"/>
          <w:sz w:val="24"/>
          <w:szCs w:val="24"/>
        </w:rPr>
        <w:t xml:space="preserve"> simple and</w:t>
      </w:r>
      <w:r w:rsidR="004A4949" w:rsidRPr="003B5A25">
        <w:rPr>
          <w:rFonts w:ascii="Calibri" w:hAnsi="Calibri" w:cs="Times New Roman"/>
          <w:sz w:val="24"/>
          <w:szCs w:val="24"/>
        </w:rPr>
        <w:t xml:space="preserve"> </w:t>
      </w:r>
      <w:r w:rsidR="00DB22B2" w:rsidRPr="003B5A25">
        <w:rPr>
          <w:rFonts w:ascii="Calibri" w:hAnsi="Calibri" w:cs="Times New Roman"/>
          <w:sz w:val="24"/>
          <w:szCs w:val="24"/>
        </w:rPr>
        <w:t>cost</w:t>
      </w:r>
      <w:r w:rsidR="006A7CCA" w:rsidRPr="003B5A25">
        <w:rPr>
          <w:rFonts w:ascii="Calibri" w:hAnsi="Calibri" w:cs="Times New Roman"/>
          <w:sz w:val="24"/>
          <w:szCs w:val="24"/>
        </w:rPr>
        <w:t>-</w:t>
      </w:r>
      <w:r w:rsidR="00DB22B2" w:rsidRPr="003B5A25">
        <w:rPr>
          <w:rFonts w:ascii="Calibri" w:hAnsi="Calibri" w:cs="Times New Roman"/>
          <w:sz w:val="24"/>
          <w:szCs w:val="24"/>
        </w:rPr>
        <w:t>effective</w:t>
      </w:r>
      <w:r w:rsidR="00C72C45" w:rsidRPr="003B5A25">
        <w:rPr>
          <w:rFonts w:ascii="Calibri" w:hAnsi="Calibri" w:cs="Times New Roman"/>
          <w:sz w:val="24"/>
          <w:szCs w:val="24"/>
        </w:rPr>
        <w:t xml:space="preserve"> strategy for</w:t>
      </w:r>
      <w:r w:rsidR="00DB22B2" w:rsidRPr="003B5A25">
        <w:rPr>
          <w:rFonts w:ascii="Calibri" w:hAnsi="Calibri" w:cs="Times New Roman"/>
          <w:sz w:val="24"/>
          <w:szCs w:val="24"/>
        </w:rPr>
        <w:t xml:space="preserve"> synthesis of </w:t>
      </w:r>
      <w:r w:rsidR="00FD4FF3" w:rsidRPr="003B5A25">
        <w:rPr>
          <w:rFonts w:ascii="Calibri" w:hAnsi="Calibri" w:cs="Times New Roman"/>
          <w:sz w:val="24"/>
          <w:szCs w:val="24"/>
        </w:rPr>
        <w:t>EDP</w:t>
      </w:r>
      <w:r w:rsidR="004061DF" w:rsidRPr="003B5A25">
        <w:rPr>
          <w:rFonts w:ascii="Calibri" w:hAnsi="Calibri" w:cs="Times New Roman"/>
          <w:sz w:val="24"/>
          <w:szCs w:val="24"/>
        </w:rPr>
        <w:t>s</w:t>
      </w:r>
      <w:r w:rsidR="009830C6" w:rsidRPr="003B5A25">
        <w:rPr>
          <w:rFonts w:ascii="Calibri" w:hAnsi="Calibri" w:cs="Times New Roman"/>
          <w:sz w:val="24"/>
          <w:szCs w:val="24"/>
        </w:rPr>
        <w:t xml:space="preserve"> </w:t>
      </w:r>
      <w:r w:rsidR="00FD4FF3" w:rsidRPr="003B5A25">
        <w:rPr>
          <w:rFonts w:ascii="Calibri" w:hAnsi="Calibri" w:cs="Times New Roman"/>
          <w:sz w:val="24"/>
          <w:szCs w:val="24"/>
        </w:rPr>
        <w:t>and</w:t>
      </w:r>
      <w:r w:rsidR="00DB22B2" w:rsidRPr="003B5A25">
        <w:rPr>
          <w:rFonts w:ascii="Calibri" w:hAnsi="Calibri" w:cs="Times New Roman"/>
          <w:sz w:val="24"/>
          <w:szCs w:val="24"/>
        </w:rPr>
        <w:t xml:space="preserve"> other PUFA epoxy metabolites. </w:t>
      </w:r>
    </w:p>
    <w:p w14:paraId="25932282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31F27CA" w14:textId="10497E64" w:rsidR="0097322B" w:rsidRPr="003B5A25" w:rsidRDefault="00362011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PROTOCOL:</w:t>
      </w:r>
    </w:p>
    <w:p w14:paraId="1EB65BFB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i/>
          <w:sz w:val="24"/>
          <w:szCs w:val="24"/>
        </w:rPr>
      </w:pPr>
    </w:p>
    <w:p w14:paraId="6645AB45" w14:textId="22616E78" w:rsidR="00F229D8" w:rsidRPr="003B5A25" w:rsidRDefault="00B84318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CAUTION: </w:t>
      </w:r>
      <w:r w:rsidR="00222623" w:rsidRPr="003B5A25">
        <w:rPr>
          <w:rFonts w:ascii="Calibri" w:hAnsi="Calibri" w:cs="Times New Roman"/>
          <w:sz w:val="24"/>
          <w:szCs w:val="24"/>
        </w:rPr>
        <w:t>Please consult all relevant material safety data sheets (MSDS) before us</w:t>
      </w:r>
      <w:r w:rsidR="00F229D8" w:rsidRPr="003B5A25">
        <w:rPr>
          <w:rFonts w:ascii="Calibri" w:hAnsi="Calibri" w:cs="Times New Roman"/>
          <w:sz w:val="24"/>
          <w:szCs w:val="24"/>
        </w:rPr>
        <w:t xml:space="preserve">ing </w:t>
      </w:r>
      <w:r w:rsidR="00DE6F69" w:rsidRPr="003B5A25">
        <w:rPr>
          <w:rFonts w:ascii="Calibri" w:hAnsi="Calibri" w:cs="Times New Roman"/>
          <w:sz w:val="24"/>
          <w:szCs w:val="24"/>
        </w:rPr>
        <w:t xml:space="preserve">the listed </w:t>
      </w:r>
      <w:r w:rsidR="00F229D8" w:rsidRPr="003B5A25">
        <w:rPr>
          <w:rFonts w:ascii="Calibri" w:hAnsi="Calibri" w:cs="Times New Roman"/>
          <w:sz w:val="24"/>
          <w:szCs w:val="24"/>
        </w:rPr>
        <w:t>chemicals.</w:t>
      </w:r>
    </w:p>
    <w:p w14:paraId="3F090C97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7101FE8E" w14:textId="16515BE3" w:rsidR="0027704D" w:rsidRPr="003B5A25" w:rsidRDefault="00CC3D72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  <w:r w:rsidRPr="003B5A25">
        <w:rPr>
          <w:rFonts w:cs="Times New Roman"/>
          <w:b/>
        </w:rPr>
        <w:t xml:space="preserve">1. </w:t>
      </w:r>
      <w:r w:rsidR="000C2DF8" w:rsidRPr="003B5A25">
        <w:rPr>
          <w:rFonts w:cs="Times New Roman"/>
          <w:b/>
        </w:rPr>
        <w:t xml:space="preserve">Expression of </w:t>
      </w:r>
      <w:r w:rsidR="006E736A" w:rsidRPr="003B5A25">
        <w:rPr>
          <w:rFonts w:cs="Times New Roman"/>
          <w:b/>
        </w:rPr>
        <w:t xml:space="preserve">wild-type </w:t>
      </w:r>
      <w:r w:rsidR="000C2DF8" w:rsidRPr="003B5A25">
        <w:rPr>
          <w:rFonts w:cs="Times New Roman"/>
          <w:b/>
        </w:rPr>
        <w:t>BM3</w:t>
      </w:r>
    </w:p>
    <w:p w14:paraId="1E1875C0" w14:textId="77777777" w:rsidR="00CC3D72" w:rsidRPr="003B5A25" w:rsidRDefault="00CC3D72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</w:p>
    <w:p w14:paraId="3F44C7AC" w14:textId="54E877AD" w:rsidR="00900997" w:rsidRPr="003B5A25" w:rsidRDefault="004862C3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Inoculate pBS-BM3 transfected DH5α </w:t>
      </w:r>
      <w:r w:rsidRPr="003B5A25">
        <w:rPr>
          <w:rFonts w:cs="Times New Roman"/>
          <w:i/>
        </w:rPr>
        <w:t xml:space="preserve">E. coli </w:t>
      </w:r>
      <w:r w:rsidR="00325952" w:rsidRPr="003B5A25">
        <w:rPr>
          <w:rFonts w:cs="Times New Roman"/>
        </w:rPr>
        <w:t xml:space="preserve">(a generous donation from Dr. F. Ann Walker) </w:t>
      </w:r>
      <w:r w:rsidR="00B659B1" w:rsidRPr="003B5A25">
        <w:rPr>
          <w:rFonts w:cs="Times New Roman"/>
        </w:rPr>
        <w:t xml:space="preserve">in </w:t>
      </w:r>
      <w:r w:rsidRPr="003B5A25">
        <w:rPr>
          <w:rFonts w:cs="Times New Roman"/>
        </w:rPr>
        <w:t xml:space="preserve">5 </w:t>
      </w:r>
      <w:r w:rsidR="00A348C4" w:rsidRPr="003B5A25">
        <w:rPr>
          <w:rFonts w:cs="Times New Roman"/>
        </w:rPr>
        <w:t xml:space="preserve">mL </w:t>
      </w:r>
      <w:r w:rsidR="0001380D" w:rsidRPr="003B5A25">
        <w:rPr>
          <w:rFonts w:cs="Times New Roman"/>
        </w:rPr>
        <w:t xml:space="preserve">of </w:t>
      </w:r>
      <w:r w:rsidR="00685728" w:rsidRPr="003B5A25">
        <w:rPr>
          <w:rFonts w:cs="Times New Roman"/>
        </w:rPr>
        <w:t xml:space="preserve">sterile </w:t>
      </w:r>
      <w:r w:rsidR="0001380D" w:rsidRPr="003B5A25">
        <w:rPr>
          <w:rFonts w:cs="Times New Roman"/>
        </w:rPr>
        <w:t xml:space="preserve">LB broth </w:t>
      </w:r>
      <w:r w:rsidR="009B1BC2" w:rsidRPr="003B5A25">
        <w:rPr>
          <w:rFonts w:cs="Times New Roman"/>
        </w:rPr>
        <w:t>with 0</w:t>
      </w:r>
      <w:r w:rsidR="002E25AA" w:rsidRPr="003B5A25">
        <w:rPr>
          <w:rFonts w:cs="Times New Roman"/>
        </w:rPr>
        <w:t>.5 mg of ampicillin</w:t>
      </w:r>
      <w:r w:rsidR="000243FD" w:rsidRPr="003B5A25">
        <w:rPr>
          <w:rFonts w:cs="Times New Roman"/>
        </w:rPr>
        <w:t xml:space="preserve"> added</w:t>
      </w:r>
      <w:r w:rsidR="00725EA9" w:rsidRPr="003B5A25">
        <w:rPr>
          <w:rFonts w:cs="Times New Roman"/>
        </w:rPr>
        <w:t xml:space="preserve"> in</w:t>
      </w:r>
      <w:r w:rsidR="003B5A25" w:rsidRPr="003B5A25">
        <w:rPr>
          <w:rFonts w:cs="Times New Roman"/>
        </w:rPr>
        <w:t>to</w:t>
      </w:r>
      <w:r w:rsidR="00725EA9" w:rsidRPr="003B5A25">
        <w:rPr>
          <w:rFonts w:cs="Times New Roman"/>
        </w:rPr>
        <w:t xml:space="preserve"> a </w:t>
      </w:r>
      <w:r w:rsidR="00E538AF" w:rsidRPr="003B5A25">
        <w:rPr>
          <w:rFonts w:cs="Times New Roman"/>
        </w:rPr>
        <w:t xml:space="preserve">20 mL </w:t>
      </w:r>
      <w:r w:rsidR="00725EA9" w:rsidRPr="003B5A25">
        <w:rPr>
          <w:rFonts w:cs="Times New Roman"/>
        </w:rPr>
        <w:t>culture tube</w:t>
      </w:r>
      <w:r w:rsidR="00B659B1" w:rsidRPr="003B5A25">
        <w:rPr>
          <w:rFonts w:cs="Times New Roman"/>
        </w:rPr>
        <w:t xml:space="preserve">. </w:t>
      </w:r>
    </w:p>
    <w:p w14:paraId="46F8F3C3" w14:textId="77777777" w:rsidR="00CC3D72" w:rsidRPr="003B5A25" w:rsidRDefault="00CC3D72" w:rsidP="006E736A">
      <w:pPr>
        <w:pStyle w:val="a3"/>
        <w:tabs>
          <w:tab w:val="left" w:pos="4680"/>
        </w:tabs>
        <w:ind w:left="0"/>
        <w:rPr>
          <w:rFonts w:cs="Times New Roman"/>
        </w:rPr>
      </w:pPr>
    </w:p>
    <w:p w14:paraId="02CA95A4" w14:textId="006C5097" w:rsidR="00900997" w:rsidRPr="003B5A25" w:rsidRDefault="00E538AF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Incubate </w:t>
      </w:r>
      <w:r w:rsidR="00E87EC2" w:rsidRPr="003B5A25">
        <w:rPr>
          <w:rFonts w:cs="Times New Roman"/>
        </w:rPr>
        <w:t>the cell culture</w:t>
      </w:r>
      <w:r w:rsidRPr="003B5A25">
        <w:rPr>
          <w:rFonts w:cs="Times New Roman"/>
        </w:rPr>
        <w:t xml:space="preserve"> in </w:t>
      </w:r>
      <w:r w:rsidR="003B5A25" w:rsidRPr="003B5A25">
        <w:rPr>
          <w:rFonts w:cs="Times New Roman"/>
        </w:rPr>
        <w:t>a</w:t>
      </w:r>
      <w:r w:rsidRPr="003B5A25">
        <w:rPr>
          <w:rFonts w:cs="Times New Roman"/>
        </w:rPr>
        <w:t xml:space="preserve"> shaker</w:t>
      </w:r>
      <w:r w:rsidR="00E87EC2" w:rsidRPr="003B5A25">
        <w:rPr>
          <w:rFonts w:cs="Times New Roman"/>
        </w:rPr>
        <w:t xml:space="preserve"> at 37</w:t>
      </w:r>
      <w:r w:rsidR="00CA7D4D" w:rsidRPr="003B5A25">
        <w:rPr>
          <w:rFonts w:cs="Times New Roman"/>
        </w:rPr>
        <w:t xml:space="preserve"> </w:t>
      </w:r>
      <w:r w:rsidR="00E87EC2" w:rsidRPr="003B5A25">
        <w:rPr>
          <w:rFonts w:cs="Times New Roman"/>
        </w:rPr>
        <w:t>˚C for 24 h</w:t>
      </w:r>
      <w:r w:rsidR="00497E75" w:rsidRPr="003B5A25">
        <w:rPr>
          <w:rFonts w:cs="Times New Roman"/>
        </w:rPr>
        <w:t xml:space="preserve"> at 200 rpm</w:t>
      </w:r>
      <w:r w:rsidR="00E87EC2" w:rsidRPr="003B5A25">
        <w:rPr>
          <w:rFonts w:cs="Times New Roman"/>
        </w:rPr>
        <w:t xml:space="preserve">. Add the </w:t>
      </w:r>
      <w:r w:rsidR="00223570" w:rsidRPr="003B5A25">
        <w:rPr>
          <w:rFonts w:cs="Times New Roman"/>
        </w:rPr>
        <w:t xml:space="preserve">overnight </w:t>
      </w:r>
      <w:r w:rsidR="00513C63" w:rsidRPr="003B5A25">
        <w:rPr>
          <w:rFonts w:cs="Times New Roman"/>
        </w:rPr>
        <w:t xml:space="preserve">starter </w:t>
      </w:r>
      <w:r w:rsidR="00E87EC2" w:rsidRPr="003B5A25">
        <w:rPr>
          <w:rFonts w:cs="Times New Roman"/>
        </w:rPr>
        <w:t xml:space="preserve">culture </w:t>
      </w:r>
      <w:r w:rsidR="00DF3443" w:rsidRPr="003B5A25">
        <w:rPr>
          <w:rFonts w:cs="Times New Roman"/>
        </w:rPr>
        <w:t xml:space="preserve">(5 mL) </w:t>
      </w:r>
      <w:r w:rsidR="00223570" w:rsidRPr="003B5A25">
        <w:rPr>
          <w:rFonts w:cs="Times New Roman"/>
        </w:rPr>
        <w:t xml:space="preserve">and </w:t>
      </w:r>
      <w:r w:rsidR="00B659B1" w:rsidRPr="003B5A25">
        <w:rPr>
          <w:rFonts w:cs="Times New Roman"/>
        </w:rPr>
        <w:t xml:space="preserve">100 mg of ampicillin </w:t>
      </w:r>
      <w:r w:rsidR="00223570" w:rsidRPr="003B5A25">
        <w:rPr>
          <w:rFonts w:cs="Times New Roman"/>
        </w:rPr>
        <w:t xml:space="preserve">to 1 L </w:t>
      </w:r>
      <w:r w:rsidR="00B64FEC" w:rsidRPr="003B5A25">
        <w:rPr>
          <w:rFonts w:cs="Times New Roman"/>
        </w:rPr>
        <w:t xml:space="preserve">of </w:t>
      </w:r>
      <w:r w:rsidR="00685728" w:rsidRPr="003B5A25">
        <w:rPr>
          <w:rFonts w:cs="Times New Roman"/>
        </w:rPr>
        <w:t xml:space="preserve">sterile </w:t>
      </w:r>
      <w:r w:rsidR="00B64FEC" w:rsidRPr="003B5A25">
        <w:rPr>
          <w:rFonts w:cs="Times New Roman"/>
        </w:rPr>
        <w:t>LB broth</w:t>
      </w:r>
      <w:r w:rsidR="00725EA9" w:rsidRPr="003B5A25">
        <w:rPr>
          <w:rFonts w:cs="Times New Roman"/>
        </w:rPr>
        <w:t xml:space="preserve"> in a </w:t>
      </w:r>
      <w:proofErr w:type="spellStart"/>
      <w:r w:rsidR="00725EA9" w:rsidRPr="003B5A25">
        <w:rPr>
          <w:rFonts w:cs="Times New Roman"/>
        </w:rPr>
        <w:t>Fernbach</w:t>
      </w:r>
      <w:proofErr w:type="spellEnd"/>
      <w:r w:rsidR="00725EA9" w:rsidRPr="003B5A25">
        <w:rPr>
          <w:rFonts w:cs="Times New Roman"/>
        </w:rPr>
        <w:t xml:space="preserve"> or Erlenmeyer flask</w:t>
      </w:r>
      <w:r w:rsidR="00B64FEC" w:rsidRPr="003B5A25">
        <w:rPr>
          <w:rFonts w:cs="Times New Roman"/>
        </w:rPr>
        <w:t>. Shake at 37</w:t>
      </w:r>
      <w:r w:rsidR="00513C63" w:rsidRPr="003B5A25">
        <w:rPr>
          <w:rFonts w:cs="Times New Roman"/>
        </w:rPr>
        <w:t xml:space="preserve"> </w:t>
      </w:r>
      <w:r w:rsidR="00B64FEC" w:rsidRPr="003B5A25">
        <w:rPr>
          <w:rFonts w:cs="Times New Roman"/>
        </w:rPr>
        <w:t>˚C for 6 h at 200 rpm, then at 30</w:t>
      </w:r>
      <w:r w:rsidR="00513C63" w:rsidRPr="003B5A25">
        <w:rPr>
          <w:rFonts w:cs="Times New Roman"/>
        </w:rPr>
        <w:t xml:space="preserve"> </w:t>
      </w:r>
      <w:r w:rsidR="00B64FEC" w:rsidRPr="003B5A25">
        <w:rPr>
          <w:rFonts w:cs="Times New Roman"/>
        </w:rPr>
        <w:t>˚C for 18 h at 200 rpm.</w:t>
      </w:r>
    </w:p>
    <w:p w14:paraId="555BE185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8613D42" w14:textId="160E928E" w:rsidR="006805CD" w:rsidRPr="003B5A25" w:rsidRDefault="009B1BC2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>Collect</w:t>
      </w:r>
      <w:r w:rsidR="00CE6E8A" w:rsidRPr="003B5A25">
        <w:rPr>
          <w:rFonts w:cs="Times New Roman"/>
        </w:rPr>
        <w:t xml:space="preserve"> and centrifuge</w:t>
      </w:r>
      <w:r w:rsidRPr="003B5A25">
        <w:rPr>
          <w:rFonts w:cs="Times New Roman"/>
        </w:rPr>
        <w:t xml:space="preserve"> the cell culture</w:t>
      </w:r>
      <w:r w:rsidR="00CE6E8A" w:rsidRPr="003B5A25">
        <w:rPr>
          <w:rFonts w:cs="Times New Roman"/>
        </w:rPr>
        <w:t xml:space="preserve"> at 4</w:t>
      </w:r>
      <w:r w:rsidR="00CA7D4D" w:rsidRPr="003B5A25">
        <w:rPr>
          <w:rFonts w:cs="Times New Roman"/>
        </w:rPr>
        <w:t xml:space="preserve"> </w:t>
      </w:r>
      <w:r w:rsidR="00CE6E8A" w:rsidRPr="003B5A25">
        <w:rPr>
          <w:rFonts w:cs="Times New Roman"/>
        </w:rPr>
        <w:t>˚C for 10 min at 1000</w:t>
      </w:r>
      <w:r w:rsidR="00B84318" w:rsidRPr="003B5A25">
        <w:rPr>
          <w:rFonts w:cs="Times New Roman"/>
        </w:rPr>
        <w:t xml:space="preserve"> x</w:t>
      </w:r>
      <w:r w:rsidR="00CE6E8A" w:rsidRPr="003B5A25">
        <w:rPr>
          <w:rFonts w:cs="Times New Roman"/>
        </w:rPr>
        <w:t xml:space="preserve"> </w:t>
      </w:r>
      <w:r w:rsidR="00CE6E8A" w:rsidRPr="003B5A25">
        <w:rPr>
          <w:rFonts w:cs="Times New Roman"/>
          <w:i/>
        </w:rPr>
        <w:t>g</w:t>
      </w:r>
      <w:r w:rsidR="00CE6E8A" w:rsidRPr="003B5A25">
        <w:rPr>
          <w:rFonts w:cs="Times New Roman"/>
        </w:rPr>
        <w:t>. Discard the supernatant and store the cell pellet at -78</w:t>
      </w:r>
      <w:r w:rsidR="00B84318" w:rsidRPr="003B5A25">
        <w:rPr>
          <w:rFonts w:cs="Times New Roman"/>
        </w:rPr>
        <w:t xml:space="preserve"> </w:t>
      </w:r>
      <w:r w:rsidR="00CE6E8A" w:rsidRPr="003B5A25">
        <w:rPr>
          <w:rFonts w:cs="Times New Roman"/>
        </w:rPr>
        <w:t>˚C</w:t>
      </w:r>
      <w:r w:rsidR="00513C63" w:rsidRPr="003B5A25">
        <w:rPr>
          <w:rFonts w:cs="Times New Roman"/>
        </w:rPr>
        <w:t xml:space="preserve"> until enzyme purification.</w:t>
      </w:r>
    </w:p>
    <w:p w14:paraId="1FDF6773" w14:textId="77777777" w:rsidR="003B5A25" w:rsidRPr="003B5A25" w:rsidRDefault="003B5A25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7D845B" w14:textId="166E02C1" w:rsidR="00CC3D72" w:rsidRPr="003B5A25" w:rsidRDefault="003B5A25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3B5A25">
        <w:rPr>
          <w:rFonts w:cs="Times New Roman"/>
          <w:sz w:val="24"/>
          <w:szCs w:val="24"/>
        </w:rPr>
        <w:t xml:space="preserve">NOTE: </w:t>
      </w:r>
      <w:r>
        <w:rPr>
          <w:rFonts w:cs="Times New Roman"/>
          <w:sz w:val="24"/>
          <w:szCs w:val="24"/>
        </w:rPr>
        <w:t>T</w:t>
      </w:r>
      <w:r w:rsidRPr="003B5A25">
        <w:rPr>
          <w:rFonts w:cs="Times New Roman"/>
          <w:sz w:val="24"/>
          <w:szCs w:val="24"/>
        </w:rPr>
        <w:t>he supernatant can be either chemically sterilized by treatment with bleach or sterilized using an autoclave and then poured down the drain</w:t>
      </w:r>
      <w:r w:rsidRPr="003B5A25">
        <w:rPr>
          <w:rFonts w:cs="Times New Roman"/>
          <w:sz w:val="24"/>
          <w:szCs w:val="24"/>
        </w:rPr>
        <w:t>.</w:t>
      </w:r>
    </w:p>
    <w:p w14:paraId="51BB0E49" w14:textId="77777777" w:rsidR="003B5A25" w:rsidRPr="003B5A25" w:rsidRDefault="003B5A25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21ACE99" w14:textId="1AABA0AA" w:rsidR="00900997" w:rsidRPr="003B5A25" w:rsidRDefault="000C2DF8" w:rsidP="006E736A">
      <w:pPr>
        <w:pStyle w:val="a3"/>
        <w:numPr>
          <w:ilvl w:val="0"/>
          <w:numId w:val="6"/>
        </w:numPr>
        <w:tabs>
          <w:tab w:val="left" w:pos="4680"/>
        </w:tabs>
        <w:rPr>
          <w:rFonts w:cs="Times New Roman"/>
          <w:b/>
        </w:rPr>
      </w:pPr>
      <w:r w:rsidRPr="003B5A25">
        <w:rPr>
          <w:rFonts w:cs="Times New Roman"/>
          <w:b/>
        </w:rPr>
        <w:t>Purification of BM3</w:t>
      </w:r>
      <w:r w:rsidR="003E1ABA" w:rsidRPr="003B5A25">
        <w:rPr>
          <w:rFonts w:cs="Times New Roman"/>
          <w:b/>
        </w:rPr>
        <w:t>.</w:t>
      </w:r>
    </w:p>
    <w:p w14:paraId="6D08A4D5" w14:textId="77777777" w:rsidR="00CC3D72" w:rsidRPr="003B5A25" w:rsidRDefault="00CC3D72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</w:p>
    <w:p w14:paraId="7C468036" w14:textId="0766094D" w:rsidR="00D674F0" w:rsidRPr="003B5A25" w:rsidRDefault="00D674F0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  <w:r w:rsidRPr="003B5A25">
        <w:rPr>
          <w:rFonts w:cs="Times New Roman"/>
          <w:b/>
        </w:rPr>
        <w:t>2.1. Cell lysis</w:t>
      </w:r>
    </w:p>
    <w:p w14:paraId="718FE88E" w14:textId="77777777" w:rsidR="00D674F0" w:rsidRPr="003B5A25" w:rsidRDefault="00D674F0" w:rsidP="006E736A">
      <w:pPr>
        <w:pStyle w:val="a3"/>
        <w:tabs>
          <w:tab w:val="left" w:pos="4680"/>
        </w:tabs>
        <w:ind w:left="0"/>
        <w:rPr>
          <w:rFonts w:cs="Times New Roman"/>
          <w:i/>
        </w:rPr>
      </w:pPr>
    </w:p>
    <w:p w14:paraId="2BC3046A" w14:textId="2EFEEBBB" w:rsidR="00CC3D72" w:rsidRPr="003B5A25" w:rsidRDefault="009B4047" w:rsidP="006E736A">
      <w:pPr>
        <w:pStyle w:val="a3"/>
        <w:numPr>
          <w:ilvl w:val="2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>Thaw the cell pellet on ice</w:t>
      </w:r>
      <w:r w:rsidR="00C80714" w:rsidRPr="003B5A25">
        <w:rPr>
          <w:rFonts w:cs="Times New Roman"/>
        </w:rPr>
        <w:t xml:space="preserve"> and</w:t>
      </w:r>
      <w:r w:rsidRPr="003B5A25">
        <w:rPr>
          <w:rFonts w:cs="Times New Roman"/>
        </w:rPr>
        <w:t xml:space="preserve"> r</w:t>
      </w:r>
      <w:r w:rsidR="00121CA5" w:rsidRPr="003B5A25">
        <w:rPr>
          <w:rFonts w:cs="Times New Roman"/>
        </w:rPr>
        <w:t xml:space="preserve">esuspend in 40 </w:t>
      </w:r>
      <w:r w:rsidR="00A348C4" w:rsidRPr="003B5A25">
        <w:rPr>
          <w:rFonts w:cs="Times New Roman"/>
        </w:rPr>
        <w:t xml:space="preserve">mL </w:t>
      </w:r>
      <w:r w:rsidR="00121CA5" w:rsidRPr="003B5A25">
        <w:rPr>
          <w:rFonts w:cs="Times New Roman"/>
        </w:rPr>
        <w:t xml:space="preserve">of </w:t>
      </w:r>
      <w:r w:rsidR="003E58B2" w:rsidRPr="003B5A25">
        <w:rPr>
          <w:rFonts w:cs="Times New Roman"/>
        </w:rPr>
        <w:t>ice-</w:t>
      </w:r>
      <w:r w:rsidR="00121CA5" w:rsidRPr="003B5A25">
        <w:rPr>
          <w:rFonts w:cs="Times New Roman"/>
        </w:rPr>
        <w:t>cold (</w:t>
      </w:r>
      <w:r w:rsidR="003E58B2" w:rsidRPr="003B5A25">
        <w:rPr>
          <w:rFonts w:cs="Times New Roman"/>
        </w:rPr>
        <w:t>4</w:t>
      </w:r>
      <w:r w:rsidR="00B659B1" w:rsidRPr="003B5A25">
        <w:rPr>
          <w:rFonts w:cs="Times New Roman"/>
        </w:rPr>
        <w:t xml:space="preserve"> </w:t>
      </w:r>
      <w:r w:rsidR="003E58B2" w:rsidRPr="003B5A25">
        <w:rPr>
          <w:rFonts w:cs="Times New Roman"/>
        </w:rPr>
        <w:t>˚C</w:t>
      </w:r>
      <w:r w:rsidR="00121CA5" w:rsidRPr="003B5A25">
        <w:rPr>
          <w:rFonts w:cs="Times New Roman"/>
        </w:rPr>
        <w:t xml:space="preserve">) solubilization buffer </w:t>
      </w:r>
      <w:r w:rsidR="00B84318" w:rsidRPr="003B5A25">
        <w:rPr>
          <w:rFonts w:cs="Times New Roman"/>
        </w:rPr>
        <w:t>(</w:t>
      </w:r>
      <w:r w:rsidR="00121CA5" w:rsidRPr="003B5A25">
        <w:rPr>
          <w:rFonts w:cs="Times New Roman"/>
        </w:rPr>
        <w:t xml:space="preserve">10 mM Tris, </w:t>
      </w:r>
      <w:r w:rsidR="009B1BC2" w:rsidRPr="003B5A25">
        <w:rPr>
          <w:rFonts w:cs="Times New Roman"/>
        </w:rPr>
        <w:t>0</w:t>
      </w:r>
      <w:r w:rsidR="00121CA5" w:rsidRPr="003B5A25">
        <w:rPr>
          <w:rFonts w:cs="Times New Roman"/>
        </w:rPr>
        <w:t xml:space="preserve">.01 mM </w:t>
      </w:r>
      <w:proofErr w:type="spellStart"/>
      <w:r w:rsidR="0077100C" w:rsidRPr="003B5A25">
        <w:rPr>
          <w:rFonts w:cs="Times New Roman"/>
        </w:rPr>
        <w:t>phenylmethylsulfonyl</w:t>
      </w:r>
      <w:proofErr w:type="spellEnd"/>
      <w:r w:rsidR="0077100C" w:rsidRPr="003B5A25">
        <w:rPr>
          <w:rFonts w:cs="Times New Roman"/>
        </w:rPr>
        <w:t xml:space="preserve"> fluoride </w:t>
      </w:r>
      <w:r w:rsidR="00CB5886" w:rsidRPr="003B5A25">
        <w:rPr>
          <w:rFonts w:cs="Times New Roman"/>
        </w:rPr>
        <w:t>(</w:t>
      </w:r>
      <w:r w:rsidR="0077100C" w:rsidRPr="003B5A25">
        <w:rPr>
          <w:rFonts w:cs="Times New Roman"/>
        </w:rPr>
        <w:t>PMSF;</w:t>
      </w:r>
      <w:r w:rsidR="00CB5886" w:rsidRPr="003B5A25">
        <w:rPr>
          <w:rFonts w:cs="Times New Roman"/>
        </w:rPr>
        <w:t>)</w:t>
      </w:r>
      <w:r w:rsidR="00B659B1" w:rsidRPr="003B5A25">
        <w:rPr>
          <w:rFonts w:cs="Times New Roman"/>
        </w:rPr>
        <w:t>,</w:t>
      </w:r>
      <w:r w:rsidR="009B1BC2" w:rsidRPr="003B5A25">
        <w:rPr>
          <w:rFonts w:cs="Times New Roman"/>
        </w:rPr>
        <w:t xml:space="preserve"> 0</w:t>
      </w:r>
      <w:r w:rsidR="00121CA5" w:rsidRPr="003B5A25">
        <w:rPr>
          <w:rFonts w:cs="Times New Roman"/>
        </w:rPr>
        <w:t>.01 mM EDTA</w:t>
      </w:r>
      <w:r w:rsidR="00B659B1" w:rsidRPr="003B5A25">
        <w:rPr>
          <w:rFonts w:cs="Times New Roman"/>
        </w:rPr>
        <w:t>;</w:t>
      </w:r>
      <w:r w:rsidR="00121CA5" w:rsidRPr="003B5A25">
        <w:rPr>
          <w:rFonts w:cs="Times New Roman"/>
        </w:rPr>
        <w:t xml:space="preserve"> pH 7.8</w:t>
      </w:r>
      <w:r w:rsidR="00B84318" w:rsidRPr="003B5A25">
        <w:rPr>
          <w:rFonts w:cs="Times New Roman"/>
        </w:rPr>
        <w:t>)</w:t>
      </w:r>
      <w:r w:rsidR="003E58B2" w:rsidRPr="003B5A25">
        <w:rPr>
          <w:rFonts w:cs="Times New Roman"/>
        </w:rPr>
        <w:t>.</w:t>
      </w:r>
    </w:p>
    <w:p w14:paraId="04A625E6" w14:textId="77777777" w:rsidR="00B84318" w:rsidRPr="003B5A25" w:rsidRDefault="00B84318" w:rsidP="006E736A">
      <w:pPr>
        <w:pStyle w:val="a3"/>
        <w:tabs>
          <w:tab w:val="left" w:pos="4680"/>
        </w:tabs>
        <w:ind w:left="0"/>
        <w:rPr>
          <w:rFonts w:cs="Times New Roman"/>
        </w:rPr>
      </w:pPr>
    </w:p>
    <w:p w14:paraId="6D59A657" w14:textId="1AEF9265" w:rsidR="00CC3D72" w:rsidRPr="003B5A25" w:rsidRDefault="00B84318" w:rsidP="006E736A">
      <w:pPr>
        <w:pStyle w:val="a3"/>
        <w:tabs>
          <w:tab w:val="left" w:pos="4680"/>
        </w:tabs>
        <w:ind w:left="0"/>
        <w:rPr>
          <w:rFonts w:cs="Times New Roman"/>
        </w:rPr>
      </w:pPr>
      <w:r w:rsidRPr="003B5A25">
        <w:rPr>
          <w:rFonts w:cs="Times New Roman"/>
        </w:rPr>
        <w:t>CAUTION</w:t>
      </w:r>
      <w:r w:rsidRPr="003B5A25">
        <w:rPr>
          <w:rFonts w:cs="Times New Roman"/>
        </w:rPr>
        <w:t>: PMSF is toxic by contact</w:t>
      </w:r>
      <w:r w:rsidRPr="003B5A25">
        <w:rPr>
          <w:rFonts w:cs="Times New Roman"/>
        </w:rPr>
        <w:t>.</w:t>
      </w:r>
    </w:p>
    <w:p w14:paraId="73CFDA18" w14:textId="77777777" w:rsidR="00B84318" w:rsidRPr="003B5A25" w:rsidRDefault="00B84318" w:rsidP="006E736A">
      <w:pPr>
        <w:pStyle w:val="a3"/>
        <w:tabs>
          <w:tab w:val="left" w:pos="4680"/>
        </w:tabs>
        <w:ind w:left="0"/>
        <w:rPr>
          <w:rFonts w:cs="Times New Roman"/>
        </w:rPr>
      </w:pPr>
    </w:p>
    <w:p w14:paraId="0D1C4A26" w14:textId="0CAB0707" w:rsidR="00CC3D72" w:rsidRPr="003B5A25" w:rsidRDefault="003E58B2" w:rsidP="006E736A">
      <w:pPr>
        <w:pStyle w:val="a3"/>
        <w:numPr>
          <w:ilvl w:val="2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>While on ice, sonicate the cells for 1 min</w:t>
      </w:r>
      <w:r w:rsidR="009B1BC2" w:rsidRPr="003B5A25">
        <w:rPr>
          <w:rFonts w:cs="Times New Roman"/>
        </w:rPr>
        <w:t xml:space="preserve"> </w:t>
      </w:r>
      <w:r w:rsidR="00D23A8C" w:rsidRPr="003B5A25">
        <w:rPr>
          <w:rFonts w:cs="Times New Roman"/>
        </w:rPr>
        <w:t>with an ultrasonic homogenizer (</w:t>
      </w:r>
      <w:r w:rsidR="00023F91" w:rsidRPr="003B5A25">
        <w:rPr>
          <w:rFonts w:cs="Times New Roman"/>
        </w:rPr>
        <w:t>o</w:t>
      </w:r>
      <w:r w:rsidR="00D23A8C" w:rsidRPr="003B5A25">
        <w:rPr>
          <w:rFonts w:cs="Times New Roman"/>
        </w:rPr>
        <w:t>utp</w:t>
      </w:r>
      <w:r w:rsidR="00900997" w:rsidRPr="003B5A25">
        <w:rPr>
          <w:rFonts w:cs="Times New Roman"/>
        </w:rPr>
        <w:t>ut power s</w:t>
      </w:r>
      <w:r w:rsidR="00D23A8C" w:rsidRPr="003B5A25">
        <w:rPr>
          <w:rFonts w:cs="Times New Roman"/>
        </w:rPr>
        <w:t>etting</w:t>
      </w:r>
      <w:r w:rsidR="00900997" w:rsidRPr="003B5A25">
        <w:rPr>
          <w:rFonts w:cs="Times New Roman"/>
        </w:rPr>
        <w:t xml:space="preserve"> 10, duty 100%</w:t>
      </w:r>
      <w:r w:rsidR="000B16FC" w:rsidRPr="003B5A25">
        <w:rPr>
          <w:rFonts w:cs="Times New Roman"/>
        </w:rPr>
        <w:t>)</w:t>
      </w:r>
      <w:r w:rsidRPr="003B5A25">
        <w:rPr>
          <w:rFonts w:cs="Times New Roman"/>
        </w:rPr>
        <w:t xml:space="preserve">, </w:t>
      </w:r>
      <w:r w:rsidR="001C635F" w:rsidRPr="003B5A25">
        <w:rPr>
          <w:rFonts w:cs="Times New Roman"/>
        </w:rPr>
        <w:t xml:space="preserve">followed by </w:t>
      </w:r>
      <w:r w:rsidRPr="003B5A25">
        <w:rPr>
          <w:rFonts w:cs="Times New Roman"/>
        </w:rPr>
        <w:t>a 1 min break</w:t>
      </w:r>
      <w:r w:rsidR="001C635F" w:rsidRPr="003B5A25">
        <w:rPr>
          <w:rFonts w:cs="Times New Roman"/>
        </w:rPr>
        <w:t xml:space="preserve"> on ice</w:t>
      </w:r>
      <w:r w:rsidRPr="003B5A25">
        <w:rPr>
          <w:rFonts w:cs="Times New Roman"/>
        </w:rPr>
        <w:t xml:space="preserve"> in order to lyse the cells.</w:t>
      </w:r>
      <w:r w:rsidR="00F438E9" w:rsidRPr="003B5A25">
        <w:rPr>
          <w:rFonts w:cs="Times New Roman"/>
        </w:rPr>
        <w:t xml:space="preserve"> </w:t>
      </w:r>
      <w:r w:rsidR="00B84318" w:rsidRPr="003B5A25">
        <w:rPr>
          <w:rFonts w:cs="Times New Roman"/>
        </w:rPr>
        <w:t>R</w:t>
      </w:r>
      <w:r w:rsidR="00B84318" w:rsidRPr="003B5A25">
        <w:rPr>
          <w:rFonts w:cs="Times New Roman"/>
        </w:rPr>
        <w:t>epeat this procedure 6 times</w:t>
      </w:r>
      <w:r w:rsidR="00B84318" w:rsidRPr="003B5A25">
        <w:rPr>
          <w:rFonts w:cs="Times New Roman"/>
        </w:rPr>
        <w:t>.</w:t>
      </w:r>
      <w:r w:rsidR="00B84318" w:rsidRPr="003B5A25">
        <w:rPr>
          <w:rFonts w:cs="Times New Roman"/>
        </w:rPr>
        <w:t xml:space="preserve"> </w:t>
      </w:r>
      <w:r w:rsidR="00F438E9" w:rsidRPr="003B5A25">
        <w:rPr>
          <w:rFonts w:cs="Times New Roman"/>
        </w:rPr>
        <w:t>Centrifuge the cell lysate at 4</w:t>
      </w:r>
      <w:r w:rsidR="00B659B1" w:rsidRPr="003B5A25">
        <w:rPr>
          <w:rFonts w:cs="Times New Roman"/>
        </w:rPr>
        <w:t xml:space="preserve"> </w:t>
      </w:r>
      <w:r w:rsidR="00F438E9" w:rsidRPr="003B5A25">
        <w:rPr>
          <w:rFonts w:cs="Times New Roman"/>
        </w:rPr>
        <w:t>˚C for 30 min at 11,000</w:t>
      </w:r>
      <w:r w:rsidR="00B84318" w:rsidRPr="003B5A25">
        <w:rPr>
          <w:rFonts w:cs="Times New Roman"/>
        </w:rPr>
        <w:t xml:space="preserve"> x</w:t>
      </w:r>
      <w:r w:rsidR="00F438E9" w:rsidRPr="003B5A25">
        <w:rPr>
          <w:rFonts w:cs="Times New Roman"/>
        </w:rPr>
        <w:t xml:space="preserve"> </w:t>
      </w:r>
      <w:r w:rsidR="00F438E9" w:rsidRPr="003B5A25">
        <w:rPr>
          <w:rFonts w:cs="Times New Roman"/>
          <w:i/>
        </w:rPr>
        <w:t>g</w:t>
      </w:r>
      <w:r w:rsidR="00D07F22" w:rsidRPr="003B5A25">
        <w:rPr>
          <w:rFonts w:cs="Times New Roman"/>
        </w:rPr>
        <w:t xml:space="preserve"> to pellet cell debris. </w:t>
      </w:r>
    </w:p>
    <w:p w14:paraId="5BD72D1D" w14:textId="77777777" w:rsidR="00D674F0" w:rsidRPr="003B5A25" w:rsidRDefault="00D674F0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</w:p>
    <w:p w14:paraId="100FD681" w14:textId="28085A0A" w:rsidR="00D674F0" w:rsidRPr="003B5A25" w:rsidRDefault="00D674F0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  <w:r w:rsidRPr="003B5A25">
        <w:rPr>
          <w:rFonts w:cs="Times New Roman"/>
          <w:b/>
        </w:rPr>
        <w:t>2.2. Affinity chromatography</w:t>
      </w:r>
    </w:p>
    <w:p w14:paraId="6B060DE2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D296FB2" w14:textId="7BD3C2BB" w:rsidR="003E58B2" w:rsidRPr="003B5A25" w:rsidRDefault="00F438E9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2.</w:t>
      </w:r>
      <w:r w:rsidR="00DB7006" w:rsidRPr="003B5A25">
        <w:rPr>
          <w:rFonts w:ascii="Calibri" w:hAnsi="Calibri" w:cs="Times New Roman"/>
          <w:sz w:val="24"/>
          <w:szCs w:val="24"/>
        </w:rPr>
        <w:t xml:space="preserve">2.1. Prepare </w:t>
      </w:r>
      <w:r w:rsidR="00685728" w:rsidRPr="003B5A25">
        <w:rPr>
          <w:rFonts w:ascii="Calibri" w:hAnsi="Calibri" w:cs="Times New Roman"/>
          <w:sz w:val="24"/>
          <w:szCs w:val="24"/>
        </w:rPr>
        <w:t xml:space="preserve">a </w:t>
      </w:r>
      <w:r w:rsidR="00DB7006" w:rsidRPr="003B5A25">
        <w:rPr>
          <w:rFonts w:ascii="Calibri" w:hAnsi="Calibri" w:cs="Times New Roman"/>
          <w:sz w:val="24"/>
          <w:szCs w:val="24"/>
        </w:rPr>
        <w:t>strong anion exchange chromatography column</w:t>
      </w:r>
      <w:r w:rsidR="001C635F" w:rsidRPr="003B5A25">
        <w:rPr>
          <w:rFonts w:ascii="Calibri" w:hAnsi="Calibri" w:cs="Times New Roman"/>
          <w:sz w:val="24"/>
          <w:szCs w:val="24"/>
        </w:rPr>
        <w:t xml:space="preserve"> </w:t>
      </w:r>
      <w:r w:rsidR="00685728" w:rsidRPr="003B5A25">
        <w:rPr>
          <w:rFonts w:ascii="Calibri" w:hAnsi="Calibri" w:cs="Times New Roman"/>
          <w:sz w:val="24"/>
          <w:szCs w:val="24"/>
        </w:rPr>
        <w:t>(</w:t>
      </w:r>
      <w:r w:rsidR="00023F91" w:rsidRPr="003B5A25">
        <w:rPr>
          <w:rFonts w:ascii="Calibri" w:hAnsi="Calibri" w:cs="Times New Roman"/>
          <w:sz w:val="24"/>
          <w:szCs w:val="24"/>
        </w:rPr>
        <w:t xml:space="preserve">see </w:t>
      </w:r>
      <w:r w:rsidR="00023F91" w:rsidRPr="003B5A25">
        <w:rPr>
          <w:rFonts w:ascii="Calibri" w:hAnsi="Calibri" w:cs="Times New Roman"/>
          <w:b/>
          <w:sz w:val="24"/>
          <w:szCs w:val="24"/>
        </w:rPr>
        <w:t>Table of Materials</w:t>
      </w:r>
      <w:r w:rsidR="00023F91" w:rsidRPr="003B5A25">
        <w:rPr>
          <w:rFonts w:ascii="Calibri" w:hAnsi="Calibri" w:cs="Times New Roman"/>
          <w:sz w:val="24"/>
          <w:szCs w:val="24"/>
        </w:rPr>
        <w:t xml:space="preserve">; </w:t>
      </w:r>
      <w:r w:rsidR="00D23A8C" w:rsidRPr="003B5A25">
        <w:rPr>
          <w:rFonts w:ascii="Calibri" w:hAnsi="Calibri" w:cs="Times New Roman"/>
          <w:sz w:val="24"/>
          <w:szCs w:val="24"/>
        </w:rPr>
        <w:t>diameter: 2.8 cm x 6 cm, column volume: 37 mL</w:t>
      </w:r>
      <w:r w:rsidR="00685728" w:rsidRPr="003B5A25">
        <w:rPr>
          <w:rFonts w:ascii="Calibri" w:hAnsi="Calibri" w:cs="Times New Roman"/>
          <w:sz w:val="24"/>
          <w:szCs w:val="24"/>
        </w:rPr>
        <w:t>)</w:t>
      </w:r>
      <w:r w:rsidR="00DB7006" w:rsidRPr="003B5A25">
        <w:rPr>
          <w:rFonts w:ascii="Calibri" w:hAnsi="Calibri" w:cs="Times New Roman"/>
          <w:sz w:val="24"/>
          <w:szCs w:val="24"/>
        </w:rPr>
        <w:t xml:space="preserve"> by washing with 5 column volumes (CV) of buffer A (10 mM Tris, pH 7.8) at 4</w:t>
      </w:r>
      <w:r w:rsidR="009A0F2A" w:rsidRPr="003B5A25">
        <w:rPr>
          <w:rFonts w:ascii="Calibri" w:hAnsi="Calibri" w:cs="Times New Roman"/>
          <w:sz w:val="24"/>
          <w:szCs w:val="24"/>
        </w:rPr>
        <w:t xml:space="preserve"> </w:t>
      </w:r>
      <w:r w:rsidR="00DB7006" w:rsidRPr="003B5A25">
        <w:rPr>
          <w:rFonts w:ascii="Calibri" w:hAnsi="Calibri" w:cs="Times New Roman"/>
          <w:sz w:val="24"/>
          <w:szCs w:val="24"/>
        </w:rPr>
        <w:t>˚C.</w:t>
      </w:r>
    </w:p>
    <w:p w14:paraId="05E27DF8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09AEABBA" w14:textId="55CF457C" w:rsidR="00ED2C9B" w:rsidRPr="003B5A25" w:rsidRDefault="00DB7006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2.2.2. Add </w:t>
      </w:r>
      <w:r w:rsidR="00D07F22" w:rsidRPr="003B5A25">
        <w:rPr>
          <w:rFonts w:ascii="Calibri" w:hAnsi="Calibri" w:cs="Times New Roman"/>
          <w:sz w:val="24"/>
          <w:szCs w:val="24"/>
        </w:rPr>
        <w:t xml:space="preserve">the </w:t>
      </w:r>
      <w:r w:rsidRPr="003B5A25">
        <w:rPr>
          <w:rFonts w:ascii="Calibri" w:hAnsi="Calibri" w:cs="Times New Roman"/>
          <w:sz w:val="24"/>
          <w:szCs w:val="24"/>
        </w:rPr>
        <w:t>cell lysates to equilibrated column and wash the column with 3 CV of</w:t>
      </w:r>
      <w:r w:rsidR="00ED2C9B" w:rsidRPr="003B5A25">
        <w:rPr>
          <w:rFonts w:ascii="Calibri" w:hAnsi="Calibri" w:cs="Times New Roman"/>
          <w:sz w:val="24"/>
          <w:szCs w:val="24"/>
        </w:rPr>
        <w:t xml:space="preserve"> cold</w:t>
      </w:r>
      <w:r w:rsidRPr="003B5A25">
        <w:rPr>
          <w:rFonts w:ascii="Calibri" w:hAnsi="Calibri" w:cs="Times New Roman"/>
          <w:sz w:val="24"/>
          <w:szCs w:val="24"/>
        </w:rPr>
        <w:t xml:space="preserve"> buffer A. Elute the BM3 by washing the column with</w:t>
      </w:r>
      <w:r w:rsidR="00ED2C9B" w:rsidRPr="003B5A25">
        <w:rPr>
          <w:rFonts w:ascii="Calibri" w:hAnsi="Calibri" w:cs="Times New Roman"/>
          <w:sz w:val="24"/>
          <w:szCs w:val="24"/>
        </w:rPr>
        <w:t xml:space="preserve"> cold</w:t>
      </w:r>
      <w:r w:rsidRPr="003B5A25">
        <w:rPr>
          <w:rFonts w:ascii="Calibri" w:hAnsi="Calibri" w:cs="Times New Roman"/>
          <w:sz w:val="24"/>
          <w:szCs w:val="24"/>
        </w:rPr>
        <w:t xml:space="preserve"> buffer B (10 mM Tris, 600 mM NaCl, 6 CV). </w:t>
      </w:r>
    </w:p>
    <w:p w14:paraId="0BA98835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0CFEAA8F" w14:textId="02ACBC4C" w:rsidR="00DB7006" w:rsidRPr="003B5A25" w:rsidRDefault="00ED2C9B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2.2.3. </w:t>
      </w:r>
      <w:r w:rsidR="00DB7006" w:rsidRPr="003B5A25">
        <w:rPr>
          <w:rFonts w:ascii="Calibri" w:hAnsi="Calibri" w:cs="Times New Roman"/>
          <w:sz w:val="24"/>
          <w:szCs w:val="24"/>
        </w:rPr>
        <w:t xml:space="preserve">Collect the </w:t>
      </w:r>
      <w:r w:rsidR="00154104" w:rsidRPr="003B5A25">
        <w:rPr>
          <w:rFonts w:ascii="Calibri" w:hAnsi="Calibri" w:cs="Times New Roman"/>
          <w:sz w:val="24"/>
          <w:szCs w:val="24"/>
        </w:rPr>
        <w:t>reddish-</w:t>
      </w:r>
      <w:r w:rsidR="00DB7006" w:rsidRPr="003B5A25">
        <w:rPr>
          <w:rFonts w:ascii="Calibri" w:hAnsi="Calibri" w:cs="Times New Roman"/>
          <w:sz w:val="24"/>
          <w:szCs w:val="24"/>
        </w:rPr>
        <w:t xml:space="preserve">brown </w:t>
      </w:r>
      <w:r w:rsidR="00D07F22" w:rsidRPr="003B5A25">
        <w:rPr>
          <w:rFonts w:ascii="Calibri" w:hAnsi="Calibri" w:cs="Times New Roman"/>
          <w:sz w:val="24"/>
          <w:szCs w:val="24"/>
        </w:rPr>
        <w:t xml:space="preserve">eluent </w:t>
      </w:r>
      <w:r w:rsidR="001C635F" w:rsidRPr="003B5A25">
        <w:rPr>
          <w:rFonts w:ascii="Calibri" w:hAnsi="Calibri" w:cs="Times New Roman"/>
          <w:sz w:val="24"/>
          <w:szCs w:val="24"/>
        </w:rPr>
        <w:t>fraction</w:t>
      </w:r>
      <w:r w:rsidR="00DB7006" w:rsidRPr="003B5A25">
        <w:rPr>
          <w:rFonts w:ascii="Calibri" w:hAnsi="Calibri" w:cs="Times New Roman"/>
          <w:sz w:val="24"/>
          <w:szCs w:val="24"/>
        </w:rPr>
        <w:t xml:space="preserve">. If the protein is not being </w:t>
      </w:r>
      <w:r w:rsidR="001C635F" w:rsidRPr="003B5A25">
        <w:rPr>
          <w:rFonts w:ascii="Calibri" w:hAnsi="Calibri" w:cs="Times New Roman"/>
          <w:sz w:val="24"/>
          <w:szCs w:val="24"/>
        </w:rPr>
        <w:t xml:space="preserve">used </w:t>
      </w:r>
      <w:r w:rsidR="00DB7006" w:rsidRPr="003B5A25">
        <w:rPr>
          <w:rFonts w:ascii="Calibri" w:hAnsi="Calibri" w:cs="Times New Roman"/>
          <w:sz w:val="24"/>
          <w:szCs w:val="24"/>
        </w:rPr>
        <w:t xml:space="preserve">immediately, </w:t>
      </w:r>
      <w:r w:rsidRPr="003B5A25">
        <w:rPr>
          <w:rFonts w:ascii="Calibri" w:hAnsi="Calibri" w:cs="Times New Roman"/>
          <w:sz w:val="24"/>
          <w:szCs w:val="24"/>
        </w:rPr>
        <w:t>mix it with an equal volume of glycerol and flash freeze with liquid nitrogen. Store the frozen solution at -78</w:t>
      </w:r>
      <w:r w:rsidR="00DB7AFD" w:rsidRPr="003B5A25">
        <w:rPr>
          <w:rFonts w:ascii="Calibri" w:hAnsi="Calibri" w:cs="Times New Roman"/>
          <w:sz w:val="24"/>
          <w:szCs w:val="24"/>
        </w:rPr>
        <w:t xml:space="preserve"> </w:t>
      </w:r>
      <w:r w:rsidRPr="003B5A25">
        <w:rPr>
          <w:rFonts w:ascii="Calibri" w:hAnsi="Calibri" w:cs="Times New Roman"/>
          <w:sz w:val="24"/>
          <w:szCs w:val="24"/>
        </w:rPr>
        <w:t>˚C.</w:t>
      </w:r>
    </w:p>
    <w:p w14:paraId="37C068EE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20E1D4F7" w14:textId="6843B4E8" w:rsidR="00DB7006" w:rsidRPr="003B5A25" w:rsidRDefault="004D131B" w:rsidP="006E736A">
      <w:pPr>
        <w:pStyle w:val="a3"/>
        <w:numPr>
          <w:ilvl w:val="0"/>
          <w:numId w:val="6"/>
        </w:numPr>
        <w:tabs>
          <w:tab w:val="left" w:pos="4680"/>
        </w:tabs>
        <w:rPr>
          <w:rFonts w:cs="Times New Roman"/>
          <w:b/>
        </w:rPr>
      </w:pPr>
      <w:r w:rsidRPr="003B5A25">
        <w:rPr>
          <w:rFonts w:cs="Times New Roman"/>
          <w:b/>
        </w:rPr>
        <w:t>Epoxidation of DHA by BM3</w:t>
      </w:r>
    </w:p>
    <w:p w14:paraId="06DFB774" w14:textId="77777777" w:rsidR="00CC3D72" w:rsidRPr="003B5A25" w:rsidRDefault="00CC3D72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</w:p>
    <w:p w14:paraId="12B3D73C" w14:textId="1806A552" w:rsidR="008B1E66" w:rsidRPr="003B5A25" w:rsidRDefault="00167370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  <w:vertAlign w:val="superscript"/>
        </w:rPr>
      </w:pPr>
      <w:r w:rsidRPr="003B5A25">
        <w:rPr>
          <w:rFonts w:cs="Times New Roman"/>
        </w:rPr>
        <w:t xml:space="preserve">Prepare the reaction by adding </w:t>
      </w:r>
      <w:r w:rsidR="00D23A8C" w:rsidRPr="003B5A25">
        <w:rPr>
          <w:rFonts w:cs="Times New Roman"/>
        </w:rPr>
        <w:t>0.308 g</w:t>
      </w:r>
      <w:r w:rsidRPr="003B5A25">
        <w:rPr>
          <w:rFonts w:cs="Times New Roman"/>
        </w:rPr>
        <w:t xml:space="preserve"> </w:t>
      </w:r>
      <w:r w:rsidR="00D07F22" w:rsidRPr="003B5A25">
        <w:rPr>
          <w:rFonts w:cs="Times New Roman"/>
        </w:rPr>
        <w:t>(</w:t>
      </w:r>
      <w:r w:rsidR="00D23A8C" w:rsidRPr="003B5A25">
        <w:rPr>
          <w:rFonts w:cs="Times New Roman"/>
        </w:rPr>
        <w:t>0.940 mmol</w:t>
      </w:r>
      <w:r w:rsidR="00D07F22" w:rsidRPr="003B5A25">
        <w:rPr>
          <w:rFonts w:cs="Times New Roman"/>
        </w:rPr>
        <w:t xml:space="preserve">) </w:t>
      </w:r>
      <w:r w:rsidRPr="003B5A25">
        <w:rPr>
          <w:rFonts w:cs="Times New Roman"/>
        </w:rPr>
        <w:t xml:space="preserve">of DHA in </w:t>
      </w:r>
      <w:r w:rsidR="00D23A8C" w:rsidRPr="003B5A25">
        <w:rPr>
          <w:rFonts w:cs="Times New Roman"/>
        </w:rPr>
        <w:t xml:space="preserve">18.8 mL </w:t>
      </w:r>
      <w:r w:rsidR="00B84318" w:rsidRPr="003B5A25">
        <w:rPr>
          <w:rFonts w:cs="Times New Roman"/>
        </w:rPr>
        <w:t xml:space="preserve">of </w:t>
      </w:r>
      <w:proofErr w:type="spellStart"/>
      <w:r w:rsidR="00A348C4" w:rsidRPr="003B5A25">
        <w:rPr>
          <w:rFonts w:cs="Times New Roman"/>
        </w:rPr>
        <w:t>dimethylsulfoxide</w:t>
      </w:r>
      <w:proofErr w:type="spellEnd"/>
      <w:r w:rsidR="00A348C4" w:rsidRPr="003B5A25">
        <w:rPr>
          <w:rFonts w:cs="Times New Roman"/>
        </w:rPr>
        <w:t xml:space="preserve"> (</w:t>
      </w:r>
      <w:r w:rsidRPr="003B5A25">
        <w:rPr>
          <w:rFonts w:cs="Times New Roman"/>
        </w:rPr>
        <w:t>DMSO</w:t>
      </w:r>
      <w:r w:rsidR="00D23A8C" w:rsidRPr="003B5A25">
        <w:rPr>
          <w:rFonts w:cs="Times New Roman"/>
        </w:rPr>
        <w:t>)</w:t>
      </w:r>
      <w:r w:rsidRPr="003B5A25">
        <w:rPr>
          <w:rFonts w:cs="Times New Roman"/>
        </w:rPr>
        <w:t xml:space="preserve"> to 2 L of stirring reaction buffer (</w:t>
      </w:r>
      <w:r w:rsidR="001C635F" w:rsidRPr="003B5A25">
        <w:rPr>
          <w:rFonts w:cs="Times New Roman"/>
        </w:rPr>
        <w:t>0</w:t>
      </w:r>
      <w:r w:rsidRPr="003B5A25">
        <w:rPr>
          <w:rFonts w:cs="Times New Roman"/>
        </w:rPr>
        <w:t>.12 M potassium phosphate</w:t>
      </w:r>
      <w:r w:rsidR="0096535B" w:rsidRPr="003B5A25">
        <w:rPr>
          <w:rFonts w:cs="Times New Roman"/>
        </w:rPr>
        <w:t>, 5 mM MgCl</w:t>
      </w:r>
      <w:r w:rsidR="0096535B" w:rsidRPr="003B5A25">
        <w:rPr>
          <w:rFonts w:cs="Times New Roman"/>
          <w:vertAlign w:val="subscript"/>
        </w:rPr>
        <w:t>2</w:t>
      </w:r>
      <w:r w:rsidR="00B659B1" w:rsidRPr="003B5A25">
        <w:rPr>
          <w:rFonts w:cs="Times New Roman"/>
        </w:rPr>
        <w:t>, pH 7.4</w:t>
      </w:r>
      <w:r w:rsidRPr="003B5A25">
        <w:rPr>
          <w:rFonts w:cs="Times New Roman"/>
        </w:rPr>
        <w:t xml:space="preserve">) </w:t>
      </w:r>
      <w:r w:rsidR="00AB2EDC" w:rsidRPr="003B5A25">
        <w:rPr>
          <w:rFonts w:cs="Times New Roman"/>
        </w:rPr>
        <w:t xml:space="preserve">along with 20 </w:t>
      </w:r>
      <w:proofErr w:type="spellStart"/>
      <w:r w:rsidR="00AB2EDC" w:rsidRPr="003B5A25">
        <w:rPr>
          <w:rFonts w:cs="Times New Roman"/>
        </w:rPr>
        <w:t>nM</w:t>
      </w:r>
      <w:proofErr w:type="spellEnd"/>
      <w:r w:rsidR="00AB2EDC" w:rsidRPr="003B5A25">
        <w:rPr>
          <w:rFonts w:cs="Times New Roman"/>
        </w:rPr>
        <w:t xml:space="preserve"> of </w:t>
      </w:r>
      <w:r w:rsidR="00464D08" w:rsidRPr="003B5A25">
        <w:rPr>
          <w:rFonts w:cs="Times New Roman"/>
        </w:rPr>
        <w:t>the thawed BM3 enzyme</w:t>
      </w:r>
      <w:r w:rsidR="0029703F" w:rsidRPr="003B5A25">
        <w:rPr>
          <w:rFonts w:cs="Times New Roman"/>
        </w:rPr>
        <w:t>. The enzyme concentration can be determined by the carbon monoxide/dithionite spectral assay method</w:t>
      </w:r>
      <w:r w:rsidR="00903093" w:rsidRPr="003B5A25">
        <w:rPr>
          <w:rFonts w:cs="Times New Roman"/>
          <w:vertAlign w:val="superscript"/>
        </w:rPr>
        <w:t>1</w:t>
      </w:r>
      <w:r w:rsidR="00703A85" w:rsidRPr="003B5A25">
        <w:rPr>
          <w:rFonts w:cs="Times New Roman"/>
          <w:vertAlign w:val="superscript"/>
        </w:rPr>
        <w:t>9</w:t>
      </w:r>
      <w:r w:rsidR="000B3623" w:rsidRPr="003B5A25">
        <w:rPr>
          <w:rFonts w:cs="Times New Roman"/>
        </w:rPr>
        <w:t>.</w:t>
      </w:r>
      <w:r w:rsidR="001C635F" w:rsidRPr="003B5A25">
        <w:rPr>
          <w:rFonts w:cs="Times New Roman"/>
          <w:vertAlign w:val="superscript"/>
        </w:rPr>
        <w:t xml:space="preserve"> </w:t>
      </w:r>
    </w:p>
    <w:p w14:paraId="612FC536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854C190" w14:textId="402F8408" w:rsidR="00AB2EDC" w:rsidRPr="003B5A25" w:rsidRDefault="00AB2EDC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While the solution is stirring, begin the reaction by adding 1 equivalent of NADPH </w:t>
      </w:r>
      <w:r w:rsidR="00D23A8C" w:rsidRPr="003B5A25">
        <w:rPr>
          <w:rFonts w:cs="Times New Roman"/>
        </w:rPr>
        <w:t>(</w:t>
      </w:r>
      <w:r w:rsidR="0077100C" w:rsidRPr="003B5A25">
        <w:rPr>
          <w:rFonts w:cs="Times New Roman"/>
        </w:rPr>
        <w:t xml:space="preserve">nicotinamide adenine dinucleotide phosphate reduced, </w:t>
      </w:r>
      <w:r w:rsidR="00D23A8C" w:rsidRPr="003B5A25">
        <w:rPr>
          <w:rFonts w:cs="Times New Roman"/>
        </w:rPr>
        <w:t xml:space="preserve">tetrasodium salt, 0.808 g, 0.940 mmol) </w:t>
      </w:r>
      <w:r w:rsidRPr="003B5A25">
        <w:rPr>
          <w:rFonts w:cs="Times New Roman"/>
        </w:rPr>
        <w:t xml:space="preserve">dissolved in reaction buffer. Stir the reaction for 30 min while </w:t>
      </w:r>
      <w:r w:rsidR="001C635F" w:rsidRPr="003B5A25">
        <w:rPr>
          <w:rFonts w:cs="Times New Roman"/>
        </w:rPr>
        <w:t xml:space="preserve">bubbling </w:t>
      </w:r>
      <w:r w:rsidR="00D07F22" w:rsidRPr="003B5A25">
        <w:rPr>
          <w:rFonts w:cs="Times New Roman"/>
        </w:rPr>
        <w:t xml:space="preserve">air through </w:t>
      </w:r>
      <w:r w:rsidR="001C635F" w:rsidRPr="003B5A25">
        <w:rPr>
          <w:rFonts w:cs="Times New Roman"/>
        </w:rPr>
        <w:t>the reaction mixture</w:t>
      </w:r>
      <w:r w:rsidRPr="003B5A25">
        <w:rPr>
          <w:rFonts w:cs="Times New Roman"/>
        </w:rPr>
        <w:t xml:space="preserve"> with an air</w:t>
      </w:r>
      <w:r w:rsidR="00C80714" w:rsidRPr="003B5A25">
        <w:rPr>
          <w:rFonts w:cs="Times New Roman"/>
        </w:rPr>
        <w:t>-</w:t>
      </w:r>
      <w:r w:rsidRPr="003B5A25">
        <w:rPr>
          <w:rFonts w:cs="Times New Roman"/>
        </w:rPr>
        <w:t>filled balloon</w:t>
      </w:r>
      <w:r w:rsidR="00D07F22" w:rsidRPr="003B5A25">
        <w:rPr>
          <w:rFonts w:cs="Times New Roman"/>
        </w:rPr>
        <w:t xml:space="preserve"> attached to a</w:t>
      </w:r>
      <w:r w:rsidR="003927D1" w:rsidRPr="003B5A25">
        <w:rPr>
          <w:rFonts w:cs="Times New Roman"/>
        </w:rPr>
        <w:t xml:space="preserve"> syringe and</w:t>
      </w:r>
      <w:r w:rsidR="00D07F22" w:rsidRPr="003B5A25">
        <w:rPr>
          <w:rFonts w:cs="Times New Roman"/>
        </w:rPr>
        <w:t xml:space="preserve"> needle.</w:t>
      </w:r>
    </w:p>
    <w:p w14:paraId="2A77BE18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3272113" w14:textId="77777777" w:rsidR="00B84318" w:rsidRPr="003B5A25" w:rsidRDefault="00AB2EDC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Using a </w:t>
      </w:r>
      <w:r w:rsidR="00AC3664" w:rsidRPr="003B5A25">
        <w:rPr>
          <w:rFonts w:cs="Times New Roman"/>
        </w:rPr>
        <w:t>s</w:t>
      </w:r>
      <w:r w:rsidRPr="003B5A25">
        <w:rPr>
          <w:rFonts w:cs="Times New Roman"/>
        </w:rPr>
        <w:t>pectrophotometer</w:t>
      </w:r>
      <w:r w:rsidR="00D23A8C" w:rsidRPr="003B5A25">
        <w:rPr>
          <w:rFonts w:cs="Times New Roman"/>
        </w:rPr>
        <w:t xml:space="preserve"> (</w:t>
      </w:r>
      <w:r w:rsidR="00023F91" w:rsidRPr="003B5A25">
        <w:rPr>
          <w:rFonts w:cs="Times New Roman"/>
        </w:rPr>
        <w:t xml:space="preserve">see </w:t>
      </w:r>
      <w:r w:rsidR="00023F91" w:rsidRPr="003B5A25">
        <w:rPr>
          <w:b/>
        </w:rPr>
        <w:t>Table of Materials</w:t>
      </w:r>
      <w:r w:rsidR="00D23A8C" w:rsidRPr="003B5A25">
        <w:rPr>
          <w:rFonts w:cs="Times New Roman"/>
        </w:rPr>
        <w:t>)</w:t>
      </w:r>
      <w:r w:rsidRPr="003B5A25">
        <w:rPr>
          <w:rFonts w:cs="Times New Roman"/>
        </w:rPr>
        <w:t>, check the absorbance of the reaction mixture at 340 nm to determin</w:t>
      </w:r>
      <w:r w:rsidR="007B7AAA" w:rsidRPr="003B5A25">
        <w:rPr>
          <w:rFonts w:cs="Times New Roman"/>
        </w:rPr>
        <w:t xml:space="preserve">e if NADPH is depleted. If there is no </w:t>
      </w:r>
      <w:r w:rsidR="009B1B74" w:rsidRPr="003B5A25">
        <w:rPr>
          <w:rFonts w:cs="Times New Roman"/>
        </w:rPr>
        <w:t xml:space="preserve">remaining </w:t>
      </w:r>
      <w:r w:rsidR="007B7AAA" w:rsidRPr="003B5A25">
        <w:rPr>
          <w:rFonts w:cs="Times New Roman"/>
        </w:rPr>
        <w:t>absorbance</w:t>
      </w:r>
      <w:r w:rsidR="00D07F22" w:rsidRPr="003B5A25">
        <w:rPr>
          <w:rFonts w:cs="Times New Roman"/>
        </w:rPr>
        <w:t xml:space="preserve"> indicating </w:t>
      </w:r>
      <w:r w:rsidR="00B84318" w:rsidRPr="003B5A25">
        <w:rPr>
          <w:rFonts w:cs="Times New Roman"/>
        </w:rPr>
        <w:t xml:space="preserve">the </w:t>
      </w:r>
      <w:r w:rsidR="00D07F22" w:rsidRPr="003B5A25">
        <w:rPr>
          <w:rFonts w:cs="Times New Roman"/>
        </w:rPr>
        <w:t>consumption of NADPH</w:t>
      </w:r>
      <w:r w:rsidR="007B7AAA" w:rsidRPr="003B5A25">
        <w:rPr>
          <w:rFonts w:cs="Times New Roman"/>
        </w:rPr>
        <w:t>, the reaction is complete</w:t>
      </w:r>
      <w:r w:rsidR="00B84318" w:rsidRPr="003B5A25">
        <w:rPr>
          <w:rFonts w:cs="Times New Roman"/>
        </w:rPr>
        <w:t>.</w:t>
      </w:r>
    </w:p>
    <w:p w14:paraId="541F3FCF" w14:textId="77777777" w:rsidR="00B84318" w:rsidRPr="003B5A25" w:rsidRDefault="00B84318" w:rsidP="006E736A">
      <w:pPr>
        <w:pStyle w:val="a3"/>
        <w:tabs>
          <w:tab w:val="left" w:pos="4680"/>
        </w:tabs>
        <w:ind w:left="0"/>
        <w:rPr>
          <w:rFonts w:cs="Times New Roman"/>
        </w:rPr>
      </w:pPr>
    </w:p>
    <w:p w14:paraId="06925D99" w14:textId="49D7FF89" w:rsidR="00AB2EDC" w:rsidRPr="003B5A25" w:rsidRDefault="00B84318" w:rsidP="006E736A">
      <w:pPr>
        <w:pStyle w:val="a3"/>
        <w:tabs>
          <w:tab w:val="left" w:pos="4680"/>
        </w:tabs>
        <w:ind w:left="0"/>
        <w:rPr>
          <w:rFonts w:cs="Times New Roman"/>
        </w:rPr>
      </w:pPr>
      <w:r w:rsidRPr="003B5A25">
        <w:rPr>
          <w:rFonts w:cs="Times New Roman"/>
        </w:rPr>
        <w:t>NOTE: T</w:t>
      </w:r>
      <w:r w:rsidR="003927D1" w:rsidRPr="003B5A25">
        <w:rPr>
          <w:rFonts w:cs="Times New Roman"/>
        </w:rPr>
        <w:t>ypically</w:t>
      </w:r>
      <w:r w:rsidRPr="003B5A25">
        <w:rPr>
          <w:rFonts w:cs="Times New Roman"/>
        </w:rPr>
        <w:t>,</w:t>
      </w:r>
      <w:r w:rsidR="003927D1" w:rsidRPr="003B5A25">
        <w:rPr>
          <w:rFonts w:cs="Times New Roman"/>
        </w:rPr>
        <w:t xml:space="preserve"> </w:t>
      </w:r>
      <w:r w:rsidR="003B5A25" w:rsidRPr="003B5A25">
        <w:rPr>
          <w:rFonts w:cs="Times New Roman"/>
        </w:rPr>
        <w:t>the reaction is complete</w:t>
      </w:r>
      <w:r w:rsidR="003B5A25" w:rsidRPr="003B5A25">
        <w:rPr>
          <w:rFonts w:cs="Times New Roman"/>
        </w:rPr>
        <w:t xml:space="preserve"> </w:t>
      </w:r>
      <w:r w:rsidR="003927D1" w:rsidRPr="003B5A25">
        <w:rPr>
          <w:rFonts w:cs="Times New Roman"/>
        </w:rPr>
        <w:t>after 30 min</w:t>
      </w:r>
      <w:r w:rsidR="007B7AAA" w:rsidRPr="003B5A25">
        <w:rPr>
          <w:rFonts w:cs="Times New Roman"/>
        </w:rPr>
        <w:t>.</w:t>
      </w:r>
    </w:p>
    <w:p w14:paraId="444E8F03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81D7779" w14:textId="49A24A8C" w:rsidR="007B7AAA" w:rsidRPr="003B5A25" w:rsidRDefault="007B7AAA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>Quench the reaction mixture by slowly adding 1 M oxalic acid</w:t>
      </w:r>
      <w:r w:rsidR="003927D1" w:rsidRPr="003B5A25">
        <w:rPr>
          <w:rFonts w:cs="Times New Roman"/>
        </w:rPr>
        <w:t>,</w:t>
      </w:r>
      <w:r w:rsidRPr="003B5A25">
        <w:rPr>
          <w:rFonts w:cs="Times New Roman"/>
        </w:rPr>
        <w:t xml:space="preserve"> </w:t>
      </w:r>
      <w:r w:rsidR="00961A66" w:rsidRPr="003B5A25">
        <w:rPr>
          <w:rFonts w:cs="Times New Roman"/>
        </w:rPr>
        <w:t>dropwise</w:t>
      </w:r>
      <w:r w:rsidRPr="003B5A25">
        <w:rPr>
          <w:rFonts w:cs="Times New Roman"/>
        </w:rPr>
        <w:t>, until the pH of the solution reaches 4.</w:t>
      </w:r>
    </w:p>
    <w:p w14:paraId="6C5749EE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D7D1BF8" w14:textId="61C15170" w:rsidR="00961A66" w:rsidRPr="003B5A25" w:rsidRDefault="00E62C57" w:rsidP="006E736A">
      <w:pPr>
        <w:pStyle w:val="a3"/>
        <w:numPr>
          <w:ilvl w:val="0"/>
          <w:numId w:val="6"/>
        </w:numPr>
        <w:tabs>
          <w:tab w:val="left" w:pos="4680"/>
        </w:tabs>
        <w:rPr>
          <w:rFonts w:cs="Times New Roman"/>
          <w:b/>
        </w:rPr>
      </w:pPr>
      <w:r w:rsidRPr="003B5A25">
        <w:rPr>
          <w:rFonts w:cs="Times New Roman"/>
          <w:b/>
        </w:rPr>
        <w:t xml:space="preserve">Extraction of </w:t>
      </w:r>
      <w:r w:rsidR="00961A66" w:rsidRPr="003B5A25">
        <w:rPr>
          <w:rFonts w:cs="Times New Roman"/>
          <w:b/>
        </w:rPr>
        <w:t>EDPs</w:t>
      </w:r>
    </w:p>
    <w:p w14:paraId="4B21A3AD" w14:textId="77777777" w:rsidR="00CC3D72" w:rsidRPr="003B5A25" w:rsidRDefault="00CC3D72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</w:p>
    <w:p w14:paraId="23A6F015" w14:textId="21989A61" w:rsidR="00961A66" w:rsidRPr="003B5A25" w:rsidRDefault="00961A66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>Extract the quench</w:t>
      </w:r>
      <w:r w:rsidR="00F229D8" w:rsidRPr="003B5A25">
        <w:rPr>
          <w:rFonts w:cs="Times New Roman"/>
        </w:rPr>
        <w:t>ed buffer</w:t>
      </w:r>
      <w:r w:rsidRPr="003B5A25">
        <w:rPr>
          <w:rFonts w:cs="Times New Roman"/>
        </w:rPr>
        <w:t xml:space="preserve"> solution with 2 L of diethyl ether </w:t>
      </w:r>
      <w:r w:rsidR="00A605BE" w:rsidRPr="003B5A25">
        <w:rPr>
          <w:rFonts w:cs="Times New Roman"/>
        </w:rPr>
        <w:t xml:space="preserve">(anhydrous, peroxide-free) </w:t>
      </w:r>
      <w:r w:rsidRPr="003B5A25">
        <w:rPr>
          <w:rFonts w:cs="Times New Roman"/>
        </w:rPr>
        <w:t>3 times. Collect the ether layer</w:t>
      </w:r>
      <w:r w:rsidR="00F229D8" w:rsidRPr="003B5A25">
        <w:rPr>
          <w:rFonts w:cs="Times New Roman"/>
        </w:rPr>
        <w:t xml:space="preserve"> (6 L)</w:t>
      </w:r>
      <w:r w:rsidRPr="003B5A25">
        <w:rPr>
          <w:rFonts w:cs="Times New Roman"/>
        </w:rPr>
        <w:t xml:space="preserve"> and dry with anhydrous </w:t>
      </w:r>
      <w:r w:rsidR="007A4D1B" w:rsidRPr="003B5A25">
        <w:rPr>
          <w:rFonts w:cs="Times New Roman"/>
        </w:rPr>
        <w:t>magnesium sulfate (</w:t>
      </w:r>
      <w:r w:rsidRPr="003B5A25">
        <w:rPr>
          <w:rFonts w:cs="Times New Roman"/>
        </w:rPr>
        <w:t>MgSO</w:t>
      </w:r>
      <w:r w:rsidRPr="003B5A25">
        <w:rPr>
          <w:rFonts w:cs="Times New Roman"/>
          <w:vertAlign w:val="subscript"/>
        </w:rPr>
        <w:t>4</w:t>
      </w:r>
      <w:r w:rsidR="007A4D1B" w:rsidRPr="003B5A25">
        <w:rPr>
          <w:rFonts w:cs="Times New Roman"/>
        </w:rPr>
        <w:t>).</w:t>
      </w:r>
      <w:r w:rsidRPr="003B5A25">
        <w:rPr>
          <w:rFonts w:cs="Times New Roman"/>
        </w:rPr>
        <w:t xml:space="preserve"> </w:t>
      </w:r>
    </w:p>
    <w:p w14:paraId="4C813639" w14:textId="77777777" w:rsidR="00CC3D72" w:rsidRPr="003B5A25" w:rsidRDefault="00CC3D72" w:rsidP="006E736A">
      <w:pPr>
        <w:pStyle w:val="a3"/>
        <w:tabs>
          <w:tab w:val="left" w:pos="4680"/>
        </w:tabs>
        <w:ind w:left="0"/>
        <w:rPr>
          <w:rFonts w:cs="Times New Roman"/>
        </w:rPr>
      </w:pPr>
    </w:p>
    <w:p w14:paraId="56551A30" w14:textId="4F20B014" w:rsidR="00961A66" w:rsidRPr="003B5A25" w:rsidRDefault="00961A66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Filter </w:t>
      </w:r>
      <w:r w:rsidR="001C635F" w:rsidRPr="003B5A25">
        <w:rPr>
          <w:rFonts w:cs="Times New Roman"/>
        </w:rPr>
        <w:t>the MgSO</w:t>
      </w:r>
      <w:r w:rsidR="001C635F" w:rsidRPr="003B5A25">
        <w:rPr>
          <w:rFonts w:cs="Times New Roman"/>
          <w:vertAlign w:val="subscript"/>
        </w:rPr>
        <w:t>4</w:t>
      </w:r>
      <w:r w:rsidR="001C635F" w:rsidRPr="003B5A25">
        <w:rPr>
          <w:rFonts w:cs="Times New Roman"/>
        </w:rPr>
        <w:t xml:space="preserve"> </w:t>
      </w:r>
      <w:r w:rsidR="00F229D8" w:rsidRPr="003B5A25">
        <w:rPr>
          <w:rFonts w:cs="Times New Roman"/>
        </w:rPr>
        <w:t xml:space="preserve">from the solution </w:t>
      </w:r>
      <w:r w:rsidRPr="003B5A25">
        <w:rPr>
          <w:rFonts w:cs="Times New Roman"/>
        </w:rPr>
        <w:t>and concentrate the dried ether layer</w:t>
      </w:r>
      <w:r w:rsidR="00F229D8" w:rsidRPr="003B5A25">
        <w:rPr>
          <w:rFonts w:cs="Times New Roman"/>
        </w:rPr>
        <w:t xml:space="preserve"> on a rotary evaporator</w:t>
      </w:r>
      <w:r w:rsidRPr="003B5A25">
        <w:rPr>
          <w:rFonts w:cs="Times New Roman"/>
        </w:rPr>
        <w:t xml:space="preserve"> to </w:t>
      </w:r>
      <w:r w:rsidR="00F229D8" w:rsidRPr="003B5A25">
        <w:rPr>
          <w:rFonts w:cs="Times New Roman"/>
        </w:rPr>
        <w:t xml:space="preserve">yield </w:t>
      </w:r>
      <w:r w:rsidRPr="003B5A25">
        <w:rPr>
          <w:rFonts w:cs="Times New Roman"/>
        </w:rPr>
        <w:t xml:space="preserve">the crude EDP residue. </w:t>
      </w:r>
    </w:p>
    <w:p w14:paraId="05FEF5D4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951DC02" w14:textId="77777777" w:rsidR="003B5A25" w:rsidRDefault="00961A66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Purify the residue </w:t>
      </w:r>
      <w:r w:rsidR="00F229D8" w:rsidRPr="003B5A25">
        <w:rPr>
          <w:rFonts w:cs="Times New Roman"/>
        </w:rPr>
        <w:t xml:space="preserve">by </w:t>
      </w:r>
      <w:r w:rsidRPr="003B5A25">
        <w:rPr>
          <w:rFonts w:cs="Times New Roman"/>
        </w:rPr>
        <w:t>flash column chromatography</w:t>
      </w:r>
      <w:r w:rsidR="00D23A8C" w:rsidRPr="003B5A25">
        <w:rPr>
          <w:rFonts w:cs="Times New Roman"/>
        </w:rPr>
        <w:t xml:space="preserve"> (a 40 g silica cartridge is </w:t>
      </w:r>
      <w:proofErr w:type="gramStart"/>
      <w:r w:rsidR="00D23A8C" w:rsidRPr="003B5A25">
        <w:rPr>
          <w:rFonts w:cs="Times New Roman"/>
        </w:rPr>
        <w:t>sufficient</w:t>
      </w:r>
      <w:proofErr w:type="gramEnd"/>
      <w:r w:rsidR="00D23A8C" w:rsidRPr="003B5A25">
        <w:rPr>
          <w:rFonts w:cs="Times New Roman"/>
        </w:rPr>
        <w:t>)</w:t>
      </w:r>
      <w:r w:rsidRPr="003B5A25">
        <w:rPr>
          <w:rFonts w:cs="Times New Roman"/>
        </w:rPr>
        <w:t xml:space="preserve">. Start </w:t>
      </w:r>
      <w:r w:rsidR="00D23A8C" w:rsidRPr="003B5A25">
        <w:rPr>
          <w:rFonts w:cs="Times New Roman"/>
        </w:rPr>
        <w:t>at</w:t>
      </w:r>
      <w:r w:rsidRPr="003B5A25">
        <w:rPr>
          <w:rFonts w:cs="Times New Roman"/>
        </w:rPr>
        <w:t xml:space="preserve"> 10% </w:t>
      </w:r>
      <w:r w:rsidR="0077100C" w:rsidRPr="003B5A25">
        <w:rPr>
          <w:rFonts w:cs="Times New Roman"/>
        </w:rPr>
        <w:t>ethyl acetate (</w:t>
      </w:r>
      <w:proofErr w:type="spellStart"/>
      <w:r w:rsidRPr="003B5A25">
        <w:rPr>
          <w:rFonts w:cs="Times New Roman"/>
        </w:rPr>
        <w:t>EtOAc</w:t>
      </w:r>
      <w:proofErr w:type="spellEnd"/>
      <w:r w:rsidR="0077100C" w:rsidRPr="003B5A25">
        <w:rPr>
          <w:rFonts w:cs="Times New Roman"/>
        </w:rPr>
        <w:t>)</w:t>
      </w:r>
      <w:r w:rsidRPr="003B5A25">
        <w:rPr>
          <w:rFonts w:cs="Times New Roman"/>
        </w:rPr>
        <w:t xml:space="preserve"> in hexane</w:t>
      </w:r>
      <w:r w:rsidR="003927D1" w:rsidRPr="003B5A25">
        <w:rPr>
          <w:rFonts w:cs="Times New Roman"/>
        </w:rPr>
        <w:t>s</w:t>
      </w:r>
      <w:r w:rsidRPr="003B5A25">
        <w:rPr>
          <w:rFonts w:cs="Times New Roman"/>
        </w:rPr>
        <w:t xml:space="preserve"> and </w:t>
      </w:r>
      <w:r w:rsidR="00F229D8" w:rsidRPr="003B5A25">
        <w:rPr>
          <w:rFonts w:cs="Times New Roman"/>
        </w:rPr>
        <w:t>ramp</w:t>
      </w:r>
      <w:r w:rsidRPr="003B5A25">
        <w:rPr>
          <w:rFonts w:cs="Times New Roman"/>
        </w:rPr>
        <w:t xml:space="preserve"> up to 60% </w:t>
      </w:r>
      <w:proofErr w:type="spellStart"/>
      <w:r w:rsidRPr="003B5A25">
        <w:rPr>
          <w:rFonts w:cs="Times New Roman"/>
        </w:rPr>
        <w:t>EtOAc</w:t>
      </w:r>
      <w:proofErr w:type="spellEnd"/>
      <w:r w:rsidRPr="003B5A25">
        <w:rPr>
          <w:rFonts w:cs="Times New Roman"/>
        </w:rPr>
        <w:t xml:space="preserve"> in hexanes</w:t>
      </w:r>
      <w:r w:rsidR="001C635F" w:rsidRPr="003B5A25">
        <w:rPr>
          <w:rFonts w:cs="Times New Roman"/>
        </w:rPr>
        <w:t xml:space="preserve"> </w:t>
      </w:r>
      <w:r w:rsidR="00D23A8C" w:rsidRPr="003B5A25">
        <w:rPr>
          <w:rFonts w:cs="Times New Roman"/>
        </w:rPr>
        <w:t xml:space="preserve">over </w:t>
      </w:r>
      <w:r w:rsidR="003C4274" w:rsidRPr="003B5A25">
        <w:rPr>
          <w:rFonts w:cs="Times New Roman"/>
        </w:rPr>
        <w:t>2</w:t>
      </w:r>
      <w:r w:rsidR="001F7EBF" w:rsidRPr="003B5A25">
        <w:rPr>
          <w:rFonts w:cs="Times New Roman"/>
        </w:rPr>
        <w:t>2</w:t>
      </w:r>
      <w:r w:rsidR="003C4274" w:rsidRPr="003B5A25">
        <w:rPr>
          <w:rFonts w:cs="Times New Roman"/>
        </w:rPr>
        <w:t xml:space="preserve"> min.</w:t>
      </w:r>
      <w:r w:rsidRPr="003B5A25">
        <w:rPr>
          <w:rFonts w:cs="Times New Roman"/>
        </w:rPr>
        <w:t xml:space="preserve"> </w:t>
      </w:r>
    </w:p>
    <w:p w14:paraId="619C30F1" w14:textId="77777777" w:rsidR="003B5A25" w:rsidRPr="003B5A25" w:rsidRDefault="003B5A25" w:rsidP="006E736A">
      <w:pPr>
        <w:pStyle w:val="a3"/>
        <w:rPr>
          <w:rFonts w:cs="Times New Roman"/>
        </w:rPr>
      </w:pPr>
    </w:p>
    <w:p w14:paraId="19DA84FF" w14:textId="2FEE9A0C" w:rsidR="00961A66" w:rsidRPr="003B5A25" w:rsidRDefault="003B5A25" w:rsidP="006E736A">
      <w:pPr>
        <w:pStyle w:val="a3"/>
        <w:tabs>
          <w:tab w:val="left" w:pos="4680"/>
        </w:tabs>
        <w:ind w:left="0"/>
        <w:rPr>
          <w:rFonts w:cs="Times New Roman"/>
        </w:rPr>
      </w:pPr>
      <w:r>
        <w:rPr>
          <w:rFonts w:cs="Times New Roman"/>
        </w:rPr>
        <w:t xml:space="preserve">NOTE: </w:t>
      </w:r>
      <w:r w:rsidR="00B80EA6" w:rsidRPr="003B5A25">
        <w:rPr>
          <w:rFonts w:cs="Times New Roman"/>
        </w:rPr>
        <w:t>Three major</w:t>
      </w:r>
      <w:r w:rsidR="00961A66" w:rsidRPr="003B5A25">
        <w:rPr>
          <w:rFonts w:cs="Times New Roman"/>
        </w:rPr>
        <w:t xml:space="preserve"> peaks</w:t>
      </w:r>
      <w:r w:rsidR="00B80EA6" w:rsidRPr="003B5A25">
        <w:rPr>
          <w:rFonts w:cs="Times New Roman"/>
        </w:rPr>
        <w:t xml:space="preserve"> are obtained and collected, eluting in the order of </w:t>
      </w:r>
      <w:r w:rsidR="00DB7AFD" w:rsidRPr="003B5A25">
        <w:rPr>
          <w:rFonts w:cs="Times New Roman"/>
        </w:rPr>
        <w:t>1</w:t>
      </w:r>
      <w:r w:rsidR="00BC1C17" w:rsidRPr="003B5A25">
        <w:rPr>
          <w:rFonts w:cs="Times New Roman"/>
        </w:rPr>
        <w:t>.</w:t>
      </w:r>
      <w:r w:rsidR="00997262" w:rsidRPr="003B5A25">
        <w:rPr>
          <w:rFonts w:cs="Times New Roman"/>
        </w:rPr>
        <w:t xml:space="preserve"> unreacted DHA</w:t>
      </w:r>
      <w:r w:rsidR="00B80EA6" w:rsidRPr="003B5A25">
        <w:rPr>
          <w:rFonts w:cs="Times New Roman"/>
        </w:rPr>
        <w:t xml:space="preserve">; 2. </w:t>
      </w:r>
      <w:r w:rsidR="00961A66" w:rsidRPr="003B5A25">
        <w:rPr>
          <w:rFonts w:cs="Times New Roman"/>
        </w:rPr>
        <w:t>mixture of EDP isomers</w:t>
      </w:r>
      <w:r w:rsidR="00997262" w:rsidRPr="003B5A25">
        <w:rPr>
          <w:rFonts w:cs="Times New Roman"/>
        </w:rPr>
        <w:t>;</w:t>
      </w:r>
      <w:r w:rsidR="00E62C57" w:rsidRPr="003B5A25">
        <w:rPr>
          <w:rFonts w:cs="Times New Roman"/>
        </w:rPr>
        <w:t xml:space="preserve"> and </w:t>
      </w:r>
      <w:r w:rsidR="00B80EA6" w:rsidRPr="003B5A25">
        <w:rPr>
          <w:rFonts w:cs="Times New Roman"/>
        </w:rPr>
        <w:t xml:space="preserve">3. </w:t>
      </w:r>
      <w:r w:rsidR="00E62C57" w:rsidRPr="003B5A25">
        <w:rPr>
          <w:rFonts w:cs="Times New Roman"/>
        </w:rPr>
        <w:t>di-epoxide</w:t>
      </w:r>
      <w:r w:rsidR="00D14834" w:rsidRPr="003B5A25">
        <w:rPr>
          <w:rFonts w:cs="Times New Roman"/>
        </w:rPr>
        <w:t xml:space="preserve"> </w:t>
      </w:r>
      <w:r>
        <w:rPr>
          <w:rFonts w:cs="Times New Roman"/>
        </w:rPr>
        <w:t>(</w:t>
      </w:r>
      <w:r w:rsidR="00D14834" w:rsidRPr="003B5A25">
        <w:rPr>
          <w:rFonts w:cs="Times New Roman"/>
        </w:rPr>
        <w:t xml:space="preserve">normal </w:t>
      </w:r>
      <w:r w:rsidR="00B80EA6" w:rsidRPr="003B5A25">
        <w:rPr>
          <w:rFonts w:cs="Times New Roman"/>
        </w:rPr>
        <w:t>over-oxidation products</w:t>
      </w:r>
      <w:r w:rsidR="001C635F" w:rsidRPr="003B5A25">
        <w:rPr>
          <w:rFonts w:cs="Times New Roman"/>
        </w:rPr>
        <w:t xml:space="preserve"> (</w:t>
      </w:r>
      <w:r w:rsidR="00B80EA6" w:rsidRPr="003B5A25">
        <w:rPr>
          <w:rFonts w:cs="Times New Roman"/>
        </w:rPr>
        <w:t xml:space="preserve">See </w:t>
      </w:r>
      <w:r w:rsidR="00B80EA6" w:rsidRPr="003B5A25">
        <w:rPr>
          <w:rFonts w:cs="Times New Roman"/>
          <w:b/>
        </w:rPr>
        <w:t>Figure 1</w:t>
      </w:r>
      <w:r w:rsidR="001C635F" w:rsidRPr="003B5A25">
        <w:rPr>
          <w:rFonts w:cs="Times New Roman"/>
        </w:rPr>
        <w:t>)</w:t>
      </w:r>
      <w:r>
        <w:rPr>
          <w:rFonts w:cs="Times New Roman"/>
        </w:rPr>
        <w:t>)</w:t>
      </w:r>
      <w:r w:rsidR="00997262" w:rsidRPr="003B5A25">
        <w:rPr>
          <w:rFonts w:cs="Times New Roman"/>
        </w:rPr>
        <w:t>.</w:t>
      </w:r>
    </w:p>
    <w:p w14:paraId="62614C15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A7046F8" w14:textId="57B7C265" w:rsidR="00997262" w:rsidRPr="003B5A25" w:rsidRDefault="00997262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>Combine the fractions and concentrate them on the rotary evaporator. From this example, 0.074 g, (24%) of unreacted DHA, 0.151 g (47%) of EDP isomers, and 0.076 g, (22%) of di-epoxide were obtained.</w:t>
      </w:r>
    </w:p>
    <w:p w14:paraId="6C374394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F2CF124" w14:textId="41A6EC3C" w:rsidR="00E62C57" w:rsidRPr="003B5A25" w:rsidRDefault="00E62C57" w:rsidP="006E736A">
      <w:pPr>
        <w:pStyle w:val="a3"/>
        <w:numPr>
          <w:ilvl w:val="0"/>
          <w:numId w:val="6"/>
        </w:numPr>
        <w:tabs>
          <w:tab w:val="left" w:pos="4680"/>
        </w:tabs>
        <w:rPr>
          <w:rFonts w:cs="Times New Roman"/>
          <w:b/>
        </w:rPr>
      </w:pPr>
      <w:r w:rsidRPr="003B5A25">
        <w:rPr>
          <w:rFonts w:cs="Times New Roman"/>
          <w:b/>
        </w:rPr>
        <w:t>Esterification of EDPs</w:t>
      </w:r>
      <w:r w:rsidR="00B262A8" w:rsidRPr="003B5A25">
        <w:rPr>
          <w:rFonts w:cs="Times New Roman"/>
          <w:b/>
        </w:rPr>
        <w:t xml:space="preserve">, </w:t>
      </w:r>
      <w:r w:rsidR="003B5A25">
        <w:rPr>
          <w:rFonts w:cs="Times New Roman"/>
          <w:b/>
        </w:rPr>
        <w:t>s</w:t>
      </w:r>
      <w:r w:rsidR="005124C8" w:rsidRPr="003B5A25">
        <w:rPr>
          <w:rFonts w:cs="Times New Roman"/>
          <w:b/>
        </w:rPr>
        <w:t>ep</w:t>
      </w:r>
      <w:r w:rsidR="00B262A8" w:rsidRPr="003B5A25">
        <w:rPr>
          <w:rFonts w:cs="Times New Roman"/>
          <w:b/>
        </w:rPr>
        <w:t>aration of 16</w:t>
      </w:r>
      <w:r w:rsidR="007116A3" w:rsidRPr="003B5A25">
        <w:rPr>
          <w:rFonts w:cs="Times New Roman"/>
          <w:b/>
        </w:rPr>
        <w:t>(</w:t>
      </w:r>
      <w:r w:rsidR="007116A3" w:rsidRPr="003B5A25">
        <w:rPr>
          <w:rFonts w:cs="Times New Roman"/>
          <w:b/>
          <w:i/>
        </w:rPr>
        <w:t>S</w:t>
      </w:r>
      <w:r w:rsidR="007116A3" w:rsidRPr="003B5A25">
        <w:rPr>
          <w:rFonts w:cs="Times New Roman"/>
          <w:b/>
        </w:rPr>
        <w:t>)</w:t>
      </w:r>
      <w:r w:rsidR="00B262A8" w:rsidRPr="003B5A25">
        <w:rPr>
          <w:rFonts w:cs="Times New Roman"/>
          <w:b/>
        </w:rPr>
        <w:t>,17</w:t>
      </w:r>
      <w:r w:rsidR="007116A3" w:rsidRPr="003B5A25">
        <w:rPr>
          <w:rFonts w:cs="Times New Roman"/>
          <w:b/>
        </w:rPr>
        <w:t>(</w:t>
      </w:r>
      <w:r w:rsidR="007116A3" w:rsidRPr="003B5A25">
        <w:rPr>
          <w:rFonts w:cs="Times New Roman"/>
          <w:b/>
          <w:i/>
        </w:rPr>
        <w:t>R</w:t>
      </w:r>
      <w:r w:rsidR="007116A3" w:rsidRPr="003B5A25">
        <w:rPr>
          <w:rFonts w:cs="Times New Roman"/>
          <w:b/>
        </w:rPr>
        <w:t>)</w:t>
      </w:r>
      <w:r w:rsidR="00B262A8" w:rsidRPr="003B5A25">
        <w:rPr>
          <w:rFonts w:cs="Times New Roman"/>
          <w:b/>
        </w:rPr>
        <w:t>- and 19</w:t>
      </w:r>
      <w:r w:rsidR="007116A3" w:rsidRPr="003B5A25">
        <w:rPr>
          <w:rFonts w:cs="Times New Roman"/>
          <w:b/>
        </w:rPr>
        <w:t>(</w:t>
      </w:r>
      <w:r w:rsidR="007116A3" w:rsidRPr="003B5A25">
        <w:rPr>
          <w:rFonts w:cs="Times New Roman"/>
          <w:b/>
          <w:i/>
        </w:rPr>
        <w:t>S</w:t>
      </w:r>
      <w:r w:rsidR="007116A3" w:rsidRPr="003B5A25">
        <w:rPr>
          <w:rFonts w:cs="Times New Roman"/>
          <w:b/>
        </w:rPr>
        <w:t>)</w:t>
      </w:r>
      <w:r w:rsidR="00B262A8" w:rsidRPr="003B5A25">
        <w:rPr>
          <w:rFonts w:cs="Times New Roman"/>
          <w:b/>
        </w:rPr>
        <w:t>,20</w:t>
      </w:r>
      <w:r w:rsidR="007116A3" w:rsidRPr="003B5A25">
        <w:rPr>
          <w:rFonts w:cs="Times New Roman"/>
          <w:b/>
        </w:rPr>
        <w:t>(</w:t>
      </w:r>
      <w:r w:rsidR="007116A3" w:rsidRPr="003B5A25">
        <w:rPr>
          <w:rFonts w:cs="Times New Roman"/>
          <w:b/>
          <w:i/>
        </w:rPr>
        <w:t>R</w:t>
      </w:r>
      <w:r w:rsidR="007116A3" w:rsidRPr="003B5A25">
        <w:rPr>
          <w:rFonts w:cs="Times New Roman"/>
          <w:b/>
        </w:rPr>
        <w:t>)</w:t>
      </w:r>
      <w:r w:rsidR="00B262A8" w:rsidRPr="003B5A25">
        <w:rPr>
          <w:rFonts w:cs="Times New Roman"/>
          <w:b/>
        </w:rPr>
        <w:t xml:space="preserve">-EDP, and </w:t>
      </w:r>
      <w:r w:rsidR="003B5A25">
        <w:rPr>
          <w:rFonts w:cs="Times New Roman"/>
          <w:b/>
        </w:rPr>
        <w:t>s</w:t>
      </w:r>
      <w:r w:rsidR="00B262A8" w:rsidRPr="003B5A25">
        <w:rPr>
          <w:rFonts w:cs="Times New Roman"/>
          <w:b/>
        </w:rPr>
        <w:t xml:space="preserve">aponification of </w:t>
      </w:r>
      <w:r w:rsidR="003B5A25">
        <w:rPr>
          <w:rFonts w:cs="Times New Roman"/>
          <w:b/>
        </w:rPr>
        <w:t>e</w:t>
      </w:r>
      <w:r w:rsidR="00B262A8" w:rsidRPr="003B5A25">
        <w:rPr>
          <w:rFonts w:cs="Times New Roman"/>
          <w:b/>
        </w:rPr>
        <w:t>sters</w:t>
      </w:r>
      <w:bookmarkStart w:id="0" w:name="_GoBack"/>
      <w:bookmarkEnd w:id="0"/>
    </w:p>
    <w:p w14:paraId="6C94FFC4" w14:textId="77777777" w:rsidR="00CC3D72" w:rsidRPr="003B5A25" w:rsidRDefault="00CC3D72" w:rsidP="006E736A">
      <w:pPr>
        <w:pStyle w:val="a3"/>
        <w:tabs>
          <w:tab w:val="left" w:pos="4680"/>
        </w:tabs>
        <w:ind w:left="0"/>
        <w:rPr>
          <w:rFonts w:cs="Times New Roman"/>
          <w:b/>
        </w:rPr>
      </w:pPr>
    </w:p>
    <w:p w14:paraId="1D4BAB8B" w14:textId="5A08A78F" w:rsidR="00F229D8" w:rsidRPr="003B5A25" w:rsidRDefault="003B5A25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CAUTION: </w:t>
      </w:r>
      <w:proofErr w:type="spellStart"/>
      <w:r w:rsidR="0077100C" w:rsidRPr="003B5A25">
        <w:rPr>
          <w:rFonts w:ascii="Calibri" w:hAnsi="Calibri" w:cs="Times New Roman"/>
          <w:sz w:val="24"/>
          <w:szCs w:val="24"/>
        </w:rPr>
        <w:t>Trimethylsilyl</w:t>
      </w:r>
      <w:r w:rsidR="00F229D8" w:rsidRPr="003B5A25">
        <w:rPr>
          <w:rFonts w:ascii="Calibri" w:hAnsi="Calibri" w:cs="Times New Roman"/>
          <w:sz w:val="24"/>
          <w:szCs w:val="24"/>
        </w:rPr>
        <w:t>diazomethane</w:t>
      </w:r>
      <w:proofErr w:type="spellEnd"/>
      <w:r w:rsidR="0077100C" w:rsidRPr="003B5A25">
        <w:rPr>
          <w:rFonts w:ascii="Calibri" w:hAnsi="Calibri" w:cs="Times New Roman"/>
          <w:sz w:val="24"/>
          <w:szCs w:val="24"/>
        </w:rPr>
        <w:t xml:space="preserve"> (TMS-diazomethane)</w:t>
      </w:r>
      <w:r w:rsidR="00F229D8" w:rsidRPr="003B5A25">
        <w:rPr>
          <w:rFonts w:ascii="Calibri" w:hAnsi="Calibri" w:cs="Times New Roman"/>
          <w:sz w:val="24"/>
          <w:szCs w:val="24"/>
        </w:rPr>
        <w:t xml:space="preserve"> is very toxic by both contact and inhalation. Use only in a fume hood with the proper personal protective equipment.</w:t>
      </w:r>
    </w:p>
    <w:p w14:paraId="7EEFDA25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2A2BEF5C" w14:textId="77C02C7A" w:rsidR="00E62C57" w:rsidRPr="003B5A25" w:rsidRDefault="00E62C57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>Dilute the epoxides</w:t>
      </w:r>
      <w:r w:rsidR="00E35BA9" w:rsidRPr="003B5A25">
        <w:rPr>
          <w:rFonts w:cs="Times New Roman"/>
        </w:rPr>
        <w:t xml:space="preserve"> (0.151 g, 0.435 mmol)</w:t>
      </w:r>
      <w:r w:rsidR="00301FC9" w:rsidRPr="003B5A25">
        <w:rPr>
          <w:rFonts w:cs="Times New Roman"/>
        </w:rPr>
        <w:t xml:space="preserve"> in a round-bottomed flask or small vial</w:t>
      </w:r>
      <w:r w:rsidRPr="003B5A25">
        <w:rPr>
          <w:rFonts w:cs="Times New Roman"/>
        </w:rPr>
        <w:t xml:space="preserve"> with 2 m</w:t>
      </w:r>
      <w:r w:rsidR="003B5A25">
        <w:rPr>
          <w:rFonts w:cs="Times New Roman"/>
        </w:rPr>
        <w:t>L</w:t>
      </w:r>
      <w:r w:rsidRPr="003B5A25">
        <w:rPr>
          <w:rFonts w:cs="Times New Roman"/>
        </w:rPr>
        <w:t xml:space="preserve"> of anhydrous </w:t>
      </w:r>
      <w:r w:rsidR="0077100C" w:rsidRPr="003B5A25">
        <w:rPr>
          <w:rFonts w:cs="Times New Roman"/>
        </w:rPr>
        <w:t>methanol (</w:t>
      </w:r>
      <w:r w:rsidRPr="003B5A25">
        <w:rPr>
          <w:rFonts w:cs="Times New Roman"/>
        </w:rPr>
        <w:t>MeOH</w:t>
      </w:r>
      <w:r w:rsidR="0077100C" w:rsidRPr="003B5A25">
        <w:rPr>
          <w:rFonts w:cs="Times New Roman"/>
        </w:rPr>
        <w:t>)</w:t>
      </w:r>
      <w:r w:rsidR="003B5A25">
        <w:rPr>
          <w:rFonts w:cs="Times New Roman"/>
        </w:rPr>
        <w:t xml:space="preserve"> and</w:t>
      </w:r>
      <w:r w:rsidRPr="003B5A25">
        <w:rPr>
          <w:rFonts w:cs="Times New Roman"/>
        </w:rPr>
        <w:t xml:space="preserve"> 3 </w:t>
      </w:r>
      <w:r w:rsidR="00A348C4" w:rsidRPr="003B5A25">
        <w:rPr>
          <w:rFonts w:cs="Times New Roman"/>
        </w:rPr>
        <w:t xml:space="preserve">mL </w:t>
      </w:r>
      <w:r w:rsidRPr="003B5A25">
        <w:rPr>
          <w:rFonts w:cs="Times New Roman"/>
        </w:rPr>
        <w:t>of anhydrous toluene,</w:t>
      </w:r>
      <w:r w:rsidR="00301FC9" w:rsidRPr="003B5A25">
        <w:rPr>
          <w:rFonts w:cs="Times New Roman"/>
        </w:rPr>
        <w:t xml:space="preserve"> add a stir-bar,</w:t>
      </w:r>
      <w:r w:rsidRPr="003B5A25">
        <w:rPr>
          <w:rFonts w:cs="Times New Roman"/>
        </w:rPr>
        <w:t xml:space="preserve"> </w:t>
      </w:r>
      <w:r w:rsidR="0079706B" w:rsidRPr="003B5A25">
        <w:rPr>
          <w:rFonts w:cs="Times New Roman"/>
        </w:rPr>
        <w:t xml:space="preserve">and </w:t>
      </w:r>
      <w:r w:rsidR="00F229D8" w:rsidRPr="003B5A25">
        <w:rPr>
          <w:rFonts w:cs="Times New Roman"/>
        </w:rPr>
        <w:t xml:space="preserve">add </w:t>
      </w:r>
      <w:r w:rsidR="0079706B" w:rsidRPr="003B5A25">
        <w:rPr>
          <w:rFonts w:cs="Times New Roman"/>
        </w:rPr>
        <w:t>TMS-diazomethane (</w:t>
      </w:r>
      <w:r w:rsidR="00997262" w:rsidRPr="003B5A25">
        <w:rPr>
          <w:rFonts w:cs="Times New Roman"/>
        </w:rPr>
        <w:t xml:space="preserve">1.2 </w:t>
      </w:r>
      <w:r w:rsidR="008B008F" w:rsidRPr="003B5A25">
        <w:rPr>
          <w:rFonts w:cs="Times New Roman"/>
        </w:rPr>
        <w:t xml:space="preserve">molar </w:t>
      </w:r>
      <w:r w:rsidR="00997262" w:rsidRPr="003B5A25">
        <w:rPr>
          <w:rFonts w:cs="Times New Roman"/>
        </w:rPr>
        <w:t>equivalent</w:t>
      </w:r>
      <w:r w:rsidR="008B008F" w:rsidRPr="003B5A25">
        <w:rPr>
          <w:rFonts w:cs="Times New Roman"/>
        </w:rPr>
        <w:t>s</w:t>
      </w:r>
      <w:r w:rsidR="00997262" w:rsidRPr="003B5A25">
        <w:rPr>
          <w:rFonts w:cs="Times New Roman"/>
        </w:rPr>
        <w:t xml:space="preserve">, </w:t>
      </w:r>
      <w:r w:rsidR="00E35BA9" w:rsidRPr="003B5A25">
        <w:rPr>
          <w:rFonts w:cs="Times New Roman"/>
        </w:rPr>
        <w:t>or 0.</w:t>
      </w:r>
      <w:r w:rsidR="0079706B" w:rsidRPr="003B5A25">
        <w:rPr>
          <w:rFonts w:cs="Times New Roman"/>
        </w:rPr>
        <w:t xml:space="preserve">26 </w:t>
      </w:r>
      <w:r w:rsidR="00A348C4" w:rsidRPr="003B5A25">
        <w:rPr>
          <w:rFonts w:cs="Times New Roman"/>
        </w:rPr>
        <w:t xml:space="preserve">mL </w:t>
      </w:r>
      <w:r w:rsidR="0079706B" w:rsidRPr="003B5A25">
        <w:rPr>
          <w:rFonts w:cs="Times New Roman"/>
        </w:rPr>
        <w:t xml:space="preserve">of a 2 M solution in hexanes) </w:t>
      </w:r>
      <w:r w:rsidR="00E35BA9" w:rsidRPr="003B5A25">
        <w:rPr>
          <w:rFonts w:cs="Times New Roman"/>
        </w:rPr>
        <w:t>under argon.</w:t>
      </w:r>
    </w:p>
    <w:p w14:paraId="387E033D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08106DC" w14:textId="77777777" w:rsidR="00D674F0" w:rsidRPr="003B5A25" w:rsidRDefault="0079706B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Wait 10 min and add additional TMS-diazomethane </w:t>
      </w:r>
      <w:r w:rsidR="00E35BA9" w:rsidRPr="003B5A25">
        <w:rPr>
          <w:rFonts w:cs="Times New Roman"/>
        </w:rPr>
        <w:t>(</w:t>
      </w:r>
      <w:r w:rsidR="006020A7" w:rsidRPr="003B5A25">
        <w:rPr>
          <w:rFonts w:cs="Times New Roman"/>
        </w:rPr>
        <w:t>0.050 m</w:t>
      </w:r>
      <w:r w:rsidR="00E35BA9" w:rsidRPr="003B5A25">
        <w:rPr>
          <w:rFonts w:cs="Times New Roman"/>
        </w:rPr>
        <w:t xml:space="preserve">L) </w:t>
      </w:r>
      <w:r w:rsidRPr="003B5A25">
        <w:rPr>
          <w:rFonts w:cs="Times New Roman"/>
        </w:rPr>
        <w:t xml:space="preserve">until a </w:t>
      </w:r>
      <w:proofErr w:type="gramStart"/>
      <w:r w:rsidRPr="003B5A25">
        <w:rPr>
          <w:rFonts w:cs="Times New Roman"/>
        </w:rPr>
        <w:t>pale yellow</w:t>
      </w:r>
      <w:proofErr w:type="gramEnd"/>
      <w:r w:rsidRPr="003B5A25">
        <w:rPr>
          <w:rFonts w:cs="Times New Roman"/>
        </w:rPr>
        <w:t xml:space="preserve"> color remains. </w:t>
      </w:r>
    </w:p>
    <w:p w14:paraId="27A2183F" w14:textId="77777777" w:rsidR="00D674F0" w:rsidRPr="003B5A25" w:rsidRDefault="00D674F0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332CDAB" w14:textId="16C23375" w:rsidR="0079706B" w:rsidRPr="003B5A25" w:rsidRDefault="00E35BA9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After </w:t>
      </w:r>
      <w:r w:rsidR="0079706B" w:rsidRPr="003B5A25">
        <w:rPr>
          <w:rFonts w:cs="Times New Roman"/>
        </w:rPr>
        <w:t>30 min</w:t>
      </w:r>
      <w:r w:rsidRPr="003B5A25">
        <w:rPr>
          <w:rFonts w:cs="Times New Roman"/>
        </w:rPr>
        <w:t xml:space="preserve">, carefully </w:t>
      </w:r>
      <w:r w:rsidR="0079706B" w:rsidRPr="003B5A25">
        <w:rPr>
          <w:rFonts w:cs="Times New Roman"/>
        </w:rPr>
        <w:t xml:space="preserve">concentrate the mixture </w:t>
      </w:r>
      <w:r w:rsidR="005F069C" w:rsidRPr="003B5A25">
        <w:rPr>
          <w:rFonts w:cs="Times New Roman"/>
        </w:rPr>
        <w:t xml:space="preserve">using the rotary evaporator </w:t>
      </w:r>
      <w:r w:rsidR="0079706B" w:rsidRPr="003B5A25">
        <w:rPr>
          <w:rFonts w:cs="Times New Roman"/>
        </w:rPr>
        <w:t xml:space="preserve">and purify the residue by flash column chromatography. Elute with 4% </w:t>
      </w:r>
      <w:proofErr w:type="spellStart"/>
      <w:r w:rsidR="0079706B" w:rsidRPr="003B5A25">
        <w:rPr>
          <w:rFonts w:cs="Times New Roman"/>
        </w:rPr>
        <w:t>EtOAc</w:t>
      </w:r>
      <w:proofErr w:type="spellEnd"/>
      <w:r w:rsidR="0079706B" w:rsidRPr="003B5A25">
        <w:rPr>
          <w:rFonts w:cs="Times New Roman"/>
        </w:rPr>
        <w:t xml:space="preserve"> in hexanes (</w:t>
      </w:r>
      <w:r w:rsidRPr="003B5A25">
        <w:rPr>
          <w:rFonts w:cs="Times New Roman"/>
        </w:rPr>
        <w:t xml:space="preserve">using a </w:t>
      </w:r>
      <w:r w:rsidR="0079706B" w:rsidRPr="003B5A25">
        <w:rPr>
          <w:rFonts w:cs="Times New Roman"/>
        </w:rPr>
        <w:t xml:space="preserve">40 g </w:t>
      </w:r>
      <w:r w:rsidRPr="003B5A25">
        <w:rPr>
          <w:rFonts w:cs="Times New Roman"/>
        </w:rPr>
        <w:t xml:space="preserve">silica gel column or </w:t>
      </w:r>
      <w:r w:rsidR="0079706B" w:rsidRPr="003B5A25">
        <w:rPr>
          <w:rFonts w:cs="Times New Roman"/>
        </w:rPr>
        <w:t>cartridge) for 22 min</w:t>
      </w:r>
      <w:r w:rsidR="00727860" w:rsidRPr="003B5A25">
        <w:rPr>
          <w:rFonts w:cs="Times New Roman"/>
        </w:rPr>
        <w:t>. In this example, 19,20-EDP</w:t>
      </w:r>
      <w:r w:rsidR="005F069C" w:rsidRPr="003B5A25">
        <w:rPr>
          <w:rFonts w:cs="Times New Roman"/>
        </w:rPr>
        <w:t xml:space="preserve"> methyl ester</w:t>
      </w:r>
      <w:r w:rsidR="00727860" w:rsidRPr="003B5A25">
        <w:rPr>
          <w:rFonts w:cs="Times New Roman"/>
          <w:b/>
        </w:rPr>
        <w:t xml:space="preserve"> </w:t>
      </w:r>
      <w:r w:rsidR="00727860" w:rsidRPr="003B5A25">
        <w:rPr>
          <w:rFonts w:cs="Times New Roman"/>
        </w:rPr>
        <w:t>(0.116 g, 74%)</w:t>
      </w:r>
      <w:r w:rsidR="00727860" w:rsidRPr="003B5A25">
        <w:rPr>
          <w:rFonts w:cs="Times New Roman"/>
          <w:b/>
        </w:rPr>
        <w:t xml:space="preserve"> </w:t>
      </w:r>
      <w:r w:rsidR="00727860" w:rsidRPr="003B5A25">
        <w:rPr>
          <w:rFonts w:cs="Times New Roman"/>
        </w:rPr>
        <w:t>and 16,17-EDP</w:t>
      </w:r>
      <w:r w:rsidR="005F069C" w:rsidRPr="003B5A25">
        <w:rPr>
          <w:rFonts w:cs="Times New Roman"/>
        </w:rPr>
        <w:t xml:space="preserve"> methyl ester</w:t>
      </w:r>
      <w:r w:rsidR="00727860" w:rsidRPr="003B5A25">
        <w:rPr>
          <w:rFonts w:cs="Times New Roman"/>
        </w:rPr>
        <w:t xml:space="preserve"> (0.029 g, 19%), were obtained as clear oils (total yield, 93%).</w:t>
      </w:r>
    </w:p>
    <w:p w14:paraId="5C030F22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0603F6" w14:textId="77777777" w:rsidR="00D674F0" w:rsidRPr="003B5A25" w:rsidRDefault="0079706B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Collect the </w:t>
      </w:r>
      <w:r w:rsidR="00A44E2C" w:rsidRPr="003B5A25">
        <w:rPr>
          <w:rFonts w:cs="Times New Roman"/>
        </w:rPr>
        <w:t xml:space="preserve">fractions containing the purified EDP </w:t>
      </w:r>
      <w:r w:rsidR="00A75125" w:rsidRPr="003B5A25">
        <w:rPr>
          <w:rFonts w:cs="Times New Roman"/>
        </w:rPr>
        <w:t xml:space="preserve">methyl ester </w:t>
      </w:r>
      <w:proofErr w:type="spellStart"/>
      <w:r w:rsidR="00A44E2C" w:rsidRPr="003B5A25">
        <w:rPr>
          <w:rFonts w:cs="Times New Roman"/>
        </w:rPr>
        <w:t>regioisomers</w:t>
      </w:r>
      <w:proofErr w:type="spellEnd"/>
      <w:r w:rsidR="00E35BA9" w:rsidRPr="003B5A25">
        <w:rPr>
          <w:rFonts w:cs="Times New Roman"/>
        </w:rPr>
        <w:t>.</w:t>
      </w:r>
      <w:r w:rsidR="005124C8" w:rsidRPr="003B5A25">
        <w:rPr>
          <w:rFonts w:cs="Times New Roman"/>
        </w:rPr>
        <w:t xml:space="preserve"> 19</w:t>
      </w:r>
      <w:r w:rsidR="007116A3" w:rsidRPr="003B5A25">
        <w:rPr>
          <w:rFonts w:cs="Times New Roman"/>
        </w:rPr>
        <w:t>(</w:t>
      </w:r>
      <w:r w:rsidR="007116A3" w:rsidRPr="003B5A25">
        <w:rPr>
          <w:rFonts w:cs="Times New Roman"/>
          <w:i/>
        </w:rPr>
        <w:t>S</w:t>
      </w:r>
      <w:r w:rsidR="007116A3" w:rsidRPr="003B5A25">
        <w:rPr>
          <w:rFonts w:cs="Times New Roman"/>
        </w:rPr>
        <w:t>)</w:t>
      </w:r>
      <w:r w:rsidR="005124C8" w:rsidRPr="003B5A25">
        <w:rPr>
          <w:rFonts w:cs="Times New Roman"/>
        </w:rPr>
        <w:t>,20</w:t>
      </w:r>
      <w:r w:rsidR="007116A3" w:rsidRPr="003B5A25">
        <w:rPr>
          <w:rFonts w:cs="Times New Roman"/>
        </w:rPr>
        <w:t>(</w:t>
      </w:r>
      <w:r w:rsidR="007116A3" w:rsidRPr="003B5A25">
        <w:rPr>
          <w:rFonts w:cs="Times New Roman"/>
          <w:i/>
        </w:rPr>
        <w:t>R</w:t>
      </w:r>
      <w:r w:rsidR="007116A3" w:rsidRPr="003B5A25">
        <w:rPr>
          <w:rFonts w:cs="Times New Roman"/>
        </w:rPr>
        <w:t>)</w:t>
      </w:r>
      <w:r w:rsidR="00E35BA9" w:rsidRPr="003B5A25">
        <w:rPr>
          <w:rFonts w:cs="Times New Roman"/>
        </w:rPr>
        <w:t xml:space="preserve">-EDP </w:t>
      </w:r>
      <w:r w:rsidR="00A75125" w:rsidRPr="003B5A25">
        <w:rPr>
          <w:rFonts w:cs="Times New Roman"/>
        </w:rPr>
        <w:t xml:space="preserve">methyl ester </w:t>
      </w:r>
      <w:r w:rsidR="00E35BA9" w:rsidRPr="003B5A25">
        <w:rPr>
          <w:rFonts w:cs="Times New Roman"/>
        </w:rPr>
        <w:t>elutes first, followed by</w:t>
      </w:r>
      <w:r w:rsidR="005124C8" w:rsidRPr="003B5A25">
        <w:rPr>
          <w:rFonts w:cs="Times New Roman"/>
        </w:rPr>
        <w:t xml:space="preserve"> </w:t>
      </w:r>
      <w:r w:rsidR="00E35BA9" w:rsidRPr="003B5A25">
        <w:rPr>
          <w:rFonts w:cs="Times New Roman"/>
        </w:rPr>
        <w:t>16</w:t>
      </w:r>
      <w:r w:rsidR="007116A3" w:rsidRPr="003B5A25">
        <w:rPr>
          <w:rFonts w:cs="Times New Roman"/>
        </w:rPr>
        <w:t>(</w:t>
      </w:r>
      <w:r w:rsidR="007116A3" w:rsidRPr="003B5A25">
        <w:rPr>
          <w:rFonts w:cs="Times New Roman"/>
          <w:i/>
        </w:rPr>
        <w:t>S</w:t>
      </w:r>
      <w:r w:rsidR="007116A3" w:rsidRPr="003B5A25">
        <w:rPr>
          <w:rFonts w:cs="Times New Roman"/>
        </w:rPr>
        <w:t>)</w:t>
      </w:r>
      <w:r w:rsidR="00E35BA9" w:rsidRPr="003B5A25">
        <w:rPr>
          <w:rFonts w:cs="Times New Roman"/>
        </w:rPr>
        <w:t>,17</w:t>
      </w:r>
      <w:r w:rsidR="007116A3" w:rsidRPr="003B5A25">
        <w:rPr>
          <w:rFonts w:cs="Times New Roman"/>
        </w:rPr>
        <w:t>(</w:t>
      </w:r>
      <w:r w:rsidR="007116A3" w:rsidRPr="003B5A25">
        <w:rPr>
          <w:rFonts w:cs="Times New Roman"/>
          <w:i/>
        </w:rPr>
        <w:t>R</w:t>
      </w:r>
      <w:r w:rsidR="007116A3" w:rsidRPr="003B5A25">
        <w:rPr>
          <w:rFonts w:cs="Times New Roman"/>
        </w:rPr>
        <w:t>)</w:t>
      </w:r>
      <w:r w:rsidR="00E35BA9" w:rsidRPr="003B5A25">
        <w:rPr>
          <w:rFonts w:cs="Times New Roman"/>
        </w:rPr>
        <w:t>-EDP</w:t>
      </w:r>
      <w:r w:rsidR="00A75125" w:rsidRPr="003B5A25">
        <w:rPr>
          <w:rFonts w:cs="Times New Roman"/>
        </w:rPr>
        <w:t xml:space="preserve"> methyl ester</w:t>
      </w:r>
      <w:r w:rsidR="00E35BA9" w:rsidRPr="003B5A25">
        <w:rPr>
          <w:rFonts w:cs="Times New Roman"/>
        </w:rPr>
        <w:t>.</w:t>
      </w:r>
      <w:r w:rsidRPr="003B5A25">
        <w:rPr>
          <w:rFonts w:cs="Times New Roman"/>
        </w:rPr>
        <w:t xml:space="preserve"> </w:t>
      </w:r>
    </w:p>
    <w:p w14:paraId="614A48FA" w14:textId="77777777" w:rsidR="00D674F0" w:rsidRPr="003B5A25" w:rsidRDefault="00D674F0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55D1C8A" w14:textId="55B120B5" w:rsidR="00D674F0" w:rsidRPr="003B5A25" w:rsidRDefault="0079706B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If any mixed </w:t>
      </w:r>
      <w:r w:rsidR="008D6CC2" w:rsidRPr="003B5A25">
        <w:rPr>
          <w:rFonts w:cs="Times New Roman"/>
        </w:rPr>
        <w:t>fractions remain</w:t>
      </w:r>
      <w:r w:rsidR="00E35BA9" w:rsidRPr="003B5A25">
        <w:rPr>
          <w:rFonts w:cs="Times New Roman"/>
        </w:rPr>
        <w:t xml:space="preserve"> (containing both isomers</w:t>
      </w:r>
      <w:r w:rsidR="00CC0469" w:rsidRPr="003B5A25">
        <w:rPr>
          <w:rFonts w:cs="Times New Roman"/>
        </w:rPr>
        <w:t xml:space="preserve">; can be assessed by </w:t>
      </w:r>
      <w:r w:rsidR="0077100C" w:rsidRPr="003B5A25">
        <w:rPr>
          <w:rFonts w:cs="Times New Roman"/>
        </w:rPr>
        <w:t>thin-layer chromatography (</w:t>
      </w:r>
      <w:r w:rsidR="00CC0469" w:rsidRPr="003B5A25">
        <w:rPr>
          <w:rFonts w:cs="Times New Roman"/>
        </w:rPr>
        <w:t>TLC</w:t>
      </w:r>
      <w:r w:rsidR="0077100C" w:rsidRPr="003B5A25">
        <w:rPr>
          <w:rFonts w:cs="Times New Roman"/>
        </w:rPr>
        <w:t>)</w:t>
      </w:r>
      <w:r w:rsidR="00CC0469" w:rsidRPr="003B5A25">
        <w:rPr>
          <w:rFonts w:cs="Times New Roman"/>
        </w:rPr>
        <w:t xml:space="preserve"> in 8:1 hexane/</w:t>
      </w:r>
      <w:proofErr w:type="spellStart"/>
      <w:r w:rsidR="00CC0469" w:rsidRPr="003B5A25">
        <w:rPr>
          <w:rFonts w:cs="Times New Roman"/>
        </w:rPr>
        <w:t>EtOAc</w:t>
      </w:r>
      <w:proofErr w:type="spellEnd"/>
      <w:r w:rsidR="00CF4251" w:rsidRPr="003B5A25">
        <w:rPr>
          <w:rFonts w:cs="Times New Roman"/>
        </w:rPr>
        <w:t xml:space="preserve"> and stain</w:t>
      </w:r>
      <w:r w:rsidR="000C7B4F">
        <w:rPr>
          <w:rFonts w:cs="Times New Roman"/>
        </w:rPr>
        <w:t>ed</w:t>
      </w:r>
      <w:r w:rsidR="00CF4251" w:rsidRPr="003B5A25">
        <w:rPr>
          <w:rFonts w:cs="Times New Roman"/>
        </w:rPr>
        <w:t xml:space="preserve"> with </w:t>
      </w:r>
      <w:r w:rsidR="00A348C4" w:rsidRPr="003B5A25">
        <w:rPr>
          <w:rFonts w:cs="Times New Roman"/>
        </w:rPr>
        <w:t>potassium</w:t>
      </w:r>
      <w:r w:rsidR="0077100C" w:rsidRPr="003B5A25">
        <w:rPr>
          <w:rFonts w:cs="Times New Roman"/>
        </w:rPr>
        <w:t xml:space="preserve"> permanganate (</w:t>
      </w:r>
      <w:r w:rsidR="00CF4251" w:rsidRPr="003B5A25">
        <w:rPr>
          <w:rFonts w:cs="Times New Roman"/>
        </w:rPr>
        <w:t>KMnO</w:t>
      </w:r>
      <w:r w:rsidR="00CF4251" w:rsidRPr="003B5A25">
        <w:rPr>
          <w:rFonts w:cs="Times New Roman"/>
          <w:vertAlign w:val="subscript"/>
        </w:rPr>
        <w:t>4</w:t>
      </w:r>
      <w:r w:rsidR="00E35BA9" w:rsidRPr="003B5A25">
        <w:rPr>
          <w:rFonts w:cs="Times New Roman"/>
        </w:rPr>
        <w:t>)</w:t>
      </w:r>
      <w:r w:rsidR="006E736A">
        <w:rPr>
          <w:rFonts w:cs="Times New Roman"/>
        </w:rPr>
        <w:t>)</w:t>
      </w:r>
      <w:r w:rsidR="00A02265" w:rsidRPr="003B5A25">
        <w:rPr>
          <w:rFonts w:cs="Times New Roman"/>
        </w:rPr>
        <w:t>, re-chromatograph them with the same solvent system as before</w:t>
      </w:r>
      <w:r w:rsidR="00A75125" w:rsidRPr="003B5A25">
        <w:rPr>
          <w:rFonts w:cs="Times New Roman"/>
        </w:rPr>
        <w:t xml:space="preserve">. </w:t>
      </w:r>
    </w:p>
    <w:p w14:paraId="2961DB6C" w14:textId="77777777" w:rsidR="00D674F0" w:rsidRPr="003B5A25" w:rsidRDefault="00D674F0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29F7462" w14:textId="77777777" w:rsidR="000C7B4F" w:rsidRDefault="00A75125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Concentrate the fractions containing the individual </w:t>
      </w:r>
      <w:proofErr w:type="spellStart"/>
      <w:r w:rsidRPr="003B5A25">
        <w:rPr>
          <w:rFonts w:cs="Times New Roman"/>
        </w:rPr>
        <w:t>regioisomers</w:t>
      </w:r>
      <w:proofErr w:type="spellEnd"/>
      <w:r w:rsidRPr="003B5A25">
        <w:rPr>
          <w:rFonts w:cs="Times New Roman"/>
        </w:rPr>
        <w:t xml:space="preserve">. </w:t>
      </w:r>
    </w:p>
    <w:p w14:paraId="35BBEC4B" w14:textId="77777777" w:rsidR="000C7B4F" w:rsidRPr="000C7B4F" w:rsidRDefault="000C7B4F" w:rsidP="000C7B4F">
      <w:pPr>
        <w:pStyle w:val="a3"/>
        <w:rPr>
          <w:rFonts w:cs="Times New Roman"/>
        </w:rPr>
      </w:pPr>
    </w:p>
    <w:p w14:paraId="43B1A0D3" w14:textId="07655974" w:rsidR="00CC3D72" w:rsidRPr="003B5A25" w:rsidRDefault="000C7B4F" w:rsidP="000C7B4F">
      <w:pPr>
        <w:pStyle w:val="a3"/>
        <w:tabs>
          <w:tab w:val="left" w:pos="4680"/>
        </w:tabs>
        <w:ind w:left="0"/>
        <w:rPr>
          <w:rFonts w:cs="Times New Roman"/>
        </w:rPr>
      </w:pPr>
      <w:r>
        <w:rPr>
          <w:rFonts w:cs="Times New Roman"/>
        </w:rPr>
        <w:t xml:space="preserve">NOTE: </w:t>
      </w:r>
      <w:r w:rsidR="00A75125" w:rsidRPr="003B5A25">
        <w:rPr>
          <w:rFonts w:cs="Times New Roman"/>
        </w:rPr>
        <w:t xml:space="preserve">At this point, </w:t>
      </w:r>
      <w:r w:rsidR="00497E75" w:rsidRPr="003B5A25">
        <w:rPr>
          <w:rFonts w:cs="Times New Roman"/>
        </w:rPr>
        <w:t xml:space="preserve">identity and </w:t>
      </w:r>
      <w:r w:rsidR="00A75125" w:rsidRPr="003B5A25">
        <w:rPr>
          <w:rFonts w:cs="Times New Roman"/>
        </w:rPr>
        <w:t>purity may be assessed by NMR</w:t>
      </w:r>
      <w:r w:rsidR="00497E75" w:rsidRPr="003B5A25">
        <w:rPr>
          <w:rFonts w:cs="Times New Roman"/>
        </w:rPr>
        <w:t xml:space="preserve"> (using CDCl</w:t>
      </w:r>
      <w:r w:rsidR="00497E75" w:rsidRPr="003B5A25">
        <w:rPr>
          <w:rFonts w:cs="Times New Roman"/>
          <w:vertAlign w:val="subscript"/>
        </w:rPr>
        <w:t>3</w:t>
      </w:r>
      <w:r w:rsidR="00497E75" w:rsidRPr="003B5A25">
        <w:rPr>
          <w:rFonts w:cs="Times New Roman"/>
        </w:rPr>
        <w:t xml:space="preserve"> as the solvent; see the legend for </w:t>
      </w:r>
      <w:r w:rsidR="00497E75" w:rsidRPr="006E736A">
        <w:rPr>
          <w:rFonts w:cs="Times New Roman"/>
          <w:b/>
        </w:rPr>
        <w:t>Figure 2</w:t>
      </w:r>
      <w:r w:rsidR="00497E75" w:rsidRPr="003B5A25">
        <w:rPr>
          <w:rFonts w:cs="Times New Roman"/>
        </w:rPr>
        <w:t>)</w:t>
      </w:r>
      <w:r w:rsidR="00A75125" w:rsidRPr="003B5A25">
        <w:rPr>
          <w:rFonts w:cs="Times New Roman"/>
        </w:rPr>
        <w:t>.</w:t>
      </w:r>
    </w:p>
    <w:p w14:paraId="6CC34EBD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B3CD2B9" w14:textId="403588CA" w:rsidR="006E736A" w:rsidRDefault="00A75125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 xml:space="preserve">To convert individual EDP methyl ester </w:t>
      </w:r>
      <w:proofErr w:type="spellStart"/>
      <w:r w:rsidRPr="003B5A25">
        <w:rPr>
          <w:rFonts w:cs="Times New Roman"/>
        </w:rPr>
        <w:t>regioisomers</w:t>
      </w:r>
      <w:proofErr w:type="spellEnd"/>
      <w:r w:rsidRPr="003B5A25">
        <w:rPr>
          <w:rFonts w:cs="Times New Roman"/>
        </w:rPr>
        <w:t xml:space="preserve"> to their acid forms, </w:t>
      </w:r>
      <w:r w:rsidR="001609C1" w:rsidRPr="003B5A25">
        <w:rPr>
          <w:rFonts w:cs="Times New Roman"/>
        </w:rPr>
        <w:t xml:space="preserve">dilute the EDP ester in </w:t>
      </w:r>
      <w:proofErr w:type="spellStart"/>
      <w:proofErr w:type="gramStart"/>
      <w:r w:rsidR="001609C1" w:rsidRPr="003B5A25">
        <w:rPr>
          <w:rFonts w:cs="Times New Roman"/>
        </w:rPr>
        <w:t>THF:</w:t>
      </w:r>
      <w:r w:rsidR="00F4081D" w:rsidRPr="003B5A25">
        <w:rPr>
          <w:rFonts w:cs="Times New Roman"/>
        </w:rPr>
        <w:t>water</w:t>
      </w:r>
      <w:proofErr w:type="spellEnd"/>
      <w:proofErr w:type="gramEnd"/>
      <w:r w:rsidR="001609C1" w:rsidRPr="003B5A25">
        <w:rPr>
          <w:rFonts w:cs="Times New Roman"/>
        </w:rPr>
        <w:t xml:space="preserve"> (approximately 0.7 mL/0.1 mmol of ester). Add 2 M</w:t>
      </w:r>
      <w:r w:rsidR="00A605BE" w:rsidRPr="003B5A25">
        <w:rPr>
          <w:rFonts w:cs="Times New Roman"/>
        </w:rPr>
        <w:t xml:space="preserve"> aqueous </w:t>
      </w:r>
      <w:proofErr w:type="spellStart"/>
      <w:r w:rsidR="001609C1" w:rsidRPr="003B5A25">
        <w:rPr>
          <w:rFonts w:cs="Times New Roman"/>
        </w:rPr>
        <w:t>LiOH</w:t>
      </w:r>
      <w:proofErr w:type="spellEnd"/>
      <w:r w:rsidR="001609C1" w:rsidRPr="003B5A25">
        <w:rPr>
          <w:rFonts w:cs="Times New Roman"/>
        </w:rPr>
        <w:t xml:space="preserve"> (3 </w:t>
      </w:r>
      <w:r w:rsidR="00A605BE" w:rsidRPr="003B5A25">
        <w:rPr>
          <w:rFonts w:cs="Times New Roman"/>
        </w:rPr>
        <w:t xml:space="preserve">molar </w:t>
      </w:r>
      <w:r w:rsidR="001609C1" w:rsidRPr="003B5A25">
        <w:rPr>
          <w:rFonts w:cs="Times New Roman"/>
        </w:rPr>
        <w:t>eq</w:t>
      </w:r>
      <w:r w:rsidR="007E1E8D" w:rsidRPr="003B5A25">
        <w:rPr>
          <w:rFonts w:cs="Times New Roman"/>
        </w:rPr>
        <w:t>uivalents</w:t>
      </w:r>
      <w:r w:rsidR="001609C1" w:rsidRPr="003B5A25">
        <w:rPr>
          <w:rFonts w:cs="Times New Roman"/>
        </w:rPr>
        <w:t>) and stir overnight</w:t>
      </w:r>
      <w:r w:rsidR="006E736A">
        <w:rPr>
          <w:rFonts w:cs="Times New Roman"/>
        </w:rPr>
        <w:t>.</w:t>
      </w:r>
    </w:p>
    <w:p w14:paraId="740CA3A9" w14:textId="77777777" w:rsidR="006E736A" w:rsidRPr="006E736A" w:rsidRDefault="006E736A" w:rsidP="006E736A">
      <w:pPr>
        <w:pStyle w:val="a3"/>
        <w:rPr>
          <w:rFonts w:cs="Times New Roman"/>
        </w:rPr>
      </w:pPr>
    </w:p>
    <w:p w14:paraId="5CB98EF8" w14:textId="62C13DED" w:rsidR="00E35BA9" w:rsidRPr="003B5A25" w:rsidRDefault="006E736A" w:rsidP="006E736A">
      <w:pPr>
        <w:pStyle w:val="a3"/>
        <w:tabs>
          <w:tab w:val="left" w:pos="4680"/>
        </w:tabs>
        <w:ind w:left="0"/>
        <w:rPr>
          <w:rFonts w:cs="Times New Roman"/>
        </w:rPr>
      </w:pPr>
      <w:r>
        <w:rPr>
          <w:rFonts w:cs="Times New Roman"/>
        </w:rPr>
        <w:t>NOTE: C</w:t>
      </w:r>
      <w:r w:rsidR="009467D6" w:rsidRPr="003B5A25">
        <w:rPr>
          <w:rFonts w:cs="Times New Roman"/>
        </w:rPr>
        <w:t>ompleteness of the reaction can be assessed by TLC, using 3:1 hexanes/</w:t>
      </w:r>
      <w:proofErr w:type="spellStart"/>
      <w:r w:rsidR="009467D6" w:rsidRPr="003B5A25">
        <w:rPr>
          <w:rFonts w:cs="Times New Roman"/>
        </w:rPr>
        <w:t>EtOAc</w:t>
      </w:r>
      <w:proofErr w:type="spellEnd"/>
      <w:r w:rsidR="00CF4251" w:rsidRPr="003B5A25">
        <w:rPr>
          <w:rFonts w:cs="Times New Roman"/>
        </w:rPr>
        <w:t>, staining with KMnO</w:t>
      </w:r>
      <w:r w:rsidR="00CF4251" w:rsidRPr="003B5A25">
        <w:rPr>
          <w:rFonts w:cs="Times New Roman"/>
          <w:vertAlign w:val="subscript"/>
        </w:rPr>
        <w:t>4</w:t>
      </w:r>
      <w:r w:rsidR="006876F0" w:rsidRPr="003B5A25">
        <w:rPr>
          <w:rFonts w:cs="Times New Roman"/>
        </w:rPr>
        <w:t>; the product has a retention factor of ~0.3</w:t>
      </w:r>
      <w:r w:rsidR="001609C1" w:rsidRPr="003B5A25">
        <w:rPr>
          <w:rFonts w:cs="Times New Roman"/>
        </w:rPr>
        <w:t xml:space="preserve">. </w:t>
      </w:r>
    </w:p>
    <w:p w14:paraId="66D52C15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65097F6" w14:textId="36C38C57" w:rsidR="001609C1" w:rsidRPr="003B5A25" w:rsidRDefault="001609C1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3B5A25">
        <w:rPr>
          <w:rFonts w:cs="Times New Roman"/>
        </w:rPr>
        <w:t>Quench the reaction</w:t>
      </w:r>
      <w:r w:rsidR="00E6643E" w:rsidRPr="003B5A25">
        <w:rPr>
          <w:rFonts w:cs="Times New Roman"/>
        </w:rPr>
        <w:t xml:space="preserve"> slowly</w:t>
      </w:r>
      <w:r w:rsidRPr="003B5A25">
        <w:rPr>
          <w:rFonts w:cs="Times New Roman"/>
        </w:rPr>
        <w:t xml:space="preserve"> with formic acid, until the pH of the mixture </w:t>
      </w:r>
      <w:r w:rsidR="00F564D6">
        <w:rPr>
          <w:rFonts w:cs="Times New Roman"/>
        </w:rPr>
        <w:t>reache</w:t>
      </w:r>
      <w:r w:rsidRPr="003B5A25">
        <w:rPr>
          <w:rFonts w:cs="Times New Roman"/>
        </w:rPr>
        <w:t>s 3-4. Add water and ethyl acetate (</w:t>
      </w:r>
      <w:r w:rsidR="00F4081D" w:rsidRPr="003B5A25">
        <w:rPr>
          <w:rFonts w:cs="Times New Roman"/>
        </w:rPr>
        <w:t xml:space="preserve">1-2 mL/0.100 mmol of ester) and separate the layers. Extract the water layer with </w:t>
      </w:r>
      <w:proofErr w:type="spellStart"/>
      <w:r w:rsidR="00F4081D" w:rsidRPr="003B5A25">
        <w:rPr>
          <w:rFonts w:cs="Times New Roman"/>
        </w:rPr>
        <w:t>EtOAc</w:t>
      </w:r>
      <w:proofErr w:type="spellEnd"/>
      <w:r w:rsidR="00F4081D" w:rsidRPr="003B5A25">
        <w:rPr>
          <w:rFonts w:cs="Times New Roman"/>
        </w:rPr>
        <w:t xml:space="preserve"> (3 x 5 mL), wash with saturated brine (NaCl) solution, and dry the </w:t>
      </w:r>
      <w:proofErr w:type="spellStart"/>
      <w:r w:rsidR="00F4081D" w:rsidRPr="003B5A25">
        <w:rPr>
          <w:rFonts w:cs="Times New Roman"/>
        </w:rPr>
        <w:t>EtOAc</w:t>
      </w:r>
      <w:proofErr w:type="spellEnd"/>
      <w:r w:rsidR="00F4081D" w:rsidRPr="003B5A25">
        <w:rPr>
          <w:rFonts w:cs="Times New Roman"/>
        </w:rPr>
        <w:t xml:space="preserve"> layer over anhydrous </w:t>
      </w:r>
      <w:r w:rsidR="00A348C4" w:rsidRPr="003B5A25">
        <w:rPr>
          <w:rFonts w:cs="Times New Roman"/>
        </w:rPr>
        <w:t>sodium sulfate (</w:t>
      </w:r>
      <w:r w:rsidR="00F4081D" w:rsidRPr="003B5A25">
        <w:rPr>
          <w:rFonts w:cs="Times New Roman"/>
        </w:rPr>
        <w:t>Na</w:t>
      </w:r>
      <w:r w:rsidR="00F4081D" w:rsidRPr="003B5A25">
        <w:rPr>
          <w:rFonts w:cs="Times New Roman"/>
          <w:vertAlign w:val="subscript"/>
        </w:rPr>
        <w:t>2</w:t>
      </w:r>
      <w:r w:rsidR="00F4081D" w:rsidRPr="003B5A25">
        <w:rPr>
          <w:rFonts w:cs="Times New Roman"/>
        </w:rPr>
        <w:t>SO</w:t>
      </w:r>
      <w:r w:rsidR="00F4081D" w:rsidRPr="003B5A25">
        <w:rPr>
          <w:rFonts w:cs="Times New Roman"/>
          <w:vertAlign w:val="subscript"/>
        </w:rPr>
        <w:t>4</w:t>
      </w:r>
      <w:r w:rsidR="00A348C4" w:rsidRPr="003B5A25">
        <w:rPr>
          <w:rFonts w:cs="Times New Roman"/>
        </w:rPr>
        <w:t>).</w:t>
      </w:r>
      <w:r w:rsidR="00F4081D" w:rsidRPr="003B5A25">
        <w:rPr>
          <w:rFonts w:cs="Times New Roman"/>
        </w:rPr>
        <w:t xml:space="preserve"> </w:t>
      </w:r>
    </w:p>
    <w:p w14:paraId="1FD56386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24A94E4" w14:textId="44FE7318" w:rsidR="00D674F0" w:rsidRPr="003B5A25" w:rsidRDefault="00F4081D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5.</w:t>
      </w:r>
      <w:r w:rsidR="00D674F0" w:rsidRPr="003B5A25">
        <w:rPr>
          <w:rFonts w:ascii="Calibri" w:hAnsi="Calibri" w:cs="Times New Roman"/>
          <w:sz w:val="24"/>
          <w:szCs w:val="24"/>
        </w:rPr>
        <w:t>9</w:t>
      </w:r>
      <w:r w:rsidRPr="003B5A25">
        <w:rPr>
          <w:rFonts w:ascii="Calibri" w:hAnsi="Calibri" w:cs="Times New Roman"/>
          <w:sz w:val="24"/>
          <w:szCs w:val="24"/>
        </w:rPr>
        <w:t xml:space="preserve">. Concentrate the ethyl acetate solution using a rotary evaporator, add hexanes (10 mL) and concentrate again. Repeat twice to azeotropically remove residual formic acid. Purify the residue by flash column chromatography, eluting with 10-30% </w:t>
      </w:r>
      <w:proofErr w:type="spellStart"/>
      <w:r w:rsidRPr="003B5A25">
        <w:rPr>
          <w:rFonts w:ascii="Calibri" w:hAnsi="Calibri" w:cs="Times New Roman"/>
          <w:sz w:val="24"/>
          <w:szCs w:val="24"/>
        </w:rPr>
        <w:t>EtOAc</w:t>
      </w:r>
      <w:proofErr w:type="spellEnd"/>
      <w:r w:rsidRPr="003B5A25">
        <w:rPr>
          <w:rFonts w:ascii="Calibri" w:hAnsi="Calibri" w:cs="Times New Roman"/>
          <w:sz w:val="24"/>
          <w:szCs w:val="24"/>
        </w:rPr>
        <w:t xml:space="preserve"> over 15 min. </w:t>
      </w:r>
    </w:p>
    <w:p w14:paraId="28D42499" w14:textId="77777777" w:rsidR="00D674F0" w:rsidRPr="003B5A25" w:rsidRDefault="00D674F0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01A28F6" w14:textId="77777777" w:rsidR="006E736A" w:rsidRDefault="00F4081D" w:rsidP="006E736A">
      <w:pPr>
        <w:pStyle w:val="a3"/>
        <w:numPr>
          <w:ilvl w:val="1"/>
          <w:numId w:val="6"/>
        </w:numPr>
        <w:tabs>
          <w:tab w:val="left" w:pos="4680"/>
        </w:tabs>
        <w:rPr>
          <w:rFonts w:cs="Times New Roman"/>
        </w:rPr>
      </w:pPr>
      <w:r w:rsidRPr="006E736A">
        <w:rPr>
          <w:rFonts w:cs="Times New Roman"/>
        </w:rPr>
        <w:t xml:space="preserve">Concentrate the desired </w:t>
      </w:r>
      <w:r w:rsidR="00E6643E" w:rsidRPr="006E736A">
        <w:rPr>
          <w:rFonts w:cs="Times New Roman"/>
        </w:rPr>
        <w:t xml:space="preserve">fractions </w:t>
      </w:r>
      <w:r w:rsidRPr="006E736A">
        <w:rPr>
          <w:rFonts w:cs="Times New Roman"/>
        </w:rPr>
        <w:t xml:space="preserve">and dry in vacuo to afford the purified </w:t>
      </w:r>
      <w:r w:rsidR="00E6643E" w:rsidRPr="006E736A">
        <w:rPr>
          <w:rFonts w:cs="Times New Roman"/>
        </w:rPr>
        <w:t>acid</w:t>
      </w:r>
      <w:r w:rsidRPr="006E736A">
        <w:rPr>
          <w:rFonts w:cs="Times New Roman"/>
        </w:rPr>
        <w:t xml:space="preserve">. </w:t>
      </w:r>
    </w:p>
    <w:p w14:paraId="02AF9505" w14:textId="77777777" w:rsidR="006E736A" w:rsidRDefault="006E736A" w:rsidP="006E736A">
      <w:pPr>
        <w:pStyle w:val="a3"/>
        <w:tabs>
          <w:tab w:val="left" w:pos="4680"/>
        </w:tabs>
        <w:ind w:left="0"/>
        <w:rPr>
          <w:rFonts w:cs="Times New Roman"/>
        </w:rPr>
      </w:pPr>
    </w:p>
    <w:p w14:paraId="7012683C" w14:textId="53DF6044" w:rsidR="00F4081D" w:rsidRPr="006E736A" w:rsidRDefault="006E736A" w:rsidP="006E736A">
      <w:pPr>
        <w:pStyle w:val="a3"/>
        <w:tabs>
          <w:tab w:val="left" w:pos="4680"/>
        </w:tabs>
        <w:ind w:left="0"/>
        <w:rPr>
          <w:rFonts w:cs="Times New Roman"/>
        </w:rPr>
      </w:pPr>
      <w:r>
        <w:rPr>
          <w:rFonts w:cs="Times New Roman"/>
        </w:rPr>
        <w:t xml:space="preserve">NOTE: </w:t>
      </w:r>
      <w:r w:rsidR="00F4081D" w:rsidRPr="006E736A">
        <w:rPr>
          <w:rFonts w:cs="Times New Roman"/>
        </w:rPr>
        <w:t xml:space="preserve">At this stage, enantiomeric purity </w:t>
      </w:r>
      <w:r w:rsidR="003E1ABA" w:rsidRPr="006E736A">
        <w:rPr>
          <w:rFonts w:cs="Times New Roman"/>
        </w:rPr>
        <w:t xml:space="preserve">may be assessed </w:t>
      </w:r>
      <w:r w:rsidR="00A348C4" w:rsidRPr="006E736A">
        <w:rPr>
          <w:rFonts w:cs="Times New Roman"/>
        </w:rPr>
        <w:t>(</w:t>
      </w:r>
      <w:r w:rsidR="00F4081D" w:rsidRPr="006E736A">
        <w:rPr>
          <w:rFonts w:cs="Times New Roman"/>
        </w:rPr>
        <w:t xml:space="preserve">by chiral HPLC, see </w:t>
      </w:r>
      <w:r w:rsidR="00497E75" w:rsidRPr="006E736A">
        <w:rPr>
          <w:rFonts w:cs="Times New Roman"/>
        </w:rPr>
        <w:t xml:space="preserve">the legends for </w:t>
      </w:r>
      <w:r w:rsidR="00497E75" w:rsidRPr="006E736A">
        <w:rPr>
          <w:rFonts w:cs="Times New Roman"/>
          <w:b/>
        </w:rPr>
        <w:t xml:space="preserve">Figures </w:t>
      </w:r>
      <w:r w:rsidR="00F4081D" w:rsidRPr="006E736A">
        <w:rPr>
          <w:rFonts w:cs="Times New Roman"/>
          <w:b/>
        </w:rPr>
        <w:t>3-4</w:t>
      </w:r>
      <w:r w:rsidR="00A348C4" w:rsidRPr="006E736A">
        <w:rPr>
          <w:rFonts w:cs="Times New Roman"/>
        </w:rPr>
        <w:t xml:space="preserve"> for column and conditions</w:t>
      </w:r>
      <w:r w:rsidR="00F4081D" w:rsidRPr="006E736A">
        <w:rPr>
          <w:rFonts w:cs="Times New Roman"/>
        </w:rPr>
        <w:t>).</w:t>
      </w:r>
      <w:r w:rsidR="00DE1DDC" w:rsidRPr="006E736A">
        <w:rPr>
          <w:rFonts w:cs="Times New Roman"/>
        </w:rPr>
        <w:t xml:space="preserve"> Chemical purity can be assessed by C18 (achiral) HPLC</w:t>
      </w:r>
      <w:r w:rsidR="00685728" w:rsidRPr="006E736A">
        <w:rPr>
          <w:rFonts w:cs="Times New Roman"/>
        </w:rPr>
        <w:t xml:space="preserve"> (see </w:t>
      </w:r>
      <w:r w:rsidR="00685728" w:rsidRPr="006E736A">
        <w:rPr>
          <w:rFonts w:cs="Times New Roman"/>
          <w:b/>
        </w:rPr>
        <w:t>Table of Materials</w:t>
      </w:r>
      <w:r w:rsidR="00685728" w:rsidRPr="006E736A">
        <w:rPr>
          <w:rFonts w:cs="Times New Roman"/>
        </w:rPr>
        <w:t xml:space="preserve"> and reference 14).</w:t>
      </w:r>
      <w:r w:rsidR="00DE1DDC" w:rsidRPr="006E736A">
        <w:rPr>
          <w:rFonts w:cs="Times New Roman"/>
        </w:rPr>
        <w:t xml:space="preserve"> </w:t>
      </w:r>
      <w:r w:rsidR="00F4081D" w:rsidRPr="006E736A">
        <w:rPr>
          <w:rFonts w:cs="Times New Roman"/>
        </w:rPr>
        <w:t xml:space="preserve"> </w:t>
      </w:r>
    </w:p>
    <w:p w14:paraId="0823C210" w14:textId="77777777" w:rsidR="0097322B" w:rsidRPr="003B5A25" w:rsidRDefault="0097322B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73503D4" w14:textId="17CBBC7E" w:rsidR="00C0568D" w:rsidRPr="003B5A25" w:rsidRDefault="00362011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REPRESENTATIVE RESULTS: </w:t>
      </w:r>
    </w:p>
    <w:p w14:paraId="49DD3705" w14:textId="2714EF9C" w:rsidR="00B80EA6" w:rsidRPr="003B5A25" w:rsidRDefault="00B80EA6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The flash column chromatogram </w:t>
      </w:r>
      <w:r w:rsidR="00ED503B" w:rsidRPr="003B5A25">
        <w:rPr>
          <w:rFonts w:ascii="Calibri" w:hAnsi="Calibri" w:cs="Times New Roman"/>
          <w:sz w:val="24"/>
          <w:szCs w:val="24"/>
        </w:rPr>
        <w:t>(performed using an automated flash purification system</w:t>
      </w:r>
      <w:r w:rsidR="00B717F4" w:rsidRPr="003B5A25">
        <w:rPr>
          <w:rFonts w:ascii="Calibri" w:hAnsi="Calibri" w:cs="Times New Roman"/>
          <w:sz w:val="24"/>
          <w:szCs w:val="24"/>
        </w:rPr>
        <w:t xml:space="preserve"> as described below</w:t>
      </w:r>
      <w:r w:rsidR="00ED503B" w:rsidRPr="003B5A25">
        <w:rPr>
          <w:rFonts w:ascii="Calibri" w:hAnsi="Calibri" w:cs="Times New Roman"/>
          <w:sz w:val="24"/>
          <w:szCs w:val="24"/>
        </w:rPr>
        <w:t xml:space="preserve">) </w:t>
      </w:r>
      <w:r w:rsidRPr="003B5A25">
        <w:rPr>
          <w:rFonts w:ascii="Calibri" w:hAnsi="Calibri" w:cs="Times New Roman"/>
          <w:sz w:val="24"/>
          <w:szCs w:val="24"/>
        </w:rPr>
        <w:t xml:space="preserve">obtained upon purification of the crude mixture from enzymatic epoxidation is shown in </w:t>
      </w:r>
      <w:r w:rsidRPr="006E736A">
        <w:rPr>
          <w:rFonts w:ascii="Calibri" w:hAnsi="Calibri" w:cs="Times New Roman"/>
          <w:b/>
          <w:sz w:val="24"/>
          <w:szCs w:val="24"/>
        </w:rPr>
        <w:t>Figure 1</w:t>
      </w:r>
      <w:r w:rsidRPr="003B5A25">
        <w:rPr>
          <w:rFonts w:ascii="Calibri" w:hAnsi="Calibri" w:cs="Times New Roman"/>
          <w:sz w:val="24"/>
          <w:szCs w:val="24"/>
        </w:rPr>
        <w:t xml:space="preserve">. Following esterification and separation of the </w:t>
      </w:r>
      <w:proofErr w:type="spellStart"/>
      <w:r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Pr="003B5A25">
        <w:rPr>
          <w:rFonts w:ascii="Calibri" w:hAnsi="Calibri" w:cs="Times New Roman"/>
          <w:sz w:val="24"/>
          <w:szCs w:val="24"/>
        </w:rPr>
        <w:t xml:space="preserve">, </w:t>
      </w:r>
      <w:r w:rsidR="000851D9" w:rsidRPr="003B5A25">
        <w:rPr>
          <w:rFonts w:ascii="Calibri" w:hAnsi="Calibri" w:cs="Times New Roman"/>
          <w:sz w:val="24"/>
          <w:szCs w:val="24"/>
        </w:rPr>
        <w:t>pure 16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S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,17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R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-EDP and 19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S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,20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R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-EDP methyl esters were obtained</w:t>
      </w:r>
      <w:r w:rsidR="000C7B4F">
        <w:rPr>
          <w:rFonts w:ascii="Calibri" w:hAnsi="Calibri" w:cs="Times New Roman"/>
          <w:sz w:val="24"/>
          <w:szCs w:val="24"/>
        </w:rPr>
        <w:t>. T</w:t>
      </w:r>
      <w:r w:rsidR="000851D9" w:rsidRPr="003B5A25">
        <w:rPr>
          <w:rFonts w:ascii="Calibri" w:hAnsi="Calibri" w:cs="Times New Roman"/>
          <w:sz w:val="24"/>
          <w:szCs w:val="24"/>
        </w:rPr>
        <w:t>ypically</w:t>
      </w:r>
      <w:r w:rsidR="000C7B4F">
        <w:rPr>
          <w:rFonts w:ascii="Calibri" w:hAnsi="Calibri" w:cs="Times New Roman"/>
          <w:sz w:val="24"/>
          <w:szCs w:val="24"/>
        </w:rPr>
        <w:t>,</w:t>
      </w:r>
      <w:r w:rsidR="000851D9" w:rsidRPr="003B5A25">
        <w:rPr>
          <w:rFonts w:ascii="Calibri" w:hAnsi="Calibri" w:cs="Times New Roman"/>
          <w:sz w:val="24"/>
          <w:szCs w:val="24"/>
        </w:rPr>
        <w:t xml:space="preserve"> they are present in an approximate </w:t>
      </w:r>
      <w:r w:rsidR="00727860" w:rsidRPr="003B5A25">
        <w:rPr>
          <w:rFonts w:ascii="Calibri" w:hAnsi="Calibri" w:cs="Times New Roman"/>
          <w:sz w:val="24"/>
          <w:szCs w:val="24"/>
        </w:rPr>
        <w:t xml:space="preserve">1:4 to </w:t>
      </w:r>
      <w:r w:rsidR="000851D9" w:rsidRPr="003B5A25">
        <w:rPr>
          <w:rFonts w:ascii="Calibri" w:hAnsi="Calibri" w:cs="Times New Roman"/>
          <w:sz w:val="24"/>
          <w:szCs w:val="24"/>
        </w:rPr>
        <w:t>1:5 ratio, with the major product being 19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S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,20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R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 xml:space="preserve">-EDP. </w:t>
      </w:r>
      <w:r w:rsidR="00301FC9" w:rsidRPr="003B5A25">
        <w:rPr>
          <w:rFonts w:ascii="Calibri" w:hAnsi="Calibri" w:cs="Times New Roman"/>
          <w:sz w:val="24"/>
          <w:szCs w:val="24"/>
        </w:rPr>
        <w:t xml:space="preserve">No other EDP </w:t>
      </w:r>
      <w:proofErr w:type="spellStart"/>
      <w:r w:rsidR="00301FC9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301FC9" w:rsidRPr="003B5A25">
        <w:rPr>
          <w:rFonts w:ascii="Calibri" w:hAnsi="Calibri" w:cs="Times New Roman"/>
          <w:sz w:val="24"/>
          <w:szCs w:val="24"/>
        </w:rPr>
        <w:t xml:space="preserve"> (e.g., 13,14- or 10,11-EDP) are obtained. </w:t>
      </w:r>
      <w:r w:rsidR="000851D9" w:rsidRPr="003B5A25">
        <w:rPr>
          <w:rFonts w:ascii="Calibri" w:hAnsi="Calibri" w:cs="Times New Roman"/>
          <w:sz w:val="24"/>
          <w:szCs w:val="24"/>
        </w:rPr>
        <w:t xml:space="preserve">The </w:t>
      </w:r>
      <w:r w:rsidR="000851D9"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="000851D9" w:rsidRPr="003B5A25">
        <w:rPr>
          <w:rFonts w:ascii="Calibri" w:hAnsi="Calibri" w:cs="Times New Roman"/>
          <w:sz w:val="24"/>
          <w:szCs w:val="24"/>
        </w:rPr>
        <w:t>H</w:t>
      </w:r>
      <w:r w:rsidR="00615315" w:rsidRPr="003B5A25">
        <w:rPr>
          <w:rFonts w:ascii="Calibri" w:hAnsi="Calibri" w:cs="Times New Roman"/>
          <w:sz w:val="24"/>
          <w:szCs w:val="24"/>
        </w:rPr>
        <w:t>-</w:t>
      </w:r>
      <w:r w:rsidR="000851D9" w:rsidRPr="003B5A25">
        <w:rPr>
          <w:rFonts w:ascii="Calibri" w:hAnsi="Calibri" w:cs="Times New Roman"/>
          <w:sz w:val="24"/>
          <w:szCs w:val="24"/>
        </w:rPr>
        <w:t>NMR spectra of 16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S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,17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R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-EDP (</w:t>
      </w:r>
      <w:r w:rsidR="000851D9" w:rsidRPr="006E736A">
        <w:rPr>
          <w:rFonts w:ascii="Calibri" w:hAnsi="Calibri" w:cs="Times New Roman"/>
          <w:b/>
          <w:sz w:val="24"/>
          <w:szCs w:val="24"/>
        </w:rPr>
        <w:t xml:space="preserve">Figure </w:t>
      </w:r>
      <w:r w:rsidR="0055175E" w:rsidRPr="006E736A">
        <w:rPr>
          <w:rFonts w:ascii="Calibri" w:hAnsi="Calibri" w:cs="Times New Roman"/>
          <w:b/>
          <w:sz w:val="24"/>
          <w:szCs w:val="24"/>
        </w:rPr>
        <w:t>2A</w:t>
      </w:r>
      <w:r w:rsidR="000851D9" w:rsidRPr="003B5A25">
        <w:rPr>
          <w:rFonts w:ascii="Calibri" w:hAnsi="Calibri" w:cs="Times New Roman"/>
          <w:sz w:val="24"/>
          <w:szCs w:val="24"/>
        </w:rPr>
        <w:t>) and 19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S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,20</w:t>
      </w:r>
      <w:r w:rsidR="00351BF9" w:rsidRPr="003B5A25">
        <w:rPr>
          <w:rFonts w:ascii="Calibri" w:hAnsi="Calibri" w:cs="Times New Roman"/>
          <w:sz w:val="24"/>
          <w:szCs w:val="24"/>
        </w:rPr>
        <w:t>(</w:t>
      </w:r>
      <w:r w:rsidR="00351BF9" w:rsidRPr="003B5A25">
        <w:rPr>
          <w:rFonts w:ascii="Calibri" w:hAnsi="Calibri" w:cs="Times New Roman"/>
          <w:i/>
          <w:sz w:val="24"/>
          <w:szCs w:val="24"/>
        </w:rPr>
        <w:t>R</w:t>
      </w:r>
      <w:r w:rsidR="00351BF9" w:rsidRPr="003B5A25">
        <w:rPr>
          <w:rFonts w:ascii="Calibri" w:hAnsi="Calibri" w:cs="Times New Roman"/>
          <w:sz w:val="24"/>
          <w:szCs w:val="24"/>
        </w:rPr>
        <w:t>)</w:t>
      </w:r>
      <w:r w:rsidR="000851D9" w:rsidRPr="003B5A25">
        <w:rPr>
          <w:rFonts w:ascii="Calibri" w:hAnsi="Calibri" w:cs="Times New Roman"/>
          <w:sz w:val="24"/>
          <w:szCs w:val="24"/>
        </w:rPr>
        <w:t>-EDP (</w:t>
      </w:r>
      <w:r w:rsidR="000851D9" w:rsidRPr="006E736A">
        <w:rPr>
          <w:rFonts w:ascii="Calibri" w:hAnsi="Calibri" w:cs="Times New Roman"/>
          <w:b/>
          <w:sz w:val="24"/>
          <w:szCs w:val="24"/>
        </w:rPr>
        <w:t xml:space="preserve">Figure </w:t>
      </w:r>
      <w:r w:rsidR="0055175E" w:rsidRPr="006E736A">
        <w:rPr>
          <w:rFonts w:ascii="Calibri" w:hAnsi="Calibri" w:cs="Times New Roman"/>
          <w:b/>
          <w:sz w:val="24"/>
          <w:szCs w:val="24"/>
        </w:rPr>
        <w:t>2B</w:t>
      </w:r>
      <w:r w:rsidR="000851D9" w:rsidRPr="003B5A25">
        <w:rPr>
          <w:rFonts w:ascii="Calibri" w:hAnsi="Calibri" w:cs="Times New Roman"/>
          <w:sz w:val="24"/>
          <w:szCs w:val="24"/>
        </w:rPr>
        <w:t>) methyl esters</w:t>
      </w:r>
      <w:r w:rsidR="000C7B4F">
        <w:rPr>
          <w:rFonts w:ascii="Calibri" w:hAnsi="Calibri" w:cs="Times New Roman"/>
          <w:sz w:val="24"/>
          <w:szCs w:val="24"/>
        </w:rPr>
        <w:t xml:space="preserve"> </w:t>
      </w:r>
      <w:r w:rsidR="003502A8" w:rsidRPr="003B5A25">
        <w:rPr>
          <w:rFonts w:ascii="Calibri" w:hAnsi="Calibri" w:cs="Times New Roman"/>
          <w:sz w:val="24"/>
          <w:szCs w:val="24"/>
        </w:rPr>
        <w:t>along with their structures</w:t>
      </w:r>
      <w:r w:rsidR="000C7B4F">
        <w:rPr>
          <w:rFonts w:ascii="Calibri" w:hAnsi="Calibri" w:cs="Times New Roman"/>
          <w:sz w:val="24"/>
          <w:szCs w:val="24"/>
        </w:rPr>
        <w:t xml:space="preserve"> </w:t>
      </w:r>
      <w:r w:rsidR="000851D9" w:rsidRPr="003B5A25">
        <w:rPr>
          <w:rFonts w:ascii="Calibri" w:hAnsi="Calibri" w:cs="Times New Roman"/>
          <w:sz w:val="24"/>
          <w:szCs w:val="24"/>
        </w:rPr>
        <w:t xml:space="preserve">are shown below, indicating </w:t>
      </w:r>
      <w:r w:rsidR="00A75125" w:rsidRPr="003B5A25">
        <w:rPr>
          <w:rFonts w:ascii="Calibri" w:hAnsi="Calibri" w:cs="Times New Roman"/>
          <w:sz w:val="24"/>
          <w:szCs w:val="24"/>
        </w:rPr>
        <w:t xml:space="preserve">the </w:t>
      </w:r>
      <w:r w:rsidR="000851D9" w:rsidRPr="003B5A25">
        <w:rPr>
          <w:rFonts w:ascii="Calibri" w:hAnsi="Calibri" w:cs="Times New Roman"/>
          <w:sz w:val="24"/>
          <w:szCs w:val="24"/>
        </w:rPr>
        <w:t>high purity of these compounds</w:t>
      </w:r>
      <w:r w:rsidR="00DE1DDC" w:rsidRPr="003B5A25">
        <w:rPr>
          <w:rFonts w:ascii="Calibri" w:hAnsi="Calibri" w:cs="Times New Roman"/>
          <w:sz w:val="24"/>
          <w:szCs w:val="24"/>
        </w:rPr>
        <w:t>; C18 (achiral) HPLC of the acid forms also indicated purities &gt;98%.</w:t>
      </w:r>
      <w:r w:rsidR="000851D9" w:rsidRPr="003B5A25">
        <w:rPr>
          <w:rFonts w:ascii="Calibri" w:hAnsi="Calibri" w:cs="Times New Roman"/>
          <w:sz w:val="24"/>
          <w:szCs w:val="24"/>
        </w:rPr>
        <w:t xml:space="preserve"> Their identity was further confirmed by high-resolution mass spectroscopy</w:t>
      </w:r>
      <w:r w:rsidR="003502A8" w:rsidRPr="003B5A25">
        <w:rPr>
          <w:rFonts w:ascii="Calibri" w:hAnsi="Calibri" w:cs="Times New Roman"/>
          <w:sz w:val="24"/>
          <w:szCs w:val="24"/>
        </w:rPr>
        <w:t xml:space="preserve"> (</w:t>
      </w:r>
      <w:proofErr w:type="gramStart"/>
      <w:r w:rsidR="003502A8" w:rsidRPr="003B5A25">
        <w:rPr>
          <w:rFonts w:ascii="Calibri" w:hAnsi="Calibri" w:cs="Times New Roman"/>
          <w:sz w:val="24"/>
          <w:szCs w:val="24"/>
        </w:rPr>
        <w:t>both of the acid</w:t>
      </w:r>
      <w:proofErr w:type="gramEnd"/>
      <w:r w:rsidR="003502A8" w:rsidRPr="003B5A25">
        <w:rPr>
          <w:rFonts w:ascii="Calibri" w:hAnsi="Calibri" w:cs="Times New Roman"/>
          <w:sz w:val="24"/>
          <w:szCs w:val="24"/>
        </w:rPr>
        <w:t xml:space="preserve"> and ester forms)</w:t>
      </w:r>
      <w:r w:rsidR="000851D9" w:rsidRPr="003B5A25">
        <w:rPr>
          <w:rFonts w:ascii="Calibri" w:hAnsi="Calibri" w:cs="Times New Roman"/>
          <w:sz w:val="24"/>
          <w:szCs w:val="24"/>
        </w:rPr>
        <w:t>, which yielded mass</w:t>
      </w:r>
      <w:r w:rsidR="00A605BE" w:rsidRPr="003B5A25">
        <w:rPr>
          <w:rFonts w:ascii="Calibri" w:hAnsi="Calibri" w:cs="Times New Roman"/>
          <w:sz w:val="24"/>
          <w:szCs w:val="24"/>
        </w:rPr>
        <w:t>/charge ratios</w:t>
      </w:r>
      <w:r w:rsidR="000851D9" w:rsidRPr="003B5A25">
        <w:rPr>
          <w:rFonts w:ascii="Calibri" w:hAnsi="Calibri" w:cs="Times New Roman"/>
          <w:sz w:val="24"/>
          <w:szCs w:val="24"/>
        </w:rPr>
        <w:t xml:space="preserve"> and fragmentation patterns consistent with the identified EDP</w:t>
      </w:r>
      <w:r w:rsidR="003502A8" w:rsidRPr="003B5A25">
        <w:rPr>
          <w:rFonts w:ascii="Calibri" w:hAnsi="Calibri" w:cs="Times New Roman"/>
          <w:sz w:val="24"/>
          <w:szCs w:val="24"/>
        </w:rPr>
        <w:t>s</w:t>
      </w:r>
      <w:r w:rsidR="000851D9" w:rsidRPr="003B5A25">
        <w:rPr>
          <w:rFonts w:ascii="Calibri" w:hAnsi="Calibri" w:cs="Times New Roman"/>
          <w:sz w:val="24"/>
          <w:szCs w:val="24"/>
        </w:rPr>
        <w:t xml:space="preserve">. Enantiomeric purity was </w:t>
      </w:r>
      <w:r w:rsidR="00301FC9" w:rsidRPr="003B5A25">
        <w:rPr>
          <w:rFonts w:ascii="Calibri" w:hAnsi="Calibri" w:cs="Times New Roman"/>
          <w:sz w:val="24"/>
          <w:szCs w:val="24"/>
        </w:rPr>
        <w:t xml:space="preserve">determined using chiral HPLC, by comparison to </w:t>
      </w:r>
      <w:r w:rsidR="001A1A86" w:rsidRPr="003B5A25">
        <w:rPr>
          <w:rFonts w:ascii="Calibri" w:hAnsi="Calibri" w:cs="Times New Roman"/>
          <w:sz w:val="24"/>
          <w:szCs w:val="24"/>
        </w:rPr>
        <w:t xml:space="preserve">authentic enantiopure and </w:t>
      </w:r>
      <w:r w:rsidR="00CC78C3" w:rsidRPr="003B5A25">
        <w:rPr>
          <w:rFonts w:ascii="Calibri" w:hAnsi="Calibri" w:cs="Times New Roman"/>
          <w:sz w:val="24"/>
          <w:szCs w:val="24"/>
        </w:rPr>
        <w:t xml:space="preserve">mixed </w:t>
      </w:r>
      <w:r w:rsidR="00301FC9" w:rsidRPr="003B5A25">
        <w:rPr>
          <w:rFonts w:ascii="Calibri" w:hAnsi="Calibri" w:cs="Times New Roman"/>
          <w:sz w:val="24"/>
          <w:szCs w:val="24"/>
        </w:rPr>
        <w:t xml:space="preserve">standards of the EDPs </w:t>
      </w:r>
      <w:r w:rsidR="009C693E" w:rsidRPr="003B5A25">
        <w:rPr>
          <w:rFonts w:ascii="Calibri" w:hAnsi="Calibri" w:cs="Times New Roman"/>
          <w:sz w:val="24"/>
          <w:szCs w:val="24"/>
        </w:rPr>
        <w:t>(</w:t>
      </w:r>
      <w:r w:rsidR="00ED503B" w:rsidRPr="003B5A25">
        <w:rPr>
          <w:rFonts w:ascii="Calibri" w:hAnsi="Calibri" w:cs="Times New Roman"/>
          <w:sz w:val="24"/>
          <w:szCs w:val="24"/>
        </w:rPr>
        <w:t xml:space="preserve">in their </w:t>
      </w:r>
      <w:r w:rsidR="009C693E" w:rsidRPr="003B5A25">
        <w:rPr>
          <w:rFonts w:ascii="Calibri" w:hAnsi="Calibri" w:cs="Times New Roman"/>
          <w:sz w:val="24"/>
          <w:szCs w:val="24"/>
        </w:rPr>
        <w:t xml:space="preserve">acid form, </w:t>
      </w:r>
      <w:r w:rsidR="00301FC9" w:rsidRPr="006E736A">
        <w:rPr>
          <w:rFonts w:ascii="Calibri" w:hAnsi="Calibri" w:cs="Times New Roman"/>
          <w:b/>
          <w:sz w:val="24"/>
          <w:szCs w:val="24"/>
        </w:rPr>
        <w:t>Figure 3A</w:t>
      </w:r>
      <w:r w:rsidR="00301FC9" w:rsidRPr="003B5A25">
        <w:rPr>
          <w:rFonts w:ascii="Calibri" w:hAnsi="Calibri" w:cs="Times New Roman"/>
          <w:sz w:val="24"/>
          <w:szCs w:val="24"/>
        </w:rPr>
        <w:t xml:space="preserve"> and </w:t>
      </w:r>
      <w:r w:rsidR="006E736A" w:rsidRPr="006E736A">
        <w:rPr>
          <w:rFonts w:ascii="Calibri" w:hAnsi="Calibri" w:cs="Times New Roman"/>
          <w:b/>
          <w:sz w:val="24"/>
          <w:szCs w:val="24"/>
        </w:rPr>
        <w:t xml:space="preserve">Figure </w:t>
      </w:r>
      <w:r w:rsidR="00301FC9" w:rsidRPr="006E736A">
        <w:rPr>
          <w:rFonts w:ascii="Calibri" w:hAnsi="Calibri" w:cs="Times New Roman"/>
          <w:b/>
          <w:sz w:val="24"/>
          <w:szCs w:val="24"/>
        </w:rPr>
        <w:t>4A</w:t>
      </w:r>
      <w:r w:rsidR="00301FC9" w:rsidRPr="003B5A25">
        <w:rPr>
          <w:rFonts w:ascii="Calibri" w:hAnsi="Calibri" w:cs="Times New Roman"/>
          <w:sz w:val="24"/>
          <w:szCs w:val="24"/>
        </w:rPr>
        <w:t xml:space="preserve">). As can be observed in </w:t>
      </w:r>
      <w:r w:rsidR="00301FC9" w:rsidRPr="006E736A">
        <w:rPr>
          <w:rFonts w:ascii="Calibri" w:hAnsi="Calibri" w:cs="Times New Roman"/>
          <w:b/>
          <w:sz w:val="24"/>
          <w:szCs w:val="24"/>
        </w:rPr>
        <w:t>Figure 3B</w:t>
      </w:r>
      <w:r w:rsidR="00301FC9" w:rsidRPr="003B5A25">
        <w:rPr>
          <w:rFonts w:ascii="Calibri" w:hAnsi="Calibri" w:cs="Times New Roman"/>
          <w:sz w:val="24"/>
          <w:szCs w:val="24"/>
        </w:rPr>
        <w:t xml:space="preserve"> and </w:t>
      </w:r>
      <w:r w:rsidR="006E736A" w:rsidRPr="006E736A">
        <w:rPr>
          <w:rFonts w:ascii="Calibri" w:hAnsi="Calibri" w:cs="Times New Roman"/>
          <w:b/>
          <w:sz w:val="24"/>
          <w:szCs w:val="24"/>
        </w:rPr>
        <w:t xml:space="preserve">Figure </w:t>
      </w:r>
      <w:r w:rsidR="00301FC9" w:rsidRPr="006E736A">
        <w:rPr>
          <w:rFonts w:ascii="Calibri" w:hAnsi="Calibri" w:cs="Times New Roman"/>
          <w:b/>
          <w:sz w:val="24"/>
          <w:szCs w:val="24"/>
        </w:rPr>
        <w:t>4B</w:t>
      </w:r>
      <w:r w:rsidR="00301FC9" w:rsidRPr="003B5A25">
        <w:rPr>
          <w:rFonts w:ascii="Calibri" w:hAnsi="Calibri" w:cs="Times New Roman"/>
          <w:sz w:val="24"/>
          <w:szCs w:val="24"/>
        </w:rPr>
        <w:t xml:space="preserve">, both EDPs obtained by </w:t>
      </w:r>
      <w:r w:rsidR="00EF58F8" w:rsidRPr="003B5A25">
        <w:rPr>
          <w:rFonts w:ascii="Calibri" w:hAnsi="Calibri" w:cs="Times New Roman"/>
          <w:sz w:val="24"/>
          <w:szCs w:val="24"/>
        </w:rPr>
        <w:t>enzymatic epoxidation are highly enantiopure</w:t>
      </w:r>
      <w:r w:rsidR="009C693E" w:rsidRPr="003B5A25">
        <w:rPr>
          <w:rFonts w:ascii="Calibri" w:hAnsi="Calibri" w:cs="Times New Roman"/>
          <w:sz w:val="24"/>
          <w:szCs w:val="24"/>
        </w:rPr>
        <w:t xml:space="preserve"> following saponification</w:t>
      </w:r>
      <w:r w:rsidR="00EF58F8" w:rsidRPr="003B5A25">
        <w:rPr>
          <w:rFonts w:ascii="Calibri" w:hAnsi="Calibri" w:cs="Times New Roman"/>
          <w:sz w:val="24"/>
          <w:szCs w:val="24"/>
        </w:rPr>
        <w:t xml:space="preserve"> (&gt;99% one enantiomer). The identit</w:t>
      </w:r>
      <w:r w:rsidR="00A75125" w:rsidRPr="003B5A25">
        <w:rPr>
          <w:rFonts w:ascii="Calibri" w:hAnsi="Calibri" w:cs="Times New Roman"/>
          <w:sz w:val="24"/>
          <w:szCs w:val="24"/>
        </w:rPr>
        <w:t>ies</w:t>
      </w:r>
      <w:r w:rsidR="00EF58F8" w:rsidRPr="003B5A25">
        <w:rPr>
          <w:rFonts w:ascii="Calibri" w:hAnsi="Calibri" w:cs="Times New Roman"/>
          <w:sz w:val="24"/>
          <w:szCs w:val="24"/>
        </w:rPr>
        <w:t xml:space="preserve"> of these enantiomers were previously reported to be 16(</w:t>
      </w:r>
      <w:r w:rsidR="00EF58F8" w:rsidRPr="003B5A25">
        <w:rPr>
          <w:rFonts w:ascii="Calibri" w:hAnsi="Calibri" w:cs="Times New Roman"/>
          <w:i/>
          <w:sz w:val="24"/>
          <w:szCs w:val="24"/>
        </w:rPr>
        <w:t>S</w:t>
      </w:r>
      <w:r w:rsidR="00EF58F8" w:rsidRPr="003B5A25">
        <w:rPr>
          <w:rFonts w:ascii="Calibri" w:hAnsi="Calibri" w:cs="Times New Roman"/>
          <w:sz w:val="24"/>
          <w:szCs w:val="24"/>
        </w:rPr>
        <w:t>),17(</w:t>
      </w:r>
      <w:r w:rsidR="00EF58F8" w:rsidRPr="003B5A25">
        <w:rPr>
          <w:rFonts w:ascii="Calibri" w:hAnsi="Calibri" w:cs="Times New Roman"/>
          <w:i/>
          <w:sz w:val="24"/>
          <w:szCs w:val="24"/>
        </w:rPr>
        <w:t>R</w:t>
      </w:r>
      <w:r w:rsidR="00EF58F8" w:rsidRPr="003B5A25">
        <w:rPr>
          <w:rFonts w:ascii="Calibri" w:hAnsi="Calibri" w:cs="Times New Roman"/>
          <w:sz w:val="24"/>
          <w:szCs w:val="24"/>
        </w:rPr>
        <w:t>)- and 19(</w:t>
      </w:r>
      <w:r w:rsidR="00EF58F8" w:rsidRPr="003B5A25">
        <w:rPr>
          <w:rFonts w:ascii="Calibri" w:hAnsi="Calibri" w:cs="Times New Roman"/>
          <w:i/>
          <w:sz w:val="24"/>
          <w:szCs w:val="24"/>
        </w:rPr>
        <w:t>S</w:t>
      </w:r>
      <w:r w:rsidR="00EF58F8" w:rsidRPr="003B5A25">
        <w:rPr>
          <w:rFonts w:ascii="Calibri" w:hAnsi="Calibri" w:cs="Times New Roman"/>
          <w:sz w:val="24"/>
          <w:szCs w:val="24"/>
        </w:rPr>
        <w:t>), 20(</w:t>
      </w:r>
      <w:r w:rsidR="00EF58F8" w:rsidRPr="003B5A25">
        <w:rPr>
          <w:rFonts w:ascii="Calibri" w:hAnsi="Calibri" w:cs="Times New Roman"/>
          <w:i/>
          <w:sz w:val="24"/>
          <w:szCs w:val="24"/>
        </w:rPr>
        <w:t>R</w:t>
      </w:r>
      <w:r w:rsidR="00EF58F8" w:rsidRPr="003B5A25">
        <w:rPr>
          <w:rFonts w:ascii="Calibri" w:hAnsi="Calibri" w:cs="Times New Roman"/>
          <w:sz w:val="24"/>
          <w:szCs w:val="24"/>
        </w:rPr>
        <w:t>)</w:t>
      </w:r>
      <w:r w:rsidR="006F174F" w:rsidRPr="003B5A25">
        <w:rPr>
          <w:rFonts w:ascii="Calibri" w:hAnsi="Calibri" w:cs="Times New Roman"/>
          <w:sz w:val="24"/>
          <w:szCs w:val="24"/>
        </w:rPr>
        <w:t>-</w:t>
      </w:r>
      <w:r w:rsidR="00EF58F8" w:rsidRPr="003B5A25">
        <w:rPr>
          <w:rFonts w:ascii="Calibri" w:hAnsi="Calibri" w:cs="Times New Roman"/>
          <w:sz w:val="24"/>
          <w:szCs w:val="24"/>
        </w:rPr>
        <w:t>EDP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18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 </w:t>
      </w:r>
    </w:p>
    <w:p w14:paraId="59C0E231" w14:textId="77777777" w:rsidR="00F47506" w:rsidRPr="003B5A25" w:rsidRDefault="00F47506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50595D33" w14:textId="30C7BCDC" w:rsidR="00B80EA6" w:rsidRPr="003B5A25" w:rsidRDefault="00EF58F8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Figure Legends:</w:t>
      </w:r>
    </w:p>
    <w:p w14:paraId="6E223DAE" w14:textId="1AE38D2D" w:rsidR="00B80EA6" w:rsidRPr="003B5A25" w:rsidRDefault="00EF58F8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Figure 1.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Pr="003B5A25">
        <w:rPr>
          <w:rFonts w:ascii="Calibri" w:hAnsi="Calibri" w:cs="Times New Roman"/>
          <w:b/>
          <w:sz w:val="24"/>
          <w:szCs w:val="24"/>
        </w:rPr>
        <w:t xml:space="preserve">Chromatogram from purification of crude mixture obtained from </w:t>
      </w:r>
      <w:r w:rsidR="006F174F" w:rsidRPr="003B5A25">
        <w:rPr>
          <w:rFonts w:ascii="Calibri" w:hAnsi="Calibri" w:cs="Times New Roman"/>
          <w:b/>
          <w:sz w:val="24"/>
          <w:szCs w:val="24"/>
        </w:rPr>
        <w:t>enzymatic epoxidation of DHA</w:t>
      </w:r>
      <w:r w:rsidR="00E87973" w:rsidRPr="003B5A25">
        <w:rPr>
          <w:rFonts w:ascii="Calibri" w:hAnsi="Calibri" w:cs="Times New Roman"/>
          <w:b/>
          <w:sz w:val="24"/>
          <w:szCs w:val="24"/>
        </w:rPr>
        <w:t xml:space="preserve"> (along with relevant structure</w:t>
      </w:r>
      <w:r w:rsidR="0055175E" w:rsidRPr="003B5A25">
        <w:rPr>
          <w:rFonts w:ascii="Calibri" w:hAnsi="Calibri" w:cs="Times New Roman"/>
          <w:b/>
          <w:sz w:val="24"/>
          <w:szCs w:val="24"/>
        </w:rPr>
        <w:t>s</w:t>
      </w:r>
      <w:r w:rsidR="00E87973" w:rsidRPr="003B5A25">
        <w:rPr>
          <w:rFonts w:ascii="Calibri" w:hAnsi="Calibri" w:cs="Times New Roman"/>
          <w:b/>
          <w:sz w:val="24"/>
          <w:szCs w:val="24"/>
        </w:rPr>
        <w:t>)</w:t>
      </w:r>
      <w:r w:rsidR="006F174F" w:rsidRPr="003B5A25">
        <w:rPr>
          <w:rFonts w:ascii="Calibri" w:hAnsi="Calibri" w:cs="Times New Roman"/>
          <w:b/>
          <w:sz w:val="24"/>
          <w:szCs w:val="24"/>
        </w:rPr>
        <w:t xml:space="preserve">. </w:t>
      </w:r>
      <w:r w:rsidR="006F174F" w:rsidRPr="003B5A25">
        <w:rPr>
          <w:rFonts w:ascii="Calibri" w:hAnsi="Calibri" w:cs="Times New Roman"/>
          <w:sz w:val="24"/>
          <w:szCs w:val="24"/>
        </w:rPr>
        <w:t xml:space="preserve">The middle peak (monoepoxide) contains the desired EDPs. </w:t>
      </w:r>
      <w:r w:rsidR="00E63023" w:rsidRPr="003B5A25">
        <w:rPr>
          <w:rFonts w:ascii="Calibri" w:hAnsi="Calibri" w:cs="Times New Roman"/>
          <w:sz w:val="24"/>
          <w:szCs w:val="24"/>
        </w:rPr>
        <w:t>Purification was performed using a</w:t>
      </w:r>
      <w:r w:rsidR="00023F91" w:rsidRPr="003B5A25">
        <w:rPr>
          <w:rFonts w:ascii="Calibri" w:hAnsi="Calibri" w:cs="Times New Roman"/>
          <w:sz w:val="24"/>
          <w:szCs w:val="24"/>
        </w:rPr>
        <w:t>n automated</w:t>
      </w:r>
      <w:r w:rsidR="006E0A81" w:rsidRPr="003B5A25">
        <w:rPr>
          <w:rFonts w:ascii="Calibri" w:hAnsi="Calibri" w:cs="Times New Roman"/>
          <w:sz w:val="24"/>
          <w:szCs w:val="24"/>
        </w:rPr>
        <w:t xml:space="preserve"> </w:t>
      </w:r>
      <w:r w:rsidR="00E63023" w:rsidRPr="003B5A25">
        <w:rPr>
          <w:rFonts w:ascii="Calibri" w:hAnsi="Calibri" w:cs="Times New Roman"/>
          <w:sz w:val="24"/>
          <w:szCs w:val="24"/>
        </w:rPr>
        <w:t>flash purification system</w:t>
      </w:r>
      <w:r w:rsidR="00023F91" w:rsidRPr="003B5A25">
        <w:rPr>
          <w:rFonts w:ascii="Calibri" w:hAnsi="Calibri" w:cs="Times New Roman"/>
          <w:sz w:val="24"/>
          <w:szCs w:val="24"/>
        </w:rPr>
        <w:t xml:space="preserve"> (see </w:t>
      </w:r>
      <w:r w:rsidR="00023F91" w:rsidRPr="000C7B4F">
        <w:rPr>
          <w:rFonts w:ascii="Calibri" w:hAnsi="Calibri" w:cs="Times New Roman"/>
          <w:b/>
          <w:sz w:val="24"/>
          <w:szCs w:val="24"/>
        </w:rPr>
        <w:t>Table of Materials</w:t>
      </w:r>
      <w:r w:rsidR="00023F91" w:rsidRPr="003B5A25">
        <w:rPr>
          <w:rFonts w:ascii="Calibri" w:hAnsi="Calibri" w:cs="Times New Roman"/>
          <w:sz w:val="24"/>
          <w:szCs w:val="24"/>
        </w:rPr>
        <w:t>)</w:t>
      </w:r>
      <w:r w:rsidR="00E63023" w:rsidRPr="003B5A25">
        <w:rPr>
          <w:rFonts w:ascii="Calibri" w:hAnsi="Calibri" w:cs="Times New Roman"/>
          <w:sz w:val="24"/>
          <w:szCs w:val="24"/>
        </w:rPr>
        <w:t>.</w:t>
      </w:r>
    </w:p>
    <w:p w14:paraId="26ABB10B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2161BB4" w14:textId="2013993F" w:rsidR="003D1544" w:rsidRPr="006E736A" w:rsidRDefault="006F174F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color w:val="000000"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Figure 2</w:t>
      </w:r>
      <w:r w:rsidR="005B7609" w:rsidRPr="003B5A25">
        <w:rPr>
          <w:rFonts w:ascii="Calibri" w:hAnsi="Calibri" w:cs="Times New Roman"/>
          <w:b/>
          <w:sz w:val="24"/>
          <w:szCs w:val="24"/>
        </w:rPr>
        <w:t>.</w:t>
      </w:r>
      <w:r w:rsidRPr="003B5A25">
        <w:rPr>
          <w:rFonts w:ascii="Calibri" w:hAnsi="Calibri" w:cs="Times New Roman"/>
          <w:b/>
          <w:sz w:val="24"/>
          <w:szCs w:val="24"/>
        </w:rPr>
        <w:t xml:space="preserve"> </w:t>
      </w:r>
      <w:r w:rsidR="004072FD" w:rsidRPr="003B5A25">
        <w:rPr>
          <w:rFonts w:ascii="Calibri" w:hAnsi="Calibri" w:cs="Times New Roman"/>
          <w:b/>
          <w:sz w:val="24"/>
          <w:szCs w:val="24"/>
        </w:rPr>
        <w:t xml:space="preserve">Example </w:t>
      </w:r>
      <w:r w:rsidR="004072FD" w:rsidRPr="003B5A25">
        <w:rPr>
          <w:rFonts w:ascii="Calibri" w:hAnsi="Calibri" w:cs="Times New Roman"/>
          <w:b/>
          <w:sz w:val="24"/>
          <w:szCs w:val="24"/>
          <w:vertAlign w:val="superscript"/>
        </w:rPr>
        <w:t>1</w:t>
      </w:r>
      <w:r w:rsidR="004072FD" w:rsidRPr="003B5A25">
        <w:rPr>
          <w:rFonts w:ascii="Calibri" w:hAnsi="Calibri" w:cs="Times New Roman"/>
          <w:b/>
          <w:sz w:val="24"/>
          <w:szCs w:val="24"/>
        </w:rPr>
        <w:t>H-</w:t>
      </w:r>
      <w:r w:rsidR="009C693E" w:rsidRPr="003B5A25">
        <w:rPr>
          <w:rFonts w:ascii="Calibri" w:hAnsi="Calibri" w:cs="Times New Roman"/>
          <w:b/>
          <w:sz w:val="24"/>
          <w:szCs w:val="24"/>
        </w:rPr>
        <w:t xml:space="preserve">NMR spectra </w:t>
      </w:r>
      <w:r w:rsidR="00E87973" w:rsidRPr="003B5A25">
        <w:rPr>
          <w:rFonts w:ascii="Calibri" w:hAnsi="Calibri" w:cs="Times New Roman"/>
          <w:b/>
          <w:sz w:val="24"/>
          <w:szCs w:val="24"/>
        </w:rPr>
        <w:t xml:space="preserve">of </w:t>
      </w:r>
      <w:r w:rsidR="009C693E" w:rsidRPr="003B5A25">
        <w:rPr>
          <w:rFonts w:ascii="Calibri" w:hAnsi="Calibri" w:cs="Times New Roman"/>
          <w:b/>
          <w:sz w:val="24"/>
          <w:szCs w:val="24"/>
        </w:rPr>
        <w:t>pure 16</w:t>
      </w:r>
      <w:r w:rsidR="00D45614" w:rsidRPr="003B5A25">
        <w:rPr>
          <w:rFonts w:ascii="Calibri" w:hAnsi="Calibri" w:cs="Times New Roman"/>
          <w:b/>
          <w:sz w:val="24"/>
          <w:szCs w:val="24"/>
        </w:rPr>
        <w:t>(</w:t>
      </w:r>
      <w:r w:rsidR="00D45614" w:rsidRPr="003B5A25">
        <w:rPr>
          <w:rFonts w:ascii="Calibri" w:hAnsi="Calibri" w:cs="Times New Roman"/>
          <w:b/>
          <w:i/>
          <w:sz w:val="24"/>
          <w:szCs w:val="24"/>
        </w:rPr>
        <w:t>S</w:t>
      </w:r>
      <w:r w:rsidR="00D45614" w:rsidRPr="003B5A25">
        <w:rPr>
          <w:rFonts w:ascii="Calibri" w:hAnsi="Calibri" w:cs="Times New Roman"/>
          <w:b/>
          <w:sz w:val="24"/>
          <w:szCs w:val="24"/>
        </w:rPr>
        <w:t>)</w:t>
      </w:r>
      <w:r w:rsidR="009C693E" w:rsidRPr="003B5A25">
        <w:rPr>
          <w:rFonts w:ascii="Calibri" w:hAnsi="Calibri" w:cs="Times New Roman"/>
          <w:b/>
          <w:sz w:val="24"/>
          <w:szCs w:val="24"/>
        </w:rPr>
        <w:t>,17</w:t>
      </w:r>
      <w:r w:rsidR="00D45614" w:rsidRPr="003B5A25">
        <w:rPr>
          <w:rFonts w:ascii="Calibri" w:hAnsi="Calibri" w:cs="Times New Roman"/>
          <w:b/>
          <w:sz w:val="24"/>
          <w:szCs w:val="24"/>
        </w:rPr>
        <w:t>(</w:t>
      </w:r>
      <w:r w:rsidR="00D45614" w:rsidRPr="003B5A25">
        <w:rPr>
          <w:rFonts w:ascii="Calibri" w:hAnsi="Calibri" w:cs="Times New Roman"/>
          <w:b/>
          <w:i/>
          <w:sz w:val="24"/>
          <w:szCs w:val="24"/>
        </w:rPr>
        <w:t>R</w:t>
      </w:r>
      <w:r w:rsidR="00D45614" w:rsidRPr="003B5A25">
        <w:rPr>
          <w:rFonts w:ascii="Calibri" w:hAnsi="Calibri" w:cs="Times New Roman"/>
          <w:b/>
          <w:sz w:val="24"/>
          <w:szCs w:val="24"/>
        </w:rPr>
        <w:t>)</w:t>
      </w:r>
      <w:r w:rsidR="009C693E" w:rsidRPr="003B5A25">
        <w:rPr>
          <w:rFonts w:ascii="Calibri" w:hAnsi="Calibri" w:cs="Times New Roman"/>
          <w:b/>
          <w:sz w:val="24"/>
          <w:szCs w:val="24"/>
        </w:rPr>
        <w:t>-EDP methyl ester (2A) and 19</w:t>
      </w:r>
      <w:r w:rsidR="00D45614" w:rsidRPr="003B5A25">
        <w:rPr>
          <w:rFonts w:ascii="Calibri" w:hAnsi="Calibri" w:cs="Times New Roman"/>
          <w:b/>
          <w:sz w:val="24"/>
          <w:szCs w:val="24"/>
        </w:rPr>
        <w:t>(</w:t>
      </w:r>
      <w:r w:rsidR="00D45614" w:rsidRPr="003B5A25">
        <w:rPr>
          <w:rFonts w:ascii="Calibri" w:hAnsi="Calibri" w:cs="Times New Roman"/>
          <w:b/>
          <w:i/>
          <w:sz w:val="24"/>
          <w:szCs w:val="24"/>
        </w:rPr>
        <w:t>S</w:t>
      </w:r>
      <w:r w:rsidR="00D45614" w:rsidRPr="003B5A25">
        <w:rPr>
          <w:rFonts w:ascii="Calibri" w:hAnsi="Calibri" w:cs="Times New Roman"/>
          <w:b/>
          <w:sz w:val="24"/>
          <w:szCs w:val="24"/>
        </w:rPr>
        <w:t>)</w:t>
      </w:r>
      <w:r w:rsidR="009C693E" w:rsidRPr="003B5A25">
        <w:rPr>
          <w:rFonts w:ascii="Calibri" w:hAnsi="Calibri" w:cs="Times New Roman"/>
          <w:b/>
          <w:sz w:val="24"/>
          <w:szCs w:val="24"/>
        </w:rPr>
        <w:t>,20</w:t>
      </w:r>
      <w:r w:rsidR="00D45614" w:rsidRPr="003B5A25">
        <w:rPr>
          <w:rFonts w:ascii="Calibri" w:hAnsi="Calibri" w:cs="Times New Roman"/>
          <w:b/>
          <w:sz w:val="24"/>
          <w:szCs w:val="24"/>
        </w:rPr>
        <w:t>(</w:t>
      </w:r>
      <w:r w:rsidR="00D45614" w:rsidRPr="003B5A25">
        <w:rPr>
          <w:rFonts w:ascii="Calibri" w:hAnsi="Calibri" w:cs="Times New Roman"/>
          <w:b/>
          <w:i/>
          <w:sz w:val="24"/>
          <w:szCs w:val="24"/>
        </w:rPr>
        <w:t>R</w:t>
      </w:r>
      <w:r w:rsidR="00D45614" w:rsidRPr="003B5A25">
        <w:rPr>
          <w:rFonts w:ascii="Calibri" w:hAnsi="Calibri" w:cs="Times New Roman"/>
          <w:b/>
          <w:sz w:val="24"/>
          <w:szCs w:val="24"/>
        </w:rPr>
        <w:t>)</w:t>
      </w:r>
      <w:r w:rsidR="009C693E" w:rsidRPr="003B5A25">
        <w:rPr>
          <w:rFonts w:ascii="Calibri" w:hAnsi="Calibri" w:cs="Times New Roman"/>
          <w:b/>
          <w:sz w:val="24"/>
          <w:szCs w:val="24"/>
        </w:rPr>
        <w:t>-EDP methyl ester</w:t>
      </w:r>
      <w:r w:rsidR="008037DD" w:rsidRPr="003B5A25">
        <w:rPr>
          <w:rFonts w:ascii="Calibri" w:hAnsi="Calibri" w:cs="Times New Roman"/>
          <w:b/>
          <w:sz w:val="24"/>
          <w:szCs w:val="24"/>
        </w:rPr>
        <w:t xml:space="preserve"> (2B)</w:t>
      </w:r>
      <w:r w:rsidR="009C693E" w:rsidRPr="003B5A25">
        <w:rPr>
          <w:rFonts w:ascii="Calibri" w:hAnsi="Calibri" w:cs="Times New Roman"/>
          <w:b/>
          <w:sz w:val="24"/>
          <w:szCs w:val="24"/>
        </w:rPr>
        <w:t>.</w:t>
      </w:r>
      <w:r w:rsidR="009C693E" w:rsidRPr="003B5A25">
        <w:rPr>
          <w:rFonts w:ascii="Calibri" w:hAnsi="Calibri" w:cs="Times New Roman"/>
          <w:sz w:val="24"/>
          <w:szCs w:val="24"/>
        </w:rPr>
        <w:t xml:space="preserve"> Spectra </w:t>
      </w:r>
      <w:r w:rsidR="005B7609" w:rsidRPr="003B5A25">
        <w:rPr>
          <w:rFonts w:ascii="Calibri" w:hAnsi="Calibri" w:cs="Times New Roman"/>
          <w:sz w:val="24"/>
          <w:szCs w:val="24"/>
        </w:rPr>
        <w:t xml:space="preserve">were recorded </w:t>
      </w:r>
      <w:r w:rsidR="003D1544" w:rsidRPr="003B5A25">
        <w:rPr>
          <w:rFonts w:ascii="Calibri" w:hAnsi="Calibri" w:cs="Times New Roman"/>
          <w:sz w:val="24"/>
          <w:szCs w:val="24"/>
        </w:rPr>
        <w:t xml:space="preserve">at 500 MHz </w:t>
      </w:r>
      <w:r w:rsidR="008807C2" w:rsidRPr="003B5A25">
        <w:rPr>
          <w:rFonts w:ascii="Calibri" w:hAnsi="Calibri" w:cs="Times New Roman"/>
          <w:sz w:val="24"/>
          <w:szCs w:val="24"/>
        </w:rPr>
        <w:t>in CDCl</w:t>
      </w:r>
      <w:r w:rsidR="008807C2" w:rsidRPr="003B5A25">
        <w:rPr>
          <w:rFonts w:ascii="Calibri" w:hAnsi="Calibri" w:cs="Times New Roman"/>
          <w:sz w:val="24"/>
          <w:szCs w:val="24"/>
          <w:vertAlign w:val="subscript"/>
        </w:rPr>
        <w:t xml:space="preserve">3 </w:t>
      </w:r>
      <w:r w:rsidR="008807C2" w:rsidRPr="003B5A25">
        <w:rPr>
          <w:rFonts w:ascii="Calibri" w:hAnsi="Calibri" w:cs="Times New Roman"/>
          <w:sz w:val="24"/>
          <w:szCs w:val="24"/>
        </w:rPr>
        <w:t>(solvent is visible at 7.26 ppm</w:t>
      </w:r>
      <w:r w:rsidR="0080632F" w:rsidRPr="003B5A25">
        <w:rPr>
          <w:rFonts w:ascii="Calibri" w:hAnsi="Calibri" w:cs="Times New Roman"/>
          <w:sz w:val="24"/>
          <w:szCs w:val="24"/>
        </w:rPr>
        <w:t xml:space="preserve"> and residual water at 1.6 </w:t>
      </w:r>
      <w:r w:rsidR="0080632F" w:rsidRPr="006E736A">
        <w:rPr>
          <w:rFonts w:ascii="Calibri" w:hAnsi="Calibri" w:cs="Times New Roman"/>
          <w:sz w:val="24"/>
          <w:szCs w:val="24"/>
        </w:rPr>
        <w:t>ppm</w:t>
      </w:r>
      <w:r w:rsidR="008807C2" w:rsidRPr="006E736A">
        <w:rPr>
          <w:rFonts w:ascii="Calibri" w:hAnsi="Calibri" w:cs="Times New Roman"/>
          <w:sz w:val="24"/>
          <w:szCs w:val="24"/>
        </w:rPr>
        <w:t>)</w:t>
      </w:r>
      <w:r w:rsidR="003D1544" w:rsidRPr="006E736A">
        <w:rPr>
          <w:rFonts w:ascii="Calibri" w:hAnsi="Calibri" w:cs="Times New Roman"/>
          <w:sz w:val="24"/>
          <w:szCs w:val="24"/>
        </w:rPr>
        <w:t>. The chemical shifts are as follows: 16</w:t>
      </w:r>
      <w:r w:rsidR="00D45614" w:rsidRPr="006E736A">
        <w:rPr>
          <w:rFonts w:ascii="Calibri" w:hAnsi="Calibri" w:cs="Times New Roman"/>
          <w:sz w:val="24"/>
          <w:szCs w:val="24"/>
        </w:rPr>
        <w:t>(</w:t>
      </w:r>
      <w:r w:rsidR="00D45614" w:rsidRPr="006E736A">
        <w:rPr>
          <w:rFonts w:ascii="Calibri" w:hAnsi="Calibri" w:cs="Times New Roman"/>
          <w:i/>
          <w:sz w:val="24"/>
          <w:szCs w:val="24"/>
        </w:rPr>
        <w:t>S</w:t>
      </w:r>
      <w:r w:rsidR="00D45614" w:rsidRPr="006E736A">
        <w:rPr>
          <w:rFonts w:ascii="Calibri" w:hAnsi="Calibri" w:cs="Times New Roman"/>
          <w:sz w:val="24"/>
          <w:szCs w:val="24"/>
        </w:rPr>
        <w:t>)</w:t>
      </w:r>
      <w:r w:rsidR="003D1544" w:rsidRPr="006E736A">
        <w:rPr>
          <w:rFonts w:ascii="Calibri" w:hAnsi="Calibri" w:cs="Times New Roman"/>
          <w:sz w:val="24"/>
          <w:szCs w:val="24"/>
        </w:rPr>
        <w:t>,17</w:t>
      </w:r>
      <w:r w:rsidR="00D45614" w:rsidRPr="006E736A">
        <w:rPr>
          <w:rFonts w:ascii="Calibri" w:hAnsi="Calibri" w:cs="Times New Roman"/>
          <w:sz w:val="24"/>
          <w:szCs w:val="24"/>
        </w:rPr>
        <w:t>(</w:t>
      </w:r>
      <w:r w:rsidR="00D45614" w:rsidRPr="006E736A">
        <w:rPr>
          <w:rFonts w:ascii="Calibri" w:hAnsi="Calibri" w:cs="Times New Roman"/>
          <w:i/>
          <w:sz w:val="24"/>
          <w:szCs w:val="24"/>
        </w:rPr>
        <w:t>R</w:t>
      </w:r>
      <w:r w:rsidR="00D45614" w:rsidRPr="006E736A">
        <w:rPr>
          <w:rFonts w:ascii="Calibri" w:hAnsi="Calibri" w:cs="Times New Roman"/>
          <w:sz w:val="24"/>
          <w:szCs w:val="24"/>
        </w:rPr>
        <w:t>)</w:t>
      </w:r>
      <w:r w:rsidR="003D1544" w:rsidRPr="006E736A">
        <w:rPr>
          <w:rFonts w:ascii="Calibri" w:hAnsi="Calibri" w:cs="Times New Roman"/>
          <w:sz w:val="24"/>
          <w:szCs w:val="24"/>
        </w:rPr>
        <w:t xml:space="preserve">-EDP methyl ester: </w:t>
      </w:r>
      <w:r w:rsidR="003D1544" w:rsidRPr="006E736A">
        <w:rPr>
          <w:rFonts w:ascii="Calibri" w:hAnsi="Calibri" w:cs="Times New Roman"/>
          <w:color w:val="000000"/>
          <w:sz w:val="24"/>
          <w:szCs w:val="24"/>
          <w:vertAlign w:val="superscript"/>
        </w:rPr>
        <w:t>1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>H-NMR (500 MHz; CDCl</w:t>
      </w:r>
      <w:r w:rsidR="003D1544" w:rsidRPr="006E736A">
        <w:rPr>
          <w:rFonts w:ascii="Calibri" w:hAnsi="Calibri" w:cs="Times New Roman"/>
          <w:color w:val="000000"/>
          <w:sz w:val="24"/>
          <w:szCs w:val="24"/>
          <w:vertAlign w:val="subscript"/>
        </w:rPr>
        <w:t>3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 xml:space="preserve">): </w:t>
      </w:r>
      <w:r w:rsidR="003D1544" w:rsidRPr="006E736A">
        <w:rPr>
          <w:rFonts w:ascii="Calibri" w:hAnsi="Calibri" w:cs="Times New Roman"/>
          <w:i/>
          <w:color w:val="000000"/>
          <w:sz w:val="24"/>
          <w:szCs w:val="24"/>
        </w:rPr>
        <w:t>δ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 xml:space="preserve"> 5.57-5.35 (m, 10 H), 3.68 (s, 3 H), 2.99-2.95 (m, 2 H), 2.87-2.83 (m, 6 H), 2.47-2.37 (m, 6 H), 2.29-2.21 (m, 2 H), 2.11-2.05 (m, 2 H), 0.99 (t, </w:t>
      </w:r>
      <w:r w:rsidR="003D1544" w:rsidRPr="006E736A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 xml:space="preserve"> = 7.5 Hz, 3 H); </w:t>
      </w:r>
      <w:r w:rsidR="003D1544" w:rsidRPr="006E736A">
        <w:rPr>
          <w:rFonts w:ascii="Calibri" w:hAnsi="Calibri" w:cs="Times New Roman"/>
          <w:sz w:val="24"/>
          <w:szCs w:val="24"/>
        </w:rPr>
        <w:t>19</w:t>
      </w:r>
      <w:r w:rsidR="00D45614" w:rsidRPr="006E736A">
        <w:rPr>
          <w:rFonts w:ascii="Calibri" w:hAnsi="Calibri" w:cs="Times New Roman"/>
          <w:sz w:val="24"/>
          <w:szCs w:val="24"/>
        </w:rPr>
        <w:t>(</w:t>
      </w:r>
      <w:r w:rsidR="00D45614" w:rsidRPr="006E736A">
        <w:rPr>
          <w:rFonts w:ascii="Calibri" w:hAnsi="Calibri" w:cs="Times New Roman"/>
          <w:i/>
          <w:sz w:val="24"/>
          <w:szCs w:val="24"/>
        </w:rPr>
        <w:t>S</w:t>
      </w:r>
      <w:r w:rsidR="00D45614" w:rsidRPr="006E736A">
        <w:rPr>
          <w:rFonts w:ascii="Calibri" w:hAnsi="Calibri" w:cs="Times New Roman"/>
          <w:sz w:val="24"/>
          <w:szCs w:val="24"/>
        </w:rPr>
        <w:t>)</w:t>
      </w:r>
      <w:r w:rsidR="003D1544" w:rsidRPr="006E736A">
        <w:rPr>
          <w:rFonts w:ascii="Calibri" w:hAnsi="Calibri" w:cs="Times New Roman"/>
          <w:sz w:val="24"/>
          <w:szCs w:val="24"/>
        </w:rPr>
        <w:t>,20</w:t>
      </w:r>
      <w:r w:rsidR="00D45614" w:rsidRPr="006E736A">
        <w:rPr>
          <w:rFonts w:ascii="Calibri" w:hAnsi="Calibri" w:cs="Times New Roman"/>
          <w:sz w:val="24"/>
          <w:szCs w:val="24"/>
        </w:rPr>
        <w:t>(</w:t>
      </w:r>
      <w:r w:rsidR="00D45614" w:rsidRPr="006E736A">
        <w:rPr>
          <w:rFonts w:ascii="Calibri" w:hAnsi="Calibri" w:cs="Times New Roman"/>
          <w:i/>
          <w:sz w:val="24"/>
          <w:szCs w:val="24"/>
        </w:rPr>
        <w:t>R</w:t>
      </w:r>
      <w:r w:rsidR="00D45614" w:rsidRPr="006E736A">
        <w:rPr>
          <w:rFonts w:ascii="Calibri" w:hAnsi="Calibri" w:cs="Times New Roman"/>
          <w:sz w:val="24"/>
          <w:szCs w:val="24"/>
        </w:rPr>
        <w:t>)</w:t>
      </w:r>
      <w:r w:rsidR="003D1544" w:rsidRPr="006E736A">
        <w:rPr>
          <w:rFonts w:ascii="Calibri" w:hAnsi="Calibri" w:cs="Times New Roman"/>
          <w:sz w:val="24"/>
          <w:szCs w:val="24"/>
        </w:rPr>
        <w:t xml:space="preserve">-EDP methyl ester: </w:t>
      </w:r>
      <w:r w:rsidR="003D1544" w:rsidRPr="006E736A">
        <w:rPr>
          <w:rFonts w:ascii="Calibri" w:hAnsi="Calibri" w:cs="Times New Roman"/>
          <w:color w:val="000000"/>
          <w:sz w:val="24"/>
          <w:szCs w:val="24"/>
          <w:vertAlign w:val="superscript"/>
        </w:rPr>
        <w:t>1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>H-NMR (500 MHz; CDCl</w:t>
      </w:r>
      <w:r w:rsidR="003D1544" w:rsidRPr="006E736A">
        <w:rPr>
          <w:rFonts w:ascii="Calibri" w:hAnsi="Calibri" w:cs="Times New Roman"/>
          <w:color w:val="000000"/>
          <w:sz w:val="24"/>
          <w:szCs w:val="24"/>
          <w:vertAlign w:val="subscript"/>
        </w:rPr>
        <w:t>3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 xml:space="preserve">): </w:t>
      </w:r>
      <w:r w:rsidR="003D1544" w:rsidRPr="006E736A">
        <w:rPr>
          <w:rFonts w:ascii="Calibri" w:hAnsi="Calibri" w:cs="Times New Roman"/>
          <w:i/>
          <w:color w:val="000000"/>
          <w:sz w:val="24"/>
          <w:szCs w:val="24"/>
        </w:rPr>
        <w:t>δ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 xml:space="preserve"> 5.54-5.35 (m, 10 H), 3.68 (s, 3 H), 2.97 (td, </w:t>
      </w:r>
      <w:r w:rsidR="003D1544" w:rsidRPr="006E736A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 xml:space="preserve"> = 6.4, 4.2 Hz, 1 H), 2.91 (td, </w:t>
      </w:r>
      <w:r w:rsidR="003D1544" w:rsidRPr="006E736A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 xml:space="preserve"> = 6.3, 4.2 Hz, 1 H), 2.85-2.82 (m, 8 H), 2.44-2.36 (m, 5 H), 2.27-2.21 (m, 1 H), 1.65-1.51 (m, 3 H), 1.06 (t, </w:t>
      </w:r>
      <w:r w:rsidR="003D1544" w:rsidRPr="006E736A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3D1544" w:rsidRPr="006E736A">
        <w:rPr>
          <w:rFonts w:ascii="Calibri" w:hAnsi="Calibri" w:cs="Times New Roman"/>
          <w:color w:val="000000"/>
          <w:sz w:val="24"/>
          <w:szCs w:val="24"/>
        </w:rPr>
        <w:t xml:space="preserve"> = 7.5 Hz, 3 H)</w:t>
      </w:r>
      <w:r w:rsidR="00CC3D72" w:rsidRPr="006E736A">
        <w:rPr>
          <w:rFonts w:ascii="Calibri" w:hAnsi="Calibri" w:cs="Times New Roman"/>
          <w:color w:val="000000"/>
          <w:sz w:val="24"/>
          <w:szCs w:val="24"/>
        </w:rPr>
        <w:t>.</w:t>
      </w:r>
    </w:p>
    <w:p w14:paraId="2AEAD8D5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5A503EC7" w14:textId="66A58539" w:rsidR="00EF58F8" w:rsidRPr="003B5A25" w:rsidRDefault="003D1544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Figure 3.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Pr="003B5A25">
        <w:rPr>
          <w:rFonts w:ascii="Calibri" w:hAnsi="Calibri" w:cs="Times New Roman"/>
          <w:b/>
          <w:sz w:val="24"/>
          <w:szCs w:val="24"/>
        </w:rPr>
        <w:t>Chiral HPLC indicating enantiopurity of 16,17-EDP</w:t>
      </w:r>
      <w:r w:rsidR="00A75125" w:rsidRPr="003B5A25">
        <w:rPr>
          <w:rFonts w:ascii="Calibri" w:hAnsi="Calibri" w:cs="Times New Roman"/>
          <w:b/>
          <w:sz w:val="24"/>
          <w:szCs w:val="24"/>
        </w:rPr>
        <w:t xml:space="preserve"> (acid form)</w:t>
      </w:r>
      <w:r w:rsidRPr="003B5A25">
        <w:rPr>
          <w:rFonts w:ascii="Calibri" w:hAnsi="Calibri" w:cs="Times New Roman"/>
          <w:b/>
          <w:sz w:val="24"/>
          <w:szCs w:val="24"/>
        </w:rPr>
        <w:t xml:space="preserve"> produced by </w:t>
      </w:r>
      <w:r w:rsidR="00A75125" w:rsidRPr="003B5A25">
        <w:rPr>
          <w:rFonts w:ascii="Calibri" w:hAnsi="Calibri" w:cs="Times New Roman"/>
          <w:b/>
          <w:sz w:val="24"/>
          <w:szCs w:val="24"/>
        </w:rPr>
        <w:t>BM3</w:t>
      </w:r>
      <w:r w:rsidR="00085A53" w:rsidRPr="003B5A25">
        <w:rPr>
          <w:rFonts w:ascii="Calibri" w:hAnsi="Calibri" w:cs="Times New Roman"/>
          <w:b/>
          <w:sz w:val="24"/>
          <w:szCs w:val="24"/>
        </w:rPr>
        <w:t>.</w:t>
      </w:r>
      <w:r w:rsidR="00A75125" w:rsidRPr="003B5A25">
        <w:rPr>
          <w:rFonts w:ascii="Calibri" w:hAnsi="Calibri" w:cs="Times New Roman"/>
          <w:b/>
          <w:sz w:val="24"/>
          <w:szCs w:val="24"/>
        </w:rPr>
        <w:t xml:space="preserve"> </w:t>
      </w:r>
      <w:r w:rsidR="004D1DCA" w:rsidRPr="000C7B4F">
        <w:rPr>
          <w:rFonts w:ascii="Calibri" w:hAnsi="Calibri" w:cs="Times New Roman"/>
          <w:b/>
          <w:sz w:val="24"/>
          <w:szCs w:val="24"/>
        </w:rPr>
        <w:t xml:space="preserve">Figure </w:t>
      </w:r>
      <w:r w:rsidR="00085A53" w:rsidRPr="000C7B4F">
        <w:rPr>
          <w:rFonts w:ascii="Calibri" w:hAnsi="Calibri" w:cs="Times New Roman"/>
          <w:b/>
          <w:sz w:val="24"/>
          <w:szCs w:val="24"/>
        </w:rPr>
        <w:t>3</w:t>
      </w:r>
      <w:r w:rsidR="00ED503B" w:rsidRPr="000C7B4F">
        <w:rPr>
          <w:rFonts w:ascii="Calibri" w:hAnsi="Calibri" w:cs="Times New Roman"/>
          <w:b/>
          <w:sz w:val="24"/>
          <w:szCs w:val="24"/>
        </w:rPr>
        <w:t>A</w:t>
      </w:r>
      <w:r w:rsidR="00ED503B" w:rsidRPr="006E736A">
        <w:rPr>
          <w:rFonts w:ascii="Calibri" w:hAnsi="Calibri" w:cs="Times New Roman"/>
          <w:sz w:val="24"/>
          <w:szCs w:val="24"/>
        </w:rPr>
        <w:t xml:space="preserve"> shows </w:t>
      </w:r>
      <w:r w:rsidR="004D1DCA" w:rsidRPr="006E736A">
        <w:rPr>
          <w:rFonts w:ascii="Calibri" w:hAnsi="Calibri" w:cs="Times New Roman"/>
          <w:sz w:val="24"/>
          <w:szCs w:val="24"/>
        </w:rPr>
        <w:t xml:space="preserve">a chiral HPLC chromatogram of </w:t>
      </w:r>
      <w:r w:rsidR="00CC030D" w:rsidRPr="006E736A">
        <w:rPr>
          <w:rFonts w:ascii="Calibri" w:hAnsi="Calibri" w:cs="Times New Roman"/>
          <w:sz w:val="24"/>
          <w:szCs w:val="24"/>
        </w:rPr>
        <w:t>“</w:t>
      </w:r>
      <w:r w:rsidR="00ED503B" w:rsidRPr="006E736A">
        <w:rPr>
          <w:rFonts w:ascii="Calibri" w:hAnsi="Calibri" w:cs="Times New Roman"/>
          <w:sz w:val="24"/>
          <w:szCs w:val="24"/>
        </w:rPr>
        <w:t>racemic</w:t>
      </w:r>
      <w:r w:rsidR="00CC030D" w:rsidRPr="006E736A">
        <w:rPr>
          <w:rFonts w:ascii="Calibri" w:hAnsi="Calibri" w:cs="Times New Roman"/>
          <w:sz w:val="24"/>
          <w:szCs w:val="24"/>
        </w:rPr>
        <w:t>”</w:t>
      </w:r>
      <w:r w:rsidR="00ED503B" w:rsidRPr="006E736A">
        <w:rPr>
          <w:rFonts w:ascii="Calibri" w:hAnsi="Calibri" w:cs="Times New Roman"/>
          <w:sz w:val="24"/>
          <w:szCs w:val="24"/>
        </w:rPr>
        <w:t xml:space="preserve"> 16,17-EDP</w:t>
      </w:r>
      <w:r w:rsidR="00CC030D" w:rsidRPr="006E736A">
        <w:rPr>
          <w:rFonts w:ascii="Calibri" w:hAnsi="Calibri" w:cs="Times New Roman"/>
          <w:sz w:val="24"/>
          <w:szCs w:val="24"/>
        </w:rPr>
        <w:t xml:space="preserve"> (an artificial mixture of authentic standards of both enantiomers</w:t>
      </w:r>
      <w:r w:rsidR="00CC030D" w:rsidRPr="006E736A">
        <w:rPr>
          <w:rFonts w:ascii="Calibri" w:hAnsi="Calibri" w:cs="Times New Roman"/>
          <w:sz w:val="24"/>
          <w:szCs w:val="24"/>
          <w:vertAlign w:val="superscript"/>
        </w:rPr>
        <w:t>1</w:t>
      </w:r>
      <w:r w:rsidR="00A605BE" w:rsidRPr="006E736A">
        <w:rPr>
          <w:rFonts w:ascii="Calibri" w:hAnsi="Calibri" w:cs="Times New Roman"/>
          <w:sz w:val="24"/>
          <w:szCs w:val="24"/>
          <w:vertAlign w:val="superscript"/>
        </w:rPr>
        <w:t>4</w:t>
      </w:r>
      <w:r w:rsidR="00CC030D" w:rsidRPr="006E736A">
        <w:rPr>
          <w:rFonts w:ascii="Calibri" w:hAnsi="Calibri" w:cs="Times New Roman"/>
          <w:sz w:val="24"/>
          <w:szCs w:val="24"/>
        </w:rPr>
        <w:t>)</w:t>
      </w:r>
      <w:r w:rsidR="00ED503B" w:rsidRPr="006E736A">
        <w:rPr>
          <w:rFonts w:ascii="Calibri" w:hAnsi="Calibri" w:cs="Times New Roman"/>
          <w:sz w:val="24"/>
          <w:szCs w:val="24"/>
        </w:rPr>
        <w:t xml:space="preserve">, whereas </w:t>
      </w:r>
      <w:r w:rsidR="004D1DCA" w:rsidRPr="000C7B4F">
        <w:rPr>
          <w:rFonts w:ascii="Calibri" w:hAnsi="Calibri" w:cs="Times New Roman"/>
          <w:b/>
          <w:sz w:val="24"/>
          <w:szCs w:val="24"/>
        </w:rPr>
        <w:t xml:space="preserve">Figure </w:t>
      </w:r>
      <w:r w:rsidR="00085A53" w:rsidRPr="000C7B4F">
        <w:rPr>
          <w:rFonts w:ascii="Calibri" w:hAnsi="Calibri" w:cs="Times New Roman"/>
          <w:b/>
          <w:sz w:val="24"/>
          <w:szCs w:val="24"/>
        </w:rPr>
        <w:t>3</w:t>
      </w:r>
      <w:r w:rsidR="00ED503B" w:rsidRPr="000C7B4F">
        <w:rPr>
          <w:rFonts w:ascii="Calibri" w:hAnsi="Calibri" w:cs="Times New Roman"/>
          <w:b/>
          <w:sz w:val="24"/>
          <w:szCs w:val="24"/>
        </w:rPr>
        <w:t>B</w:t>
      </w:r>
      <w:r w:rsidR="00ED503B" w:rsidRPr="006E736A">
        <w:rPr>
          <w:rFonts w:ascii="Calibri" w:hAnsi="Calibri" w:cs="Times New Roman"/>
          <w:sz w:val="24"/>
          <w:szCs w:val="24"/>
        </w:rPr>
        <w:t xml:space="preserve"> shows</w:t>
      </w:r>
      <w:r w:rsidR="004D1DCA" w:rsidRPr="006E736A">
        <w:rPr>
          <w:rFonts w:ascii="Calibri" w:hAnsi="Calibri" w:cs="Times New Roman"/>
          <w:sz w:val="24"/>
          <w:szCs w:val="24"/>
        </w:rPr>
        <w:t xml:space="preserve"> a chiral HPLC chromatogram of</w:t>
      </w:r>
      <w:r w:rsidR="00ED503B" w:rsidRPr="006E736A">
        <w:rPr>
          <w:rFonts w:ascii="Calibri" w:hAnsi="Calibri" w:cs="Times New Roman"/>
          <w:sz w:val="24"/>
          <w:szCs w:val="24"/>
        </w:rPr>
        <w:t xml:space="preserve"> enantiopure </w:t>
      </w:r>
      <w:r w:rsidR="00CB1858" w:rsidRPr="006E736A">
        <w:rPr>
          <w:rFonts w:ascii="Calibri" w:hAnsi="Calibri" w:cs="Times New Roman"/>
          <w:sz w:val="24"/>
          <w:szCs w:val="24"/>
        </w:rPr>
        <w:t>16(</w:t>
      </w:r>
      <w:r w:rsidR="00CB1858" w:rsidRPr="006E736A">
        <w:rPr>
          <w:rFonts w:ascii="Calibri" w:hAnsi="Calibri" w:cs="Times New Roman"/>
          <w:i/>
          <w:sz w:val="24"/>
          <w:szCs w:val="24"/>
        </w:rPr>
        <w:t>S</w:t>
      </w:r>
      <w:r w:rsidR="00CB1858" w:rsidRPr="006E736A">
        <w:rPr>
          <w:rFonts w:ascii="Calibri" w:hAnsi="Calibri" w:cs="Times New Roman"/>
          <w:sz w:val="24"/>
          <w:szCs w:val="24"/>
        </w:rPr>
        <w:t>),17(</w:t>
      </w:r>
      <w:r w:rsidR="00CB1858" w:rsidRPr="006E736A">
        <w:rPr>
          <w:rFonts w:ascii="Calibri" w:hAnsi="Calibri" w:cs="Times New Roman"/>
          <w:i/>
          <w:sz w:val="24"/>
          <w:szCs w:val="24"/>
        </w:rPr>
        <w:t>R</w:t>
      </w:r>
      <w:r w:rsidR="00CB1858" w:rsidRPr="006E736A">
        <w:rPr>
          <w:rFonts w:ascii="Calibri" w:hAnsi="Calibri" w:cs="Times New Roman"/>
          <w:sz w:val="24"/>
          <w:szCs w:val="24"/>
        </w:rPr>
        <w:t xml:space="preserve">)-EDP produced by epoxidation of DHA with BM3, assessed as </w:t>
      </w:r>
      <w:r w:rsidR="008E542E" w:rsidRPr="006E736A">
        <w:rPr>
          <w:rFonts w:ascii="Calibri" w:hAnsi="Calibri" w:cs="Times New Roman"/>
          <w:sz w:val="24"/>
          <w:szCs w:val="24"/>
        </w:rPr>
        <w:t>&gt;</w:t>
      </w:r>
      <w:r w:rsidR="00CB1858" w:rsidRPr="006E736A">
        <w:rPr>
          <w:rFonts w:ascii="Calibri" w:hAnsi="Calibri" w:cs="Times New Roman"/>
          <w:sz w:val="24"/>
          <w:szCs w:val="24"/>
        </w:rPr>
        <w:t xml:space="preserve">99% </w:t>
      </w:r>
      <w:proofErr w:type="gramStart"/>
      <w:r w:rsidR="00CB1858" w:rsidRPr="006E736A">
        <w:rPr>
          <w:rFonts w:ascii="Calibri" w:hAnsi="Calibri" w:cs="Times New Roman"/>
          <w:i/>
          <w:sz w:val="24"/>
          <w:szCs w:val="24"/>
        </w:rPr>
        <w:t>S,R</w:t>
      </w:r>
      <w:proofErr w:type="gramEnd"/>
      <w:r w:rsidR="00CB1858" w:rsidRPr="006E736A">
        <w:rPr>
          <w:rFonts w:ascii="Calibri" w:hAnsi="Calibri" w:cs="Times New Roman"/>
          <w:sz w:val="24"/>
          <w:szCs w:val="24"/>
        </w:rPr>
        <w:t xml:space="preserve"> isomer.</w:t>
      </w:r>
      <w:r w:rsidR="00CB1858" w:rsidRPr="003B5A25">
        <w:rPr>
          <w:rFonts w:ascii="Calibri" w:hAnsi="Calibri" w:cs="Times New Roman"/>
          <w:sz w:val="24"/>
          <w:szCs w:val="24"/>
        </w:rPr>
        <w:t xml:space="preserve"> </w:t>
      </w:r>
      <w:r w:rsidR="0014549D" w:rsidRPr="003B5A25">
        <w:rPr>
          <w:rFonts w:ascii="Calibri" w:hAnsi="Calibri" w:cs="Times New Roman"/>
          <w:sz w:val="24"/>
          <w:szCs w:val="24"/>
        </w:rPr>
        <w:t xml:space="preserve">The column </w:t>
      </w:r>
      <w:r w:rsidR="00023F91" w:rsidRPr="003B5A25">
        <w:rPr>
          <w:rFonts w:ascii="Calibri" w:hAnsi="Calibri" w:cs="Times New Roman"/>
          <w:sz w:val="24"/>
          <w:szCs w:val="24"/>
        </w:rPr>
        <w:t>is cellulose-based</w:t>
      </w:r>
      <w:r w:rsidR="0014549D" w:rsidRPr="003B5A25">
        <w:rPr>
          <w:rFonts w:ascii="Calibri" w:hAnsi="Calibri" w:cs="Times New Roman"/>
          <w:sz w:val="24"/>
          <w:szCs w:val="24"/>
        </w:rPr>
        <w:t xml:space="preserve"> (</w:t>
      </w:r>
      <w:r w:rsidR="00023F91" w:rsidRPr="003B5A25">
        <w:rPr>
          <w:rFonts w:ascii="Calibri" w:hAnsi="Calibri" w:cs="Times New Roman"/>
          <w:sz w:val="24"/>
          <w:szCs w:val="24"/>
        </w:rPr>
        <w:t xml:space="preserve">see </w:t>
      </w:r>
      <w:r w:rsidR="00023F91" w:rsidRPr="000C7B4F">
        <w:rPr>
          <w:rFonts w:ascii="Calibri" w:hAnsi="Calibri" w:cs="Times New Roman"/>
          <w:b/>
          <w:sz w:val="24"/>
          <w:szCs w:val="24"/>
        </w:rPr>
        <w:t>Table of Materials</w:t>
      </w:r>
      <w:r w:rsidR="00023F91" w:rsidRPr="003B5A25">
        <w:rPr>
          <w:rFonts w:ascii="Calibri" w:hAnsi="Calibri" w:cs="Times New Roman"/>
          <w:sz w:val="24"/>
          <w:szCs w:val="24"/>
        </w:rPr>
        <w:t xml:space="preserve">, </w:t>
      </w:r>
      <w:r w:rsidR="0014549D" w:rsidRPr="003B5A25">
        <w:rPr>
          <w:rFonts w:ascii="Calibri" w:hAnsi="Calibri" w:cs="Times New Roman"/>
          <w:sz w:val="24"/>
          <w:szCs w:val="24"/>
        </w:rPr>
        <w:t>250 x 4.6 mm, 5 µm, 1000 Å) eluting with isocratic 45% 50 mM ammonium bicarbonate (NH</w:t>
      </w:r>
      <w:r w:rsidR="0014549D" w:rsidRPr="003B5A25">
        <w:rPr>
          <w:rFonts w:ascii="Calibri" w:hAnsi="Calibri" w:cs="Times New Roman"/>
          <w:sz w:val="24"/>
          <w:szCs w:val="24"/>
          <w:vertAlign w:val="subscript"/>
        </w:rPr>
        <w:t>4</w:t>
      </w:r>
      <w:r w:rsidR="0014549D" w:rsidRPr="003B5A25">
        <w:rPr>
          <w:rFonts w:ascii="Calibri" w:hAnsi="Calibri" w:cs="Times New Roman"/>
          <w:sz w:val="24"/>
          <w:szCs w:val="24"/>
        </w:rPr>
        <w:t>HCO</w:t>
      </w:r>
      <w:r w:rsidR="0014549D" w:rsidRPr="003B5A25">
        <w:rPr>
          <w:rFonts w:ascii="Calibri" w:hAnsi="Calibri" w:cs="Times New Roman"/>
          <w:sz w:val="24"/>
          <w:szCs w:val="24"/>
          <w:vertAlign w:val="subscript"/>
        </w:rPr>
        <w:t>3</w:t>
      </w:r>
      <w:r w:rsidR="0014549D" w:rsidRPr="003B5A25">
        <w:rPr>
          <w:rFonts w:ascii="Calibri" w:hAnsi="Calibri" w:cs="Times New Roman"/>
          <w:sz w:val="24"/>
          <w:szCs w:val="24"/>
        </w:rPr>
        <w:t>) in methanol (30 min), with a sample concentration of 0.5 mM</w:t>
      </w:r>
      <w:r w:rsidR="00023F91" w:rsidRPr="003B5A25">
        <w:rPr>
          <w:rFonts w:ascii="Calibri" w:hAnsi="Calibri" w:cs="Times New Roman"/>
          <w:sz w:val="24"/>
          <w:szCs w:val="24"/>
        </w:rPr>
        <w:t xml:space="preserve"> and flow rate of 1 mL/min.</w:t>
      </w:r>
    </w:p>
    <w:p w14:paraId="198F8E69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53852CA9" w14:textId="0CA8EA74" w:rsidR="00EF58F8" w:rsidRPr="003B5A25" w:rsidRDefault="00CB1858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Figure 4.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Pr="003B5A25">
        <w:rPr>
          <w:rFonts w:ascii="Calibri" w:hAnsi="Calibri" w:cs="Times New Roman"/>
          <w:b/>
          <w:sz w:val="24"/>
          <w:szCs w:val="24"/>
        </w:rPr>
        <w:t>Chiral HPLC indicating enantiopurity of 19,20-EDP (acid form) produced by BM3</w:t>
      </w:r>
      <w:r w:rsidR="00085A53" w:rsidRPr="003B5A25">
        <w:rPr>
          <w:rFonts w:ascii="Calibri" w:hAnsi="Calibri" w:cs="Times New Roman"/>
          <w:b/>
          <w:sz w:val="24"/>
          <w:szCs w:val="24"/>
        </w:rPr>
        <w:t>.</w:t>
      </w:r>
      <w:r w:rsidRPr="003B5A25">
        <w:rPr>
          <w:rFonts w:ascii="Calibri" w:hAnsi="Calibri" w:cs="Times New Roman"/>
          <w:b/>
          <w:sz w:val="24"/>
          <w:szCs w:val="24"/>
        </w:rPr>
        <w:t xml:space="preserve"> </w:t>
      </w:r>
      <w:r w:rsidR="004D1DCA" w:rsidRPr="000C7B4F">
        <w:rPr>
          <w:rFonts w:ascii="Calibri" w:hAnsi="Calibri" w:cs="Times New Roman"/>
          <w:b/>
          <w:sz w:val="24"/>
          <w:szCs w:val="24"/>
        </w:rPr>
        <w:t xml:space="preserve">Figure </w:t>
      </w:r>
      <w:r w:rsidR="00085A53" w:rsidRPr="000C7B4F">
        <w:rPr>
          <w:rFonts w:ascii="Calibri" w:hAnsi="Calibri" w:cs="Times New Roman"/>
          <w:b/>
          <w:sz w:val="24"/>
          <w:szCs w:val="24"/>
        </w:rPr>
        <w:t>4</w:t>
      </w:r>
      <w:r w:rsidRPr="000C7B4F">
        <w:rPr>
          <w:rFonts w:ascii="Calibri" w:hAnsi="Calibri" w:cs="Times New Roman"/>
          <w:b/>
          <w:sz w:val="24"/>
          <w:szCs w:val="24"/>
        </w:rPr>
        <w:t>A</w:t>
      </w:r>
      <w:r w:rsidR="004D1DCA" w:rsidRPr="000C7B4F">
        <w:rPr>
          <w:rFonts w:ascii="Calibri" w:hAnsi="Calibri" w:cs="Times New Roman"/>
          <w:b/>
          <w:sz w:val="24"/>
          <w:szCs w:val="24"/>
        </w:rPr>
        <w:t xml:space="preserve"> </w:t>
      </w:r>
      <w:r w:rsidR="004D1DCA" w:rsidRPr="006E736A">
        <w:rPr>
          <w:rFonts w:ascii="Calibri" w:hAnsi="Calibri" w:cs="Times New Roman"/>
          <w:sz w:val="24"/>
          <w:szCs w:val="24"/>
        </w:rPr>
        <w:t>shows a chiral HPLC chromatogram</w:t>
      </w:r>
      <w:r w:rsidRPr="006E736A">
        <w:rPr>
          <w:rFonts w:ascii="Calibri" w:hAnsi="Calibri" w:cs="Times New Roman"/>
          <w:sz w:val="24"/>
          <w:szCs w:val="24"/>
        </w:rPr>
        <w:t xml:space="preserve"> </w:t>
      </w:r>
      <w:r w:rsidR="004D1DCA" w:rsidRPr="006E736A">
        <w:rPr>
          <w:rFonts w:ascii="Calibri" w:hAnsi="Calibri" w:cs="Times New Roman"/>
          <w:sz w:val="24"/>
          <w:szCs w:val="24"/>
        </w:rPr>
        <w:t xml:space="preserve">of </w:t>
      </w:r>
      <w:r w:rsidR="00CC030D" w:rsidRPr="006E736A">
        <w:rPr>
          <w:rFonts w:ascii="Calibri" w:hAnsi="Calibri" w:cs="Times New Roman"/>
          <w:sz w:val="24"/>
          <w:szCs w:val="24"/>
        </w:rPr>
        <w:t>“</w:t>
      </w:r>
      <w:r w:rsidRPr="006E736A">
        <w:rPr>
          <w:rFonts w:ascii="Calibri" w:hAnsi="Calibri" w:cs="Times New Roman"/>
          <w:sz w:val="24"/>
          <w:szCs w:val="24"/>
        </w:rPr>
        <w:t>racemic</w:t>
      </w:r>
      <w:r w:rsidR="00CC030D" w:rsidRPr="006E736A">
        <w:rPr>
          <w:rFonts w:ascii="Calibri" w:hAnsi="Calibri" w:cs="Times New Roman"/>
          <w:sz w:val="24"/>
          <w:szCs w:val="24"/>
        </w:rPr>
        <w:t>”</w:t>
      </w:r>
      <w:r w:rsidRPr="006E736A">
        <w:rPr>
          <w:rFonts w:ascii="Calibri" w:hAnsi="Calibri" w:cs="Times New Roman"/>
          <w:sz w:val="24"/>
          <w:szCs w:val="24"/>
        </w:rPr>
        <w:t xml:space="preserve"> 19,20-EDP</w:t>
      </w:r>
      <w:r w:rsidR="00CC030D" w:rsidRPr="006E736A">
        <w:rPr>
          <w:rFonts w:ascii="Calibri" w:hAnsi="Calibri" w:cs="Times New Roman"/>
          <w:sz w:val="24"/>
          <w:szCs w:val="24"/>
        </w:rPr>
        <w:t xml:space="preserve"> (an artificial mixture of authentic standards of both enantiomers</w:t>
      </w:r>
      <w:r w:rsidR="00CC030D" w:rsidRPr="006E736A">
        <w:rPr>
          <w:rFonts w:ascii="Calibri" w:hAnsi="Calibri" w:cs="Times New Roman"/>
          <w:sz w:val="24"/>
          <w:szCs w:val="24"/>
          <w:vertAlign w:val="superscript"/>
        </w:rPr>
        <w:t>1</w:t>
      </w:r>
      <w:r w:rsidR="00A605BE" w:rsidRPr="006E736A">
        <w:rPr>
          <w:rFonts w:ascii="Calibri" w:hAnsi="Calibri" w:cs="Times New Roman"/>
          <w:sz w:val="24"/>
          <w:szCs w:val="24"/>
          <w:vertAlign w:val="superscript"/>
        </w:rPr>
        <w:t>4</w:t>
      </w:r>
      <w:r w:rsidR="00CC030D" w:rsidRPr="006E736A">
        <w:rPr>
          <w:rFonts w:ascii="Calibri" w:hAnsi="Calibri" w:cs="Times New Roman"/>
          <w:sz w:val="24"/>
          <w:szCs w:val="24"/>
        </w:rPr>
        <w:t>)</w:t>
      </w:r>
      <w:r w:rsidRPr="006E736A">
        <w:rPr>
          <w:rFonts w:ascii="Calibri" w:hAnsi="Calibri" w:cs="Times New Roman"/>
          <w:sz w:val="24"/>
          <w:szCs w:val="24"/>
        </w:rPr>
        <w:t xml:space="preserve">, whereas </w:t>
      </w:r>
      <w:r w:rsidR="00967332" w:rsidRPr="000C7B4F">
        <w:rPr>
          <w:rFonts w:ascii="Calibri" w:hAnsi="Calibri" w:cs="Times New Roman"/>
          <w:b/>
          <w:sz w:val="24"/>
          <w:szCs w:val="24"/>
        </w:rPr>
        <w:t>Figure 4B</w:t>
      </w:r>
      <w:r w:rsidRPr="006E736A">
        <w:rPr>
          <w:rFonts w:ascii="Calibri" w:hAnsi="Calibri" w:cs="Times New Roman"/>
          <w:sz w:val="24"/>
          <w:szCs w:val="24"/>
        </w:rPr>
        <w:t xml:space="preserve"> shows</w:t>
      </w:r>
      <w:r w:rsidR="00967332" w:rsidRPr="006E736A">
        <w:rPr>
          <w:rFonts w:ascii="Calibri" w:hAnsi="Calibri" w:cs="Times New Roman"/>
          <w:sz w:val="24"/>
          <w:szCs w:val="24"/>
        </w:rPr>
        <w:t xml:space="preserve"> a chiral HPLC chromatogram of</w:t>
      </w:r>
      <w:r w:rsidRPr="006E736A">
        <w:rPr>
          <w:rFonts w:ascii="Calibri" w:hAnsi="Calibri" w:cs="Times New Roman"/>
          <w:sz w:val="24"/>
          <w:szCs w:val="24"/>
        </w:rPr>
        <w:t xml:space="preserve"> enantiopure 19(</w:t>
      </w:r>
      <w:r w:rsidRPr="006E736A">
        <w:rPr>
          <w:rFonts w:ascii="Calibri" w:hAnsi="Calibri" w:cs="Times New Roman"/>
          <w:i/>
          <w:sz w:val="24"/>
          <w:szCs w:val="24"/>
        </w:rPr>
        <w:t>S</w:t>
      </w:r>
      <w:r w:rsidRPr="006E736A">
        <w:rPr>
          <w:rFonts w:ascii="Calibri" w:hAnsi="Calibri" w:cs="Times New Roman"/>
          <w:sz w:val="24"/>
          <w:szCs w:val="24"/>
        </w:rPr>
        <w:t>),</w:t>
      </w:r>
      <w:r w:rsidR="004F446B" w:rsidRPr="006E736A">
        <w:rPr>
          <w:rFonts w:ascii="Calibri" w:hAnsi="Calibri" w:cs="Times New Roman"/>
          <w:sz w:val="24"/>
          <w:szCs w:val="24"/>
        </w:rPr>
        <w:t>20</w:t>
      </w:r>
      <w:r w:rsidRPr="006E736A">
        <w:rPr>
          <w:rFonts w:ascii="Calibri" w:hAnsi="Calibri" w:cs="Times New Roman"/>
          <w:sz w:val="24"/>
          <w:szCs w:val="24"/>
        </w:rPr>
        <w:t>(</w:t>
      </w:r>
      <w:r w:rsidRPr="006E736A">
        <w:rPr>
          <w:rFonts w:ascii="Calibri" w:hAnsi="Calibri" w:cs="Times New Roman"/>
          <w:i/>
          <w:sz w:val="24"/>
          <w:szCs w:val="24"/>
        </w:rPr>
        <w:t>R</w:t>
      </w:r>
      <w:r w:rsidRPr="006E736A">
        <w:rPr>
          <w:rFonts w:ascii="Calibri" w:hAnsi="Calibri" w:cs="Times New Roman"/>
          <w:sz w:val="24"/>
          <w:szCs w:val="24"/>
        </w:rPr>
        <w:t>)-EDP produced by epoxidation of DHA with B</w:t>
      </w:r>
      <w:r w:rsidR="0014549D" w:rsidRPr="006E736A">
        <w:rPr>
          <w:rFonts w:ascii="Calibri" w:hAnsi="Calibri" w:cs="Times New Roman"/>
          <w:sz w:val="24"/>
          <w:szCs w:val="24"/>
        </w:rPr>
        <w:t xml:space="preserve">M3, assessed as </w:t>
      </w:r>
      <w:r w:rsidR="008E542E" w:rsidRPr="006E736A">
        <w:rPr>
          <w:rFonts w:ascii="Calibri" w:hAnsi="Calibri" w:cs="Times New Roman"/>
          <w:sz w:val="24"/>
          <w:szCs w:val="24"/>
        </w:rPr>
        <w:t>&gt;</w:t>
      </w:r>
      <w:r w:rsidR="0014549D" w:rsidRPr="006E736A">
        <w:rPr>
          <w:rFonts w:ascii="Calibri" w:hAnsi="Calibri" w:cs="Times New Roman"/>
          <w:sz w:val="24"/>
          <w:szCs w:val="24"/>
        </w:rPr>
        <w:t xml:space="preserve">99% </w:t>
      </w:r>
      <w:proofErr w:type="gramStart"/>
      <w:r w:rsidR="0014549D" w:rsidRPr="006E736A">
        <w:rPr>
          <w:rFonts w:ascii="Calibri" w:hAnsi="Calibri" w:cs="Times New Roman"/>
          <w:i/>
          <w:sz w:val="24"/>
          <w:szCs w:val="24"/>
        </w:rPr>
        <w:t>S</w:t>
      </w:r>
      <w:r w:rsidR="0014549D" w:rsidRPr="006E736A">
        <w:rPr>
          <w:rFonts w:ascii="Calibri" w:hAnsi="Calibri" w:cs="Times New Roman"/>
          <w:sz w:val="24"/>
          <w:szCs w:val="24"/>
        </w:rPr>
        <w:t>,</w:t>
      </w:r>
      <w:r w:rsidR="0014549D" w:rsidRPr="006E736A">
        <w:rPr>
          <w:rFonts w:ascii="Calibri" w:hAnsi="Calibri" w:cs="Times New Roman"/>
          <w:i/>
          <w:sz w:val="24"/>
          <w:szCs w:val="24"/>
        </w:rPr>
        <w:t>R</w:t>
      </w:r>
      <w:proofErr w:type="gramEnd"/>
      <w:r w:rsidR="0014549D" w:rsidRPr="006E736A">
        <w:rPr>
          <w:rFonts w:ascii="Calibri" w:hAnsi="Calibri" w:cs="Times New Roman"/>
          <w:sz w:val="24"/>
          <w:szCs w:val="24"/>
        </w:rPr>
        <w:t xml:space="preserve"> isomer (</w:t>
      </w:r>
      <w:r w:rsidR="006E0A81" w:rsidRPr="006E736A">
        <w:rPr>
          <w:rFonts w:ascii="Calibri" w:hAnsi="Calibri" w:cs="Times New Roman"/>
          <w:sz w:val="24"/>
          <w:szCs w:val="24"/>
        </w:rPr>
        <w:t>method</w:t>
      </w:r>
      <w:r w:rsidR="0014549D" w:rsidRPr="006E736A">
        <w:rPr>
          <w:rFonts w:ascii="Calibri" w:hAnsi="Calibri" w:cs="Times New Roman"/>
          <w:sz w:val="24"/>
          <w:szCs w:val="24"/>
        </w:rPr>
        <w:t xml:space="preserve"> as described for </w:t>
      </w:r>
      <w:r w:rsidR="0014549D" w:rsidRPr="000C7B4F">
        <w:rPr>
          <w:rFonts w:ascii="Calibri" w:hAnsi="Calibri" w:cs="Times New Roman"/>
          <w:b/>
          <w:sz w:val="24"/>
          <w:szCs w:val="24"/>
        </w:rPr>
        <w:t>Figure 3</w:t>
      </w:r>
      <w:r w:rsidR="0014549D" w:rsidRPr="006E736A">
        <w:rPr>
          <w:rFonts w:ascii="Calibri" w:hAnsi="Calibri" w:cs="Times New Roman"/>
          <w:sz w:val="24"/>
          <w:szCs w:val="24"/>
        </w:rPr>
        <w:t xml:space="preserve">). </w:t>
      </w:r>
      <w:r w:rsidRPr="006E736A">
        <w:rPr>
          <w:rFonts w:ascii="Calibri" w:hAnsi="Calibri" w:cs="Times New Roman"/>
          <w:sz w:val="24"/>
          <w:szCs w:val="24"/>
        </w:rPr>
        <w:t xml:space="preserve"> </w:t>
      </w:r>
    </w:p>
    <w:p w14:paraId="37C30E4A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75E8F4BD" w14:textId="1D5BBB97" w:rsidR="00E6643E" w:rsidRPr="003B5A25" w:rsidRDefault="007B2CE1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Figure 5. </w:t>
      </w:r>
      <w:r w:rsidR="0035675A" w:rsidRPr="003B5A25">
        <w:rPr>
          <w:rFonts w:ascii="Calibri" w:hAnsi="Calibri" w:cs="Times New Roman"/>
          <w:b/>
          <w:sz w:val="24"/>
          <w:szCs w:val="24"/>
        </w:rPr>
        <w:t>Overall e</w:t>
      </w:r>
      <w:r w:rsidR="006C1222" w:rsidRPr="003B5A25">
        <w:rPr>
          <w:rFonts w:ascii="Calibri" w:hAnsi="Calibri" w:cs="Times New Roman"/>
          <w:b/>
          <w:sz w:val="24"/>
          <w:szCs w:val="24"/>
        </w:rPr>
        <w:t xml:space="preserve">nzymatic </w:t>
      </w:r>
      <w:r w:rsidR="00FB0E02" w:rsidRPr="003B5A25">
        <w:rPr>
          <w:rFonts w:ascii="Calibri" w:hAnsi="Calibri" w:cs="Times New Roman"/>
          <w:b/>
          <w:sz w:val="24"/>
          <w:szCs w:val="24"/>
        </w:rPr>
        <w:t xml:space="preserve">epoxidation </w:t>
      </w:r>
      <w:r w:rsidR="006C1222" w:rsidRPr="003B5A25">
        <w:rPr>
          <w:rFonts w:ascii="Calibri" w:hAnsi="Calibri" w:cs="Times New Roman"/>
          <w:b/>
          <w:sz w:val="24"/>
          <w:szCs w:val="24"/>
        </w:rPr>
        <w:t xml:space="preserve">reaction scheme and </w:t>
      </w:r>
      <w:r w:rsidR="000D0E7B" w:rsidRPr="003B5A25">
        <w:rPr>
          <w:rFonts w:ascii="Calibri" w:hAnsi="Calibri" w:cs="Times New Roman"/>
          <w:b/>
          <w:sz w:val="24"/>
          <w:szCs w:val="24"/>
        </w:rPr>
        <w:t xml:space="preserve">relevant </w:t>
      </w:r>
      <w:r w:rsidR="006C1222" w:rsidRPr="003B5A25">
        <w:rPr>
          <w:rFonts w:ascii="Calibri" w:hAnsi="Calibri" w:cs="Times New Roman"/>
          <w:b/>
          <w:sz w:val="24"/>
          <w:szCs w:val="24"/>
        </w:rPr>
        <w:t>s</w:t>
      </w:r>
      <w:r w:rsidRPr="003B5A25">
        <w:rPr>
          <w:rFonts w:ascii="Calibri" w:hAnsi="Calibri" w:cs="Times New Roman"/>
          <w:b/>
          <w:sz w:val="24"/>
          <w:szCs w:val="24"/>
        </w:rPr>
        <w:t>tructures of AA, EPA, EETs, and EEQs</w:t>
      </w:r>
      <w:r w:rsidR="005E42C6" w:rsidRPr="003B5A25">
        <w:rPr>
          <w:rFonts w:ascii="Calibri" w:hAnsi="Calibri" w:cs="Times New Roman"/>
          <w:b/>
          <w:sz w:val="24"/>
          <w:szCs w:val="24"/>
        </w:rPr>
        <w:t xml:space="preserve"> produced by </w:t>
      </w:r>
      <w:r w:rsidR="00117E5D" w:rsidRPr="003B5A25">
        <w:rPr>
          <w:rFonts w:ascii="Calibri" w:hAnsi="Calibri" w:cs="Times New Roman"/>
          <w:b/>
          <w:sz w:val="24"/>
          <w:szCs w:val="24"/>
        </w:rPr>
        <w:t>this</w:t>
      </w:r>
      <w:r w:rsidR="005E42C6" w:rsidRPr="003B5A25">
        <w:rPr>
          <w:rFonts w:ascii="Calibri" w:hAnsi="Calibri" w:cs="Times New Roman"/>
          <w:b/>
          <w:sz w:val="24"/>
          <w:szCs w:val="24"/>
        </w:rPr>
        <w:t xml:space="preserve"> method</w:t>
      </w:r>
    </w:p>
    <w:p w14:paraId="2708627E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495BCE92" w14:textId="504C23E9" w:rsidR="00E14E60" w:rsidRPr="006E736A" w:rsidRDefault="00E6643E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Figure 6. </w:t>
      </w:r>
      <w:r w:rsidR="00627F37" w:rsidRPr="003B5A25">
        <w:rPr>
          <w:rFonts w:ascii="Calibri" w:hAnsi="Calibri" w:cs="Times New Roman"/>
          <w:b/>
          <w:sz w:val="24"/>
          <w:szCs w:val="24"/>
        </w:rPr>
        <w:t>Chiral HPLC indicating enantiopurity of 1</w:t>
      </w:r>
      <w:r w:rsidR="004F446B" w:rsidRPr="003B5A25">
        <w:rPr>
          <w:rFonts w:ascii="Calibri" w:hAnsi="Calibri" w:cs="Times New Roman"/>
          <w:b/>
          <w:sz w:val="24"/>
          <w:szCs w:val="24"/>
        </w:rPr>
        <w:t>7</w:t>
      </w:r>
      <w:r w:rsidR="00627F37" w:rsidRPr="003B5A25">
        <w:rPr>
          <w:rFonts w:ascii="Calibri" w:hAnsi="Calibri" w:cs="Times New Roman"/>
          <w:b/>
          <w:sz w:val="24"/>
          <w:szCs w:val="24"/>
        </w:rPr>
        <w:t>,</w:t>
      </w:r>
      <w:r w:rsidR="004F446B" w:rsidRPr="003B5A25">
        <w:rPr>
          <w:rFonts w:ascii="Calibri" w:hAnsi="Calibri" w:cs="Times New Roman"/>
          <w:b/>
          <w:sz w:val="24"/>
          <w:szCs w:val="24"/>
        </w:rPr>
        <w:t>18</w:t>
      </w:r>
      <w:r w:rsidR="00627F37" w:rsidRPr="003B5A25">
        <w:rPr>
          <w:rFonts w:ascii="Calibri" w:hAnsi="Calibri" w:cs="Times New Roman"/>
          <w:b/>
          <w:sz w:val="24"/>
          <w:szCs w:val="24"/>
        </w:rPr>
        <w:t>-E</w:t>
      </w:r>
      <w:r w:rsidR="004F446B" w:rsidRPr="003B5A25">
        <w:rPr>
          <w:rFonts w:ascii="Calibri" w:hAnsi="Calibri" w:cs="Times New Roman"/>
          <w:b/>
          <w:sz w:val="24"/>
          <w:szCs w:val="24"/>
        </w:rPr>
        <w:t>EQ</w:t>
      </w:r>
      <w:r w:rsidR="00627F37" w:rsidRPr="003B5A25">
        <w:rPr>
          <w:rFonts w:ascii="Calibri" w:hAnsi="Calibri" w:cs="Times New Roman"/>
          <w:b/>
          <w:sz w:val="24"/>
          <w:szCs w:val="24"/>
        </w:rPr>
        <w:t xml:space="preserve"> (acid form) produced by BM3</w:t>
      </w:r>
      <w:r w:rsidR="00FB0E02" w:rsidRPr="003B5A25">
        <w:rPr>
          <w:rFonts w:ascii="Calibri" w:hAnsi="Calibri" w:cs="Times New Roman"/>
          <w:b/>
          <w:sz w:val="24"/>
          <w:szCs w:val="24"/>
        </w:rPr>
        <w:t>.</w:t>
      </w:r>
      <w:r w:rsidR="00627F37" w:rsidRPr="003B5A25">
        <w:rPr>
          <w:rFonts w:ascii="Calibri" w:hAnsi="Calibri" w:cs="Times New Roman"/>
          <w:b/>
          <w:sz w:val="24"/>
          <w:szCs w:val="24"/>
        </w:rPr>
        <w:t xml:space="preserve"> </w:t>
      </w:r>
      <w:r w:rsidR="00FB0E02" w:rsidRPr="006E736A">
        <w:rPr>
          <w:rFonts w:ascii="Calibri" w:hAnsi="Calibri" w:cs="Times New Roman"/>
          <w:b/>
          <w:sz w:val="24"/>
          <w:szCs w:val="24"/>
        </w:rPr>
        <w:t>Figure 6</w:t>
      </w:r>
      <w:r w:rsidR="00627F37" w:rsidRPr="006E736A">
        <w:rPr>
          <w:rFonts w:ascii="Calibri" w:hAnsi="Calibri" w:cs="Times New Roman"/>
          <w:b/>
          <w:sz w:val="24"/>
          <w:szCs w:val="24"/>
        </w:rPr>
        <w:t>A</w:t>
      </w:r>
      <w:r w:rsidR="00627F37" w:rsidRPr="006E736A">
        <w:rPr>
          <w:rFonts w:ascii="Calibri" w:hAnsi="Calibri" w:cs="Times New Roman"/>
          <w:sz w:val="24"/>
          <w:szCs w:val="24"/>
        </w:rPr>
        <w:t xml:space="preserve"> shows </w:t>
      </w:r>
      <w:r w:rsidR="00FB0E02" w:rsidRPr="006E736A">
        <w:rPr>
          <w:rFonts w:ascii="Calibri" w:hAnsi="Calibri" w:cs="Times New Roman"/>
          <w:sz w:val="24"/>
          <w:szCs w:val="24"/>
        </w:rPr>
        <w:t xml:space="preserve">a chiral HPLC chromatogram of </w:t>
      </w:r>
      <w:r w:rsidR="00627F37" w:rsidRPr="006E736A">
        <w:rPr>
          <w:rFonts w:ascii="Calibri" w:hAnsi="Calibri" w:cs="Times New Roman"/>
          <w:sz w:val="24"/>
          <w:szCs w:val="24"/>
        </w:rPr>
        <w:t>“racemic” 1</w:t>
      </w:r>
      <w:r w:rsidR="004F446B" w:rsidRPr="006E736A">
        <w:rPr>
          <w:rFonts w:ascii="Calibri" w:hAnsi="Calibri" w:cs="Times New Roman"/>
          <w:sz w:val="24"/>
          <w:szCs w:val="24"/>
        </w:rPr>
        <w:t>7</w:t>
      </w:r>
      <w:r w:rsidR="00627F37" w:rsidRPr="006E736A">
        <w:rPr>
          <w:rFonts w:ascii="Calibri" w:hAnsi="Calibri" w:cs="Times New Roman"/>
          <w:sz w:val="24"/>
          <w:szCs w:val="24"/>
        </w:rPr>
        <w:t>,</w:t>
      </w:r>
      <w:r w:rsidR="004F446B" w:rsidRPr="006E736A">
        <w:rPr>
          <w:rFonts w:ascii="Calibri" w:hAnsi="Calibri" w:cs="Times New Roman"/>
          <w:sz w:val="24"/>
          <w:szCs w:val="24"/>
        </w:rPr>
        <w:t>18</w:t>
      </w:r>
      <w:r w:rsidR="00627F37" w:rsidRPr="006E736A">
        <w:rPr>
          <w:rFonts w:ascii="Calibri" w:hAnsi="Calibri" w:cs="Times New Roman"/>
          <w:sz w:val="24"/>
          <w:szCs w:val="24"/>
        </w:rPr>
        <w:t>-E</w:t>
      </w:r>
      <w:r w:rsidR="00BA14B0" w:rsidRPr="006E736A">
        <w:rPr>
          <w:rFonts w:ascii="Calibri" w:hAnsi="Calibri" w:cs="Times New Roman"/>
          <w:sz w:val="24"/>
          <w:szCs w:val="24"/>
        </w:rPr>
        <w:t>EQ</w:t>
      </w:r>
      <w:r w:rsidR="00627F37" w:rsidRPr="006E736A">
        <w:rPr>
          <w:rFonts w:ascii="Calibri" w:hAnsi="Calibri" w:cs="Times New Roman"/>
          <w:sz w:val="24"/>
          <w:szCs w:val="24"/>
        </w:rPr>
        <w:t xml:space="preserve"> (an artificial mixture of authentic standards of both enantiomers</w:t>
      </w:r>
      <w:r w:rsidR="00627F37" w:rsidRPr="006E736A">
        <w:rPr>
          <w:rFonts w:ascii="Calibri" w:hAnsi="Calibri" w:cs="Times New Roman"/>
          <w:sz w:val="24"/>
          <w:szCs w:val="24"/>
          <w:vertAlign w:val="superscript"/>
        </w:rPr>
        <w:t>14</w:t>
      </w:r>
      <w:r w:rsidR="00627F37" w:rsidRPr="006E736A">
        <w:rPr>
          <w:rFonts w:ascii="Calibri" w:hAnsi="Calibri" w:cs="Times New Roman"/>
          <w:sz w:val="24"/>
          <w:szCs w:val="24"/>
        </w:rPr>
        <w:t xml:space="preserve">), whereas </w:t>
      </w:r>
      <w:r w:rsidR="003609B2" w:rsidRPr="006E736A">
        <w:rPr>
          <w:rFonts w:ascii="Calibri" w:hAnsi="Calibri" w:cs="Times New Roman"/>
          <w:b/>
          <w:sz w:val="24"/>
          <w:szCs w:val="24"/>
        </w:rPr>
        <w:t>Figure 6</w:t>
      </w:r>
      <w:r w:rsidR="00627F37" w:rsidRPr="006E736A">
        <w:rPr>
          <w:rFonts w:ascii="Calibri" w:hAnsi="Calibri" w:cs="Times New Roman"/>
          <w:b/>
          <w:sz w:val="24"/>
          <w:szCs w:val="24"/>
        </w:rPr>
        <w:t xml:space="preserve">B </w:t>
      </w:r>
      <w:r w:rsidR="00627F37" w:rsidRPr="006E736A">
        <w:rPr>
          <w:rFonts w:ascii="Calibri" w:hAnsi="Calibri" w:cs="Times New Roman"/>
          <w:sz w:val="24"/>
          <w:szCs w:val="24"/>
        </w:rPr>
        <w:t xml:space="preserve">shows </w:t>
      </w:r>
      <w:r w:rsidR="005B7A75" w:rsidRPr="006E736A">
        <w:rPr>
          <w:rFonts w:ascii="Calibri" w:hAnsi="Calibri" w:cs="Times New Roman"/>
          <w:sz w:val="24"/>
          <w:szCs w:val="24"/>
        </w:rPr>
        <w:t xml:space="preserve">a chiral HPLC chromatogram of </w:t>
      </w:r>
      <w:r w:rsidR="00627F37" w:rsidRPr="006E736A">
        <w:rPr>
          <w:rFonts w:ascii="Calibri" w:hAnsi="Calibri" w:cs="Times New Roman"/>
          <w:sz w:val="24"/>
          <w:szCs w:val="24"/>
        </w:rPr>
        <w:t>enantiopure 1</w:t>
      </w:r>
      <w:r w:rsidR="00BA14B0" w:rsidRPr="006E736A">
        <w:rPr>
          <w:rFonts w:ascii="Calibri" w:hAnsi="Calibri" w:cs="Times New Roman"/>
          <w:sz w:val="24"/>
          <w:szCs w:val="24"/>
        </w:rPr>
        <w:t>7</w:t>
      </w:r>
      <w:r w:rsidR="00627F37" w:rsidRPr="006E736A">
        <w:rPr>
          <w:rFonts w:ascii="Calibri" w:hAnsi="Calibri" w:cs="Times New Roman"/>
          <w:sz w:val="24"/>
          <w:szCs w:val="24"/>
        </w:rPr>
        <w:t>(</w:t>
      </w:r>
      <w:r w:rsidR="00627F37" w:rsidRPr="006E736A">
        <w:rPr>
          <w:rFonts w:ascii="Calibri" w:hAnsi="Calibri" w:cs="Times New Roman"/>
          <w:i/>
          <w:sz w:val="24"/>
          <w:szCs w:val="24"/>
        </w:rPr>
        <w:t>S</w:t>
      </w:r>
      <w:r w:rsidR="00627F37" w:rsidRPr="006E736A">
        <w:rPr>
          <w:rFonts w:ascii="Calibri" w:hAnsi="Calibri" w:cs="Times New Roman"/>
          <w:sz w:val="24"/>
          <w:szCs w:val="24"/>
        </w:rPr>
        <w:t>),</w:t>
      </w:r>
      <w:r w:rsidR="00BA14B0" w:rsidRPr="006E736A">
        <w:rPr>
          <w:rFonts w:ascii="Calibri" w:hAnsi="Calibri" w:cs="Times New Roman"/>
          <w:sz w:val="24"/>
          <w:szCs w:val="24"/>
        </w:rPr>
        <w:t>18</w:t>
      </w:r>
      <w:r w:rsidR="00627F37" w:rsidRPr="006E736A">
        <w:rPr>
          <w:rFonts w:ascii="Calibri" w:hAnsi="Calibri" w:cs="Times New Roman"/>
          <w:sz w:val="24"/>
          <w:szCs w:val="24"/>
        </w:rPr>
        <w:t>(</w:t>
      </w:r>
      <w:r w:rsidR="00627F37" w:rsidRPr="006E736A">
        <w:rPr>
          <w:rFonts w:ascii="Calibri" w:hAnsi="Calibri" w:cs="Times New Roman"/>
          <w:i/>
          <w:sz w:val="24"/>
          <w:szCs w:val="24"/>
        </w:rPr>
        <w:t>R</w:t>
      </w:r>
      <w:r w:rsidR="00627F37" w:rsidRPr="006E736A">
        <w:rPr>
          <w:rFonts w:ascii="Calibri" w:hAnsi="Calibri" w:cs="Times New Roman"/>
          <w:sz w:val="24"/>
          <w:szCs w:val="24"/>
        </w:rPr>
        <w:t>)-</w:t>
      </w:r>
      <w:r w:rsidR="00BA14B0" w:rsidRPr="006E736A">
        <w:rPr>
          <w:rFonts w:ascii="Calibri" w:hAnsi="Calibri" w:cs="Times New Roman"/>
          <w:sz w:val="24"/>
          <w:szCs w:val="24"/>
        </w:rPr>
        <w:t>EEQ</w:t>
      </w:r>
      <w:r w:rsidR="00627F37" w:rsidRPr="006E736A">
        <w:rPr>
          <w:rFonts w:ascii="Calibri" w:hAnsi="Calibri" w:cs="Times New Roman"/>
          <w:sz w:val="24"/>
          <w:szCs w:val="24"/>
        </w:rPr>
        <w:t xml:space="preserve"> produced by epoxidation of </w:t>
      </w:r>
      <w:r w:rsidR="00830D50" w:rsidRPr="006E736A">
        <w:rPr>
          <w:rFonts w:ascii="Calibri" w:hAnsi="Calibri" w:cs="Times New Roman"/>
          <w:sz w:val="24"/>
          <w:szCs w:val="24"/>
        </w:rPr>
        <w:t>EPA</w:t>
      </w:r>
      <w:r w:rsidR="00627F37" w:rsidRPr="006E736A">
        <w:rPr>
          <w:rFonts w:ascii="Calibri" w:hAnsi="Calibri" w:cs="Times New Roman"/>
          <w:sz w:val="24"/>
          <w:szCs w:val="24"/>
        </w:rPr>
        <w:t xml:space="preserve"> with BM3, assessed as </w:t>
      </w:r>
      <w:r w:rsidR="008E542E" w:rsidRPr="006E736A">
        <w:rPr>
          <w:rFonts w:ascii="Calibri" w:hAnsi="Calibri" w:cs="Times New Roman"/>
          <w:sz w:val="24"/>
          <w:szCs w:val="24"/>
        </w:rPr>
        <w:t>&gt;</w:t>
      </w:r>
      <w:r w:rsidR="00627F37" w:rsidRPr="006E736A">
        <w:rPr>
          <w:rFonts w:ascii="Calibri" w:hAnsi="Calibri" w:cs="Times New Roman"/>
          <w:sz w:val="24"/>
          <w:szCs w:val="24"/>
        </w:rPr>
        <w:t xml:space="preserve">99% </w:t>
      </w:r>
      <w:proofErr w:type="gramStart"/>
      <w:r w:rsidR="00627F37" w:rsidRPr="006E736A">
        <w:rPr>
          <w:rFonts w:ascii="Calibri" w:hAnsi="Calibri" w:cs="Times New Roman"/>
          <w:i/>
          <w:sz w:val="24"/>
          <w:szCs w:val="24"/>
        </w:rPr>
        <w:t>S</w:t>
      </w:r>
      <w:r w:rsidR="00627F37" w:rsidRPr="006E736A">
        <w:rPr>
          <w:rFonts w:ascii="Calibri" w:hAnsi="Calibri" w:cs="Times New Roman"/>
          <w:sz w:val="24"/>
          <w:szCs w:val="24"/>
        </w:rPr>
        <w:t>,</w:t>
      </w:r>
      <w:r w:rsidR="00627F37" w:rsidRPr="006E736A">
        <w:rPr>
          <w:rFonts w:ascii="Calibri" w:hAnsi="Calibri" w:cs="Times New Roman"/>
          <w:i/>
          <w:sz w:val="24"/>
          <w:szCs w:val="24"/>
        </w:rPr>
        <w:t>R</w:t>
      </w:r>
      <w:proofErr w:type="gramEnd"/>
      <w:r w:rsidR="00627F37" w:rsidRPr="006E736A">
        <w:rPr>
          <w:rFonts w:ascii="Calibri" w:hAnsi="Calibri" w:cs="Times New Roman"/>
          <w:sz w:val="24"/>
          <w:szCs w:val="24"/>
        </w:rPr>
        <w:t xml:space="preserve"> isomer (method as described for </w:t>
      </w:r>
      <w:r w:rsidR="00627F37" w:rsidRPr="006E736A">
        <w:rPr>
          <w:rFonts w:ascii="Calibri" w:hAnsi="Calibri" w:cs="Times New Roman"/>
          <w:b/>
          <w:sz w:val="24"/>
          <w:szCs w:val="24"/>
        </w:rPr>
        <w:t>Figure 3</w:t>
      </w:r>
      <w:r w:rsidR="00627F37" w:rsidRPr="006E736A">
        <w:rPr>
          <w:rFonts w:ascii="Calibri" w:hAnsi="Calibri" w:cs="Times New Roman"/>
          <w:sz w:val="24"/>
          <w:szCs w:val="24"/>
        </w:rPr>
        <w:t>).</w:t>
      </w:r>
    </w:p>
    <w:p w14:paraId="57B245F2" w14:textId="77777777" w:rsidR="00F47506" w:rsidRPr="003B5A25" w:rsidRDefault="00F47506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0477C5C2" w14:textId="3B592ED0" w:rsidR="001679AA" w:rsidRPr="003B5A25" w:rsidRDefault="00362011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DISCUSSION: </w:t>
      </w:r>
    </w:p>
    <w:p w14:paraId="1A60F5BC" w14:textId="212E3E95" w:rsidR="00BF505D" w:rsidRPr="003B5A25" w:rsidRDefault="00BF505D" w:rsidP="006E736A">
      <w:pPr>
        <w:tabs>
          <w:tab w:val="left" w:pos="54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We present here an operationally simple and cost-effective method for preparing the two most abundant epoxy metabolites of DHA – 19,20 and 16,17-EDP. These epoxy fatty acids can be prepared in highly enantiopure </w:t>
      </w:r>
      <w:r w:rsidR="00D45614" w:rsidRPr="003B5A25">
        <w:rPr>
          <w:rFonts w:ascii="Calibri" w:hAnsi="Calibri" w:cs="Times New Roman"/>
          <w:sz w:val="24"/>
          <w:szCs w:val="24"/>
        </w:rPr>
        <w:t xml:space="preserve">(as their </w:t>
      </w:r>
      <w:proofErr w:type="gramStart"/>
      <w:r w:rsidR="00D45614" w:rsidRPr="003B5A25">
        <w:rPr>
          <w:rFonts w:ascii="Calibri" w:hAnsi="Calibri" w:cs="Times New Roman"/>
          <w:i/>
          <w:sz w:val="24"/>
          <w:szCs w:val="24"/>
        </w:rPr>
        <w:t>S,R</w:t>
      </w:r>
      <w:proofErr w:type="gramEnd"/>
      <w:r w:rsidR="00D45614" w:rsidRPr="003B5A25">
        <w:rPr>
          <w:rFonts w:ascii="Calibri" w:hAnsi="Calibri" w:cs="Times New Roman"/>
          <w:sz w:val="24"/>
          <w:szCs w:val="24"/>
        </w:rPr>
        <w:t xml:space="preserve">-isomers) </w:t>
      </w:r>
      <w:r w:rsidRPr="003B5A25">
        <w:rPr>
          <w:rFonts w:ascii="Calibri" w:hAnsi="Calibri" w:cs="Times New Roman"/>
          <w:sz w:val="24"/>
          <w:szCs w:val="24"/>
        </w:rPr>
        <w:t>form using wild-type BM3 enzyme. Several critical points</w:t>
      </w:r>
      <w:r w:rsidR="00903093" w:rsidRPr="003B5A25">
        <w:rPr>
          <w:rFonts w:ascii="Calibri" w:hAnsi="Calibri" w:cs="Times New Roman"/>
          <w:sz w:val="24"/>
          <w:szCs w:val="24"/>
        </w:rPr>
        <w:t xml:space="preserve"> which may be used for troubleshooting</w:t>
      </w:r>
      <w:r w:rsidRPr="003B5A25">
        <w:rPr>
          <w:rFonts w:ascii="Calibri" w:hAnsi="Calibri" w:cs="Times New Roman"/>
          <w:sz w:val="24"/>
          <w:szCs w:val="24"/>
        </w:rPr>
        <w:t xml:space="preserve">, and the extension of our method to preparing </w:t>
      </w:r>
      <w:r w:rsidR="00D45614" w:rsidRPr="003B5A25">
        <w:rPr>
          <w:rFonts w:ascii="Calibri" w:hAnsi="Calibri" w:cs="Times New Roman"/>
          <w:sz w:val="24"/>
          <w:szCs w:val="24"/>
        </w:rPr>
        <w:t xml:space="preserve">enantiopure </w:t>
      </w:r>
      <w:r w:rsidRPr="003B5A25">
        <w:rPr>
          <w:rFonts w:ascii="Calibri" w:hAnsi="Calibri" w:cs="Times New Roman"/>
          <w:sz w:val="24"/>
          <w:szCs w:val="24"/>
        </w:rPr>
        <w:t>epoxy metabolites of AA and EPA, are described below.</w:t>
      </w:r>
    </w:p>
    <w:p w14:paraId="71DEC541" w14:textId="77777777" w:rsidR="00CC3D72" w:rsidRPr="003B5A25" w:rsidRDefault="00CC3D72" w:rsidP="006E736A">
      <w:pPr>
        <w:tabs>
          <w:tab w:val="left" w:pos="54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3D8C4058" w14:textId="52F3DB78" w:rsidR="00CC3D72" w:rsidRPr="003B5A25" w:rsidRDefault="003C2233" w:rsidP="006E736A">
      <w:pPr>
        <w:tabs>
          <w:tab w:val="left" w:pos="2618"/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BM3 storage guidelines</w:t>
      </w:r>
      <w:r w:rsidR="00CC61FA" w:rsidRPr="003B5A25">
        <w:rPr>
          <w:rFonts w:ascii="Calibri" w:hAnsi="Calibri" w:cs="Times New Roman"/>
          <w:b/>
          <w:sz w:val="24"/>
          <w:szCs w:val="24"/>
        </w:rPr>
        <w:tab/>
      </w:r>
    </w:p>
    <w:p w14:paraId="0433BB9B" w14:textId="5F6A5058" w:rsidR="000A0752" w:rsidRPr="003B5A25" w:rsidRDefault="008037DD" w:rsidP="006E736A">
      <w:pPr>
        <w:tabs>
          <w:tab w:val="left" w:pos="720"/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S</w:t>
      </w:r>
      <w:r w:rsidR="00AE14E9" w:rsidRPr="003B5A25">
        <w:rPr>
          <w:rFonts w:ascii="Calibri" w:hAnsi="Calibri" w:cs="Times New Roman"/>
          <w:sz w:val="24"/>
          <w:szCs w:val="24"/>
        </w:rPr>
        <w:t>toring</w:t>
      </w:r>
      <w:r w:rsidR="003C2233" w:rsidRPr="003B5A25">
        <w:rPr>
          <w:rFonts w:ascii="Calibri" w:hAnsi="Calibri" w:cs="Times New Roman"/>
          <w:sz w:val="24"/>
          <w:szCs w:val="24"/>
        </w:rPr>
        <w:t xml:space="preserve"> the purified BM3</w:t>
      </w:r>
      <w:r w:rsidR="00AE14E9" w:rsidRPr="003B5A25">
        <w:rPr>
          <w:rFonts w:ascii="Calibri" w:hAnsi="Calibri" w:cs="Times New Roman"/>
          <w:sz w:val="24"/>
          <w:szCs w:val="24"/>
        </w:rPr>
        <w:t xml:space="preserve"> enzyme is possible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 by mixing </w:t>
      </w:r>
      <w:r w:rsidR="00BF505D" w:rsidRPr="003B5A25">
        <w:rPr>
          <w:rFonts w:ascii="Calibri" w:hAnsi="Calibri" w:cs="Times New Roman"/>
          <w:sz w:val="24"/>
          <w:szCs w:val="24"/>
        </w:rPr>
        <w:t xml:space="preserve">the protein solution 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with equal </w:t>
      </w:r>
      <w:r w:rsidR="00AE14E9" w:rsidRPr="003B5A25">
        <w:rPr>
          <w:rFonts w:ascii="Calibri" w:hAnsi="Calibri" w:cs="Times New Roman"/>
          <w:sz w:val="24"/>
          <w:szCs w:val="24"/>
        </w:rPr>
        <w:t>volume of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 glycerol and flash freezing</w:t>
      </w:r>
      <w:r w:rsidR="00AE14E9" w:rsidRPr="003B5A25">
        <w:rPr>
          <w:rFonts w:ascii="Calibri" w:hAnsi="Calibri" w:cs="Times New Roman"/>
          <w:sz w:val="24"/>
          <w:szCs w:val="24"/>
        </w:rPr>
        <w:t xml:space="preserve"> </w:t>
      </w:r>
      <w:r w:rsidR="001C17CA" w:rsidRPr="003B5A25">
        <w:rPr>
          <w:rFonts w:ascii="Calibri" w:hAnsi="Calibri" w:cs="Times New Roman"/>
          <w:sz w:val="24"/>
          <w:szCs w:val="24"/>
        </w:rPr>
        <w:t xml:space="preserve">with liquid nitrogen </w:t>
      </w:r>
      <w:r w:rsidR="00AE14E9" w:rsidRPr="003B5A25">
        <w:rPr>
          <w:rFonts w:ascii="Calibri" w:hAnsi="Calibri" w:cs="Times New Roman"/>
          <w:sz w:val="24"/>
          <w:szCs w:val="24"/>
        </w:rPr>
        <w:t>before storage in a -78</w:t>
      </w:r>
      <w:r w:rsidR="00E64062" w:rsidRPr="003B5A25">
        <w:rPr>
          <w:rFonts w:ascii="Calibri" w:hAnsi="Calibri" w:cs="Times New Roman"/>
          <w:sz w:val="24"/>
          <w:szCs w:val="24"/>
        </w:rPr>
        <w:t xml:space="preserve"> </w:t>
      </w:r>
      <w:r w:rsidR="00AE14E9" w:rsidRPr="003B5A25">
        <w:rPr>
          <w:rFonts w:ascii="Calibri" w:hAnsi="Calibri" w:cs="Times New Roman"/>
          <w:sz w:val="24"/>
          <w:szCs w:val="24"/>
        </w:rPr>
        <w:t>˚C freezer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. </w:t>
      </w:r>
      <w:r w:rsidR="00AE14E9" w:rsidRPr="003B5A25">
        <w:rPr>
          <w:rFonts w:ascii="Calibri" w:hAnsi="Calibri" w:cs="Times New Roman"/>
          <w:sz w:val="24"/>
          <w:szCs w:val="24"/>
        </w:rPr>
        <w:t>Once the enzyme is frozen, it c</w:t>
      </w:r>
      <w:r w:rsidR="0070238F" w:rsidRPr="003B5A25">
        <w:rPr>
          <w:rFonts w:ascii="Calibri" w:hAnsi="Calibri" w:cs="Times New Roman"/>
          <w:sz w:val="24"/>
          <w:szCs w:val="24"/>
        </w:rPr>
        <w:t>an be stored</w:t>
      </w:r>
      <w:r w:rsidR="00AE14E9" w:rsidRPr="003B5A25">
        <w:rPr>
          <w:rFonts w:ascii="Calibri" w:hAnsi="Calibri" w:cs="Times New Roman"/>
          <w:sz w:val="24"/>
          <w:szCs w:val="24"/>
        </w:rPr>
        <w:t xml:space="preserve"> for up to a year. The e</w:t>
      </w:r>
      <w:r w:rsidR="0070238F" w:rsidRPr="003B5A25">
        <w:rPr>
          <w:rFonts w:ascii="Calibri" w:hAnsi="Calibri" w:cs="Times New Roman"/>
          <w:sz w:val="24"/>
          <w:szCs w:val="24"/>
        </w:rPr>
        <w:t>nzyme can only be thawed once, must be thawed on ice, and can only be left on ice for 4</w:t>
      </w:r>
      <w:r w:rsidR="00BF505D" w:rsidRPr="003B5A25">
        <w:rPr>
          <w:rFonts w:ascii="Calibri" w:hAnsi="Calibri" w:cs="Times New Roman"/>
          <w:sz w:val="24"/>
          <w:szCs w:val="24"/>
        </w:rPr>
        <w:t xml:space="preserve"> </w:t>
      </w:r>
      <w:r w:rsidR="0070238F" w:rsidRPr="003B5A25">
        <w:rPr>
          <w:rFonts w:ascii="Calibri" w:hAnsi="Calibri" w:cs="Times New Roman"/>
          <w:sz w:val="24"/>
          <w:szCs w:val="24"/>
        </w:rPr>
        <w:t>h</w:t>
      </w:r>
      <w:r w:rsidR="00AE14E9" w:rsidRPr="003B5A25">
        <w:rPr>
          <w:rFonts w:ascii="Calibri" w:hAnsi="Calibri" w:cs="Times New Roman"/>
          <w:sz w:val="24"/>
          <w:szCs w:val="24"/>
        </w:rPr>
        <w:t>. Freezing again</w:t>
      </w:r>
      <w:r w:rsidR="00CC61FA" w:rsidRPr="003B5A25">
        <w:rPr>
          <w:rFonts w:ascii="Calibri" w:hAnsi="Calibri" w:cs="Times New Roman"/>
          <w:sz w:val="24"/>
          <w:szCs w:val="24"/>
        </w:rPr>
        <w:t>,</w:t>
      </w:r>
      <w:r w:rsidR="00AE14E9" w:rsidRPr="003B5A25">
        <w:rPr>
          <w:rFonts w:ascii="Calibri" w:hAnsi="Calibri" w:cs="Times New Roman"/>
          <w:sz w:val="24"/>
          <w:szCs w:val="24"/>
        </w:rPr>
        <w:t xml:space="preserve"> </w:t>
      </w:r>
      <w:r w:rsidR="00CC61FA" w:rsidRPr="003B5A25">
        <w:rPr>
          <w:rFonts w:ascii="Calibri" w:hAnsi="Calibri" w:cs="Times New Roman"/>
          <w:sz w:val="24"/>
          <w:szCs w:val="24"/>
        </w:rPr>
        <w:t>and</w:t>
      </w:r>
      <w:r w:rsidR="00AE14E9" w:rsidRPr="003B5A25">
        <w:rPr>
          <w:rFonts w:ascii="Calibri" w:hAnsi="Calibri" w:cs="Times New Roman"/>
          <w:sz w:val="24"/>
          <w:szCs w:val="24"/>
        </w:rPr>
        <w:t xml:space="preserve"> allowing </w:t>
      </w:r>
      <w:r w:rsidR="00DA4A7C" w:rsidRPr="003B5A25">
        <w:rPr>
          <w:rFonts w:ascii="Calibri" w:hAnsi="Calibri" w:cs="Times New Roman"/>
          <w:sz w:val="24"/>
          <w:szCs w:val="24"/>
        </w:rPr>
        <w:t xml:space="preserve">the enzyme to thaw </w:t>
      </w:r>
      <w:r w:rsidR="00AE14E9" w:rsidRPr="003B5A25">
        <w:rPr>
          <w:rFonts w:ascii="Calibri" w:hAnsi="Calibri" w:cs="Times New Roman"/>
          <w:sz w:val="24"/>
          <w:szCs w:val="24"/>
        </w:rPr>
        <w:t xml:space="preserve">without an ice bath will </w:t>
      </w:r>
      <w:r w:rsidR="001C635F" w:rsidRPr="003B5A25">
        <w:rPr>
          <w:rFonts w:ascii="Calibri" w:hAnsi="Calibri" w:cs="Times New Roman"/>
          <w:sz w:val="24"/>
          <w:szCs w:val="24"/>
        </w:rPr>
        <w:t>deactivate</w:t>
      </w:r>
      <w:r w:rsidR="00AE14E9" w:rsidRPr="003B5A25">
        <w:rPr>
          <w:rFonts w:ascii="Calibri" w:hAnsi="Calibri" w:cs="Times New Roman"/>
          <w:sz w:val="24"/>
          <w:szCs w:val="24"/>
        </w:rPr>
        <w:t xml:space="preserve"> the enzyme. </w:t>
      </w:r>
    </w:p>
    <w:p w14:paraId="0C992221" w14:textId="77777777" w:rsidR="00CC3D72" w:rsidRPr="003B5A25" w:rsidRDefault="00CC3D72" w:rsidP="006E736A">
      <w:pPr>
        <w:tabs>
          <w:tab w:val="left" w:pos="720"/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4FB0CCF9" w14:textId="3412CAE8" w:rsidR="00CC61FA" w:rsidRPr="003B5A25" w:rsidRDefault="00CC61FA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Chemical storage</w:t>
      </w:r>
      <w:r w:rsidR="00F158C1" w:rsidRPr="003B5A25">
        <w:rPr>
          <w:rFonts w:ascii="Calibri" w:hAnsi="Calibri" w:cs="Times New Roman"/>
          <w:b/>
          <w:sz w:val="24"/>
          <w:szCs w:val="24"/>
        </w:rPr>
        <w:t xml:space="preserve"> guidelines</w:t>
      </w:r>
    </w:p>
    <w:p w14:paraId="4CB457FB" w14:textId="5D71C024" w:rsidR="00CE68F2" w:rsidRPr="003B5A25" w:rsidRDefault="0070238F" w:rsidP="006E736A">
      <w:pPr>
        <w:tabs>
          <w:tab w:val="left" w:pos="72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Many of the compounds </w:t>
      </w:r>
      <w:r w:rsidR="00F158C1" w:rsidRPr="003B5A25">
        <w:rPr>
          <w:rFonts w:ascii="Calibri" w:hAnsi="Calibri" w:cs="Times New Roman"/>
          <w:sz w:val="24"/>
          <w:szCs w:val="24"/>
        </w:rPr>
        <w:t xml:space="preserve">required for the procedure </w:t>
      </w:r>
      <w:r w:rsidRPr="003B5A25">
        <w:rPr>
          <w:rFonts w:ascii="Calibri" w:hAnsi="Calibri" w:cs="Times New Roman"/>
          <w:sz w:val="24"/>
          <w:szCs w:val="24"/>
        </w:rPr>
        <w:t xml:space="preserve">are </w:t>
      </w:r>
      <w:r w:rsidR="001C635F" w:rsidRPr="003B5A25">
        <w:rPr>
          <w:rFonts w:ascii="Calibri" w:hAnsi="Calibri" w:cs="Times New Roman"/>
          <w:sz w:val="24"/>
          <w:szCs w:val="24"/>
        </w:rPr>
        <w:t>air</w:t>
      </w:r>
      <w:r w:rsidR="00E44CE4" w:rsidRPr="003B5A25">
        <w:rPr>
          <w:rFonts w:ascii="Calibri" w:hAnsi="Calibri" w:cs="Times New Roman"/>
          <w:sz w:val="24"/>
          <w:szCs w:val="24"/>
        </w:rPr>
        <w:t>-</w:t>
      </w:r>
      <w:r w:rsidR="001C635F" w:rsidRPr="003B5A25">
        <w:rPr>
          <w:rFonts w:ascii="Calibri" w:hAnsi="Calibri" w:cs="Times New Roman"/>
          <w:sz w:val="24"/>
          <w:szCs w:val="24"/>
        </w:rPr>
        <w:t>sensitive</w:t>
      </w:r>
      <w:r w:rsidRPr="003B5A25">
        <w:rPr>
          <w:rFonts w:ascii="Calibri" w:hAnsi="Calibri" w:cs="Times New Roman"/>
          <w:sz w:val="24"/>
          <w:szCs w:val="24"/>
        </w:rPr>
        <w:t xml:space="preserve">. </w:t>
      </w:r>
      <w:r w:rsidR="00F158C1" w:rsidRPr="003B5A25">
        <w:rPr>
          <w:rFonts w:ascii="Calibri" w:hAnsi="Calibri" w:cs="Times New Roman"/>
          <w:sz w:val="24"/>
          <w:szCs w:val="24"/>
        </w:rPr>
        <w:t xml:space="preserve">These include </w:t>
      </w:r>
      <w:r w:rsidRPr="003B5A25">
        <w:rPr>
          <w:rFonts w:ascii="Calibri" w:hAnsi="Calibri" w:cs="Times New Roman"/>
          <w:sz w:val="24"/>
          <w:szCs w:val="24"/>
        </w:rPr>
        <w:t>DHA</w:t>
      </w:r>
      <w:r w:rsidR="00F53135" w:rsidRPr="003B5A25">
        <w:rPr>
          <w:rFonts w:ascii="Calibri" w:hAnsi="Calibri" w:cs="Times New Roman"/>
          <w:sz w:val="24"/>
          <w:szCs w:val="24"/>
        </w:rPr>
        <w:t xml:space="preserve"> and other PUFAs</w:t>
      </w:r>
      <w:r w:rsidRPr="003B5A25">
        <w:rPr>
          <w:rFonts w:ascii="Calibri" w:hAnsi="Calibri" w:cs="Times New Roman"/>
          <w:sz w:val="24"/>
          <w:szCs w:val="24"/>
        </w:rPr>
        <w:t>, EDPs</w:t>
      </w:r>
      <w:r w:rsidR="00F158C1" w:rsidRPr="003B5A25">
        <w:rPr>
          <w:rFonts w:ascii="Calibri" w:hAnsi="Calibri" w:cs="Times New Roman"/>
          <w:sz w:val="24"/>
          <w:szCs w:val="24"/>
        </w:rPr>
        <w:t xml:space="preserve"> and other epoxy metabolites</w:t>
      </w:r>
      <w:r w:rsidRPr="003B5A25">
        <w:rPr>
          <w:rFonts w:ascii="Calibri" w:hAnsi="Calibri" w:cs="Times New Roman"/>
          <w:sz w:val="24"/>
          <w:szCs w:val="24"/>
        </w:rPr>
        <w:t xml:space="preserve">, and </w:t>
      </w:r>
      <w:r w:rsidR="00CE68F2" w:rsidRPr="003B5A25">
        <w:rPr>
          <w:rFonts w:ascii="Calibri" w:hAnsi="Calibri" w:cs="Times New Roman"/>
          <w:sz w:val="24"/>
          <w:szCs w:val="24"/>
        </w:rPr>
        <w:t>NA</w:t>
      </w:r>
      <w:r w:rsidR="00F53135" w:rsidRPr="003B5A25">
        <w:rPr>
          <w:rFonts w:ascii="Calibri" w:hAnsi="Calibri" w:cs="Times New Roman"/>
          <w:sz w:val="24"/>
          <w:szCs w:val="24"/>
        </w:rPr>
        <w:t xml:space="preserve">DPH. To prevent </w:t>
      </w:r>
      <w:r w:rsidR="001C635F" w:rsidRPr="003B5A25">
        <w:rPr>
          <w:rFonts w:ascii="Calibri" w:hAnsi="Calibri" w:cs="Times New Roman"/>
          <w:sz w:val="24"/>
          <w:szCs w:val="24"/>
        </w:rPr>
        <w:t xml:space="preserve">peroxidation </w:t>
      </w:r>
      <w:r w:rsidR="00E44CE4" w:rsidRPr="003B5A25">
        <w:rPr>
          <w:rFonts w:ascii="Calibri" w:hAnsi="Calibri" w:cs="Times New Roman"/>
          <w:sz w:val="24"/>
          <w:szCs w:val="24"/>
        </w:rPr>
        <w:t xml:space="preserve">(and other oxidative processes) </w:t>
      </w:r>
      <w:r w:rsidR="001C635F" w:rsidRPr="003B5A25">
        <w:rPr>
          <w:rFonts w:ascii="Calibri" w:hAnsi="Calibri" w:cs="Times New Roman"/>
          <w:sz w:val="24"/>
          <w:szCs w:val="24"/>
        </w:rPr>
        <w:t xml:space="preserve">of </w:t>
      </w:r>
      <w:r w:rsidR="00F53135" w:rsidRPr="003B5A25">
        <w:rPr>
          <w:rFonts w:ascii="Calibri" w:hAnsi="Calibri" w:cs="Times New Roman"/>
          <w:sz w:val="24"/>
          <w:szCs w:val="24"/>
        </w:rPr>
        <w:t>these compounds</w:t>
      </w:r>
      <w:r w:rsidR="001C635F" w:rsidRPr="003B5A25">
        <w:rPr>
          <w:rFonts w:ascii="Calibri" w:hAnsi="Calibri" w:cs="Times New Roman"/>
          <w:sz w:val="24"/>
          <w:szCs w:val="24"/>
        </w:rPr>
        <w:t>, always</w:t>
      </w:r>
      <w:r w:rsidR="00E44CE4" w:rsidRPr="003B5A25">
        <w:rPr>
          <w:rFonts w:ascii="Calibri" w:hAnsi="Calibri" w:cs="Times New Roman"/>
          <w:sz w:val="24"/>
          <w:szCs w:val="24"/>
        </w:rPr>
        <w:t xml:space="preserve"> </w:t>
      </w:r>
      <w:r w:rsidR="00F53135" w:rsidRPr="003B5A25">
        <w:rPr>
          <w:rFonts w:ascii="Calibri" w:hAnsi="Calibri" w:cs="Times New Roman"/>
          <w:sz w:val="24"/>
          <w:szCs w:val="24"/>
        </w:rPr>
        <w:t xml:space="preserve">flush </w:t>
      </w:r>
      <w:r w:rsidR="00E44CE4" w:rsidRPr="003B5A25">
        <w:rPr>
          <w:rFonts w:ascii="Calibri" w:hAnsi="Calibri" w:cs="Times New Roman"/>
          <w:sz w:val="24"/>
          <w:szCs w:val="24"/>
        </w:rPr>
        <w:t xml:space="preserve">the containers in which they are stored </w:t>
      </w:r>
      <w:r w:rsidR="00F53135" w:rsidRPr="003B5A25">
        <w:rPr>
          <w:rFonts w:ascii="Calibri" w:hAnsi="Calibri" w:cs="Times New Roman"/>
          <w:sz w:val="24"/>
          <w:szCs w:val="24"/>
        </w:rPr>
        <w:t xml:space="preserve">with argon </w:t>
      </w:r>
      <w:r w:rsidR="0033719C" w:rsidRPr="003B5A25">
        <w:rPr>
          <w:rFonts w:ascii="Calibri" w:hAnsi="Calibri" w:cs="Times New Roman"/>
          <w:sz w:val="24"/>
          <w:szCs w:val="24"/>
        </w:rPr>
        <w:t xml:space="preserve">or nitrogen </w:t>
      </w:r>
      <w:r w:rsidR="00F53135" w:rsidRPr="003B5A25">
        <w:rPr>
          <w:rFonts w:ascii="Calibri" w:hAnsi="Calibri" w:cs="Times New Roman"/>
          <w:sz w:val="24"/>
          <w:szCs w:val="24"/>
        </w:rPr>
        <w:t xml:space="preserve">and store </w:t>
      </w:r>
      <w:r w:rsidR="001C635F" w:rsidRPr="003B5A25">
        <w:rPr>
          <w:rFonts w:ascii="Calibri" w:hAnsi="Calibri" w:cs="Times New Roman"/>
          <w:sz w:val="24"/>
          <w:szCs w:val="24"/>
        </w:rPr>
        <w:t>at -78</w:t>
      </w:r>
      <w:r w:rsidR="001928E1" w:rsidRPr="003B5A25">
        <w:rPr>
          <w:rFonts w:ascii="Calibri" w:hAnsi="Calibri" w:cs="Times New Roman"/>
          <w:sz w:val="24"/>
          <w:szCs w:val="24"/>
        </w:rPr>
        <w:t xml:space="preserve"> </w:t>
      </w:r>
      <w:r w:rsidR="001C635F" w:rsidRPr="003B5A25">
        <w:rPr>
          <w:rFonts w:ascii="Calibri" w:hAnsi="Calibri" w:cs="Times New Roman"/>
          <w:sz w:val="24"/>
          <w:szCs w:val="24"/>
        </w:rPr>
        <w:t>˚C</w:t>
      </w:r>
      <w:r w:rsidR="00F53135" w:rsidRPr="003B5A25">
        <w:rPr>
          <w:rFonts w:ascii="Calibri" w:hAnsi="Calibri" w:cs="Times New Roman"/>
          <w:sz w:val="24"/>
          <w:szCs w:val="24"/>
        </w:rPr>
        <w:t>.</w:t>
      </w:r>
    </w:p>
    <w:p w14:paraId="698B446E" w14:textId="77777777" w:rsidR="00CC3D72" w:rsidRPr="003B5A25" w:rsidRDefault="00CC3D72" w:rsidP="006E736A">
      <w:pPr>
        <w:tabs>
          <w:tab w:val="left" w:pos="72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3DA004C3" w14:textId="57E0E3AD" w:rsidR="008A4C90" w:rsidRPr="003B5A25" w:rsidRDefault="00AA3E2A" w:rsidP="006E736A">
      <w:pPr>
        <w:tabs>
          <w:tab w:val="left" w:pos="72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Another important </w:t>
      </w:r>
      <w:r w:rsidR="00E44CE4" w:rsidRPr="003B5A25">
        <w:rPr>
          <w:rFonts w:ascii="Calibri" w:hAnsi="Calibri" w:cs="Times New Roman"/>
          <w:sz w:val="24"/>
          <w:szCs w:val="24"/>
        </w:rPr>
        <w:t xml:space="preserve">note </w:t>
      </w:r>
      <w:r w:rsidRPr="003B5A25">
        <w:rPr>
          <w:rFonts w:ascii="Calibri" w:hAnsi="Calibri" w:cs="Times New Roman"/>
          <w:sz w:val="24"/>
          <w:szCs w:val="24"/>
        </w:rPr>
        <w:t xml:space="preserve">is the solution in which the DHA is stored. </w:t>
      </w:r>
      <w:r w:rsidR="00DB1E26" w:rsidRPr="003B5A25">
        <w:rPr>
          <w:rFonts w:ascii="Calibri" w:hAnsi="Calibri" w:cs="Times New Roman"/>
          <w:sz w:val="24"/>
          <w:szCs w:val="24"/>
        </w:rPr>
        <w:t>Although DHA is not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 very stable in DMSO, BM3 is </w:t>
      </w:r>
      <w:r w:rsidR="00EB6264" w:rsidRPr="003B5A25">
        <w:rPr>
          <w:rFonts w:ascii="Calibri" w:hAnsi="Calibri" w:cs="Times New Roman"/>
          <w:sz w:val="24"/>
          <w:szCs w:val="24"/>
        </w:rPr>
        <w:t>incompatible with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 ethanol</w:t>
      </w:r>
      <w:r w:rsidR="00EB6264" w:rsidRPr="003B5A25">
        <w:rPr>
          <w:rFonts w:ascii="Calibri" w:hAnsi="Calibri" w:cs="Times New Roman"/>
          <w:sz w:val="24"/>
          <w:szCs w:val="24"/>
        </w:rPr>
        <w:t xml:space="preserve"> and </w:t>
      </w:r>
      <w:r w:rsidR="0070238F" w:rsidRPr="003B5A25">
        <w:rPr>
          <w:rFonts w:ascii="Calibri" w:hAnsi="Calibri" w:cs="Times New Roman"/>
          <w:sz w:val="24"/>
          <w:szCs w:val="24"/>
        </w:rPr>
        <w:t>methanol</w:t>
      </w:r>
      <w:r w:rsidRPr="003B5A25">
        <w:rPr>
          <w:rFonts w:ascii="Calibri" w:hAnsi="Calibri" w:cs="Times New Roman"/>
          <w:sz w:val="24"/>
          <w:szCs w:val="24"/>
        </w:rPr>
        <w:t xml:space="preserve">, so DMSO must be used. To counteract </w:t>
      </w:r>
      <w:r w:rsidR="00EB6264" w:rsidRPr="003B5A25">
        <w:rPr>
          <w:rFonts w:ascii="Calibri" w:hAnsi="Calibri" w:cs="Times New Roman"/>
          <w:sz w:val="24"/>
          <w:szCs w:val="24"/>
        </w:rPr>
        <w:t>its low stability</w:t>
      </w:r>
      <w:r w:rsidRPr="003B5A25">
        <w:rPr>
          <w:rFonts w:ascii="Calibri" w:hAnsi="Calibri" w:cs="Times New Roman"/>
          <w:sz w:val="24"/>
          <w:szCs w:val="24"/>
        </w:rPr>
        <w:t xml:space="preserve">, the 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DHA </w:t>
      </w:r>
      <w:r w:rsidR="007669EC" w:rsidRPr="003B5A25">
        <w:rPr>
          <w:rFonts w:ascii="Calibri" w:hAnsi="Calibri" w:cs="Times New Roman"/>
          <w:sz w:val="24"/>
          <w:szCs w:val="24"/>
        </w:rPr>
        <w:t>mix</w:t>
      </w:r>
      <w:r w:rsidRPr="003B5A25">
        <w:rPr>
          <w:rFonts w:ascii="Calibri" w:hAnsi="Calibri" w:cs="Times New Roman"/>
          <w:sz w:val="24"/>
          <w:szCs w:val="24"/>
        </w:rPr>
        <w:t xml:space="preserve">ture </w:t>
      </w:r>
      <w:r w:rsidR="00EB6264" w:rsidRPr="003B5A25">
        <w:rPr>
          <w:rFonts w:ascii="Calibri" w:hAnsi="Calibri" w:cs="Times New Roman"/>
          <w:sz w:val="24"/>
          <w:szCs w:val="24"/>
        </w:rPr>
        <w:t xml:space="preserve">must be </w:t>
      </w:r>
      <w:r w:rsidRPr="003B5A25">
        <w:rPr>
          <w:rFonts w:ascii="Calibri" w:hAnsi="Calibri" w:cs="Times New Roman"/>
          <w:sz w:val="24"/>
          <w:szCs w:val="24"/>
        </w:rPr>
        <w:t>prepared</w:t>
      </w:r>
      <w:r w:rsidR="00207505" w:rsidRPr="003B5A25">
        <w:rPr>
          <w:rFonts w:ascii="Calibri" w:hAnsi="Calibri" w:cs="Times New Roman"/>
          <w:sz w:val="24"/>
          <w:szCs w:val="24"/>
        </w:rPr>
        <w:t xml:space="preserve"> freshly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EB6264" w:rsidRPr="003B5A25">
        <w:rPr>
          <w:rFonts w:ascii="Calibri" w:hAnsi="Calibri" w:cs="Times New Roman"/>
          <w:sz w:val="24"/>
          <w:szCs w:val="24"/>
        </w:rPr>
        <w:t xml:space="preserve">the </w:t>
      </w:r>
      <w:r w:rsidRPr="003B5A25">
        <w:rPr>
          <w:rFonts w:ascii="Calibri" w:hAnsi="Calibri" w:cs="Times New Roman"/>
          <w:sz w:val="24"/>
          <w:szCs w:val="24"/>
        </w:rPr>
        <w:t>same day as the epoxidation</w:t>
      </w:r>
      <w:r w:rsidR="007669EC" w:rsidRPr="003B5A25">
        <w:rPr>
          <w:rFonts w:ascii="Calibri" w:hAnsi="Calibri" w:cs="Times New Roman"/>
          <w:sz w:val="24"/>
          <w:szCs w:val="24"/>
        </w:rPr>
        <w:t>.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 </w:t>
      </w:r>
      <w:r w:rsidR="00EB6264" w:rsidRPr="003B5A25">
        <w:rPr>
          <w:rFonts w:ascii="Calibri" w:hAnsi="Calibri" w:cs="Times New Roman"/>
          <w:sz w:val="24"/>
          <w:szCs w:val="24"/>
        </w:rPr>
        <w:t>The total</w:t>
      </w:r>
      <w:r w:rsidR="0070238F" w:rsidRPr="003B5A25">
        <w:rPr>
          <w:rFonts w:ascii="Calibri" w:hAnsi="Calibri" w:cs="Times New Roman"/>
          <w:sz w:val="24"/>
          <w:szCs w:val="24"/>
        </w:rPr>
        <w:t xml:space="preserve"> DMSO percentage in </w:t>
      </w:r>
      <w:r w:rsidR="00EB6264" w:rsidRPr="003B5A25">
        <w:rPr>
          <w:rFonts w:ascii="Calibri" w:hAnsi="Calibri" w:cs="Times New Roman"/>
          <w:sz w:val="24"/>
          <w:szCs w:val="24"/>
        </w:rPr>
        <w:t xml:space="preserve">the </w:t>
      </w:r>
      <w:r w:rsidR="0070238F" w:rsidRPr="003B5A25">
        <w:rPr>
          <w:rFonts w:ascii="Calibri" w:hAnsi="Calibri" w:cs="Times New Roman"/>
          <w:sz w:val="24"/>
          <w:szCs w:val="24"/>
        </w:rPr>
        <w:t>re</w:t>
      </w:r>
      <w:r w:rsidR="007669EC" w:rsidRPr="003B5A25">
        <w:rPr>
          <w:rFonts w:ascii="Calibri" w:hAnsi="Calibri" w:cs="Times New Roman"/>
          <w:sz w:val="24"/>
          <w:szCs w:val="24"/>
        </w:rPr>
        <w:t xml:space="preserve">action mixture </w:t>
      </w:r>
      <w:r w:rsidR="00EB6264" w:rsidRPr="003B5A25">
        <w:rPr>
          <w:rFonts w:ascii="Calibri" w:hAnsi="Calibri" w:cs="Times New Roman"/>
          <w:sz w:val="24"/>
          <w:szCs w:val="24"/>
        </w:rPr>
        <w:t xml:space="preserve">must be </w:t>
      </w:r>
      <w:r w:rsidR="007669EC" w:rsidRPr="003B5A25">
        <w:rPr>
          <w:rFonts w:ascii="Calibri" w:hAnsi="Calibri" w:cs="Times New Roman"/>
          <w:sz w:val="24"/>
          <w:szCs w:val="24"/>
        </w:rPr>
        <w:t>kept under 1%</w:t>
      </w:r>
      <w:r w:rsidR="00EB6264" w:rsidRPr="003B5A25">
        <w:rPr>
          <w:rFonts w:ascii="Calibri" w:hAnsi="Calibri" w:cs="Times New Roman"/>
          <w:sz w:val="24"/>
          <w:szCs w:val="24"/>
        </w:rPr>
        <w:t xml:space="preserve"> t</w:t>
      </w:r>
      <w:r w:rsidRPr="003B5A25">
        <w:rPr>
          <w:rFonts w:ascii="Calibri" w:hAnsi="Calibri" w:cs="Times New Roman"/>
          <w:sz w:val="24"/>
          <w:szCs w:val="24"/>
        </w:rPr>
        <w:t xml:space="preserve">o avoid </w:t>
      </w:r>
      <w:r w:rsidR="006B5E9B" w:rsidRPr="003B5A25">
        <w:rPr>
          <w:rFonts w:ascii="Calibri" w:hAnsi="Calibri" w:cs="Times New Roman"/>
          <w:sz w:val="24"/>
          <w:szCs w:val="24"/>
        </w:rPr>
        <w:t xml:space="preserve">deactivating </w:t>
      </w:r>
      <w:r w:rsidRPr="003B5A25">
        <w:rPr>
          <w:rFonts w:ascii="Calibri" w:hAnsi="Calibri" w:cs="Times New Roman"/>
          <w:sz w:val="24"/>
          <w:szCs w:val="24"/>
        </w:rPr>
        <w:t>the enzyme</w:t>
      </w:r>
      <w:r w:rsidR="007669EC" w:rsidRPr="003B5A25">
        <w:rPr>
          <w:rFonts w:ascii="Calibri" w:hAnsi="Calibri" w:cs="Times New Roman"/>
          <w:sz w:val="24"/>
          <w:szCs w:val="24"/>
        </w:rPr>
        <w:t>.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EB6264" w:rsidRPr="003B5A25">
        <w:rPr>
          <w:rFonts w:ascii="Calibri" w:hAnsi="Calibri" w:cs="Times New Roman"/>
          <w:sz w:val="24"/>
          <w:szCs w:val="24"/>
        </w:rPr>
        <w:t>Additionally, b</w:t>
      </w:r>
      <w:r w:rsidRPr="003B5A25">
        <w:rPr>
          <w:rFonts w:ascii="Calibri" w:hAnsi="Calibri" w:cs="Times New Roman"/>
          <w:sz w:val="24"/>
          <w:szCs w:val="24"/>
        </w:rPr>
        <w:t xml:space="preserve">ecause NADPH has a short shelf life, the </w:t>
      </w:r>
      <w:r w:rsidR="007669EC" w:rsidRPr="003B5A25">
        <w:rPr>
          <w:rFonts w:ascii="Calibri" w:hAnsi="Calibri" w:cs="Times New Roman"/>
          <w:sz w:val="24"/>
          <w:szCs w:val="24"/>
        </w:rPr>
        <w:t xml:space="preserve">concentration </w:t>
      </w:r>
      <w:r w:rsidR="006511F0" w:rsidRPr="003B5A25">
        <w:rPr>
          <w:rFonts w:ascii="Calibri" w:hAnsi="Calibri" w:cs="Times New Roman"/>
          <w:sz w:val="24"/>
          <w:szCs w:val="24"/>
        </w:rPr>
        <w:t xml:space="preserve">should be </w:t>
      </w:r>
      <w:r w:rsidR="007669EC" w:rsidRPr="003B5A25">
        <w:rPr>
          <w:rFonts w:ascii="Calibri" w:hAnsi="Calibri" w:cs="Times New Roman"/>
          <w:sz w:val="24"/>
          <w:szCs w:val="24"/>
        </w:rPr>
        <w:t xml:space="preserve">checked with </w:t>
      </w:r>
      <w:r w:rsidR="006511F0" w:rsidRPr="003B5A25">
        <w:rPr>
          <w:rFonts w:ascii="Calibri" w:hAnsi="Calibri" w:cs="Times New Roman"/>
          <w:sz w:val="24"/>
          <w:szCs w:val="24"/>
        </w:rPr>
        <w:t xml:space="preserve">the </w:t>
      </w:r>
      <w:r w:rsidR="00E66062" w:rsidRPr="003B5A25">
        <w:rPr>
          <w:rFonts w:ascii="Calibri" w:hAnsi="Calibri" w:cs="Times New Roman"/>
          <w:sz w:val="24"/>
          <w:szCs w:val="24"/>
        </w:rPr>
        <w:t xml:space="preserve">spectrophotometer </w:t>
      </w:r>
      <w:r w:rsidRPr="003B5A25">
        <w:rPr>
          <w:rFonts w:ascii="Calibri" w:hAnsi="Calibri" w:cs="Times New Roman"/>
          <w:sz w:val="24"/>
          <w:szCs w:val="24"/>
        </w:rPr>
        <w:t>prior to addition to reaction. This ensures that 1 equivalent of the NADPH is alway</w:t>
      </w:r>
      <w:r w:rsidR="00CF4251" w:rsidRPr="003B5A25">
        <w:rPr>
          <w:rFonts w:ascii="Calibri" w:hAnsi="Calibri" w:cs="Times New Roman"/>
          <w:sz w:val="24"/>
          <w:szCs w:val="24"/>
        </w:rPr>
        <w:t>s added to the reaction mixture</w:t>
      </w:r>
      <w:r w:rsidR="00903093" w:rsidRPr="003B5A25">
        <w:rPr>
          <w:rFonts w:ascii="Calibri" w:hAnsi="Calibri" w:cs="Times New Roman"/>
          <w:sz w:val="24"/>
          <w:szCs w:val="24"/>
        </w:rPr>
        <w:t>.</w:t>
      </w:r>
    </w:p>
    <w:p w14:paraId="3C0D9917" w14:textId="77777777" w:rsidR="00903093" w:rsidRPr="003B5A25" w:rsidRDefault="00903093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3EE378BE" w14:textId="4D9406CE" w:rsidR="008A4C90" w:rsidRPr="003B5A25" w:rsidRDefault="00F158C1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Epoxidation reaction guidelines</w:t>
      </w:r>
    </w:p>
    <w:p w14:paraId="379BEAF0" w14:textId="532FC981" w:rsidR="00ED7CE3" w:rsidRPr="003B5A25" w:rsidRDefault="00183DBE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Airflow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 from</w:t>
      </w:r>
      <w:r w:rsidRPr="003B5A25">
        <w:rPr>
          <w:rFonts w:ascii="Calibri" w:hAnsi="Calibri" w:cs="Times New Roman"/>
          <w:sz w:val="24"/>
          <w:szCs w:val="24"/>
        </w:rPr>
        <w:t xml:space="preserve"> the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 balloon into reaction mixture</w:t>
      </w:r>
      <w:r w:rsidRPr="003B5A25">
        <w:rPr>
          <w:rFonts w:ascii="Calibri" w:hAnsi="Calibri" w:cs="Times New Roman"/>
          <w:sz w:val="24"/>
          <w:szCs w:val="24"/>
        </w:rPr>
        <w:t xml:space="preserve"> must be maintained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 in order to keep the reaction oxygenated</w:t>
      </w:r>
      <w:r w:rsidR="00FD6F6E" w:rsidRPr="003B5A25">
        <w:rPr>
          <w:rFonts w:ascii="Calibri" w:hAnsi="Calibri" w:cs="Times New Roman"/>
          <w:sz w:val="24"/>
          <w:szCs w:val="24"/>
        </w:rPr>
        <w:t xml:space="preserve"> as oxygen is necessary for epoxidation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. </w:t>
      </w:r>
      <w:r w:rsidR="00FD6F6E" w:rsidRPr="003B5A25">
        <w:rPr>
          <w:rFonts w:ascii="Calibri" w:hAnsi="Calibri" w:cs="Times New Roman"/>
          <w:sz w:val="24"/>
          <w:szCs w:val="24"/>
        </w:rPr>
        <w:t>The m</w:t>
      </w:r>
      <w:r w:rsidR="00ED7CE3" w:rsidRPr="003B5A25">
        <w:rPr>
          <w:rFonts w:ascii="Calibri" w:hAnsi="Calibri" w:cs="Times New Roman"/>
          <w:sz w:val="24"/>
          <w:szCs w:val="24"/>
        </w:rPr>
        <w:t>ixture must</w:t>
      </w:r>
      <w:r w:rsidR="00FD6F6E" w:rsidRPr="003B5A25">
        <w:rPr>
          <w:rFonts w:ascii="Calibri" w:hAnsi="Calibri" w:cs="Times New Roman"/>
          <w:sz w:val="24"/>
          <w:szCs w:val="24"/>
        </w:rPr>
        <w:t xml:space="preserve"> also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 be stirred rapidly</w:t>
      </w:r>
      <w:r w:rsidR="00167A74" w:rsidRPr="003B5A25">
        <w:rPr>
          <w:rFonts w:ascii="Calibri" w:hAnsi="Calibri" w:cs="Times New Roman"/>
          <w:sz w:val="24"/>
          <w:szCs w:val="24"/>
        </w:rPr>
        <w:t>,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 since PUFAs are not very soluble in water</w:t>
      </w:r>
      <w:r w:rsidR="00EB6264" w:rsidRPr="003B5A25">
        <w:rPr>
          <w:rFonts w:ascii="Calibri" w:hAnsi="Calibri" w:cs="Times New Roman"/>
          <w:sz w:val="24"/>
          <w:szCs w:val="24"/>
        </w:rPr>
        <w:t xml:space="preserve"> (</w:t>
      </w:r>
      <w:r w:rsidR="00167A74" w:rsidRPr="003B5A25">
        <w:rPr>
          <w:rFonts w:ascii="Calibri" w:hAnsi="Calibri" w:cs="Times New Roman"/>
          <w:sz w:val="24"/>
          <w:szCs w:val="24"/>
        </w:rPr>
        <w:t xml:space="preserve">the </w:t>
      </w:r>
      <w:r w:rsidR="00EB6264" w:rsidRPr="003B5A25">
        <w:rPr>
          <w:rFonts w:ascii="Calibri" w:hAnsi="Calibri" w:cs="Times New Roman"/>
          <w:sz w:val="24"/>
          <w:szCs w:val="24"/>
        </w:rPr>
        <w:t>solubil</w:t>
      </w:r>
      <w:r w:rsidR="006511F0" w:rsidRPr="003B5A25">
        <w:rPr>
          <w:rFonts w:ascii="Calibri" w:hAnsi="Calibri" w:cs="Times New Roman"/>
          <w:sz w:val="24"/>
          <w:szCs w:val="24"/>
        </w:rPr>
        <w:t>i</w:t>
      </w:r>
      <w:r w:rsidR="00EB6264" w:rsidRPr="003B5A25">
        <w:rPr>
          <w:rFonts w:ascii="Calibri" w:hAnsi="Calibri" w:cs="Times New Roman"/>
          <w:sz w:val="24"/>
          <w:szCs w:val="24"/>
        </w:rPr>
        <w:t>ty</w:t>
      </w:r>
      <w:r w:rsidR="00167A74" w:rsidRPr="003B5A25">
        <w:rPr>
          <w:rFonts w:ascii="Calibri" w:hAnsi="Calibri" w:cs="Times New Roman"/>
          <w:sz w:val="24"/>
          <w:szCs w:val="24"/>
        </w:rPr>
        <w:t xml:space="preserve"> of DHA is ≤125 µM in the reaction buffer)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. 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The 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reaction 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is quenched 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with oxalic acid </w:t>
      </w:r>
      <w:r w:rsidR="006F588A" w:rsidRPr="003B5A25">
        <w:rPr>
          <w:rFonts w:ascii="Calibri" w:hAnsi="Calibri" w:cs="Times New Roman"/>
          <w:sz w:val="24"/>
          <w:szCs w:val="24"/>
        </w:rPr>
        <w:t>to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 denature protein (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as it </w:t>
      </w:r>
      <w:r w:rsidR="00092907" w:rsidRPr="003B5A25">
        <w:rPr>
          <w:rFonts w:ascii="Calibri" w:hAnsi="Calibri" w:cs="Times New Roman"/>
          <w:sz w:val="24"/>
          <w:szCs w:val="24"/>
        </w:rPr>
        <w:t>chelates meta</w:t>
      </w:r>
      <w:r w:rsidR="006F588A" w:rsidRPr="003B5A25">
        <w:rPr>
          <w:rFonts w:ascii="Calibri" w:hAnsi="Calibri" w:cs="Times New Roman"/>
          <w:sz w:val="24"/>
          <w:szCs w:val="24"/>
        </w:rPr>
        <w:t>l and</w:t>
      </w:r>
      <w:r w:rsidR="00092907" w:rsidRPr="003B5A25">
        <w:rPr>
          <w:rFonts w:ascii="Calibri" w:hAnsi="Calibri" w:cs="Times New Roman"/>
          <w:sz w:val="24"/>
          <w:szCs w:val="24"/>
        </w:rPr>
        <w:t xml:space="preserve"> remove</w:t>
      </w:r>
      <w:r w:rsidR="006F588A" w:rsidRPr="003B5A25">
        <w:rPr>
          <w:rFonts w:ascii="Calibri" w:hAnsi="Calibri" w:cs="Times New Roman"/>
          <w:sz w:val="24"/>
          <w:szCs w:val="24"/>
        </w:rPr>
        <w:t>s</w:t>
      </w:r>
      <w:r w:rsidR="00092907" w:rsidRPr="003B5A25">
        <w:rPr>
          <w:rFonts w:ascii="Calibri" w:hAnsi="Calibri" w:cs="Times New Roman"/>
          <w:sz w:val="24"/>
          <w:szCs w:val="24"/>
        </w:rPr>
        <w:t xml:space="preserve"> cofactor</w:t>
      </w:r>
      <w:r w:rsidR="00CF4251" w:rsidRPr="003B5A25">
        <w:rPr>
          <w:rFonts w:ascii="Calibri" w:hAnsi="Calibri" w:cs="Times New Roman"/>
          <w:sz w:val="24"/>
          <w:szCs w:val="24"/>
        </w:rPr>
        <w:t>s</w:t>
      </w:r>
      <w:r w:rsidR="00092907" w:rsidRPr="003B5A25">
        <w:rPr>
          <w:rFonts w:ascii="Calibri" w:hAnsi="Calibri" w:cs="Times New Roman"/>
          <w:sz w:val="24"/>
          <w:szCs w:val="24"/>
        </w:rPr>
        <w:t>) and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 acid</w:t>
      </w:r>
      <w:r w:rsidR="00092907" w:rsidRPr="003B5A25">
        <w:rPr>
          <w:rFonts w:ascii="Calibri" w:hAnsi="Calibri" w:cs="Times New Roman"/>
          <w:sz w:val="24"/>
          <w:szCs w:val="24"/>
        </w:rPr>
        <w:t xml:space="preserve"> keep</w:t>
      </w:r>
      <w:r w:rsidR="006F588A" w:rsidRPr="003B5A25">
        <w:rPr>
          <w:rFonts w:ascii="Calibri" w:hAnsi="Calibri" w:cs="Times New Roman"/>
          <w:sz w:val="24"/>
          <w:szCs w:val="24"/>
        </w:rPr>
        <w:t>s</w:t>
      </w:r>
      <w:r w:rsidR="00092907" w:rsidRPr="003B5A25">
        <w:rPr>
          <w:rFonts w:ascii="Calibri" w:hAnsi="Calibri" w:cs="Times New Roman"/>
          <w:sz w:val="24"/>
          <w:szCs w:val="24"/>
        </w:rPr>
        <w:t xml:space="preserve"> DHA i</w:t>
      </w:r>
      <w:r w:rsidR="006F588A" w:rsidRPr="003B5A25">
        <w:rPr>
          <w:rFonts w:ascii="Calibri" w:hAnsi="Calibri" w:cs="Times New Roman"/>
          <w:sz w:val="24"/>
          <w:szCs w:val="24"/>
        </w:rPr>
        <w:t>ts</w:t>
      </w:r>
      <w:r w:rsidR="00092907" w:rsidRPr="003B5A25">
        <w:rPr>
          <w:rFonts w:ascii="Calibri" w:hAnsi="Calibri" w:cs="Times New Roman"/>
          <w:sz w:val="24"/>
          <w:szCs w:val="24"/>
        </w:rPr>
        <w:t xml:space="preserve"> neutral form</w:t>
      </w:r>
      <w:r w:rsidR="006F588A" w:rsidRPr="003B5A25">
        <w:rPr>
          <w:rFonts w:ascii="Calibri" w:hAnsi="Calibri" w:cs="Times New Roman"/>
          <w:sz w:val="24"/>
          <w:szCs w:val="24"/>
        </w:rPr>
        <w:t>, which is necessary</w:t>
      </w:r>
      <w:r w:rsidR="00092907" w:rsidRPr="003B5A25">
        <w:rPr>
          <w:rFonts w:ascii="Calibri" w:hAnsi="Calibri" w:cs="Times New Roman"/>
          <w:sz w:val="24"/>
          <w:szCs w:val="24"/>
        </w:rPr>
        <w:t xml:space="preserve"> for</w:t>
      </w:r>
      <w:r w:rsidRPr="003B5A25">
        <w:rPr>
          <w:rFonts w:ascii="Calibri" w:hAnsi="Calibri" w:cs="Times New Roman"/>
          <w:sz w:val="24"/>
          <w:szCs w:val="24"/>
        </w:rPr>
        <w:t xml:space="preserve"> diethyl ether </w:t>
      </w:r>
      <w:r w:rsidR="00092907" w:rsidRPr="003B5A25">
        <w:rPr>
          <w:rFonts w:ascii="Calibri" w:hAnsi="Calibri" w:cs="Times New Roman"/>
          <w:sz w:val="24"/>
          <w:szCs w:val="24"/>
        </w:rPr>
        <w:t xml:space="preserve">extraction. </w:t>
      </w:r>
      <w:r w:rsidRPr="003B5A25">
        <w:rPr>
          <w:rFonts w:ascii="Calibri" w:hAnsi="Calibri" w:cs="Times New Roman"/>
          <w:sz w:val="24"/>
          <w:szCs w:val="24"/>
        </w:rPr>
        <w:t>The q</w:t>
      </w:r>
      <w:r w:rsidR="00092907" w:rsidRPr="003B5A25">
        <w:rPr>
          <w:rFonts w:ascii="Calibri" w:hAnsi="Calibri" w:cs="Times New Roman"/>
          <w:sz w:val="24"/>
          <w:szCs w:val="24"/>
        </w:rPr>
        <w:t>uenching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 </w:t>
      </w:r>
      <w:r w:rsidRPr="003B5A25">
        <w:rPr>
          <w:rFonts w:ascii="Calibri" w:hAnsi="Calibri" w:cs="Times New Roman"/>
          <w:sz w:val="24"/>
          <w:szCs w:val="24"/>
        </w:rPr>
        <w:t xml:space="preserve">of the reaction mixture </w:t>
      </w:r>
      <w:r w:rsidR="006F588A" w:rsidRPr="003B5A25">
        <w:rPr>
          <w:rFonts w:ascii="Calibri" w:hAnsi="Calibri" w:cs="Times New Roman"/>
          <w:sz w:val="24"/>
          <w:szCs w:val="24"/>
        </w:rPr>
        <w:t>must</w:t>
      </w:r>
      <w:r w:rsidR="00ED7CE3" w:rsidRPr="003B5A25">
        <w:rPr>
          <w:rFonts w:ascii="Calibri" w:hAnsi="Calibri" w:cs="Times New Roman"/>
          <w:sz w:val="24"/>
          <w:szCs w:val="24"/>
        </w:rPr>
        <w:t xml:space="preserve"> be done slowly to avoid </w:t>
      </w:r>
      <w:r w:rsidR="006F588A" w:rsidRPr="003B5A25">
        <w:rPr>
          <w:rFonts w:ascii="Calibri" w:hAnsi="Calibri" w:cs="Times New Roman"/>
          <w:sz w:val="24"/>
          <w:szCs w:val="24"/>
        </w:rPr>
        <w:t>acid</w:t>
      </w:r>
      <w:r w:rsidR="00022988" w:rsidRPr="003B5A25">
        <w:rPr>
          <w:rFonts w:ascii="Calibri" w:hAnsi="Calibri" w:cs="Times New Roman"/>
          <w:sz w:val="24"/>
          <w:szCs w:val="24"/>
        </w:rPr>
        <w:t>-catalyzed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 </w:t>
      </w:r>
      <w:r w:rsidRPr="003B5A25">
        <w:rPr>
          <w:rFonts w:ascii="Calibri" w:hAnsi="Calibri" w:cs="Times New Roman"/>
          <w:sz w:val="24"/>
          <w:szCs w:val="24"/>
        </w:rPr>
        <w:t xml:space="preserve">hydrolysis of the EDPs.  </w:t>
      </w:r>
    </w:p>
    <w:p w14:paraId="2843C895" w14:textId="77777777" w:rsidR="00CC3D72" w:rsidRPr="003B5A25" w:rsidRDefault="00CC3D72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7390D1D3" w14:textId="180BEC70" w:rsidR="00ED7CE3" w:rsidRPr="003B5A25" w:rsidRDefault="00ED7CE3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EDP</w:t>
      </w:r>
      <w:r w:rsidR="00FD6F6E" w:rsidRPr="003B5A25">
        <w:rPr>
          <w:rFonts w:ascii="Calibri" w:hAnsi="Calibri" w:cs="Times New Roman"/>
          <w:b/>
          <w:sz w:val="24"/>
          <w:szCs w:val="24"/>
        </w:rPr>
        <w:t xml:space="preserve"> extraction and</w:t>
      </w:r>
      <w:r w:rsidRPr="003B5A25">
        <w:rPr>
          <w:rFonts w:ascii="Calibri" w:hAnsi="Calibri" w:cs="Times New Roman"/>
          <w:b/>
          <w:sz w:val="24"/>
          <w:szCs w:val="24"/>
        </w:rPr>
        <w:t xml:space="preserve"> purification guidelines</w:t>
      </w:r>
    </w:p>
    <w:p w14:paraId="15CE8749" w14:textId="1F391E38" w:rsidR="00FA5C49" w:rsidRPr="003B5A25" w:rsidRDefault="00FA5C49" w:rsidP="006E736A">
      <w:pPr>
        <w:tabs>
          <w:tab w:val="left" w:pos="72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Ether was chosen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specifically</w:t>
      </w:r>
      <w:r w:rsidRPr="003B5A25">
        <w:rPr>
          <w:rFonts w:ascii="Calibri" w:hAnsi="Calibri" w:cs="Times New Roman"/>
          <w:sz w:val="24"/>
          <w:szCs w:val="24"/>
        </w:rPr>
        <w:t xml:space="preserve"> as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the</w:t>
      </w:r>
      <w:r w:rsidRPr="003B5A25">
        <w:rPr>
          <w:rFonts w:ascii="Calibri" w:hAnsi="Calibri" w:cs="Times New Roman"/>
          <w:sz w:val="24"/>
          <w:szCs w:val="24"/>
        </w:rPr>
        <w:t xml:space="preserve"> extraction solvent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for multiple reasons.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6F588A" w:rsidRPr="003B5A25">
        <w:rPr>
          <w:rFonts w:ascii="Calibri" w:hAnsi="Calibri" w:cs="Times New Roman"/>
          <w:sz w:val="24"/>
          <w:szCs w:val="24"/>
        </w:rPr>
        <w:t>Dichloromethane can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precipitate the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8418AB" w:rsidRPr="003B5A25">
        <w:rPr>
          <w:rFonts w:ascii="Calibri" w:hAnsi="Calibri" w:cs="Times New Roman"/>
          <w:sz w:val="24"/>
          <w:szCs w:val="24"/>
        </w:rPr>
        <w:t xml:space="preserve">protein 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out of solution, which complicates the extraction. </w:t>
      </w:r>
      <w:proofErr w:type="spellStart"/>
      <w:r w:rsidRPr="003B5A25">
        <w:rPr>
          <w:rFonts w:ascii="Calibri" w:hAnsi="Calibri" w:cs="Times New Roman"/>
          <w:sz w:val="24"/>
          <w:szCs w:val="24"/>
        </w:rPr>
        <w:t>EtOAc</w:t>
      </w:r>
      <w:proofErr w:type="spellEnd"/>
      <w:r w:rsidRPr="003B5A25">
        <w:rPr>
          <w:rFonts w:ascii="Calibri" w:hAnsi="Calibri" w:cs="Times New Roman"/>
          <w:sz w:val="24"/>
          <w:szCs w:val="24"/>
        </w:rPr>
        <w:t xml:space="preserve"> extract</w:t>
      </w:r>
      <w:r w:rsidR="00183DBE" w:rsidRPr="003B5A25">
        <w:rPr>
          <w:rFonts w:ascii="Calibri" w:hAnsi="Calibri" w:cs="Times New Roman"/>
          <w:sz w:val="24"/>
          <w:szCs w:val="24"/>
        </w:rPr>
        <w:t>s</w:t>
      </w:r>
      <w:r w:rsidRPr="003B5A25">
        <w:rPr>
          <w:rFonts w:ascii="Calibri" w:hAnsi="Calibri" w:cs="Times New Roman"/>
          <w:sz w:val="24"/>
          <w:szCs w:val="24"/>
        </w:rPr>
        <w:t xml:space="preserve"> glycerol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(added with </w:t>
      </w:r>
      <w:r w:rsidR="00183DBE" w:rsidRPr="003B5A25">
        <w:rPr>
          <w:rFonts w:ascii="Calibri" w:hAnsi="Calibri" w:cs="Times New Roman"/>
          <w:sz w:val="24"/>
          <w:szCs w:val="24"/>
        </w:rPr>
        <w:t>the</w:t>
      </w:r>
      <w:r w:rsidRPr="003B5A25">
        <w:rPr>
          <w:rFonts w:ascii="Calibri" w:hAnsi="Calibri" w:cs="Times New Roman"/>
          <w:sz w:val="24"/>
          <w:szCs w:val="24"/>
        </w:rPr>
        <w:t xml:space="preserve"> enzyme stock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 solution)</w:t>
      </w:r>
      <w:r w:rsidR="00183DBE" w:rsidRPr="003B5A25">
        <w:rPr>
          <w:rFonts w:ascii="Calibri" w:hAnsi="Calibri" w:cs="Times New Roman"/>
          <w:sz w:val="24"/>
          <w:szCs w:val="24"/>
        </w:rPr>
        <w:t>,</w:t>
      </w:r>
      <w:r w:rsidRPr="003B5A25">
        <w:rPr>
          <w:rFonts w:ascii="Calibri" w:hAnsi="Calibri" w:cs="Times New Roman"/>
          <w:sz w:val="24"/>
          <w:szCs w:val="24"/>
        </w:rPr>
        <w:t xml:space="preserve"> which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 is difficult to remove and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183DBE" w:rsidRPr="003B5A25">
        <w:rPr>
          <w:rFonts w:ascii="Calibri" w:hAnsi="Calibri" w:cs="Times New Roman"/>
          <w:sz w:val="24"/>
          <w:szCs w:val="24"/>
        </w:rPr>
        <w:t>interferes with the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BE5BEB" w:rsidRPr="003B5A25">
        <w:rPr>
          <w:rFonts w:ascii="Calibri" w:hAnsi="Calibri" w:cs="Times New Roman"/>
          <w:sz w:val="24"/>
          <w:szCs w:val="24"/>
        </w:rPr>
        <w:t>flash chromatography</w:t>
      </w:r>
      <w:r w:rsidR="00183DBE" w:rsidRPr="003B5A25">
        <w:rPr>
          <w:rFonts w:ascii="Calibri" w:hAnsi="Calibri" w:cs="Times New Roman"/>
          <w:sz w:val="24"/>
          <w:szCs w:val="24"/>
        </w:rPr>
        <w:t>.</w:t>
      </w:r>
    </w:p>
    <w:p w14:paraId="0DC9CEB3" w14:textId="77777777" w:rsidR="00CC3D72" w:rsidRPr="003B5A25" w:rsidRDefault="00CC3D72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2F28CA45" w14:textId="7228441C" w:rsidR="00CE68F2" w:rsidRPr="003B5A25" w:rsidRDefault="00FA5C49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EDP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6F588A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Pr="003B5A25">
        <w:rPr>
          <w:rFonts w:ascii="Calibri" w:hAnsi="Calibri" w:cs="Times New Roman"/>
          <w:sz w:val="24"/>
          <w:szCs w:val="24"/>
        </w:rPr>
        <w:t xml:space="preserve"> in the</w:t>
      </w:r>
      <w:r w:rsidR="006F588A" w:rsidRPr="003B5A25">
        <w:rPr>
          <w:rFonts w:ascii="Calibri" w:hAnsi="Calibri" w:cs="Times New Roman"/>
          <w:sz w:val="24"/>
          <w:szCs w:val="24"/>
        </w:rPr>
        <w:t>ir free</w:t>
      </w:r>
      <w:r w:rsidRPr="003B5A25">
        <w:rPr>
          <w:rFonts w:ascii="Calibri" w:hAnsi="Calibri" w:cs="Times New Roman"/>
          <w:sz w:val="24"/>
          <w:szCs w:val="24"/>
        </w:rPr>
        <w:t xml:space="preserve"> acid state are not easily separable,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which is why the </w:t>
      </w:r>
      <w:proofErr w:type="spellStart"/>
      <w:r w:rsidR="00C118F1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C118F1" w:rsidRPr="003B5A25">
        <w:rPr>
          <w:rFonts w:ascii="Calibri" w:hAnsi="Calibri" w:cs="Times New Roman"/>
          <w:sz w:val="24"/>
          <w:szCs w:val="24"/>
        </w:rPr>
        <w:t xml:space="preserve"> 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are mixed into </w:t>
      </w:r>
      <w:r w:rsidR="006F588A" w:rsidRPr="003B5A25">
        <w:rPr>
          <w:rFonts w:ascii="Calibri" w:hAnsi="Calibri" w:cs="Times New Roman"/>
          <w:sz w:val="24"/>
          <w:szCs w:val="24"/>
        </w:rPr>
        <w:t>a single</w:t>
      </w:r>
      <w:r w:rsidR="00C118F1" w:rsidRPr="003B5A25">
        <w:rPr>
          <w:rFonts w:ascii="Calibri" w:hAnsi="Calibri" w:cs="Times New Roman"/>
          <w:sz w:val="24"/>
          <w:szCs w:val="24"/>
        </w:rPr>
        <w:t xml:space="preserve"> 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peak 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in </w:t>
      </w:r>
      <w:r w:rsidR="00183DBE" w:rsidRPr="003B5A25">
        <w:rPr>
          <w:rFonts w:ascii="Calibri" w:hAnsi="Calibri" w:cs="Times New Roman"/>
          <w:sz w:val="24"/>
          <w:szCs w:val="24"/>
        </w:rPr>
        <w:t>the first flash column chromatography.</w:t>
      </w:r>
      <w:r w:rsidR="00CE68F2" w:rsidRPr="003B5A25">
        <w:rPr>
          <w:rFonts w:ascii="Calibri" w:hAnsi="Calibri" w:cs="Times New Roman"/>
          <w:sz w:val="24"/>
          <w:szCs w:val="24"/>
        </w:rPr>
        <w:t xml:space="preserve"> </w:t>
      </w:r>
      <w:r w:rsidR="00183DBE" w:rsidRPr="003B5A25">
        <w:rPr>
          <w:rFonts w:ascii="Calibri" w:hAnsi="Calibri" w:cs="Times New Roman"/>
          <w:sz w:val="24"/>
          <w:szCs w:val="24"/>
        </w:rPr>
        <w:t>O</w:t>
      </w:r>
      <w:r w:rsidRPr="003B5A25">
        <w:rPr>
          <w:rFonts w:ascii="Calibri" w:hAnsi="Calibri" w:cs="Times New Roman"/>
          <w:sz w:val="24"/>
          <w:szCs w:val="24"/>
        </w:rPr>
        <w:t>nce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they are</w:t>
      </w:r>
      <w:r w:rsidRPr="003B5A25">
        <w:rPr>
          <w:rFonts w:ascii="Calibri" w:hAnsi="Calibri" w:cs="Times New Roman"/>
          <w:sz w:val="24"/>
          <w:szCs w:val="24"/>
        </w:rPr>
        <w:t xml:space="preserve"> converted to 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the methyl </w:t>
      </w:r>
      <w:r w:rsidRPr="003B5A25">
        <w:rPr>
          <w:rFonts w:ascii="Calibri" w:hAnsi="Calibri" w:cs="Times New Roman"/>
          <w:sz w:val="24"/>
          <w:szCs w:val="24"/>
        </w:rPr>
        <w:t>ester</w:t>
      </w:r>
      <w:r w:rsidR="006F588A" w:rsidRPr="003B5A25">
        <w:rPr>
          <w:rFonts w:ascii="Calibri" w:hAnsi="Calibri" w:cs="Times New Roman"/>
          <w:sz w:val="24"/>
          <w:szCs w:val="24"/>
        </w:rPr>
        <w:t>s</w:t>
      </w:r>
      <w:r w:rsidR="00183DBE" w:rsidRPr="003B5A25">
        <w:rPr>
          <w:rFonts w:ascii="Calibri" w:hAnsi="Calibri" w:cs="Times New Roman"/>
          <w:sz w:val="24"/>
          <w:szCs w:val="24"/>
        </w:rPr>
        <w:t>,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the </w:t>
      </w:r>
      <w:proofErr w:type="spellStart"/>
      <w:r w:rsidR="006F588A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6F588A" w:rsidRPr="003B5A25">
        <w:rPr>
          <w:rFonts w:ascii="Calibri" w:hAnsi="Calibri" w:cs="Times New Roman"/>
          <w:sz w:val="24"/>
          <w:szCs w:val="24"/>
        </w:rPr>
        <w:t xml:space="preserve"> are </w:t>
      </w:r>
      <w:r w:rsidR="00E657B0" w:rsidRPr="003B5A25">
        <w:rPr>
          <w:rFonts w:ascii="Calibri" w:hAnsi="Calibri" w:cs="Times New Roman"/>
          <w:sz w:val="24"/>
          <w:szCs w:val="24"/>
        </w:rPr>
        <w:t xml:space="preserve">readily </w:t>
      </w:r>
      <w:r w:rsidR="006F588A" w:rsidRPr="003B5A25">
        <w:rPr>
          <w:rFonts w:ascii="Calibri" w:hAnsi="Calibri" w:cs="Times New Roman"/>
          <w:sz w:val="24"/>
          <w:szCs w:val="24"/>
        </w:rPr>
        <w:t>separable. Additionally,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the ester</w:t>
      </w:r>
      <w:r w:rsidR="0007094F" w:rsidRPr="003B5A25">
        <w:rPr>
          <w:rFonts w:ascii="Calibri" w:hAnsi="Calibri" w:cs="Times New Roman"/>
          <w:sz w:val="24"/>
          <w:szCs w:val="24"/>
        </w:rPr>
        <w:t>s</w:t>
      </w:r>
      <w:r w:rsidR="00E657B0" w:rsidRPr="003B5A25">
        <w:rPr>
          <w:rFonts w:ascii="Calibri" w:hAnsi="Calibri" w:cs="Times New Roman"/>
          <w:sz w:val="24"/>
          <w:szCs w:val="24"/>
        </w:rPr>
        <w:t xml:space="preserve"> </w:t>
      </w:r>
      <w:r w:rsidR="00180311" w:rsidRPr="003B5A25">
        <w:rPr>
          <w:rFonts w:ascii="Calibri" w:hAnsi="Calibri" w:cs="Times New Roman"/>
          <w:sz w:val="24"/>
          <w:szCs w:val="24"/>
        </w:rPr>
        <w:t xml:space="preserve">are </w:t>
      </w:r>
      <w:r w:rsidR="00E657B0" w:rsidRPr="003B5A25">
        <w:rPr>
          <w:rFonts w:ascii="Calibri" w:hAnsi="Calibri" w:cs="Times New Roman"/>
          <w:sz w:val="24"/>
          <w:szCs w:val="24"/>
        </w:rPr>
        <w:t>generally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</w:t>
      </w:r>
      <w:r w:rsidR="00C118F1" w:rsidRPr="003B5A25">
        <w:rPr>
          <w:rFonts w:ascii="Calibri" w:hAnsi="Calibri" w:cs="Times New Roman"/>
          <w:sz w:val="24"/>
          <w:szCs w:val="24"/>
        </w:rPr>
        <w:t xml:space="preserve">more </w:t>
      </w:r>
      <w:r w:rsidR="00183DBE" w:rsidRPr="003B5A25">
        <w:rPr>
          <w:rFonts w:ascii="Calibri" w:hAnsi="Calibri" w:cs="Times New Roman"/>
          <w:sz w:val="24"/>
          <w:szCs w:val="24"/>
        </w:rPr>
        <w:t>stable</w:t>
      </w:r>
      <w:r w:rsidR="0007094F" w:rsidRPr="003B5A25">
        <w:rPr>
          <w:rFonts w:ascii="Calibri" w:hAnsi="Calibri" w:cs="Times New Roman"/>
          <w:sz w:val="24"/>
          <w:szCs w:val="24"/>
        </w:rPr>
        <w:t xml:space="preserve"> than the corresponding acids </w:t>
      </w:r>
      <w:r w:rsidR="00C118F1" w:rsidRPr="003B5A25">
        <w:rPr>
          <w:rFonts w:ascii="Calibri" w:hAnsi="Calibri" w:cs="Times New Roman"/>
          <w:sz w:val="24"/>
          <w:szCs w:val="24"/>
        </w:rPr>
        <w:t>for long-term</w:t>
      </w:r>
      <w:r w:rsidR="00183DBE" w:rsidRPr="003B5A25">
        <w:rPr>
          <w:rFonts w:ascii="Calibri" w:hAnsi="Calibri" w:cs="Times New Roman"/>
          <w:sz w:val="24"/>
          <w:szCs w:val="24"/>
        </w:rPr>
        <w:t xml:space="preserve"> storage</w:t>
      </w:r>
      <w:r w:rsidR="00CF4251" w:rsidRPr="003B5A25">
        <w:rPr>
          <w:rFonts w:ascii="Calibri" w:hAnsi="Calibri" w:cs="Times New Roman"/>
          <w:sz w:val="24"/>
          <w:szCs w:val="24"/>
        </w:rPr>
        <w:t xml:space="preserve"> if the acid form is not needed immediately</w:t>
      </w:r>
      <w:r w:rsidR="00183DBE" w:rsidRPr="003B5A25">
        <w:rPr>
          <w:rFonts w:ascii="Calibri" w:hAnsi="Calibri" w:cs="Times New Roman"/>
          <w:sz w:val="24"/>
          <w:szCs w:val="24"/>
        </w:rPr>
        <w:t>.</w:t>
      </w:r>
    </w:p>
    <w:p w14:paraId="2B954BD4" w14:textId="77777777" w:rsidR="00F86017" w:rsidRPr="003B5A25" w:rsidRDefault="00F86017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4AE48F3C" w14:textId="692E14F8" w:rsidR="003C2233" w:rsidRPr="003B5A25" w:rsidRDefault="003C2233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Significance of the method with respect to existing/alternative methods</w:t>
      </w:r>
    </w:p>
    <w:p w14:paraId="3D57C64A" w14:textId="48C2D608" w:rsidR="003C2233" w:rsidRPr="003B5A25" w:rsidRDefault="003C2233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Our method provides a simple and effective method for obtaining 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enantiopure EDPs, which has many advantages over existing and alternative methods. First, chemical epoxidation of DHA and other PUFAs </w:t>
      </w:r>
      <w:r w:rsidR="000661A9" w:rsidRPr="003B5A25">
        <w:rPr>
          <w:rFonts w:ascii="Calibri" w:hAnsi="Calibri" w:cs="Times New Roman"/>
          <w:sz w:val="24"/>
          <w:szCs w:val="24"/>
        </w:rPr>
        <w:t xml:space="preserve">and their derivatives 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is neither regioselective or enantioselective, and complicated mixtures are often obtained. </w:t>
      </w:r>
      <w:r w:rsidR="009B7A5E" w:rsidRPr="003B5A25">
        <w:rPr>
          <w:rFonts w:ascii="Calibri" w:hAnsi="Calibri" w:cs="Times New Roman"/>
          <w:sz w:val="24"/>
          <w:szCs w:val="24"/>
        </w:rPr>
        <w:t xml:space="preserve">Multiple flash </w:t>
      </w:r>
      <w:r w:rsidR="00CA6F07" w:rsidRPr="003B5A25">
        <w:rPr>
          <w:rFonts w:ascii="Calibri" w:hAnsi="Calibri" w:cs="Times New Roman"/>
          <w:sz w:val="24"/>
          <w:szCs w:val="24"/>
        </w:rPr>
        <w:t>chromatograph</w:t>
      </w:r>
      <w:r w:rsidR="00B42B47" w:rsidRPr="003B5A25">
        <w:rPr>
          <w:rFonts w:ascii="Calibri" w:hAnsi="Calibri" w:cs="Times New Roman"/>
          <w:sz w:val="24"/>
          <w:szCs w:val="24"/>
        </w:rPr>
        <w:t>y columns</w:t>
      </w:r>
      <w:r w:rsidR="00CA6F07" w:rsidRPr="003B5A25">
        <w:rPr>
          <w:rFonts w:ascii="Calibri" w:hAnsi="Calibri" w:cs="Times New Roman"/>
          <w:sz w:val="24"/>
          <w:szCs w:val="24"/>
        </w:rPr>
        <w:t xml:space="preserve"> </w:t>
      </w:r>
      <w:r w:rsidR="009B7A5E" w:rsidRPr="003B5A25">
        <w:rPr>
          <w:rFonts w:ascii="Calibri" w:hAnsi="Calibri" w:cs="Times New Roman"/>
          <w:sz w:val="24"/>
          <w:szCs w:val="24"/>
        </w:rPr>
        <w:t>and p</w:t>
      </w:r>
      <w:r w:rsidR="006F588A" w:rsidRPr="003B5A25">
        <w:rPr>
          <w:rFonts w:ascii="Calibri" w:hAnsi="Calibri" w:cs="Times New Roman"/>
          <w:sz w:val="24"/>
          <w:szCs w:val="24"/>
        </w:rPr>
        <w:t>reparative HPLC, incl</w:t>
      </w:r>
      <w:r w:rsidR="00A563E1" w:rsidRPr="003B5A25">
        <w:rPr>
          <w:rFonts w:ascii="Calibri" w:hAnsi="Calibri" w:cs="Times New Roman"/>
          <w:sz w:val="24"/>
          <w:szCs w:val="24"/>
        </w:rPr>
        <w:t>uding chiral preparative HPLC, are</w:t>
      </w:r>
      <w:r w:rsidR="006F588A" w:rsidRPr="003B5A25">
        <w:rPr>
          <w:rFonts w:ascii="Calibri" w:hAnsi="Calibri" w:cs="Times New Roman"/>
          <w:sz w:val="24"/>
          <w:szCs w:val="24"/>
        </w:rPr>
        <w:t xml:space="preserve"> th</w:t>
      </w:r>
      <w:r w:rsidR="00E63023" w:rsidRPr="003B5A25">
        <w:rPr>
          <w:rFonts w:ascii="Calibri" w:hAnsi="Calibri" w:cs="Times New Roman"/>
          <w:sz w:val="24"/>
          <w:szCs w:val="24"/>
        </w:rPr>
        <w:t>erefore</w:t>
      </w:r>
      <w:r w:rsidR="000661A9" w:rsidRPr="003B5A25">
        <w:rPr>
          <w:rFonts w:ascii="Calibri" w:hAnsi="Calibri" w:cs="Times New Roman"/>
          <w:sz w:val="24"/>
          <w:szCs w:val="24"/>
        </w:rPr>
        <w:t xml:space="preserve"> necessary to purify enantiopure epoxy fatty acids from </w:t>
      </w:r>
      <w:r w:rsidR="005D2600" w:rsidRPr="003B5A25">
        <w:rPr>
          <w:rFonts w:ascii="Calibri" w:hAnsi="Calibri" w:cs="Times New Roman"/>
          <w:sz w:val="24"/>
          <w:szCs w:val="24"/>
        </w:rPr>
        <w:t>these mixtures, which are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 </w:t>
      </w:r>
      <w:r w:rsidR="008A773C" w:rsidRPr="003B5A25">
        <w:rPr>
          <w:rFonts w:ascii="Calibri" w:hAnsi="Calibri" w:cs="Times New Roman"/>
          <w:sz w:val="24"/>
          <w:szCs w:val="24"/>
        </w:rPr>
        <w:t>labor</w:t>
      </w:r>
      <w:r w:rsidR="001928E1" w:rsidRPr="003B5A25">
        <w:rPr>
          <w:rFonts w:ascii="Calibri" w:hAnsi="Calibri" w:cs="Times New Roman"/>
          <w:sz w:val="24"/>
          <w:szCs w:val="24"/>
        </w:rPr>
        <w:t xml:space="preserve"> </w:t>
      </w:r>
      <w:r w:rsidR="008A773C" w:rsidRPr="003B5A25">
        <w:rPr>
          <w:rFonts w:ascii="Calibri" w:hAnsi="Calibri" w:cs="Times New Roman"/>
          <w:sz w:val="24"/>
          <w:szCs w:val="24"/>
        </w:rPr>
        <w:t xml:space="preserve">intensive 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and can produce only </w:t>
      </w:r>
      <w:r w:rsidR="00CB4CB3" w:rsidRPr="003B5A25">
        <w:rPr>
          <w:rFonts w:ascii="Calibri" w:hAnsi="Calibri" w:cs="Times New Roman"/>
          <w:sz w:val="24"/>
          <w:szCs w:val="24"/>
        </w:rPr>
        <w:t xml:space="preserve">very 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small amounts of the desired metabolites. Total synthesis can also be employed to produce epoxy fatty acids, but </w:t>
      </w:r>
      <w:r w:rsidR="00BB3A35" w:rsidRPr="003B5A25">
        <w:rPr>
          <w:rFonts w:ascii="Calibri" w:hAnsi="Calibri" w:cs="Times New Roman"/>
          <w:sz w:val="24"/>
          <w:szCs w:val="24"/>
        </w:rPr>
        <w:t xml:space="preserve">it 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is </w:t>
      </w:r>
      <w:r w:rsidR="006E14F2" w:rsidRPr="003B5A25">
        <w:rPr>
          <w:rFonts w:ascii="Calibri" w:hAnsi="Calibri" w:cs="Times New Roman"/>
          <w:sz w:val="24"/>
          <w:szCs w:val="24"/>
        </w:rPr>
        <w:t xml:space="preserve">rigorous, </w:t>
      </w:r>
      <w:r w:rsidR="00F1613B" w:rsidRPr="003B5A25">
        <w:rPr>
          <w:rFonts w:ascii="Calibri" w:hAnsi="Calibri" w:cs="Times New Roman"/>
          <w:sz w:val="24"/>
          <w:szCs w:val="24"/>
        </w:rPr>
        <w:t>time-consuming</w:t>
      </w:r>
      <w:r w:rsidR="006E14F2" w:rsidRPr="003B5A25">
        <w:rPr>
          <w:rFonts w:ascii="Calibri" w:hAnsi="Calibri" w:cs="Times New Roman"/>
          <w:sz w:val="24"/>
          <w:szCs w:val="24"/>
        </w:rPr>
        <w:t>,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 requires multi</w:t>
      </w:r>
      <w:r w:rsidR="00932881" w:rsidRPr="003B5A25">
        <w:rPr>
          <w:rFonts w:ascii="Calibri" w:hAnsi="Calibri" w:cs="Times New Roman"/>
          <w:sz w:val="24"/>
          <w:szCs w:val="24"/>
        </w:rPr>
        <w:t>ple steps,</w:t>
      </w:r>
      <w:r w:rsidR="00462C90" w:rsidRPr="003B5A25">
        <w:rPr>
          <w:rFonts w:ascii="Calibri" w:hAnsi="Calibri" w:cs="Times New Roman"/>
          <w:sz w:val="24"/>
          <w:szCs w:val="24"/>
        </w:rPr>
        <w:t xml:space="preserve"> and gives a low overall yield,</w:t>
      </w:r>
      <w:r w:rsidR="00932881" w:rsidRPr="003B5A25">
        <w:rPr>
          <w:rFonts w:ascii="Calibri" w:hAnsi="Calibri" w:cs="Times New Roman"/>
          <w:sz w:val="24"/>
          <w:szCs w:val="24"/>
        </w:rPr>
        <w:t xml:space="preserve"> whereas the BM3 enzyme is easy to express and purify</w:t>
      </w:r>
      <w:r w:rsidR="00EE0F45" w:rsidRPr="003B5A25">
        <w:rPr>
          <w:rFonts w:ascii="Calibri" w:hAnsi="Calibri" w:cs="Times New Roman"/>
          <w:sz w:val="24"/>
          <w:szCs w:val="24"/>
        </w:rPr>
        <w:t>,</w:t>
      </w:r>
      <w:r w:rsidR="00932881" w:rsidRPr="003B5A25">
        <w:rPr>
          <w:rFonts w:ascii="Calibri" w:hAnsi="Calibri" w:cs="Times New Roman"/>
          <w:sz w:val="24"/>
          <w:szCs w:val="24"/>
        </w:rPr>
        <w:t xml:space="preserve"> and the epoxidation is </w:t>
      </w:r>
      <w:r w:rsidR="00144E06" w:rsidRPr="003B5A25">
        <w:rPr>
          <w:rFonts w:ascii="Calibri" w:hAnsi="Calibri" w:cs="Times New Roman"/>
          <w:sz w:val="24"/>
          <w:szCs w:val="24"/>
        </w:rPr>
        <w:t>complete within</w:t>
      </w:r>
      <w:r w:rsidR="00932881" w:rsidRPr="003B5A25">
        <w:rPr>
          <w:rFonts w:ascii="Calibri" w:hAnsi="Calibri" w:cs="Times New Roman"/>
          <w:sz w:val="24"/>
          <w:szCs w:val="24"/>
        </w:rPr>
        <w:t xml:space="preserve"> a short period of time.</w:t>
      </w:r>
      <w:r w:rsidR="00DA0CE1" w:rsidRPr="003B5A25">
        <w:rPr>
          <w:rFonts w:ascii="Calibri" w:hAnsi="Calibri" w:cs="Times New Roman"/>
          <w:sz w:val="24"/>
          <w:szCs w:val="24"/>
        </w:rPr>
        <w:t xml:space="preserve"> Our method is also cost-effective:</w:t>
      </w:r>
      <w:r w:rsidR="00932881" w:rsidRPr="003B5A25">
        <w:rPr>
          <w:rFonts w:ascii="Calibri" w:hAnsi="Calibri" w:cs="Times New Roman"/>
          <w:sz w:val="24"/>
          <w:szCs w:val="24"/>
        </w:rPr>
        <w:t xml:space="preserve"> </w:t>
      </w:r>
      <w:r w:rsidR="00DA0CE1" w:rsidRPr="003B5A25">
        <w:rPr>
          <w:rFonts w:ascii="Calibri" w:hAnsi="Calibri" w:cs="Times New Roman"/>
          <w:sz w:val="24"/>
          <w:szCs w:val="24"/>
        </w:rPr>
        <w:t>a</w:t>
      </w:r>
      <w:r w:rsidR="009B4910" w:rsidRPr="003B5A25">
        <w:rPr>
          <w:rFonts w:ascii="Calibri" w:hAnsi="Calibri" w:cs="Times New Roman"/>
          <w:sz w:val="24"/>
          <w:szCs w:val="24"/>
        </w:rPr>
        <w:t xml:space="preserve"> commercial source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20</w:t>
      </w:r>
      <w:r w:rsidR="00EB7AF7" w:rsidRPr="003B5A25">
        <w:rPr>
          <w:rFonts w:ascii="Calibri" w:hAnsi="Calibri" w:cs="Times New Roman"/>
          <w:sz w:val="24"/>
          <w:szCs w:val="24"/>
        </w:rPr>
        <w:t xml:space="preserve"> </w:t>
      </w:r>
      <w:r w:rsidR="009B4910" w:rsidRPr="003B5A25">
        <w:rPr>
          <w:rFonts w:ascii="Calibri" w:hAnsi="Calibri" w:cs="Times New Roman"/>
          <w:sz w:val="24"/>
          <w:szCs w:val="24"/>
        </w:rPr>
        <w:t>currently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 offers 16,17- and 19,20-EDP </w:t>
      </w:r>
      <w:r w:rsidR="005407E4" w:rsidRPr="003B5A25">
        <w:rPr>
          <w:rFonts w:ascii="Calibri" w:hAnsi="Calibri" w:cs="Times New Roman"/>
          <w:sz w:val="24"/>
          <w:szCs w:val="24"/>
        </w:rPr>
        <w:t xml:space="preserve">(as their racemates) </w:t>
      </w:r>
      <w:r w:rsidR="00F1613B" w:rsidRPr="003B5A25">
        <w:rPr>
          <w:rFonts w:ascii="Calibri" w:hAnsi="Calibri" w:cs="Times New Roman"/>
          <w:sz w:val="24"/>
          <w:szCs w:val="24"/>
        </w:rPr>
        <w:t>for 528</w:t>
      </w:r>
      <w:r w:rsidR="00465812" w:rsidRPr="00465812">
        <w:rPr>
          <w:rFonts w:ascii="Calibri" w:hAnsi="Calibri" w:cs="Times New Roman"/>
          <w:sz w:val="24"/>
          <w:szCs w:val="24"/>
        </w:rPr>
        <w:t xml:space="preserve"> </w:t>
      </w:r>
      <w:r w:rsidR="00465812">
        <w:rPr>
          <w:rFonts w:ascii="Calibri" w:hAnsi="Calibri" w:cs="Times New Roman"/>
          <w:sz w:val="24"/>
          <w:szCs w:val="24"/>
        </w:rPr>
        <w:t>USD</w:t>
      </w:r>
      <w:r w:rsidR="00465812" w:rsidRPr="003B5A25">
        <w:rPr>
          <w:rFonts w:ascii="Calibri" w:hAnsi="Calibri" w:cs="Times New Roman"/>
          <w:sz w:val="24"/>
          <w:szCs w:val="24"/>
        </w:rPr>
        <w:t xml:space="preserve"> 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/0.5 mg. </w:t>
      </w:r>
      <w:r w:rsidR="00465812">
        <w:rPr>
          <w:rFonts w:ascii="Calibri" w:hAnsi="Calibri" w:cs="Times New Roman"/>
          <w:sz w:val="24"/>
          <w:szCs w:val="24"/>
        </w:rPr>
        <w:t>1 g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 of NADPH can also be purchased for </w:t>
      </w:r>
      <w:r w:rsidR="0097322B" w:rsidRPr="003B5A25">
        <w:rPr>
          <w:rFonts w:ascii="Calibri" w:hAnsi="Calibri" w:cs="Times New Roman"/>
          <w:sz w:val="24"/>
          <w:szCs w:val="24"/>
        </w:rPr>
        <w:t>~</w:t>
      </w:r>
      <w:r w:rsidR="00F1613B" w:rsidRPr="003B5A25">
        <w:rPr>
          <w:rFonts w:ascii="Calibri" w:hAnsi="Calibri" w:cs="Times New Roman"/>
          <w:sz w:val="24"/>
          <w:szCs w:val="24"/>
        </w:rPr>
        <w:t>500</w:t>
      </w:r>
      <w:r w:rsidR="00EB7AF7" w:rsidRPr="003B5A25">
        <w:rPr>
          <w:rFonts w:ascii="Calibri" w:hAnsi="Calibri" w:cs="Times New Roman"/>
          <w:sz w:val="24"/>
          <w:szCs w:val="24"/>
        </w:rPr>
        <w:t>-800</w:t>
      </w:r>
      <w:r w:rsidR="00465812">
        <w:rPr>
          <w:rFonts w:ascii="Calibri" w:hAnsi="Calibri" w:cs="Times New Roman"/>
          <w:sz w:val="24"/>
          <w:szCs w:val="24"/>
        </w:rPr>
        <w:t xml:space="preserve"> USD</w:t>
      </w:r>
      <w:r w:rsidR="00F1613B" w:rsidRPr="003B5A25">
        <w:rPr>
          <w:rFonts w:ascii="Calibri" w:hAnsi="Calibri" w:cs="Times New Roman"/>
          <w:sz w:val="24"/>
          <w:szCs w:val="24"/>
        </w:rPr>
        <w:t>, and can b</w:t>
      </w:r>
      <w:r w:rsidR="00E63023" w:rsidRPr="003B5A25">
        <w:rPr>
          <w:rFonts w:ascii="Calibri" w:hAnsi="Calibri" w:cs="Times New Roman"/>
          <w:sz w:val="24"/>
          <w:szCs w:val="24"/>
        </w:rPr>
        <w:t xml:space="preserve">e used to produce over two </w:t>
      </w:r>
      <w:r w:rsidR="00727860" w:rsidRPr="003B5A25">
        <w:rPr>
          <w:rFonts w:ascii="Calibri" w:hAnsi="Calibri" w:cs="Times New Roman"/>
          <w:sz w:val="24"/>
          <w:szCs w:val="24"/>
        </w:rPr>
        <w:t>hundred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 times the amount of 19,20-EDP (and </w:t>
      </w:r>
      <w:r w:rsidR="0097322B" w:rsidRPr="003B5A25">
        <w:rPr>
          <w:rFonts w:ascii="Calibri" w:hAnsi="Calibri" w:cs="Times New Roman"/>
          <w:sz w:val="24"/>
          <w:szCs w:val="24"/>
        </w:rPr>
        <w:t xml:space="preserve">approximately 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fifty times the amount of 16,17-EDP) offered commercially for </w:t>
      </w:r>
      <w:r w:rsidR="00EB7AF7" w:rsidRPr="003B5A25">
        <w:rPr>
          <w:rFonts w:ascii="Calibri" w:hAnsi="Calibri" w:cs="Times New Roman"/>
          <w:sz w:val="24"/>
          <w:szCs w:val="24"/>
        </w:rPr>
        <w:t>a similar</w:t>
      </w:r>
      <w:r w:rsidR="00F1613B" w:rsidRPr="003B5A25">
        <w:rPr>
          <w:rFonts w:ascii="Calibri" w:hAnsi="Calibri" w:cs="Times New Roman"/>
          <w:sz w:val="24"/>
          <w:szCs w:val="24"/>
        </w:rPr>
        <w:t xml:space="preserve"> price</w:t>
      </w:r>
      <w:r w:rsidR="005407E4" w:rsidRPr="003B5A25">
        <w:rPr>
          <w:rFonts w:ascii="Calibri" w:hAnsi="Calibri" w:cs="Times New Roman"/>
          <w:sz w:val="24"/>
          <w:szCs w:val="24"/>
        </w:rPr>
        <w:t xml:space="preserve"> – and in enantiopure forms, which are currently not commercially available.</w:t>
      </w:r>
    </w:p>
    <w:p w14:paraId="70B18C74" w14:textId="77777777" w:rsidR="008037DD" w:rsidRPr="003B5A25" w:rsidRDefault="008037DD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616F442F" w14:textId="7EAC94E5" w:rsidR="00955893" w:rsidRPr="003B5A25" w:rsidRDefault="00955893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Limitations of the method</w:t>
      </w:r>
    </w:p>
    <w:p w14:paraId="4A4A52B8" w14:textId="025663F9" w:rsidR="00955893" w:rsidRPr="003B5A25" w:rsidRDefault="007C0B7B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As this enzyme preferentially epoxidizes the last double bond </w:t>
      </w:r>
      <w:r w:rsidR="009E4DB7" w:rsidRPr="003B5A25">
        <w:rPr>
          <w:rFonts w:ascii="Calibri" w:hAnsi="Calibri" w:cs="Times New Roman"/>
          <w:sz w:val="24"/>
          <w:szCs w:val="24"/>
        </w:rPr>
        <w:t xml:space="preserve">of DHA, the major product is 19,20-EDP (although 16,17-EDP is also produced). Therefore, other DHA </w:t>
      </w:r>
      <w:proofErr w:type="spellStart"/>
      <w:r w:rsidR="009E4DB7" w:rsidRPr="003B5A25">
        <w:rPr>
          <w:rFonts w:ascii="Calibri" w:hAnsi="Calibri" w:cs="Times New Roman"/>
          <w:sz w:val="24"/>
          <w:szCs w:val="24"/>
        </w:rPr>
        <w:t>regioisomers</w:t>
      </w:r>
      <w:proofErr w:type="spellEnd"/>
      <w:r w:rsidR="00A03059" w:rsidRPr="003B5A25">
        <w:rPr>
          <w:rFonts w:ascii="Calibri" w:hAnsi="Calibri" w:cs="Times New Roman"/>
          <w:sz w:val="24"/>
          <w:szCs w:val="24"/>
        </w:rPr>
        <w:t xml:space="preserve"> that might be desired</w:t>
      </w:r>
      <w:r w:rsidR="009E4DB7" w:rsidRPr="003B5A25">
        <w:rPr>
          <w:rFonts w:ascii="Calibri" w:hAnsi="Calibri" w:cs="Times New Roman"/>
          <w:sz w:val="24"/>
          <w:szCs w:val="24"/>
        </w:rPr>
        <w:t xml:space="preserve"> (e.g., 13,14-EDP, </w:t>
      </w:r>
      <w:r w:rsidR="00A03059" w:rsidRPr="003B5A25">
        <w:rPr>
          <w:rFonts w:ascii="Calibri" w:hAnsi="Calibri" w:cs="Times New Roman"/>
          <w:sz w:val="24"/>
          <w:szCs w:val="24"/>
        </w:rPr>
        <w:t>10,11-EDP) cannot be produced by enzymatic epoxidation</w:t>
      </w:r>
      <w:r w:rsidR="00E74DB4" w:rsidRPr="003B5A25">
        <w:rPr>
          <w:rFonts w:ascii="Calibri" w:hAnsi="Calibri" w:cs="Times New Roman"/>
          <w:sz w:val="24"/>
          <w:szCs w:val="24"/>
        </w:rPr>
        <w:t xml:space="preserve"> with wild-type BM3</w:t>
      </w:r>
      <w:r w:rsidR="00ED0DBD" w:rsidRPr="003B5A25">
        <w:rPr>
          <w:rFonts w:ascii="Calibri" w:hAnsi="Calibri" w:cs="Times New Roman"/>
          <w:sz w:val="24"/>
          <w:szCs w:val="24"/>
        </w:rPr>
        <w:t>.</w:t>
      </w:r>
      <w:r w:rsidR="00A03059" w:rsidRPr="003B5A25">
        <w:rPr>
          <w:rFonts w:ascii="Calibri" w:hAnsi="Calibri" w:cs="Times New Roman"/>
          <w:sz w:val="24"/>
          <w:szCs w:val="24"/>
        </w:rPr>
        <w:t xml:space="preserve"> </w:t>
      </w:r>
      <w:r w:rsidR="00F86017" w:rsidRPr="003B5A25">
        <w:rPr>
          <w:rFonts w:ascii="Calibri" w:hAnsi="Calibri" w:cs="Times New Roman"/>
          <w:sz w:val="24"/>
          <w:szCs w:val="24"/>
        </w:rPr>
        <w:t>A</w:t>
      </w:r>
      <w:r w:rsidR="0036405A" w:rsidRPr="003B5A25">
        <w:rPr>
          <w:rFonts w:ascii="Calibri" w:hAnsi="Calibri" w:cs="Times New Roman"/>
          <w:sz w:val="24"/>
          <w:szCs w:val="24"/>
        </w:rPr>
        <w:t>lso, as</w:t>
      </w:r>
      <w:r w:rsidR="00A03059" w:rsidRPr="003B5A25">
        <w:rPr>
          <w:rFonts w:ascii="Calibri" w:hAnsi="Calibri" w:cs="Times New Roman"/>
          <w:sz w:val="24"/>
          <w:szCs w:val="24"/>
        </w:rPr>
        <w:t xml:space="preserve"> only the </w:t>
      </w:r>
      <w:r w:rsidR="00A03059" w:rsidRPr="003B5A25">
        <w:rPr>
          <w:rFonts w:ascii="Calibri" w:hAnsi="Calibri" w:cs="Times New Roman"/>
          <w:i/>
          <w:sz w:val="24"/>
          <w:szCs w:val="24"/>
        </w:rPr>
        <w:t>SR</w:t>
      </w:r>
      <w:r w:rsidR="00A03059" w:rsidRPr="003B5A25">
        <w:rPr>
          <w:rFonts w:ascii="Calibri" w:hAnsi="Calibri" w:cs="Times New Roman"/>
          <w:sz w:val="24"/>
          <w:szCs w:val="24"/>
        </w:rPr>
        <w:t>-enantiomers are produced</w:t>
      </w:r>
      <w:r w:rsidR="00F86017" w:rsidRPr="003B5A25">
        <w:rPr>
          <w:rFonts w:ascii="Calibri" w:hAnsi="Calibri" w:cs="Times New Roman"/>
          <w:sz w:val="24"/>
          <w:szCs w:val="24"/>
        </w:rPr>
        <w:t xml:space="preserve"> by BM3</w:t>
      </w:r>
      <w:r w:rsidR="00A03059" w:rsidRPr="003B5A25">
        <w:rPr>
          <w:rFonts w:ascii="Calibri" w:hAnsi="Calibri" w:cs="Times New Roman"/>
          <w:sz w:val="24"/>
          <w:szCs w:val="24"/>
        </w:rPr>
        <w:t xml:space="preserve">, the </w:t>
      </w:r>
      <w:r w:rsidR="00A03059" w:rsidRPr="003B5A25">
        <w:rPr>
          <w:rFonts w:ascii="Calibri" w:hAnsi="Calibri" w:cs="Times New Roman"/>
          <w:i/>
          <w:sz w:val="24"/>
          <w:szCs w:val="24"/>
        </w:rPr>
        <w:t>RS</w:t>
      </w:r>
      <w:r w:rsidR="00A03059" w:rsidRPr="003B5A25">
        <w:rPr>
          <w:rFonts w:ascii="Calibri" w:hAnsi="Calibri" w:cs="Times New Roman"/>
          <w:sz w:val="24"/>
          <w:szCs w:val="24"/>
        </w:rPr>
        <w:t xml:space="preserve">-enantiomers are inaccessible, although our previously published chemical inversion </w:t>
      </w:r>
      <w:r w:rsidR="00A605BE" w:rsidRPr="003B5A25">
        <w:rPr>
          <w:rFonts w:ascii="Calibri" w:hAnsi="Calibri" w:cs="Times New Roman"/>
          <w:sz w:val="24"/>
          <w:szCs w:val="24"/>
        </w:rPr>
        <w:t>method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14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 </w:t>
      </w:r>
      <w:r w:rsidR="00A03059" w:rsidRPr="003B5A25">
        <w:rPr>
          <w:rFonts w:ascii="Calibri" w:hAnsi="Calibri" w:cs="Times New Roman"/>
          <w:sz w:val="24"/>
          <w:szCs w:val="24"/>
        </w:rPr>
        <w:t xml:space="preserve">may be used to </w:t>
      </w:r>
      <w:r w:rsidR="00D26B60" w:rsidRPr="003B5A25">
        <w:rPr>
          <w:rFonts w:ascii="Calibri" w:hAnsi="Calibri" w:cs="Times New Roman"/>
          <w:sz w:val="24"/>
          <w:szCs w:val="24"/>
        </w:rPr>
        <w:t>synthesize</w:t>
      </w:r>
      <w:r w:rsidR="00A03059" w:rsidRPr="003B5A25">
        <w:rPr>
          <w:rFonts w:ascii="Calibri" w:hAnsi="Calibri" w:cs="Times New Roman"/>
          <w:sz w:val="24"/>
          <w:szCs w:val="24"/>
        </w:rPr>
        <w:t xml:space="preserve"> them.</w:t>
      </w:r>
      <w:r w:rsidR="00F86017" w:rsidRPr="003B5A25">
        <w:rPr>
          <w:rFonts w:ascii="Calibri" w:hAnsi="Calibri" w:cs="Times New Roman"/>
          <w:sz w:val="24"/>
          <w:szCs w:val="24"/>
        </w:rPr>
        <w:t xml:space="preserve"> Additionally, because of the low solubility of lipophilic PUFAs in the reaction buffer, very large amounts of buffer would be necessary for large-scale production (ca. 500-1000 mg) of EDPs, which could </w:t>
      </w:r>
      <w:r w:rsidR="007F70E6" w:rsidRPr="003B5A25">
        <w:rPr>
          <w:rFonts w:ascii="Calibri" w:hAnsi="Calibri" w:cs="Times New Roman"/>
          <w:sz w:val="24"/>
          <w:szCs w:val="24"/>
        </w:rPr>
        <w:t xml:space="preserve">potentially make </w:t>
      </w:r>
      <w:r w:rsidR="00F86017" w:rsidRPr="003B5A25">
        <w:rPr>
          <w:rFonts w:ascii="Calibri" w:hAnsi="Calibri" w:cs="Times New Roman"/>
          <w:sz w:val="24"/>
          <w:szCs w:val="24"/>
        </w:rPr>
        <w:t>extraction time-consuming or prohibitive.</w:t>
      </w:r>
    </w:p>
    <w:p w14:paraId="0E0D9141" w14:textId="77777777" w:rsidR="00A03059" w:rsidRPr="003B5A25" w:rsidRDefault="00A03059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6B5EE863" w14:textId="69B52DA1" w:rsidR="00CC61FA" w:rsidRPr="003B5A25" w:rsidRDefault="00727860" w:rsidP="006E736A">
      <w:pPr>
        <w:tabs>
          <w:tab w:val="left" w:pos="4680"/>
        </w:tabs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Other </w:t>
      </w:r>
      <w:r w:rsidR="00CC61FA" w:rsidRPr="003B5A25">
        <w:rPr>
          <w:rFonts w:ascii="Calibri" w:hAnsi="Calibri" w:cs="Times New Roman"/>
          <w:b/>
          <w:sz w:val="24"/>
          <w:szCs w:val="24"/>
        </w:rPr>
        <w:t>applications of the method</w:t>
      </w:r>
    </w:p>
    <w:p w14:paraId="53537196" w14:textId="61BD14DA" w:rsidR="007116A3" w:rsidRPr="003B5A25" w:rsidRDefault="00F1613B" w:rsidP="006E736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Pleasingly, </w:t>
      </w:r>
      <w:r w:rsidR="00F617EB" w:rsidRPr="003B5A25">
        <w:rPr>
          <w:rFonts w:ascii="Calibri" w:hAnsi="Calibri" w:cs="Times New Roman"/>
          <w:sz w:val="24"/>
          <w:szCs w:val="24"/>
        </w:rPr>
        <w:t xml:space="preserve">this enzymatic epoxidation protocol is also applicable </w:t>
      </w:r>
      <w:r w:rsidR="0097322B" w:rsidRPr="003B5A25">
        <w:rPr>
          <w:rFonts w:ascii="Calibri" w:hAnsi="Calibri" w:cs="Times New Roman"/>
          <w:sz w:val="24"/>
          <w:szCs w:val="24"/>
        </w:rPr>
        <w:t>to EPA and AA</w:t>
      </w:r>
      <w:r w:rsidR="007B2CE1" w:rsidRPr="003B5A25">
        <w:rPr>
          <w:rFonts w:ascii="Calibri" w:hAnsi="Calibri" w:cs="Times New Roman"/>
          <w:sz w:val="24"/>
          <w:szCs w:val="24"/>
        </w:rPr>
        <w:t xml:space="preserve"> (relevant structures are shown in </w:t>
      </w:r>
      <w:r w:rsidR="007B2CE1" w:rsidRPr="006E736A">
        <w:rPr>
          <w:rFonts w:ascii="Calibri" w:hAnsi="Calibri" w:cs="Times New Roman"/>
          <w:b/>
          <w:sz w:val="24"/>
          <w:szCs w:val="24"/>
        </w:rPr>
        <w:t>Figure 5</w:t>
      </w:r>
      <w:r w:rsidR="007B2CE1" w:rsidRPr="003B5A25">
        <w:rPr>
          <w:rFonts w:ascii="Calibri" w:hAnsi="Calibri" w:cs="Times New Roman"/>
          <w:sz w:val="24"/>
          <w:szCs w:val="24"/>
        </w:rPr>
        <w:t>)</w:t>
      </w:r>
      <w:r w:rsidR="0097322B" w:rsidRPr="003B5A25">
        <w:rPr>
          <w:rFonts w:ascii="Calibri" w:hAnsi="Calibri" w:cs="Times New Roman"/>
          <w:sz w:val="24"/>
          <w:szCs w:val="24"/>
        </w:rPr>
        <w:t xml:space="preserve">. </w:t>
      </w:r>
      <w:r w:rsidR="00B83B67" w:rsidRPr="003B5A25">
        <w:rPr>
          <w:rFonts w:ascii="Calibri" w:hAnsi="Calibri" w:cs="Times New Roman"/>
          <w:sz w:val="24"/>
          <w:szCs w:val="24"/>
        </w:rPr>
        <w:t xml:space="preserve">The concentrations, buffer, and reaction time required for epoxidation of all three fatty acids is the same. </w:t>
      </w:r>
      <w:r w:rsidR="0097322B" w:rsidRPr="003B5A25">
        <w:rPr>
          <w:rFonts w:ascii="Calibri" w:hAnsi="Calibri" w:cs="Times New Roman"/>
          <w:sz w:val="24"/>
          <w:szCs w:val="24"/>
        </w:rPr>
        <w:t xml:space="preserve">For the </w:t>
      </w:r>
      <w:r w:rsidR="00B83B67" w:rsidRPr="003B5A25">
        <w:rPr>
          <w:rFonts w:ascii="Calibri" w:hAnsi="Calibri" w:cs="Times New Roman"/>
          <w:sz w:val="24"/>
          <w:szCs w:val="24"/>
        </w:rPr>
        <w:t>EPA</w:t>
      </w:r>
      <w:r w:rsidR="0097322B" w:rsidRPr="003B5A25">
        <w:rPr>
          <w:rFonts w:ascii="Calibri" w:hAnsi="Calibri" w:cs="Times New Roman"/>
          <w:sz w:val="24"/>
          <w:szCs w:val="24"/>
        </w:rPr>
        <w:t xml:space="preserve">, the wild-type BM3 enzyme is also used, and the EEQ fraction obtained from EPA (56% yield </w:t>
      </w:r>
      <w:r w:rsidR="00EB7AF7" w:rsidRPr="003B5A25">
        <w:rPr>
          <w:rFonts w:ascii="Calibri" w:hAnsi="Calibri" w:cs="Times New Roman"/>
          <w:sz w:val="24"/>
          <w:szCs w:val="24"/>
        </w:rPr>
        <w:t xml:space="preserve">of </w:t>
      </w:r>
      <w:r w:rsidR="0097322B" w:rsidRPr="003B5A25">
        <w:rPr>
          <w:rFonts w:ascii="Calibri" w:hAnsi="Calibri" w:cs="Times New Roman"/>
          <w:sz w:val="24"/>
          <w:szCs w:val="24"/>
        </w:rPr>
        <w:t>monoepoxide), after esterificat</w:t>
      </w:r>
      <w:r w:rsidR="00AF3A77" w:rsidRPr="003B5A25">
        <w:rPr>
          <w:rFonts w:ascii="Calibri" w:hAnsi="Calibri" w:cs="Times New Roman"/>
          <w:sz w:val="24"/>
          <w:szCs w:val="24"/>
        </w:rPr>
        <w:t>ion is ~14</w:t>
      </w:r>
      <w:r w:rsidR="0097322B" w:rsidRPr="003B5A25">
        <w:rPr>
          <w:rFonts w:ascii="Calibri" w:hAnsi="Calibri" w:cs="Times New Roman"/>
          <w:sz w:val="24"/>
          <w:szCs w:val="24"/>
        </w:rPr>
        <w:t xml:space="preserve">:1 17,18-EEQ:14,15-EEQ. </w:t>
      </w:r>
      <w:proofErr w:type="gramStart"/>
      <w:r w:rsidR="00A0362E" w:rsidRPr="003B5A25">
        <w:rPr>
          <w:rFonts w:ascii="Calibri" w:hAnsi="Calibri" w:cs="Times New Roman"/>
          <w:sz w:val="24"/>
          <w:szCs w:val="24"/>
        </w:rPr>
        <w:t>Similar to</w:t>
      </w:r>
      <w:proofErr w:type="gramEnd"/>
      <w:r w:rsidR="00A0362E" w:rsidRPr="003B5A25">
        <w:rPr>
          <w:rFonts w:ascii="Calibri" w:hAnsi="Calibri" w:cs="Times New Roman"/>
          <w:sz w:val="24"/>
          <w:szCs w:val="24"/>
        </w:rPr>
        <w:t xml:space="preserve"> the observations made </w:t>
      </w:r>
      <w:r w:rsidR="00B94D3B" w:rsidRPr="003B5A25">
        <w:rPr>
          <w:rFonts w:ascii="Calibri" w:hAnsi="Calibri" w:cs="Times New Roman"/>
          <w:sz w:val="24"/>
          <w:szCs w:val="24"/>
        </w:rPr>
        <w:t>for</w:t>
      </w:r>
      <w:r w:rsidR="00A0362E" w:rsidRPr="003B5A25">
        <w:rPr>
          <w:rFonts w:ascii="Calibri" w:hAnsi="Calibri" w:cs="Times New Roman"/>
          <w:sz w:val="24"/>
          <w:szCs w:val="24"/>
        </w:rPr>
        <w:t xml:space="preserve"> EDPs, </w:t>
      </w:r>
      <w:r w:rsidR="00EB7AF7" w:rsidRPr="003B5A25">
        <w:rPr>
          <w:rFonts w:ascii="Calibri" w:hAnsi="Calibri" w:cs="Times New Roman"/>
          <w:sz w:val="24"/>
          <w:szCs w:val="24"/>
        </w:rPr>
        <w:t>t</w:t>
      </w:r>
      <w:r w:rsidR="0097322B" w:rsidRPr="003B5A25">
        <w:rPr>
          <w:rFonts w:ascii="Calibri" w:hAnsi="Calibri" w:cs="Times New Roman"/>
          <w:sz w:val="24"/>
          <w:szCs w:val="24"/>
        </w:rPr>
        <w:t xml:space="preserve">he 17,18-EEQ obtained is </w:t>
      </w:r>
      <w:r w:rsidR="00F744F2" w:rsidRPr="003B5A25">
        <w:rPr>
          <w:rFonts w:ascii="Calibri" w:hAnsi="Calibri" w:cs="Times New Roman"/>
          <w:sz w:val="24"/>
          <w:szCs w:val="24"/>
        </w:rPr>
        <w:t>highly enantiopure (</w:t>
      </w:r>
      <w:r w:rsidR="00727860" w:rsidRPr="003B5A25">
        <w:rPr>
          <w:rFonts w:ascii="Calibri" w:hAnsi="Calibri" w:cs="Times New Roman"/>
          <w:sz w:val="24"/>
          <w:szCs w:val="24"/>
        </w:rPr>
        <w:t>&gt;99</w:t>
      </w:r>
      <w:r w:rsidR="00AF3A77" w:rsidRPr="003B5A25">
        <w:rPr>
          <w:rFonts w:ascii="Calibri" w:hAnsi="Calibri" w:cs="Times New Roman"/>
          <w:sz w:val="24"/>
          <w:szCs w:val="24"/>
        </w:rPr>
        <w:t>% 17(</w:t>
      </w:r>
      <w:r w:rsidR="00AF3A77" w:rsidRPr="003B5A25">
        <w:rPr>
          <w:rFonts w:ascii="Calibri" w:hAnsi="Calibri" w:cs="Times New Roman"/>
          <w:i/>
          <w:sz w:val="24"/>
          <w:szCs w:val="24"/>
        </w:rPr>
        <w:t>S</w:t>
      </w:r>
      <w:r w:rsidR="00AF3A77" w:rsidRPr="003B5A25">
        <w:rPr>
          <w:rFonts w:ascii="Calibri" w:hAnsi="Calibri" w:cs="Times New Roman"/>
          <w:sz w:val="24"/>
          <w:szCs w:val="24"/>
        </w:rPr>
        <w:t>),18(</w:t>
      </w:r>
      <w:r w:rsidR="00AF3A77" w:rsidRPr="003B5A25">
        <w:rPr>
          <w:rFonts w:ascii="Calibri" w:hAnsi="Calibri" w:cs="Times New Roman"/>
          <w:i/>
          <w:sz w:val="24"/>
          <w:szCs w:val="24"/>
        </w:rPr>
        <w:t>R</w:t>
      </w:r>
      <w:r w:rsidR="00AF3A77" w:rsidRPr="003B5A25">
        <w:rPr>
          <w:rFonts w:ascii="Calibri" w:hAnsi="Calibri" w:cs="Times New Roman"/>
          <w:sz w:val="24"/>
          <w:szCs w:val="24"/>
        </w:rPr>
        <w:t>)-EEQ</w:t>
      </w:r>
      <w:r w:rsidR="00622401" w:rsidRPr="003B5A25">
        <w:rPr>
          <w:rFonts w:ascii="Calibri" w:hAnsi="Calibri" w:cs="Times New Roman"/>
          <w:sz w:val="24"/>
          <w:szCs w:val="24"/>
        </w:rPr>
        <w:t xml:space="preserve">, see </w:t>
      </w:r>
      <w:r w:rsidR="00622401" w:rsidRPr="006E736A">
        <w:rPr>
          <w:rFonts w:ascii="Calibri" w:hAnsi="Calibri" w:cs="Times New Roman"/>
          <w:b/>
          <w:sz w:val="24"/>
          <w:szCs w:val="24"/>
        </w:rPr>
        <w:t>Figure 6</w:t>
      </w:r>
      <w:r w:rsidR="00F744F2" w:rsidRPr="003B5A25">
        <w:rPr>
          <w:rFonts w:ascii="Calibri" w:hAnsi="Calibri" w:cs="Times New Roman"/>
          <w:sz w:val="24"/>
          <w:szCs w:val="24"/>
        </w:rPr>
        <w:t>)</w:t>
      </w:r>
      <w:r w:rsidR="00411105" w:rsidRPr="003B5A25">
        <w:rPr>
          <w:rFonts w:ascii="Calibri" w:hAnsi="Calibri" w:cs="Times New Roman"/>
          <w:sz w:val="24"/>
          <w:szCs w:val="24"/>
        </w:rPr>
        <w:t xml:space="preserve"> as assessed by chiral HPLC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 (see </w:t>
      </w:r>
      <w:r w:rsidR="00A605BE" w:rsidRPr="006E736A">
        <w:rPr>
          <w:rFonts w:ascii="Calibri" w:hAnsi="Calibri" w:cs="Times New Roman"/>
          <w:b/>
          <w:sz w:val="24"/>
          <w:szCs w:val="24"/>
        </w:rPr>
        <w:t>Figure 3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 legend and </w:t>
      </w:r>
      <w:r w:rsidR="00A605BE" w:rsidRPr="006E736A">
        <w:rPr>
          <w:rFonts w:ascii="Calibri" w:hAnsi="Calibri" w:cs="Times New Roman"/>
          <w:b/>
          <w:sz w:val="24"/>
          <w:szCs w:val="24"/>
        </w:rPr>
        <w:t>Table of Materials</w:t>
      </w:r>
      <w:r w:rsidR="00465812">
        <w:rPr>
          <w:rFonts w:ascii="Calibri" w:hAnsi="Calibri" w:cs="Times New Roman"/>
          <w:sz w:val="24"/>
          <w:szCs w:val="24"/>
        </w:rPr>
        <w:t>).</w:t>
      </w:r>
      <w:r w:rsidR="009B4910" w:rsidRPr="003B5A25">
        <w:rPr>
          <w:rFonts w:ascii="Calibri" w:hAnsi="Calibri" w:cs="Times New Roman"/>
          <w:sz w:val="24"/>
          <w:szCs w:val="24"/>
        </w:rPr>
        <w:t xml:space="preserve"> </w:t>
      </w:r>
      <w:r w:rsidR="00465812">
        <w:rPr>
          <w:rFonts w:ascii="Calibri" w:hAnsi="Calibri" w:cs="Times New Roman"/>
          <w:sz w:val="24"/>
          <w:szCs w:val="24"/>
        </w:rPr>
        <w:t>I</w:t>
      </w:r>
      <w:r w:rsidR="009B4910" w:rsidRPr="003B5A25">
        <w:rPr>
          <w:rFonts w:ascii="Calibri" w:hAnsi="Calibri" w:cs="Times New Roman"/>
          <w:sz w:val="24"/>
          <w:szCs w:val="24"/>
        </w:rPr>
        <w:t xml:space="preserve">dentity of enantiomers </w:t>
      </w:r>
      <w:r w:rsidR="00C4658B" w:rsidRPr="003B5A25">
        <w:rPr>
          <w:rFonts w:ascii="Calibri" w:hAnsi="Calibri" w:cs="Times New Roman"/>
          <w:sz w:val="24"/>
          <w:szCs w:val="24"/>
        </w:rPr>
        <w:t xml:space="preserve">was </w:t>
      </w:r>
      <w:r w:rsidR="009B4910" w:rsidRPr="003B5A25">
        <w:rPr>
          <w:rFonts w:ascii="Calibri" w:hAnsi="Calibri" w:cs="Times New Roman"/>
          <w:sz w:val="24"/>
          <w:szCs w:val="24"/>
        </w:rPr>
        <w:t>previously reported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17</w:t>
      </w:r>
      <w:r w:rsidR="00465812" w:rsidRPr="003B5A25">
        <w:rPr>
          <w:rFonts w:ascii="Calibri" w:hAnsi="Calibri" w:cs="Times New Roman"/>
          <w:sz w:val="24"/>
          <w:szCs w:val="24"/>
        </w:rPr>
        <w:t>.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 </w:t>
      </w:r>
      <w:r w:rsidR="00B83B67" w:rsidRPr="003B5A25">
        <w:rPr>
          <w:rFonts w:ascii="Calibri" w:hAnsi="Calibri" w:cs="Times New Roman"/>
          <w:sz w:val="24"/>
          <w:szCs w:val="24"/>
        </w:rPr>
        <w:t>F</w:t>
      </w:r>
      <w:r w:rsidR="00C55B5E" w:rsidRPr="003B5A25">
        <w:rPr>
          <w:rFonts w:ascii="Calibri" w:hAnsi="Calibri" w:cs="Times New Roman"/>
          <w:sz w:val="24"/>
          <w:szCs w:val="24"/>
        </w:rPr>
        <w:t>or AA</w:t>
      </w:r>
      <w:r w:rsidR="00AF3A77" w:rsidRPr="003B5A25">
        <w:rPr>
          <w:rFonts w:ascii="Calibri" w:hAnsi="Calibri" w:cs="Times New Roman"/>
          <w:sz w:val="24"/>
          <w:szCs w:val="24"/>
        </w:rPr>
        <w:t xml:space="preserve">, </w:t>
      </w:r>
      <w:r w:rsidR="00B83B67" w:rsidRPr="003B5A25">
        <w:rPr>
          <w:rFonts w:ascii="Calibri" w:hAnsi="Calibri" w:cs="Times New Roman"/>
          <w:sz w:val="24"/>
          <w:szCs w:val="24"/>
        </w:rPr>
        <w:t xml:space="preserve">however, </w:t>
      </w:r>
      <w:r w:rsidR="00AF3A77" w:rsidRPr="003B5A25">
        <w:rPr>
          <w:rFonts w:ascii="Calibri" w:hAnsi="Calibri" w:cs="Times New Roman"/>
          <w:sz w:val="24"/>
          <w:szCs w:val="24"/>
        </w:rPr>
        <w:t>the F87V BM3 mutant must be used</w:t>
      </w:r>
      <w:r w:rsidR="00B94D3B" w:rsidRPr="003B5A25">
        <w:rPr>
          <w:rFonts w:ascii="Calibri" w:hAnsi="Calibri" w:cs="Times New Roman"/>
          <w:sz w:val="24"/>
          <w:szCs w:val="24"/>
        </w:rPr>
        <w:t xml:space="preserve"> instead</w:t>
      </w:r>
      <w:r w:rsidR="00AF3A77" w:rsidRPr="003B5A25">
        <w:rPr>
          <w:rFonts w:ascii="Calibri" w:hAnsi="Calibri" w:cs="Times New Roman"/>
          <w:sz w:val="24"/>
          <w:szCs w:val="24"/>
        </w:rPr>
        <w:t xml:space="preserve"> as wild-type BM3 is a hydroxylase </w:t>
      </w:r>
      <w:r w:rsidR="00903093" w:rsidRPr="003B5A25">
        <w:rPr>
          <w:rFonts w:ascii="Calibri" w:hAnsi="Calibri" w:cs="Times New Roman"/>
          <w:sz w:val="24"/>
          <w:szCs w:val="24"/>
        </w:rPr>
        <w:t>for AA</w:t>
      </w:r>
      <w:r w:rsidR="00903093" w:rsidRPr="003B5A25">
        <w:rPr>
          <w:rFonts w:ascii="Calibri" w:hAnsi="Calibri" w:cs="Times New Roman"/>
          <w:sz w:val="24"/>
          <w:szCs w:val="24"/>
          <w:vertAlign w:val="superscript"/>
        </w:rPr>
        <w:t>2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1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  <w:r w:rsidR="00C55B5E" w:rsidRPr="003B5A25">
        <w:rPr>
          <w:rFonts w:ascii="Calibri" w:hAnsi="Calibri" w:cs="Times New Roman"/>
          <w:sz w:val="24"/>
          <w:szCs w:val="24"/>
        </w:rPr>
        <w:t xml:space="preserve"> Expression and purification of this muta</w:t>
      </w:r>
      <w:r w:rsidR="00F744F2" w:rsidRPr="003B5A25">
        <w:rPr>
          <w:rFonts w:ascii="Calibri" w:hAnsi="Calibri" w:cs="Times New Roman"/>
          <w:sz w:val="24"/>
          <w:szCs w:val="24"/>
        </w:rPr>
        <w:t>nt also uses the above protocol, and epoxidation is pe</w:t>
      </w:r>
      <w:r w:rsidR="00B717F4" w:rsidRPr="003B5A25">
        <w:rPr>
          <w:rFonts w:ascii="Calibri" w:hAnsi="Calibri" w:cs="Times New Roman"/>
          <w:sz w:val="24"/>
          <w:szCs w:val="24"/>
        </w:rPr>
        <w:t>r</w:t>
      </w:r>
      <w:r w:rsidR="00F744F2" w:rsidRPr="003B5A25">
        <w:rPr>
          <w:rFonts w:ascii="Calibri" w:hAnsi="Calibri" w:cs="Times New Roman"/>
          <w:sz w:val="24"/>
          <w:szCs w:val="24"/>
        </w:rPr>
        <w:t xml:space="preserve">formed in an analogous fashion. </w:t>
      </w:r>
      <w:r w:rsidR="00B717F4" w:rsidRPr="003B5A25">
        <w:rPr>
          <w:rFonts w:ascii="Calibri" w:hAnsi="Calibri" w:cs="Times New Roman"/>
          <w:sz w:val="24"/>
          <w:szCs w:val="24"/>
        </w:rPr>
        <w:t xml:space="preserve">By this method, </w:t>
      </w:r>
      <w:r w:rsidR="001F7EBF" w:rsidRPr="003B5A25">
        <w:rPr>
          <w:rFonts w:ascii="Calibri" w:hAnsi="Calibri" w:cs="Times New Roman"/>
          <w:sz w:val="24"/>
          <w:szCs w:val="24"/>
        </w:rPr>
        <w:t xml:space="preserve">14,15-EET is obtained as the sole </w:t>
      </w:r>
      <w:proofErr w:type="spellStart"/>
      <w:r w:rsidR="001F7EBF" w:rsidRPr="003B5A25">
        <w:rPr>
          <w:rFonts w:ascii="Calibri" w:hAnsi="Calibri" w:cs="Times New Roman"/>
          <w:sz w:val="24"/>
          <w:szCs w:val="24"/>
        </w:rPr>
        <w:t>regioisomer</w:t>
      </w:r>
      <w:proofErr w:type="spellEnd"/>
      <w:r w:rsidR="001F7EBF" w:rsidRPr="003B5A25">
        <w:rPr>
          <w:rFonts w:ascii="Calibri" w:hAnsi="Calibri" w:cs="Times New Roman"/>
          <w:sz w:val="24"/>
          <w:szCs w:val="24"/>
        </w:rPr>
        <w:t xml:space="preserve">. As 14,15-EET </w:t>
      </w:r>
      <w:r w:rsidR="00BD4A29" w:rsidRPr="003B5A25">
        <w:rPr>
          <w:rFonts w:ascii="Calibri" w:hAnsi="Calibri" w:cs="Times New Roman"/>
          <w:sz w:val="24"/>
          <w:szCs w:val="24"/>
        </w:rPr>
        <w:t xml:space="preserve">free </w:t>
      </w:r>
      <w:r w:rsidR="001F7EBF" w:rsidRPr="003B5A25">
        <w:rPr>
          <w:rFonts w:ascii="Calibri" w:hAnsi="Calibri" w:cs="Times New Roman"/>
          <w:sz w:val="24"/>
          <w:szCs w:val="24"/>
        </w:rPr>
        <w:t>acid is inseparable from unreacted AA following the epoxidation, esterification is necessary; 14,15-EET methyl ester is obtained in 52% yield</w:t>
      </w:r>
      <w:r w:rsidR="0075739E" w:rsidRPr="003B5A25">
        <w:rPr>
          <w:rFonts w:ascii="Calibri" w:hAnsi="Calibri" w:cs="Times New Roman"/>
          <w:sz w:val="24"/>
          <w:szCs w:val="24"/>
        </w:rPr>
        <w:t xml:space="preserve"> from AA</w:t>
      </w:r>
      <w:r w:rsidR="001F7EBF" w:rsidRPr="003B5A25">
        <w:rPr>
          <w:rFonts w:ascii="Calibri" w:hAnsi="Calibri" w:cs="Times New Roman"/>
          <w:sz w:val="24"/>
          <w:szCs w:val="24"/>
        </w:rPr>
        <w:t>. Chiral HPLC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 (see </w:t>
      </w:r>
      <w:r w:rsidR="00A605BE" w:rsidRPr="006E736A">
        <w:rPr>
          <w:rFonts w:ascii="Calibri" w:hAnsi="Calibri" w:cs="Times New Roman"/>
          <w:b/>
          <w:sz w:val="24"/>
          <w:szCs w:val="24"/>
        </w:rPr>
        <w:t>Figure 3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 legend and </w:t>
      </w:r>
      <w:r w:rsidR="00A605BE" w:rsidRPr="006E736A">
        <w:rPr>
          <w:rFonts w:ascii="Calibri" w:hAnsi="Calibri" w:cs="Times New Roman"/>
          <w:b/>
          <w:sz w:val="24"/>
          <w:szCs w:val="24"/>
        </w:rPr>
        <w:t>Table of Materials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) </w:t>
      </w:r>
      <w:r w:rsidR="001F7EBF" w:rsidRPr="003B5A25">
        <w:rPr>
          <w:rFonts w:ascii="Calibri" w:hAnsi="Calibri" w:cs="Times New Roman"/>
          <w:sz w:val="24"/>
          <w:szCs w:val="24"/>
        </w:rPr>
        <w:t>of the acid indicates highly enantiopure</w:t>
      </w:r>
      <w:r w:rsidR="006E736A">
        <w:rPr>
          <w:rFonts w:ascii="Calibri" w:hAnsi="Calibri" w:cs="Times New Roman"/>
          <w:sz w:val="24"/>
          <w:szCs w:val="24"/>
        </w:rPr>
        <w:t xml:space="preserve"> </w:t>
      </w:r>
      <w:r w:rsidR="001F7EBF" w:rsidRPr="003B5A25">
        <w:rPr>
          <w:rFonts w:ascii="Calibri" w:hAnsi="Calibri" w:cs="Times New Roman"/>
          <w:sz w:val="24"/>
          <w:szCs w:val="24"/>
        </w:rPr>
        <w:t>(&gt;99%) 14(</w:t>
      </w:r>
      <w:r w:rsidR="001F7EBF" w:rsidRPr="003B5A25">
        <w:rPr>
          <w:rFonts w:ascii="Calibri" w:hAnsi="Calibri" w:cs="Times New Roman"/>
          <w:i/>
          <w:sz w:val="24"/>
          <w:szCs w:val="24"/>
        </w:rPr>
        <w:t>S</w:t>
      </w:r>
      <w:r w:rsidR="001F7EBF" w:rsidRPr="003B5A25">
        <w:rPr>
          <w:rFonts w:ascii="Calibri" w:hAnsi="Calibri" w:cs="Times New Roman"/>
          <w:sz w:val="24"/>
          <w:szCs w:val="24"/>
        </w:rPr>
        <w:t>),15(</w:t>
      </w:r>
      <w:r w:rsidR="001F7EBF" w:rsidRPr="003B5A25">
        <w:rPr>
          <w:rFonts w:ascii="Calibri" w:hAnsi="Calibri" w:cs="Times New Roman"/>
          <w:i/>
          <w:sz w:val="24"/>
          <w:szCs w:val="24"/>
        </w:rPr>
        <w:t>R</w:t>
      </w:r>
      <w:r w:rsidR="001F7EBF" w:rsidRPr="003B5A25">
        <w:rPr>
          <w:rFonts w:ascii="Calibri" w:hAnsi="Calibri" w:cs="Times New Roman"/>
          <w:sz w:val="24"/>
          <w:szCs w:val="24"/>
        </w:rPr>
        <w:t>)-EET (as previously reported)</w:t>
      </w:r>
      <w:r w:rsidR="00A605BE" w:rsidRPr="003B5A25">
        <w:rPr>
          <w:rFonts w:ascii="Calibri" w:hAnsi="Calibri" w:cs="Times New Roman"/>
          <w:sz w:val="24"/>
          <w:szCs w:val="24"/>
          <w:vertAlign w:val="superscript"/>
        </w:rPr>
        <w:t>15</w:t>
      </w:r>
      <w:r w:rsidR="000B3623" w:rsidRPr="003B5A25">
        <w:rPr>
          <w:rFonts w:ascii="Calibri" w:hAnsi="Calibri" w:cs="Times New Roman"/>
          <w:sz w:val="24"/>
          <w:szCs w:val="24"/>
        </w:rPr>
        <w:t>.</w:t>
      </w:r>
      <w:r w:rsidR="00A605BE" w:rsidRPr="003B5A25">
        <w:rPr>
          <w:rFonts w:ascii="Calibri" w:hAnsi="Calibri" w:cs="Times New Roman"/>
          <w:sz w:val="24"/>
          <w:szCs w:val="24"/>
        </w:rPr>
        <w:t xml:space="preserve"> </w:t>
      </w:r>
      <w:r w:rsidR="007B2CE1" w:rsidRPr="003B5A25">
        <w:rPr>
          <w:rFonts w:ascii="Calibri" w:hAnsi="Calibri" w:cs="Times New Roman"/>
          <w:sz w:val="24"/>
          <w:szCs w:val="24"/>
        </w:rPr>
        <w:t xml:space="preserve">The chemical shifts for </w:t>
      </w:r>
      <w:r w:rsidR="00611F77" w:rsidRPr="003B5A25">
        <w:rPr>
          <w:rFonts w:ascii="Calibri" w:hAnsi="Calibri" w:cs="Times New Roman"/>
          <w:sz w:val="24"/>
          <w:szCs w:val="24"/>
        </w:rPr>
        <w:t xml:space="preserve">these EPA and AA metabolites are as follows: </w:t>
      </w:r>
      <w:r w:rsidR="00611F77" w:rsidRPr="003B5A25">
        <w:rPr>
          <w:rFonts w:ascii="Calibri" w:hAnsi="Calibri" w:cs="Times New Roman"/>
          <w:b/>
          <w:sz w:val="24"/>
          <w:szCs w:val="24"/>
        </w:rPr>
        <w:t>17</w:t>
      </w:r>
      <w:r w:rsidR="005407E4" w:rsidRPr="003B5A25">
        <w:rPr>
          <w:rFonts w:ascii="Calibri" w:hAnsi="Calibri" w:cs="Times New Roman"/>
          <w:b/>
          <w:sz w:val="24"/>
          <w:szCs w:val="24"/>
        </w:rPr>
        <w:t>(</w:t>
      </w:r>
      <w:r w:rsidR="005407E4" w:rsidRPr="003B5A25">
        <w:rPr>
          <w:rFonts w:ascii="Calibri" w:hAnsi="Calibri" w:cs="Times New Roman"/>
          <w:b/>
          <w:i/>
          <w:sz w:val="24"/>
          <w:szCs w:val="24"/>
        </w:rPr>
        <w:t>S</w:t>
      </w:r>
      <w:r w:rsidR="005407E4" w:rsidRPr="003B5A25">
        <w:rPr>
          <w:rFonts w:ascii="Calibri" w:hAnsi="Calibri" w:cs="Times New Roman"/>
          <w:b/>
          <w:sz w:val="24"/>
          <w:szCs w:val="24"/>
        </w:rPr>
        <w:t>)</w:t>
      </w:r>
      <w:r w:rsidR="00611F77" w:rsidRPr="003B5A25">
        <w:rPr>
          <w:rFonts w:ascii="Calibri" w:hAnsi="Calibri" w:cs="Times New Roman"/>
          <w:b/>
          <w:sz w:val="24"/>
          <w:szCs w:val="24"/>
        </w:rPr>
        <w:t>,18</w:t>
      </w:r>
      <w:r w:rsidR="005407E4" w:rsidRPr="003B5A25">
        <w:rPr>
          <w:rFonts w:ascii="Calibri" w:hAnsi="Calibri" w:cs="Times New Roman"/>
          <w:b/>
          <w:sz w:val="24"/>
          <w:szCs w:val="24"/>
        </w:rPr>
        <w:t>(</w:t>
      </w:r>
      <w:r w:rsidR="005407E4" w:rsidRPr="003B5A25">
        <w:rPr>
          <w:rFonts w:ascii="Calibri" w:hAnsi="Calibri" w:cs="Times New Roman"/>
          <w:b/>
          <w:i/>
          <w:sz w:val="24"/>
          <w:szCs w:val="24"/>
        </w:rPr>
        <w:t>R</w:t>
      </w:r>
      <w:r w:rsidR="005407E4" w:rsidRPr="003B5A25">
        <w:rPr>
          <w:rFonts w:ascii="Calibri" w:hAnsi="Calibri" w:cs="Times New Roman"/>
          <w:b/>
          <w:sz w:val="24"/>
          <w:szCs w:val="24"/>
        </w:rPr>
        <w:t>)-</w:t>
      </w:r>
      <w:r w:rsidR="00611F77" w:rsidRPr="003B5A25">
        <w:rPr>
          <w:rFonts w:ascii="Calibri" w:hAnsi="Calibri" w:cs="Times New Roman"/>
          <w:b/>
          <w:sz w:val="24"/>
          <w:szCs w:val="24"/>
        </w:rPr>
        <w:t>EEQ methyl ester:</w:t>
      </w:r>
      <w:r w:rsidR="00611F77" w:rsidRPr="003B5A25">
        <w:rPr>
          <w:rFonts w:ascii="Calibri" w:hAnsi="Calibri" w:cs="Times New Roman"/>
          <w:sz w:val="24"/>
          <w:szCs w:val="24"/>
        </w:rPr>
        <w:t xml:space="preserve"> </w:t>
      </w:r>
      <w:r w:rsidR="007116A3" w:rsidRPr="003B5A25">
        <w:rPr>
          <w:rFonts w:ascii="Calibri" w:hAnsi="Calibri" w:cs="Times New Roman"/>
          <w:color w:val="000000"/>
          <w:sz w:val="24"/>
          <w:szCs w:val="24"/>
          <w:vertAlign w:val="superscript"/>
        </w:rPr>
        <w:t>1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>H-NMR (500 MHz; CDCl</w:t>
      </w:r>
      <w:r w:rsidR="007116A3" w:rsidRPr="003B5A25">
        <w:rPr>
          <w:rFonts w:ascii="Calibri" w:hAnsi="Calibri" w:cs="Times New Roman"/>
          <w:color w:val="000000"/>
          <w:sz w:val="24"/>
          <w:szCs w:val="24"/>
          <w:vertAlign w:val="subscript"/>
        </w:rPr>
        <w:t>3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): δ 5.53-5.34 (m, 8 H), 3.67 (s, 3 H), 2.96 (td,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6.4, 4.2 Hz, 1 H), 2.90 (td,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6.3, 4.2 Hz, 1 H), 2.85-2.79 (m, 6 H), 2.44-2.38 (m, 1 H), 2.32 (t,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7.5 Hz, 2 H), 2.26-2.20 (m, 1 H), 2.11 (q,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6.7 Hz, 2 H), 1.71 (quintet,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7.4 Hz, 2 H), 1.66-1.50 (m, 2 H), 1.05 (t,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7.5 Hz, 3 H)</w:t>
      </w:r>
      <w:r w:rsidR="007116A3" w:rsidRPr="003B5A25">
        <w:rPr>
          <w:rFonts w:ascii="Calibri" w:hAnsi="Calibri" w:cs="Times New Roman"/>
          <w:sz w:val="24"/>
          <w:szCs w:val="24"/>
        </w:rPr>
        <w:t xml:space="preserve">; </w:t>
      </w:r>
      <w:r w:rsidR="007116A3" w:rsidRPr="003B5A25">
        <w:rPr>
          <w:rFonts w:ascii="Calibri" w:hAnsi="Calibri" w:cs="Times New Roman"/>
          <w:b/>
          <w:sz w:val="24"/>
          <w:szCs w:val="24"/>
        </w:rPr>
        <w:t>14</w:t>
      </w:r>
      <w:r w:rsidR="005407E4" w:rsidRPr="003B5A25">
        <w:rPr>
          <w:rFonts w:ascii="Calibri" w:hAnsi="Calibri" w:cs="Times New Roman"/>
          <w:b/>
          <w:sz w:val="24"/>
          <w:szCs w:val="24"/>
        </w:rPr>
        <w:t>(</w:t>
      </w:r>
      <w:r w:rsidR="005407E4" w:rsidRPr="003B5A25">
        <w:rPr>
          <w:rFonts w:ascii="Calibri" w:hAnsi="Calibri" w:cs="Times New Roman"/>
          <w:b/>
          <w:i/>
          <w:sz w:val="24"/>
          <w:szCs w:val="24"/>
        </w:rPr>
        <w:t>S</w:t>
      </w:r>
      <w:r w:rsidR="005407E4" w:rsidRPr="003B5A25">
        <w:rPr>
          <w:rFonts w:ascii="Calibri" w:hAnsi="Calibri" w:cs="Times New Roman"/>
          <w:b/>
          <w:sz w:val="24"/>
          <w:szCs w:val="24"/>
        </w:rPr>
        <w:t>)</w:t>
      </w:r>
      <w:r w:rsidR="007116A3" w:rsidRPr="003B5A25">
        <w:rPr>
          <w:rFonts w:ascii="Calibri" w:hAnsi="Calibri" w:cs="Times New Roman"/>
          <w:b/>
          <w:sz w:val="24"/>
          <w:szCs w:val="24"/>
        </w:rPr>
        <w:t>,15</w:t>
      </w:r>
      <w:r w:rsidR="005407E4" w:rsidRPr="003B5A25">
        <w:rPr>
          <w:rFonts w:ascii="Calibri" w:hAnsi="Calibri" w:cs="Times New Roman"/>
          <w:b/>
          <w:sz w:val="24"/>
          <w:szCs w:val="24"/>
        </w:rPr>
        <w:t>(</w:t>
      </w:r>
      <w:r w:rsidR="005407E4" w:rsidRPr="003B5A25">
        <w:rPr>
          <w:rFonts w:ascii="Calibri" w:hAnsi="Calibri" w:cs="Times New Roman"/>
          <w:b/>
          <w:i/>
          <w:sz w:val="24"/>
          <w:szCs w:val="24"/>
        </w:rPr>
        <w:t>R</w:t>
      </w:r>
      <w:r w:rsidR="005407E4" w:rsidRPr="003B5A25">
        <w:rPr>
          <w:rFonts w:ascii="Calibri" w:hAnsi="Calibri" w:cs="Times New Roman"/>
          <w:b/>
          <w:sz w:val="24"/>
          <w:szCs w:val="24"/>
        </w:rPr>
        <w:t>)</w:t>
      </w:r>
      <w:r w:rsidR="007116A3" w:rsidRPr="003B5A25">
        <w:rPr>
          <w:rFonts w:ascii="Calibri" w:hAnsi="Calibri" w:cs="Times New Roman"/>
          <w:b/>
          <w:sz w:val="24"/>
          <w:szCs w:val="24"/>
        </w:rPr>
        <w:t xml:space="preserve">-EET methyl ester: </w:t>
      </w:r>
      <w:r w:rsidR="007116A3" w:rsidRPr="003B5A25">
        <w:rPr>
          <w:rFonts w:ascii="Calibri" w:hAnsi="Calibri" w:cs="Times New Roman"/>
          <w:color w:val="000000"/>
          <w:sz w:val="24"/>
          <w:szCs w:val="24"/>
          <w:vertAlign w:val="superscript"/>
        </w:rPr>
        <w:t>1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>H-NMR (500 MHz; CDCl</w:t>
      </w:r>
      <w:r w:rsidR="007116A3" w:rsidRPr="003B5A25">
        <w:rPr>
          <w:rFonts w:ascii="Calibri" w:hAnsi="Calibri" w:cs="Times New Roman"/>
          <w:color w:val="000000"/>
          <w:sz w:val="24"/>
          <w:szCs w:val="24"/>
          <w:vertAlign w:val="subscript"/>
        </w:rPr>
        <w:t>3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): δ 5.53-5.33 (m, 6 H), 3.67 (s, 3 H), 2.95-2.92 (m, 2 H), 2.81 (dt,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17.8, 5.8 Hz, 4 H), 2.40 (dt,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14.1, 6.8 Hz, 1 H), 2.32 (t,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7.5 Hz, 2 H), 2.23 (dt,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14.1, 6.8 Hz, 1 H), 2.11 (q, </w:t>
      </w:r>
      <w:r w:rsidR="007116A3" w:rsidRPr="003B5A25">
        <w:rPr>
          <w:rFonts w:ascii="Calibri" w:hAnsi="Calibri" w:cs="Times New Roman"/>
          <w:i/>
          <w:color w:val="000000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/>
          <w:sz w:val="24"/>
          <w:szCs w:val="24"/>
        </w:rPr>
        <w:t xml:space="preserve"> = 6.8 Hz, 2 H), 1.71 (quintet, </w:t>
      </w:r>
      <w:r w:rsidR="007116A3" w:rsidRPr="003B5A25">
        <w:rPr>
          <w:rFonts w:ascii="Calibri" w:hAnsi="Calibri" w:cs="Times New Roman"/>
          <w:i/>
          <w:color w:val="000000" w:themeColor="text1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 w:themeColor="text1"/>
          <w:sz w:val="24"/>
          <w:szCs w:val="24"/>
        </w:rPr>
        <w:t xml:space="preserve"> = 7.4 Hz, 2 H), 1.56-1.41 (m, 4 H), 1.38-1.30 (m, 4 H), 0.90 (t, </w:t>
      </w:r>
      <w:r w:rsidR="007116A3" w:rsidRPr="003B5A25">
        <w:rPr>
          <w:rFonts w:ascii="Calibri" w:hAnsi="Calibri" w:cs="Times New Roman"/>
          <w:i/>
          <w:color w:val="000000" w:themeColor="text1"/>
          <w:sz w:val="24"/>
          <w:szCs w:val="24"/>
        </w:rPr>
        <w:t>J</w:t>
      </w:r>
      <w:r w:rsidR="007116A3" w:rsidRPr="003B5A25">
        <w:rPr>
          <w:rFonts w:ascii="Calibri" w:hAnsi="Calibri" w:cs="Times New Roman"/>
          <w:color w:val="000000" w:themeColor="text1"/>
          <w:sz w:val="24"/>
          <w:szCs w:val="24"/>
        </w:rPr>
        <w:t xml:space="preserve"> = 7.1 Hz, 3 H).</w:t>
      </w:r>
    </w:p>
    <w:p w14:paraId="4C9F2792" w14:textId="77777777" w:rsidR="007116A3" w:rsidRPr="003B5A25" w:rsidRDefault="007116A3" w:rsidP="006E736A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14:paraId="7CCE083C" w14:textId="3C9D42EE" w:rsidR="00CC3D72" w:rsidRPr="003B5A25" w:rsidRDefault="00362011" w:rsidP="006E736A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3B5A25">
        <w:rPr>
          <w:rFonts w:ascii="Calibri" w:hAnsi="Calibri" w:cs="Times New Roman"/>
          <w:b/>
          <w:color w:val="000000" w:themeColor="text1"/>
          <w:sz w:val="24"/>
          <w:szCs w:val="24"/>
        </w:rPr>
        <w:t>DISCLOSURES:</w:t>
      </w:r>
      <w:r w:rsidRPr="003B5A25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</w:p>
    <w:p w14:paraId="10BDE13C" w14:textId="0EC02813" w:rsidR="007116A3" w:rsidRPr="003B5A25" w:rsidRDefault="007116A3" w:rsidP="006E736A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  <w:r w:rsidRPr="003B5A25">
        <w:rPr>
          <w:rFonts w:ascii="Calibri" w:hAnsi="Calibri" w:cs="Times New Roman"/>
          <w:color w:val="000000" w:themeColor="text1"/>
          <w:sz w:val="24"/>
          <w:szCs w:val="24"/>
        </w:rPr>
        <w:t>The authors have no conflicts of interest to disclose.</w:t>
      </w:r>
    </w:p>
    <w:p w14:paraId="391E94F3" w14:textId="77777777" w:rsidR="00F47506" w:rsidRPr="003B5A25" w:rsidRDefault="00F47506" w:rsidP="006E736A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color w:val="000000" w:themeColor="text1"/>
          <w:sz w:val="24"/>
          <w:szCs w:val="24"/>
        </w:rPr>
      </w:pPr>
    </w:p>
    <w:p w14:paraId="47FA3D62" w14:textId="268CA8B0" w:rsidR="00CC3D72" w:rsidRPr="003B5A25" w:rsidRDefault="00362011" w:rsidP="006E7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 xml:space="preserve">ACKNOWLEDGEMENTS: </w:t>
      </w:r>
    </w:p>
    <w:p w14:paraId="3F908930" w14:textId="4B1D8EC0" w:rsidR="00850F9F" w:rsidRPr="003B5A25" w:rsidRDefault="00850F9F" w:rsidP="006E7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  <w:r w:rsidRPr="003B5A25">
        <w:rPr>
          <w:rFonts w:ascii="Calibri" w:hAnsi="Calibri" w:cs="Times New Roman"/>
          <w:color w:val="000000"/>
          <w:sz w:val="24"/>
          <w:szCs w:val="24"/>
        </w:rPr>
        <w:t>This work is funded by R00 ES024806 (National Institutes of Health)</w:t>
      </w:r>
      <w:r w:rsidR="00D23985" w:rsidRPr="003B5A25">
        <w:rPr>
          <w:rFonts w:ascii="Calibri" w:hAnsi="Calibri" w:cs="Times New Roman"/>
          <w:color w:val="000000"/>
          <w:sz w:val="24"/>
          <w:szCs w:val="24"/>
        </w:rPr>
        <w:t xml:space="preserve">, DMS-1761320 (National Science Foundation) </w:t>
      </w:r>
      <w:r w:rsidRPr="003B5A25">
        <w:rPr>
          <w:rFonts w:ascii="Calibri" w:hAnsi="Calibri" w:cs="Times New Roman"/>
          <w:color w:val="000000"/>
          <w:sz w:val="24"/>
          <w:szCs w:val="24"/>
        </w:rPr>
        <w:t xml:space="preserve">and startup funds from Michigan State University. </w:t>
      </w:r>
      <w:r w:rsidR="00C01DCF" w:rsidRPr="003B5A25">
        <w:rPr>
          <w:rFonts w:ascii="Calibri" w:hAnsi="Calibri" w:cs="Times New Roman"/>
          <w:sz w:val="24"/>
          <w:szCs w:val="24"/>
        </w:rPr>
        <w:t xml:space="preserve">The authors wish to thank Dr. Jun Yang (University of California at Davis) and Lalitha </w:t>
      </w:r>
      <w:proofErr w:type="spellStart"/>
      <w:r w:rsidR="00C01DCF" w:rsidRPr="003B5A25">
        <w:rPr>
          <w:rFonts w:ascii="Calibri" w:hAnsi="Calibri" w:cs="Times New Roman"/>
          <w:sz w:val="24"/>
          <w:szCs w:val="24"/>
        </w:rPr>
        <w:t>Karchalla</w:t>
      </w:r>
      <w:proofErr w:type="spellEnd"/>
      <w:r w:rsidR="00C01DCF" w:rsidRPr="003B5A25">
        <w:rPr>
          <w:rFonts w:ascii="Calibri" w:hAnsi="Calibri" w:cs="Times New Roman"/>
          <w:sz w:val="24"/>
          <w:szCs w:val="24"/>
        </w:rPr>
        <w:t xml:space="preserve"> (Michigan State University) for assistance with optimization of the enzymatic reaction</w:t>
      </w:r>
      <w:r w:rsidRPr="003B5A25">
        <w:rPr>
          <w:rFonts w:ascii="Calibri" w:hAnsi="Calibri" w:cs="Times New Roman"/>
          <w:sz w:val="24"/>
          <w:szCs w:val="24"/>
        </w:rPr>
        <w:t xml:space="preserve">, and Dr. Tony </w:t>
      </w:r>
      <w:proofErr w:type="spellStart"/>
      <w:r w:rsidRPr="003B5A25">
        <w:rPr>
          <w:rFonts w:ascii="Calibri" w:hAnsi="Calibri" w:cs="Times New Roman"/>
          <w:sz w:val="24"/>
          <w:szCs w:val="24"/>
        </w:rPr>
        <w:t>Schilmiller</w:t>
      </w:r>
      <w:proofErr w:type="spellEnd"/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Pr="003B5A25">
        <w:rPr>
          <w:rFonts w:ascii="Calibri" w:hAnsi="Calibri" w:cs="Times New Roman"/>
          <w:color w:val="000000"/>
          <w:sz w:val="24"/>
          <w:szCs w:val="24"/>
        </w:rPr>
        <w:t xml:space="preserve">(MSU Mass Spectrometry and Metabolomics Facility) for assistance with HRMS data acquisition. </w:t>
      </w:r>
    </w:p>
    <w:p w14:paraId="1CB63988" w14:textId="77777777" w:rsidR="00C01DCF" w:rsidRPr="003B5A25" w:rsidRDefault="00C01DCF" w:rsidP="006E736A">
      <w:pPr>
        <w:spacing w:after="0" w:line="24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45578339" w14:textId="4CC25F15" w:rsidR="00DA170A" w:rsidRPr="003B5A25" w:rsidRDefault="00362011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b/>
          <w:sz w:val="24"/>
          <w:szCs w:val="24"/>
        </w:rPr>
        <w:t>REFERENCES:</w:t>
      </w:r>
    </w:p>
    <w:p w14:paraId="4952097C" w14:textId="18DEA6BF" w:rsidR="00DA170A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1. 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Campbell, W. B., Gebremedhin, D., Pratt, P. F., and Harder, D. R. Identification of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epoxyeicosatrienoic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acids as endothelium-derived hyperpolarizing factors. </w:t>
      </w:r>
      <w:r w:rsidR="00464D08" w:rsidRPr="003B5A25">
        <w:rPr>
          <w:rFonts w:ascii="Calibri" w:hAnsi="Calibri" w:cs="Times New Roman"/>
          <w:i/>
          <w:sz w:val="24"/>
          <w:szCs w:val="24"/>
        </w:rPr>
        <w:t>Circ</w:t>
      </w:r>
      <w:r w:rsidR="008A2036" w:rsidRPr="003B5A25">
        <w:rPr>
          <w:rFonts w:ascii="Calibri" w:hAnsi="Calibri" w:cs="Times New Roman"/>
          <w:i/>
          <w:sz w:val="24"/>
          <w:szCs w:val="24"/>
        </w:rPr>
        <w:t>ulation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Res</w:t>
      </w:r>
      <w:r w:rsidR="008A2036" w:rsidRPr="003B5A25">
        <w:rPr>
          <w:rFonts w:ascii="Calibri" w:hAnsi="Calibri" w:cs="Times New Roman"/>
          <w:i/>
          <w:sz w:val="24"/>
          <w:szCs w:val="24"/>
        </w:rPr>
        <w:t>earch</w:t>
      </w:r>
      <w:r w:rsidR="00903093" w:rsidRPr="003B5A25">
        <w:rPr>
          <w:rFonts w:ascii="Calibri" w:hAnsi="Calibri" w:cs="Times New Roman"/>
          <w:sz w:val="24"/>
          <w:szCs w:val="24"/>
        </w:rPr>
        <w:t xml:space="preserve"> </w:t>
      </w:r>
      <w:r w:rsidR="00903093" w:rsidRPr="003B5A25">
        <w:rPr>
          <w:rFonts w:ascii="Calibri" w:hAnsi="Calibri" w:cs="Times New Roman"/>
          <w:b/>
          <w:sz w:val="24"/>
          <w:szCs w:val="24"/>
        </w:rPr>
        <w:t>78</w:t>
      </w:r>
      <w:r w:rsidR="00903093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415-423</w:t>
      </w:r>
      <w:r w:rsidR="00903093" w:rsidRPr="003B5A25">
        <w:rPr>
          <w:rFonts w:ascii="Calibri" w:hAnsi="Calibri" w:cs="Times New Roman"/>
          <w:sz w:val="24"/>
          <w:szCs w:val="24"/>
        </w:rPr>
        <w:t xml:space="preserve"> (1996).</w:t>
      </w:r>
    </w:p>
    <w:p w14:paraId="6B42A379" w14:textId="21F60A07" w:rsidR="00464D08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2. </w:t>
      </w:r>
      <w:r w:rsidR="00464D08" w:rsidRPr="003B5A25">
        <w:rPr>
          <w:rFonts w:ascii="Calibri" w:hAnsi="Calibri" w:cs="Times New Roman"/>
          <w:sz w:val="24"/>
          <w:szCs w:val="24"/>
        </w:rPr>
        <w:t>Ulu, A</w:t>
      </w:r>
      <w:r w:rsidR="00CC030D" w:rsidRPr="003B5A25">
        <w:rPr>
          <w:rFonts w:ascii="Calibri" w:hAnsi="Calibri" w:cs="Times New Roman"/>
          <w:sz w:val="24"/>
          <w:szCs w:val="24"/>
        </w:rPr>
        <w:t xml:space="preserve">. et al. 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An omega-3 epoxide of docosahexaenoic acid lowers blood pressure in angiotensin-II-dependent hypertension. </w:t>
      </w:r>
      <w:r w:rsidR="008A2036" w:rsidRPr="003B5A25">
        <w:rPr>
          <w:rFonts w:ascii="Calibri" w:hAnsi="Calibri" w:cs="Times New Roman"/>
          <w:i/>
          <w:sz w:val="24"/>
          <w:szCs w:val="24"/>
        </w:rPr>
        <w:t>Journal of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Cardiovasc</w:t>
      </w:r>
      <w:r w:rsidR="008A2036" w:rsidRPr="003B5A25">
        <w:rPr>
          <w:rFonts w:ascii="Calibri" w:hAnsi="Calibri" w:cs="Times New Roman"/>
          <w:i/>
          <w:sz w:val="24"/>
          <w:szCs w:val="24"/>
        </w:rPr>
        <w:t>ular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Pharmacol</w:t>
      </w:r>
      <w:r w:rsidR="008A2036" w:rsidRPr="003B5A25">
        <w:rPr>
          <w:rFonts w:ascii="Calibri" w:hAnsi="Calibri" w:cs="Times New Roman"/>
          <w:i/>
          <w:sz w:val="24"/>
          <w:szCs w:val="24"/>
        </w:rPr>
        <w:t>ogy</w:t>
      </w:r>
      <w:r w:rsidR="008357CE" w:rsidRPr="003B5A25">
        <w:rPr>
          <w:rFonts w:ascii="Calibri" w:hAnsi="Calibri" w:cs="Times New Roman"/>
          <w:sz w:val="24"/>
          <w:szCs w:val="24"/>
        </w:rPr>
        <w:t xml:space="preserve"> </w:t>
      </w:r>
      <w:r w:rsidR="008357CE" w:rsidRPr="003B5A25">
        <w:rPr>
          <w:rFonts w:ascii="Calibri" w:hAnsi="Calibri" w:cs="Times New Roman"/>
          <w:b/>
          <w:sz w:val="24"/>
          <w:szCs w:val="24"/>
        </w:rPr>
        <w:t>64</w:t>
      </w:r>
      <w:r w:rsidR="008357CE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87-99</w:t>
      </w:r>
      <w:r w:rsidR="006E4018" w:rsidRPr="003B5A25">
        <w:rPr>
          <w:rFonts w:ascii="Calibri" w:hAnsi="Calibri" w:cs="Times New Roman"/>
          <w:sz w:val="24"/>
          <w:szCs w:val="24"/>
        </w:rPr>
        <w:t xml:space="preserve"> (2014)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76865975" w14:textId="1F21AA08" w:rsidR="00464D08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3. </w:t>
      </w:r>
      <w:r w:rsidR="00464D08" w:rsidRPr="003B5A25">
        <w:rPr>
          <w:rFonts w:ascii="Calibri" w:hAnsi="Calibri" w:cs="Times New Roman"/>
          <w:sz w:val="24"/>
          <w:szCs w:val="24"/>
        </w:rPr>
        <w:t>Ye, D.</w:t>
      </w:r>
      <w:r w:rsidR="00CC030D" w:rsidRPr="003B5A25">
        <w:rPr>
          <w:rFonts w:ascii="Calibri" w:hAnsi="Calibri" w:cs="Times New Roman"/>
          <w:sz w:val="24"/>
          <w:szCs w:val="24"/>
        </w:rPr>
        <w:t xml:space="preserve"> et al. 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Cytochrome p-450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epoxygenase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metabolites of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docosahexaenoate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potently dilate coronary arterioles by activating large-conductance calcium-activated potassium channels. </w:t>
      </w:r>
      <w:r w:rsidR="00464D08" w:rsidRPr="003B5A25">
        <w:rPr>
          <w:rFonts w:ascii="Calibri" w:hAnsi="Calibri" w:cs="Times New Roman"/>
          <w:i/>
          <w:sz w:val="24"/>
          <w:szCs w:val="24"/>
        </w:rPr>
        <w:t>J</w:t>
      </w:r>
      <w:r w:rsidR="00AA653A" w:rsidRPr="003B5A25">
        <w:rPr>
          <w:rFonts w:ascii="Calibri" w:hAnsi="Calibri" w:cs="Times New Roman"/>
          <w:i/>
          <w:sz w:val="24"/>
          <w:szCs w:val="24"/>
        </w:rPr>
        <w:t>ournal of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Pharmacol</w:t>
      </w:r>
      <w:r w:rsidR="00AA653A" w:rsidRPr="003B5A25">
        <w:rPr>
          <w:rFonts w:ascii="Calibri" w:hAnsi="Calibri" w:cs="Times New Roman"/>
          <w:i/>
          <w:sz w:val="24"/>
          <w:szCs w:val="24"/>
        </w:rPr>
        <w:t>ogy and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Exp</w:t>
      </w:r>
      <w:r w:rsidR="00AA653A" w:rsidRPr="003B5A25">
        <w:rPr>
          <w:rFonts w:ascii="Calibri" w:hAnsi="Calibri" w:cs="Times New Roman"/>
          <w:i/>
          <w:sz w:val="24"/>
          <w:szCs w:val="24"/>
        </w:rPr>
        <w:t>erimental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Ther</w:t>
      </w:r>
      <w:r w:rsidR="00AA653A" w:rsidRPr="003B5A25">
        <w:rPr>
          <w:rFonts w:ascii="Calibri" w:hAnsi="Calibri" w:cs="Times New Roman"/>
          <w:i/>
          <w:sz w:val="24"/>
          <w:szCs w:val="24"/>
        </w:rPr>
        <w:t>apeutics</w:t>
      </w:r>
      <w:r w:rsidR="00BE0610" w:rsidRPr="003B5A25">
        <w:rPr>
          <w:rFonts w:ascii="Calibri" w:hAnsi="Calibri" w:cs="Times New Roman"/>
          <w:sz w:val="24"/>
          <w:szCs w:val="24"/>
        </w:rPr>
        <w:t xml:space="preserve"> </w:t>
      </w:r>
      <w:r w:rsidR="00BE0610" w:rsidRPr="003B5A25">
        <w:rPr>
          <w:rFonts w:ascii="Calibri" w:hAnsi="Calibri" w:cs="Times New Roman"/>
          <w:b/>
          <w:sz w:val="24"/>
          <w:szCs w:val="24"/>
        </w:rPr>
        <w:t>303</w:t>
      </w:r>
      <w:r w:rsidR="00BE0610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768-776</w:t>
      </w:r>
      <w:r w:rsidR="00BE0610" w:rsidRPr="003B5A25">
        <w:rPr>
          <w:rFonts w:ascii="Calibri" w:hAnsi="Calibri" w:cs="Times New Roman"/>
          <w:sz w:val="24"/>
          <w:szCs w:val="24"/>
        </w:rPr>
        <w:t xml:space="preserve"> (2002)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1B22CB20" w14:textId="5ACDADFD" w:rsidR="00464D08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4.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Imig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, J. D.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Epoxyeicosatrienoic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acids, hypertension, and kidney i</w:t>
      </w:r>
      <w:r w:rsidR="00BE0610" w:rsidRPr="003B5A25">
        <w:rPr>
          <w:rFonts w:ascii="Calibri" w:hAnsi="Calibri" w:cs="Times New Roman"/>
          <w:sz w:val="24"/>
          <w:szCs w:val="24"/>
        </w:rPr>
        <w:t xml:space="preserve">njury. </w:t>
      </w:r>
      <w:r w:rsidR="00BE0610" w:rsidRPr="003B5A25">
        <w:rPr>
          <w:rFonts w:ascii="Calibri" w:hAnsi="Calibri" w:cs="Times New Roman"/>
          <w:i/>
          <w:sz w:val="24"/>
          <w:szCs w:val="24"/>
        </w:rPr>
        <w:t>Hypertension</w:t>
      </w:r>
      <w:r w:rsidR="00BE0610" w:rsidRPr="003B5A25">
        <w:rPr>
          <w:rFonts w:ascii="Calibri" w:hAnsi="Calibri" w:cs="Times New Roman"/>
          <w:sz w:val="24"/>
          <w:szCs w:val="24"/>
        </w:rPr>
        <w:t xml:space="preserve"> </w:t>
      </w:r>
      <w:r w:rsidR="00BE0610" w:rsidRPr="003B5A25">
        <w:rPr>
          <w:rFonts w:ascii="Calibri" w:hAnsi="Calibri" w:cs="Times New Roman"/>
          <w:b/>
          <w:sz w:val="24"/>
          <w:szCs w:val="24"/>
        </w:rPr>
        <w:t>65</w:t>
      </w:r>
      <w:r w:rsidR="00BE0610" w:rsidRPr="003B5A25">
        <w:rPr>
          <w:rFonts w:ascii="Calibri" w:hAnsi="Calibri" w:cs="Times New Roman"/>
          <w:sz w:val="24"/>
          <w:szCs w:val="24"/>
        </w:rPr>
        <w:t>, 476-682 (2015)</w:t>
      </w:r>
    </w:p>
    <w:p w14:paraId="20D75A93" w14:textId="2350515A" w:rsidR="00464D08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5.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Capozzi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, M. E., Hammer, S. S., McCollum, G. W., and Penn, J. S.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Epoxygenated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fatty acids inhibit retinal vas</w:t>
      </w:r>
      <w:r w:rsidR="002455A1" w:rsidRPr="003B5A25">
        <w:rPr>
          <w:rFonts w:ascii="Calibri" w:hAnsi="Calibri" w:cs="Times New Roman"/>
          <w:sz w:val="24"/>
          <w:szCs w:val="24"/>
        </w:rPr>
        <w:t xml:space="preserve">cular inflammation. </w:t>
      </w:r>
      <w:r w:rsidR="002455A1" w:rsidRPr="003B5A25">
        <w:rPr>
          <w:rFonts w:ascii="Calibri" w:hAnsi="Calibri" w:cs="Times New Roman"/>
          <w:i/>
          <w:sz w:val="24"/>
          <w:szCs w:val="24"/>
        </w:rPr>
        <w:t>Sci</w:t>
      </w:r>
      <w:r w:rsidR="00AA653A" w:rsidRPr="003B5A25">
        <w:rPr>
          <w:rFonts w:ascii="Calibri" w:hAnsi="Calibri" w:cs="Times New Roman"/>
          <w:i/>
          <w:sz w:val="24"/>
          <w:szCs w:val="24"/>
        </w:rPr>
        <w:t>entific</w:t>
      </w:r>
      <w:r w:rsidR="002455A1" w:rsidRPr="003B5A25">
        <w:rPr>
          <w:rFonts w:ascii="Calibri" w:hAnsi="Calibri" w:cs="Times New Roman"/>
          <w:i/>
          <w:sz w:val="24"/>
          <w:szCs w:val="24"/>
        </w:rPr>
        <w:t xml:space="preserve"> Rep</w:t>
      </w:r>
      <w:r w:rsidR="00AA653A" w:rsidRPr="003B5A25">
        <w:rPr>
          <w:rFonts w:ascii="Calibri" w:hAnsi="Calibri" w:cs="Times New Roman"/>
          <w:i/>
          <w:sz w:val="24"/>
          <w:szCs w:val="24"/>
        </w:rPr>
        <w:t>orts</w:t>
      </w:r>
      <w:r w:rsidR="002455A1" w:rsidRPr="003B5A25">
        <w:rPr>
          <w:rFonts w:ascii="Calibri" w:hAnsi="Calibri" w:cs="Times New Roman"/>
          <w:sz w:val="24"/>
          <w:szCs w:val="24"/>
        </w:rPr>
        <w:t xml:space="preserve"> </w:t>
      </w:r>
      <w:r w:rsidR="002455A1" w:rsidRPr="003B5A25">
        <w:rPr>
          <w:rFonts w:ascii="Calibri" w:hAnsi="Calibri" w:cs="Times New Roman"/>
          <w:b/>
          <w:sz w:val="24"/>
          <w:szCs w:val="24"/>
        </w:rPr>
        <w:t>6</w:t>
      </w:r>
      <w:r w:rsidR="002455A1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39211</w:t>
      </w:r>
      <w:r w:rsidR="002455A1" w:rsidRPr="003B5A25">
        <w:rPr>
          <w:rFonts w:ascii="Calibri" w:hAnsi="Calibri" w:cs="Times New Roman"/>
          <w:sz w:val="24"/>
          <w:szCs w:val="24"/>
        </w:rPr>
        <w:t xml:space="preserve"> (2016)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00BA8BFA" w14:textId="3BBF6AA8" w:rsidR="00464D08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6.  </w:t>
      </w:r>
      <w:r w:rsidR="00464D08" w:rsidRPr="003B5A25">
        <w:rPr>
          <w:rFonts w:ascii="Calibri" w:hAnsi="Calibri" w:cs="Times New Roman"/>
          <w:sz w:val="24"/>
          <w:szCs w:val="24"/>
        </w:rPr>
        <w:t>Zou, A-P.</w:t>
      </w:r>
      <w:r w:rsidR="00CC030D" w:rsidRPr="003B5A25">
        <w:rPr>
          <w:rFonts w:ascii="Calibri" w:hAnsi="Calibri" w:cs="Times New Roman"/>
          <w:sz w:val="24"/>
          <w:szCs w:val="24"/>
        </w:rPr>
        <w:t xml:space="preserve"> et al.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Stereospecific effects of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epoxyeicosatrienoic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acids on renal vascular tone and </w:t>
      </w:r>
      <w:proofErr w:type="gramStart"/>
      <w:r w:rsidR="00464D08" w:rsidRPr="003B5A25">
        <w:rPr>
          <w:rFonts w:ascii="Calibri" w:hAnsi="Calibri" w:cs="Times New Roman"/>
          <w:sz w:val="24"/>
          <w:szCs w:val="24"/>
        </w:rPr>
        <w:t>K(</w:t>
      </w:r>
      <w:proofErr w:type="gramEnd"/>
      <w:r w:rsidR="00464D08" w:rsidRPr="003B5A25">
        <w:rPr>
          <w:rFonts w:ascii="Calibri" w:hAnsi="Calibri" w:cs="Times New Roman"/>
          <w:sz w:val="24"/>
          <w:szCs w:val="24"/>
        </w:rPr>
        <w:t xml:space="preserve">+)-channel activity. </w:t>
      </w:r>
      <w:r w:rsidR="00464D08" w:rsidRPr="003B5A25">
        <w:rPr>
          <w:rFonts w:ascii="Calibri" w:hAnsi="Calibri" w:cs="Times New Roman"/>
          <w:i/>
          <w:sz w:val="24"/>
          <w:szCs w:val="24"/>
        </w:rPr>
        <w:t>Am</w:t>
      </w:r>
      <w:r w:rsidR="00AA653A" w:rsidRPr="003B5A25">
        <w:rPr>
          <w:rFonts w:ascii="Calibri" w:hAnsi="Calibri" w:cs="Times New Roman"/>
          <w:i/>
          <w:sz w:val="24"/>
          <w:szCs w:val="24"/>
        </w:rPr>
        <w:t>erican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J</w:t>
      </w:r>
      <w:r w:rsidR="00AA653A" w:rsidRPr="003B5A25">
        <w:rPr>
          <w:rFonts w:ascii="Calibri" w:hAnsi="Calibri" w:cs="Times New Roman"/>
          <w:i/>
          <w:sz w:val="24"/>
          <w:szCs w:val="24"/>
        </w:rPr>
        <w:t>ournal of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Physio</w:t>
      </w:r>
      <w:r w:rsidR="00AA653A" w:rsidRPr="003B5A25">
        <w:rPr>
          <w:rFonts w:ascii="Calibri" w:hAnsi="Calibri" w:cs="Times New Roman"/>
          <w:i/>
          <w:sz w:val="24"/>
          <w:szCs w:val="24"/>
        </w:rPr>
        <w:t>log</w:t>
      </w:r>
      <w:r w:rsidR="00DB3A3D" w:rsidRPr="003B5A25">
        <w:rPr>
          <w:rFonts w:ascii="Calibri" w:hAnsi="Calibri" w:cs="Times New Roman"/>
          <w:i/>
          <w:sz w:val="24"/>
          <w:szCs w:val="24"/>
        </w:rPr>
        <w:t>y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 </w:t>
      </w:r>
      <w:r w:rsidR="00E144E4" w:rsidRPr="003B5A25">
        <w:rPr>
          <w:rFonts w:ascii="Calibri" w:hAnsi="Calibri" w:cs="Times New Roman"/>
          <w:b/>
          <w:sz w:val="24"/>
          <w:szCs w:val="24"/>
        </w:rPr>
        <w:t>270</w:t>
      </w:r>
      <w:r w:rsidR="00E144E4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F822-F832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 (1996)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63756866" w14:textId="4A9F0952" w:rsidR="00E144E4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7. </w:t>
      </w:r>
      <w:r w:rsidR="00464D08" w:rsidRPr="003B5A25">
        <w:rPr>
          <w:rFonts w:ascii="Calibri" w:hAnsi="Calibri" w:cs="Times New Roman"/>
          <w:sz w:val="24"/>
          <w:szCs w:val="24"/>
        </w:rPr>
        <w:t>Lauterbach, B.</w:t>
      </w:r>
      <w:r w:rsidR="006737B4" w:rsidRPr="003B5A25">
        <w:rPr>
          <w:rFonts w:ascii="Calibri" w:hAnsi="Calibri" w:cs="Times New Roman"/>
          <w:sz w:val="24"/>
          <w:szCs w:val="24"/>
        </w:rPr>
        <w:t>et al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. Cytochrome P450-dependent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eicosapentaenoic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acid metabolites are novel BK chan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nel activators. </w:t>
      </w:r>
      <w:r w:rsidR="00E144E4" w:rsidRPr="003B5A25">
        <w:rPr>
          <w:rFonts w:ascii="Calibri" w:hAnsi="Calibri" w:cs="Times New Roman"/>
          <w:i/>
          <w:sz w:val="24"/>
          <w:szCs w:val="24"/>
        </w:rPr>
        <w:t xml:space="preserve">Hypertension </w:t>
      </w:r>
      <w:r w:rsidR="00E144E4" w:rsidRPr="003B5A25">
        <w:rPr>
          <w:rFonts w:ascii="Calibri" w:hAnsi="Calibri" w:cs="Times New Roman"/>
          <w:b/>
          <w:sz w:val="24"/>
          <w:szCs w:val="24"/>
        </w:rPr>
        <w:t>39</w:t>
      </w:r>
      <w:r w:rsidR="00E144E4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609-13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 (2002)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6F9ACF28" w14:textId="29C7BB94" w:rsidR="00464D08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8. </w:t>
      </w:r>
      <w:r w:rsidR="00464D08" w:rsidRPr="003B5A25">
        <w:rPr>
          <w:rFonts w:ascii="Calibri" w:hAnsi="Calibri" w:cs="Times New Roman"/>
          <w:sz w:val="24"/>
          <w:szCs w:val="24"/>
        </w:rPr>
        <w:t>Clarke T</w:t>
      </w:r>
      <w:r w:rsidR="006737B4" w:rsidRPr="003B5A25">
        <w:rPr>
          <w:rFonts w:ascii="Calibri" w:hAnsi="Calibri" w:cs="Times New Roman"/>
          <w:sz w:val="24"/>
          <w:szCs w:val="24"/>
        </w:rPr>
        <w:t xml:space="preserve">. </w:t>
      </w:r>
      <w:r w:rsidR="00464D08" w:rsidRPr="003B5A25">
        <w:rPr>
          <w:rFonts w:ascii="Calibri" w:hAnsi="Calibri" w:cs="Times New Roman"/>
          <w:sz w:val="24"/>
          <w:szCs w:val="24"/>
        </w:rPr>
        <w:t>C</w:t>
      </w:r>
      <w:r w:rsidR="006737B4" w:rsidRPr="003B5A25">
        <w:rPr>
          <w:rFonts w:ascii="Calibri" w:hAnsi="Calibri" w:cs="Times New Roman"/>
          <w:sz w:val="24"/>
          <w:szCs w:val="24"/>
        </w:rPr>
        <w:t>.</w:t>
      </w:r>
      <w:r w:rsidR="00464D08" w:rsidRPr="003B5A25">
        <w:rPr>
          <w:rFonts w:ascii="Calibri" w:hAnsi="Calibri" w:cs="Times New Roman"/>
          <w:sz w:val="24"/>
          <w:szCs w:val="24"/>
        </w:rPr>
        <w:t>, Black T</w:t>
      </w:r>
      <w:r w:rsidR="006737B4" w:rsidRPr="003B5A25">
        <w:rPr>
          <w:rFonts w:ascii="Calibri" w:hAnsi="Calibri" w:cs="Times New Roman"/>
          <w:sz w:val="24"/>
          <w:szCs w:val="24"/>
        </w:rPr>
        <w:t xml:space="preserve">. </w:t>
      </w:r>
      <w:r w:rsidR="00464D08" w:rsidRPr="003B5A25">
        <w:rPr>
          <w:rFonts w:ascii="Calibri" w:hAnsi="Calibri" w:cs="Times New Roman"/>
          <w:sz w:val="24"/>
          <w:szCs w:val="24"/>
        </w:rPr>
        <w:t>I</w:t>
      </w:r>
      <w:r w:rsidR="006737B4" w:rsidRPr="003B5A25">
        <w:rPr>
          <w:rFonts w:ascii="Calibri" w:hAnsi="Calibri" w:cs="Times New Roman"/>
          <w:sz w:val="24"/>
          <w:szCs w:val="24"/>
        </w:rPr>
        <w:t>.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St</w:t>
      </w:r>
      <w:r w:rsidR="00E144E4" w:rsidRPr="003B5A25">
        <w:rPr>
          <w:rFonts w:ascii="Calibri" w:hAnsi="Calibri" w:cs="Times New Roman"/>
          <w:sz w:val="24"/>
          <w:szCs w:val="24"/>
        </w:rPr>
        <w:t>ussman</w:t>
      </w:r>
      <w:proofErr w:type="spellEnd"/>
      <w:r w:rsidR="00E144E4" w:rsidRPr="003B5A25">
        <w:rPr>
          <w:rFonts w:ascii="Calibri" w:hAnsi="Calibri" w:cs="Times New Roman"/>
          <w:sz w:val="24"/>
          <w:szCs w:val="24"/>
        </w:rPr>
        <w:t xml:space="preserve"> B</w:t>
      </w:r>
      <w:r w:rsidR="006737B4" w:rsidRPr="003B5A25">
        <w:rPr>
          <w:rFonts w:ascii="Calibri" w:hAnsi="Calibri" w:cs="Times New Roman"/>
          <w:sz w:val="24"/>
          <w:szCs w:val="24"/>
        </w:rPr>
        <w:t xml:space="preserve">. </w:t>
      </w:r>
      <w:r w:rsidR="00E144E4" w:rsidRPr="003B5A25">
        <w:rPr>
          <w:rFonts w:ascii="Calibri" w:hAnsi="Calibri" w:cs="Times New Roman"/>
          <w:sz w:val="24"/>
          <w:szCs w:val="24"/>
        </w:rPr>
        <w:t>J</w:t>
      </w:r>
      <w:r w:rsidR="006737B4" w:rsidRPr="003B5A25">
        <w:rPr>
          <w:rFonts w:ascii="Calibri" w:hAnsi="Calibri" w:cs="Times New Roman"/>
          <w:sz w:val="24"/>
          <w:szCs w:val="24"/>
        </w:rPr>
        <w:t>.</w:t>
      </w:r>
      <w:r w:rsidR="00E144E4" w:rsidRPr="003B5A25">
        <w:rPr>
          <w:rFonts w:ascii="Calibri" w:hAnsi="Calibri" w:cs="Times New Roman"/>
          <w:sz w:val="24"/>
          <w:szCs w:val="24"/>
        </w:rPr>
        <w:t>, Barnes P</w:t>
      </w:r>
      <w:r w:rsidR="006737B4" w:rsidRPr="003B5A25">
        <w:rPr>
          <w:rFonts w:ascii="Calibri" w:hAnsi="Calibri" w:cs="Times New Roman"/>
          <w:sz w:val="24"/>
          <w:szCs w:val="24"/>
        </w:rPr>
        <w:t xml:space="preserve">. </w:t>
      </w:r>
      <w:r w:rsidR="00E144E4" w:rsidRPr="003B5A25">
        <w:rPr>
          <w:rFonts w:ascii="Calibri" w:hAnsi="Calibri" w:cs="Times New Roman"/>
          <w:sz w:val="24"/>
          <w:szCs w:val="24"/>
        </w:rPr>
        <w:t>M</w:t>
      </w:r>
      <w:r w:rsidR="006737B4" w:rsidRPr="003B5A25">
        <w:rPr>
          <w:rFonts w:ascii="Calibri" w:hAnsi="Calibri" w:cs="Times New Roman"/>
          <w:sz w:val="24"/>
          <w:szCs w:val="24"/>
        </w:rPr>
        <w:t>.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="00E144E4" w:rsidRPr="003B5A25">
        <w:rPr>
          <w:rFonts w:ascii="Calibri" w:hAnsi="Calibri" w:cs="Times New Roman"/>
          <w:sz w:val="24"/>
          <w:szCs w:val="24"/>
        </w:rPr>
        <w:t>Nahin</w:t>
      </w:r>
      <w:proofErr w:type="spellEnd"/>
      <w:r w:rsidR="00E144E4" w:rsidRPr="003B5A25">
        <w:rPr>
          <w:rFonts w:ascii="Calibri" w:hAnsi="Calibri" w:cs="Times New Roman"/>
          <w:sz w:val="24"/>
          <w:szCs w:val="24"/>
        </w:rPr>
        <w:t xml:space="preserve"> R</w:t>
      </w:r>
      <w:r w:rsidR="006737B4" w:rsidRPr="003B5A25">
        <w:rPr>
          <w:rFonts w:ascii="Calibri" w:hAnsi="Calibri" w:cs="Times New Roman"/>
          <w:sz w:val="24"/>
          <w:szCs w:val="24"/>
        </w:rPr>
        <w:t>.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L. </w:t>
      </w:r>
      <w:r w:rsidR="00464D08" w:rsidRPr="003B5A25">
        <w:rPr>
          <w:rFonts w:ascii="Calibri" w:hAnsi="Calibri" w:cs="Times New Roman"/>
          <w:sz w:val="24"/>
          <w:szCs w:val="24"/>
        </w:rPr>
        <w:t>Trends in the use of complementary health approaches among adults: United States, 2002–2012. Hyattsville, MD: National Center for Health Statistics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 (2015).</w:t>
      </w:r>
    </w:p>
    <w:p w14:paraId="210A33A5" w14:textId="154468AF" w:rsidR="00464D08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9. 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Mozaff</w:t>
      </w:r>
      <w:r w:rsidR="006737B4" w:rsidRPr="003B5A25">
        <w:rPr>
          <w:rFonts w:ascii="Calibri" w:hAnsi="Calibri" w:cs="Times New Roman"/>
          <w:sz w:val="24"/>
          <w:szCs w:val="24"/>
        </w:rPr>
        <w:t>arian</w:t>
      </w:r>
      <w:proofErr w:type="spellEnd"/>
      <w:r w:rsidR="006737B4" w:rsidRPr="003B5A25">
        <w:rPr>
          <w:rFonts w:ascii="Calibri" w:hAnsi="Calibri" w:cs="Times New Roman"/>
          <w:sz w:val="24"/>
          <w:szCs w:val="24"/>
        </w:rPr>
        <w:t>, D., and Wu, J. H. Y.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Omega-3 fatty acids and cardiovascular disease. </w:t>
      </w:r>
      <w:r w:rsidR="00464D08" w:rsidRPr="003B5A25">
        <w:rPr>
          <w:rFonts w:ascii="Calibri" w:hAnsi="Calibri" w:cs="Times New Roman"/>
          <w:i/>
          <w:sz w:val="24"/>
          <w:szCs w:val="24"/>
        </w:rPr>
        <w:t>J</w:t>
      </w:r>
      <w:r w:rsidR="00AA653A" w:rsidRPr="003B5A25">
        <w:rPr>
          <w:rFonts w:ascii="Calibri" w:hAnsi="Calibri" w:cs="Times New Roman"/>
          <w:i/>
          <w:sz w:val="24"/>
          <w:szCs w:val="24"/>
        </w:rPr>
        <w:t>ournal of the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Am</w:t>
      </w:r>
      <w:r w:rsidR="00AA653A" w:rsidRPr="003B5A25">
        <w:rPr>
          <w:rFonts w:ascii="Calibri" w:hAnsi="Calibri" w:cs="Times New Roman"/>
          <w:i/>
          <w:sz w:val="24"/>
          <w:szCs w:val="24"/>
        </w:rPr>
        <w:t>erican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Col</w:t>
      </w:r>
      <w:r w:rsidR="00AA653A" w:rsidRPr="003B5A25">
        <w:rPr>
          <w:rFonts w:ascii="Calibri" w:hAnsi="Calibri" w:cs="Times New Roman"/>
          <w:i/>
          <w:sz w:val="24"/>
          <w:szCs w:val="24"/>
        </w:rPr>
        <w:t>lege of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Cardiol</w:t>
      </w:r>
      <w:r w:rsidR="00AA653A" w:rsidRPr="003B5A25">
        <w:rPr>
          <w:rFonts w:ascii="Calibri" w:hAnsi="Calibri" w:cs="Times New Roman"/>
          <w:i/>
          <w:sz w:val="24"/>
          <w:szCs w:val="24"/>
        </w:rPr>
        <w:t>ogy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 </w:t>
      </w:r>
      <w:r w:rsidR="00E144E4" w:rsidRPr="003B5A25">
        <w:rPr>
          <w:rFonts w:ascii="Calibri" w:hAnsi="Calibri" w:cs="Times New Roman"/>
          <w:b/>
          <w:sz w:val="24"/>
          <w:szCs w:val="24"/>
        </w:rPr>
        <w:t>58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, </w:t>
      </w:r>
      <w:r w:rsidR="00464D08" w:rsidRPr="003B5A25">
        <w:rPr>
          <w:rFonts w:ascii="Calibri" w:hAnsi="Calibri" w:cs="Times New Roman"/>
          <w:sz w:val="24"/>
          <w:szCs w:val="24"/>
        </w:rPr>
        <w:t>2047-2067</w:t>
      </w:r>
      <w:r w:rsidR="00E144E4" w:rsidRPr="003B5A25">
        <w:rPr>
          <w:rFonts w:ascii="Calibri" w:hAnsi="Calibri" w:cs="Times New Roman"/>
          <w:sz w:val="24"/>
          <w:szCs w:val="24"/>
        </w:rPr>
        <w:t xml:space="preserve"> (2011)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6CCBDF57" w14:textId="0BA4DC79" w:rsidR="00C06183" w:rsidRPr="003B5A25" w:rsidRDefault="00204FFA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10.  </w:t>
      </w:r>
      <w:r w:rsidR="00671964" w:rsidRPr="003B5A25">
        <w:rPr>
          <w:rFonts w:ascii="Calibri" w:hAnsi="Calibri" w:cs="Times New Roman"/>
          <w:sz w:val="24"/>
          <w:szCs w:val="24"/>
        </w:rPr>
        <w:t>Shearer, G., W. Harr</w:t>
      </w:r>
      <w:r w:rsidR="00551FD8" w:rsidRPr="003B5A25">
        <w:rPr>
          <w:rFonts w:ascii="Calibri" w:hAnsi="Calibri" w:cs="Times New Roman"/>
          <w:sz w:val="24"/>
          <w:szCs w:val="24"/>
        </w:rPr>
        <w:t xml:space="preserve">is, T. Pederson, and J. Newman. </w:t>
      </w:r>
      <w:r w:rsidR="00671964" w:rsidRPr="003B5A25">
        <w:rPr>
          <w:rFonts w:ascii="Calibri" w:hAnsi="Calibri" w:cs="Times New Roman"/>
          <w:sz w:val="24"/>
          <w:szCs w:val="24"/>
        </w:rPr>
        <w:t xml:space="preserve">Detection of omega-3 oxylipins in human plasma in response to treatment with omega-3 acid ethyl esters. </w:t>
      </w:r>
      <w:r w:rsidR="00671964" w:rsidRPr="003B5A25">
        <w:rPr>
          <w:rFonts w:ascii="Calibri" w:hAnsi="Calibri" w:cs="Times New Roman"/>
          <w:i/>
          <w:sz w:val="24"/>
          <w:szCs w:val="24"/>
        </w:rPr>
        <w:t>J</w:t>
      </w:r>
      <w:r w:rsidR="00AA653A" w:rsidRPr="003B5A25">
        <w:rPr>
          <w:rFonts w:ascii="Calibri" w:hAnsi="Calibri" w:cs="Times New Roman"/>
          <w:i/>
          <w:sz w:val="24"/>
          <w:szCs w:val="24"/>
        </w:rPr>
        <w:t>ournal of Lipid Research</w:t>
      </w:r>
      <w:r w:rsidR="00671964" w:rsidRPr="003B5A25">
        <w:rPr>
          <w:rFonts w:ascii="Calibri" w:hAnsi="Calibri" w:cs="Times New Roman"/>
          <w:sz w:val="24"/>
          <w:szCs w:val="24"/>
        </w:rPr>
        <w:t xml:space="preserve"> </w:t>
      </w:r>
      <w:r w:rsidR="00671964" w:rsidRPr="003B5A25">
        <w:rPr>
          <w:rFonts w:ascii="Calibri" w:hAnsi="Calibri" w:cs="Times New Roman"/>
          <w:b/>
          <w:sz w:val="24"/>
          <w:szCs w:val="24"/>
        </w:rPr>
        <w:t>51</w:t>
      </w:r>
      <w:r w:rsidR="00551FD8" w:rsidRPr="003B5A25">
        <w:rPr>
          <w:rFonts w:ascii="Calibri" w:hAnsi="Calibri" w:cs="Times New Roman"/>
          <w:sz w:val="24"/>
          <w:szCs w:val="24"/>
        </w:rPr>
        <w:t>,</w:t>
      </w:r>
      <w:r w:rsidR="00671964" w:rsidRPr="003B5A25">
        <w:rPr>
          <w:rFonts w:ascii="Calibri" w:hAnsi="Calibri" w:cs="Times New Roman"/>
          <w:sz w:val="24"/>
          <w:szCs w:val="24"/>
        </w:rPr>
        <w:t xml:space="preserve"> 2074-2081</w:t>
      </w:r>
      <w:r w:rsidR="00551FD8" w:rsidRPr="003B5A25">
        <w:rPr>
          <w:rFonts w:ascii="Calibri" w:hAnsi="Calibri" w:cs="Times New Roman"/>
          <w:sz w:val="24"/>
          <w:szCs w:val="24"/>
        </w:rPr>
        <w:t xml:space="preserve"> (2010.)</w:t>
      </w:r>
    </w:p>
    <w:p w14:paraId="6EAF4F76" w14:textId="4EAAD79C" w:rsidR="00C06183" w:rsidRPr="003B5A25" w:rsidRDefault="00C06183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 xml:space="preserve">11. Ostermann, A. I. and </w:t>
      </w:r>
      <w:proofErr w:type="spellStart"/>
      <w:r w:rsidRPr="003B5A25">
        <w:rPr>
          <w:rFonts w:ascii="Calibri" w:hAnsi="Calibri" w:cs="Times New Roman"/>
          <w:sz w:val="24"/>
          <w:szCs w:val="24"/>
        </w:rPr>
        <w:t>Schebb</w:t>
      </w:r>
      <w:proofErr w:type="spellEnd"/>
      <w:r w:rsidRPr="003B5A25">
        <w:rPr>
          <w:rFonts w:ascii="Calibri" w:hAnsi="Calibri" w:cs="Times New Roman"/>
          <w:sz w:val="24"/>
          <w:szCs w:val="24"/>
        </w:rPr>
        <w:t xml:space="preserve">, N. H. Effects of omega-3 fatty acid supplementation on the pattern of oxylipins: a short review about the modulation of hydroxy-, dihydroxy-, and epoxy-fatty acids. </w:t>
      </w:r>
      <w:r w:rsidRPr="003B5A25">
        <w:rPr>
          <w:rFonts w:ascii="Calibri" w:hAnsi="Calibri" w:cs="Times New Roman"/>
          <w:i/>
          <w:sz w:val="24"/>
          <w:szCs w:val="24"/>
        </w:rPr>
        <w:t>Food &amp; Function</w:t>
      </w:r>
      <w:r w:rsidRPr="003B5A25">
        <w:rPr>
          <w:rFonts w:ascii="Calibri" w:hAnsi="Calibri" w:cs="Times New Roman"/>
          <w:sz w:val="24"/>
          <w:szCs w:val="24"/>
        </w:rPr>
        <w:t xml:space="preserve"> </w:t>
      </w:r>
      <w:r w:rsidR="00A605BE" w:rsidRPr="003B5A25">
        <w:rPr>
          <w:rFonts w:ascii="Calibri" w:hAnsi="Calibri" w:cs="Times New Roman"/>
          <w:b/>
          <w:sz w:val="24"/>
          <w:szCs w:val="24"/>
        </w:rPr>
        <w:t>8</w:t>
      </w:r>
      <w:r w:rsidRPr="003B5A25">
        <w:rPr>
          <w:rFonts w:ascii="Calibri" w:hAnsi="Calibri" w:cs="Times New Roman"/>
          <w:sz w:val="24"/>
          <w:szCs w:val="24"/>
        </w:rPr>
        <w:t>, 2355-2367 (2017).</w:t>
      </w:r>
    </w:p>
    <w:p w14:paraId="10D94181" w14:textId="0B1E6AB8" w:rsidR="00464D08" w:rsidRPr="003B5A25" w:rsidRDefault="00671964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1</w:t>
      </w:r>
      <w:r w:rsidR="00A605BE" w:rsidRPr="003B5A25">
        <w:rPr>
          <w:rFonts w:ascii="Calibri" w:hAnsi="Calibri" w:cs="Times New Roman"/>
          <w:sz w:val="24"/>
          <w:szCs w:val="24"/>
        </w:rPr>
        <w:t>2</w:t>
      </w:r>
      <w:r w:rsidR="00204FFA" w:rsidRPr="003B5A25">
        <w:rPr>
          <w:rFonts w:ascii="Calibri" w:hAnsi="Calibri" w:cs="Times New Roman"/>
          <w:sz w:val="24"/>
          <w:szCs w:val="24"/>
        </w:rPr>
        <w:t xml:space="preserve">. </w:t>
      </w:r>
      <w:r w:rsidR="00464D08" w:rsidRPr="003B5A25">
        <w:rPr>
          <w:rFonts w:ascii="Calibri" w:hAnsi="Calibri" w:cs="Times New Roman"/>
          <w:sz w:val="24"/>
          <w:szCs w:val="24"/>
        </w:rPr>
        <w:t>Khan, M. A. and Wood, P. L. Method for the synthesis of DHA. WO2012126088A1</w:t>
      </w:r>
      <w:r w:rsidR="00551FD8" w:rsidRPr="003B5A25">
        <w:rPr>
          <w:rFonts w:ascii="Calibri" w:hAnsi="Calibri" w:cs="Times New Roman"/>
          <w:sz w:val="24"/>
          <w:szCs w:val="24"/>
        </w:rPr>
        <w:t xml:space="preserve"> (2012)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79B2B046" w14:textId="5A5349CE" w:rsidR="00464D08" w:rsidRPr="003B5A25" w:rsidRDefault="00A605BE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13</w:t>
      </w:r>
      <w:r w:rsidR="00204FFA" w:rsidRPr="003B5A25">
        <w:rPr>
          <w:rFonts w:ascii="Calibri" w:hAnsi="Calibri" w:cs="Times New Roman"/>
          <w:sz w:val="24"/>
          <w:szCs w:val="24"/>
        </w:rPr>
        <w:t xml:space="preserve">. 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Nanba, Y., Shinohara, R., Morita, M., and Kobayashi, Y. Stereoselective synthesis of 17,18-epoxy derivative of EPA and stereoisomers of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isoleukotoxin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diol by ring-opening of TMS-substituted epoxide with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dimsyl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sodium. </w:t>
      </w:r>
      <w:r w:rsidR="00464D08" w:rsidRPr="003B5A25">
        <w:rPr>
          <w:rFonts w:ascii="Calibri" w:hAnsi="Calibri" w:cs="Times New Roman"/>
          <w:i/>
          <w:sz w:val="24"/>
          <w:szCs w:val="24"/>
        </w:rPr>
        <w:t>Org</w:t>
      </w:r>
      <w:r w:rsidR="00AA653A" w:rsidRPr="003B5A25">
        <w:rPr>
          <w:rFonts w:ascii="Calibri" w:hAnsi="Calibri" w:cs="Times New Roman"/>
          <w:i/>
          <w:sz w:val="24"/>
          <w:szCs w:val="24"/>
        </w:rPr>
        <w:t>anic and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Biomol</w:t>
      </w:r>
      <w:r w:rsidR="00AA653A" w:rsidRPr="003B5A25">
        <w:rPr>
          <w:rFonts w:ascii="Calibri" w:hAnsi="Calibri" w:cs="Times New Roman"/>
          <w:i/>
          <w:sz w:val="24"/>
          <w:szCs w:val="24"/>
        </w:rPr>
        <w:t>ecular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Chem</w:t>
      </w:r>
      <w:r w:rsidR="00AA653A" w:rsidRPr="003B5A25">
        <w:rPr>
          <w:rFonts w:ascii="Calibri" w:hAnsi="Calibri" w:cs="Times New Roman"/>
          <w:i/>
          <w:sz w:val="24"/>
          <w:szCs w:val="24"/>
        </w:rPr>
        <w:t>istry</w:t>
      </w:r>
      <w:r w:rsidR="00A03059" w:rsidRPr="003B5A25">
        <w:rPr>
          <w:rFonts w:ascii="Calibri" w:hAnsi="Calibri" w:cs="Times New Roman"/>
          <w:sz w:val="24"/>
          <w:szCs w:val="24"/>
        </w:rPr>
        <w:t xml:space="preserve"> </w:t>
      </w:r>
      <w:r w:rsidR="00A03059" w:rsidRPr="003B5A25">
        <w:rPr>
          <w:rFonts w:ascii="Calibri" w:hAnsi="Calibri" w:cs="Times New Roman"/>
          <w:b/>
          <w:sz w:val="24"/>
          <w:szCs w:val="24"/>
        </w:rPr>
        <w:t>15</w:t>
      </w:r>
      <w:r w:rsidR="00A03059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8614-8626</w:t>
      </w:r>
      <w:r w:rsidR="00A03059" w:rsidRPr="003B5A25">
        <w:rPr>
          <w:rFonts w:ascii="Calibri" w:hAnsi="Calibri" w:cs="Times New Roman"/>
          <w:sz w:val="24"/>
          <w:szCs w:val="24"/>
        </w:rPr>
        <w:t xml:space="preserve"> (2017)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57217965" w14:textId="7E6BF2D2" w:rsidR="00464D08" w:rsidRPr="003B5A25" w:rsidRDefault="00A605BE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14</w:t>
      </w:r>
      <w:r w:rsidR="00204FFA" w:rsidRPr="003B5A25">
        <w:rPr>
          <w:rFonts w:ascii="Calibri" w:hAnsi="Calibri" w:cs="Times New Roman"/>
          <w:sz w:val="24"/>
          <w:szCs w:val="24"/>
        </w:rPr>
        <w:t xml:space="preserve">. </w:t>
      </w:r>
      <w:r w:rsidR="00F506FA" w:rsidRPr="003B5A25">
        <w:rPr>
          <w:rFonts w:ascii="Calibri" w:hAnsi="Calibri" w:cs="Times New Roman"/>
          <w:sz w:val="24"/>
          <w:szCs w:val="24"/>
        </w:rPr>
        <w:t>Cinelli, M. A.</w:t>
      </w:r>
      <w:r w:rsidR="00CC030D" w:rsidRPr="003B5A25">
        <w:rPr>
          <w:rFonts w:ascii="Calibri" w:hAnsi="Calibri" w:cs="Times New Roman"/>
          <w:sz w:val="24"/>
          <w:szCs w:val="24"/>
        </w:rPr>
        <w:t xml:space="preserve"> et al. </w:t>
      </w:r>
      <w:r w:rsidR="00F506FA" w:rsidRPr="003B5A25">
        <w:rPr>
          <w:rFonts w:ascii="Calibri" w:hAnsi="Calibri" w:cs="Times New Roman"/>
          <w:sz w:val="24"/>
          <w:szCs w:val="24"/>
        </w:rPr>
        <w:t xml:space="preserve">Enzymatic synthesis and chemical inversion provide both enantiomers of bioactive </w:t>
      </w:r>
      <w:proofErr w:type="spellStart"/>
      <w:r w:rsidR="00F506FA" w:rsidRPr="003B5A25">
        <w:rPr>
          <w:rFonts w:ascii="Calibri" w:hAnsi="Calibri" w:cs="Times New Roman"/>
          <w:sz w:val="24"/>
          <w:szCs w:val="24"/>
        </w:rPr>
        <w:t>epoxydocosapentaenoic</w:t>
      </w:r>
      <w:proofErr w:type="spellEnd"/>
      <w:r w:rsidR="00F506FA" w:rsidRPr="003B5A25">
        <w:rPr>
          <w:rFonts w:ascii="Calibri" w:hAnsi="Calibri" w:cs="Times New Roman"/>
          <w:sz w:val="24"/>
          <w:szCs w:val="24"/>
        </w:rPr>
        <w:t xml:space="preserve"> acids. </w:t>
      </w:r>
      <w:r w:rsidR="00AA653A" w:rsidRPr="003B5A25">
        <w:rPr>
          <w:rFonts w:ascii="Calibri" w:hAnsi="Calibri" w:cs="Times New Roman"/>
          <w:i/>
          <w:sz w:val="24"/>
          <w:szCs w:val="24"/>
        </w:rPr>
        <w:t>Journal of Lipid Research</w:t>
      </w:r>
      <w:r w:rsidR="00F506FA" w:rsidRPr="003B5A25">
        <w:rPr>
          <w:rFonts w:ascii="Calibri" w:hAnsi="Calibri" w:cs="Times New Roman"/>
          <w:sz w:val="24"/>
          <w:szCs w:val="24"/>
        </w:rPr>
        <w:t xml:space="preserve"> </w:t>
      </w:r>
      <w:r w:rsidR="00F506FA" w:rsidRPr="003B5A25">
        <w:rPr>
          <w:rFonts w:ascii="Calibri" w:hAnsi="Calibri" w:cs="Times New Roman"/>
          <w:b/>
          <w:sz w:val="24"/>
          <w:szCs w:val="24"/>
        </w:rPr>
        <w:t>59</w:t>
      </w:r>
      <w:r w:rsidR="00F506FA" w:rsidRPr="003B5A25">
        <w:rPr>
          <w:rFonts w:ascii="Calibri" w:hAnsi="Calibri" w:cs="Times New Roman"/>
          <w:sz w:val="24"/>
          <w:szCs w:val="24"/>
        </w:rPr>
        <w:t>, 2237-2252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(2018)</w:t>
      </w:r>
      <w:r w:rsidR="00F506FA" w:rsidRPr="003B5A25">
        <w:rPr>
          <w:rFonts w:ascii="Calibri" w:hAnsi="Calibri" w:cs="Times New Roman"/>
          <w:sz w:val="24"/>
          <w:szCs w:val="24"/>
        </w:rPr>
        <w:t>.</w:t>
      </w:r>
    </w:p>
    <w:p w14:paraId="3A3AFD38" w14:textId="2FDDE952" w:rsidR="00464D08" w:rsidRPr="003B5A25" w:rsidRDefault="00A605BE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15</w:t>
      </w:r>
      <w:r w:rsidR="00204FFA" w:rsidRPr="003B5A25">
        <w:rPr>
          <w:rFonts w:ascii="Calibri" w:hAnsi="Calibri" w:cs="Times New Roman"/>
          <w:sz w:val="24"/>
          <w:szCs w:val="24"/>
        </w:rPr>
        <w:t xml:space="preserve">. </w:t>
      </w:r>
      <w:r w:rsidR="00464D08" w:rsidRPr="003B5A25">
        <w:rPr>
          <w:rFonts w:ascii="Calibri" w:hAnsi="Calibri" w:cs="Times New Roman"/>
          <w:sz w:val="24"/>
          <w:szCs w:val="24"/>
        </w:rPr>
        <w:t>Falck, J. R.</w:t>
      </w:r>
      <w:r w:rsidR="00CC030D" w:rsidRPr="003B5A25">
        <w:rPr>
          <w:rFonts w:ascii="Calibri" w:hAnsi="Calibri" w:cs="Times New Roman"/>
          <w:sz w:val="24"/>
          <w:szCs w:val="24"/>
        </w:rPr>
        <w:t xml:space="preserve"> </w:t>
      </w:r>
      <w:r w:rsidR="006737B4" w:rsidRPr="003B5A25">
        <w:rPr>
          <w:rFonts w:ascii="Calibri" w:hAnsi="Calibri" w:cs="Times New Roman"/>
          <w:sz w:val="24"/>
          <w:szCs w:val="24"/>
        </w:rPr>
        <w:t xml:space="preserve">et al. </w:t>
      </w:r>
      <w:r w:rsidR="00464D08" w:rsidRPr="003B5A25">
        <w:rPr>
          <w:rFonts w:ascii="Calibri" w:hAnsi="Calibri" w:cs="Times New Roman"/>
          <w:sz w:val="24"/>
          <w:szCs w:val="24"/>
        </w:rPr>
        <w:t>Practical, enantiospecific syntheses of 14,15-EET and leukotoxin B (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vernolic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 acid). </w:t>
      </w:r>
      <w:r w:rsidR="00464D08" w:rsidRPr="003B5A25">
        <w:rPr>
          <w:rFonts w:ascii="Calibri" w:hAnsi="Calibri" w:cs="Times New Roman"/>
          <w:i/>
          <w:sz w:val="24"/>
          <w:szCs w:val="24"/>
        </w:rPr>
        <w:t>Tetrahedron Lett</w:t>
      </w:r>
      <w:r w:rsidR="00AA653A" w:rsidRPr="003B5A25">
        <w:rPr>
          <w:rFonts w:ascii="Calibri" w:hAnsi="Calibri" w:cs="Times New Roman"/>
          <w:i/>
          <w:sz w:val="24"/>
          <w:szCs w:val="24"/>
        </w:rPr>
        <w:t>ers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</w:t>
      </w:r>
      <w:r w:rsidR="00192298" w:rsidRPr="003B5A25">
        <w:rPr>
          <w:rFonts w:ascii="Calibri" w:hAnsi="Calibri" w:cs="Times New Roman"/>
          <w:b/>
          <w:sz w:val="24"/>
          <w:szCs w:val="24"/>
        </w:rPr>
        <w:t>41</w:t>
      </w:r>
      <w:r w:rsidR="00192298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4131-4133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(2001)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04112BE8" w14:textId="7997E8CE" w:rsidR="00464D08" w:rsidRPr="003B5A25" w:rsidRDefault="00A605BE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16</w:t>
      </w:r>
      <w:r w:rsidR="00204FFA" w:rsidRPr="003B5A25">
        <w:rPr>
          <w:rFonts w:ascii="Calibri" w:hAnsi="Calibri" w:cs="Times New Roman"/>
          <w:sz w:val="24"/>
          <w:szCs w:val="24"/>
        </w:rPr>
        <w:t xml:space="preserve">.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Celik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, A.,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Sperandio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, D., Speight, R. E., and Turner, N. Enantioselective epoxidation of linolenic acid catalyzed by cytochrome P450BM3 from Bacillus megaterium. </w:t>
      </w:r>
      <w:r w:rsidR="00AA653A" w:rsidRPr="003B5A25">
        <w:rPr>
          <w:rFonts w:ascii="Calibri" w:hAnsi="Calibri" w:cs="Times New Roman"/>
          <w:i/>
          <w:sz w:val="24"/>
          <w:szCs w:val="24"/>
        </w:rPr>
        <w:t>Organic and Biomolecular Chemistry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</w:t>
      </w:r>
      <w:r w:rsidR="00192298" w:rsidRPr="003B5A25">
        <w:rPr>
          <w:rFonts w:ascii="Calibri" w:hAnsi="Calibri" w:cs="Times New Roman"/>
          <w:b/>
          <w:sz w:val="24"/>
          <w:szCs w:val="24"/>
        </w:rPr>
        <w:t>3</w:t>
      </w:r>
      <w:r w:rsidR="00192298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1688-2690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(2005)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21CE1F9A" w14:textId="7FA714FF" w:rsidR="00464D08" w:rsidRPr="003B5A25" w:rsidRDefault="00A605BE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16</w:t>
      </w:r>
      <w:r w:rsidR="00204FFA" w:rsidRPr="003B5A25">
        <w:rPr>
          <w:rFonts w:ascii="Calibri" w:hAnsi="Calibri" w:cs="Times New Roman"/>
          <w:sz w:val="24"/>
          <w:szCs w:val="24"/>
        </w:rPr>
        <w:t xml:space="preserve">.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Capdevila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>, J. H.</w:t>
      </w:r>
      <w:r w:rsidR="00CC030D" w:rsidRPr="003B5A25">
        <w:rPr>
          <w:rFonts w:ascii="Calibri" w:hAnsi="Calibri" w:cs="Times New Roman"/>
          <w:sz w:val="24"/>
          <w:szCs w:val="24"/>
        </w:rPr>
        <w:t xml:space="preserve"> et al. </w:t>
      </w:r>
      <w:r w:rsidR="00464D08" w:rsidRPr="003B5A25">
        <w:rPr>
          <w:rFonts w:ascii="Calibri" w:hAnsi="Calibri" w:cs="Times New Roman"/>
          <w:sz w:val="24"/>
          <w:szCs w:val="24"/>
        </w:rPr>
        <w:t>The highly stereoselective oxidation of polyunsaturated fatty acids by cyto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chrome P450BM-3. </w:t>
      </w:r>
      <w:r w:rsidR="00192298" w:rsidRPr="003B5A25">
        <w:rPr>
          <w:rFonts w:ascii="Calibri" w:hAnsi="Calibri" w:cs="Times New Roman"/>
          <w:i/>
          <w:sz w:val="24"/>
          <w:szCs w:val="24"/>
        </w:rPr>
        <w:t>J</w:t>
      </w:r>
      <w:r w:rsidR="00AA653A" w:rsidRPr="003B5A25">
        <w:rPr>
          <w:rFonts w:ascii="Calibri" w:hAnsi="Calibri" w:cs="Times New Roman"/>
          <w:i/>
          <w:sz w:val="24"/>
          <w:szCs w:val="24"/>
        </w:rPr>
        <w:t>ournal of</w:t>
      </w:r>
      <w:r w:rsidR="00192298" w:rsidRPr="003B5A25">
        <w:rPr>
          <w:rFonts w:ascii="Calibri" w:hAnsi="Calibri" w:cs="Times New Roman"/>
          <w:i/>
          <w:sz w:val="24"/>
          <w:szCs w:val="24"/>
        </w:rPr>
        <w:t xml:space="preserve"> Biol</w:t>
      </w:r>
      <w:r w:rsidR="00AA653A" w:rsidRPr="003B5A25">
        <w:rPr>
          <w:rFonts w:ascii="Calibri" w:hAnsi="Calibri" w:cs="Times New Roman"/>
          <w:i/>
          <w:sz w:val="24"/>
          <w:szCs w:val="24"/>
        </w:rPr>
        <w:t>ogical</w:t>
      </w:r>
      <w:r w:rsidR="00192298" w:rsidRPr="003B5A25">
        <w:rPr>
          <w:rFonts w:ascii="Calibri" w:hAnsi="Calibri" w:cs="Times New Roman"/>
          <w:i/>
          <w:sz w:val="24"/>
          <w:szCs w:val="24"/>
        </w:rPr>
        <w:t xml:space="preserve"> Chem</w:t>
      </w:r>
      <w:r w:rsidR="00AA653A" w:rsidRPr="003B5A25">
        <w:rPr>
          <w:rFonts w:ascii="Calibri" w:hAnsi="Calibri" w:cs="Times New Roman"/>
          <w:i/>
          <w:sz w:val="24"/>
          <w:szCs w:val="24"/>
        </w:rPr>
        <w:t>istry</w:t>
      </w:r>
      <w:r w:rsidR="00192298" w:rsidRPr="003B5A25">
        <w:rPr>
          <w:rFonts w:ascii="Calibri" w:hAnsi="Calibri" w:cs="Times New Roman"/>
          <w:i/>
          <w:sz w:val="24"/>
          <w:szCs w:val="24"/>
        </w:rPr>
        <w:t xml:space="preserve"> </w:t>
      </w:r>
      <w:r w:rsidR="00192298" w:rsidRPr="003B5A25">
        <w:rPr>
          <w:rFonts w:ascii="Calibri" w:hAnsi="Calibri" w:cs="Times New Roman"/>
          <w:b/>
          <w:sz w:val="24"/>
          <w:szCs w:val="24"/>
        </w:rPr>
        <w:t>271</w:t>
      </w:r>
      <w:r w:rsidR="00192298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22663-22671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(1996)</w:t>
      </w:r>
      <w:r w:rsidR="00464D08" w:rsidRPr="003B5A25">
        <w:rPr>
          <w:rFonts w:ascii="Calibri" w:hAnsi="Calibri" w:cs="Times New Roman"/>
          <w:sz w:val="24"/>
          <w:szCs w:val="24"/>
        </w:rPr>
        <w:t>.</w:t>
      </w:r>
    </w:p>
    <w:p w14:paraId="7B9F12E2" w14:textId="54DF5911" w:rsidR="00464D08" w:rsidRPr="003B5A25" w:rsidRDefault="00A605BE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18</w:t>
      </w:r>
      <w:r w:rsidR="00204FFA" w:rsidRPr="003B5A25">
        <w:rPr>
          <w:rFonts w:ascii="Calibri" w:hAnsi="Calibri" w:cs="Times New Roman"/>
          <w:sz w:val="24"/>
          <w:szCs w:val="24"/>
        </w:rPr>
        <w:t xml:space="preserve">. </w:t>
      </w:r>
      <w:r w:rsidR="00464D08" w:rsidRPr="003B5A25">
        <w:rPr>
          <w:rFonts w:ascii="Calibri" w:hAnsi="Calibri" w:cs="Times New Roman"/>
          <w:sz w:val="24"/>
          <w:szCs w:val="24"/>
        </w:rPr>
        <w:t>Lucas, D</w:t>
      </w:r>
      <w:r w:rsidR="00CC030D" w:rsidRPr="003B5A25">
        <w:rPr>
          <w:rFonts w:ascii="Calibri" w:hAnsi="Calibri" w:cs="Times New Roman"/>
          <w:sz w:val="24"/>
          <w:szCs w:val="24"/>
        </w:rPr>
        <w:t xml:space="preserve">. </w:t>
      </w:r>
      <w:r w:rsidR="006737B4" w:rsidRPr="003B5A25">
        <w:rPr>
          <w:rFonts w:ascii="Calibri" w:hAnsi="Calibri" w:cs="Times New Roman"/>
          <w:sz w:val="24"/>
          <w:szCs w:val="24"/>
        </w:rPr>
        <w:t xml:space="preserve">et al. 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Stereoselective epoxidation of the last double bond of polyunsaturated fatty acids by human cytochromes P450. </w:t>
      </w:r>
      <w:r w:rsidR="00464D08" w:rsidRPr="003B5A25">
        <w:rPr>
          <w:rFonts w:ascii="Calibri" w:hAnsi="Calibri" w:cs="Times New Roman"/>
          <w:i/>
          <w:sz w:val="24"/>
          <w:szCs w:val="24"/>
        </w:rPr>
        <w:t>J</w:t>
      </w:r>
      <w:r w:rsidR="00AA653A" w:rsidRPr="003B5A25">
        <w:rPr>
          <w:rFonts w:ascii="Calibri" w:hAnsi="Calibri" w:cs="Times New Roman"/>
          <w:i/>
          <w:sz w:val="24"/>
          <w:szCs w:val="24"/>
        </w:rPr>
        <w:t>ournal of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Lipid Res</w:t>
      </w:r>
      <w:r w:rsidR="00AA653A" w:rsidRPr="003B5A25">
        <w:rPr>
          <w:rFonts w:ascii="Calibri" w:hAnsi="Calibri" w:cs="Times New Roman"/>
          <w:i/>
          <w:sz w:val="24"/>
          <w:szCs w:val="24"/>
        </w:rPr>
        <w:t>earch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</w:t>
      </w:r>
      <w:r w:rsidR="00464D08" w:rsidRPr="003B5A25">
        <w:rPr>
          <w:rFonts w:ascii="Calibri" w:hAnsi="Calibri" w:cs="Times New Roman"/>
          <w:b/>
          <w:sz w:val="24"/>
          <w:szCs w:val="24"/>
        </w:rPr>
        <w:t>51</w:t>
      </w:r>
      <w:r w:rsidR="00A24542" w:rsidRPr="003B5A25">
        <w:rPr>
          <w:rFonts w:ascii="Calibri" w:hAnsi="Calibri" w:cs="Times New Roman"/>
          <w:sz w:val="24"/>
          <w:szCs w:val="24"/>
        </w:rPr>
        <w:t>,</w:t>
      </w:r>
      <w:r w:rsidR="00464D08" w:rsidRPr="003B5A25">
        <w:rPr>
          <w:rFonts w:ascii="Calibri" w:hAnsi="Calibri" w:cs="Times New Roman"/>
          <w:sz w:val="24"/>
          <w:szCs w:val="24"/>
        </w:rPr>
        <w:t xml:space="preserve"> 1125-1133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(2010).</w:t>
      </w:r>
    </w:p>
    <w:p w14:paraId="20A4744B" w14:textId="4CB8588A" w:rsidR="00464D08" w:rsidRPr="003B5A25" w:rsidRDefault="00A605BE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3B5A25">
        <w:rPr>
          <w:rFonts w:ascii="Calibri" w:hAnsi="Calibri" w:cs="Times New Roman"/>
          <w:sz w:val="24"/>
          <w:szCs w:val="24"/>
        </w:rPr>
        <w:t>19</w:t>
      </w:r>
      <w:r w:rsidR="00204FFA" w:rsidRPr="003B5A25">
        <w:rPr>
          <w:rFonts w:ascii="Calibri" w:hAnsi="Calibri" w:cs="Times New Roman"/>
          <w:sz w:val="24"/>
          <w:szCs w:val="24"/>
        </w:rPr>
        <w:t xml:space="preserve">.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Guengerich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, F. P., Martin, M. V., </w:t>
      </w:r>
      <w:proofErr w:type="spellStart"/>
      <w:r w:rsidR="00464D08" w:rsidRPr="003B5A25">
        <w:rPr>
          <w:rFonts w:ascii="Calibri" w:hAnsi="Calibri" w:cs="Times New Roman"/>
          <w:sz w:val="24"/>
          <w:szCs w:val="24"/>
        </w:rPr>
        <w:t>Sohl</w:t>
      </w:r>
      <w:proofErr w:type="spellEnd"/>
      <w:r w:rsidR="00464D08" w:rsidRPr="003B5A25">
        <w:rPr>
          <w:rFonts w:ascii="Calibri" w:hAnsi="Calibri" w:cs="Times New Roman"/>
          <w:sz w:val="24"/>
          <w:szCs w:val="24"/>
        </w:rPr>
        <w:t xml:space="preserve">, C. D., and Cheng, Q. Measurement of cytochrome P450 and NADPH-cytochrome P450 reductase. </w:t>
      </w:r>
      <w:r w:rsidR="00464D08" w:rsidRPr="003B5A25">
        <w:rPr>
          <w:rFonts w:ascii="Calibri" w:hAnsi="Calibri" w:cs="Times New Roman"/>
          <w:i/>
          <w:sz w:val="24"/>
          <w:szCs w:val="24"/>
        </w:rPr>
        <w:t>Nat</w:t>
      </w:r>
      <w:r w:rsidR="00CC030D" w:rsidRPr="003B5A25">
        <w:rPr>
          <w:rFonts w:ascii="Calibri" w:hAnsi="Calibri" w:cs="Times New Roman"/>
          <w:i/>
          <w:sz w:val="24"/>
          <w:szCs w:val="24"/>
        </w:rPr>
        <w:t>ure</w:t>
      </w:r>
      <w:r w:rsidR="00464D08" w:rsidRPr="003B5A25">
        <w:rPr>
          <w:rFonts w:ascii="Calibri" w:hAnsi="Calibri" w:cs="Times New Roman"/>
          <w:i/>
          <w:sz w:val="24"/>
          <w:szCs w:val="24"/>
        </w:rPr>
        <w:t xml:space="preserve"> Protoc</w:t>
      </w:r>
      <w:r w:rsidR="00CC030D" w:rsidRPr="003B5A25">
        <w:rPr>
          <w:rFonts w:ascii="Calibri" w:hAnsi="Calibri" w:cs="Times New Roman"/>
          <w:i/>
          <w:sz w:val="24"/>
          <w:szCs w:val="24"/>
        </w:rPr>
        <w:t>ols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</w:t>
      </w:r>
      <w:r w:rsidR="00192298" w:rsidRPr="003B5A25">
        <w:rPr>
          <w:rFonts w:ascii="Calibri" w:hAnsi="Calibri" w:cs="Times New Roman"/>
          <w:b/>
          <w:sz w:val="24"/>
          <w:szCs w:val="24"/>
        </w:rPr>
        <w:t>4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, </w:t>
      </w:r>
      <w:r w:rsidR="00464D08" w:rsidRPr="003B5A25">
        <w:rPr>
          <w:rFonts w:ascii="Calibri" w:hAnsi="Calibri" w:cs="Times New Roman"/>
          <w:sz w:val="24"/>
          <w:szCs w:val="24"/>
        </w:rPr>
        <w:t>1245-1251</w:t>
      </w:r>
      <w:r w:rsidR="00192298" w:rsidRPr="003B5A25">
        <w:rPr>
          <w:rFonts w:ascii="Calibri" w:hAnsi="Calibri" w:cs="Times New Roman"/>
          <w:sz w:val="24"/>
          <w:szCs w:val="24"/>
        </w:rPr>
        <w:t xml:space="preserve"> (2009).</w:t>
      </w:r>
    </w:p>
    <w:p w14:paraId="1E81D98F" w14:textId="4740CB46" w:rsidR="009B4910" w:rsidRPr="003B5A25" w:rsidRDefault="00A605BE" w:rsidP="006E736A">
      <w:pPr>
        <w:pStyle w:val="a7"/>
        <w:jc w:val="both"/>
        <w:rPr>
          <w:rFonts w:ascii="Calibri" w:hAnsi="Calibri"/>
        </w:rPr>
      </w:pPr>
      <w:r w:rsidRPr="003B5A25">
        <w:rPr>
          <w:rFonts w:ascii="Calibri" w:hAnsi="Calibri"/>
        </w:rPr>
        <w:t>20</w:t>
      </w:r>
      <w:r w:rsidR="009B4910" w:rsidRPr="003B5A25">
        <w:rPr>
          <w:rFonts w:ascii="Calibri" w:hAnsi="Calibri"/>
        </w:rPr>
        <w:t xml:space="preserve">. </w:t>
      </w:r>
      <w:hyperlink r:id="rId7" w:history="1">
        <w:r w:rsidR="009B4910" w:rsidRPr="003B5A25">
          <w:rPr>
            <w:rStyle w:val="a6"/>
            <w:rFonts w:ascii="Calibri" w:hAnsi="Calibri"/>
          </w:rPr>
          <w:t>https://www.caymanchem.com/product/10175</w:t>
        </w:r>
      </w:hyperlink>
      <w:r w:rsidR="009B4910" w:rsidRPr="003B5A25">
        <w:rPr>
          <w:rFonts w:ascii="Calibri" w:hAnsi="Calibri"/>
        </w:rPr>
        <w:t xml:space="preserve"> Cayman Chemical, 19,20-EpDPA.</w:t>
      </w:r>
    </w:p>
    <w:p w14:paraId="304A41E4" w14:textId="21C1B960" w:rsidR="009B4910" w:rsidRPr="003B5A25" w:rsidRDefault="009B4910" w:rsidP="006E736A">
      <w:pPr>
        <w:pStyle w:val="a7"/>
        <w:jc w:val="both"/>
        <w:rPr>
          <w:rFonts w:ascii="Calibri" w:hAnsi="Calibri"/>
        </w:rPr>
      </w:pPr>
      <w:r w:rsidRPr="003B5A25">
        <w:rPr>
          <w:rFonts w:ascii="Calibri" w:hAnsi="Calibri"/>
        </w:rPr>
        <w:t>2</w:t>
      </w:r>
      <w:r w:rsidR="00A605BE" w:rsidRPr="003B5A25">
        <w:rPr>
          <w:rFonts w:ascii="Calibri" w:hAnsi="Calibri"/>
        </w:rPr>
        <w:t>1</w:t>
      </w:r>
      <w:r w:rsidRPr="003B5A25">
        <w:rPr>
          <w:rFonts w:ascii="Calibri" w:hAnsi="Calibri"/>
        </w:rPr>
        <w:t>. Graham-</w:t>
      </w:r>
      <w:proofErr w:type="spellStart"/>
      <w:r w:rsidRPr="003B5A25">
        <w:rPr>
          <w:rFonts w:ascii="Calibri" w:hAnsi="Calibri"/>
        </w:rPr>
        <w:t>Lorence</w:t>
      </w:r>
      <w:proofErr w:type="spellEnd"/>
      <w:r w:rsidRPr="003B5A25">
        <w:rPr>
          <w:rFonts w:ascii="Calibri" w:hAnsi="Calibri"/>
        </w:rPr>
        <w:t>, S.</w:t>
      </w:r>
      <w:r w:rsidR="00CC030D" w:rsidRPr="003B5A25">
        <w:rPr>
          <w:rFonts w:ascii="Calibri" w:hAnsi="Calibri"/>
        </w:rPr>
        <w:t xml:space="preserve"> et al.</w:t>
      </w:r>
      <w:r w:rsidRPr="003B5A25">
        <w:rPr>
          <w:rFonts w:ascii="Calibri" w:hAnsi="Calibri"/>
        </w:rPr>
        <w:t xml:space="preserve"> An active site substitution, F87V, converts cytochrome P450 BM-3 into a </w:t>
      </w:r>
      <w:proofErr w:type="spellStart"/>
      <w:r w:rsidRPr="003B5A25">
        <w:rPr>
          <w:rFonts w:ascii="Calibri" w:hAnsi="Calibri"/>
        </w:rPr>
        <w:t>regio</w:t>
      </w:r>
      <w:proofErr w:type="spellEnd"/>
      <w:r w:rsidRPr="003B5A25">
        <w:rPr>
          <w:rFonts w:ascii="Calibri" w:hAnsi="Calibri"/>
        </w:rPr>
        <w:t>- and stereoselective (14</w:t>
      </w:r>
      <w:r w:rsidRPr="003B5A25">
        <w:rPr>
          <w:rFonts w:ascii="Calibri" w:hAnsi="Calibri"/>
          <w:i/>
        </w:rPr>
        <w:t>S</w:t>
      </w:r>
      <w:r w:rsidRPr="003B5A25">
        <w:rPr>
          <w:rFonts w:ascii="Calibri" w:hAnsi="Calibri"/>
        </w:rPr>
        <w:t>, 15</w:t>
      </w:r>
      <w:r w:rsidRPr="003B5A25">
        <w:rPr>
          <w:rFonts w:ascii="Calibri" w:hAnsi="Calibri"/>
          <w:i/>
        </w:rPr>
        <w:t>R</w:t>
      </w:r>
      <w:r w:rsidRPr="003B5A25">
        <w:rPr>
          <w:rFonts w:ascii="Calibri" w:hAnsi="Calibri"/>
        </w:rPr>
        <w:t xml:space="preserve">)-arachidonic acid </w:t>
      </w:r>
      <w:proofErr w:type="spellStart"/>
      <w:r w:rsidRPr="003B5A25">
        <w:rPr>
          <w:rFonts w:ascii="Calibri" w:hAnsi="Calibri"/>
        </w:rPr>
        <w:t>epoxygenase</w:t>
      </w:r>
      <w:proofErr w:type="spellEnd"/>
      <w:r w:rsidRPr="003B5A25">
        <w:rPr>
          <w:rFonts w:ascii="Calibri" w:hAnsi="Calibri"/>
        </w:rPr>
        <w:t xml:space="preserve">. </w:t>
      </w:r>
      <w:r w:rsidRPr="003B5A25">
        <w:rPr>
          <w:rFonts w:ascii="Calibri" w:hAnsi="Calibri"/>
          <w:i/>
        </w:rPr>
        <w:t>J</w:t>
      </w:r>
      <w:r w:rsidR="00CC030D" w:rsidRPr="003B5A25">
        <w:rPr>
          <w:rFonts w:ascii="Calibri" w:hAnsi="Calibri"/>
          <w:i/>
        </w:rPr>
        <w:t xml:space="preserve">ournal of </w:t>
      </w:r>
      <w:r w:rsidRPr="003B5A25">
        <w:rPr>
          <w:rFonts w:ascii="Calibri" w:hAnsi="Calibri"/>
          <w:i/>
        </w:rPr>
        <w:t>Bio</w:t>
      </w:r>
      <w:r w:rsidR="00CC030D" w:rsidRPr="003B5A25">
        <w:rPr>
          <w:rFonts w:ascii="Calibri" w:hAnsi="Calibri"/>
          <w:i/>
        </w:rPr>
        <w:t>logical</w:t>
      </w:r>
      <w:r w:rsidRPr="003B5A25">
        <w:rPr>
          <w:rFonts w:ascii="Calibri" w:hAnsi="Calibri"/>
          <w:i/>
        </w:rPr>
        <w:t xml:space="preserve"> Chem</w:t>
      </w:r>
      <w:r w:rsidR="00CC030D" w:rsidRPr="003B5A25">
        <w:rPr>
          <w:rFonts w:ascii="Calibri" w:hAnsi="Calibri"/>
          <w:i/>
        </w:rPr>
        <w:t>istry</w:t>
      </w:r>
      <w:r w:rsidRPr="003B5A25">
        <w:rPr>
          <w:rFonts w:ascii="Calibri" w:hAnsi="Calibri"/>
        </w:rPr>
        <w:t xml:space="preserve"> </w:t>
      </w:r>
      <w:r w:rsidRPr="003B5A25">
        <w:rPr>
          <w:rFonts w:ascii="Calibri" w:hAnsi="Calibri"/>
          <w:b/>
        </w:rPr>
        <w:t>272</w:t>
      </w:r>
      <w:r w:rsidR="00192298" w:rsidRPr="003B5A25">
        <w:rPr>
          <w:rFonts w:ascii="Calibri" w:hAnsi="Calibri"/>
        </w:rPr>
        <w:t>,</w:t>
      </w:r>
      <w:r w:rsidRPr="003B5A25">
        <w:rPr>
          <w:rFonts w:ascii="Calibri" w:hAnsi="Calibri"/>
        </w:rPr>
        <w:t xml:space="preserve"> 1127-1135</w:t>
      </w:r>
      <w:r w:rsidR="00192298" w:rsidRPr="003B5A25">
        <w:rPr>
          <w:rFonts w:ascii="Calibri" w:hAnsi="Calibri"/>
        </w:rPr>
        <w:t xml:space="preserve"> (1996)</w:t>
      </w:r>
      <w:r w:rsidRPr="003B5A25">
        <w:rPr>
          <w:rFonts w:ascii="Calibri" w:hAnsi="Calibri"/>
        </w:rPr>
        <w:t>.</w:t>
      </w:r>
    </w:p>
    <w:p w14:paraId="768411D9" w14:textId="43AD95F0" w:rsidR="009B4910" w:rsidRPr="003B5A25" w:rsidRDefault="009B4910" w:rsidP="006E736A">
      <w:pPr>
        <w:pStyle w:val="a7"/>
        <w:jc w:val="both"/>
        <w:rPr>
          <w:rFonts w:ascii="Calibri" w:hAnsi="Calibri"/>
        </w:rPr>
      </w:pPr>
    </w:p>
    <w:p w14:paraId="60D81572" w14:textId="5CBBAD06" w:rsidR="009B4910" w:rsidRPr="003B5A25" w:rsidRDefault="009B4910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4E98D0CE" w14:textId="77777777" w:rsidR="005407E4" w:rsidRPr="003B5A25" w:rsidRDefault="005407E4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14:paraId="257E368E" w14:textId="4F62A391" w:rsidR="00442415" w:rsidRPr="003B5A25" w:rsidRDefault="00442415" w:rsidP="006E736A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sectPr w:rsidR="00442415" w:rsidRPr="003B5A25" w:rsidSect="009E088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51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5B6C"/>
    <w:multiLevelType w:val="multilevel"/>
    <w:tmpl w:val="B77A52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92538F"/>
    <w:multiLevelType w:val="hybridMultilevel"/>
    <w:tmpl w:val="A2006C20"/>
    <w:lvl w:ilvl="0" w:tplc="3F9CB8A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C7452"/>
    <w:multiLevelType w:val="hybridMultilevel"/>
    <w:tmpl w:val="3A1232CA"/>
    <w:lvl w:ilvl="0" w:tplc="FCD889F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removePersonalInformation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81"/>
    <w:rsid w:val="000002C1"/>
    <w:rsid w:val="00001CFE"/>
    <w:rsid w:val="00006014"/>
    <w:rsid w:val="0001380D"/>
    <w:rsid w:val="00013C9C"/>
    <w:rsid w:val="00015014"/>
    <w:rsid w:val="000220C8"/>
    <w:rsid w:val="00022988"/>
    <w:rsid w:val="00023F91"/>
    <w:rsid w:val="000243FD"/>
    <w:rsid w:val="00025FA5"/>
    <w:rsid w:val="000304E0"/>
    <w:rsid w:val="00044761"/>
    <w:rsid w:val="00062005"/>
    <w:rsid w:val="00062064"/>
    <w:rsid w:val="000661A9"/>
    <w:rsid w:val="0007094F"/>
    <w:rsid w:val="000851D9"/>
    <w:rsid w:val="00085A53"/>
    <w:rsid w:val="00092907"/>
    <w:rsid w:val="000940D8"/>
    <w:rsid w:val="000A0752"/>
    <w:rsid w:val="000A74EB"/>
    <w:rsid w:val="000B07BF"/>
    <w:rsid w:val="000B16FC"/>
    <w:rsid w:val="000B3623"/>
    <w:rsid w:val="000C2DF8"/>
    <w:rsid w:val="000C4E01"/>
    <w:rsid w:val="000C7B4F"/>
    <w:rsid w:val="000D0E7B"/>
    <w:rsid w:val="000E0617"/>
    <w:rsid w:val="000E5E4B"/>
    <w:rsid w:val="000F69E4"/>
    <w:rsid w:val="001001C5"/>
    <w:rsid w:val="001036BC"/>
    <w:rsid w:val="00105378"/>
    <w:rsid w:val="0011409B"/>
    <w:rsid w:val="00117E5D"/>
    <w:rsid w:val="00121CA5"/>
    <w:rsid w:val="00123DA5"/>
    <w:rsid w:val="00135FC4"/>
    <w:rsid w:val="00141AE3"/>
    <w:rsid w:val="001431D7"/>
    <w:rsid w:val="00144E06"/>
    <w:rsid w:val="0014549D"/>
    <w:rsid w:val="00154104"/>
    <w:rsid w:val="001609C1"/>
    <w:rsid w:val="001653BC"/>
    <w:rsid w:val="00165477"/>
    <w:rsid w:val="00167370"/>
    <w:rsid w:val="001679AA"/>
    <w:rsid w:val="00167A74"/>
    <w:rsid w:val="00180311"/>
    <w:rsid w:val="001816C3"/>
    <w:rsid w:val="00183767"/>
    <w:rsid w:val="00183DBE"/>
    <w:rsid w:val="00185C2A"/>
    <w:rsid w:val="0019177A"/>
    <w:rsid w:val="00192298"/>
    <w:rsid w:val="001928E1"/>
    <w:rsid w:val="001A1A86"/>
    <w:rsid w:val="001B2A45"/>
    <w:rsid w:val="001C17CA"/>
    <w:rsid w:val="001C2F68"/>
    <w:rsid w:val="001C635F"/>
    <w:rsid w:val="001E38C7"/>
    <w:rsid w:val="001E5056"/>
    <w:rsid w:val="001F6AE8"/>
    <w:rsid w:val="001F7EBF"/>
    <w:rsid w:val="00201665"/>
    <w:rsid w:val="00204FFA"/>
    <w:rsid w:val="00207505"/>
    <w:rsid w:val="00213207"/>
    <w:rsid w:val="002154C2"/>
    <w:rsid w:val="002176DA"/>
    <w:rsid w:val="00222623"/>
    <w:rsid w:val="00223570"/>
    <w:rsid w:val="0023514E"/>
    <w:rsid w:val="002455A1"/>
    <w:rsid w:val="00251FD1"/>
    <w:rsid w:val="00254ADB"/>
    <w:rsid w:val="002563A5"/>
    <w:rsid w:val="002651C3"/>
    <w:rsid w:val="00275241"/>
    <w:rsid w:val="00275749"/>
    <w:rsid w:val="0027704D"/>
    <w:rsid w:val="00284886"/>
    <w:rsid w:val="0029703F"/>
    <w:rsid w:val="002A7B29"/>
    <w:rsid w:val="002C3667"/>
    <w:rsid w:val="002C3E26"/>
    <w:rsid w:val="002E25AA"/>
    <w:rsid w:val="002E4DD2"/>
    <w:rsid w:val="002F00DE"/>
    <w:rsid w:val="002F0879"/>
    <w:rsid w:val="002F1417"/>
    <w:rsid w:val="002F1A60"/>
    <w:rsid w:val="002F5F69"/>
    <w:rsid w:val="00301FC9"/>
    <w:rsid w:val="00303751"/>
    <w:rsid w:val="00306222"/>
    <w:rsid w:val="00325952"/>
    <w:rsid w:val="00332A3E"/>
    <w:rsid w:val="00335B24"/>
    <w:rsid w:val="0033719C"/>
    <w:rsid w:val="00340E60"/>
    <w:rsid w:val="003502A8"/>
    <w:rsid w:val="00351BF9"/>
    <w:rsid w:val="00355663"/>
    <w:rsid w:val="0035675A"/>
    <w:rsid w:val="003609B2"/>
    <w:rsid w:val="00362011"/>
    <w:rsid w:val="0036405A"/>
    <w:rsid w:val="00367FA0"/>
    <w:rsid w:val="00371639"/>
    <w:rsid w:val="00371DBA"/>
    <w:rsid w:val="00372B9D"/>
    <w:rsid w:val="00372C18"/>
    <w:rsid w:val="00375083"/>
    <w:rsid w:val="00380804"/>
    <w:rsid w:val="003918CD"/>
    <w:rsid w:val="003927D1"/>
    <w:rsid w:val="003A2F9E"/>
    <w:rsid w:val="003A30A3"/>
    <w:rsid w:val="003A731C"/>
    <w:rsid w:val="003B225C"/>
    <w:rsid w:val="003B4210"/>
    <w:rsid w:val="003B5A25"/>
    <w:rsid w:val="003B7FEF"/>
    <w:rsid w:val="003C2233"/>
    <w:rsid w:val="003C4274"/>
    <w:rsid w:val="003C5D82"/>
    <w:rsid w:val="003D1544"/>
    <w:rsid w:val="003E1866"/>
    <w:rsid w:val="003E1ABA"/>
    <w:rsid w:val="003E551D"/>
    <w:rsid w:val="003E58B2"/>
    <w:rsid w:val="003F2142"/>
    <w:rsid w:val="003F3B6E"/>
    <w:rsid w:val="00404DA5"/>
    <w:rsid w:val="004061DF"/>
    <w:rsid w:val="004072FD"/>
    <w:rsid w:val="00411105"/>
    <w:rsid w:val="0042019B"/>
    <w:rsid w:val="004234B5"/>
    <w:rsid w:val="00433FDB"/>
    <w:rsid w:val="00442415"/>
    <w:rsid w:val="0045512E"/>
    <w:rsid w:val="0046002F"/>
    <w:rsid w:val="004626F1"/>
    <w:rsid w:val="00462C90"/>
    <w:rsid w:val="00464D08"/>
    <w:rsid w:val="00465812"/>
    <w:rsid w:val="00484FAA"/>
    <w:rsid w:val="0048527B"/>
    <w:rsid w:val="004862C3"/>
    <w:rsid w:val="004865D2"/>
    <w:rsid w:val="00491AAF"/>
    <w:rsid w:val="00497E75"/>
    <w:rsid w:val="004A4949"/>
    <w:rsid w:val="004A777B"/>
    <w:rsid w:val="004B048B"/>
    <w:rsid w:val="004B4A92"/>
    <w:rsid w:val="004B59F3"/>
    <w:rsid w:val="004D0466"/>
    <w:rsid w:val="004D131B"/>
    <w:rsid w:val="004D1DCA"/>
    <w:rsid w:val="004D2D23"/>
    <w:rsid w:val="004D315D"/>
    <w:rsid w:val="004E2806"/>
    <w:rsid w:val="004E5DBD"/>
    <w:rsid w:val="004F136A"/>
    <w:rsid w:val="004F2D47"/>
    <w:rsid w:val="004F446B"/>
    <w:rsid w:val="005056B4"/>
    <w:rsid w:val="005124C8"/>
    <w:rsid w:val="00513C63"/>
    <w:rsid w:val="00516442"/>
    <w:rsid w:val="00516788"/>
    <w:rsid w:val="0051692C"/>
    <w:rsid w:val="00532992"/>
    <w:rsid w:val="0053626E"/>
    <w:rsid w:val="00536D0A"/>
    <w:rsid w:val="005407E4"/>
    <w:rsid w:val="0055175E"/>
    <w:rsid w:val="00551FD8"/>
    <w:rsid w:val="00570EF6"/>
    <w:rsid w:val="00571010"/>
    <w:rsid w:val="00587D50"/>
    <w:rsid w:val="0059669C"/>
    <w:rsid w:val="005A0944"/>
    <w:rsid w:val="005B4374"/>
    <w:rsid w:val="005B7609"/>
    <w:rsid w:val="005B7A75"/>
    <w:rsid w:val="005C013B"/>
    <w:rsid w:val="005C182E"/>
    <w:rsid w:val="005D2600"/>
    <w:rsid w:val="005D4E7B"/>
    <w:rsid w:val="005E1E81"/>
    <w:rsid w:val="005E42C6"/>
    <w:rsid w:val="005E6115"/>
    <w:rsid w:val="005F069C"/>
    <w:rsid w:val="005F298F"/>
    <w:rsid w:val="005F5C5D"/>
    <w:rsid w:val="005F5E24"/>
    <w:rsid w:val="006020A7"/>
    <w:rsid w:val="006049EF"/>
    <w:rsid w:val="00611F77"/>
    <w:rsid w:val="00615315"/>
    <w:rsid w:val="00622401"/>
    <w:rsid w:val="00627F37"/>
    <w:rsid w:val="006511F0"/>
    <w:rsid w:val="00671964"/>
    <w:rsid w:val="006737B4"/>
    <w:rsid w:val="00677A35"/>
    <w:rsid w:val="006805CD"/>
    <w:rsid w:val="00685728"/>
    <w:rsid w:val="00686A8B"/>
    <w:rsid w:val="006876F0"/>
    <w:rsid w:val="00687A2D"/>
    <w:rsid w:val="006911CB"/>
    <w:rsid w:val="006A471B"/>
    <w:rsid w:val="006A7CCA"/>
    <w:rsid w:val="006B0FB4"/>
    <w:rsid w:val="006B5A2D"/>
    <w:rsid w:val="006B5E9B"/>
    <w:rsid w:val="006C101B"/>
    <w:rsid w:val="006C1222"/>
    <w:rsid w:val="006C4CA6"/>
    <w:rsid w:val="006C78D4"/>
    <w:rsid w:val="006D6540"/>
    <w:rsid w:val="006E0A81"/>
    <w:rsid w:val="006E14F2"/>
    <w:rsid w:val="006E4018"/>
    <w:rsid w:val="006E6071"/>
    <w:rsid w:val="006E736A"/>
    <w:rsid w:val="006F174F"/>
    <w:rsid w:val="006F588A"/>
    <w:rsid w:val="0070238F"/>
    <w:rsid w:val="0070267D"/>
    <w:rsid w:val="00703A85"/>
    <w:rsid w:val="00703E4F"/>
    <w:rsid w:val="007116A3"/>
    <w:rsid w:val="00721A36"/>
    <w:rsid w:val="00722E11"/>
    <w:rsid w:val="00723BF5"/>
    <w:rsid w:val="007257F5"/>
    <w:rsid w:val="00725EA9"/>
    <w:rsid w:val="00727860"/>
    <w:rsid w:val="007412AD"/>
    <w:rsid w:val="0075739E"/>
    <w:rsid w:val="00762F24"/>
    <w:rsid w:val="007669EC"/>
    <w:rsid w:val="0077100C"/>
    <w:rsid w:val="00794C61"/>
    <w:rsid w:val="00796A9B"/>
    <w:rsid w:val="0079706B"/>
    <w:rsid w:val="007A1CD9"/>
    <w:rsid w:val="007A359E"/>
    <w:rsid w:val="007A4D1B"/>
    <w:rsid w:val="007A7936"/>
    <w:rsid w:val="007B2CE1"/>
    <w:rsid w:val="007B7844"/>
    <w:rsid w:val="007B7AAA"/>
    <w:rsid w:val="007C0B7B"/>
    <w:rsid w:val="007C22DC"/>
    <w:rsid w:val="007E1E8D"/>
    <w:rsid w:val="007F2815"/>
    <w:rsid w:val="007F46E4"/>
    <w:rsid w:val="007F70E6"/>
    <w:rsid w:val="00800977"/>
    <w:rsid w:val="00801A8A"/>
    <w:rsid w:val="008037DD"/>
    <w:rsid w:val="0080632F"/>
    <w:rsid w:val="0080700B"/>
    <w:rsid w:val="00824099"/>
    <w:rsid w:val="00830D50"/>
    <w:rsid w:val="008357CE"/>
    <w:rsid w:val="008367AB"/>
    <w:rsid w:val="008418AB"/>
    <w:rsid w:val="00850F9F"/>
    <w:rsid w:val="00851981"/>
    <w:rsid w:val="00852EA4"/>
    <w:rsid w:val="00864529"/>
    <w:rsid w:val="008807C2"/>
    <w:rsid w:val="00887C32"/>
    <w:rsid w:val="00894E3F"/>
    <w:rsid w:val="008A2036"/>
    <w:rsid w:val="008A4C90"/>
    <w:rsid w:val="008A6679"/>
    <w:rsid w:val="008A773C"/>
    <w:rsid w:val="008B008F"/>
    <w:rsid w:val="008B1E66"/>
    <w:rsid w:val="008B26F9"/>
    <w:rsid w:val="008B420C"/>
    <w:rsid w:val="008B71BC"/>
    <w:rsid w:val="008C14E2"/>
    <w:rsid w:val="008D4280"/>
    <w:rsid w:val="008D6CC2"/>
    <w:rsid w:val="008E492D"/>
    <w:rsid w:val="008E542E"/>
    <w:rsid w:val="008E63B0"/>
    <w:rsid w:val="008E669A"/>
    <w:rsid w:val="008E7BDC"/>
    <w:rsid w:val="008F1B1B"/>
    <w:rsid w:val="008F7230"/>
    <w:rsid w:val="008F7C84"/>
    <w:rsid w:val="00900997"/>
    <w:rsid w:val="00903093"/>
    <w:rsid w:val="00904B9E"/>
    <w:rsid w:val="00907FA7"/>
    <w:rsid w:val="00910E2B"/>
    <w:rsid w:val="0092185E"/>
    <w:rsid w:val="00931B8C"/>
    <w:rsid w:val="00932881"/>
    <w:rsid w:val="009334F7"/>
    <w:rsid w:val="00944B71"/>
    <w:rsid w:val="009467D6"/>
    <w:rsid w:val="00953A42"/>
    <w:rsid w:val="00955893"/>
    <w:rsid w:val="00961A66"/>
    <w:rsid w:val="009645E9"/>
    <w:rsid w:val="0096535B"/>
    <w:rsid w:val="00967332"/>
    <w:rsid w:val="0097064B"/>
    <w:rsid w:val="0097322B"/>
    <w:rsid w:val="00981C23"/>
    <w:rsid w:val="009830C6"/>
    <w:rsid w:val="009843A0"/>
    <w:rsid w:val="009960DC"/>
    <w:rsid w:val="00997262"/>
    <w:rsid w:val="00997601"/>
    <w:rsid w:val="009A0F2A"/>
    <w:rsid w:val="009A73D9"/>
    <w:rsid w:val="009B1B74"/>
    <w:rsid w:val="009B1BC2"/>
    <w:rsid w:val="009B1C63"/>
    <w:rsid w:val="009B4047"/>
    <w:rsid w:val="009B4910"/>
    <w:rsid w:val="009B7A5E"/>
    <w:rsid w:val="009C693E"/>
    <w:rsid w:val="009D3C7D"/>
    <w:rsid w:val="009E0880"/>
    <w:rsid w:val="009E3D3C"/>
    <w:rsid w:val="009E4DB7"/>
    <w:rsid w:val="009E78A8"/>
    <w:rsid w:val="009F0FAD"/>
    <w:rsid w:val="009F351F"/>
    <w:rsid w:val="009F53A5"/>
    <w:rsid w:val="009F7092"/>
    <w:rsid w:val="00A02265"/>
    <w:rsid w:val="00A03059"/>
    <w:rsid w:val="00A031C9"/>
    <w:rsid w:val="00A0362E"/>
    <w:rsid w:val="00A07DBA"/>
    <w:rsid w:val="00A157C9"/>
    <w:rsid w:val="00A24542"/>
    <w:rsid w:val="00A25521"/>
    <w:rsid w:val="00A348C4"/>
    <w:rsid w:val="00A44E2C"/>
    <w:rsid w:val="00A5190D"/>
    <w:rsid w:val="00A563E1"/>
    <w:rsid w:val="00A605BE"/>
    <w:rsid w:val="00A671C4"/>
    <w:rsid w:val="00A75125"/>
    <w:rsid w:val="00A759A5"/>
    <w:rsid w:val="00A75A45"/>
    <w:rsid w:val="00A823E8"/>
    <w:rsid w:val="00A904AB"/>
    <w:rsid w:val="00A953E4"/>
    <w:rsid w:val="00AA25E9"/>
    <w:rsid w:val="00AA3E2A"/>
    <w:rsid w:val="00AA653A"/>
    <w:rsid w:val="00AA75A5"/>
    <w:rsid w:val="00AB2EDC"/>
    <w:rsid w:val="00AB5B16"/>
    <w:rsid w:val="00AB5C95"/>
    <w:rsid w:val="00AB5F86"/>
    <w:rsid w:val="00AB7C22"/>
    <w:rsid w:val="00AC3664"/>
    <w:rsid w:val="00AE14E9"/>
    <w:rsid w:val="00AF1DBB"/>
    <w:rsid w:val="00AF3A77"/>
    <w:rsid w:val="00AF42F8"/>
    <w:rsid w:val="00B1632A"/>
    <w:rsid w:val="00B20228"/>
    <w:rsid w:val="00B21B90"/>
    <w:rsid w:val="00B23020"/>
    <w:rsid w:val="00B241B1"/>
    <w:rsid w:val="00B262A8"/>
    <w:rsid w:val="00B26F7E"/>
    <w:rsid w:val="00B42B47"/>
    <w:rsid w:val="00B43EAD"/>
    <w:rsid w:val="00B46819"/>
    <w:rsid w:val="00B6298C"/>
    <w:rsid w:val="00B6368B"/>
    <w:rsid w:val="00B64FEC"/>
    <w:rsid w:val="00B659B1"/>
    <w:rsid w:val="00B67385"/>
    <w:rsid w:val="00B716D6"/>
    <w:rsid w:val="00B717F4"/>
    <w:rsid w:val="00B77E83"/>
    <w:rsid w:val="00B80EA6"/>
    <w:rsid w:val="00B8203E"/>
    <w:rsid w:val="00B83B67"/>
    <w:rsid w:val="00B84318"/>
    <w:rsid w:val="00B85D27"/>
    <w:rsid w:val="00B93F0D"/>
    <w:rsid w:val="00B94D3B"/>
    <w:rsid w:val="00BA0345"/>
    <w:rsid w:val="00BA118F"/>
    <w:rsid w:val="00BA1207"/>
    <w:rsid w:val="00BA14B0"/>
    <w:rsid w:val="00BB3A35"/>
    <w:rsid w:val="00BC1C17"/>
    <w:rsid w:val="00BD4A29"/>
    <w:rsid w:val="00BD57DE"/>
    <w:rsid w:val="00BE020B"/>
    <w:rsid w:val="00BE0610"/>
    <w:rsid w:val="00BE5BEB"/>
    <w:rsid w:val="00BE6D18"/>
    <w:rsid w:val="00BF18AA"/>
    <w:rsid w:val="00BF505D"/>
    <w:rsid w:val="00C01DCF"/>
    <w:rsid w:val="00C021EC"/>
    <w:rsid w:val="00C0568D"/>
    <w:rsid w:val="00C06183"/>
    <w:rsid w:val="00C118F1"/>
    <w:rsid w:val="00C200E6"/>
    <w:rsid w:val="00C21C9F"/>
    <w:rsid w:val="00C2675C"/>
    <w:rsid w:val="00C30322"/>
    <w:rsid w:val="00C33F6C"/>
    <w:rsid w:val="00C373D3"/>
    <w:rsid w:val="00C4055C"/>
    <w:rsid w:val="00C408EC"/>
    <w:rsid w:val="00C45DAE"/>
    <w:rsid w:val="00C46134"/>
    <w:rsid w:val="00C4658B"/>
    <w:rsid w:val="00C500F4"/>
    <w:rsid w:val="00C55B5E"/>
    <w:rsid w:val="00C702CD"/>
    <w:rsid w:val="00C72C45"/>
    <w:rsid w:val="00C80714"/>
    <w:rsid w:val="00C8260E"/>
    <w:rsid w:val="00C85275"/>
    <w:rsid w:val="00C8600D"/>
    <w:rsid w:val="00C9526B"/>
    <w:rsid w:val="00C96645"/>
    <w:rsid w:val="00CA149E"/>
    <w:rsid w:val="00CA5E3E"/>
    <w:rsid w:val="00CA6F07"/>
    <w:rsid w:val="00CA7D4D"/>
    <w:rsid w:val="00CB1858"/>
    <w:rsid w:val="00CB1C6C"/>
    <w:rsid w:val="00CB4CB3"/>
    <w:rsid w:val="00CB5886"/>
    <w:rsid w:val="00CC030D"/>
    <w:rsid w:val="00CC0469"/>
    <w:rsid w:val="00CC3D72"/>
    <w:rsid w:val="00CC3E2E"/>
    <w:rsid w:val="00CC61FA"/>
    <w:rsid w:val="00CC6935"/>
    <w:rsid w:val="00CC6D1C"/>
    <w:rsid w:val="00CC78C3"/>
    <w:rsid w:val="00CD0E4E"/>
    <w:rsid w:val="00CD4EB2"/>
    <w:rsid w:val="00CE050F"/>
    <w:rsid w:val="00CE1FCE"/>
    <w:rsid w:val="00CE2DC6"/>
    <w:rsid w:val="00CE5C5C"/>
    <w:rsid w:val="00CE68F2"/>
    <w:rsid w:val="00CE6E8A"/>
    <w:rsid w:val="00CF4251"/>
    <w:rsid w:val="00D01505"/>
    <w:rsid w:val="00D02808"/>
    <w:rsid w:val="00D06D79"/>
    <w:rsid w:val="00D07F22"/>
    <w:rsid w:val="00D14834"/>
    <w:rsid w:val="00D17E8E"/>
    <w:rsid w:val="00D23985"/>
    <w:rsid w:val="00D23A8C"/>
    <w:rsid w:val="00D26B60"/>
    <w:rsid w:val="00D30782"/>
    <w:rsid w:val="00D32071"/>
    <w:rsid w:val="00D34377"/>
    <w:rsid w:val="00D34513"/>
    <w:rsid w:val="00D359F5"/>
    <w:rsid w:val="00D45614"/>
    <w:rsid w:val="00D5643C"/>
    <w:rsid w:val="00D565D5"/>
    <w:rsid w:val="00D6537B"/>
    <w:rsid w:val="00D674F0"/>
    <w:rsid w:val="00D75C0B"/>
    <w:rsid w:val="00D77AD3"/>
    <w:rsid w:val="00D82BCF"/>
    <w:rsid w:val="00D839CF"/>
    <w:rsid w:val="00D90739"/>
    <w:rsid w:val="00D94E1E"/>
    <w:rsid w:val="00DA0CE1"/>
    <w:rsid w:val="00DA0E63"/>
    <w:rsid w:val="00DA170A"/>
    <w:rsid w:val="00DA2B7B"/>
    <w:rsid w:val="00DA471A"/>
    <w:rsid w:val="00DA4A7C"/>
    <w:rsid w:val="00DA6688"/>
    <w:rsid w:val="00DA7422"/>
    <w:rsid w:val="00DB020E"/>
    <w:rsid w:val="00DB1E26"/>
    <w:rsid w:val="00DB22B2"/>
    <w:rsid w:val="00DB3A3D"/>
    <w:rsid w:val="00DB7006"/>
    <w:rsid w:val="00DB7AFD"/>
    <w:rsid w:val="00DC23BA"/>
    <w:rsid w:val="00DD1116"/>
    <w:rsid w:val="00DD21B5"/>
    <w:rsid w:val="00DD4296"/>
    <w:rsid w:val="00DE1DDC"/>
    <w:rsid w:val="00DE3D16"/>
    <w:rsid w:val="00DE6605"/>
    <w:rsid w:val="00DE6F69"/>
    <w:rsid w:val="00DF2664"/>
    <w:rsid w:val="00DF3443"/>
    <w:rsid w:val="00E00B76"/>
    <w:rsid w:val="00E04EF6"/>
    <w:rsid w:val="00E12EFC"/>
    <w:rsid w:val="00E144E4"/>
    <w:rsid w:val="00E14E60"/>
    <w:rsid w:val="00E15B44"/>
    <w:rsid w:val="00E17E17"/>
    <w:rsid w:val="00E22F10"/>
    <w:rsid w:val="00E26BA4"/>
    <w:rsid w:val="00E33AC1"/>
    <w:rsid w:val="00E35BA9"/>
    <w:rsid w:val="00E368A3"/>
    <w:rsid w:val="00E406FB"/>
    <w:rsid w:val="00E44CE4"/>
    <w:rsid w:val="00E4610F"/>
    <w:rsid w:val="00E507D9"/>
    <w:rsid w:val="00E538AF"/>
    <w:rsid w:val="00E6263B"/>
    <w:rsid w:val="00E62C57"/>
    <w:rsid w:val="00E63023"/>
    <w:rsid w:val="00E64062"/>
    <w:rsid w:val="00E657B0"/>
    <w:rsid w:val="00E66062"/>
    <w:rsid w:val="00E6643E"/>
    <w:rsid w:val="00E74156"/>
    <w:rsid w:val="00E74DB4"/>
    <w:rsid w:val="00E87973"/>
    <w:rsid w:val="00E87EC2"/>
    <w:rsid w:val="00EA2488"/>
    <w:rsid w:val="00EB0636"/>
    <w:rsid w:val="00EB340D"/>
    <w:rsid w:val="00EB6264"/>
    <w:rsid w:val="00EB7AF7"/>
    <w:rsid w:val="00EC42D6"/>
    <w:rsid w:val="00ED0DBD"/>
    <w:rsid w:val="00ED1E21"/>
    <w:rsid w:val="00ED249D"/>
    <w:rsid w:val="00ED2C9B"/>
    <w:rsid w:val="00ED503B"/>
    <w:rsid w:val="00ED7CE3"/>
    <w:rsid w:val="00EE0F45"/>
    <w:rsid w:val="00EE32A3"/>
    <w:rsid w:val="00EE49B8"/>
    <w:rsid w:val="00EE7CC9"/>
    <w:rsid w:val="00EF58F8"/>
    <w:rsid w:val="00EF7E2C"/>
    <w:rsid w:val="00F158C1"/>
    <w:rsid w:val="00F1613B"/>
    <w:rsid w:val="00F229D8"/>
    <w:rsid w:val="00F4081D"/>
    <w:rsid w:val="00F438E9"/>
    <w:rsid w:val="00F4447D"/>
    <w:rsid w:val="00F44E9D"/>
    <w:rsid w:val="00F47506"/>
    <w:rsid w:val="00F506FA"/>
    <w:rsid w:val="00F53135"/>
    <w:rsid w:val="00F545E9"/>
    <w:rsid w:val="00F548AE"/>
    <w:rsid w:val="00F56016"/>
    <w:rsid w:val="00F564D6"/>
    <w:rsid w:val="00F60915"/>
    <w:rsid w:val="00F617EB"/>
    <w:rsid w:val="00F625AE"/>
    <w:rsid w:val="00F66C1D"/>
    <w:rsid w:val="00F73761"/>
    <w:rsid w:val="00F744F2"/>
    <w:rsid w:val="00F77759"/>
    <w:rsid w:val="00F84A9F"/>
    <w:rsid w:val="00F86017"/>
    <w:rsid w:val="00F93ECA"/>
    <w:rsid w:val="00F942B5"/>
    <w:rsid w:val="00F97750"/>
    <w:rsid w:val="00FA0390"/>
    <w:rsid w:val="00FA5C49"/>
    <w:rsid w:val="00FB0E02"/>
    <w:rsid w:val="00FB4C5D"/>
    <w:rsid w:val="00FC0881"/>
    <w:rsid w:val="00FC2A44"/>
    <w:rsid w:val="00FC7F6E"/>
    <w:rsid w:val="00FC7FC6"/>
    <w:rsid w:val="00FD496D"/>
    <w:rsid w:val="00FD4FF3"/>
    <w:rsid w:val="00FD54B1"/>
    <w:rsid w:val="00FD6F6E"/>
    <w:rsid w:val="00FE03BC"/>
    <w:rsid w:val="00FF1A0A"/>
    <w:rsid w:val="00FF1C7D"/>
    <w:rsid w:val="00FF257F"/>
    <w:rsid w:val="00FF25C8"/>
    <w:rsid w:val="00FF2D8C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31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C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2D6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1A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91AAF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4D315D"/>
    <w:rPr>
      <w:color w:val="0563C1" w:themeColor="hyperlink"/>
      <w:u w:val="single"/>
    </w:rPr>
  </w:style>
  <w:style w:type="paragraph" w:styleId="a7">
    <w:name w:val="endnote text"/>
    <w:basedOn w:val="a"/>
    <w:link w:val="a8"/>
    <w:uiPriority w:val="99"/>
    <w:unhideWhenUsed/>
    <w:rsid w:val="009B49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8">
    <w:name w:val="尾注文本 字符"/>
    <w:basedOn w:val="a0"/>
    <w:link w:val="a7"/>
    <w:uiPriority w:val="99"/>
    <w:rsid w:val="009B4910"/>
    <w:rPr>
      <w:rFonts w:ascii="Times New Roman" w:eastAsiaTheme="minorEastAsia" w:hAnsi="Times New Roman" w:cs="Times New Roman"/>
      <w:sz w:val="24"/>
      <w:szCs w:val="24"/>
    </w:rPr>
  </w:style>
  <w:style w:type="character" w:styleId="a9">
    <w:name w:val="line number"/>
    <w:basedOn w:val="a0"/>
    <w:uiPriority w:val="99"/>
    <w:semiHidden/>
    <w:unhideWhenUsed/>
    <w:rsid w:val="009E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aymanchem.com/product/101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odma21@m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B8AFD-DEB4-4484-86A6-749E7E51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4245</Words>
  <Characters>24203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2019-03-25T02:06:00Z</dcterms:created>
  <dcterms:modified xsi:type="dcterms:W3CDTF">2019-03-26T01:54:00Z</dcterms:modified>
</cp:coreProperties>
</file>