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548057" w14:textId="77777777" w:rsidR="009038D7" w:rsidRPr="000D7745" w:rsidRDefault="009038D7">
      <w:pPr>
        <w:rPr>
          <w:rFonts w:ascii="Arial" w:hAnsi="Arial" w:cs="Arial"/>
        </w:rPr>
      </w:pPr>
      <w:r w:rsidRPr="000D7745">
        <w:rPr>
          <w:rStyle w:val="Strong"/>
          <w:rFonts w:ascii="Arial" w:hAnsi="Arial" w:cs="Arial"/>
        </w:rPr>
        <w:t>Editorial comments:</w:t>
      </w:r>
      <w:r w:rsidRPr="000D7745">
        <w:rPr>
          <w:rFonts w:ascii="Arial" w:hAnsi="Arial" w:cs="Arial"/>
        </w:rPr>
        <w:br/>
        <w:t>Changes to be made by the Author(s):</w:t>
      </w:r>
      <w:r w:rsidRPr="000D7745">
        <w:rPr>
          <w:rFonts w:ascii="Arial" w:hAnsi="Arial" w:cs="Arial"/>
        </w:rPr>
        <w:br/>
        <w:t xml:space="preserve">1. Please take this opportunity to thoroughly proofread the manuscript to ensure that there are no spelling or grammar issues. The </w:t>
      </w:r>
      <w:proofErr w:type="spellStart"/>
      <w:r w:rsidRPr="000D7745">
        <w:rPr>
          <w:rStyle w:val="il"/>
          <w:rFonts w:ascii="Arial" w:hAnsi="Arial" w:cs="Arial"/>
        </w:rPr>
        <w:t>JoVE</w:t>
      </w:r>
      <w:proofErr w:type="spellEnd"/>
      <w:r w:rsidRPr="000D7745">
        <w:rPr>
          <w:rFonts w:ascii="Arial" w:hAnsi="Arial" w:cs="Arial"/>
        </w:rPr>
        <w:t xml:space="preserve"> editor will not copy-edit your manuscript and any errors in the submitted revision may be present in the published version.</w:t>
      </w:r>
    </w:p>
    <w:p w14:paraId="4B2721DF" w14:textId="77777777" w:rsidR="009038D7" w:rsidRPr="000D7745" w:rsidRDefault="009038D7">
      <w:pPr>
        <w:rPr>
          <w:rFonts w:ascii="Arial" w:hAnsi="Arial" w:cs="Arial"/>
          <w:b/>
          <w:color w:val="000000" w:themeColor="text1"/>
        </w:rPr>
      </w:pPr>
      <w:r w:rsidRPr="000D7745">
        <w:rPr>
          <w:rFonts w:ascii="Arial" w:hAnsi="Arial" w:cs="Arial"/>
          <w:b/>
          <w:color w:val="000000" w:themeColor="text1"/>
        </w:rPr>
        <w:t xml:space="preserve">Answer: The manuscript has been thoroughly proofread for the spelling and grammar issues. </w:t>
      </w:r>
    </w:p>
    <w:p w14:paraId="600718E3" w14:textId="77777777" w:rsidR="009038D7" w:rsidRPr="000D7745" w:rsidRDefault="009038D7">
      <w:pPr>
        <w:rPr>
          <w:rFonts w:ascii="Arial" w:hAnsi="Arial" w:cs="Arial"/>
        </w:rPr>
      </w:pPr>
      <w:r w:rsidRPr="000D7745">
        <w:rPr>
          <w:rFonts w:ascii="Arial" w:hAnsi="Arial" w:cs="Arial"/>
        </w:rPr>
        <w:br/>
        <w:t>2. Please sort the Materials Table alphabetically by the name of the material.</w:t>
      </w:r>
    </w:p>
    <w:p w14:paraId="48A3F1BF" w14:textId="77777777" w:rsidR="009038D7" w:rsidRPr="000D7745" w:rsidRDefault="009038D7">
      <w:pPr>
        <w:rPr>
          <w:rFonts w:ascii="Arial" w:hAnsi="Arial" w:cs="Arial"/>
          <w:b/>
          <w:color w:val="000000" w:themeColor="text1"/>
        </w:rPr>
      </w:pPr>
      <w:r w:rsidRPr="000D7745">
        <w:rPr>
          <w:rFonts w:ascii="Arial" w:hAnsi="Arial" w:cs="Arial"/>
          <w:b/>
          <w:color w:val="000000" w:themeColor="text1"/>
        </w:rPr>
        <w:t>Answer: The material table has been sorted alphabetically by the name of the material.</w:t>
      </w:r>
    </w:p>
    <w:p w14:paraId="7F774B1F" w14:textId="77777777" w:rsidR="009038D7" w:rsidRPr="000D7745" w:rsidRDefault="009038D7">
      <w:pPr>
        <w:rPr>
          <w:rFonts w:ascii="Arial" w:hAnsi="Arial" w:cs="Arial"/>
        </w:rPr>
      </w:pPr>
      <w:r w:rsidRPr="000D7745">
        <w:rPr>
          <w:rFonts w:ascii="Arial" w:hAnsi="Arial" w:cs="Arial"/>
        </w:rPr>
        <w:br/>
        <w:t>3. Figure 2: What are the yellow arrows signifying?</w:t>
      </w:r>
    </w:p>
    <w:p w14:paraId="2780954E" w14:textId="4A9A4FCC" w:rsidR="009038D7" w:rsidRPr="000D7745" w:rsidRDefault="009038D7">
      <w:pPr>
        <w:rPr>
          <w:rFonts w:ascii="Arial" w:hAnsi="Arial" w:cs="Arial"/>
          <w:b/>
          <w:color w:val="000000" w:themeColor="text1"/>
        </w:rPr>
      </w:pPr>
      <w:r w:rsidRPr="000D7745">
        <w:rPr>
          <w:rFonts w:ascii="Arial" w:hAnsi="Arial" w:cs="Arial"/>
          <w:b/>
          <w:color w:val="000000" w:themeColor="text1"/>
        </w:rPr>
        <w:t xml:space="preserve">Answer: It has been </w:t>
      </w:r>
      <w:r w:rsidR="0074314B" w:rsidRPr="000D7745">
        <w:rPr>
          <w:rFonts w:ascii="Arial" w:hAnsi="Arial" w:cs="Arial"/>
          <w:b/>
          <w:color w:val="000000" w:themeColor="text1"/>
        </w:rPr>
        <w:t>noted</w:t>
      </w:r>
      <w:r w:rsidRPr="000D7745">
        <w:rPr>
          <w:rFonts w:ascii="Arial" w:hAnsi="Arial" w:cs="Arial"/>
          <w:b/>
          <w:color w:val="000000" w:themeColor="text1"/>
        </w:rPr>
        <w:t xml:space="preserve"> in the figure legend</w:t>
      </w:r>
      <w:r w:rsidR="0074314B" w:rsidRPr="000D7745">
        <w:rPr>
          <w:rFonts w:ascii="Arial" w:hAnsi="Arial" w:cs="Arial"/>
          <w:b/>
          <w:color w:val="000000" w:themeColor="text1"/>
        </w:rPr>
        <w:t xml:space="preserve"> now</w:t>
      </w:r>
      <w:r w:rsidRPr="000D7745">
        <w:rPr>
          <w:rFonts w:ascii="Arial" w:hAnsi="Arial" w:cs="Arial"/>
          <w:b/>
          <w:color w:val="000000" w:themeColor="text1"/>
        </w:rPr>
        <w:t xml:space="preserve"> that </w:t>
      </w:r>
      <w:r w:rsidR="0074314B" w:rsidRPr="000D7745">
        <w:rPr>
          <w:rFonts w:ascii="Arial" w:hAnsi="Arial" w:cs="Arial"/>
          <w:b/>
          <w:color w:val="000000" w:themeColor="text1"/>
        </w:rPr>
        <w:t xml:space="preserve">the </w:t>
      </w:r>
      <w:r w:rsidRPr="000D7745">
        <w:rPr>
          <w:rFonts w:ascii="Arial" w:hAnsi="Arial" w:cs="Arial"/>
          <w:b/>
          <w:color w:val="000000" w:themeColor="text1"/>
        </w:rPr>
        <w:t>yellow arrows show mutant phenotype</w:t>
      </w:r>
      <w:r w:rsidR="002C4FD9" w:rsidRPr="000D7745">
        <w:rPr>
          <w:rFonts w:ascii="Arial" w:hAnsi="Arial" w:cs="Arial"/>
          <w:b/>
          <w:color w:val="000000" w:themeColor="text1"/>
        </w:rPr>
        <w:t xml:space="preserve"> (L 33</w:t>
      </w:r>
      <w:r w:rsidR="00B91538" w:rsidRPr="000D7745">
        <w:rPr>
          <w:rFonts w:ascii="Arial" w:hAnsi="Arial" w:cs="Arial"/>
          <w:b/>
          <w:color w:val="000000" w:themeColor="text1"/>
        </w:rPr>
        <w:t>6</w:t>
      </w:r>
      <w:r w:rsidR="002C4FD9" w:rsidRPr="000D7745">
        <w:rPr>
          <w:rFonts w:ascii="Arial" w:hAnsi="Arial" w:cs="Arial"/>
          <w:b/>
          <w:color w:val="000000" w:themeColor="text1"/>
        </w:rPr>
        <w:t>)</w:t>
      </w:r>
      <w:r w:rsidRPr="000D7745">
        <w:rPr>
          <w:rFonts w:ascii="Arial" w:hAnsi="Arial" w:cs="Arial"/>
          <w:b/>
          <w:color w:val="000000" w:themeColor="text1"/>
        </w:rPr>
        <w:t>.</w:t>
      </w:r>
    </w:p>
    <w:p w14:paraId="2F1D2C52" w14:textId="77777777" w:rsidR="009038D7" w:rsidRPr="000D7745" w:rsidRDefault="009038D7">
      <w:pPr>
        <w:rPr>
          <w:rFonts w:ascii="Arial" w:hAnsi="Arial" w:cs="Arial"/>
        </w:rPr>
      </w:pPr>
      <w:r w:rsidRPr="000D7745">
        <w:rPr>
          <w:rFonts w:ascii="Arial" w:hAnsi="Arial" w:cs="Arial"/>
        </w:rPr>
        <w:br/>
        <w:t>4. Figure 3: What are the ladders signifying? Native or denaturing gel? Etc.</w:t>
      </w:r>
    </w:p>
    <w:p w14:paraId="260A6B13" w14:textId="0DA28BF3" w:rsidR="002C4FD9" w:rsidRPr="000D7745" w:rsidRDefault="009038D7">
      <w:pPr>
        <w:rPr>
          <w:rFonts w:ascii="Arial" w:hAnsi="Arial" w:cs="Arial"/>
          <w:b/>
          <w:color w:val="000000" w:themeColor="text1"/>
        </w:rPr>
      </w:pPr>
      <w:r w:rsidRPr="000D7745">
        <w:rPr>
          <w:rFonts w:ascii="Arial" w:hAnsi="Arial" w:cs="Arial"/>
          <w:b/>
          <w:color w:val="000000" w:themeColor="text1"/>
        </w:rPr>
        <w:t xml:space="preserve">Answer: The ladders are DNA size indicator ladders. The size of two bands of the ladder has been indicated in the figure. </w:t>
      </w:r>
      <w:r w:rsidR="0074314B" w:rsidRPr="000D7745">
        <w:rPr>
          <w:rFonts w:ascii="Arial" w:hAnsi="Arial" w:cs="Arial"/>
          <w:b/>
          <w:color w:val="000000" w:themeColor="text1"/>
        </w:rPr>
        <w:t xml:space="preserve">The gel is a regular 3% agarose w/v gel. It is not a </w:t>
      </w:r>
      <w:proofErr w:type="gramStart"/>
      <w:r w:rsidR="0074314B" w:rsidRPr="000D7745">
        <w:rPr>
          <w:rFonts w:ascii="Arial" w:hAnsi="Arial" w:cs="Arial"/>
          <w:b/>
          <w:color w:val="000000" w:themeColor="text1"/>
        </w:rPr>
        <w:t>PAGE, and</w:t>
      </w:r>
      <w:proofErr w:type="gramEnd"/>
      <w:r w:rsidR="0074314B" w:rsidRPr="000D7745">
        <w:rPr>
          <w:rFonts w:ascii="Arial" w:hAnsi="Arial" w:cs="Arial"/>
          <w:b/>
          <w:color w:val="000000" w:themeColor="text1"/>
        </w:rPr>
        <w:t xml:space="preserve"> is thus neither native nor denaturing. </w:t>
      </w:r>
    </w:p>
    <w:p w14:paraId="1CC080D3" w14:textId="591F6FA1" w:rsidR="002C4FD9" w:rsidRPr="000D7745" w:rsidRDefault="009038D7">
      <w:pPr>
        <w:rPr>
          <w:rFonts w:ascii="Arial" w:hAnsi="Arial" w:cs="Arial"/>
        </w:rPr>
      </w:pPr>
      <w:r w:rsidRPr="000D7745">
        <w:rPr>
          <w:rFonts w:ascii="Arial" w:hAnsi="Arial" w:cs="Arial"/>
          <w:b/>
          <w:color w:val="000000" w:themeColor="text1"/>
        </w:rPr>
        <w:br/>
      </w:r>
      <w:r w:rsidRPr="000D7745">
        <w:rPr>
          <w:rFonts w:ascii="Arial" w:hAnsi="Arial" w:cs="Arial"/>
        </w:rPr>
        <w:t>5. Please use the degree symbol for temperatures instead of superscripted zeros and letter “</w:t>
      </w:r>
      <w:proofErr w:type="spellStart"/>
      <w:proofErr w:type="gramStart"/>
      <w:r w:rsidRPr="000D7745">
        <w:rPr>
          <w:rFonts w:ascii="Arial" w:hAnsi="Arial" w:cs="Arial"/>
        </w:rPr>
        <w:t>o”s</w:t>
      </w:r>
      <w:proofErr w:type="spellEnd"/>
      <w:r w:rsidRPr="000D7745">
        <w:rPr>
          <w:rFonts w:ascii="Arial" w:hAnsi="Arial" w:cs="Arial"/>
        </w:rPr>
        <w:t>.</w:t>
      </w:r>
      <w:proofErr w:type="gramEnd"/>
    </w:p>
    <w:p w14:paraId="67853A58" w14:textId="77777777" w:rsidR="002C4FD9" w:rsidRPr="000D7745" w:rsidRDefault="002C4FD9">
      <w:pPr>
        <w:rPr>
          <w:rFonts w:ascii="Arial" w:hAnsi="Arial" w:cs="Arial"/>
          <w:b/>
          <w:color w:val="000000" w:themeColor="text1"/>
        </w:rPr>
      </w:pPr>
      <w:r w:rsidRPr="000D7745">
        <w:rPr>
          <w:rFonts w:ascii="Arial" w:hAnsi="Arial" w:cs="Arial"/>
          <w:b/>
          <w:color w:val="000000" w:themeColor="text1"/>
        </w:rPr>
        <w:t>Answer: The superscripted zeros has been replaced with degree symbol.</w:t>
      </w:r>
    </w:p>
    <w:p w14:paraId="3C520FA1" w14:textId="77777777" w:rsidR="002C4FD9" w:rsidRPr="000D7745" w:rsidRDefault="009038D7">
      <w:pPr>
        <w:rPr>
          <w:rFonts w:ascii="Arial" w:hAnsi="Arial" w:cs="Arial"/>
        </w:rPr>
      </w:pPr>
      <w:r w:rsidRPr="000D7745">
        <w:rPr>
          <w:rFonts w:ascii="Arial" w:hAnsi="Arial" w:cs="Arial"/>
        </w:rPr>
        <w:br/>
        <w:t>6. Please do not abbreviate journal titles.</w:t>
      </w:r>
    </w:p>
    <w:p w14:paraId="4CEDC693" w14:textId="77777777" w:rsidR="002C4FD9" w:rsidRPr="000D7745" w:rsidRDefault="002C4FD9">
      <w:pPr>
        <w:rPr>
          <w:rFonts w:ascii="Arial" w:hAnsi="Arial" w:cs="Arial"/>
          <w:b/>
          <w:color w:val="000000" w:themeColor="text1"/>
        </w:rPr>
      </w:pPr>
      <w:r w:rsidRPr="000D7745">
        <w:rPr>
          <w:rFonts w:ascii="Arial" w:hAnsi="Arial" w:cs="Arial"/>
          <w:b/>
          <w:color w:val="000000" w:themeColor="text1"/>
        </w:rPr>
        <w:t>Answer: The full titles of journals has been included.</w:t>
      </w:r>
    </w:p>
    <w:p w14:paraId="366A4928" w14:textId="77777777" w:rsidR="002C4FD9" w:rsidRPr="000D7745" w:rsidRDefault="009038D7">
      <w:pPr>
        <w:rPr>
          <w:rFonts w:ascii="Arial" w:hAnsi="Arial" w:cs="Arial"/>
          <w:b/>
          <w:color w:val="000000" w:themeColor="text1"/>
        </w:rPr>
      </w:pPr>
      <w:r w:rsidRPr="000D7745">
        <w:rPr>
          <w:rFonts w:ascii="Arial" w:hAnsi="Arial" w:cs="Arial"/>
        </w:rPr>
        <w:br/>
        <w:t>7. Please provide all DNA sequences in a separate Table. </w:t>
      </w:r>
      <w:r w:rsidRPr="000D7745">
        <w:rPr>
          <w:rFonts w:ascii="Arial" w:hAnsi="Arial" w:cs="Arial"/>
        </w:rPr>
        <w:br/>
      </w:r>
      <w:r w:rsidR="002C4FD9" w:rsidRPr="000D7745">
        <w:rPr>
          <w:rFonts w:ascii="Arial" w:hAnsi="Arial" w:cs="Arial"/>
          <w:b/>
          <w:color w:val="000000" w:themeColor="text1"/>
        </w:rPr>
        <w:t>Answer: The example of DNA sequences of waxy gene primers for hexaploid wheat has been included in Table 1.</w:t>
      </w:r>
      <w:r w:rsidRPr="000D7745">
        <w:rPr>
          <w:rFonts w:ascii="Arial" w:hAnsi="Arial" w:cs="Arial"/>
          <w:b/>
          <w:color w:val="000000" w:themeColor="text1"/>
        </w:rPr>
        <w:br/>
      </w:r>
    </w:p>
    <w:p w14:paraId="656D1668" w14:textId="77777777" w:rsidR="002C4FD9" w:rsidRPr="000D7745" w:rsidRDefault="002C4FD9">
      <w:pPr>
        <w:rPr>
          <w:rFonts w:ascii="Arial" w:hAnsi="Arial" w:cs="Arial"/>
          <w:b/>
          <w:color w:val="000000" w:themeColor="text1"/>
        </w:rPr>
      </w:pPr>
    </w:p>
    <w:p w14:paraId="44D127AC" w14:textId="77777777" w:rsidR="002C4FD9" w:rsidRPr="000D7745" w:rsidRDefault="002C4FD9">
      <w:pPr>
        <w:rPr>
          <w:rFonts w:ascii="Arial" w:hAnsi="Arial" w:cs="Arial"/>
          <w:b/>
          <w:color w:val="000000" w:themeColor="text1"/>
        </w:rPr>
      </w:pPr>
    </w:p>
    <w:p w14:paraId="3F5CBB65" w14:textId="77777777" w:rsidR="002C4FD9" w:rsidRPr="000D7745" w:rsidRDefault="002C4FD9">
      <w:pPr>
        <w:rPr>
          <w:rFonts w:ascii="Arial" w:hAnsi="Arial" w:cs="Arial"/>
        </w:rPr>
      </w:pPr>
    </w:p>
    <w:p w14:paraId="538F34BD" w14:textId="77777777" w:rsidR="002C4FD9" w:rsidRPr="000D7745" w:rsidRDefault="002C4FD9">
      <w:pPr>
        <w:rPr>
          <w:rFonts w:ascii="Arial" w:hAnsi="Arial" w:cs="Arial"/>
        </w:rPr>
      </w:pPr>
    </w:p>
    <w:p w14:paraId="35291EEA" w14:textId="77777777" w:rsidR="002C4FD9" w:rsidRPr="000D7745" w:rsidRDefault="002C4FD9">
      <w:pPr>
        <w:rPr>
          <w:rFonts w:ascii="Arial" w:hAnsi="Arial" w:cs="Arial"/>
        </w:rPr>
      </w:pPr>
    </w:p>
    <w:p w14:paraId="1418D6FD" w14:textId="77777777" w:rsidR="002C4FD9" w:rsidRPr="000D7745" w:rsidRDefault="002C4FD9">
      <w:pPr>
        <w:rPr>
          <w:rFonts w:ascii="Arial" w:hAnsi="Arial" w:cs="Arial"/>
        </w:rPr>
      </w:pPr>
    </w:p>
    <w:p w14:paraId="47DA702C" w14:textId="77777777" w:rsidR="002C4FD9" w:rsidRPr="000D7745" w:rsidRDefault="002C4FD9">
      <w:pPr>
        <w:rPr>
          <w:rFonts w:ascii="Arial" w:hAnsi="Arial" w:cs="Arial"/>
        </w:rPr>
      </w:pPr>
    </w:p>
    <w:p w14:paraId="110106AD" w14:textId="77777777" w:rsidR="002C4FD9" w:rsidRPr="000D7745" w:rsidRDefault="009038D7">
      <w:pPr>
        <w:rPr>
          <w:rFonts w:ascii="Arial" w:hAnsi="Arial" w:cs="Arial"/>
        </w:rPr>
      </w:pPr>
      <w:r w:rsidRPr="000D7745">
        <w:rPr>
          <w:rFonts w:ascii="Arial" w:hAnsi="Arial" w:cs="Arial"/>
        </w:rPr>
        <w:br/>
      </w:r>
      <w:r w:rsidRPr="000D7745">
        <w:rPr>
          <w:rStyle w:val="Strong"/>
          <w:rFonts w:ascii="Arial" w:hAnsi="Arial" w:cs="Arial"/>
        </w:rPr>
        <w:t>Reviewers' comments:</w:t>
      </w:r>
      <w:r w:rsidRPr="000D7745">
        <w:rPr>
          <w:rFonts w:ascii="Arial" w:hAnsi="Arial" w:cs="Arial"/>
        </w:rPr>
        <w:br/>
      </w:r>
      <w:r w:rsidRPr="000D7745">
        <w:rPr>
          <w:rFonts w:ascii="Arial" w:hAnsi="Arial" w:cs="Arial"/>
        </w:rPr>
        <w:br/>
      </w:r>
      <w:r w:rsidRPr="000D7745">
        <w:rPr>
          <w:rFonts w:ascii="Arial" w:hAnsi="Arial" w:cs="Arial"/>
        </w:rPr>
        <w:br/>
      </w:r>
      <w:r w:rsidRPr="000D7745">
        <w:rPr>
          <w:rFonts w:ascii="Arial" w:hAnsi="Arial" w:cs="Arial"/>
          <w:b/>
          <w:bCs/>
        </w:rPr>
        <w:t>Reviewer #1:</w:t>
      </w:r>
      <w:r w:rsidRPr="000D7745">
        <w:rPr>
          <w:rFonts w:ascii="Arial" w:hAnsi="Arial" w:cs="Arial"/>
        </w:rPr>
        <w:br/>
        <w:t>Manuscript Summary:</w:t>
      </w:r>
      <w:r w:rsidRPr="000D7745">
        <w:rPr>
          <w:rFonts w:ascii="Arial" w:hAnsi="Arial" w:cs="Arial"/>
        </w:rPr>
        <w:br/>
        <w:t xml:space="preserve">The manuscript described the protocols for developing good TILLING populations (with a reasonable mutation frequency) in small grain crops by EMS </w:t>
      </w:r>
      <w:proofErr w:type="spellStart"/>
      <w:r w:rsidRPr="000D7745">
        <w:rPr>
          <w:rFonts w:ascii="Arial" w:hAnsi="Arial" w:cs="Arial"/>
        </w:rPr>
        <w:t>muategensis</w:t>
      </w:r>
      <w:proofErr w:type="spellEnd"/>
      <w:r w:rsidRPr="000D7745">
        <w:rPr>
          <w:rFonts w:ascii="Arial" w:hAnsi="Arial" w:cs="Arial"/>
        </w:rPr>
        <w:t xml:space="preserve"> including, the protocol used for the determination of a proper treatment dose, the treatment of seeds for the development of TILLING population, the procedure of mutant population development, and the detection of mutant pools and plants by </w:t>
      </w:r>
      <w:proofErr w:type="spellStart"/>
      <w:r w:rsidRPr="000D7745">
        <w:rPr>
          <w:rFonts w:ascii="Arial" w:hAnsi="Arial" w:cs="Arial"/>
        </w:rPr>
        <w:t>Cel</w:t>
      </w:r>
      <w:proofErr w:type="spellEnd"/>
      <w:r w:rsidRPr="000D7745">
        <w:rPr>
          <w:rFonts w:ascii="Arial" w:hAnsi="Arial" w:cs="Arial"/>
        </w:rPr>
        <w:t>-I assay. The generalized protocols are applicable for most small grain crops, well-described and results are supported by previous reports. Here are a few concerns for clarification/improvement.</w:t>
      </w:r>
      <w:r w:rsidRPr="000D7745">
        <w:rPr>
          <w:rFonts w:ascii="Arial" w:hAnsi="Arial" w:cs="Arial"/>
        </w:rPr>
        <w:br/>
      </w:r>
      <w:r w:rsidRPr="000D7745">
        <w:rPr>
          <w:rFonts w:ascii="Arial" w:hAnsi="Arial" w:cs="Arial"/>
        </w:rPr>
        <w:br/>
        <w:t>Major Concerns:</w:t>
      </w:r>
      <w:r w:rsidRPr="000D7745">
        <w:rPr>
          <w:rFonts w:ascii="Arial" w:hAnsi="Arial" w:cs="Arial"/>
        </w:rPr>
        <w:br/>
        <w:t>1. A "good population" is defined by the survival rate of seedlings in the present protocol, not by the "mutation frequency" as discussed to be critical in the manuscript (L92-94; L335). In practice, a ~40% lethal rate (relative to the control) would probably leads to high sterility of the plants, at least for some plant species, such as rice. Therefore, it would be useful to discuss this issue a bit regarding possible plant species differentiation.</w:t>
      </w:r>
    </w:p>
    <w:p w14:paraId="7BC8E659" w14:textId="3D066A03" w:rsidR="002C4FD9" w:rsidRPr="000D7745" w:rsidRDefault="002C4FD9">
      <w:pPr>
        <w:rPr>
          <w:rFonts w:ascii="Arial" w:hAnsi="Arial" w:cs="Arial"/>
          <w:b/>
          <w:color w:val="000000" w:themeColor="text1"/>
        </w:rPr>
      </w:pPr>
      <w:r w:rsidRPr="000D7745">
        <w:rPr>
          <w:rFonts w:ascii="Arial" w:hAnsi="Arial" w:cs="Arial"/>
          <w:b/>
          <w:color w:val="000000" w:themeColor="text1"/>
        </w:rPr>
        <w:t>Answer: The 40-60 % survival was not meant to define but indicate the possibility of generating good TILLING population</w:t>
      </w:r>
      <w:r w:rsidR="00FE79D5" w:rsidRPr="000D7745">
        <w:rPr>
          <w:rFonts w:ascii="Arial" w:hAnsi="Arial" w:cs="Arial"/>
          <w:b/>
          <w:color w:val="000000" w:themeColor="text1"/>
        </w:rPr>
        <w:t xml:space="preserve"> by a quick assay for dosage optimization, which is not possible with M1 sterility parameter. Nonetheless,</w:t>
      </w:r>
      <w:r w:rsidRPr="000D7745">
        <w:rPr>
          <w:rFonts w:ascii="Arial" w:hAnsi="Arial" w:cs="Arial"/>
          <w:b/>
          <w:color w:val="000000" w:themeColor="text1"/>
        </w:rPr>
        <w:t xml:space="preserve"> M1 steril</w:t>
      </w:r>
      <w:r w:rsidR="00FE79D5" w:rsidRPr="000D7745">
        <w:rPr>
          <w:rFonts w:ascii="Arial" w:hAnsi="Arial" w:cs="Arial"/>
          <w:b/>
          <w:color w:val="000000" w:themeColor="text1"/>
        </w:rPr>
        <w:t>i</w:t>
      </w:r>
      <w:r w:rsidRPr="000D7745">
        <w:rPr>
          <w:rFonts w:ascii="Arial" w:hAnsi="Arial" w:cs="Arial"/>
          <w:b/>
          <w:color w:val="000000" w:themeColor="text1"/>
        </w:rPr>
        <w:t>ty i</w:t>
      </w:r>
      <w:r w:rsidR="00FE79D5" w:rsidRPr="000D7745">
        <w:rPr>
          <w:rFonts w:ascii="Arial" w:hAnsi="Arial" w:cs="Arial"/>
          <w:b/>
          <w:color w:val="000000" w:themeColor="text1"/>
        </w:rPr>
        <w:t xml:space="preserve">s an important indicator of the effectiveness of mutagenesis over all in the final bigger batch of the TILLING population. References towards this point </w:t>
      </w:r>
      <w:r w:rsidRPr="000D7745">
        <w:rPr>
          <w:rFonts w:ascii="Arial" w:hAnsi="Arial" w:cs="Arial"/>
          <w:b/>
          <w:color w:val="000000" w:themeColor="text1"/>
        </w:rPr>
        <w:t>ha</w:t>
      </w:r>
      <w:r w:rsidR="00FE79D5" w:rsidRPr="000D7745">
        <w:rPr>
          <w:rFonts w:ascii="Arial" w:hAnsi="Arial" w:cs="Arial"/>
          <w:b/>
          <w:color w:val="000000" w:themeColor="text1"/>
        </w:rPr>
        <w:t xml:space="preserve">ve been included in the text now </w:t>
      </w:r>
      <w:r w:rsidRPr="000D7745">
        <w:rPr>
          <w:rFonts w:ascii="Arial" w:hAnsi="Arial" w:cs="Arial"/>
          <w:b/>
          <w:color w:val="000000" w:themeColor="text1"/>
        </w:rPr>
        <w:t>giving example</w:t>
      </w:r>
      <w:r w:rsidR="00FE79D5" w:rsidRPr="000D7745">
        <w:rPr>
          <w:rFonts w:ascii="Arial" w:hAnsi="Arial" w:cs="Arial"/>
          <w:b/>
          <w:color w:val="000000" w:themeColor="text1"/>
        </w:rPr>
        <w:t>s</w:t>
      </w:r>
      <w:r w:rsidRPr="000D7745">
        <w:rPr>
          <w:rFonts w:ascii="Arial" w:hAnsi="Arial" w:cs="Arial"/>
          <w:b/>
          <w:color w:val="000000" w:themeColor="text1"/>
        </w:rPr>
        <w:t xml:space="preserve"> of rice</w:t>
      </w:r>
      <w:r w:rsidR="00FE79D5" w:rsidRPr="000D7745">
        <w:rPr>
          <w:rFonts w:ascii="Arial" w:hAnsi="Arial" w:cs="Arial"/>
          <w:b/>
          <w:color w:val="000000" w:themeColor="text1"/>
        </w:rPr>
        <w:t xml:space="preserve"> mutagenized populations</w:t>
      </w:r>
      <w:r w:rsidR="00F30DA0" w:rsidRPr="000D7745">
        <w:rPr>
          <w:rFonts w:ascii="Arial" w:hAnsi="Arial" w:cs="Arial"/>
          <w:b/>
          <w:color w:val="000000" w:themeColor="text1"/>
        </w:rPr>
        <w:t xml:space="preserve"> (L356-357, L368-369)</w:t>
      </w:r>
      <w:r w:rsidRPr="000D7745">
        <w:rPr>
          <w:rFonts w:ascii="Arial" w:hAnsi="Arial" w:cs="Arial"/>
          <w:b/>
          <w:color w:val="000000" w:themeColor="text1"/>
        </w:rPr>
        <w:t xml:space="preserve">. </w:t>
      </w:r>
    </w:p>
    <w:p w14:paraId="62F4FFDF" w14:textId="77777777" w:rsidR="00F30DA0" w:rsidRPr="000D7745" w:rsidRDefault="009038D7">
      <w:pPr>
        <w:rPr>
          <w:rFonts w:ascii="Arial" w:hAnsi="Arial" w:cs="Arial"/>
        </w:rPr>
      </w:pPr>
      <w:r w:rsidRPr="000D7745">
        <w:rPr>
          <w:rFonts w:ascii="Arial" w:hAnsi="Arial" w:cs="Arial"/>
        </w:rPr>
        <w:br/>
        <w:t>2. Similarly, based on published data of mutation frequencies in plant species with different ploidy levels, the authors recommended the amount of seeds to be treated (L159-161). Indeed, the fertility of M1 plants may also decrease with the decrease of ploidy level, in addition to the mutation frequency. This factor should be considered and discussed.</w:t>
      </w:r>
    </w:p>
    <w:p w14:paraId="683875C9" w14:textId="095903E9" w:rsidR="00F30DA0" w:rsidRPr="000D7745" w:rsidRDefault="00F30DA0">
      <w:pPr>
        <w:rPr>
          <w:rFonts w:ascii="Arial" w:hAnsi="Arial" w:cs="Arial"/>
          <w:b/>
          <w:color w:val="000000" w:themeColor="text1"/>
        </w:rPr>
      </w:pPr>
      <w:r w:rsidRPr="000D7745">
        <w:rPr>
          <w:rFonts w:ascii="Arial" w:hAnsi="Arial" w:cs="Arial"/>
          <w:b/>
          <w:color w:val="000000" w:themeColor="text1"/>
        </w:rPr>
        <w:t xml:space="preserve">Answer: </w:t>
      </w:r>
      <w:r w:rsidR="00FE79D5" w:rsidRPr="000D7745">
        <w:rPr>
          <w:rFonts w:ascii="Arial" w:hAnsi="Arial" w:cs="Arial"/>
          <w:b/>
          <w:color w:val="000000" w:themeColor="text1"/>
        </w:rPr>
        <w:t xml:space="preserve">We have not used M1 sterility as a dosage determination parameter because: 1- It is not very practical to include a full generation worth of time to just select the optimum concentration of mutagen, and 2- On account of polyploidy, bread and durum wheat have genome buffering that preserves even deleterious mutations without significant penalty to the plants. </w:t>
      </w:r>
    </w:p>
    <w:p w14:paraId="036BBADB" w14:textId="77777777" w:rsidR="00F30DA0" w:rsidRPr="000D7745" w:rsidRDefault="009038D7">
      <w:pPr>
        <w:rPr>
          <w:rFonts w:ascii="Arial" w:hAnsi="Arial" w:cs="Arial"/>
        </w:rPr>
      </w:pPr>
      <w:r w:rsidRPr="000D7745">
        <w:rPr>
          <w:rFonts w:ascii="Arial" w:hAnsi="Arial" w:cs="Arial"/>
        </w:rPr>
        <w:br/>
        <w:t>3. A few small grain crops are out-crossing or have a big rate of out-crossing, for such crops, attention needs to be taken in developing M2 populations using proper procedures to make M1 plants self-pollinated.</w:t>
      </w:r>
    </w:p>
    <w:p w14:paraId="60D67B6B" w14:textId="77777777" w:rsidR="00F30DA0" w:rsidRPr="000D7745" w:rsidRDefault="00F30DA0">
      <w:pPr>
        <w:rPr>
          <w:rFonts w:ascii="Arial" w:hAnsi="Arial" w:cs="Arial"/>
        </w:rPr>
      </w:pPr>
      <w:r w:rsidRPr="000D7745">
        <w:rPr>
          <w:rFonts w:ascii="Arial" w:hAnsi="Arial" w:cs="Arial"/>
          <w:b/>
          <w:color w:val="000000" w:themeColor="text1"/>
        </w:rPr>
        <w:t>Answer: The procedure to avoid chances of outcrossing has been included as a note (L 187-188).</w:t>
      </w:r>
      <w:r w:rsidR="009038D7" w:rsidRPr="000D7745">
        <w:rPr>
          <w:rFonts w:ascii="Arial" w:hAnsi="Arial" w:cs="Arial"/>
          <w:b/>
          <w:color w:val="000000" w:themeColor="text1"/>
        </w:rPr>
        <w:br/>
      </w:r>
      <w:r w:rsidR="009038D7" w:rsidRPr="000D7745">
        <w:rPr>
          <w:rFonts w:ascii="Arial" w:hAnsi="Arial" w:cs="Arial"/>
          <w:b/>
          <w:color w:val="000000" w:themeColor="text1"/>
        </w:rPr>
        <w:br/>
      </w:r>
      <w:r w:rsidR="009038D7" w:rsidRPr="000D7745">
        <w:rPr>
          <w:rFonts w:ascii="Arial" w:hAnsi="Arial" w:cs="Arial"/>
        </w:rPr>
        <w:t>Minor Concerns:</w:t>
      </w:r>
      <w:r w:rsidR="009038D7" w:rsidRPr="000D7745">
        <w:rPr>
          <w:rFonts w:ascii="Arial" w:hAnsi="Arial" w:cs="Arial"/>
        </w:rPr>
        <w:br/>
        <w:t>1. Title: "small grains" might be better "small grain crops"</w:t>
      </w:r>
    </w:p>
    <w:p w14:paraId="6233486A" w14:textId="2C296E86" w:rsidR="00F30DA0" w:rsidRPr="000D7745" w:rsidRDefault="00F30DA0">
      <w:pPr>
        <w:rPr>
          <w:rFonts w:ascii="Arial" w:hAnsi="Arial" w:cs="Arial"/>
          <w:b/>
          <w:color w:val="000000" w:themeColor="text1"/>
        </w:rPr>
      </w:pPr>
      <w:r w:rsidRPr="000D7745">
        <w:rPr>
          <w:rFonts w:ascii="Arial" w:hAnsi="Arial" w:cs="Arial"/>
          <w:b/>
          <w:color w:val="000000" w:themeColor="text1"/>
        </w:rPr>
        <w:t>Answer: The title has been modified by substituting "small grains” with "small grain crops".</w:t>
      </w:r>
    </w:p>
    <w:p w14:paraId="441B797B" w14:textId="77777777" w:rsidR="00F30DA0" w:rsidRPr="000D7745" w:rsidRDefault="009038D7">
      <w:pPr>
        <w:rPr>
          <w:rFonts w:ascii="Arial" w:hAnsi="Arial" w:cs="Arial"/>
        </w:rPr>
      </w:pPr>
      <w:bookmarkStart w:id="0" w:name="_GoBack"/>
      <w:bookmarkEnd w:id="0"/>
      <w:r w:rsidRPr="000D7745">
        <w:rPr>
          <w:rFonts w:ascii="Arial" w:hAnsi="Arial" w:cs="Arial"/>
        </w:rPr>
        <w:br/>
        <w:t>2. L124-128: Based on the information (the molecular weight of EMS and the amount used for preparation of EMS solution), it is not possible to reach the concentration of EMS, for example, by dissolving 0.24 mL EMS in 50 mL will lead to a concentration of (0.24 mL*1.206 g/mL)/50 mL = 0.579% (g/mL), not 0.4%.</w:t>
      </w:r>
    </w:p>
    <w:p w14:paraId="6D5AF647" w14:textId="6513301B" w:rsidR="00F30DA0" w:rsidRPr="000D7745" w:rsidRDefault="00F30DA0">
      <w:pPr>
        <w:rPr>
          <w:rFonts w:ascii="Arial" w:hAnsi="Arial" w:cs="Arial"/>
          <w:b/>
          <w:color w:val="000000" w:themeColor="text1"/>
        </w:rPr>
      </w:pPr>
      <w:r w:rsidRPr="000D7745">
        <w:rPr>
          <w:rFonts w:ascii="Arial" w:hAnsi="Arial" w:cs="Arial"/>
          <w:b/>
          <w:color w:val="000000" w:themeColor="text1"/>
        </w:rPr>
        <w:t>Answer: We are grateful to the reviewer for identifying this error. The calculation error has been corrected (</w:t>
      </w:r>
      <w:r w:rsidR="00B91538" w:rsidRPr="000D7745">
        <w:rPr>
          <w:rFonts w:ascii="Arial" w:hAnsi="Arial" w:cs="Arial"/>
          <w:b/>
          <w:color w:val="000000" w:themeColor="text1"/>
        </w:rPr>
        <w:t>L</w:t>
      </w:r>
      <w:r w:rsidRPr="000D7745">
        <w:rPr>
          <w:rFonts w:ascii="Arial" w:hAnsi="Arial" w:cs="Arial"/>
          <w:b/>
          <w:color w:val="000000" w:themeColor="text1"/>
        </w:rPr>
        <w:t>124-126).</w:t>
      </w:r>
    </w:p>
    <w:p w14:paraId="0340C299" w14:textId="77777777" w:rsidR="00F30DA0" w:rsidRPr="000D7745" w:rsidRDefault="009038D7">
      <w:pPr>
        <w:rPr>
          <w:rFonts w:ascii="Arial" w:hAnsi="Arial" w:cs="Arial"/>
        </w:rPr>
      </w:pPr>
      <w:r w:rsidRPr="000D7745">
        <w:rPr>
          <w:rFonts w:ascii="Arial" w:hAnsi="Arial" w:cs="Arial"/>
          <w:b/>
          <w:color w:val="000000" w:themeColor="text1"/>
        </w:rPr>
        <w:br/>
      </w:r>
      <w:r w:rsidRPr="000D7745">
        <w:rPr>
          <w:rFonts w:ascii="Arial" w:hAnsi="Arial" w:cs="Arial"/>
        </w:rPr>
        <w:t>3. L148: It is not clear whether the "kill rate" is relative to ck or not, and how it is calculated (if it is a relative one).</w:t>
      </w:r>
    </w:p>
    <w:p w14:paraId="7B396CE3" w14:textId="77777777" w:rsidR="00B91538" w:rsidRPr="000D7745" w:rsidRDefault="00F30DA0">
      <w:pPr>
        <w:rPr>
          <w:rFonts w:ascii="Arial" w:hAnsi="Arial" w:cs="Arial"/>
          <w:b/>
          <w:color w:val="000000" w:themeColor="text1"/>
        </w:rPr>
      </w:pPr>
      <w:r w:rsidRPr="000D7745">
        <w:rPr>
          <w:rFonts w:ascii="Arial" w:hAnsi="Arial" w:cs="Arial"/>
          <w:b/>
          <w:color w:val="000000" w:themeColor="text1"/>
        </w:rPr>
        <w:t>Answer: The equation to calculate the survival rate has been included (L149-150). It has been mentioned in the note that how to use control in the calculations (L151-153).</w:t>
      </w:r>
    </w:p>
    <w:p w14:paraId="038EA539" w14:textId="18AE8BE4" w:rsidR="00F30DA0" w:rsidRPr="000D7745" w:rsidRDefault="009038D7">
      <w:pPr>
        <w:rPr>
          <w:rFonts w:ascii="Arial" w:hAnsi="Arial" w:cs="Arial"/>
        </w:rPr>
      </w:pPr>
      <w:r w:rsidRPr="000D7745">
        <w:rPr>
          <w:rFonts w:ascii="Arial" w:hAnsi="Arial" w:cs="Arial"/>
        </w:rPr>
        <w:br/>
        <w:t>4. L171 and elsewhere: M0 seeds are seeds before mutagenic treatment was performed, all seeds are referred as to M1 seeds after mutagenic (EMS) treatment.</w:t>
      </w:r>
    </w:p>
    <w:p w14:paraId="733AE6B2" w14:textId="77777777" w:rsidR="00BB4A0D" w:rsidRPr="000D7745" w:rsidRDefault="00F30DA0">
      <w:pPr>
        <w:rPr>
          <w:rFonts w:ascii="Arial" w:hAnsi="Arial" w:cs="Arial"/>
          <w:b/>
          <w:color w:val="000000" w:themeColor="text1"/>
        </w:rPr>
      </w:pPr>
      <w:r w:rsidRPr="000D7745">
        <w:rPr>
          <w:rFonts w:ascii="Arial" w:hAnsi="Arial" w:cs="Arial"/>
          <w:b/>
          <w:color w:val="000000" w:themeColor="text1"/>
        </w:rPr>
        <w:t>Answer: The correction has been made</w:t>
      </w:r>
      <w:r w:rsidR="00BB4A0D" w:rsidRPr="000D7745">
        <w:rPr>
          <w:rFonts w:ascii="Arial" w:hAnsi="Arial" w:cs="Arial"/>
          <w:b/>
          <w:color w:val="000000" w:themeColor="text1"/>
        </w:rPr>
        <w:t xml:space="preserve"> (L177)</w:t>
      </w:r>
      <w:r w:rsidRPr="000D7745">
        <w:rPr>
          <w:rFonts w:ascii="Arial" w:hAnsi="Arial" w:cs="Arial"/>
          <w:b/>
          <w:color w:val="000000" w:themeColor="text1"/>
        </w:rPr>
        <w:t>.</w:t>
      </w:r>
      <w:r w:rsidR="00BB4A0D" w:rsidRPr="000D7745">
        <w:rPr>
          <w:rFonts w:ascii="Arial" w:hAnsi="Arial" w:cs="Arial"/>
          <w:b/>
          <w:color w:val="000000" w:themeColor="text1"/>
        </w:rPr>
        <w:t xml:space="preserve"> The schematic of developing TILLING populations in small grain crops has been included as figure 1 to facilitate the understanding of the process.</w:t>
      </w:r>
    </w:p>
    <w:p w14:paraId="6A5A51E9" w14:textId="77777777" w:rsidR="00BB4A0D" w:rsidRPr="000D7745" w:rsidRDefault="009038D7">
      <w:pPr>
        <w:rPr>
          <w:rFonts w:ascii="Arial" w:hAnsi="Arial" w:cs="Arial"/>
        </w:rPr>
      </w:pPr>
      <w:r w:rsidRPr="000D7745">
        <w:rPr>
          <w:rFonts w:ascii="Arial" w:hAnsi="Arial" w:cs="Arial"/>
        </w:rPr>
        <w:br/>
        <w:t xml:space="preserve">5. L187: It would be better if details of lyophilization is given, or is it just keep the leaf tissue in a </w:t>
      </w:r>
      <w:proofErr w:type="gramStart"/>
      <w:r w:rsidRPr="000D7745">
        <w:rPr>
          <w:rFonts w:ascii="Arial" w:hAnsi="Arial" w:cs="Arial"/>
        </w:rPr>
        <w:t>-80 degree</w:t>
      </w:r>
      <w:proofErr w:type="gramEnd"/>
      <w:r w:rsidRPr="000D7745">
        <w:rPr>
          <w:rFonts w:ascii="Arial" w:hAnsi="Arial" w:cs="Arial"/>
        </w:rPr>
        <w:t xml:space="preserve"> Celsius freezer?</w:t>
      </w:r>
    </w:p>
    <w:p w14:paraId="1EFCDBBA" w14:textId="4FCD6EAE" w:rsidR="00BB4A0D" w:rsidRPr="000D7745" w:rsidRDefault="00BB4A0D">
      <w:pPr>
        <w:rPr>
          <w:rFonts w:ascii="Arial" w:hAnsi="Arial" w:cs="Arial"/>
          <w:b/>
          <w:color w:val="000000" w:themeColor="text1"/>
        </w:rPr>
      </w:pPr>
      <w:r w:rsidRPr="000D7745">
        <w:rPr>
          <w:rFonts w:ascii="Arial" w:hAnsi="Arial" w:cs="Arial"/>
          <w:b/>
          <w:color w:val="000000" w:themeColor="text1"/>
        </w:rPr>
        <w:t xml:space="preserve">Answer: It is mentioned that the tissue is freeze dried using the </w:t>
      </w:r>
      <w:proofErr w:type="spellStart"/>
      <w:r w:rsidRPr="000D7745">
        <w:rPr>
          <w:rFonts w:ascii="Arial" w:hAnsi="Arial" w:cs="Arial"/>
          <w:b/>
          <w:color w:val="000000" w:themeColor="text1"/>
        </w:rPr>
        <w:t>lyophilizer</w:t>
      </w:r>
      <w:proofErr w:type="spellEnd"/>
      <w:r w:rsidRPr="000D7745">
        <w:rPr>
          <w:rFonts w:ascii="Arial" w:hAnsi="Arial" w:cs="Arial"/>
          <w:b/>
          <w:color w:val="000000" w:themeColor="text1"/>
        </w:rPr>
        <w:t xml:space="preserve"> (L196). The detailed protocol for lyophilization does</w:t>
      </w:r>
      <w:r w:rsidR="00FE79D5" w:rsidRPr="000D7745">
        <w:rPr>
          <w:rFonts w:ascii="Arial" w:hAnsi="Arial" w:cs="Arial"/>
          <w:b/>
          <w:color w:val="000000" w:themeColor="text1"/>
        </w:rPr>
        <w:t xml:space="preserve"> not</w:t>
      </w:r>
      <w:r w:rsidRPr="000D7745">
        <w:rPr>
          <w:rFonts w:ascii="Arial" w:hAnsi="Arial" w:cs="Arial"/>
          <w:b/>
          <w:color w:val="000000" w:themeColor="text1"/>
        </w:rPr>
        <w:t xml:space="preserve"> fall under the scope of this manuscript.</w:t>
      </w:r>
    </w:p>
    <w:p w14:paraId="6927D1C0" w14:textId="77777777" w:rsidR="00BB4A0D" w:rsidRPr="000D7745" w:rsidRDefault="009038D7">
      <w:pPr>
        <w:rPr>
          <w:rFonts w:ascii="Arial" w:hAnsi="Arial" w:cs="Arial"/>
        </w:rPr>
      </w:pPr>
      <w:r w:rsidRPr="000D7745">
        <w:rPr>
          <w:rFonts w:ascii="Arial" w:hAnsi="Arial" w:cs="Arial"/>
        </w:rPr>
        <w:br/>
        <w:t>6. L189: It is not clear whether the seedling used for DNA extraction is grown further into plants (should be), a sentence should be added.</w:t>
      </w:r>
    </w:p>
    <w:p w14:paraId="39C7BC62" w14:textId="77777777" w:rsidR="00BB4A0D" w:rsidRPr="000D7745" w:rsidRDefault="00BB4A0D">
      <w:pPr>
        <w:rPr>
          <w:rFonts w:ascii="Arial" w:hAnsi="Arial" w:cs="Arial"/>
          <w:b/>
          <w:color w:val="000000" w:themeColor="text1"/>
        </w:rPr>
      </w:pPr>
      <w:r w:rsidRPr="000D7745">
        <w:rPr>
          <w:rFonts w:ascii="Arial" w:hAnsi="Arial" w:cs="Arial"/>
          <w:b/>
          <w:color w:val="000000" w:themeColor="text1"/>
        </w:rPr>
        <w:t>Answer: The sentence has been added (L198).</w:t>
      </w:r>
    </w:p>
    <w:p w14:paraId="262C7211" w14:textId="77777777" w:rsidR="00BB4A0D" w:rsidRPr="000D7745" w:rsidRDefault="009038D7">
      <w:pPr>
        <w:rPr>
          <w:rFonts w:ascii="Arial" w:hAnsi="Arial" w:cs="Arial"/>
        </w:rPr>
      </w:pPr>
      <w:r w:rsidRPr="000D7745">
        <w:rPr>
          <w:rFonts w:ascii="Arial" w:hAnsi="Arial" w:cs="Arial"/>
        </w:rPr>
        <w:br/>
        <w:t xml:space="preserve">7. L221: add website for the Premier 3 program. </w:t>
      </w:r>
      <w:proofErr w:type="gramStart"/>
      <w:r w:rsidRPr="000D7745">
        <w:rPr>
          <w:rFonts w:ascii="Arial" w:hAnsi="Arial" w:cs="Arial"/>
        </w:rPr>
        <w:t>Also</w:t>
      </w:r>
      <w:proofErr w:type="gramEnd"/>
      <w:r w:rsidRPr="000D7745">
        <w:rPr>
          <w:rFonts w:ascii="Arial" w:hAnsi="Arial" w:cs="Arial"/>
        </w:rPr>
        <w:t xml:space="preserve"> the desirable length of amplicon should be indicated.</w:t>
      </w:r>
    </w:p>
    <w:p w14:paraId="51AF7E63" w14:textId="77777777" w:rsidR="00BB4A0D" w:rsidRPr="000D7745" w:rsidRDefault="00BB4A0D">
      <w:pPr>
        <w:rPr>
          <w:rFonts w:ascii="Arial" w:hAnsi="Arial" w:cs="Arial"/>
          <w:b/>
          <w:color w:val="000000" w:themeColor="text1"/>
        </w:rPr>
      </w:pPr>
      <w:r w:rsidRPr="000D7745">
        <w:rPr>
          <w:rFonts w:ascii="Arial" w:hAnsi="Arial" w:cs="Arial"/>
          <w:b/>
          <w:color w:val="000000" w:themeColor="text1"/>
        </w:rPr>
        <w:t xml:space="preserve">Answer: The website link for Primer 3 has been included (L232). The optimal amplicon length has been mentioned (L235). </w:t>
      </w:r>
    </w:p>
    <w:p w14:paraId="46E71BC8" w14:textId="77777777" w:rsidR="00BB4A0D" w:rsidRPr="000D7745" w:rsidRDefault="009038D7">
      <w:pPr>
        <w:rPr>
          <w:rFonts w:ascii="Arial" w:hAnsi="Arial" w:cs="Arial"/>
        </w:rPr>
      </w:pPr>
      <w:r w:rsidRPr="000D7745">
        <w:rPr>
          <w:rFonts w:ascii="Arial" w:hAnsi="Arial" w:cs="Arial"/>
        </w:rPr>
        <w:br/>
        <w:t>8. L285/286: Removal of 50 bp seems only to be reasonable if the amplicons are longer than 1000 bp, for example; if the amplicons are shorter than 500 bp for example, it would be too much.</w:t>
      </w:r>
    </w:p>
    <w:p w14:paraId="2E67335A" w14:textId="77777777" w:rsidR="00BB4A0D" w:rsidRPr="000D7745" w:rsidRDefault="00BB4A0D">
      <w:pPr>
        <w:rPr>
          <w:rFonts w:ascii="Arial" w:hAnsi="Arial" w:cs="Arial"/>
          <w:b/>
          <w:color w:val="000000" w:themeColor="text1"/>
        </w:rPr>
      </w:pPr>
      <w:r w:rsidRPr="000D7745">
        <w:rPr>
          <w:rFonts w:ascii="Arial" w:hAnsi="Arial" w:cs="Arial"/>
          <w:b/>
          <w:color w:val="000000" w:themeColor="text1"/>
        </w:rPr>
        <w:t xml:space="preserve">Answer: Since the desirable amplicon length is 800-1500 bp, above problem might not be encountered. </w:t>
      </w:r>
    </w:p>
    <w:p w14:paraId="253B2BE1" w14:textId="4CB010D0" w:rsidR="00FE79D5" w:rsidRPr="000D7745" w:rsidRDefault="009038D7">
      <w:pPr>
        <w:rPr>
          <w:rFonts w:ascii="Arial" w:hAnsi="Arial" w:cs="Arial"/>
        </w:rPr>
      </w:pPr>
      <w:r w:rsidRPr="000D7745">
        <w:rPr>
          <w:rFonts w:ascii="Arial" w:hAnsi="Arial" w:cs="Arial"/>
        </w:rPr>
        <w:br/>
        <w:t>9. Citation of a few more relevant literatures of research on the rice plant, the very important staple food, small grain crop, is desirable.</w:t>
      </w:r>
      <w:r w:rsidRPr="000D7745">
        <w:rPr>
          <w:rFonts w:ascii="Arial" w:hAnsi="Arial" w:cs="Arial"/>
        </w:rPr>
        <w:br/>
      </w:r>
    </w:p>
    <w:p w14:paraId="1981D734" w14:textId="3C7FECD8" w:rsidR="00FE79D5" w:rsidRPr="000D7745" w:rsidRDefault="00FE79D5">
      <w:pPr>
        <w:rPr>
          <w:rFonts w:ascii="Arial" w:hAnsi="Arial" w:cs="Arial"/>
          <w:b/>
          <w:color w:val="000000" w:themeColor="text1"/>
        </w:rPr>
      </w:pPr>
      <w:r w:rsidRPr="000D7745">
        <w:rPr>
          <w:rFonts w:ascii="Arial" w:hAnsi="Arial" w:cs="Arial"/>
          <w:b/>
          <w:color w:val="000000" w:themeColor="text1"/>
        </w:rPr>
        <w:t>Answer: Added as suggested.</w:t>
      </w:r>
    </w:p>
    <w:p w14:paraId="7625C941" w14:textId="77777777" w:rsidR="000D7745" w:rsidRDefault="009038D7">
      <w:pPr>
        <w:rPr>
          <w:rFonts w:ascii="Arial" w:hAnsi="Arial" w:cs="Arial"/>
          <w:color w:val="FF0000"/>
        </w:rPr>
      </w:pPr>
      <w:r w:rsidRPr="000D7745">
        <w:rPr>
          <w:rFonts w:ascii="Arial" w:hAnsi="Arial" w:cs="Arial"/>
          <w:b/>
          <w:color w:val="000000" w:themeColor="text1"/>
        </w:rPr>
        <w:br/>
      </w:r>
      <w:r w:rsidRPr="000D7745">
        <w:rPr>
          <w:rFonts w:ascii="Arial" w:hAnsi="Arial" w:cs="Arial"/>
        </w:rPr>
        <w:br/>
      </w:r>
      <w:r w:rsidRPr="000D7745">
        <w:rPr>
          <w:rFonts w:ascii="Arial" w:hAnsi="Arial" w:cs="Arial"/>
          <w:b/>
          <w:bCs/>
        </w:rPr>
        <w:t>Reviewer #2:</w:t>
      </w:r>
      <w:r w:rsidRPr="000D7745">
        <w:rPr>
          <w:rFonts w:ascii="Arial" w:hAnsi="Arial" w:cs="Arial"/>
        </w:rPr>
        <w:br/>
        <w:t>Manuscript Summary:</w:t>
      </w:r>
      <w:r w:rsidRPr="000D7745">
        <w:rPr>
          <w:rFonts w:ascii="Arial" w:hAnsi="Arial" w:cs="Arial"/>
        </w:rPr>
        <w:br/>
        <w:t>This protocol is quite useful for making the mutagenized populations in wheat and related species.</w:t>
      </w:r>
      <w:r w:rsidRPr="000D7745">
        <w:rPr>
          <w:rFonts w:ascii="Arial" w:hAnsi="Arial" w:cs="Arial"/>
        </w:rPr>
        <w:br/>
      </w:r>
      <w:r w:rsidRPr="000D7745">
        <w:rPr>
          <w:rFonts w:ascii="Arial" w:hAnsi="Arial" w:cs="Arial"/>
        </w:rPr>
        <w:br/>
        <w:t>Major Concerns:</w:t>
      </w:r>
      <w:r w:rsidRPr="000D7745">
        <w:rPr>
          <w:rFonts w:ascii="Arial" w:hAnsi="Arial" w:cs="Arial"/>
        </w:rPr>
        <w:br/>
        <w:t>As the development of the wheat genome sequences, some information on how to get the sequences of the genes interested may be added in the PCR primer design.</w:t>
      </w:r>
      <w:r w:rsidRPr="000D7745">
        <w:rPr>
          <w:rFonts w:ascii="Arial" w:hAnsi="Arial" w:cs="Arial"/>
        </w:rPr>
        <w:br/>
      </w:r>
    </w:p>
    <w:p w14:paraId="46ABC0C5" w14:textId="22A6B4F5" w:rsidR="00B91538" w:rsidRPr="000D7745" w:rsidRDefault="00BB4A0D">
      <w:pPr>
        <w:rPr>
          <w:rFonts w:ascii="Arial" w:hAnsi="Arial" w:cs="Arial"/>
          <w:b/>
          <w:color w:val="000000" w:themeColor="text1"/>
        </w:rPr>
      </w:pPr>
      <w:r w:rsidRPr="000D7745">
        <w:rPr>
          <w:rFonts w:ascii="Arial" w:hAnsi="Arial" w:cs="Arial"/>
          <w:b/>
          <w:color w:val="000000" w:themeColor="text1"/>
        </w:rPr>
        <w:t xml:space="preserve">Answer: </w:t>
      </w:r>
      <w:r w:rsidR="00B91538" w:rsidRPr="000D7745">
        <w:rPr>
          <w:rFonts w:ascii="Arial" w:hAnsi="Arial" w:cs="Arial"/>
          <w:b/>
          <w:color w:val="000000" w:themeColor="text1"/>
        </w:rPr>
        <w:t xml:space="preserve">The website of URGI BLAST tool with latest version of wheat genome sequence to obtain homologous sequences from wheat genome has been included (L233-235). </w:t>
      </w:r>
    </w:p>
    <w:p w14:paraId="51D7518E" w14:textId="439568AF" w:rsidR="009038D7" w:rsidRPr="000D7745" w:rsidRDefault="009038D7">
      <w:pPr>
        <w:rPr>
          <w:rFonts w:ascii="Arial" w:hAnsi="Arial" w:cs="Arial"/>
        </w:rPr>
      </w:pPr>
      <w:r w:rsidRPr="000D7745">
        <w:rPr>
          <w:rFonts w:ascii="Arial" w:hAnsi="Arial" w:cs="Arial"/>
        </w:rPr>
        <w:br/>
        <w:t>Minor Concerns:</w:t>
      </w:r>
      <w:r w:rsidRPr="000D7745">
        <w:rPr>
          <w:rFonts w:ascii="Arial" w:hAnsi="Arial" w:cs="Arial"/>
        </w:rPr>
        <w:br/>
        <w:t xml:space="preserve">Though the method using the CEL-I digestion and detection by Agarose gel is simple and applicable in small labs, but not very efficient, I suggest that some new methods, such as sequencing the </w:t>
      </w:r>
      <w:proofErr w:type="spellStart"/>
      <w:r w:rsidRPr="000D7745">
        <w:rPr>
          <w:rFonts w:ascii="Arial" w:hAnsi="Arial" w:cs="Arial"/>
        </w:rPr>
        <w:t>amplicants</w:t>
      </w:r>
      <w:proofErr w:type="spellEnd"/>
      <w:r w:rsidRPr="000D7745">
        <w:rPr>
          <w:rFonts w:ascii="Arial" w:hAnsi="Arial" w:cs="Arial"/>
        </w:rPr>
        <w:t xml:space="preserve"> of the mutants, may also be included.</w:t>
      </w:r>
    </w:p>
    <w:p w14:paraId="55DDE155" w14:textId="4B56ACF3" w:rsidR="00B91538" w:rsidRPr="000D7745" w:rsidRDefault="00B91538">
      <w:pPr>
        <w:rPr>
          <w:rFonts w:ascii="Arial" w:hAnsi="Arial" w:cs="Arial"/>
          <w:b/>
          <w:color w:val="000000" w:themeColor="text1"/>
        </w:rPr>
      </w:pPr>
      <w:r w:rsidRPr="000D7745">
        <w:rPr>
          <w:rFonts w:ascii="Arial" w:hAnsi="Arial" w:cs="Arial"/>
          <w:b/>
          <w:color w:val="000000" w:themeColor="text1"/>
        </w:rPr>
        <w:t xml:space="preserve">Answer: </w:t>
      </w:r>
      <w:r w:rsidR="00FE79D5" w:rsidRPr="000D7745">
        <w:rPr>
          <w:rFonts w:ascii="Arial" w:hAnsi="Arial" w:cs="Arial"/>
          <w:b/>
          <w:color w:val="000000" w:themeColor="text1"/>
        </w:rPr>
        <w:t>The major focus of the article is to develop the TILLING population. Once a population with a high mutation frequency is developed, selection of platform for detection of mutations depends on the scale of the specific project. For example:</w:t>
      </w:r>
      <w:r w:rsidR="004B19DD">
        <w:rPr>
          <w:rFonts w:ascii="Arial" w:hAnsi="Arial" w:cs="Arial"/>
          <w:b/>
          <w:color w:val="000000" w:themeColor="text1"/>
        </w:rPr>
        <w:t xml:space="preserve"> </w:t>
      </w:r>
      <w:r w:rsidR="00FE79D5" w:rsidRPr="000D7745">
        <w:rPr>
          <w:rFonts w:ascii="Arial" w:hAnsi="Arial" w:cs="Arial"/>
          <w:b/>
          <w:color w:val="000000" w:themeColor="text1"/>
        </w:rPr>
        <w:t>skim sequencing, exome-capture</w:t>
      </w:r>
      <w:r w:rsidR="004B19DD">
        <w:rPr>
          <w:rFonts w:ascii="Arial" w:hAnsi="Arial" w:cs="Arial"/>
          <w:b/>
          <w:color w:val="000000" w:themeColor="text1"/>
        </w:rPr>
        <w:t>,</w:t>
      </w:r>
      <w:r w:rsidR="00FE79D5" w:rsidRPr="000D7745">
        <w:rPr>
          <w:rFonts w:ascii="Arial" w:hAnsi="Arial" w:cs="Arial"/>
          <w:b/>
          <w:color w:val="000000" w:themeColor="text1"/>
        </w:rPr>
        <w:t xml:space="preserve"> multiplex sequencing</w:t>
      </w:r>
      <w:r w:rsidR="004B19DD">
        <w:rPr>
          <w:rFonts w:ascii="Arial" w:hAnsi="Arial" w:cs="Arial"/>
          <w:b/>
          <w:color w:val="000000" w:themeColor="text1"/>
        </w:rPr>
        <w:t>, Cel-1 based assays, High-Resolution melting curves</w:t>
      </w:r>
      <w:r w:rsidR="00FE79D5" w:rsidRPr="000D7745">
        <w:rPr>
          <w:rFonts w:ascii="Arial" w:hAnsi="Arial" w:cs="Arial"/>
          <w:b/>
          <w:color w:val="000000" w:themeColor="text1"/>
        </w:rPr>
        <w:t xml:space="preserve"> are some of the options to consider</w:t>
      </w:r>
      <w:r w:rsidR="004B19DD">
        <w:rPr>
          <w:rFonts w:ascii="Arial" w:hAnsi="Arial" w:cs="Arial"/>
          <w:b/>
          <w:color w:val="000000" w:themeColor="text1"/>
        </w:rPr>
        <w:t xml:space="preserve"> depending upon the suitability of purpose</w:t>
      </w:r>
      <w:r w:rsidR="00FE79D5" w:rsidRPr="000D7745">
        <w:rPr>
          <w:rFonts w:ascii="Arial" w:hAnsi="Arial" w:cs="Arial"/>
          <w:b/>
          <w:color w:val="000000" w:themeColor="text1"/>
        </w:rPr>
        <w:t>. Moreover, since the format of JOVE is to present nuts and bolts of the protocols that have been tested and used by the researcher, therefore w</w:t>
      </w:r>
      <w:r w:rsidRPr="000D7745">
        <w:rPr>
          <w:rFonts w:ascii="Arial" w:hAnsi="Arial" w:cs="Arial"/>
          <w:b/>
          <w:color w:val="000000" w:themeColor="text1"/>
        </w:rPr>
        <w:t>e</w:t>
      </w:r>
      <w:r w:rsidR="00FE79D5" w:rsidRPr="000D7745">
        <w:rPr>
          <w:rFonts w:ascii="Arial" w:hAnsi="Arial" w:cs="Arial"/>
          <w:b/>
          <w:color w:val="000000" w:themeColor="text1"/>
        </w:rPr>
        <w:t xml:space="preserve"> have included Cel-1 based assays. We have explicitly mentioned the pros and cons of this approach. R</w:t>
      </w:r>
      <w:r w:rsidRPr="000D7745">
        <w:rPr>
          <w:rFonts w:ascii="Arial" w:hAnsi="Arial" w:cs="Arial"/>
          <w:b/>
          <w:color w:val="000000" w:themeColor="text1"/>
        </w:rPr>
        <w:t xml:space="preserve">eaders have been </w:t>
      </w:r>
      <w:r w:rsidR="00FE79D5" w:rsidRPr="000D7745">
        <w:rPr>
          <w:rFonts w:ascii="Arial" w:hAnsi="Arial" w:cs="Arial"/>
          <w:b/>
          <w:color w:val="000000" w:themeColor="text1"/>
        </w:rPr>
        <w:t xml:space="preserve">directed to the </w:t>
      </w:r>
      <w:r w:rsidRPr="000D7745">
        <w:rPr>
          <w:rFonts w:ascii="Arial" w:hAnsi="Arial" w:cs="Arial"/>
          <w:b/>
          <w:color w:val="000000" w:themeColor="text1"/>
        </w:rPr>
        <w:t xml:space="preserve">source </w:t>
      </w:r>
      <w:r w:rsidR="00FE79D5" w:rsidRPr="000D7745">
        <w:rPr>
          <w:rFonts w:ascii="Arial" w:hAnsi="Arial" w:cs="Arial"/>
          <w:b/>
          <w:color w:val="000000" w:themeColor="text1"/>
        </w:rPr>
        <w:t>of</w:t>
      </w:r>
      <w:r w:rsidRPr="000D7745">
        <w:rPr>
          <w:rFonts w:ascii="Arial" w:hAnsi="Arial" w:cs="Arial"/>
          <w:b/>
          <w:color w:val="000000" w:themeColor="text1"/>
        </w:rPr>
        <w:t xml:space="preserve"> the </w:t>
      </w:r>
      <w:r w:rsidR="00FE79D5" w:rsidRPr="000D7745">
        <w:rPr>
          <w:rFonts w:ascii="Arial" w:hAnsi="Arial" w:cs="Arial"/>
          <w:b/>
          <w:color w:val="000000" w:themeColor="text1"/>
        </w:rPr>
        <w:t xml:space="preserve">original </w:t>
      </w:r>
      <w:r w:rsidRPr="000D7745">
        <w:rPr>
          <w:rFonts w:ascii="Arial" w:hAnsi="Arial" w:cs="Arial"/>
          <w:b/>
          <w:color w:val="000000" w:themeColor="text1"/>
        </w:rPr>
        <w:t>detailed protocol</w:t>
      </w:r>
      <w:r w:rsidR="00FE79D5" w:rsidRPr="000D7745">
        <w:rPr>
          <w:rFonts w:ascii="Arial" w:hAnsi="Arial" w:cs="Arial"/>
          <w:b/>
          <w:color w:val="000000" w:themeColor="text1"/>
        </w:rPr>
        <w:t xml:space="preserve"> on multiplex amplicon sequencing</w:t>
      </w:r>
      <w:r w:rsidRPr="000D7745">
        <w:rPr>
          <w:rFonts w:ascii="Arial" w:hAnsi="Arial" w:cs="Arial"/>
          <w:b/>
          <w:color w:val="000000" w:themeColor="text1"/>
        </w:rPr>
        <w:t xml:space="preserve"> (L387-388)</w:t>
      </w:r>
      <w:r w:rsidR="00FE79D5" w:rsidRPr="000D7745">
        <w:rPr>
          <w:rFonts w:ascii="Arial" w:hAnsi="Arial" w:cs="Arial"/>
          <w:b/>
          <w:color w:val="000000" w:themeColor="text1"/>
        </w:rPr>
        <w:t xml:space="preserve"> for TILLING by sequencing now. </w:t>
      </w:r>
    </w:p>
    <w:sectPr w:rsidR="00B91538" w:rsidRPr="000D77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8D7"/>
    <w:rsid w:val="000D7745"/>
    <w:rsid w:val="002C4FD9"/>
    <w:rsid w:val="00423C6C"/>
    <w:rsid w:val="004B19DD"/>
    <w:rsid w:val="0074314B"/>
    <w:rsid w:val="0086486A"/>
    <w:rsid w:val="009038D7"/>
    <w:rsid w:val="00B91538"/>
    <w:rsid w:val="00BB4A0D"/>
    <w:rsid w:val="00F30DA0"/>
    <w:rsid w:val="00FE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BD10B"/>
  <w15:chartTrackingRefBased/>
  <w15:docId w15:val="{46EDB0D4-856C-41D9-ABD4-C8FAA3878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038D7"/>
    <w:rPr>
      <w:b/>
      <w:bCs/>
    </w:rPr>
  </w:style>
  <w:style w:type="character" w:customStyle="1" w:styleId="il">
    <w:name w:val="il"/>
    <w:basedOn w:val="DefaultParagraphFont"/>
    <w:rsid w:val="009038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4</Pages>
  <Words>1214</Words>
  <Characters>6921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lovepreet singh</dc:creator>
  <cp:keywords/>
  <dc:description/>
  <cp:lastModifiedBy>Nidhi Rawat</cp:lastModifiedBy>
  <cp:revision>7</cp:revision>
  <dcterms:created xsi:type="dcterms:W3CDTF">2019-02-22T15:44:00Z</dcterms:created>
  <dcterms:modified xsi:type="dcterms:W3CDTF">2019-02-26T02:18:00Z</dcterms:modified>
</cp:coreProperties>
</file>