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Mouse Mammary Tumor Cells in an In Vitro Invasion Assay as a Measure of Oncogenic Cell Behavior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A Schmidt, Janice E Knepper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Villanova University, Villanova,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A Schmidt</w:t>
        <w:tab/>
        <w:t xml:space="preserve">(john.a.schmidt@villanova.edu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Janice E Knepper</w:t>
        <w:tab/>
        <w:t xml:space="preserve">(Janice.knepper@villanova.edu)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Migration, Cell Invasion, Cell Behavior, Metastasis, Boyden Chamber, Breast Cancer, Oncogene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cell invasion assay is used to measure the potential of cancer metastasis by quantifying the cellular potential for invasion and migration using cell culture inserts containing protein matrix. Cells are challenged to migrate through the protein matrix and a porous membrane, towards a chemoattractant, and then quantified by light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invasion assay uses a protein-rich matrix in a Boyden chamber to measure the ability of cultured cells to pass through the matrix and a porous membrane in a process analogous to the initial steps of cancer cell metastasis. The tested cells can be altered for the gene expression or treated with inhibitors to test for changes in the invasion potential. This experiment tests the aggressive phenotype of the mouse mammary tumor cells to discover and characterize the potential oncogenes that promote cell invasion. This technique, however, can be versatile and adapted to many different applications. The experiment itself can be done in one day and the results are acquired by light microscopy in less than a day. The results include counts of the number of invading cells for comparison and analysis. The in vitro invasion assay is a rapid, inexpensive, and clear-cut method for determining cell behavior in a culture that can be used as an initial assessment before more involved in vivo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invasion assay can be a useful tool when measuring a cell’s ability to migrate through a protein-coated membrane, analogous to the first steps in metastasis. A key feature of malignant cancer cells is their ability to migrate through and invade nearby tissues. Cancer that has spread or metastasized poses more treatment challenges and has lower rates of long-term survival, while localized tumors are easier to treat and have higher rates of long-term survival.  In order to metastasize, cancer cells must leave the primary tumor and migrate into the circulatory or lymphatic system, a process which requires passing through the extracellular matrix and basement membrane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process called the epithelial mesenchymal transition (EMT), the tumor cells must break cell-cell contacts, migrate directionally, and invade nearby blood or lymph vessels. The initial steps of this metastasis cascade are of great interest since these steps are what can make cancer deadlier. The genetic and epigenetic factors involved in the early steps of metastasis are the focus of a great amount of research, but accurate and reliable experimental tools are needed to test these early steps both in vivo and in vitro.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Tools to measure changes in cell migration such as wound healing (scratch) assays or growth in 3D environments such as soft agar assays can partially address the need for experimental methods of measuring early steps of metastasis, but an assay to measure invasion is more challenging since the process occurs in the body within a complex tumor microenvironment. For the purposes of screening drugs or gene alterations to determine important factors in invasion and metastasis, a system that can be used in vitro with cultured cells and mimic the challenges faced by metastatic cells in vivo is the invasion assay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Breast cancer is the most commonly diagnosed type of cancer in women and the second leading cause of cancer death in women, so understanding the genes responsible for breast cancer cell invasion and metastasis is critically important for public health. Moreover, mouse cells are a useful model system for studying breast cancer and its progression.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invasion assay is based on the Boyden Chamber assembly where two chambers of growth media are separated by a porous membrane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mimic the tumor microenvironment, a protein-rich gel is also included to separate cells in one chamber from a chemoattractant in the other and act as a basement membrane barrier. In order to migrate towards the chemoattractant, cells must first pass through the protein-rich barrier then pass through the porous membrane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process analogous to how metastatic cells migrate through stroma. The protein-rich gel can be altered based on the needs of the experiment, but usually consists of collagen, or basement membrane extract (e.g., Matrigel)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It is a complex mixture of proteins, proteoglycans and growth factors, but mostly consists of laminins and collagen IV </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Cells must then pass through a porous membrane typically made of polycarbonate, polyester, or polytetrafluoroethylene (PTFE). Membranes may be purchased commercially with or without a protein gel (typically collagens), or the gel may be purchased separately and added. The pore size can be adjusted based on the cell size. While pore sizes are available from 0.4 - 8.0 &amp;#181;m, only pores from 3.0 - 8.0 &amp;#181;m are large enough for cell migration. The invasion assay has been used to determine the effectiveness of inhibitors on the ability of cells to migrate and invade. While lacking the exact tumor microenvironment that is present in vivo, the in vitro invasion assay is beneficial at screening many conditions in a short time while minimizing the need for animal models. The goal of these experiments is to compare gene expression of suspected oncogenes and determine the effects on cancer cell behavior and disease aggressiveness using the in vitro invasion assay and other tests. Overall, the invasion assay provides consistent, quantitative, and rapid results for determining metastatic potential while also being a relatively inexpensive, straightforward, and adaptable method.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and methods were performed as authorized by Villanova University Institutional Animal Care and Use Committee (IACUC).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 expression in cultured mouse mammary tumor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First, prepare the cell lines to be tested.</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Use a breeding colony of BALB/cV mice. These mice carry the BALB/cV strain of mouse mammary tumor virus, transmitted to pups in milk</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Fifty percent of breeding females develop mammary tumors by 10 months of 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To establish a tumor cell line, sacrifice a tumor-bearing dam using an IACUC-approved protocol. Soak the abdominal skin in 70% EtOH and remove the tumor under sterile conditions in a laminar flow hood. Tumors are subcutaneous, so take care to avoid puncturing the peritoneum.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Place tumor fragments from non-necrotic areas in a petri dish with a small amount of sterile Hanks Balanced Saline Solution (HBSS) and mince very finely with a sterile razor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Transfer the dispersed cell clumps to a T25 cell culture flask containing 5 mL Dulbecco's Modified Eagle Medium or DMEM (4.5 g/L glucose, phenol red, and L-glutamine) supplemented with 50% Fetal Bovine Serum or FBS and 1% antibiotic/antimycotic solution. Grow cells in treated cell culture flasks in an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100% humidity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Wash off non-adherent cells after 24-48 h and replace the DMEM with 50% FBS and 1% antibiotic/antimycotic solution. Return the cells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Replace liquid culture media every 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Split or passage the cells when they are 90% confluent. Remove culture media and wash adherent cells with HBSS (without calcium or magnesium). Incubate cells with 0.25% Trypsin-EDTA solution for 1-5 min at 37 &amp;#176;C until cells are rounded and detached. Dilute cells 1:10 in fresh culture media and add to a new flask. A T-25 cell culture flask requires 5-8 mL culture media, 5 mL of HBSS to wash, and 1 mL of trypsin-EDTA to passage. Return the flask to the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Reduce the FBS concentration to 40% after the first passage, then 30% after the second passage, then 20% after the third passage, and finally 10% for all subsequent passages. The process of establishing growth in standard DMEM medium with 10% FBS requires four passages and 2 - 8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Once the cell line(s) are established, alter the expression of suspected oncogenes by transfection of shRNA targeting mRNA or CRISPR for non-essential genes.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Establish antibiotic-resistant stable cell lines with individual clones that are verified by western blot and/or RT-qPCR for consistent results, however, transient transfections can work as well since the assay only requires 22 h. Control cell lines with non-specific target sequences are also required.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In vitro invasion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Grow adherent mouse mammary tumor cells in a T25 flask until 70-90% confluent for Day 1 of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cell lines or experimental conditions may require different cell culture media. For example, if hormone-responsive breast cancer cells are being tested, charcoal-filtered serum may be needed to remove compounds that activate estrogen or other hormone receptors.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the Boyden chamber inserts by warming them to room temperature (from -20 &amp;#176;C storage) for about 20 min in a cell culture hood. Avoid freeze-thaw cycles for unused inserts. Use three inserts (replicates) to generate statistically valid data for each cell line for each experiment.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Add pre-warmed 37 &amp;#176;C serum-free DMEM media to the well and then the insert. For inserts designed for 24-well dishes, add 500 &amp;#181;L of serum-free DMEM to the well and then 500 &amp;#181;L of serum-free DMEM to the insert so the porous membrane and gel are hydrated on both sides.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larger inserts designed for a 6-well dish, use 2 mL of serum-free DMEM on both sides. </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the dish with inserts into a 37 &amp;#176;C cell culture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100% humidity for at least 2 h to thoroughly hydrate and acclimate.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Prepare cells by removing the growth media and rinsing the cells with 5 mL HBSS.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Remove the HBSS and add 1 mL 0.25% trypsin-EDTA solution for 1 - 5 min at 37 &amp;#176;C or until cells appear rounded or show signs of detachment from the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Gently tap the flask to detach all the cells. Resuspend the cells in 5 mL of DMEM + 10% FBS and transfer to a sterile 15 mL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Centrifuge the cells at 1,000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 to gently pellet the cells. Remove the media and replace with 5 mL serum-free DMEM to resuspend the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Repeat the centrifugation and suspension in serum-free media twice more for a total of 3 washes.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Thoroughly resuspend the cells in the final 5 mL of serum-free DMEM and ensure there are no clumps of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Determine the cell concentration using a hemocytometer. Count only viable cells. Dilute the cell suspension to 5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cells/mL in 5 mL of serum-free DMEM.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concentration yields 2,500 cells per insert in a 24-well dish. This number of cells is enough for aggressive cancer cells with high rates of migration and invasion. Less aggressive cell lines may require more cells, up to 10,000 cells per insert for observable invading cells. If reduced cell invasion is expected, consider maximizing invading cells by increasing cell number. If increased cell invasion is expected, begin with fewer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Remove the cell culture dish from the incubator and gently aspirate the media from the insert. Lift the insert and aspirate the media from the well. Working quickly, add the chemoattractant to the lower chamber. For a 24-well dish, add 750 &amp;#181;L of DMEM with 5% FBS.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Place the insert in the well and add the cells to the insert. For a 24-well dish, use 500 &amp;#181;L of cell suspension. For a 6-well dish insert, use 2.5 mL of chemoattract and 2 mL of cells. Ensure that no bubbles of air are present on either side of the membrane.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Return the dish to the cell culture incubator for 22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After 22 h, fix and stain the cells. Prepare a solution of 1% paraformaldehyde in 1x phosphate buffered saline (PBS) for fixation.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In a clean 24-well cell culture dish, add 1 mL of fixative to individual wells so there is one well for each insert.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Prepare the staining solution (freshly made) of 0.1% crystal violet (w/v) in a solution of PBS with 10% ethanol (v/v). Similarly, add 1 mL of staining solution to a clean well in a 24-well culture dish for each insert.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 Remove each insert one at a time with forceps and place a sterile cotton swab inside the insert and swab the upper side of the membrane to remove unmigrated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2.7.4 Repeat with a second cotton swab. The membrane is rather strong, so gentle pressure while swabbing does not compromise the integrity of the membrane.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2.7.5 Remove any remaining media from the inside of the insert and add 750 &amp;#181;L of PBS to wash away detached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2.7.6 Remove the PBS and repeat the wash. Place the insert into a well containing fixative to fix the migrated cells on the underside of the membrane. Repeat for all inserts.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2.7.7 Fix the inserts for 15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2.7.8 Following fixation remove the insert. Wash the insert again with 750 &amp;#181;L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2.7.9 Place the insert into the well with the staining solution to stain all migrated and fixed cells.  Stain the cells for 15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6-well dish inserts, use 2 mL of fixative solution, 2 mL staining solution, and 2 mL of PBS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Use a beaker with distilled water to destain the inserts. Remove the inserts and dip into the distilled water until the water running off the insert is clear.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Remove any excess water droplets and place the inserts onto a filter paper sidewise to air dry (usually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Prepare the membrane for imaging by labeling a clean glass microscope slide for each insert and place a small drop of microscope immersion oil in the center of the slide.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2.9.1 Detach the membrane from the insert using a scalpel to cut around the perimeter of the membrane on the inside of the plastic insert.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2.9.2 Remove the membrane using forceps and place on the top of the oil drop on the slide to hold it in place.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membranes are very thin and very light, so they can easily be lost by gentle air flow. </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Imaging and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Since the porous membranes are clear and staining cells with crystal violet give them contrast, use a compound light microscope to view the cells. Use a camera and/or software to quantify for many samples but is not necessary. View cells at 5x, 10x, or 20x magnification. For quantification, use multiple, non-overlapping images at 10x magnification. Alternatively, count all migrated cells on the membrane at 10x magnification.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Determine the total number of invading cells or cells per area for all samples. For each experiment, perform each condition in the assay with three replicate inserts and repeat multiple times for statistically useful results.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When comparing different cell lines with different growth rates and migration rates, do a parallel experiment to compare cells that invade through a protein matrix and compare to a Boyden Chamber assembly without protein matrix (migrated cells only). Calculate percent invasion for each cell line (Number of invaded cells/number of migrated cells x 100%).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approach can help compare invasion rate to migration rates. If comparing different conditions applied to the same cell line, calculating invasion alone is more relevant calculations. The outer edge of the membrane sometimes has a higher number of cells than the central areas and is, therefore, less accurate. If this occurs, exclude those cells from the quantification and ensure that all cells are removed by a cotton swab in a repeat experiment.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of in vitro invasion through a protein matrix was used to assess the aggressive phenotypes and oncogenic cell behaviors of mouse mammary tumor cells with altered expression of the zinc finger protein ZC3H8</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conjunction with other approaches that also examine cell migration and growth in 3D environments, it was found that higher levels of expression of Zc3h8 in tumor cell lines, or by promoter-mediated expression from a plasmid, resulted in rapid rates of cell proliferation, fast migration, growth in 3D environments, and increased invasion in the in vitro invasion assay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Conversely, decreased expression by shRNA constructs resulted in less aggressive proliferation, migration, and invasion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results were confirmed in vivo where higher expression of Zc3h8 produced larger tumors that appeared rapidly, while decreased expression produced fewer tumors that were smaller and less frequent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expand that this work, expression plasmids that can rescue shRNA-mediated knockdown of Zc3h8 expression were stably transfected in mouse mammary cells to evaluate if aggressive cell growth and behavior could be reestablished in these cells. All knockdown and rescue of expressions were verified by western blot or RT-qPCR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 invasion assay was used with 5,000 cells per chamber in a 24-well dish and documented with photographs as shown in </w:t>
      </w:r>
      <w:r>
        <w:rPr>
          <w:rFonts w:ascii="Calibri" w:hAnsi="Calibri" w:cs="Calibri" w:eastAsia="Calibri"/>
          <w:b/>
          <w:color w:val="000000"/>
          <w:spacing w:val="0"/>
          <w:position w:val="0"/>
          <w:sz w:val="24"/>
          <w:shd w:fill="auto" w:val="clear"/>
        </w:rPr>
        <w:t xml:space="preserve">Figures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shows the results of the invasion assay that demonstrate how cell invasion decreased upon shRNA knockdown of Zc3h8 expression, but that invasion is rescued when the expression is rescued. These data show that the invasion assay can provide a rapid method for testing cell lines in vitro before embarking on more expensive and lengthy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Invasion assay components.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Boyden chamber insert for a 24-well tissue culture dish.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24-well tissue culture dish used for fixation, staining, and washing after 22 h incubation with cells. Numbers 1, 2, and 3 are replicates of a single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Invasion assay flowchart with the time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Sample invasion assay results of a mouse mammary tumor cells altered for expression of Zc3h8, which changes the oncogenic phenotype.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Cells isolated from mouse mammary tumors were stably transfected with shRNA targeting a control sequence of mRNA or targeting Zc3h8 mRNA.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later cell line was then rescued by expressing recombinant Zc3h8 designed to be unaffected by shRNA. Cells are stained with crystal violet and captured at 10x magnification using a light microscope. Scale bar represents 500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showing that reduced expression of Zc3h8 decreased the number of invading cells and the metastasis potential.  Rescue of gene expression rescues higher rates of cell invasion. Values represent the total number of invading cells from a 24-well invasion assay insert. For each replicate in the experiment, the average number of invading cells was calculated. This was repeated for three experiments. Error bars indicate standard error of the mean.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ghjghjghjghj</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invasion assay is an inexpensive, rapid, quantitative, and straightforward method for studying the factors promoting cancer cell invasion. Breast cancer is the most commonly diagnosed cancer among women.  Of the three major subtypes of breast cancer, triple negative, (or ER-, PR-, HER2/</w:t>
      </w:r>
      <w:r>
        <w:rPr>
          <w:rFonts w:ascii="Calibri" w:hAnsi="Calibri" w:cs="Calibri" w:eastAsia="Calibri"/>
          <w:i/>
          <w:color w:val="000000"/>
          <w:spacing w:val="0"/>
          <w:position w:val="0"/>
          <w:sz w:val="24"/>
          <w:shd w:fill="auto" w:val="clear"/>
        </w:rPr>
        <w:t xml:space="preserve">neu</w:t>
      </w:r>
      <w:r>
        <w:rPr>
          <w:rFonts w:ascii="Calibri" w:hAnsi="Calibri" w:cs="Calibri" w:eastAsia="Calibri"/>
          <w:color w:val="000000"/>
          <w:spacing w:val="0"/>
          <w:position w:val="0"/>
          <w:sz w:val="24"/>
          <w:shd w:fill="auto" w:val="clear"/>
        </w:rPr>
        <w:t xml:space="preserve">-), is the most aggressive, most likely to metastasize, and most deadly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Therefore, understanding the genes and expression that result in metastasis can help find new therapeutic targets and genetic markers for the disease. While many of the genes important for cancer cell invasion and metastasis have been identified and characterized, expression levels and activity of metastasis drivers versus metastasis suppressors may be a critical aspect of disease progression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Beyond gene expression, the in vitro invasion assay has also been used to study the role of microRNA and other regulators in either promoting or preventing cancer cell invasion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in vitro invasion setup method can be used for the study of inhibitors, multi-cell type tumor environments, CRISPR-edited cells, or short-term changes to cellular growth environments.  The versatility and adaptability make this assay very advantageous.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invasion assay may be used in a first step in the analysis of genes and factors that contribute to or prevent tumor progression. For instance, Yan et al. (2010) used the in vitro invasion assays to define the role of GATA-3 in suppressing the EMT by the highly aggressive breast cancer cell line MDA-MB 231</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They were then able to show that this suppression correlated with a decreased ability to form metastases in an in vivo assay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Potential therapeutic strategies can be initially characterized by the ability of pathway inhibitors to limit invasion through Matrigel, also correlating with the effect of these inhibitors on tumor formation in animal models. The in vitro invasion assay can be used for more in-depth analysis of known and potential oncogenes and interacting partners. For example, molecular dissection of known functional motifs of an oncoprotein or rapid analysis of mutations can be done with the in vitro invasion assay as an initial screen or assessment of significance. This can provide valuable insight into critical domains as well as a functional understanding of cell phenotypes at the molecular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Boyden Chamber invasion assay has many advantages, there are limitations. For instance, the invasion assay only looks at intravasation, one of the initial steps of metastasis, but not the later steps when cancer cells colonize secondary locations. Therefore, only a partial view of metastasis potential can be concluded. The 22 h length of the assay, while flexible, cannot exclude some cell division that could skew subtle changes in measuring invasion of asynchronous cell populations. Inhibitors such as Mitomycin C can be used to prevent cell division in the case of rapidly diving cells. Lastly, the use of 5% FBS solution for chemotaxis will slowly diffuse over time and equilibrate between both the upper and lower chambers. The density of the protein gel slows this diffusion and presents the cells with the option of migrating laterally across the gel and membrane (haplotaxis) or through the protein matrix and through the pores towards the higher concentrations of FBS (chemotaxis). Alternative chemotaxis agents can be substituted or shorter time allowances for invasion can be used to measure only the cells that invaded prior to equilibration. It is the flexibility, not the rigidity, of the in vitro invasion assay that allows for customization that makes this assay so useful. Future adaptations of this assay include a large-scale screening of compounds, gene expression changes, and assessment of allele-specific drug effectiveness. Furthermore, a dual chamber system with circulating media could challenge cells to invade through a protein matrix, traverse a liquid environment, and reestablish on a second protein matrix at a secondary location. Lastly, a more challenging membrane can be used with the in vitro invasion assay system such as a monolayer of non-invasive cells that would be more difficult for cancer cells to cross.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 R15CA169978 from the National Institutes of Health.  Additional funding came from Villanova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 X., Lee, B., Jiang, Y. Cell-ECM Interactions in Tumor Invasion.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936</w:t>
      </w:r>
      <w:r>
        <w:rPr>
          <w:rFonts w:ascii="Calibri" w:hAnsi="Calibri" w:cs="Calibri" w:eastAsia="Calibri"/>
          <w:color w:val="auto"/>
          <w:spacing w:val="0"/>
          <w:position w:val="0"/>
          <w:sz w:val="24"/>
          <w:shd w:fill="auto" w:val="clear"/>
        </w:rPr>
        <w:t xml:space="preserve">, 73-91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Albini,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rapid in vitro assay for quantitating the invasive potential of tumor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 3239-3245 (1987).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Simon, N., Noel, A., Foidart, J. M. Evaluation of in vitro reconstituted basement membrane assay to assess the invasiveness of tumor cells. </w:t>
      </w:r>
      <w:r>
        <w:rPr>
          <w:rFonts w:ascii="Calibri" w:hAnsi="Calibri" w:cs="Calibri" w:eastAsia="Calibri"/>
          <w:i/>
          <w:color w:val="auto"/>
          <w:spacing w:val="0"/>
          <w:position w:val="0"/>
          <w:sz w:val="24"/>
          <w:shd w:fill="auto" w:val="clear"/>
        </w:rPr>
        <w:t xml:space="preserve">Invasion and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(3-4), 156-167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Benton, G., Arnaoutova, I., George, J., Kleinman, H. K., Koblinski, J. Matrigel: from discovery and ECM mimicry to assays and models for cancer research.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79-80</w:t>
      </w:r>
      <w:r>
        <w:rPr>
          <w:rFonts w:ascii="Calibri" w:hAnsi="Calibri" w:cs="Calibri" w:eastAsia="Calibri"/>
          <w:color w:val="auto"/>
          <w:spacing w:val="0"/>
          <w:position w:val="0"/>
          <w:sz w:val="24"/>
          <w:shd w:fill="auto" w:val="clear"/>
        </w:rPr>
        <w:t xml:space="preserve"> 3-18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Kleinman, H. K., Martin, G. R. Matrigel: basement membrane matrix with biological activity.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378-386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Kang, J. J., Schwegel, T., Knepper, J. E. Sequence similarity between the long terminal repeat coding regions of mammary-tumorigenic BALB/cV and renal-tumorigenic C3H-K strains of mouse mammary tumor virus.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 303-308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Slagle, B. L., Lanford, R. E., Medina, D., Butel, J. S. Expression of mammary tumor virus proteins in preneoplastic outgrowth lines and mammary tumors of BALB/cV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2155-2162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Schmidt,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the oncogenic phenotype by the nuclear body protein ZC3H8.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759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Neophytou, C., Boutsikos, P., Papageorgis, P. Molecular Mechanisms and Emerging Therapeutic Targets of Triple-Negative Breast Cancer Metastasis.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31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Al-Alwan,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Fascin is a key regulator of breast cancer invasion that acts via the modification of metastasis-associated molecules.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e27339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M. J., Zhang, H., Li, J., Zhao, H. D. microRNA-98 inhibits the proliferation, invasion, migration and promotes apoptosis of breast cancer cells by binding to HMGA2.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w:t>
      </w:r>
      <w:r>
        <w:rPr>
          <w:rFonts w:ascii="Calibri" w:hAnsi="Calibri" w:cs="Calibri" w:eastAsia="Calibri"/>
          <w:color w:val="000000"/>
          <w:spacing w:val="0"/>
          <w:position w:val="0"/>
          <w:sz w:val="24"/>
          <w:shd w:fill="FFFFFF" w:val="clear"/>
        </w:rPr>
        <w:t xml:space="preserve">pii: BSR20180571</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Zheng, Y. F., Luo, J., Gan, G. L., Li, W. Overexpression of microRNA-98 inhibits cell proliferation and promotes cell apoptosis via claudin-1 in human colorectal carcinoma.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 6090-6105 (2019).</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Yan, W., Cao, Q. J., Arenas, R. B., Bentley, B., Shao, R. GATA3 inhibits breast cancer metastasis through the reversal of epithelial-mesenchymal transition.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(18), 14042-14051 (2010).</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