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49ABD" w14:textId="2840D236" w:rsidR="007D6DB8" w:rsidRPr="00FD352F" w:rsidRDefault="00B04216">
      <w:pPr>
        <w:rPr>
          <w:rFonts w:ascii="Arial" w:hAnsi="Arial" w:cs="Arial"/>
          <w:b/>
          <w:sz w:val="22"/>
          <w:szCs w:val="22"/>
        </w:rPr>
      </w:pPr>
      <w:r w:rsidRPr="00FD352F">
        <w:rPr>
          <w:rFonts w:ascii="Arial" w:hAnsi="Arial" w:cs="Arial"/>
          <w:b/>
          <w:sz w:val="22"/>
          <w:szCs w:val="22"/>
        </w:rPr>
        <w:t>Responses to Reviewers:</w:t>
      </w:r>
    </w:p>
    <w:p w14:paraId="59CD1AB6" w14:textId="2C86A1B1" w:rsidR="00B04216" w:rsidRPr="00FD352F" w:rsidRDefault="00B04216">
      <w:pPr>
        <w:rPr>
          <w:rFonts w:ascii="Arial" w:hAnsi="Arial" w:cs="Arial"/>
          <w:b/>
          <w:sz w:val="22"/>
          <w:szCs w:val="22"/>
        </w:rPr>
      </w:pPr>
    </w:p>
    <w:p w14:paraId="6E9C64FE" w14:textId="118EC423" w:rsidR="00B04216" w:rsidRPr="00FD352F" w:rsidRDefault="00B15D47">
      <w:pPr>
        <w:rPr>
          <w:rFonts w:ascii="Arial" w:hAnsi="Arial" w:cs="Arial"/>
          <w:sz w:val="22"/>
          <w:szCs w:val="22"/>
        </w:rPr>
      </w:pPr>
      <w:r>
        <w:rPr>
          <w:rFonts w:ascii="Arial" w:hAnsi="Arial" w:cs="Arial"/>
          <w:sz w:val="22"/>
          <w:szCs w:val="22"/>
        </w:rPr>
        <w:t>The authors</w:t>
      </w:r>
      <w:r w:rsidR="00B04216" w:rsidRPr="00FD352F">
        <w:rPr>
          <w:rFonts w:ascii="Arial" w:hAnsi="Arial" w:cs="Arial"/>
          <w:sz w:val="22"/>
          <w:szCs w:val="22"/>
        </w:rPr>
        <w:t xml:space="preserve"> thank the reviewers and editorial staff for their time and effort</w:t>
      </w:r>
      <w:r w:rsidR="007D0D78">
        <w:rPr>
          <w:rFonts w:ascii="Arial" w:hAnsi="Arial" w:cs="Arial"/>
          <w:sz w:val="22"/>
          <w:szCs w:val="22"/>
        </w:rPr>
        <w:t>s</w:t>
      </w:r>
      <w:r w:rsidR="00B04216" w:rsidRPr="00FD352F">
        <w:rPr>
          <w:rFonts w:ascii="Arial" w:hAnsi="Arial" w:cs="Arial"/>
          <w:sz w:val="22"/>
          <w:szCs w:val="22"/>
        </w:rPr>
        <w:t xml:space="preserve"> spent reviewing this manuscript. Following each comment reproduced below is our response detailing the corresponding change in the text of the manuscript. Changes in the manuscript document itself are </w:t>
      </w:r>
      <w:r w:rsidR="002E00CF">
        <w:rPr>
          <w:rFonts w:ascii="Arial" w:hAnsi="Arial" w:cs="Arial"/>
          <w:sz w:val="22"/>
          <w:szCs w:val="22"/>
        </w:rPr>
        <w:t>marked by</w:t>
      </w:r>
      <w:r w:rsidR="00B04216" w:rsidRPr="00FD352F">
        <w:rPr>
          <w:rFonts w:ascii="Arial" w:hAnsi="Arial" w:cs="Arial"/>
          <w:sz w:val="22"/>
          <w:szCs w:val="22"/>
        </w:rPr>
        <w:t xml:space="preserve"> the </w:t>
      </w:r>
      <w:r w:rsidR="00B04216" w:rsidRPr="00FD352F">
        <w:rPr>
          <w:rFonts w:ascii="Arial" w:hAnsi="Arial" w:cs="Arial"/>
          <w:i/>
          <w:sz w:val="22"/>
          <w:szCs w:val="22"/>
        </w:rPr>
        <w:t>track changes</w:t>
      </w:r>
      <w:r w:rsidR="00B04216" w:rsidRPr="00FD352F">
        <w:rPr>
          <w:rFonts w:ascii="Arial" w:hAnsi="Arial" w:cs="Arial"/>
          <w:sz w:val="22"/>
          <w:szCs w:val="22"/>
        </w:rPr>
        <w:t xml:space="preserve"> function. </w:t>
      </w:r>
    </w:p>
    <w:p w14:paraId="7A659CC1" w14:textId="77777777" w:rsidR="00B04216" w:rsidRPr="00FD352F" w:rsidRDefault="00B04216">
      <w:pPr>
        <w:rPr>
          <w:rFonts w:ascii="Arial" w:hAnsi="Arial" w:cs="Arial"/>
          <w:sz w:val="22"/>
          <w:szCs w:val="22"/>
        </w:rPr>
      </w:pPr>
    </w:p>
    <w:p w14:paraId="1AC71502" w14:textId="77777777" w:rsidR="00B04216" w:rsidRPr="007B23EE" w:rsidRDefault="00B04216">
      <w:pPr>
        <w:rPr>
          <w:rFonts w:ascii="Arial" w:hAnsi="Arial" w:cs="Arial"/>
          <w:sz w:val="22"/>
          <w:szCs w:val="22"/>
          <w:u w:val="single"/>
        </w:rPr>
      </w:pPr>
      <w:r w:rsidRPr="007B23EE">
        <w:rPr>
          <w:rFonts w:ascii="Arial" w:hAnsi="Arial" w:cs="Arial"/>
          <w:i/>
          <w:sz w:val="22"/>
          <w:szCs w:val="22"/>
          <w:u w:val="single"/>
        </w:rPr>
        <w:t>Editorial Comments</w:t>
      </w:r>
    </w:p>
    <w:p w14:paraId="0C9A8BA8" w14:textId="77777777" w:rsidR="00B04216" w:rsidRPr="00FD352F" w:rsidRDefault="00B04216">
      <w:pPr>
        <w:rPr>
          <w:rFonts w:ascii="Arial" w:hAnsi="Arial" w:cs="Arial"/>
          <w:sz w:val="22"/>
          <w:szCs w:val="22"/>
        </w:rPr>
      </w:pPr>
    </w:p>
    <w:p w14:paraId="1E57E81E" w14:textId="27192CEC" w:rsidR="004A7932" w:rsidRPr="00FD352F" w:rsidRDefault="004A7932" w:rsidP="00FD352F">
      <w:pPr>
        <w:pStyle w:val="ListParagraph"/>
        <w:numPr>
          <w:ilvl w:val="0"/>
          <w:numId w:val="1"/>
        </w:numPr>
        <w:autoSpaceDE w:val="0"/>
        <w:autoSpaceDN w:val="0"/>
        <w:adjustRightInd w:val="0"/>
        <w:ind w:left="360"/>
        <w:rPr>
          <w:rFonts w:ascii="Arial" w:hAnsi="Arial" w:cs="Arial"/>
          <w:i/>
          <w:sz w:val="22"/>
          <w:szCs w:val="22"/>
        </w:rPr>
      </w:pPr>
      <w:r w:rsidRPr="00FD352F">
        <w:rPr>
          <w:rFonts w:ascii="Arial" w:hAnsi="Arial" w:cs="Arial"/>
          <w:i/>
          <w:sz w:val="22"/>
          <w:szCs w:val="22"/>
        </w:rPr>
        <w:t>Please obtain explicit copyright permission to reuse any figures from a previous publication.</w:t>
      </w:r>
    </w:p>
    <w:p w14:paraId="2D708CA8" w14:textId="77777777" w:rsidR="004A7932" w:rsidRPr="00FD352F" w:rsidRDefault="004A7932" w:rsidP="004A7932">
      <w:pPr>
        <w:autoSpaceDE w:val="0"/>
        <w:autoSpaceDN w:val="0"/>
        <w:adjustRightInd w:val="0"/>
        <w:rPr>
          <w:rFonts w:ascii="Arial" w:hAnsi="Arial" w:cs="Arial"/>
          <w:i/>
          <w:sz w:val="22"/>
          <w:szCs w:val="22"/>
        </w:rPr>
      </w:pPr>
      <w:r w:rsidRPr="00FD352F">
        <w:rPr>
          <w:rFonts w:ascii="Arial" w:hAnsi="Arial" w:cs="Arial"/>
          <w:i/>
          <w:sz w:val="22"/>
          <w:szCs w:val="22"/>
        </w:rPr>
        <w:t>Explicit permission can be expressed in the form of a letter from the editor or a link to the editorial</w:t>
      </w:r>
    </w:p>
    <w:p w14:paraId="51D0E6FE" w14:textId="77777777" w:rsidR="004A7932" w:rsidRPr="00FD352F" w:rsidRDefault="004A7932" w:rsidP="004A7932">
      <w:pPr>
        <w:autoSpaceDE w:val="0"/>
        <w:autoSpaceDN w:val="0"/>
        <w:adjustRightInd w:val="0"/>
        <w:rPr>
          <w:rFonts w:ascii="Arial" w:hAnsi="Arial" w:cs="Arial"/>
          <w:i/>
          <w:sz w:val="22"/>
          <w:szCs w:val="22"/>
        </w:rPr>
      </w:pPr>
      <w:r w:rsidRPr="00FD352F">
        <w:rPr>
          <w:rFonts w:ascii="Arial" w:hAnsi="Arial" w:cs="Arial"/>
          <w:i/>
          <w:sz w:val="22"/>
          <w:szCs w:val="22"/>
        </w:rPr>
        <w:t>policy that allows re</w:t>
      </w:r>
      <w:r w:rsidRPr="00FD352F">
        <w:rPr>
          <w:rFonts w:ascii="Cambria Math" w:hAnsi="Cambria Math" w:cs="Cambria Math"/>
          <w:i/>
          <w:sz w:val="22"/>
          <w:szCs w:val="22"/>
        </w:rPr>
        <w:t>‑</w:t>
      </w:r>
      <w:r w:rsidRPr="00FD352F">
        <w:rPr>
          <w:rFonts w:ascii="Arial" w:hAnsi="Arial" w:cs="Arial"/>
          <w:i/>
          <w:sz w:val="22"/>
          <w:szCs w:val="22"/>
        </w:rPr>
        <w:t>prints. Please upload this information as a .doc or .</w:t>
      </w:r>
      <w:proofErr w:type="spellStart"/>
      <w:r w:rsidRPr="00FD352F">
        <w:rPr>
          <w:rFonts w:ascii="Arial" w:hAnsi="Arial" w:cs="Arial"/>
          <w:i/>
          <w:sz w:val="22"/>
          <w:szCs w:val="22"/>
        </w:rPr>
        <w:t>docx</w:t>
      </w:r>
      <w:proofErr w:type="spellEnd"/>
      <w:r w:rsidRPr="00FD352F">
        <w:rPr>
          <w:rFonts w:ascii="Arial" w:hAnsi="Arial" w:cs="Arial"/>
          <w:i/>
          <w:sz w:val="22"/>
          <w:szCs w:val="22"/>
        </w:rPr>
        <w:t xml:space="preserve"> file to your Editorial</w:t>
      </w:r>
    </w:p>
    <w:p w14:paraId="563A6F92" w14:textId="77777777" w:rsidR="004A7932" w:rsidRPr="00FD352F" w:rsidRDefault="004A7932" w:rsidP="004A7932">
      <w:pPr>
        <w:autoSpaceDE w:val="0"/>
        <w:autoSpaceDN w:val="0"/>
        <w:adjustRightInd w:val="0"/>
        <w:rPr>
          <w:rFonts w:ascii="Arial" w:hAnsi="Arial" w:cs="Arial"/>
          <w:i/>
          <w:sz w:val="22"/>
          <w:szCs w:val="22"/>
        </w:rPr>
      </w:pPr>
      <w:r w:rsidRPr="00FD352F">
        <w:rPr>
          <w:rFonts w:ascii="Arial" w:hAnsi="Arial" w:cs="Arial"/>
          <w:i/>
          <w:sz w:val="22"/>
          <w:szCs w:val="22"/>
        </w:rPr>
        <w:t>Manager account. The Figure must be cited appropriately in the Figure Legend, i.e. “This figure has</w:t>
      </w:r>
    </w:p>
    <w:p w14:paraId="43F5DA84" w14:textId="67A84280" w:rsidR="00B04216" w:rsidRPr="00FD352F" w:rsidRDefault="004A7932" w:rsidP="004A7932">
      <w:pPr>
        <w:rPr>
          <w:rFonts w:ascii="Arial" w:hAnsi="Arial" w:cs="Arial"/>
          <w:sz w:val="22"/>
          <w:szCs w:val="22"/>
        </w:rPr>
      </w:pPr>
      <w:r w:rsidRPr="00FD352F">
        <w:rPr>
          <w:rFonts w:ascii="Arial" w:hAnsi="Arial" w:cs="Arial"/>
          <w:i/>
          <w:sz w:val="22"/>
          <w:szCs w:val="22"/>
        </w:rPr>
        <w:t>been modified from [citation].”</w:t>
      </w:r>
      <w:r w:rsidR="00B04216" w:rsidRPr="00FD352F">
        <w:rPr>
          <w:rFonts w:ascii="Arial" w:hAnsi="Arial" w:cs="Arial"/>
          <w:i/>
          <w:sz w:val="22"/>
          <w:szCs w:val="22"/>
        </w:rPr>
        <w:t xml:space="preserve"> </w:t>
      </w:r>
    </w:p>
    <w:p w14:paraId="3D0C1991" w14:textId="143DAD30" w:rsidR="002412FB" w:rsidRPr="00FD352F" w:rsidRDefault="002412FB" w:rsidP="004A7932">
      <w:pPr>
        <w:rPr>
          <w:rFonts w:ascii="Arial" w:hAnsi="Arial" w:cs="Arial"/>
          <w:sz w:val="22"/>
          <w:szCs w:val="22"/>
        </w:rPr>
      </w:pPr>
    </w:p>
    <w:p w14:paraId="1D29D84A" w14:textId="71554DBF" w:rsidR="002412FB" w:rsidRPr="00FD352F" w:rsidRDefault="002412FB" w:rsidP="004A7932">
      <w:pPr>
        <w:rPr>
          <w:rFonts w:ascii="Arial" w:hAnsi="Arial" w:cs="Arial"/>
          <w:sz w:val="22"/>
          <w:szCs w:val="22"/>
        </w:rPr>
      </w:pPr>
      <w:r w:rsidRPr="00FD352F">
        <w:rPr>
          <w:rFonts w:ascii="Arial" w:hAnsi="Arial" w:cs="Arial"/>
          <w:sz w:val="22"/>
          <w:szCs w:val="22"/>
        </w:rPr>
        <w:t>Figures 6,5,3, and 1 have been adapted in whole or in part from two previous publications in Blood.</w:t>
      </w:r>
      <w:r w:rsidR="00FD352F">
        <w:rPr>
          <w:rFonts w:ascii="Arial" w:hAnsi="Arial" w:cs="Arial"/>
          <w:sz w:val="22"/>
          <w:szCs w:val="22"/>
        </w:rPr>
        <w:t xml:space="preserve"> All figure legends now reflect proper attribution as requested.</w:t>
      </w:r>
      <w:r w:rsidRPr="00FD352F">
        <w:rPr>
          <w:rFonts w:ascii="Arial" w:hAnsi="Arial" w:cs="Arial"/>
          <w:sz w:val="22"/>
          <w:szCs w:val="22"/>
        </w:rPr>
        <w:t xml:space="preserve"> See below for a link to Blood’s republication policies. Specifically, under the subheading “Authors reusing their own material”</w:t>
      </w:r>
      <w:r w:rsidR="00FD352F" w:rsidRPr="00FD352F">
        <w:rPr>
          <w:rFonts w:ascii="Arial" w:hAnsi="Arial" w:cs="Arial"/>
          <w:sz w:val="22"/>
          <w:szCs w:val="22"/>
        </w:rPr>
        <w:t>:</w:t>
      </w:r>
    </w:p>
    <w:p w14:paraId="02466376" w14:textId="61624449" w:rsidR="00FD352F" w:rsidRPr="00FD352F" w:rsidRDefault="00FD352F" w:rsidP="004A7932">
      <w:pPr>
        <w:rPr>
          <w:rFonts w:ascii="Arial" w:hAnsi="Arial" w:cs="Arial"/>
          <w:sz w:val="22"/>
          <w:szCs w:val="22"/>
        </w:rPr>
      </w:pPr>
    </w:p>
    <w:p w14:paraId="481FA043" w14:textId="21B228B0" w:rsidR="00FD352F" w:rsidRPr="00FD352F" w:rsidRDefault="00FD352F" w:rsidP="00FD352F">
      <w:pPr>
        <w:ind w:left="720"/>
        <w:rPr>
          <w:rFonts w:ascii="Arial" w:hAnsi="Arial" w:cs="Arial"/>
          <w:color w:val="767171" w:themeColor="background2" w:themeShade="80"/>
          <w:sz w:val="22"/>
          <w:szCs w:val="22"/>
        </w:rPr>
      </w:pPr>
      <w:r w:rsidRPr="00FD352F">
        <w:rPr>
          <w:rFonts w:ascii="Arial" w:hAnsi="Arial" w:cs="Arial"/>
          <w:color w:val="767171" w:themeColor="background2" w:themeShade="80"/>
          <w:sz w:val="22"/>
          <w:szCs w:val="22"/>
        </w:rPr>
        <w:t>“Specific examples of acceptable author reuse and sharing include…</w:t>
      </w:r>
    </w:p>
    <w:p w14:paraId="11E29AFD" w14:textId="59604168" w:rsidR="00FD352F" w:rsidRPr="00FD352F" w:rsidRDefault="00FD352F" w:rsidP="00FD352F">
      <w:pPr>
        <w:ind w:left="720"/>
        <w:rPr>
          <w:rFonts w:ascii="Arial" w:hAnsi="Arial" w:cs="Arial"/>
          <w:color w:val="767171" w:themeColor="background2" w:themeShade="80"/>
          <w:sz w:val="22"/>
          <w:szCs w:val="22"/>
        </w:rPr>
      </w:pPr>
      <w:r w:rsidRPr="00FD352F">
        <w:rPr>
          <w:rFonts w:ascii="Arial" w:hAnsi="Arial" w:cs="Arial"/>
          <w:color w:val="767171" w:themeColor="background2" w:themeShade="80"/>
          <w:sz w:val="22"/>
          <w:szCs w:val="22"/>
        </w:rPr>
        <w:t>Reusing figures and tables created by the author in future works”</w:t>
      </w:r>
    </w:p>
    <w:p w14:paraId="5CBA2156" w14:textId="6B9DCDA3" w:rsidR="00FD352F" w:rsidRPr="00FD352F" w:rsidRDefault="00FD352F" w:rsidP="00FD352F">
      <w:pPr>
        <w:ind w:left="720"/>
        <w:rPr>
          <w:rFonts w:ascii="Arial" w:hAnsi="Arial" w:cs="Arial"/>
          <w:color w:val="767171" w:themeColor="background2" w:themeShade="80"/>
          <w:sz w:val="22"/>
          <w:szCs w:val="22"/>
        </w:rPr>
      </w:pPr>
    </w:p>
    <w:p w14:paraId="1FE6C78D" w14:textId="3D7728ED" w:rsidR="00FD352F" w:rsidRPr="00FD352F" w:rsidRDefault="00475784" w:rsidP="00FD352F">
      <w:pPr>
        <w:rPr>
          <w:rFonts w:ascii="Arial" w:hAnsi="Arial" w:cs="Arial"/>
          <w:sz w:val="22"/>
          <w:szCs w:val="22"/>
        </w:rPr>
      </w:pPr>
      <w:hyperlink r:id="rId5" w:history="1">
        <w:r w:rsidR="00FD352F" w:rsidRPr="00FD352F">
          <w:rPr>
            <w:rStyle w:val="Hyperlink"/>
            <w:rFonts w:ascii="Arial" w:hAnsi="Arial" w:cs="Arial"/>
            <w:sz w:val="22"/>
            <w:szCs w:val="22"/>
          </w:rPr>
          <w:t>http://www.bloodjournal.org/page/rights-permissions</w:t>
        </w:r>
      </w:hyperlink>
    </w:p>
    <w:p w14:paraId="17C71C73" w14:textId="1F69F3F4" w:rsidR="00FD352F" w:rsidRPr="00FD352F" w:rsidRDefault="00FD352F" w:rsidP="00FD352F">
      <w:pPr>
        <w:rPr>
          <w:rFonts w:ascii="Arial" w:hAnsi="Arial" w:cs="Arial"/>
          <w:sz w:val="22"/>
          <w:szCs w:val="22"/>
        </w:rPr>
      </w:pPr>
    </w:p>
    <w:p w14:paraId="3EC098AE" w14:textId="77777777" w:rsidR="00FD352F" w:rsidRPr="00FD352F" w:rsidRDefault="00FD352F" w:rsidP="00FD352F">
      <w:pPr>
        <w:rPr>
          <w:rFonts w:ascii="Arial" w:hAnsi="Arial" w:cs="Arial"/>
          <w:i/>
          <w:sz w:val="22"/>
          <w:szCs w:val="22"/>
        </w:rPr>
      </w:pPr>
    </w:p>
    <w:p w14:paraId="582D29FE" w14:textId="3B17E093" w:rsidR="002412FB" w:rsidRPr="00FD352F" w:rsidRDefault="00FD352F" w:rsidP="00FD352F">
      <w:pPr>
        <w:pStyle w:val="ListParagraph"/>
        <w:numPr>
          <w:ilvl w:val="0"/>
          <w:numId w:val="1"/>
        </w:numPr>
        <w:ind w:left="360"/>
        <w:rPr>
          <w:rFonts w:ascii="Arial" w:hAnsi="Arial" w:cs="Arial"/>
          <w:i/>
          <w:sz w:val="22"/>
          <w:szCs w:val="22"/>
        </w:rPr>
      </w:pPr>
      <w:r w:rsidRPr="00FD352F">
        <w:rPr>
          <w:rFonts w:ascii="Arial" w:hAnsi="Arial" w:cs="Arial"/>
          <w:i/>
          <w:sz w:val="22"/>
          <w:szCs w:val="22"/>
        </w:rPr>
        <w:t>Authors and affiliations: Please provide an email address for each author.</w:t>
      </w:r>
    </w:p>
    <w:p w14:paraId="37004672" w14:textId="709488DA" w:rsidR="002412FB" w:rsidRDefault="002412FB" w:rsidP="004A7932">
      <w:pPr>
        <w:rPr>
          <w:rFonts w:ascii="Arial" w:hAnsi="Arial" w:cs="Arial"/>
          <w:sz w:val="22"/>
          <w:szCs w:val="22"/>
        </w:rPr>
      </w:pPr>
    </w:p>
    <w:p w14:paraId="0D5305C4" w14:textId="37B71B0B" w:rsidR="00FD352F" w:rsidRDefault="00FD352F" w:rsidP="004A7932">
      <w:pPr>
        <w:rPr>
          <w:rFonts w:ascii="Arial" w:hAnsi="Arial" w:cs="Arial"/>
          <w:sz w:val="22"/>
          <w:szCs w:val="22"/>
        </w:rPr>
      </w:pPr>
      <w:r>
        <w:rPr>
          <w:rFonts w:ascii="Arial" w:hAnsi="Arial" w:cs="Arial"/>
          <w:sz w:val="22"/>
          <w:szCs w:val="22"/>
        </w:rPr>
        <w:t>Email addresses for each author are included in the editorial manager for this manuscript, and the corresponding author’s email is included in the text of this manuscript.</w:t>
      </w:r>
    </w:p>
    <w:p w14:paraId="06953DC1" w14:textId="266ED6E7" w:rsidR="00FD352F" w:rsidRDefault="00FD352F" w:rsidP="004A7932">
      <w:pPr>
        <w:rPr>
          <w:rFonts w:ascii="Arial" w:hAnsi="Arial" w:cs="Arial"/>
          <w:sz w:val="22"/>
          <w:szCs w:val="22"/>
        </w:rPr>
      </w:pPr>
    </w:p>
    <w:p w14:paraId="053721D4" w14:textId="4B7D0AAA" w:rsidR="00FD352F" w:rsidRDefault="00FD352F" w:rsidP="00FD352F">
      <w:pPr>
        <w:pStyle w:val="ListParagraph"/>
        <w:numPr>
          <w:ilvl w:val="0"/>
          <w:numId w:val="1"/>
        </w:numPr>
        <w:ind w:left="360"/>
        <w:rPr>
          <w:rFonts w:ascii="Arial" w:hAnsi="Arial" w:cs="Arial"/>
          <w:i/>
          <w:sz w:val="22"/>
          <w:szCs w:val="22"/>
        </w:rPr>
      </w:pPr>
      <w:r w:rsidRPr="00FD352F">
        <w:rPr>
          <w:rFonts w:ascii="Arial" w:hAnsi="Arial" w:cs="Arial"/>
          <w:i/>
          <w:sz w:val="22"/>
          <w:szCs w:val="22"/>
        </w:rPr>
        <w:t>Please define all abbreviations (PGE, etc.) before use.</w:t>
      </w:r>
    </w:p>
    <w:p w14:paraId="170EEDCF" w14:textId="3C6B3C43" w:rsidR="00FD352F" w:rsidRDefault="00FD352F" w:rsidP="00FD352F">
      <w:pPr>
        <w:rPr>
          <w:rFonts w:ascii="Arial" w:hAnsi="Arial" w:cs="Arial"/>
          <w:i/>
          <w:sz w:val="22"/>
          <w:szCs w:val="22"/>
        </w:rPr>
      </w:pPr>
    </w:p>
    <w:p w14:paraId="78F3B4F9" w14:textId="21546A52" w:rsidR="002E00CF" w:rsidRPr="002E00CF" w:rsidRDefault="002E00CF" w:rsidP="00FD352F">
      <w:pPr>
        <w:rPr>
          <w:rFonts w:ascii="Arial" w:hAnsi="Arial" w:cs="Arial"/>
          <w:sz w:val="22"/>
          <w:szCs w:val="22"/>
        </w:rPr>
      </w:pPr>
      <w:r>
        <w:rPr>
          <w:rFonts w:ascii="Arial" w:hAnsi="Arial" w:cs="Arial"/>
          <w:sz w:val="22"/>
          <w:szCs w:val="22"/>
        </w:rPr>
        <w:t>The requested changes have been made.</w:t>
      </w:r>
    </w:p>
    <w:p w14:paraId="6C3B5CFD" w14:textId="77777777" w:rsidR="002E00CF" w:rsidRDefault="002E00CF" w:rsidP="00FD352F">
      <w:pPr>
        <w:rPr>
          <w:rFonts w:ascii="Arial" w:hAnsi="Arial" w:cs="Arial"/>
          <w:i/>
          <w:sz w:val="22"/>
          <w:szCs w:val="22"/>
        </w:rPr>
      </w:pPr>
    </w:p>
    <w:p w14:paraId="2B1649F5" w14:textId="5F83B35F" w:rsidR="00FD352F" w:rsidRPr="002E00CF" w:rsidRDefault="002E00CF" w:rsidP="00FD352F">
      <w:pPr>
        <w:rPr>
          <w:rFonts w:ascii="Arial" w:hAnsi="Arial" w:cs="Arial"/>
          <w:i/>
          <w:sz w:val="22"/>
          <w:szCs w:val="22"/>
        </w:rPr>
      </w:pPr>
      <w:r w:rsidRPr="002E00CF">
        <w:rPr>
          <w:rFonts w:ascii="Arial" w:hAnsi="Arial" w:cs="Arial"/>
          <w:i/>
          <w:sz w:val="22"/>
          <w:szCs w:val="22"/>
        </w:rPr>
        <w:t xml:space="preserve">4) Please abbreviate liters to L (L, mL, </w:t>
      </w:r>
      <w:proofErr w:type="spellStart"/>
      <w:r w:rsidRPr="002E00CF">
        <w:rPr>
          <w:rFonts w:ascii="Arial" w:hAnsi="Arial" w:cs="Arial"/>
          <w:i/>
          <w:sz w:val="22"/>
          <w:szCs w:val="22"/>
        </w:rPr>
        <w:t>μL</w:t>
      </w:r>
      <w:proofErr w:type="spellEnd"/>
      <w:r w:rsidRPr="002E00CF">
        <w:rPr>
          <w:rFonts w:ascii="Arial" w:hAnsi="Arial" w:cs="Arial"/>
          <w:i/>
          <w:sz w:val="22"/>
          <w:szCs w:val="22"/>
        </w:rPr>
        <w:t>) to avoid confusion.</w:t>
      </w:r>
    </w:p>
    <w:p w14:paraId="690ADB09" w14:textId="3076228A" w:rsidR="00FD352F" w:rsidRDefault="00FD352F" w:rsidP="00FD352F">
      <w:pPr>
        <w:rPr>
          <w:rFonts w:ascii="Arial" w:hAnsi="Arial" w:cs="Arial"/>
          <w:sz w:val="22"/>
          <w:szCs w:val="22"/>
        </w:rPr>
      </w:pPr>
    </w:p>
    <w:p w14:paraId="3F17D097" w14:textId="399D086D" w:rsidR="002E00CF" w:rsidRPr="00FD352F" w:rsidRDefault="002E00CF" w:rsidP="00FD352F">
      <w:pPr>
        <w:rPr>
          <w:rFonts w:ascii="Arial" w:hAnsi="Arial" w:cs="Arial"/>
          <w:sz w:val="22"/>
          <w:szCs w:val="22"/>
        </w:rPr>
      </w:pPr>
      <w:r>
        <w:rPr>
          <w:rFonts w:ascii="Arial" w:hAnsi="Arial" w:cs="Arial"/>
          <w:sz w:val="22"/>
          <w:szCs w:val="22"/>
        </w:rPr>
        <w:t xml:space="preserve">The requested changes have been made. </w:t>
      </w:r>
    </w:p>
    <w:p w14:paraId="4C2A3967" w14:textId="3E7FA195" w:rsidR="00B04216" w:rsidRDefault="00B04216">
      <w:pPr>
        <w:rPr>
          <w:rFonts w:ascii="Arial" w:hAnsi="Arial" w:cs="Arial"/>
          <w:sz w:val="22"/>
          <w:szCs w:val="22"/>
        </w:rPr>
      </w:pPr>
    </w:p>
    <w:p w14:paraId="185C0F8F" w14:textId="52374EDE" w:rsidR="002E00CF" w:rsidRPr="002E00CF" w:rsidRDefault="002E00CF" w:rsidP="002E00CF">
      <w:pPr>
        <w:rPr>
          <w:rFonts w:ascii="Arial" w:hAnsi="Arial" w:cs="Arial"/>
          <w:i/>
          <w:sz w:val="22"/>
          <w:szCs w:val="22"/>
        </w:rPr>
      </w:pPr>
      <w:r w:rsidRPr="002E00CF">
        <w:rPr>
          <w:rFonts w:ascii="Arial" w:hAnsi="Arial" w:cs="Arial"/>
          <w:i/>
          <w:sz w:val="22"/>
          <w:szCs w:val="22"/>
        </w:rPr>
        <w:t xml:space="preserve">5) Please revise the Protocol text to avoid the use of any personal pronouns (e.g., "we", "you", </w:t>
      </w:r>
      <w:proofErr w:type="gramStart"/>
      <w:r w:rsidRPr="002E00CF">
        <w:rPr>
          <w:rFonts w:ascii="Arial" w:hAnsi="Arial" w:cs="Arial"/>
          <w:i/>
          <w:sz w:val="22"/>
          <w:szCs w:val="22"/>
        </w:rPr>
        <w:t>"our"</w:t>
      </w:r>
      <w:proofErr w:type="gramEnd"/>
    </w:p>
    <w:p w14:paraId="4166AA25" w14:textId="787F791C" w:rsidR="002E00CF" w:rsidRDefault="002E00CF" w:rsidP="002E00CF">
      <w:pPr>
        <w:rPr>
          <w:rFonts w:ascii="Arial" w:hAnsi="Arial" w:cs="Arial"/>
          <w:i/>
          <w:sz w:val="22"/>
          <w:szCs w:val="22"/>
        </w:rPr>
      </w:pPr>
      <w:r w:rsidRPr="002E00CF">
        <w:rPr>
          <w:rFonts w:ascii="Arial" w:hAnsi="Arial" w:cs="Arial"/>
          <w:i/>
          <w:sz w:val="22"/>
          <w:szCs w:val="22"/>
        </w:rPr>
        <w:t>etc.).</w:t>
      </w:r>
    </w:p>
    <w:p w14:paraId="4D5613BE" w14:textId="7A404180" w:rsidR="002E00CF" w:rsidRDefault="002E00CF" w:rsidP="002E00CF">
      <w:pPr>
        <w:rPr>
          <w:rFonts w:ascii="Arial" w:hAnsi="Arial" w:cs="Arial"/>
          <w:sz w:val="22"/>
          <w:szCs w:val="22"/>
        </w:rPr>
      </w:pPr>
    </w:p>
    <w:p w14:paraId="0E1DD7C5" w14:textId="35A08DE7" w:rsidR="002E00CF" w:rsidRDefault="00587475" w:rsidP="002E00CF">
      <w:pPr>
        <w:rPr>
          <w:rFonts w:ascii="Arial" w:hAnsi="Arial" w:cs="Arial"/>
          <w:sz w:val="22"/>
          <w:szCs w:val="22"/>
        </w:rPr>
      </w:pPr>
      <w:r>
        <w:rPr>
          <w:rFonts w:ascii="Arial" w:hAnsi="Arial" w:cs="Arial"/>
          <w:sz w:val="22"/>
          <w:szCs w:val="22"/>
        </w:rPr>
        <w:t xml:space="preserve">Thank you for </w:t>
      </w:r>
      <w:r w:rsidR="00FB0F4A">
        <w:rPr>
          <w:rFonts w:ascii="Arial" w:hAnsi="Arial" w:cs="Arial"/>
          <w:sz w:val="22"/>
          <w:szCs w:val="22"/>
        </w:rPr>
        <w:t xml:space="preserve">catching this error. </w:t>
      </w:r>
      <w:r>
        <w:rPr>
          <w:rFonts w:ascii="Arial" w:hAnsi="Arial" w:cs="Arial"/>
          <w:sz w:val="22"/>
          <w:szCs w:val="22"/>
        </w:rPr>
        <w:t>The protocol has been revised accordingly.</w:t>
      </w:r>
    </w:p>
    <w:p w14:paraId="6B70B566" w14:textId="5DEC0C21" w:rsidR="00FB0F4A" w:rsidRDefault="00FB0F4A" w:rsidP="002E00CF">
      <w:pPr>
        <w:rPr>
          <w:rFonts w:ascii="Arial" w:hAnsi="Arial" w:cs="Arial"/>
          <w:sz w:val="22"/>
          <w:szCs w:val="22"/>
        </w:rPr>
      </w:pPr>
    </w:p>
    <w:p w14:paraId="3EFCF0EA" w14:textId="16092B9F" w:rsidR="00FB0F4A" w:rsidRPr="00FB0F4A" w:rsidRDefault="00FB0F4A" w:rsidP="00FB0F4A">
      <w:pPr>
        <w:rPr>
          <w:rFonts w:ascii="Arial" w:hAnsi="Arial" w:cs="Arial"/>
          <w:i/>
          <w:sz w:val="22"/>
          <w:szCs w:val="22"/>
        </w:rPr>
      </w:pPr>
      <w:r w:rsidRPr="00FB0F4A">
        <w:rPr>
          <w:rFonts w:ascii="Arial" w:hAnsi="Arial" w:cs="Arial"/>
          <w:i/>
          <w:sz w:val="22"/>
          <w:szCs w:val="22"/>
        </w:rPr>
        <w:t>6)</w:t>
      </w:r>
      <w:r w:rsidRPr="00FB0F4A">
        <w:t xml:space="preserve"> </w:t>
      </w:r>
      <w:r w:rsidRPr="00FB0F4A">
        <w:rPr>
          <w:rFonts w:ascii="Arial" w:hAnsi="Arial" w:cs="Arial"/>
          <w:i/>
          <w:sz w:val="22"/>
          <w:szCs w:val="22"/>
        </w:rPr>
        <w:t>Please add more details to your protocol steps. There should be enough detail in each step to</w:t>
      </w:r>
    </w:p>
    <w:p w14:paraId="08B325DD" w14:textId="77777777" w:rsidR="00FB0F4A" w:rsidRPr="00FB0F4A" w:rsidRDefault="00FB0F4A" w:rsidP="00FB0F4A">
      <w:pPr>
        <w:rPr>
          <w:rFonts w:ascii="Arial" w:hAnsi="Arial" w:cs="Arial"/>
          <w:i/>
          <w:sz w:val="22"/>
          <w:szCs w:val="22"/>
        </w:rPr>
      </w:pPr>
      <w:r w:rsidRPr="00FB0F4A">
        <w:rPr>
          <w:rFonts w:ascii="Arial" w:hAnsi="Arial" w:cs="Arial"/>
          <w:i/>
          <w:sz w:val="22"/>
          <w:szCs w:val="22"/>
        </w:rPr>
        <w:t>supplement the actions seen in the video so that viewers can easily replicate the protocol. Please</w:t>
      </w:r>
    </w:p>
    <w:p w14:paraId="5BC0557E" w14:textId="77777777" w:rsidR="00FB0F4A" w:rsidRPr="00FB0F4A" w:rsidRDefault="00FB0F4A" w:rsidP="00FB0F4A">
      <w:pPr>
        <w:rPr>
          <w:rFonts w:ascii="Arial" w:hAnsi="Arial" w:cs="Arial"/>
          <w:i/>
          <w:sz w:val="22"/>
          <w:szCs w:val="22"/>
        </w:rPr>
      </w:pPr>
      <w:r w:rsidRPr="00FB0F4A">
        <w:rPr>
          <w:rFonts w:ascii="Arial" w:hAnsi="Arial" w:cs="Arial"/>
          <w:i/>
          <w:sz w:val="22"/>
          <w:szCs w:val="22"/>
        </w:rPr>
        <w:t>ensure you answer the “how” question, i.e., how is the step performed? Alternatively, add</w:t>
      </w:r>
    </w:p>
    <w:p w14:paraId="7C9CA42D" w14:textId="77777777" w:rsidR="00FB0F4A" w:rsidRPr="00FB0F4A" w:rsidRDefault="00FB0F4A" w:rsidP="00FB0F4A">
      <w:pPr>
        <w:rPr>
          <w:rFonts w:ascii="Arial" w:hAnsi="Arial" w:cs="Arial"/>
          <w:i/>
          <w:sz w:val="22"/>
          <w:szCs w:val="22"/>
        </w:rPr>
      </w:pPr>
      <w:r w:rsidRPr="00FB0F4A">
        <w:rPr>
          <w:rFonts w:ascii="Arial" w:hAnsi="Arial" w:cs="Arial"/>
          <w:i/>
          <w:sz w:val="22"/>
          <w:szCs w:val="22"/>
        </w:rPr>
        <w:t>references to published material specifying how to perform the protocol action. See examples</w:t>
      </w:r>
    </w:p>
    <w:p w14:paraId="01111E90" w14:textId="5E1C7704" w:rsidR="00FB0F4A" w:rsidRDefault="00FB0F4A" w:rsidP="00FB0F4A">
      <w:pPr>
        <w:rPr>
          <w:rFonts w:ascii="Arial" w:hAnsi="Arial" w:cs="Arial"/>
          <w:i/>
          <w:sz w:val="22"/>
          <w:szCs w:val="22"/>
        </w:rPr>
      </w:pPr>
      <w:r w:rsidRPr="00FB0F4A">
        <w:rPr>
          <w:rFonts w:ascii="Arial" w:hAnsi="Arial" w:cs="Arial"/>
          <w:i/>
          <w:sz w:val="22"/>
          <w:szCs w:val="22"/>
        </w:rPr>
        <w:t>below.</w:t>
      </w:r>
    </w:p>
    <w:p w14:paraId="050EB809" w14:textId="4032F56D" w:rsidR="00FB0F4A" w:rsidRDefault="00FB0F4A" w:rsidP="00FB0F4A">
      <w:pPr>
        <w:rPr>
          <w:rFonts w:ascii="Arial" w:hAnsi="Arial" w:cs="Arial"/>
          <w:i/>
          <w:sz w:val="22"/>
          <w:szCs w:val="22"/>
        </w:rPr>
      </w:pPr>
    </w:p>
    <w:p w14:paraId="7DFE24E5" w14:textId="40A540D9" w:rsidR="00FB0F4A" w:rsidRPr="00FB0F4A" w:rsidRDefault="007B23EE" w:rsidP="00FB0F4A">
      <w:pPr>
        <w:rPr>
          <w:rFonts w:ascii="Arial" w:hAnsi="Arial" w:cs="Arial"/>
          <w:sz w:val="22"/>
          <w:szCs w:val="22"/>
        </w:rPr>
      </w:pPr>
      <w:r>
        <w:rPr>
          <w:rFonts w:ascii="Arial" w:hAnsi="Arial" w:cs="Arial"/>
          <w:sz w:val="22"/>
          <w:szCs w:val="22"/>
        </w:rPr>
        <w:t>The authors appreciate the provided editorial</w:t>
      </w:r>
      <w:r w:rsidR="00FB0F4A">
        <w:rPr>
          <w:rFonts w:ascii="Arial" w:hAnsi="Arial" w:cs="Arial"/>
          <w:sz w:val="22"/>
          <w:szCs w:val="22"/>
        </w:rPr>
        <w:t xml:space="preserve"> guidance on this matter. We have updated the protocol at several steps, reflected in the edited manuscript. Some specific changes per editorial suggestions:</w:t>
      </w:r>
    </w:p>
    <w:p w14:paraId="28A0A56A" w14:textId="77777777" w:rsidR="00064485" w:rsidRDefault="00064485" w:rsidP="002E00CF">
      <w:pPr>
        <w:rPr>
          <w:rFonts w:ascii="Arial" w:hAnsi="Arial" w:cs="Arial"/>
          <w:i/>
          <w:sz w:val="22"/>
          <w:szCs w:val="22"/>
        </w:rPr>
      </w:pPr>
    </w:p>
    <w:p w14:paraId="439A346A" w14:textId="49FBB78D" w:rsidR="00FB0F4A" w:rsidRDefault="00064485" w:rsidP="002E00CF">
      <w:pPr>
        <w:rPr>
          <w:rFonts w:ascii="Arial" w:hAnsi="Arial" w:cs="Arial"/>
          <w:i/>
          <w:sz w:val="22"/>
          <w:szCs w:val="22"/>
        </w:rPr>
      </w:pPr>
      <w:r>
        <w:rPr>
          <w:rFonts w:ascii="Arial" w:hAnsi="Arial" w:cs="Arial"/>
          <w:i/>
          <w:sz w:val="22"/>
          <w:szCs w:val="22"/>
        </w:rPr>
        <w:t xml:space="preserve">     </w:t>
      </w:r>
      <w:r w:rsidR="00FB0F4A" w:rsidRPr="00FB0F4A">
        <w:rPr>
          <w:rFonts w:ascii="Arial" w:hAnsi="Arial" w:cs="Arial"/>
          <w:i/>
          <w:sz w:val="22"/>
          <w:szCs w:val="22"/>
        </w:rPr>
        <w:t>1.1: What volume of blood is drawn?</w:t>
      </w:r>
    </w:p>
    <w:p w14:paraId="72A63CFB" w14:textId="26CA4345" w:rsidR="00FB0F4A" w:rsidRDefault="00FB0F4A" w:rsidP="002E00CF">
      <w:pPr>
        <w:rPr>
          <w:rFonts w:ascii="Arial" w:hAnsi="Arial" w:cs="Arial"/>
          <w:sz w:val="22"/>
          <w:szCs w:val="22"/>
        </w:rPr>
      </w:pPr>
    </w:p>
    <w:p w14:paraId="3883765F" w14:textId="5AE56AE4" w:rsidR="00FB0F4A" w:rsidRDefault="00FB0F4A" w:rsidP="002E00CF">
      <w:pPr>
        <w:rPr>
          <w:rFonts w:ascii="Arial" w:hAnsi="Arial" w:cs="Arial"/>
          <w:sz w:val="22"/>
          <w:szCs w:val="22"/>
        </w:rPr>
      </w:pPr>
      <w:r>
        <w:rPr>
          <w:rFonts w:ascii="Arial" w:hAnsi="Arial" w:cs="Arial"/>
          <w:sz w:val="22"/>
          <w:szCs w:val="22"/>
        </w:rPr>
        <w:t xml:space="preserve">The volume of blood drawn is dependent on the amount of PRP that individuals performing this protocol would require. This, in turn, is dependent on how many conditions they wish to include in their iteration of the protocol. Step 1.1 has been updated with some </w:t>
      </w:r>
      <w:r w:rsidR="00064485">
        <w:rPr>
          <w:rFonts w:ascii="Arial" w:hAnsi="Arial" w:cs="Arial"/>
          <w:sz w:val="22"/>
          <w:szCs w:val="22"/>
        </w:rPr>
        <w:t>guidance on how to determine the amount of blood required.</w:t>
      </w:r>
    </w:p>
    <w:p w14:paraId="2E428505" w14:textId="48F5E2A3" w:rsidR="00064485" w:rsidRDefault="00064485" w:rsidP="002E00CF">
      <w:pPr>
        <w:rPr>
          <w:rFonts w:ascii="Arial" w:hAnsi="Arial" w:cs="Arial"/>
          <w:sz w:val="22"/>
          <w:szCs w:val="22"/>
        </w:rPr>
      </w:pPr>
    </w:p>
    <w:p w14:paraId="1C046E8B" w14:textId="58BD6F64" w:rsidR="00064485" w:rsidRDefault="00064485" w:rsidP="002E00CF">
      <w:pPr>
        <w:rPr>
          <w:rFonts w:ascii="Arial" w:hAnsi="Arial" w:cs="Arial"/>
          <w:sz w:val="22"/>
          <w:szCs w:val="22"/>
        </w:rPr>
      </w:pPr>
      <w:r>
        <w:rPr>
          <w:rFonts w:ascii="Arial" w:hAnsi="Arial" w:cs="Arial"/>
          <w:sz w:val="22"/>
          <w:szCs w:val="22"/>
        </w:rPr>
        <w:t xml:space="preserve">     </w:t>
      </w:r>
      <w:r w:rsidRPr="00064485">
        <w:rPr>
          <w:rFonts w:ascii="Arial" w:hAnsi="Arial" w:cs="Arial"/>
          <w:i/>
          <w:sz w:val="22"/>
          <w:szCs w:val="22"/>
        </w:rPr>
        <w:t>1.3: How is the top layer isolated?</w:t>
      </w:r>
    </w:p>
    <w:p w14:paraId="766740FE" w14:textId="72353F2A" w:rsidR="00064485" w:rsidRDefault="00064485" w:rsidP="002E00CF">
      <w:pPr>
        <w:rPr>
          <w:rFonts w:ascii="Arial" w:hAnsi="Arial" w:cs="Arial"/>
          <w:sz w:val="22"/>
          <w:szCs w:val="22"/>
        </w:rPr>
      </w:pPr>
    </w:p>
    <w:p w14:paraId="7FC527DD" w14:textId="159D67A6" w:rsidR="00064485" w:rsidRDefault="00064485" w:rsidP="002E00CF">
      <w:pPr>
        <w:rPr>
          <w:rFonts w:ascii="Arial" w:hAnsi="Arial" w:cs="Arial"/>
          <w:sz w:val="22"/>
          <w:szCs w:val="22"/>
        </w:rPr>
      </w:pPr>
      <w:r>
        <w:rPr>
          <w:rFonts w:ascii="Arial" w:hAnsi="Arial" w:cs="Arial"/>
          <w:sz w:val="22"/>
          <w:szCs w:val="22"/>
        </w:rPr>
        <w:t>Some detail on the pipetting of the top layer has been added.</w:t>
      </w:r>
    </w:p>
    <w:p w14:paraId="5FAD04FB" w14:textId="77777777" w:rsidR="00064485" w:rsidRDefault="00064485" w:rsidP="00064485">
      <w:pPr>
        <w:rPr>
          <w:rFonts w:ascii="Arial" w:hAnsi="Arial" w:cs="Arial"/>
          <w:sz w:val="22"/>
          <w:szCs w:val="22"/>
        </w:rPr>
      </w:pPr>
    </w:p>
    <w:p w14:paraId="17461ABB" w14:textId="0DE085E3" w:rsidR="00064485" w:rsidRPr="00064485" w:rsidRDefault="00064485" w:rsidP="00064485">
      <w:pPr>
        <w:rPr>
          <w:rFonts w:ascii="Arial" w:hAnsi="Arial" w:cs="Arial"/>
          <w:i/>
          <w:sz w:val="22"/>
          <w:szCs w:val="22"/>
        </w:rPr>
      </w:pPr>
      <w:r>
        <w:rPr>
          <w:rFonts w:ascii="Arial" w:hAnsi="Arial" w:cs="Arial"/>
          <w:i/>
          <w:sz w:val="22"/>
          <w:szCs w:val="22"/>
        </w:rPr>
        <w:t xml:space="preserve">     </w:t>
      </w:r>
      <w:r w:rsidRPr="00064485">
        <w:rPr>
          <w:rFonts w:ascii="Arial" w:hAnsi="Arial" w:cs="Arial"/>
          <w:i/>
          <w:sz w:val="22"/>
          <w:szCs w:val="22"/>
        </w:rPr>
        <w:t xml:space="preserve">1.4: How to wash platelets in saline? Please provide the composition of </w:t>
      </w:r>
      <w:proofErr w:type="spellStart"/>
      <w:r w:rsidRPr="00064485">
        <w:rPr>
          <w:rFonts w:ascii="Arial" w:hAnsi="Arial" w:cs="Arial"/>
          <w:i/>
          <w:sz w:val="22"/>
          <w:szCs w:val="22"/>
        </w:rPr>
        <w:t>Tyrodes</w:t>
      </w:r>
      <w:proofErr w:type="spellEnd"/>
      <w:r w:rsidRPr="00064485">
        <w:rPr>
          <w:rFonts w:ascii="Arial" w:hAnsi="Arial" w:cs="Arial"/>
          <w:i/>
          <w:sz w:val="22"/>
          <w:szCs w:val="22"/>
        </w:rPr>
        <w:t xml:space="preserve"> buffer. If it is</w:t>
      </w:r>
    </w:p>
    <w:p w14:paraId="6D9B8108" w14:textId="797D1932" w:rsidR="00064485" w:rsidRDefault="00064485" w:rsidP="00064485">
      <w:pPr>
        <w:rPr>
          <w:rFonts w:ascii="Arial" w:hAnsi="Arial" w:cs="Arial"/>
          <w:sz w:val="22"/>
          <w:szCs w:val="22"/>
        </w:rPr>
      </w:pPr>
      <w:r w:rsidRPr="00064485">
        <w:rPr>
          <w:rFonts w:ascii="Arial" w:hAnsi="Arial" w:cs="Arial"/>
          <w:i/>
          <w:sz w:val="22"/>
          <w:szCs w:val="22"/>
        </w:rPr>
        <w:t>purchased, please cite the Table of Materials.</w:t>
      </w:r>
    </w:p>
    <w:p w14:paraId="4F3C9B29" w14:textId="63194172" w:rsidR="00064485" w:rsidRDefault="00064485" w:rsidP="00064485">
      <w:pPr>
        <w:rPr>
          <w:rFonts w:ascii="Arial" w:hAnsi="Arial" w:cs="Arial"/>
          <w:sz w:val="22"/>
          <w:szCs w:val="22"/>
        </w:rPr>
      </w:pPr>
    </w:p>
    <w:p w14:paraId="5AF08C2D" w14:textId="35386995" w:rsidR="00064485" w:rsidRDefault="007F1210" w:rsidP="00064485">
      <w:pPr>
        <w:rPr>
          <w:rFonts w:ascii="Arial" w:hAnsi="Arial" w:cs="Arial"/>
          <w:sz w:val="22"/>
          <w:szCs w:val="22"/>
        </w:rPr>
      </w:pPr>
      <w:r>
        <w:rPr>
          <w:rFonts w:ascii="Arial" w:hAnsi="Arial" w:cs="Arial"/>
          <w:sz w:val="22"/>
          <w:szCs w:val="22"/>
        </w:rPr>
        <w:t xml:space="preserve">A washing scheme has been added, along with the composition of </w:t>
      </w:r>
      <w:proofErr w:type="spellStart"/>
      <w:r>
        <w:rPr>
          <w:rFonts w:ascii="Arial" w:hAnsi="Arial" w:cs="Arial"/>
          <w:sz w:val="22"/>
          <w:szCs w:val="22"/>
        </w:rPr>
        <w:t>Tyrodes</w:t>
      </w:r>
      <w:proofErr w:type="spellEnd"/>
      <w:r>
        <w:rPr>
          <w:rFonts w:ascii="Arial" w:hAnsi="Arial" w:cs="Arial"/>
          <w:sz w:val="22"/>
          <w:szCs w:val="22"/>
        </w:rPr>
        <w:t xml:space="preserve"> buffer and PIPES buffered saline, both of which can be made in-house.</w:t>
      </w:r>
    </w:p>
    <w:p w14:paraId="50375BCF" w14:textId="76C9F681" w:rsidR="007F1210" w:rsidRDefault="007F1210" w:rsidP="00064485">
      <w:pPr>
        <w:rPr>
          <w:rFonts w:ascii="Arial" w:hAnsi="Arial" w:cs="Arial"/>
          <w:sz w:val="22"/>
          <w:szCs w:val="22"/>
        </w:rPr>
      </w:pPr>
    </w:p>
    <w:p w14:paraId="3D0298B1" w14:textId="6EA9F04F" w:rsidR="007F1210" w:rsidRDefault="007F1210" w:rsidP="00064485">
      <w:pPr>
        <w:rPr>
          <w:rFonts w:ascii="Arial" w:hAnsi="Arial" w:cs="Arial"/>
          <w:sz w:val="22"/>
          <w:szCs w:val="22"/>
        </w:rPr>
      </w:pPr>
      <w:r w:rsidRPr="007F1210">
        <w:rPr>
          <w:rFonts w:ascii="Arial" w:hAnsi="Arial" w:cs="Arial"/>
          <w:i/>
          <w:sz w:val="22"/>
          <w:szCs w:val="22"/>
        </w:rPr>
        <w:t xml:space="preserve">     1.5: How is the PPP obtained? It is not mentioned in previous steps.</w:t>
      </w:r>
    </w:p>
    <w:p w14:paraId="0874EDF4" w14:textId="08D968CF" w:rsidR="007F1210" w:rsidRDefault="007F1210" w:rsidP="00064485">
      <w:pPr>
        <w:rPr>
          <w:rFonts w:ascii="Arial" w:hAnsi="Arial" w:cs="Arial"/>
          <w:sz w:val="22"/>
          <w:szCs w:val="22"/>
        </w:rPr>
      </w:pPr>
    </w:p>
    <w:p w14:paraId="17968566" w14:textId="41B7004C" w:rsidR="007F1210" w:rsidRDefault="007F1210" w:rsidP="00064485">
      <w:pPr>
        <w:rPr>
          <w:rFonts w:ascii="Arial" w:hAnsi="Arial" w:cs="Arial"/>
          <w:sz w:val="22"/>
          <w:szCs w:val="22"/>
        </w:rPr>
      </w:pPr>
      <w:r>
        <w:rPr>
          <w:rFonts w:ascii="Arial" w:hAnsi="Arial" w:cs="Arial"/>
          <w:sz w:val="22"/>
          <w:szCs w:val="22"/>
        </w:rPr>
        <w:t>Source of the PPP has been added to the materials table</w:t>
      </w:r>
    </w:p>
    <w:p w14:paraId="249337FB" w14:textId="3ED75FE4" w:rsidR="00F30B31" w:rsidRDefault="00F30B31" w:rsidP="00064485">
      <w:pPr>
        <w:rPr>
          <w:rFonts w:ascii="Arial" w:hAnsi="Arial" w:cs="Arial"/>
          <w:sz w:val="22"/>
          <w:szCs w:val="22"/>
        </w:rPr>
      </w:pPr>
    </w:p>
    <w:p w14:paraId="67868125" w14:textId="49461897" w:rsidR="00F30B31" w:rsidRDefault="00F30B31" w:rsidP="00064485">
      <w:pPr>
        <w:rPr>
          <w:rFonts w:ascii="Arial" w:hAnsi="Arial" w:cs="Arial"/>
          <w:i/>
          <w:sz w:val="22"/>
          <w:szCs w:val="22"/>
        </w:rPr>
      </w:pPr>
      <w:r>
        <w:rPr>
          <w:rFonts w:ascii="Arial" w:hAnsi="Arial" w:cs="Arial"/>
          <w:i/>
          <w:sz w:val="22"/>
          <w:szCs w:val="22"/>
        </w:rPr>
        <w:t xml:space="preserve">     </w:t>
      </w:r>
      <w:r w:rsidRPr="00F30B31">
        <w:rPr>
          <w:rFonts w:ascii="Arial" w:hAnsi="Arial" w:cs="Arial"/>
          <w:i/>
          <w:sz w:val="22"/>
          <w:szCs w:val="22"/>
        </w:rPr>
        <w:t>2.1: Please specify the antibody or ligand added.</w:t>
      </w:r>
    </w:p>
    <w:p w14:paraId="212A467A" w14:textId="6DDE8631" w:rsidR="00F30B31" w:rsidRDefault="00F30B31" w:rsidP="00064485">
      <w:pPr>
        <w:rPr>
          <w:rFonts w:ascii="Arial" w:hAnsi="Arial" w:cs="Arial"/>
          <w:sz w:val="22"/>
          <w:szCs w:val="22"/>
        </w:rPr>
      </w:pPr>
    </w:p>
    <w:p w14:paraId="0CCEF7C5" w14:textId="0F06CE96" w:rsidR="00F30B31" w:rsidRDefault="005E514E" w:rsidP="00064485">
      <w:pPr>
        <w:rPr>
          <w:rFonts w:ascii="Arial" w:hAnsi="Arial" w:cs="Arial"/>
          <w:sz w:val="22"/>
          <w:szCs w:val="22"/>
        </w:rPr>
      </w:pPr>
      <w:r>
        <w:rPr>
          <w:rFonts w:ascii="Arial" w:hAnsi="Arial" w:cs="Arial"/>
          <w:sz w:val="22"/>
          <w:szCs w:val="22"/>
        </w:rPr>
        <w:t>In this case the antibody or ligand added is the variable in the assay. This technique assesses the effect of shear on ligand-receptor pairs in solution. If the ligand is specified, then the technique is no longer generalizable to anything but the receptor-ligand pair our group has decided to investigate.</w:t>
      </w:r>
    </w:p>
    <w:p w14:paraId="13300D43" w14:textId="357982BB" w:rsidR="005E514E" w:rsidRDefault="005E514E" w:rsidP="00064485">
      <w:pPr>
        <w:rPr>
          <w:rFonts w:ascii="Arial" w:hAnsi="Arial" w:cs="Arial"/>
          <w:sz w:val="22"/>
          <w:szCs w:val="22"/>
        </w:rPr>
      </w:pPr>
    </w:p>
    <w:p w14:paraId="11990D0A" w14:textId="62EEEAE0" w:rsidR="005E514E" w:rsidRDefault="00A82C7E" w:rsidP="00064485">
      <w:pPr>
        <w:rPr>
          <w:rFonts w:ascii="Arial" w:hAnsi="Arial" w:cs="Arial"/>
          <w:sz w:val="22"/>
          <w:szCs w:val="22"/>
        </w:rPr>
      </w:pPr>
      <w:r w:rsidRPr="00A82C7E">
        <w:rPr>
          <w:rFonts w:ascii="Arial" w:hAnsi="Arial" w:cs="Arial"/>
          <w:i/>
          <w:sz w:val="22"/>
          <w:szCs w:val="22"/>
        </w:rPr>
        <w:t xml:space="preserve">     2.4: Please provide some guidance on an appropriate rate and duration.</w:t>
      </w:r>
    </w:p>
    <w:p w14:paraId="02B5827F" w14:textId="085C03ED" w:rsidR="00A82C7E" w:rsidRDefault="00A82C7E" w:rsidP="00064485">
      <w:pPr>
        <w:rPr>
          <w:rFonts w:ascii="Arial" w:hAnsi="Arial" w:cs="Arial"/>
          <w:sz w:val="22"/>
          <w:szCs w:val="22"/>
        </w:rPr>
      </w:pPr>
    </w:p>
    <w:p w14:paraId="4D0F6102" w14:textId="04B2E857" w:rsidR="00A82C7E" w:rsidRDefault="00A82C7E" w:rsidP="00064485">
      <w:pPr>
        <w:rPr>
          <w:rFonts w:ascii="Arial" w:hAnsi="Arial" w:cs="Arial"/>
          <w:sz w:val="22"/>
          <w:szCs w:val="22"/>
        </w:rPr>
      </w:pPr>
      <w:r>
        <w:rPr>
          <w:rFonts w:ascii="Arial" w:hAnsi="Arial" w:cs="Arial"/>
          <w:sz w:val="22"/>
          <w:szCs w:val="22"/>
        </w:rPr>
        <w:t>Some rate and duration suggestions which are appropriate for human platelets have been added to this step.</w:t>
      </w:r>
    </w:p>
    <w:p w14:paraId="5E87F33F" w14:textId="208BA715" w:rsidR="00A82C7E" w:rsidRDefault="00A82C7E" w:rsidP="00064485">
      <w:pPr>
        <w:rPr>
          <w:rFonts w:ascii="Arial" w:hAnsi="Arial" w:cs="Arial"/>
          <w:sz w:val="22"/>
          <w:szCs w:val="22"/>
        </w:rPr>
      </w:pPr>
    </w:p>
    <w:p w14:paraId="28959963" w14:textId="2ACE78A8" w:rsidR="00A82C7E" w:rsidRDefault="00A82C7E" w:rsidP="00064485">
      <w:pPr>
        <w:rPr>
          <w:rFonts w:ascii="Arial" w:hAnsi="Arial" w:cs="Arial"/>
          <w:sz w:val="22"/>
          <w:szCs w:val="22"/>
        </w:rPr>
      </w:pPr>
      <w:r w:rsidRPr="00A82C7E">
        <w:rPr>
          <w:rFonts w:ascii="Arial" w:hAnsi="Arial" w:cs="Arial"/>
          <w:i/>
          <w:sz w:val="22"/>
          <w:szCs w:val="22"/>
        </w:rPr>
        <w:t xml:space="preserve">     2.6: Please provide examples on the markers that can be used.</w:t>
      </w:r>
    </w:p>
    <w:p w14:paraId="4DF7853F" w14:textId="20001E40" w:rsidR="00A82C7E" w:rsidRDefault="00A82C7E" w:rsidP="00064485">
      <w:pPr>
        <w:rPr>
          <w:rFonts w:ascii="Arial" w:hAnsi="Arial" w:cs="Arial"/>
          <w:sz w:val="22"/>
          <w:szCs w:val="22"/>
        </w:rPr>
      </w:pPr>
    </w:p>
    <w:p w14:paraId="7C203A97" w14:textId="52571610" w:rsidR="006E266D" w:rsidRDefault="006E266D" w:rsidP="00064485">
      <w:pPr>
        <w:rPr>
          <w:rFonts w:ascii="Arial" w:hAnsi="Arial" w:cs="Arial"/>
          <w:sz w:val="22"/>
          <w:szCs w:val="22"/>
        </w:rPr>
      </w:pPr>
      <w:r>
        <w:rPr>
          <w:rFonts w:ascii="Arial" w:hAnsi="Arial" w:cs="Arial"/>
          <w:sz w:val="22"/>
          <w:szCs w:val="22"/>
        </w:rPr>
        <w:t>Unless there is some confusion regarding this comment, t</w:t>
      </w:r>
      <w:r w:rsidR="00A82C7E">
        <w:rPr>
          <w:rFonts w:ascii="Arial" w:hAnsi="Arial" w:cs="Arial"/>
          <w:sz w:val="22"/>
          <w:szCs w:val="22"/>
        </w:rPr>
        <w:t>his step</w:t>
      </w:r>
      <w:r>
        <w:rPr>
          <w:rFonts w:ascii="Arial" w:hAnsi="Arial" w:cs="Arial"/>
          <w:sz w:val="22"/>
          <w:szCs w:val="22"/>
        </w:rPr>
        <w:t xml:space="preserve"> already</w:t>
      </w:r>
      <w:r w:rsidR="00A82C7E">
        <w:rPr>
          <w:rFonts w:ascii="Arial" w:hAnsi="Arial" w:cs="Arial"/>
          <w:sz w:val="22"/>
          <w:szCs w:val="22"/>
        </w:rPr>
        <w:t xml:space="preserve"> includes three suggested markers</w:t>
      </w:r>
      <w:r>
        <w:rPr>
          <w:rFonts w:ascii="Arial" w:hAnsi="Arial" w:cs="Arial"/>
          <w:sz w:val="22"/>
          <w:szCs w:val="22"/>
        </w:rPr>
        <w:t xml:space="preserve">, their targets, and suggested concentrations. </w:t>
      </w:r>
    </w:p>
    <w:p w14:paraId="71F64CC9" w14:textId="1BCAEC28" w:rsidR="006E266D" w:rsidRDefault="006E266D" w:rsidP="00064485">
      <w:pPr>
        <w:rPr>
          <w:rFonts w:ascii="Arial" w:hAnsi="Arial" w:cs="Arial"/>
          <w:sz w:val="22"/>
          <w:szCs w:val="22"/>
        </w:rPr>
      </w:pPr>
    </w:p>
    <w:p w14:paraId="52D28CE0" w14:textId="1E5BA643" w:rsidR="0061649F" w:rsidRDefault="0061649F" w:rsidP="00064485">
      <w:pPr>
        <w:rPr>
          <w:rFonts w:ascii="Arial" w:hAnsi="Arial" w:cs="Arial"/>
          <w:i/>
          <w:sz w:val="22"/>
          <w:szCs w:val="22"/>
        </w:rPr>
      </w:pPr>
      <w:r w:rsidRPr="0061649F">
        <w:rPr>
          <w:rFonts w:ascii="Arial" w:hAnsi="Arial" w:cs="Arial"/>
          <w:i/>
          <w:sz w:val="22"/>
          <w:szCs w:val="22"/>
        </w:rPr>
        <w:t xml:space="preserve">     2.7: At what temperature and for how long are the samples fixed?</w:t>
      </w:r>
    </w:p>
    <w:p w14:paraId="3D0626F1" w14:textId="2773CCB4" w:rsidR="007C14A6" w:rsidRDefault="007C14A6" w:rsidP="00064485">
      <w:pPr>
        <w:rPr>
          <w:rFonts w:ascii="Arial" w:hAnsi="Arial" w:cs="Arial"/>
          <w:sz w:val="22"/>
          <w:szCs w:val="22"/>
        </w:rPr>
      </w:pPr>
    </w:p>
    <w:p w14:paraId="2080E09F" w14:textId="3E4623CC" w:rsidR="00223440" w:rsidRDefault="00223440" w:rsidP="00064485">
      <w:pPr>
        <w:rPr>
          <w:rFonts w:ascii="Arial" w:hAnsi="Arial" w:cs="Arial"/>
          <w:sz w:val="22"/>
          <w:szCs w:val="22"/>
        </w:rPr>
      </w:pPr>
      <w:r>
        <w:rPr>
          <w:rFonts w:ascii="Arial" w:hAnsi="Arial" w:cs="Arial"/>
          <w:sz w:val="22"/>
          <w:szCs w:val="22"/>
        </w:rPr>
        <w:t>These parameters have been updated.</w:t>
      </w:r>
    </w:p>
    <w:p w14:paraId="0955463A" w14:textId="77777777" w:rsidR="00223440" w:rsidRDefault="00223440" w:rsidP="00064485">
      <w:pPr>
        <w:rPr>
          <w:rFonts w:ascii="Arial" w:hAnsi="Arial" w:cs="Arial"/>
          <w:sz w:val="22"/>
          <w:szCs w:val="22"/>
        </w:rPr>
      </w:pPr>
    </w:p>
    <w:p w14:paraId="73B32815" w14:textId="30C918CB" w:rsidR="007C14A6" w:rsidRDefault="00223440" w:rsidP="007C14A6">
      <w:pPr>
        <w:rPr>
          <w:rFonts w:ascii="Arial" w:hAnsi="Arial" w:cs="Arial"/>
          <w:i/>
          <w:sz w:val="22"/>
          <w:szCs w:val="22"/>
        </w:rPr>
      </w:pPr>
      <w:r>
        <w:rPr>
          <w:rFonts w:ascii="Arial" w:hAnsi="Arial" w:cs="Arial"/>
          <w:i/>
          <w:sz w:val="22"/>
          <w:szCs w:val="22"/>
        </w:rPr>
        <w:t xml:space="preserve">     </w:t>
      </w:r>
      <w:r w:rsidRPr="00223440">
        <w:rPr>
          <w:rFonts w:ascii="Arial" w:hAnsi="Arial" w:cs="Arial"/>
          <w:i/>
          <w:sz w:val="22"/>
          <w:szCs w:val="22"/>
        </w:rPr>
        <w:t>3.3</w:t>
      </w:r>
      <w:r>
        <w:rPr>
          <w:rFonts w:ascii="Arial" w:hAnsi="Arial" w:cs="Arial"/>
          <w:i/>
          <w:sz w:val="22"/>
          <w:szCs w:val="22"/>
        </w:rPr>
        <w:t xml:space="preserve"> </w:t>
      </w:r>
      <w:r w:rsidR="007C14A6" w:rsidRPr="007C14A6">
        <w:rPr>
          <w:rFonts w:ascii="Arial" w:hAnsi="Arial" w:cs="Arial"/>
          <w:i/>
          <w:sz w:val="22"/>
          <w:szCs w:val="22"/>
        </w:rPr>
        <w:t>Please describe how to quantitate crosslinking by area and aspect ratio parameters.</w:t>
      </w:r>
    </w:p>
    <w:p w14:paraId="3B1596E7" w14:textId="77777777" w:rsidR="007C14A6" w:rsidRDefault="007C14A6" w:rsidP="007C14A6">
      <w:pPr>
        <w:rPr>
          <w:rFonts w:ascii="Arial" w:hAnsi="Arial" w:cs="Arial"/>
          <w:sz w:val="22"/>
          <w:szCs w:val="22"/>
        </w:rPr>
      </w:pPr>
    </w:p>
    <w:p w14:paraId="1AEAB9A3" w14:textId="0C726D6C" w:rsidR="0061649F" w:rsidRDefault="007C14A6" w:rsidP="00064485">
      <w:pPr>
        <w:rPr>
          <w:rFonts w:ascii="Arial" w:hAnsi="Arial" w:cs="Arial"/>
          <w:sz w:val="22"/>
          <w:szCs w:val="22"/>
        </w:rPr>
      </w:pPr>
      <w:r>
        <w:rPr>
          <w:rFonts w:ascii="Arial" w:hAnsi="Arial" w:cs="Arial"/>
          <w:sz w:val="22"/>
          <w:szCs w:val="22"/>
        </w:rPr>
        <w:t>A brief description of the flow cytometry analysis has been added to this step</w:t>
      </w:r>
    </w:p>
    <w:p w14:paraId="1CDC927E" w14:textId="54EC9F79" w:rsidR="00D77F2F" w:rsidRDefault="00D77F2F" w:rsidP="00064485">
      <w:pPr>
        <w:rPr>
          <w:rFonts w:ascii="Arial" w:hAnsi="Arial" w:cs="Arial"/>
          <w:sz w:val="22"/>
          <w:szCs w:val="22"/>
        </w:rPr>
      </w:pPr>
    </w:p>
    <w:p w14:paraId="0792EF9C" w14:textId="6AC36071" w:rsidR="00D77F2F" w:rsidRPr="00D77F2F" w:rsidRDefault="00D77F2F" w:rsidP="00D77F2F">
      <w:pPr>
        <w:rPr>
          <w:rFonts w:ascii="Arial" w:hAnsi="Arial" w:cs="Arial"/>
          <w:i/>
          <w:sz w:val="22"/>
          <w:szCs w:val="22"/>
        </w:rPr>
      </w:pPr>
      <w:r>
        <w:rPr>
          <w:rFonts w:ascii="Arial" w:hAnsi="Arial" w:cs="Arial"/>
          <w:i/>
          <w:sz w:val="22"/>
          <w:szCs w:val="22"/>
        </w:rPr>
        <w:t xml:space="preserve">7) </w:t>
      </w:r>
      <w:proofErr w:type="spellStart"/>
      <w:r w:rsidRPr="00D77F2F">
        <w:rPr>
          <w:rFonts w:ascii="Arial" w:hAnsi="Arial" w:cs="Arial"/>
          <w:i/>
          <w:sz w:val="22"/>
          <w:szCs w:val="22"/>
        </w:rPr>
        <w:t>JoVE</w:t>
      </w:r>
      <w:proofErr w:type="spellEnd"/>
      <w:r w:rsidRPr="00D77F2F">
        <w:rPr>
          <w:rFonts w:ascii="Arial" w:hAnsi="Arial" w:cs="Arial"/>
          <w:i/>
          <w:sz w:val="22"/>
          <w:szCs w:val="22"/>
        </w:rPr>
        <w:t xml:space="preserve"> articles are focused on the methods and the protocol, thus the discussion should be</w:t>
      </w:r>
    </w:p>
    <w:p w14:paraId="2AFEEDAB" w14:textId="77777777" w:rsidR="00D77F2F" w:rsidRPr="00D77F2F" w:rsidRDefault="00D77F2F" w:rsidP="00D77F2F">
      <w:pPr>
        <w:rPr>
          <w:rFonts w:ascii="Arial" w:hAnsi="Arial" w:cs="Arial"/>
          <w:i/>
          <w:sz w:val="22"/>
          <w:szCs w:val="22"/>
        </w:rPr>
      </w:pPr>
      <w:r w:rsidRPr="00D77F2F">
        <w:rPr>
          <w:rFonts w:ascii="Arial" w:hAnsi="Arial" w:cs="Arial"/>
          <w:i/>
          <w:sz w:val="22"/>
          <w:szCs w:val="22"/>
        </w:rPr>
        <w:t>similarly focused. Please revise the Discussion to explicitly cover the following in detail in 3</w:t>
      </w:r>
      <w:r w:rsidRPr="00D77F2F">
        <w:rPr>
          <w:rFonts w:ascii="Cambria Math" w:hAnsi="Cambria Math" w:cs="Cambria Math"/>
          <w:i/>
          <w:sz w:val="22"/>
          <w:szCs w:val="22"/>
        </w:rPr>
        <w:t>‑</w:t>
      </w:r>
      <w:r w:rsidRPr="00D77F2F">
        <w:rPr>
          <w:rFonts w:ascii="Arial" w:hAnsi="Arial" w:cs="Arial"/>
          <w:i/>
          <w:sz w:val="22"/>
          <w:szCs w:val="22"/>
        </w:rPr>
        <w:t>6</w:t>
      </w:r>
    </w:p>
    <w:p w14:paraId="10F0833A" w14:textId="77777777" w:rsidR="00D77F2F" w:rsidRPr="00D77F2F" w:rsidRDefault="00D77F2F" w:rsidP="00D77F2F">
      <w:pPr>
        <w:rPr>
          <w:rFonts w:ascii="Arial" w:hAnsi="Arial" w:cs="Arial"/>
          <w:i/>
          <w:sz w:val="22"/>
          <w:szCs w:val="22"/>
        </w:rPr>
      </w:pPr>
      <w:r w:rsidRPr="00D77F2F">
        <w:rPr>
          <w:rFonts w:ascii="Arial" w:hAnsi="Arial" w:cs="Arial"/>
          <w:i/>
          <w:sz w:val="22"/>
          <w:szCs w:val="22"/>
        </w:rPr>
        <w:t>paragraphs with citations:</w:t>
      </w:r>
    </w:p>
    <w:p w14:paraId="75E71432" w14:textId="77777777" w:rsidR="00D77F2F" w:rsidRPr="00D77F2F" w:rsidRDefault="00D77F2F" w:rsidP="00D77F2F">
      <w:pPr>
        <w:rPr>
          <w:rFonts w:ascii="Arial" w:hAnsi="Arial" w:cs="Arial"/>
          <w:i/>
          <w:sz w:val="22"/>
          <w:szCs w:val="22"/>
        </w:rPr>
      </w:pPr>
      <w:r w:rsidRPr="00D77F2F">
        <w:rPr>
          <w:rFonts w:ascii="Arial" w:hAnsi="Arial" w:cs="Arial"/>
          <w:i/>
          <w:sz w:val="22"/>
          <w:szCs w:val="22"/>
        </w:rPr>
        <w:t>a) Critical steps within the protocol</w:t>
      </w:r>
    </w:p>
    <w:p w14:paraId="3CFEB0FC" w14:textId="77777777" w:rsidR="00D77F2F" w:rsidRPr="00D77F2F" w:rsidRDefault="00D77F2F" w:rsidP="00D77F2F">
      <w:pPr>
        <w:rPr>
          <w:rFonts w:ascii="Arial" w:hAnsi="Arial" w:cs="Arial"/>
          <w:i/>
          <w:sz w:val="22"/>
          <w:szCs w:val="22"/>
        </w:rPr>
      </w:pPr>
      <w:r w:rsidRPr="00D77F2F">
        <w:rPr>
          <w:rFonts w:ascii="Arial" w:hAnsi="Arial" w:cs="Arial"/>
          <w:i/>
          <w:sz w:val="22"/>
          <w:szCs w:val="22"/>
        </w:rPr>
        <w:t>b) Any modifications and troubleshooting of the technique</w:t>
      </w:r>
    </w:p>
    <w:p w14:paraId="11D87FE7" w14:textId="77777777" w:rsidR="00D77F2F" w:rsidRPr="00D77F2F" w:rsidRDefault="00D77F2F" w:rsidP="00D77F2F">
      <w:pPr>
        <w:rPr>
          <w:rFonts w:ascii="Arial" w:hAnsi="Arial" w:cs="Arial"/>
          <w:i/>
          <w:sz w:val="22"/>
          <w:szCs w:val="22"/>
        </w:rPr>
      </w:pPr>
      <w:r w:rsidRPr="00D77F2F">
        <w:rPr>
          <w:rFonts w:ascii="Arial" w:hAnsi="Arial" w:cs="Arial"/>
          <w:i/>
          <w:sz w:val="22"/>
          <w:szCs w:val="22"/>
        </w:rPr>
        <w:t>c) Any limitations of the technique</w:t>
      </w:r>
    </w:p>
    <w:p w14:paraId="39AF77EB" w14:textId="77777777" w:rsidR="00D77F2F" w:rsidRPr="00D77F2F" w:rsidRDefault="00D77F2F" w:rsidP="00D77F2F">
      <w:pPr>
        <w:rPr>
          <w:rFonts w:ascii="Arial" w:hAnsi="Arial" w:cs="Arial"/>
          <w:i/>
          <w:sz w:val="22"/>
          <w:szCs w:val="22"/>
        </w:rPr>
      </w:pPr>
      <w:r w:rsidRPr="00D77F2F">
        <w:rPr>
          <w:rFonts w:ascii="Arial" w:hAnsi="Arial" w:cs="Arial"/>
          <w:i/>
          <w:sz w:val="22"/>
          <w:szCs w:val="22"/>
        </w:rPr>
        <w:t>d) The significance with respect to existing methods</w:t>
      </w:r>
    </w:p>
    <w:p w14:paraId="3FFD7403" w14:textId="53FC04FB" w:rsidR="00F90C40" w:rsidRPr="0001535D" w:rsidRDefault="00D77F2F" w:rsidP="00064485">
      <w:pPr>
        <w:rPr>
          <w:rFonts w:ascii="Arial" w:hAnsi="Arial" w:cs="Arial"/>
          <w:i/>
          <w:sz w:val="22"/>
          <w:szCs w:val="22"/>
        </w:rPr>
      </w:pPr>
      <w:r w:rsidRPr="00D77F2F">
        <w:rPr>
          <w:rFonts w:ascii="Arial" w:hAnsi="Arial" w:cs="Arial"/>
          <w:i/>
          <w:sz w:val="22"/>
          <w:szCs w:val="22"/>
        </w:rPr>
        <w:t>e) Any future applications of the technique</w:t>
      </w:r>
    </w:p>
    <w:p w14:paraId="27C68114" w14:textId="4A8619C2" w:rsidR="00D77F2F" w:rsidRDefault="00D77F2F" w:rsidP="00064485">
      <w:pPr>
        <w:rPr>
          <w:rFonts w:ascii="Arial" w:hAnsi="Arial" w:cs="Arial"/>
          <w:sz w:val="22"/>
          <w:szCs w:val="22"/>
        </w:rPr>
      </w:pPr>
    </w:p>
    <w:p w14:paraId="1596F5B4" w14:textId="7C60A065" w:rsidR="000F67F9" w:rsidRDefault="00B56960" w:rsidP="00064485">
      <w:pPr>
        <w:rPr>
          <w:rFonts w:ascii="Arial" w:hAnsi="Arial" w:cs="Arial"/>
          <w:sz w:val="22"/>
          <w:szCs w:val="22"/>
        </w:rPr>
      </w:pPr>
      <w:r>
        <w:rPr>
          <w:rFonts w:ascii="Arial" w:hAnsi="Arial" w:cs="Arial"/>
          <w:sz w:val="22"/>
          <w:szCs w:val="22"/>
        </w:rPr>
        <w:t xml:space="preserve">We have removed some of the discussion relating specifically to the findings from the assay as we have applied it in the past. We include a discussion of some critical steps and which steps to take special care during. </w:t>
      </w:r>
    </w:p>
    <w:p w14:paraId="21F63961" w14:textId="7E040D49" w:rsidR="00B56960" w:rsidRDefault="00B56960" w:rsidP="00064485">
      <w:pPr>
        <w:rPr>
          <w:rFonts w:ascii="Arial" w:hAnsi="Arial" w:cs="Arial"/>
          <w:sz w:val="22"/>
          <w:szCs w:val="22"/>
        </w:rPr>
      </w:pPr>
    </w:p>
    <w:p w14:paraId="7C7E9B8F" w14:textId="44183D39" w:rsidR="00B56960" w:rsidRDefault="00B56960" w:rsidP="00064485">
      <w:pPr>
        <w:rPr>
          <w:rFonts w:ascii="Arial" w:hAnsi="Arial" w:cs="Arial"/>
          <w:sz w:val="22"/>
          <w:szCs w:val="22"/>
        </w:rPr>
      </w:pPr>
      <w:r>
        <w:rPr>
          <w:rFonts w:ascii="Arial" w:hAnsi="Arial" w:cs="Arial"/>
          <w:sz w:val="22"/>
          <w:szCs w:val="22"/>
        </w:rPr>
        <w:t xml:space="preserve">We have also added a few suggestions for what type of questions this technique could answer in the future, </w:t>
      </w:r>
      <w:r w:rsidR="003F08FC">
        <w:rPr>
          <w:rFonts w:ascii="Arial" w:hAnsi="Arial" w:cs="Arial"/>
          <w:sz w:val="22"/>
          <w:szCs w:val="22"/>
        </w:rPr>
        <w:t>in addition to the discussion at the end of the first paragraph of the discussion. We have also added</w:t>
      </w:r>
      <w:r>
        <w:rPr>
          <w:rFonts w:ascii="Arial" w:hAnsi="Arial" w:cs="Arial"/>
          <w:sz w:val="22"/>
          <w:szCs w:val="22"/>
        </w:rPr>
        <w:t xml:space="preserve"> a paragraph regarding the significance with regard to other techniques and likewise, the limitations of the technique. </w:t>
      </w:r>
    </w:p>
    <w:p w14:paraId="4FA2ACAE" w14:textId="73CE631C" w:rsidR="00D77F2F" w:rsidRDefault="00D77F2F" w:rsidP="00064485">
      <w:pPr>
        <w:rPr>
          <w:rFonts w:ascii="Arial" w:hAnsi="Arial" w:cs="Arial"/>
          <w:sz w:val="22"/>
          <w:szCs w:val="22"/>
        </w:rPr>
      </w:pPr>
    </w:p>
    <w:p w14:paraId="4DABDD5A" w14:textId="43E9CB35" w:rsidR="00D2658F" w:rsidRDefault="00475784" w:rsidP="00064485">
      <w:pPr>
        <w:rPr>
          <w:rFonts w:ascii="Arial" w:hAnsi="Arial" w:cs="Arial"/>
          <w:i/>
          <w:sz w:val="22"/>
          <w:szCs w:val="22"/>
        </w:rPr>
      </w:pPr>
      <w:r>
        <w:rPr>
          <w:rFonts w:ascii="Arial" w:hAnsi="Arial" w:cs="Arial"/>
          <w:i/>
          <w:sz w:val="22"/>
          <w:szCs w:val="22"/>
        </w:rPr>
        <w:t>8</w:t>
      </w:r>
      <w:r w:rsidR="00D2658F" w:rsidRPr="00D2658F">
        <w:rPr>
          <w:rFonts w:ascii="Arial" w:hAnsi="Arial" w:cs="Arial"/>
          <w:i/>
          <w:sz w:val="22"/>
          <w:szCs w:val="22"/>
        </w:rPr>
        <w:t>) Figures 2</w:t>
      </w:r>
      <w:r w:rsidR="00D2658F" w:rsidRPr="00D2658F">
        <w:rPr>
          <w:rFonts w:ascii="Cambria Math" w:hAnsi="Cambria Math" w:cs="Cambria Math"/>
          <w:i/>
          <w:sz w:val="22"/>
          <w:szCs w:val="22"/>
        </w:rPr>
        <w:t>‑</w:t>
      </w:r>
      <w:r w:rsidR="00D2658F" w:rsidRPr="00D2658F">
        <w:rPr>
          <w:rFonts w:ascii="Arial" w:hAnsi="Arial" w:cs="Arial"/>
          <w:i/>
          <w:sz w:val="22"/>
          <w:szCs w:val="22"/>
        </w:rPr>
        <w:t>4: Please add uppercase letters as labels to different panels.</w:t>
      </w:r>
    </w:p>
    <w:p w14:paraId="072BC5A2" w14:textId="6C760C72" w:rsidR="00C262A4" w:rsidRPr="00C262A4" w:rsidRDefault="00C262A4" w:rsidP="00064485">
      <w:pPr>
        <w:rPr>
          <w:rFonts w:ascii="Arial" w:hAnsi="Arial" w:cs="Arial"/>
          <w:sz w:val="22"/>
          <w:szCs w:val="22"/>
        </w:rPr>
      </w:pPr>
      <w:r>
        <w:rPr>
          <w:rFonts w:ascii="Arial" w:hAnsi="Arial" w:cs="Arial"/>
          <w:sz w:val="22"/>
          <w:szCs w:val="22"/>
        </w:rPr>
        <w:lastRenderedPageBreak/>
        <w:t>The requested change has been made in our figure files.</w:t>
      </w:r>
    </w:p>
    <w:p w14:paraId="62A95938" w14:textId="77777777" w:rsidR="00C262A4" w:rsidRPr="00D2658F" w:rsidRDefault="00C262A4" w:rsidP="00064485">
      <w:pPr>
        <w:rPr>
          <w:rFonts w:ascii="Arial" w:hAnsi="Arial" w:cs="Arial"/>
          <w:i/>
          <w:sz w:val="22"/>
          <w:szCs w:val="22"/>
        </w:rPr>
      </w:pPr>
    </w:p>
    <w:p w14:paraId="61D7CDE8" w14:textId="7BB9CB41" w:rsidR="006E266D" w:rsidRDefault="00475784" w:rsidP="00064485">
      <w:pPr>
        <w:rPr>
          <w:rFonts w:ascii="Arial" w:hAnsi="Arial" w:cs="Arial"/>
          <w:i/>
          <w:sz w:val="22"/>
          <w:szCs w:val="22"/>
        </w:rPr>
      </w:pPr>
      <w:r>
        <w:rPr>
          <w:rFonts w:ascii="Arial" w:hAnsi="Arial" w:cs="Arial"/>
          <w:i/>
          <w:sz w:val="22"/>
          <w:szCs w:val="22"/>
        </w:rPr>
        <w:t>9</w:t>
      </w:r>
      <w:r w:rsidR="007C14A6">
        <w:rPr>
          <w:rFonts w:ascii="Arial" w:hAnsi="Arial" w:cs="Arial"/>
          <w:i/>
          <w:sz w:val="22"/>
          <w:szCs w:val="22"/>
        </w:rPr>
        <w:t>)</w:t>
      </w:r>
      <w:r w:rsidR="006E266D" w:rsidRPr="006E266D">
        <w:rPr>
          <w:rFonts w:ascii="Arial" w:hAnsi="Arial" w:cs="Arial"/>
          <w:i/>
          <w:sz w:val="22"/>
          <w:szCs w:val="22"/>
        </w:rPr>
        <w:t xml:space="preserve"> Figures 2</w:t>
      </w:r>
      <w:r w:rsidR="006E266D" w:rsidRPr="006E266D">
        <w:rPr>
          <w:rFonts w:ascii="Cambria Math" w:hAnsi="Cambria Math" w:cs="Cambria Math"/>
          <w:i/>
          <w:sz w:val="22"/>
          <w:szCs w:val="22"/>
        </w:rPr>
        <w:t>‑</w:t>
      </w:r>
      <w:r w:rsidR="006E266D" w:rsidRPr="006E266D">
        <w:rPr>
          <w:rFonts w:ascii="Arial" w:hAnsi="Arial" w:cs="Arial"/>
          <w:i/>
          <w:sz w:val="22"/>
          <w:szCs w:val="22"/>
        </w:rPr>
        <w:t>4, Figure 6: Please define error bars in the figure legend.</w:t>
      </w:r>
    </w:p>
    <w:p w14:paraId="61BB4D4D" w14:textId="6991789C" w:rsidR="006E266D" w:rsidRDefault="006E266D" w:rsidP="00064485">
      <w:pPr>
        <w:rPr>
          <w:rFonts w:ascii="Arial" w:hAnsi="Arial" w:cs="Arial"/>
          <w:i/>
          <w:sz w:val="22"/>
          <w:szCs w:val="22"/>
        </w:rPr>
      </w:pPr>
    </w:p>
    <w:p w14:paraId="0CCCD942" w14:textId="6321D0BC" w:rsidR="006E266D" w:rsidRDefault="007916E2" w:rsidP="00064485">
      <w:pPr>
        <w:rPr>
          <w:rFonts w:ascii="Arial" w:hAnsi="Arial" w:cs="Arial"/>
          <w:sz w:val="22"/>
          <w:szCs w:val="22"/>
        </w:rPr>
      </w:pPr>
      <w:r>
        <w:rPr>
          <w:rFonts w:ascii="Arial" w:hAnsi="Arial" w:cs="Arial"/>
          <w:sz w:val="22"/>
          <w:szCs w:val="22"/>
        </w:rPr>
        <w:t xml:space="preserve">Thank you to the editor for noticing. </w:t>
      </w:r>
      <w:r w:rsidR="0061649F">
        <w:rPr>
          <w:rFonts w:ascii="Arial" w:hAnsi="Arial" w:cs="Arial"/>
          <w:sz w:val="22"/>
          <w:szCs w:val="22"/>
        </w:rPr>
        <w:t>Error bars have been defined in the legend</w:t>
      </w:r>
      <w:r>
        <w:rPr>
          <w:rFonts w:ascii="Arial" w:hAnsi="Arial" w:cs="Arial"/>
          <w:sz w:val="22"/>
          <w:szCs w:val="22"/>
        </w:rPr>
        <w:t>.</w:t>
      </w:r>
    </w:p>
    <w:p w14:paraId="2351A98B" w14:textId="0EE20CE5" w:rsidR="007916E2" w:rsidRDefault="007916E2" w:rsidP="00064485">
      <w:pPr>
        <w:rPr>
          <w:rFonts w:ascii="Arial" w:hAnsi="Arial" w:cs="Arial"/>
          <w:sz w:val="22"/>
          <w:szCs w:val="22"/>
        </w:rPr>
      </w:pPr>
    </w:p>
    <w:p w14:paraId="28655854" w14:textId="17982B89" w:rsidR="007916E2" w:rsidRPr="007916E2" w:rsidRDefault="007916E2" w:rsidP="007916E2">
      <w:pPr>
        <w:autoSpaceDE w:val="0"/>
        <w:autoSpaceDN w:val="0"/>
        <w:adjustRightInd w:val="0"/>
        <w:rPr>
          <w:rFonts w:ascii="Arial" w:hAnsi="Arial" w:cs="Arial"/>
          <w:i/>
          <w:sz w:val="22"/>
          <w:szCs w:val="22"/>
        </w:rPr>
      </w:pPr>
      <w:r w:rsidRPr="007916E2">
        <w:rPr>
          <w:rFonts w:ascii="Arial" w:hAnsi="Arial" w:cs="Arial"/>
          <w:i/>
          <w:sz w:val="22"/>
          <w:szCs w:val="22"/>
        </w:rPr>
        <w:t>1</w:t>
      </w:r>
      <w:r w:rsidR="00475784">
        <w:rPr>
          <w:rFonts w:ascii="Arial" w:hAnsi="Arial" w:cs="Arial"/>
          <w:i/>
          <w:sz w:val="22"/>
          <w:szCs w:val="22"/>
        </w:rPr>
        <w:t>0</w:t>
      </w:r>
      <w:r w:rsidRPr="007916E2">
        <w:rPr>
          <w:rFonts w:ascii="Arial" w:hAnsi="Arial" w:cs="Arial"/>
          <w:i/>
          <w:sz w:val="22"/>
          <w:szCs w:val="22"/>
        </w:rPr>
        <w:t>) Table of Materials: Please ensure that it has information on all relevant supplies, reagents,</w:t>
      </w:r>
    </w:p>
    <w:p w14:paraId="52FA4969" w14:textId="77777777" w:rsidR="007916E2" w:rsidRPr="007916E2" w:rsidRDefault="007916E2" w:rsidP="007916E2">
      <w:pPr>
        <w:autoSpaceDE w:val="0"/>
        <w:autoSpaceDN w:val="0"/>
        <w:adjustRightInd w:val="0"/>
        <w:rPr>
          <w:rFonts w:ascii="Arial" w:hAnsi="Arial" w:cs="Arial"/>
          <w:i/>
          <w:sz w:val="22"/>
          <w:szCs w:val="22"/>
        </w:rPr>
      </w:pPr>
      <w:r w:rsidRPr="007916E2">
        <w:rPr>
          <w:rFonts w:ascii="Arial" w:hAnsi="Arial" w:cs="Arial"/>
          <w:i/>
          <w:sz w:val="22"/>
          <w:szCs w:val="22"/>
        </w:rPr>
        <w:t>equipment and software used, especially those mentioned in the Protocol. Please sort the items in</w:t>
      </w:r>
    </w:p>
    <w:p w14:paraId="1115670A" w14:textId="5821B255" w:rsidR="007916E2" w:rsidRDefault="007916E2" w:rsidP="007916E2">
      <w:pPr>
        <w:rPr>
          <w:rFonts w:ascii="Arial" w:hAnsi="Arial" w:cs="Arial"/>
          <w:sz w:val="22"/>
          <w:szCs w:val="22"/>
        </w:rPr>
      </w:pPr>
      <w:r w:rsidRPr="007916E2">
        <w:rPr>
          <w:rFonts w:ascii="Arial" w:hAnsi="Arial" w:cs="Arial"/>
          <w:i/>
          <w:sz w:val="22"/>
          <w:szCs w:val="22"/>
        </w:rPr>
        <w:t>alphabetical order according to the name of material/equipment.</w:t>
      </w:r>
    </w:p>
    <w:p w14:paraId="1FC35CE5" w14:textId="24CF73E4" w:rsidR="007916E2" w:rsidRDefault="007916E2" w:rsidP="007916E2">
      <w:pPr>
        <w:rPr>
          <w:rFonts w:ascii="Arial" w:hAnsi="Arial" w:cs="Arial"/>
          <w:sz w:val="22"/>
          <w:szCs w:val="22"/>
        </w:rPr>
      </w:pPr>
    </w:p>
    <w:p w14:paraId="459DBC3B" w14:textId="13EDE7E5" w:rsidR="007916E2" w:rsidRPr="007916E2" w:rsidRDefault="007916E2" w:rsidP="007916E2">
      <w:pPr>
        <w:rPr>
          <w:rFonts w:ascii="Arial" w:hAnsi="Arial" w:cs="Arial"/>
          <w:sz w:val="22"/>
          <w:szCs w:val="22"/>
        </w:rPr>
      </w:pPr>
      <w:r>
        <w:rPr>
          <w:rFonts w:ascii="Arial" w:hAnsi="Arial" w:cs="Arial"/>
          <w:sz w:val="22"/>
          <w:szCs w:val="22"/>
        </w:rPr>
        <w:t>The table has been updated and alphabetized</w:t>
      </w:r>
    </w:p>
    <w:p w14:paraId="7D327699" w14:textId="13FCCD70" w:rsidR="0061649F" w:rsidRDefault="0061649F" w:rsidP="00064485">
      <w:pPr>
        <w:rPr>
          <w:rFonts w:ascii="Arial" w:hAnsi="Arial" w:cs="Arial"/>
          <w:sz w:val="22"/>
          <w:szCs w:val="22"/>
        </w:rPr>
      </w:pPr>
    </w:p>
    <w:p w14:paraId="7C383B48" w14:textId="5C59640F" w:rsidR="007C14A6" w:rsidRDefault="00D77F2F" w:rsidP="00064485">
      <w:pPr>
        <w:rPr>
          <w:rFonts w:ascii="Arial" w:hAnsi="Arial" w:cs="Arial"/>
          <w:sz w:val="22"/>
          <w:szCs w:val="22"/>
        </w:rPr>
      </w:pPr>
      <w:r>
        <w:rPr>
          <w:rFonts w:ascii="Arial" w:hAnsi="Arial" w:cs="Arial"/>
          <w:i/>
          <w:sz w:val="22"/>
          <w:szCs w:val="22"/>
        </w:rPr>
        <w:t>1</w:t>
      </w:r>
      <w:r w:rsidR="00475784">
        <w:rPr>
          <w:rFonts w:ascii="Arial" w:hAnsi="Arial" w:cs="Arial"/>
          <w:i/>
          <w:sz w:val="22"/>
          <w:szCs w:val="22"/>
        </w:rPr>
        <w:t>1</w:t>
      </w:r>
      <w:bookmarkStart w:id="0" w:name="_GoBack"/>
      <w:bookmarkEnd w:id="0"/>
      <w:r w:rsidR="00E650C8" w:rsidRPr="00E650C8">
        <w:rPr>
          <w:rFonts w:ascii="Arial" w:hAnsi="Arial" w:cs="Arial"/>
          <w:i/>
          <w:sz w:val="22"/>
          <w:szCs w:val="22"/>
        </w:rPr>
        <w:t>) References: Please do not abbreviate journal titles.</w:t>
      </w:r>
    </w:p>
    <w:p w14:paraId="24BB6122" w14:textId="438A2693" w:rsidR="00E650C8" w:rsidRDefault="00E650C8" w:rsidP="00064485">
      <w:pPr>
        <w:rPr>
          <w:rFonts w:ascii="Arial" w:hAnsi="Arial" w:cs="Arial"/>
          <w:sz w:val="22"/>
          <w:szCs w:val="22"/>
        </w:rPr>
      </w:pPr>
    </w:p>
    <w:p w14:paraId="2BB40902" w14:textId="77777777" w:rsidR="00315582" w:rsidRDefault="00E650C8" w:rsidP="00064485">
      <w:pPr>
        <w:rPr>
          <w:rFonts w:ascii="Arial" w:hAnsi="Arial" w:cs="Arial"/>
          <w:sz w:val="22"/>
          <w:szCs w:val="22"/>
        </w:rPr>
      </w:pPr>
      <w:r>
        <w:rPr>
          <w:rFonts w:ascii="Arial" w:hAnsi="Arial" w:cs="Arial"/>
          <w:sz w:val="22"/>
          <w:szCs w:val="22"/>
        </w:rPr>
        <w:t xml:space="preserve">All journal titles in references have been expanded from their original abbreviations. </w:t>
      </w:r>
    </w:p>
    <w:p w14:paraId="25F6AB59" w14:textId="45E8A77E" w:rsidR="00E650C8" w:rsidRDefault="00315582" w:rsidP="00064485">
      <w:pPr>
        <w:rPr>
          <w:rFonts w:ascii="Arial" w:hAnsi="Arial" w:cs="Arial"/>
          <w:sz w:val="22"/>
          <w:szCs w:val="22"/>
        </w:rPr>
      </w:pPr>
      <w:r w:rsidRPr="00315582">
        <w:rPr>
          <w:rFonts w:ascii="Arial" w:hAnsi="Arial" w:cs="Arial"/>
          <w:sz w:val="22"/>
          <w:szCs w:val="22"/>
          <w:u w:val="single"/>
        </w:rPr>
        <w:t>Note</w:t>
      </w:r>
      <w:r>
        <w:rPr>
          <w:rFonts w:ascii="Arial" w:hAnsi="Arial" w:cs="Arial"/>
          <w:sz w:val="22"/>
          <w:szCs w:val="22"/>
        </w:rPr>
        <w:t xml:space="preserve">: </w:t>
      </w:r>
      <w:r w:rsidR="00E650C8">
        <w:rPr>
          <w:rFonts w:ascii="Arial" w:hAnsi="Arial" w:cs="Arial"/>
          <w:sz w:val="22"/>
          <w:szCs w:val="22"/>
        </w:rPr>
        <w:t xml:space="preserve">The endnote style file on </w:t>
      </w:r>
      <w:proofErr w:type="spellStart"/>
      <w:r w:rsidR="00E650C8">
        <w:rPr>
          <w:rFonts w:ascii="Arial" w:hAnsi="Arial" w:cs="Arial"/>
          <w:sz w:val="22"/>
          <w:szCs w:val="22"/>
        </w:rPr>
        <w:t>JoVE’s</w:t>
      </w:r>
      <w:proofErr w:type="spellEnd"/>
      <w:r w:rsidR="00E650C8">
        <w:rPr>
          <w:rFonts w:ascii="Arial" w:hAnsi="Arial" w:cs="Arial"/>
          <w:sz w:val="22"/>
          <w:szCs w:val="22"/>
        </w:rPr>
        <w:t xml:space="preserve"> website</w:t>
      </w:r>
      <w:r w:rsidR="00127A28">
        <w:rPr>
          <w:rFonts w:ascii="Arial" w:hAnsi="Arial" w:cs="Arial"/>
          <w:sz w:val="22"/>
          <w:szCs w:val="22"/>
        </w:rPr>
        <w:t xml:space="preserve"> automatically</w:t>
      </w:r>
      <w:r w:rsidR="00E650C8">
        <w:rPr>
          <w:rFonts w:ascii="Arial" w:hAnsi="Arial" w:cs="Arial"/>
          <w:sz w:val="22"/>
          <w:szCs w:val="22"/>
        </w:rPr>
        <w:t xml:space="preserve"> </w:t>
      </w:r>
      <w:r>
        <w:rPr>
          <w:rFonts w:ascii="Arial" w:hAnsi="Arial" w:cs="Arial"/>
          <w:sz w:val="22"/>
          <w:szCs w:val="22"/>
        </w:rPr>
        <w:t>formats citations with journal titles</w:t>
      </w:r>
      <w:r w:rsidR="00127A28">
        <w:rPr>
          <w:rFonts w:ascii="Arial" w:hAnsi="Arial" w:cs="Arial"/>
          <w:sz w:val="22"/>
          <w:szCs w:val="22"/>
        </w:rPr>
        <w:t xml:space="preserve"> abbreviated</w:t>
      </w:r>
    </w:p>
    <w:p w14:paraId="1F7BFBAA" w14:textId="727272C9" w:rsidR="00DC6FA0" w:rsidRDefault="00DC6FA0" w:rsidP="00064485">
      <w:pPr>
        <w:rPr>
          <w:rFonts w:ascii="Arial" w:hAnsi="Arial" w:cs="Arial"/>
          <w:sz w:val="22"/>
          <w:szCs w:val="22"/>
        </w:rPr>
      </w:pPr>
    </w:p>
    <w:p w14:paraId="2BAA748B" w14:textId="1F2636B5" w:rsidR="00DC6FA0" w:rsidRDefault="00B15D47" w:rsidP="00064485">
      <w:pPr>
        <w:rPr>
          <w:rFonts w:ascii="Arial" w:hAnsi="Arial" w:cs="Arial"/>
          <w:sz w:val="22"/>
          <w:szCs w:val="22"/>
        </w:rPr>
      </w:pPr>
      <w:r w:rsidRPr="00B15D47">
        <w:rPr>
          <w:rFonts w:ascii="Arial" w:hAnsi="Arial" w:cs="Arial"/>
          <w:i/>
          <w:sz w:val="22"/>
          <w:szCs w:val="22"/>
          <w:u w:val="single"/>
        </w:rPr>
        <w:t>Reviewer 1 Comments</w:t>
      </w:r>
    </w:p>
    <w:p w14:paraId="180D8EFB" w14:textId="5B32E2C3" w:rsidR="00B15D47" w:rsidRDefault="00B15D47" w:rsidP="00064485">
      <w:pPr>
        <w:rPr>
          <w:rFonts w:ascii="Arial" w:hAnsi="Arial" w:cs="Arial"/>
          <w:sz w:val="22"/>
          <w:szCs w:val="22"/>
        </w:rPr>
      </w:pPr>
    </w:p>
    <w:p w14:paraId="4A3239CB" w14:textId="746D4EF0" w:rsidR="00B15D47" w:rsidRDefault="00B15D47" w:rsidP="00064485">
      <w:pPr>
        <w:rPr>
          <w:rFonts w:ascii="Arial" w:hAnsi="Arial" w:cs="Arial"/>
          <w:sz w:val="22"/>
          <w:szCs w:val="22"/>
        </w:rPr>
      </w:pPr>
      <w:r>
        <w:rPr>
          <w:rFonts w:ascii="Arial" w:hAnsi="Arial" w:cs="Arial"/>
          <w:sz w:val="22"/>
          <w:szCs w:val="22"/>
        </w:rPr>
        <w:t xml:space="preserve">The authors thank reviewer 1 for his/her reading of the manuscript and characterization of our work as valuable and of interest to a broad audience. </w:t>
      </w:r>
    </w:p>
    <w:p w14:paraId="207A39C3" w14:textId="0C06A8F6" w:rsidR="00B15D47" w:rsidRDefault="00B15D47" w:rsidP="00064485">
      <w:pPr>
        <w:rPr>
          <w:rFonts w:ascii="Arial" w:hAnsi="Arial" w:cs="Arial"/>
          <w:sz w:val="22"/>
          <w:szCs w:val="22"/>
        </w:rPr>
      </w:pPr>
    </w:p>
    <w:p w14:paraId="768CA4E7" w14:textId="29915086" w:rsidR="00B15D47" w:rsidRDefault="00B15D47" w:rsidP="00064485">
      <w:pPr>
        <w:rPr>
          <w:rFonts w:ascii="Arial" w:hAnsi="Arial" w:cs="Arial"/>
          <w:sz w:val="22"/>
          <w:szCs w:val="22"/>
          <w:u w:val="single"/>
        </w:rPr>
      </w:pPr>
      <w:r w:rsidRPr="00B15D47">
        <w:rPr>
          <w:rFonts w:ascii="Arial" w:hAnsi="Arial" w:cs="Arial"/>
          <w:i/>
          <w:sz w:val="22"/>
          <w:szCs w:val="22"/>
          <w:u w:val="single"/>
        </w:rPr>
        <w:t>Reviewer 2 Comments</w:t>
      </w:r>
    </w:p>
    <w:p w14:paraId="46CAF767" w14:textId="32A5C588" w:rsidR="00B15D47" w:rsidRDefault="00B15D47" w:rsidP="00064485">
      <w:pPr>
        <w:rPr>
          <w:rFonts w:ascii="Arial" w:hAnsi="Arial" w:cs="Arial"/>
          <w:sz w:val="22"/>
          <w:szCs w:val="22"/>
          <w:u w:val="single"/>
        </w:rPr>
      </w:pPr>
    </w:p>
    <w:p w14:paraId="1C97B851" w14:textId="00394DEB" w:rsidR="000411A9" w:rsidRDefault="000411A9" w:rsidP="00064485">
      <w:pPr>
        <w:rPr>
          <w:rFonts w:ascii="Arial" w:hAnsi="Arial" w:cs="Arial"/>
          <w:sz w:val="22"/>
          <w:szCs w:val="22"/>
        </w:rPr>
      </w:pPr>
      <w:r>
        <w:rPr>
          <w:rFonts w:ascii="Arial" w:hAnsi="Arial" w:cs="Arial"/>
          <w:sz w:val="22"/>
          <w:szCs w:val="22"/>
        </w:rPr>
        <w:t>The authors thank reviewer 2 for his/her reading of the manuscript and useful insights to improve the clarity of our methodology. Please see below for our specific responses to reviewer 2’s comments.</w:t>
      </w:r>
    </w:p>
    <w:p w14:paraId="316EE532" w14:textId="065B8B2E" w:rsidR="000411A9" w:rsidRDefault="000411A9" w:rsidP="00064485">
      <w:pPr>
        <w:rPr>
          <w:rFonts w:ascii="Arial" w:hAnsi="Arial" w:cs="Arial"/>
          <w:sz w:val="22"/>
          <w:szCs w:val="22"/>
        </w:rPr>
      </w:pPr>
    </w:p>
    <w:p w14:paraId="2DC5F6BC" w14:textId="32DB7531" w:rsidR="000411A9" w:rsidRPr="000411A9" w:rsidRDefault="000411A9" w:rsidP="000411A9">
      <w:pPr>
        <w:pStyle w:val="ListParagraph"/>
        <w:ind w:left="0"/>
        <w:rPr>
          <w:rFonts w:ascii="Arial" w:hAnsi="Arial" w:cs="Arial"/>
          <w:i/>
          <w:sz w:val="22"/>
          <w:szCs w:val="22"/>
        </w:rPr>
      </w:pPr>
      <w:r>
        <w:rPr>
          <w:rFonts w:ascii="Arial" w:hAnsi="Arial" w:cs="Arial"/>
          <w:i/>
          <w:sz w:val="22"/>
          <w:szCs w:val="22"/>
        </w:rPr>
        <w:t xml:space="preserve">1) </w:t>
      </w:r>
      <w:r w:rsidRPr="000411A9">
        <w:rPr>
          <w:rFonts w:ascii="Arial" w:hAnsi="Arial" w:cs="Arial"/>
          <w:i/>
          <w:sz w:val="22"/>
          <w:szCs w:val="22"/>
        </w:rPr>
        <w:t>Better description of methodology would improve ability to apply. Most of these are around the</w:t>
      </w:r>
    </w:p>
    <w:p w14:paraId="00F727AD" w14:textId="2D03F144" w:rsidR="000411A9" w:rsidRDefault="000411A9" w:rsidP="000411A9">
      <w:pPr>
        <w:pStyle w:val="ListParagraph"/>
        <w:ind w:left="0"/>
        <w:rPr>
          <w:rFonts w:ascii="Arial" w:hAnsi="Arial" w:cs="Arial"/>
          <w:sz w:val="22"/>
          <w:szCs w:val="22"/>
        </w:rPr>
      </w:pPr>
      <w:r w:rsidRPr="000411A9">
        <w:rPr>
          <w:rFonts w:ascii="Arial" w:hAnsi="Arial" w:cs="Arial"/>
          <w:i/>
          <w:sz w:val="22"/>
          <w:szCs w:val="22"/>
        </w:rPr>
        <w:t>process of PRP isolation.</w:t>
      </w:r>
    </w:p>
    <w:p w14:paraId="0B4B7B4C" w14:textId="69C5D1EC" w:rsidR="000411A9" w:rsidRDefault="000411A9" w:rsidP="000411A9">
      <w:pPr>
        <w:pStyle w:val="ListParagraph"/>
        <w:ind w:left="360"/>
        <w:rPr>
          <w:rFonts w:ascii="Arial" w:hAnsi="Arial" w:cs="Arial"/>
          <w:sz w:val="22"/>
          <w:szCs w:val="22"/>
        </w:rPr>
      </w:pPr>
    </w:p>
    <w:p w14:paraId="6678654B" w14:textId="4676767E" w:rsidR="000411A9" w:rsidRPr="000411A9" w:rsidRDefault="000411A9" w:rsidP="000411A9">
      <w:pPr>
        <w:autoSpaceDE w:val="0"/>
        <w:autoSpaceDN w:val="0"/>
        <w:adjustRightInd w:val="0"/>
        <w:ind w:left="360"/>
        <w:rPr>
          <w:rFonts w:ascii="Arial" w:hAnsi="Arial" w:cs="Arial"/>
          <w:i/>
          <w:sz w:val="22"/>
          <w:szCs w:val="22"/>
        </w:rPr>
      </w:pPr>
      <w:r w:rsidRPr="000411A9">
        <w:rPr>
          <w:rFonts w:ascii="Arial" w:hAnsi="Arial" w:cs="Arial"/>
          <w:i/>
          <w:sz w:val="22"/>
          <w:szCs w:val="22"/>
        </w:rPr>
        <w:t>Step 1.1 Please define the gauge of needle recommended in this step. It is in the discussion, but not</w:t>
      </w:r>
    </w:p>
    <w:p w14:paraId="33D2DC2B" w14:textId="49ACAAD8" w:rsidR="000411A9" w:rsidRDefault="000411A9" w:rsidP="000411A9">
      <w:pPr>
        <w:autoSpaceDE w:val="0"/>
        <w:autoSpaceDN w:val="0"/>
        <w:adjustRightInd w:val="0"/>
        <w:ind w:left="360"/>
        <w:rPr>
          <w:rFonts w:ascii="Arial" w:hAnsi="Arial" w:cs="Arial"/>
          <w:sz w:val="22"/>
          <w:szCs w:val="22"/>
        </w:rPr>
      </w:pPr>
      <w:r w:rsidRPr="000411A9">
        <w:rPr>
          <w:rFonts w:ascii="Arial" w:hAnsi="Arial" w:cs="Arial"/>
          <w:i/>
          <w:sz w:val="22"/>
          <w:szCs w:val="22"/>
        </w:rPr>
        <w:t>the cookbook.</w:t>
      </w:r>
    </w:p>
    <w:p w14:paraId="00230FF7" w14:textId="5C2834FF" w:rsidR="000411A9" w:rsidRDefault="000411A9" w:rsidP="000411A9">
      <w:pPr>
        <w:autoSpaceDE w:val="0"/>
        <w:autoSpaceDN w:val="0"/>
        <w:adjustRightInd w:val="0"/>
        <w:ind w:left="360"/>
        <w:rPr>
          <w:rFonts w:ascii="Arial" w:hAnsi="Arial" w:cs="Arial"/>
          <w:sz w:val="22"/>
          <w:szCs w:val="22"/>
        </w:rPr>
      </w:pPr>
    </w:p>
    <w:p w14:paraId="0D85F24F" w14:textId="11499AF4" w:rsidR="000411A9" w:rsidRDefault="000411A9" w:rsidP="000411A9">
      <w:pPr>
        <w:autoSpaceDE w:val="0"/>
        <w:autoSpaceDN w:val="0"/>
        <w:adjustRightInd w:val="0"/>
        <w:ind w:left="360"/>
        <w:rPr>
          <w:rFonts w:ascii="Arial" w:hAnsi="Arial" w:cs="Arial"/>
          <w:sz w:val="22"/>
          <w:szCs w:val="22"/>
        </w:rPr>
      </w:pPr>
      <w:r>
        <w:rPr>
          <w:rFonts w:ascii="Arial" w:hAnsi="Arial" w:cs="Arial"/>
          <w:sz w:val="22"/>
          <w:szCs w:val="22"/>
        </w:rPr>
        <w:t>We have added some clarifying guidance regarding the gauge of needle required for this step.</w:t>
      </w:r>
    </w:p>
    <w:p w14:paraId="26B37B01" w14:textId="77777777" w:rsidR="000411A9" w:rsidRPr="000411A9" w:rsidRDefault="000411A9" w:rsidP="000411A9">
      <w:pPr>
        <w:autoSpaceDE w:val="0"/>
        <w:autoSpaceDN w:val="0"/>
        <w:adjustRightInd w:val="0"/>
        <w:ind w:left="360"/>
        <w:rPr>
          <w:rFonts w:ascii="Arial" w:hAnsi="Arial" w:cs="Arial"/>
          <w:sz w:val="22"/>
          <w:szCs w:val="22"/>
        </w:rPr>
      </w:pPr>
    </w:p>
    <w:p w14:paraId="3B552301" w14:textId="77777777" w:rsidR="000411A9" w:rsidRPr="000411A9" w:rsidRDefault="000411A9" w:rsidP="000411A9">
      <w:pPr>
        <w:autoSpaceDE w:val="0"/>
        <w:autoSpaceDN w:val="0"/>
        <w:adjustRightInd w:val="0"/>
        <w:ind w:left="360"/>
        <w:rPr>
          <w:rFonts w:ascii="Arial" w:hAnsi="Arial" w:cs="Arial"/>
          <w:i/>
          <w:sz w:val="22"/>
          <w:szCs w:val="22"/>
        </w:rPr>
      </w:pPr>
      <w:r w:rsidRPr="000411A9">
        <w:rPr>
          <w:rFonts w:ascii="Arial" w:hAnsi="Arial" w:cs="Arial"/>
          <w:i/>
          <w:sz w:val="22"/>
          <w:szCs w:val="22"/>
        </w:rPr>
        <w:t>Step 1.3 Please provide better definition of the "top" layer Presumably, the cloudy suspension</w:t>
      </w:r>
    </w:p>
    <w:p w14:paraId="4C2CBED8" w14:textId="4E82A71C" w:rsidR="000411A9" w:rsidRDefault="000411A9" w:rsidP="000411A9">
      <w:pPr>
        <w:autoSpaceDE w:val="0"/>
        <w:autoSpaceDN w:val="0"/>
        <w:adjustRightInd w:val="0"/>
        <w:ind w:left="360"/>
        <w:rPr>
          <w:rFonts w:ascii="Arial" w:hAnsi="Arial" w:cs="Arial"/>
          <w:i/>
          <w:sz w:val="22"/>
          <w:szCs w:val="22"/>
        </w:rPr>
      </w:pPr>
      <w:r w:rsidRPr="000411A9">
        <w:rPr>
          <w:rFonts w:ascii="Arial" w:hAnsi="Arial" w:cs="Arial"/>
          <w:i/>
          <w:sz w:val="22"/>
          <w:szCs w:val="22"/>
        </w:rPr>
        <w:t>above the RBC pellet</w:t>
      </w:r>
    </w:p>
    <w:p w14:paraId="0551BD89" w14:textId="2BE0D483" w:rsidR="000411A9" w:rsidRDefault="000411A9" w:rsidP="000411A9">
      <w:pPr>
        <w:autoSpaceDE w:val="0"/>
        <w:autoSpaceDN w:val="0"/>
        <w:adjustRightInd w:val="0"/>
        <w:ind w:left="360"/>
        <w:rPr>
          <w:rFonts w:ascii="Arial" w:hAnsi="Arial" w:cs="Arial"/>
          <w:i/>
          <w:sz w:val="22"/>
          <w:szCs w:val="22"/>
        </w:rPr>
      </w:pPr>
    </w:p>
    <w:p w14:paraId="6B4571B7" w14:textId="254E89F0" w:rsidR="000411A9" w:rsidRPr="000411A9" w:rsidRDefault="0099154F" w:rsidP="000411A9">
      <w:pPr>
        <w:autoSpaceDE w:val="0"/>
        <w:autoSpaceDN w:val="0"/>
        <w:adjustRightInd w:val="0"/>
        <w:ind w:left="360"/>
        <w:rPr>
          <w:rFonts w:ascii="Arial" w:hAnsi="Arial" w:cs="Arial"/>
          <w:sz w:val="22"/>
          <w:szCs w:val="22"/>
        </w:rPr>
      </w:pPr>
      <w:r>
        <w:rPr>
          <w:rFonts w:ascii="Arial" w:hAnsi="Arial" w:cs="Arial"/>
          <w:sz w:val="22"/>
          <w:szCs w:val="22"/>
        </w:rPr>
        <w:t xml:space="preserve">Thank you for this </w:t>
      </w:r>
      <w:r w:rsidR="00872A96">
        <w:rPr>
          <w:rFonts w:ascii="Arial" w:hAnsi="Arial" w:cs="Arial"/>
          <w:sz w:val="22"/>
          <w:szCs w:val="22"/>
        </w:rPr>
        <w:t>advice</w:t>
      </w:r>
      <w:r w:rsidR="00BC0777">
        <w:rPr>
          <w:rFonts w:ascii="Arial" w:hAnsi="Arial" w:cs="Arial"/>
          <w:sz w:val="22"/>
          <w:szCs w:val="22"/>
        </w:rPr>
        <w:t>.</w:t>
      </w:r>
      <w:r>
        <w:rPr>
          <w:rFonts w:ascii="Arial" w:hAnsi="Arial" w:cs="Arial"/>
          <w:sz w:val="22"/>
          <w:szCs w:val="22"/>
        </w:rPr>
        <w:t xml:space="preserve"> </w:t>
      </w:r>
      <w:r w:rsidR="00BC0777">
        <w:rPr>
          <w:rFonts w:ascii="Arial" w:hAnsi="Arial" w:cs="Arial"/>
          <w:sz w:val="22"/>
          <w:szCs w:val="22"/>
        </w:rPr>
        <w:t>B</w:t>
      </w:r>
      <w:r>
        <w:rPr>
          <w:rFonts w:ascii="Arial" w:hAnsi="Arial" w:cs="Arial"/>
          <w:sz w:val="22"/>
          <w:szCs w:val="22"/>
        </w:rPr>
        <w:t xml:space="preserve">oth step 1.3 and 1.2 have been edited to make it </w:t>
      </w:r>
      <w:r w:rsidR="00B258AF">
        <w:rPr>
          <w:rFonts w:ascii="Arial" w:hAnsi="Arial" w:cs="Arial"/>
          <w:sz w:val="22"/>
          <w:szCs w:val="22"/>
        </w:rPr>
        <w:t>clearer</w:t>
      </w:r>
      <w:r>
        <w:rPr>
          <w:rFonts w:ascii="Arial" w:hAnsi="Arial" w:cs="Arial"/>
          <w:sz w:val="22"/>
          <w:szCs w:val="22"/>
        </w:rPr>
        <w:t xml:space="preserve"> which layer is to be isolated</w:t>
      </w:r>
    </w:p>
    <w:p w14:paraId="43361E53" w14:textId="77777777" w:rsidR="000411A9" w:rsidRPr="000411A9" w:rsidRDefault="000411A9" w:rsidP="000411A9">
      <w:pPr>
        <w:autoSpaceDE w:val="0"/>
        <w:autoSpaceDN w:val="0"/>
        <w:adjustRightInd w:val="0"/>
        <w:ind w:left="360"/>
        <w:rPr>
          <w:rFonts w:ascii="Arial" w:hAnsi="Arial" w:cs="Arial"/>
          <w:i/>
          <w:sz w:val="22"/>
          <w:szCs w:val="22"/>
        </w:rPr>
      </w:pPr>
    </w:p>
    <w:p w14:paraId="6BA24A5E" w14:textId="0E363384" w:rsidR="000411A9" w:rsidRDefault="000411A9" w:rsidP="000411A9">
      <w:pPr>
        <w:autoSpaceDE w:val="0"/>
        <w:autoSpaceDN w:val="0"/>
        <w:adjustRightInd w:val="0"/>
        <w:ind w:left="360"/>
        <w:rPr>
          <w:rFonts w:ascii="Arial" w:hAnsi="Arial" w:cs="Arial"/>
          <w:i/>
          <w:sz w:val="22"/>
          <w:szCs w:val="22"/>
        </w:rPr>
      </w:pPr>
      <w:r w:rsidRPr="000411A9">
        <w:rPr>
          <w:rFonts w:ascii="Arial" w:hAnsi="Arial" w:cs="Arial"/>
          <w:i/>
          <w:sz w:val="22"/>
          <w:szCs w:val="22"/>
        </w:rPr>
        <w:t>Step 1.4 Define the centrifugation conditions to pellet platelets</w:t>
      </w:r>
    </w:p>
    <w:p w14:paraId="50630EDE" w14:textId="033E322B" w:rsidR="000411A9" w:rsidRDefault="000411A9" w:rsidP="000411A9">
      <w:pPr>
        <w:autoSpaceDE w:val="0"/>
        <w:autoSpaceDN w:val="0"/>
        <w:adjustRightInd w:val="0"/>
        <w:ind w:left="360"/>
        <w:rPr>
          <w:rFonts w:ascii="Arial" w:hAnsi="Arial" w:cs="Arial"/>
          <w:i/>
          <w:sz w:val="22"/>
          <w:szCs w:val="22"/>
        </w:rPr>
      </w:pPr>
    </w:p>
    <w:p w14:paraId="04175518" w14:textId="61421C33" w:rsidR="000411A9" w:rsidRPr="00BC0777" w:rsidRDefault="00BC0777" w:rsidP="000411A9">
      <w:pPr>
        <w:autoSpaceDE w:val="0"/>
        <w:autoSpaceDN w:val="0"/>
        <w:adjustRightInd w:val="0"/>
        <w:ind w:left="360"/>
        <w:rPr>
          <w:rFonts w:ascii="Arial" w:hAnsi="Arial" w:cs="Arial"/>
          <w:sz w:val="22"/>
          <w:szCs w:val="22"/>
        </w:rPr>
      </w:pPr>
      <w:r>
        <w:rPr>
          <w:rFonts w:ascii="Arial" w:hAnsi="Arial" w:cs="Arial"/>
          <w:sz w:val="22"/>
          <w:szCs w:val="22"/>
        </w:rPr>
        <w:t>We have added</w:t>
      </w:r>
      <w:r w:rsidR="00426AEB">
        <w:rPr>
          <w:rFonts w:ascii="Arial" w:hAnsi="Arial" w:cs="Arial"/>
          <w:sz w:val="22"/>
          <w:szCs w:val="22"/>
        </w:rPr>
        <w:t xml:space="preserve"> some brief instruction on how to wash platelets to this step.</w:t>
      </w:r>
    </w:p>
    <w:p w14:paraId="382F4AC0" w14:textId="77777777" w:rsidR="000411A9" w:rsidRPr="000411A9" w:rsidRDefault="000411A9" w:rsidP="000411A9">
      <w:pPr>
        <w:autoSpaceDE w:val="0"/>
        <w:autoSpaceDN w:val="0"/>
        <w:adjustRightInd w:val="0"/>
        <w:ind w:left="360"/>
        <w:rPr>
          <w:rFonts w:ascii="Arial" w:hAnsi="Arial" w:cs="Arial"/>
          <w:i/>
          <w:sz w:val="22"/>
          <w:szCs w:val="22"/>
        </w:rPr>
      </w:pPr>
    </w:p>
    <w:p w14:paraId="0D3919CA" w14:textId="37128896" w:rsidR="00426AEB" w:rsidRDefault="000411A9" w:rsidP="00426AEB">
      <w:pPr>
        <w:pStyle w:val="ListParagraph"/>
        <w:ind w:left="360"/>
        <w:rPr>
          <w:rFonts w:ascii="Arial" w:hAnsi="Arial" w:cs="Arial"/>
          <w:i/>
          <w:sz w:val="22"/>
          <w:szCs w:val="22"/>
        </w:rPr>
      </w:pPr>
      <w:r w:rsidRPr="000411A9">
        <w:rPr>
          <w:rFonts w:ascii="Arial" w:hAnsi="Arial" w:cs="Arial"/>
          <w:i/>
          <w:sz w:val="22"/>
          <w:szCs w:val="22"/>
        </w:rPr>
        <w:t>Step 1.5 How does one prepare platelet poor plasma (PPP)?</w:t>
      </w:r>
    </w:p>
    <w:p w14:paraId="5D0EBD9B" w14:textId="198CB85B" w:rsidR="00426AEB" w:rsidRDefault="00426AEB" w:rsidP="00426AEB">
      <w:pPr>
        <w:pStyle w:val="ListParagraph"/>
        <w:ind w:left="360"/>
        <w:rPr>
          <w:rFonts w:ascii="Arial" w:hAnsi="Arial" w:cs="Arial"/>
          <w:i/>
          <w:sz w:val="22"/>
          <w:szCs w:val="22"/>
        </w:rPr>
      </w:pPr>
    </w:p>
    <w:p w14:paraId="468934C1" w14:textId="44497550" w:rsidR="00426AEB" w:rsidRDefault="00426AEB" w:rsidP="00426AEB">
      <w:pPr>
        <w:pStyle w:val="ListParagraph"/>
        <w:ind w:left="360"/>
        <w:rPr>
          <w:rFonts w:ascii="Arial" w:hAnsi="Arial" w:cs="Arial"/>
          <w:sz w:val="22"/>
          <w:szCs w:val="22"/>
        </w:rPr>
      </w:pPr>
      <w:r>
        <w:rPr>
          <w:rFonts w:ascii="Arial" w:hAnsi="Arial" w:cs="Arial"/>
          <w:sz w:val="22"/>
          <w:szCs w:val="22"/>
        </w:rPr>
        <w:t xml:space="preserve">PPP can be prepared by centrifuging PRP at 1900 for 8-10 minutes, until platelets pellet out, which can be confirmed via hematocrit. However, it is also fairly cost effective to purchase pooled human PPP. We have therefore added pooled human PPP to the materials list for this manuscript. </w:t>
      </w:r>
    </w:p>
    <w:p w14:paraId="51265BB9" w14:textId="4799A3FE" w:rsidR="00C73AA9" w:rsidRDefault="00C73AA9" w:rsidP="00426AEB">
      <w:pPr>
        <w:pStyle w:val="ListParagraph"/>
        <w:ind w:left="360"/>
        <w:rPr>
          <w:rFonts w:ascii="Arial" w:hAnsi="Arial" w:cs="Arial"/>
          <w:sz w:val="22"/>
          <w:szCs w:val="22"/>
        </w:rPr>
      </w:pPr>
    </w:p>
    <w:p w14:paraId="6C3534AB" w14:textId="510E7AD4" w:rsidR="00C73AA9" w:rsidRDefault="00C73AA9" w:rsidP="00FD4D96">
      <w:pPr>
        <w:pStyle w:val="ListParagraph"/>
        <w:ind w:left="0"/>
        <w:rPr>
          <w:rFonts w:ascii="Arial" w:hAnsi="Arial" w:cs="Arial"/>
          <w:sz w:val="22"/>
          <w:szCs w:val="22"/>
        </w:rPr>
      </w:pPr>
      <w:r>
        <w:rPr>
          <w:rFonts w:ascii="Arial" w:hAnsi="Arial" w:cs="Arial"/>
          <w:i/>
          <w:sz w:val="22"/>
          <w:szCs w:val="22"/>
        </w:rPr>
        <w:t xml:space="preserve">2) </w:t>
      </w:r>
      <w:r w:rsidRPr="00C73AA9">
        <w:rPr>
          <w:rFonts w:ascii="Arial" w:hAnsi="Arial" w:cs="Arial"/>
          <w:i/>
          <w:sz w:val="22"/>
          <w:szCs w:val="22"/>
        </w:rPr>
        <w:t>How long can platelets sit before analyzing?</w:t>
      </w:r>
    </w:p>
    <w:p w14:paraId="338B022A" w14:textId="76DED55A" w:rsidR="00B258AF" w:rsidRDefault="00B258AF" w:rsidP="00FD4D96">
      <w:pPr>
        <w:pStyle w:val="ListParagraph"/>
        <w:ind w:left="0"/>
        <w:rPr>
          <w:rFonts w:ascii="Arial" w:hAnsi="Arial" w:cs="Arial"/>
          <w:sz w:val="22"/>
          <w:szCs w:val="22"/>
        </w:rPr>
      </w:pPr>
    </w:p>
    <w:p w14:paraId="5DABE491" w14:textId="1215BDCD" w:rsidR="00B258AF" w:rsidRPr="00B258AF" w:rsidRDefault="00FD4D96" w:rsidP="00FD4D96">
      <w:pPr>
        <w:pStyle w:val="ListParagraph"/>
        <w:ind w:left="0"/>
        <w:rPr>
          <w:rFonts w:ascii="Arial" w:hAnsi="Arial" w:cs="Arial"/>
          <w:sz w:val="22"/>
          <w:szCs w:val="22"/>
        </w:rPr>
      </w:pPr>
      <w:r>
        <w:rPr>
          <w:rFonts w:ascii="Arial" w:hAnsi="Arial" w:cs="Arial"/>
          <w:sz w:val="22"/>
          <w:szCs w:val="22"/>
        </w:rPr>
        <w:t>Once fixed, platelets can be analyzed right away or else they can be stored overnight at 4 degrees. This is indicated in step 2.7. Prior to fixation platelets can be kept at room temperature for 6 hours on a rotisserie.</w:t>
      </w:r>
      <w:r w:rsidR="00BF1C06">
        <w:rPr>
          <w:rFonts w:ascii="Arial" w:hAnsi="Arial" w:cs="Arial"/>
          <w:sz w:val="22"/>
          <w:szCs w:val="22"/>
        </w:rPr>
        <w:t xml:space="preserve"> A </w:t>
      </w:r>
      <w:r w:rsidR="00BF1C06">
        <w:rPr>
          <w:rFonts w:ascii="Arial" w:hAnsi="Arial" w:cs="Arial"/>
          <w:sz w:val="22"/>
          <w:szCs w:val="22"/>
        </w:rPr>
        <w:lastRenderedPageBreak/>
        <w:t>note about this has also been added to the discussion. The authors thank reviewer 2 for underscoring this important factor in working with platelets.</w:t>
      </w:r>
    </w:p>
    <w:p w14:paraId="25C02FCC" w14:textId="51D54FB3" w:rsidR="00C73AA9" w:rsidRDefault="00C73AA9" w:rsidP="00FD4D96">
      <w:pPr>
        <w:pStyle w:val="ListParagraph"/>
        <w:ind w:left="0"/>
        <w:rPr>
          <w:rFonts w:ascii="Arial" w:hAnsi="Arial" w:cs="Arial"/>
          <w:sz w:val="22"/>
          <w:szCs w:val="22"/>
        </w:rPr>
      </w:pPr>
    </w:p>
    <w:p w14:paraId="7F5F5632" w14:textId="20615F09" w:rsidR="00FD4D96" w:rsidRDefault="00FD4D96" w:rsidP="00FD4D96">
      <w:pPr>
        <w:pStyle w:val="ListParagraph"/>
        <w:ind w:left="0"/>
        <w:rPr>
          <w:rFonts w:ascii="Arial" w:hAnsi="Arial" w:cs="Arial"/>
          <w:i/>
          <w:sz w:val="22"/>
          <w:szCs w:val="22"/>
        </w:rPr>
      </w:pPr>
      <w:r w:rsidRPr="004D0692">
        <w:rPr>
          <w:rFonts w:ascii="Arial" w:hAnsi="Arial" w:cs="Arial"/>
          <w:i/>
          <w:sz w:val="22"/>
          <w:szCs w:val="22"/>
        </w:rPr>
        <w:t xml:space="preserve">3) </w:t>
      </w:r>
      <w:r w:rsidR="004D0692" w:rsidRPr="004D0692">
        <w:rPr>
          <w:rFonts w:ascii="Arial" w:hAnsi="Arial" w:cs="Arial"/>
          <w:i/>
          <w:sz w:val="22"/>
          <w:szCs w:val="22"/>
        </w:rPr>
        <w:t>Step 2.6 Why 20 minutes? Can this be shorter/longer?</w:t>
      </w:r>
    </w:p>
    <w:p w14:paraId="5287A94C" w14:textId="1F756376" w:rsidR="004D0692" w:rsidRDefault="004D0692" w:rsidP="00FD4D96">
      <w:pPr>
        <w:pStyle w:val="ListParagraph"/>
        <w:ind w:left="0"/>
        <w:rPr>
          <w:rFonts w:ascii="Arial" w:hAnsi="Arial" w:cs="Arial"/>
          <w:i/>
          <w:sz w:val="22"/>
          <w:szCs w:val="22"/>
        </w:rPr>
      </w:pPr>
    </w:p>
    <w:p w14:paraId="0CA45C5D" w14:textId="562A0907" w:rsidR="00FD4D96" w:rsidRDefault="004D0692" w:rsidP="00FD4D96">
      <w:pPr>
        <w:pStyle w:val="ListParagraph"/>
        <w:ind w:left="0"/>
        <w:rPr>
          <w:rFonts w:ascii="Arial" w:hAnsi="Arial" w:cs="Arial"/>
          <w:sz w:val="22"/>
          <w:szCs w:val="22"/>
        </w:rPr>
      </w:pPr>
      <w:r w:rsidRPr="004D0692">
        <w:rPr>
          <w:rFonts w:ascii="Arial" w:hAnsi="Arial" w:cs="Arial"/>
          <w:sz w:val="22"/>
          <w:szCs w:val="22"/>
        </w:rPr>
        <w:t xml:space="preserve">20 minutes is </w:t>
      </w:r>
      <w:r>
        <w:rPr>
          <w:rFonts w:ascii="Arial" w:hAnsi="Arial" w:cs="Arial"/>
          <w:sz w:val="22"/>
          <w:szCs w:val="22"/>
        </w:rPr>
        <w:t xml:space="preserve">just a suggestion. In our hands 20 minutes usually is long enough for robust staining, and short enough for the negative control to remain dim. </w:t>
      </w:r>
      <w:r w:rsidR="007E7ADD">
        <w:rPr>
          <w:rFonts w:ascii="Arial" w:hAnsi="Arial" w:cs="Arial"/>
          <w:sz w:val="22"/>
          <w:szCs w:val="22"/>
        </w:rPr>
        <w:t>Of course,</w:t>
      </w:r>
      <w:r>
        <w:rPr>
          <w:rFonts w:ascii="Arial" w:hAnsi="Arial" w:cs="Arial"/>
          <w:sz w:val="22"/>
          <w:szCs w:val="22"/>
        </w:rPr>
        <w:t xml:space="preserve"> this period can be shortened or lengthened based on which markers the practitioner is using.</w:t>
      </w:r>
      <w:r w:rsidR="007E50D7">
        <w:rPr>
          <w:rFonts w:ascii="Arial" w:hAnsi="Arial" w:cs="Arial"/>
          <w:sz w:val="22"/>
          <w:szCs w:val="22"/>
        </w:rPr>
        <w:t xml:space="preserve"> </w:t>
      </w:r>
    </w:p>
    <w:p w14:paraId="4EBDC83B" w14:textId="77777777" w:rsidR="00FD4D96" w:rsidRDefault="00FD4D96" w:rsidP="00FD4D96">
      <w:pPr>
        <w:pStyle w:val="ListParagraph"/>
        <w:ind w:left="0"/>
        <w:rPr>
          <w:rFonts w:ascii="Arial" w:hAnsi="Arial" w:cs="Arial"/>
          <w:sz w:val="22"/>
          <w:szCs w:val="22"/>
        </w:rPr>
      </w:pPr>
    </w:p>
    <w:p w14:paraId="7E078048" w14:textId="736D5356" w:rsidR="00C73AA9" w:rsidRDefault="00FD4D96" w:rsidP="00FD4D96">
      <w:pPr>
        <w:pStyle w:val="ListParagraph"/>
        <w:ind w:left="0"/>
        <w:rPr>
          <w:rFonts w:ascii="Arial" w:hAnsi="Arial" w:cs="Arial"/>
          <w:i/>
          <w:sz w:val="22"/>
          <w:szCs w:val="22"/>
        </w:rPr>
      </w:pPr>
      <w:r>
        <w:rPr>
          <w:rFonts w:ascii="Arial" w:hAnsi="Arial" w:cs="Arial"/>
          <w:i/>
          <w:sz w:val="22"/>
          <w:szCs w:val="22"/>
        </w:rPr>
        <w:t xml:space="preserve">4) </w:t>
      </w:r>
      <w:r w:rsidRPr="00FD4D96">
        <w:rPr>
          <w:rFonts w:ascii="Arial" w:hAnsi="Arial" w:cs="Arial"/>
          <w:i/>
          <w:sz w:val="22"/>
          <w:szCs w:val="22"/>
        </w:rPr>
        <w:t>Check spelling of "brake" versus "brake" in the discussion.</w:t>
      </w:r>
    </w:p>
    <w:p w14:paraId="4422EEF2" w14:textId="10CEF35A" w:rsidR="004D0692" w:rsidRDefault="004D0692" w:rsidP="00FD4D96">
      <w:pPr>
        <w:pStyle w:val="ListParagraph"/>
        <w:ind w:left="0"/>
        <w:rPr>
          <w:rFonts w:ascii="Arial" w:hAnsi="Arial" w:cs="Arial"/>
          <w:i/>
          <w:sz w:val="22"/>
          <w:szCs w:val="22"/>
        </w:rPr>
      </w:pPr>
    </w:p>
    <w:p w14:paraId="6E5A6DE1" w14:textId="7B376043" w:rsidR="004D0692" w:rsidRPr="004D0692" w:rsidRDefault="004D0692" w:rsidP="00FD4D96">
      <w:pPr>
        <w:pStyle w:val="ListParagraph"/>
        <w:ind w:left="0"/>
        <w:rPr>
          <w:rFonts w:ascii="Arial" w:hAnsi="Arial" w:cs="Arial"/>
          <w:sz w:val="22"/>
          <w:szCs w:val="22"/>
        </w:rPr>
      </w:pPr>
      <w:r>
        <w:rPr>
          <w:rFonts w:ascii="Arial" w:hAnsi="Arial" w:cs="Arial"/>
          <w:sz w:val="22"/>
          <w:szCs w:val="22"/>
        </w:rPr>
        <w:t xml:space="preserve">The authors thank reviewer 2 </w:t>
      </w:r>
      <w:r w:rsidR="001E7975">
        <w:rPr>
          <w:rFonts w:ascii="Arial" w:hAnsi="Arial" w:cs="Arial"/>
          <w:sz w:val="22"/>
          <w:szCs w:val="22"/>
        </w:rPr>
        <w:t xml:space="preserve">for catching </w:t>
      </w:r>
      <w:r w:rsidR="00582313">
        <w:rPr>
          <w:rFonts w:ascii="Arial" w:hAnsi="Arial" w:cs="Arial"/>
          <w:sz w:val="22"/>
          <w:szCs w:val="22"/>
        </w:rPr>
        <w:t>our</w:t>
      </w:r>
      <w:r w:rsidR="001E7975">
        <w:rPr>
          <w:rFonts w:ascii="Arial" w:hAnsi="Arial" w:cs="Arial"/>
          <w:sz w:val="22"/>
          <w:szCs w:val="22"/>
        </w:rPr>
        <w:t xml:space="preserve"> </w:t>
      </w:r>
      <w:r w:rsidR="00582313">
        <w:rPr>
          <w:rFonts w:ascii="Arial" w:hAnsi="Arial" w:cs="Arial"/>
          <w:sz w:val="22"/>
          <w:szCs w:val="22"/>
        </w:rPr>
        <w:t>mistake in usage</w:t>
      </w:r>
      <w:r w:rsidR="001E7975">
        <w:rPr>
          <w:rFonts w:ascii="Arial" w:hAnsi="Arial" w:cs="Arial"/>
          <w:sz w:val="22"/>
          <w:szCs w:val="22"/>
        </w:rPr>
        <w:t xml:space="preserve"> even as (s)he fell victim to </w:t>
      </w:r>
      <w:r w:rsidR="00582313">
        <w:rPr>
          <w:rFonts w:ascii="Arial" w:hAnsi="Arial" w:cs="Arial"/>
          <w:sz w:val="22"/>
          <w:szCs w:val="22"/>
        </w:rPr>
        <w:t>an adjacent error</w:t>
      </w:r>
      <w:r w:rsidR="001E7975">
        <w:rPr>
          <w:rFonts w:ascii="Arial" w:hAnsi="Arial" w:cs="Arial"/>
          <w:sz w:val="22"/>
          <w:szCs w:val="22"/>
        </w:rPr>
        <w:t>.</w:t>
      </w:r>
    </w:p>
    <w:sectPr w:rsidR="004D0692" w:rsidRPr="004D0692" w:rsidSect="00F81C4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D52D1"/>
    <w:multiLevelType w:val="hybridMultilevel"/>
    <w:tmpl w:val="1E4EE57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DD3FCD"/>
    <w:multiLevelType w:val="hybridMultilevel"/>
    <w:tmpl w:val="762E55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C45"/>
    <w:rsid w:val="0001535D"/>
    <w:rsid w:val="000258B2"/>
    <w:rsid w:val="000411A9"/>
    <w:rsid w:val="00064485"/>
    <w:rsid w:val="000B114B"/>
    <w:rsid w:val="000C7D16"/>
    <w:rsid w:val="000F345C"/>
    <w:rsid w:val="000F67F9"/>
    <w:rsid w:val="0011104A"/>
    <w:rsid w:val="00127A28"/>
    <w:rsid w:val="00131733"/>
    <w:rsid w:val="00131C9F"/>
    <w:rsid w:val="00153A75"/>
    <w:rsid w:val="00160D25"/>
    <w:rsid w:val="00167C0E"/>
    <w:rsid w:val="001E0BE6"/>
    <w:rsid w:val="001E7975"/>
    <w:rsid w:val="002130D9"/>
    <w:rsid w:val="00223440"/>
    <w:rsid w:val="002244CC"/>
    <w:rsid w:val="002412FB"/>
    <w:rsid w:val="002455FD"/>
    <w:rsid w:val="00284A8C"/>
    <w:rsid w:val="002E00CF"/>
    <w:rsid w:val="002F2381"/>
    <w:rsid w:val="00315582"/>
    <w:rsid w:val="00321F9B"/>
    <w:rsid w:val="00327148"/>
    <w:rsid w:val="003512E0"/>
    <w:rsid w:val="00356C1C"/>
    <w:rsid w:val="003631AF"/>
    <w:rsid w:val="003C29F7"/>
    <w:rsid w:val="003D5849"/>
    <w:rsid w:val="003D5B09"/>
    <w:rsid w:val="003D79F2"/>
    <w:rsid w:val="003F08FC"/>
    <w:rsid w:val="003F546C"/>
    <w:rsid w:val="00426AEB"/>
    <w:rsid w:val="00475784"/>
    <w:rsid w:val="004A15AC"/>
    <w:rsid w:val="004A7932"/>
    <w:rsid w:val="004D0692"/>
    <w:rsid w:val="004D76AB"/>
    <w:rsid w:val="004E0C60"/>
    <w:rsid w:val="004F7798"/>
    <w:rsid w:val="00522D1D"/>
    <w:rsid w:val="00542FED"/>
    <w:rsid w:val="005475EB"/>
    <w:rsid w:val="00582313"/>
    <w:rsid w:val="00587475"/>
    <w:rsid w:val="005A1163"/>
    <w:rsid w:val="005A406A"/>
    <w:rsid w:val="005C1A8C"/>
    <w:rsid w:val="005E514E"/>
    <w:rsid w:val="005E7F04"/>
    <w:rsid w:val="0061649F"/>
    <w:rsid w:val="006256BB"/>
    <w:rsid w:val="00633889"/>
    <w:rsid w:val="00655191"/>
    <w:rsid w:val="006773E5"/>
    <w:rsid w:val="00694AEE"/>
    <w:rsid w:val="006B1280"/>
    <w:rsid w:val="006C3E59"/>
    <w:rsid w:val="006E266D"/>
    <w:rsid w:val="006E3B5A"/>
    <w:rsid w:val="006E3DD2"/>
    <w:rsid w:val="006E5B22"/>
    <w:rsid w:val="00707F2D"/>
    <w:rsid w:val="00712CAA"/>
    <w:rsid w:val="007355EC"/>
    <w:rsid w:val="0074147B"/>
    <w:rsid w:val="007447D7"/>
    <w:rsid w:val="0074527E"/>
    <w:rsid w:val="007516CF"/>
    <w:rsid w:val="00785FFC"/>
    <w:rsid w:val="007916E2"/>
    <w:rsid w:val="007B1736"/>
    <w:rsid w:val="007B23EE"/>
    <w:rsid w:val="007C14A6"/>
    <w:rsid w:val="007D0D78"/>
    <w:rsid w:val="007D6DB8"/>
    <w:rsid w:val="007E50D7"/>
    <w:rsid w:val="007E7ADD"/>
    <w:rsid w:val="007F11EC"/>
    <w:rsid w:val="007F1210"/>
    <w:rsid w:val="008121D8"/>
    <w:rsid w:val="00815A8C"/>
    <w:rsid w:val="00864CBE"/>
    <w:rsid w:val="008727F6"/>
    <w:rsid w:val="00872A96"/>
    <w:rsid w:val="00874AF1"/>
    <w:rsid w:val="008763BC"/>
    <w:rsid w:val="008B6487"/>
    <w:rsid w:val="008C2666"/>
    <w:rsid w:val="008F08F8"/>
    <w:rsid w:val="009156AA"/>
    <w:rsid w:val="009257FA"/>
    <w:rsid w:val="00927E53"/>
    <w:rsid w:val="00932408"/>
    <w:rsid w:val="00952E2B"/>
    <w:rsid w:val="00954E4D"/>
    <w:rsid w:val="0096341B"/>
    <w:rsid w:val="00987CFA"/>
    <w:rsid w:val="0099154F"/>
    <w:rsid w:val="009A06F8"/>
    <w:rsid w:val="009A3D82"/>
    <w:rsid w:val="009B6B7F"/>
    <w:rsid w:val="009D1C24"/>
    <w:rsid w:val="00A44D8F"/>
    <w:rsid w:val="00A70004"/>
    <w:rsid w:val="00A82C7E"/>
    <w:rsid w:val="00AA5471"/>
    <w:rsid w:val="00AB0699"/>
    <w:rsid w:val="00B04216"/>
    <w:rsid w:val="00B15D47"/>
    <w:rsid w:val="00B258AF"/>
    <w:rsid w:val="00B278FB"/>
    <w:rsid w:val="00B31468"/>
    <w:rsid w:val="00B56960"/>
    <w:rsid w:val="00B63DC1"/>
    <w:rsid w:val="00B6658B"/>
    <w:rsid w:val="00B67E98"/>
    <w:rsid w:val="00B85194"/>
    <w:rsid w:val="00BC0777"/>
    <w:rsid w:val="00BC36E6"/>
    <w:rsid w:val="00BE5122"/>
    <w:rsid w:val="00BF1C06"/>
    <w:rsid w:val="00C01E75"/>
    <w:rsid w:val="00C262A4"/>
    <w:rsid w:val="00C637A7"/>
    <w:rsid w:val="00C702B4"/>
    <w:rsid w:val="00C7033E"/>
    <w:rsid w:val="00C73AA9"/>
    <w:rsid w:val="00C76C6C"/>
    <w:rsid w:val="00C87C9D"/>
    <w:rsid w:val="00C87D6F"/>
    <w:rsid w:val="00CA02C0"/>
    <w:rsid w:val="00CE3BD5"/>
    <w:rsid w:val="00D2658F"/>
    <w:rsid w:val="00D52E56"/>
    <w:rsid w:val="00D61FAD"/>
    <w:rsid w:val="00D77F2F"/>
    <w:rsid w:val="00D84C0E"/>
    <w:rsid w:val="00DC6FA0"/>
    <w:rsid w:val="00E028D1"/>
    <w:rsid w:val="00E05FFF"/>
    <w:rsid w:val="00E270FF"/>
    <w:rsid w:val="00E42A4D"/>
    <w:rsid w:val="00E650C8"/>
    <w:rsid w:val="00EA143A"/>
    <w:rsid w:val="00ED358B"/>
    <w:rsid w:val="00ED4568"/>
    <w:rsid w:val="00F30B31"/>
    <w:rsid w:val="00F3138F"/>
    <w:rsid w:val="00F450A9"/>
    <w:rsid w:val="00F56784"/>
    <w:rsid w:val="00F81C45"/>
    <w:rsid w:val="00F829F2"/>
    <w:rsid w:val="00F90C40"/>
    <w:rsid w:val="00FB0F4A"/>
    <w:rsid w:val="00FD2CBD"/>
    <w:rsid w:val="00FD352F"/>
    <w:rsid w:val="00FD4D96"/>
    <w:rsid w:val="00FF5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BB668"/>
  <w14:defaultImageDpi w14:val="32767"/>
  <w15:chartTrackingRefBased/>
  <w15:docId w15:val="{6C0CDC86-9B50-D84B-A35F-0D5C79A1B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12FB"/>
    <w:pPr>
      <w:ind w:left="720"/>
      <w:contextualSpacing/>
    </w:pPr>
  </w:style>
  <w:style w:type="character" w:styleId="Hyperlink">
    <w:name w:val="Hyperlink"/>
    <w:basedOn w:val="DefaultParagraphFont"/>
    <w:uiPriority w:val="99"/>
    <w:unhideWhenUsed/>
    <w:rsid w:val="00FD352F"/>
    <w:rPr>
      <w:color w:val="0563C1" w:themeColor="hyperlink"/>
      <w:u w:val="single"/>
    </w:rPr>
  </w:style>
  <w:style w:type="character" w:styleId="UnresolvedMention">
    <w:name w:val="Unresolved Mention"/>
    <w:basedOn w:val="DefaultParagraphFont"/>
    <w:uiPriority w:val="99"/>
    <w:rsid w:val="00FD35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442297">
      <w:bodyDiv w:val="1"/>
      <w:marLeft w:val="0"/>
      <w:marRight w:val="0"/>
      <w:marTop w:val="0"/>
      <w:marBottom w:val="0"/>
      <w:divBdr>
        <w:top w:val="none" w:sz="0" w:space="0" w:color="auto"/>
        <w:left w:val="none" w:sz="0" w:space="0" w:color="auto"/>
        <w:bottom w:val="none" w:sz="0" w:space="0" w:color="auto"/>
        <w:right w:val="none" w:sz="0" w:space="0" w:color="auto"/>
      </w:divBdr>
    </w:div>
    <w:div w:id="952710270">
      <w:bodyDiv w:val="1"/>
      <w:marLeft w:val="0"/>
      <w:marRight w:val="0"/>
      <w:marTop w:val="0"/>
      <w:marBottom w:val="0"/>
      <w:divBdr>
        <w:top w:val="none" w:sz="0" w:space="0" w:color="auto"/>
        <w:left w:val="none" w:sz="0" w:space="0" w:color="auto"/>
        <w:bottom w:val="none" w:sz="0" w:space="0" w:color="auto"/>
        <w:right w:val="none" w:sz="0" w:space="0" w:color="auto"/>
      </w:divBdr>
    </w:div>
    <w:div w:id="1002977415">
      <w:bodyDiv w:val="1"/>
      <w:marLeft w:val="0"/>
      <w:marRight w:val="0"/>
      <w:marTop w:val="0"/>
      <w:marBottom w:val="0"/>
      <w:divBdr>
        <w:top w:val="none" w:sz="0" w:space="0" w:color="auto"/>
        <w:left w:val="none" w:sz="0" w:space="0" w:color="auto"/>
        <w:bottom w:val="none" w:sz="0" w:space="0" w:color="auto"/>
        <w:right w:val="none" w:sz="0" w:space="0" w:color="auto"/>
      </w:divBdr>
    </w:div>
    <w:div w:id="129166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loodjournal.org/page/rights-permiss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883</TotalTime>
  <Pages>4</Pages>
  <Words>1306</Words>
  <Characters>7449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Quach, Edward</dc:creator>
  <cp:keywords/>
  <dc:description/>
  <cp:lastModifiedBy>Quach, Edward</cp:lastModifiedBy>
  <cp:revision>28</cp:revision>
  <dcterms:created xsi:type="dcterms:W3CDTF">2019-02-22T16:33:00Z</dcterms:created>
  <dcterms:modified xsi:type="dcterms:W3CDTF">2019-03-05T16:13:00Z</dcterms:modified>
</cp:coreProperties>
</file>