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4E2E0" w14:textId="77777777" w:rsidR="003B1087" w:rsidRPr="00373E33" w:rsidRDefault="00967CEB">
      <w:pPr>
        <w:pStyle w:val="Header"/>
        <w:tabs>
          <w:tab w:val="clear" w:pos="4320"/>
          <w:tab w:val="clear" w:pos="8640"/>
        </w:tabs>
        <w:ind w:left="5387"/>
        <w:jc w:val="left"/>
        <w:rPr>
          <w:rFonts w:cs="Arial"/>
        </w:rPr>
      </w:pPr>
      <w:r w:rsidRPr="00373E33">
        <w:rPr>
          <w:rFonts w:cs="Arial"/>
        </w:rPr>
        <w:t xml:space="preserve">Section of </w:t>
      </w:r>
      <w:proofErr w:type="spellStart"/>
      <w:r w:rsidRPr="00373E33">
        <w:rPr>
          <w:rFonts w:cs="Arial"/>
        </w:rPr>
        <w:t>Paediatrics</w:t>
      </w:r>
      <w:proofErr w:type="spellEnd"/>
    </w:p>
    <w:p w14:paraId="4F0082E4" w14:textId="77777777" w:rsidR="003B1087" w:rsidRPr="00373E33" w:rsidRDefault="00967CEB">
      <w:pPr>
        <w:pStyle w:val="Header"/>
        <w:tabs>
          <w:tab w:val="clear" w:pos="4320"/>
          <w:tab w:val="clear" w:pos="8640"/>
        </w:tabs>
        <w:ind w:left="5387"/>
        <w:jc w:val="left"/>
        <w:rPr>
          <w:rFonts w:cs="Arial"/>
        </w:rPr>
      </w:pPr>
      <w:r w:rsidRPr="00373E33">
        <w:rPr>
          <w:rFonts w:cs="Arial"/>
        </w:rPr>
        <w:t>Imperial College London</w:t>
      </w:r>
    </w:p>
    <w:p w14:paraId="61AA44A9" w14:textId="77777777" w:rsidR="003B1087" w:rsidRPr="00373E33" w:rsidRDefault="003B1087">
      <w:pPr>
        <w:pStyle w:val="Header"/>
        <w:tabs>
          <w:tab w:val="clear" w:pos="4320"/>
          <w:tab w:val="clear" w:pos="8640"/>
        </w:tabs>
        <w:ind w:left="5387"/>
        <w:jc w:val="left"/>
        <w:rPr>
          <w:rFonts w:cs="Arial"/>
        </w:rPr>
      </w:pPr>
    </w:p>
    <w:p w14:paraId="5C18ED72" w14:textId="77777777" w:rsidR="003B1087" w:rsidRPr="00373E33" w:rsidRDefault="00967CEB">
      <w:pPr>
        <w:pStyle w:val="Header"/>
        <w:tabs>
          <w:tab w:val="clear" w:pos="4320"/>
          <w:tab w:val="clear" w:pos="8640"/>
        </w:tabs>
        <w:ind w:left="5387"/>
        <w:jc w:val="left"/>
        <w:rPr>
          <w:rFonts w:cs="Arial"/>
        </w:rPr>
      </w:pPr>
      <w:r w:rsidRPr="00373E33">
        <w:rPr>
          <w:rFonts w:cs="Arial"/>
        </w:rPr>
        <w:t>Room 236, Wright Fleming Institute</w:t>
      </w:r>
    </w:p>
    <w:p w14:paraId="435A1764" w14:textId="77777777" w:rsidR="003B1087" w:rsidRPr="00373E33" w:rsidRDefault="00967CEB">
      <w:pPr>
        <w:pStyle w:val="Header"/>
        <w:tabs>
          <w:tab w:val="clear" w:pos="4320"/>
          <w:tab w:val="clear" w:pos="8640"/>
        </w:tabs>
        <w:ind w:left="5387"/>
        <w:jc w:val="left"/>
        <w:rPr>
          <w:rFonts w:cs="Arial"/>
        </w:rPr>
      </w:pPr>
      <w:r w:rsidRPr="00373E33">
        <w:rPr>
          <w:rFonts w:cs="Arial"/>
        </w:rPr>
        <w:t>St. Mary’s Campus</w:t>
      </w:r>
    </w:p>
    <w:p w14:paraId="72401D29" w14:textId="77777777" w:rsidR="003B1087" w:rsidRPr="00373E33" w:rsidRDefault="00967CEB">
      <w:pPr>
        <w:pStyle w:val="Header"/>
        <w:tabs>
          <w:tab w:val="clear" w:pos="4320"/>
          <w:tab w:val="clear" w:pos="8640"/>
        </w:tabs>
        <w:ind w:left="5387"/>
        <w:jc w:val="left"/>
        <w:rPr>
          <w:rFonts w:cs="Arial"/>
        </w:rPr>
      </w:pPr>
      <w:r w:rsidRPr="00373E33">
        <w:rPr>
          <w:rFonts w:cs="Arial"/>
          <w:noProof/>
          <w:lang w:val="en-GB"/>
        </w:rPr>
        <w:drawing>
          <wp:anchor distT="0" distB="0" distL="0" distR="0" simplePos="0" relativeHeight="251659264" behindDoc="0" locked="0" layoutInCell="1" allowOverlap="1" wp14:anchorId="0B392F31" wp14:editId="2BD4198F">
            <wp:simplePos x="0" y="0"/>
            <wp:positionH relativeFrom="column">
              <wp:posOffset>41275</wp:posOffset>
            </wp:positionH>
            <wp:positionV relativeFrom="line">
              <wp:posOffset>-440055</wp:posOffset>
            </wp:positionV>
            <wp:extent cx="1809750" cy="476250"/>
            <wp:effectExtent l="0" t="0" r="0" b="0"/>
            <wp:wrapNone/>
            <wp:docPr id="1073741825" name="officeArt object" descr="Imperial mono"/>
            <wp:cNvGraphicFramePr/>
            <a:graphic xmlns:a="http://schemas.openxmlformats.org/drawingml/2006/main">
              <a:graphicData uri="http://schemas.openxmlformats.org/drawingml/2006/picture">
                <pic:pic xmlns:pic="http://schemas.openxmlformats.org/drawingml/2006/picture">
                  <pic:nvPicPr>
                    <pic:cNvPr id="1073741825" name="image1.png" descr="Imperial mono"/>
                    <pic:cNvPicPr>
                      <a:picLocks noChangeAspect="1"/>
                    </pic:cNvPicPr>
                  </pic:nvPicPr>
                  <pic:blipFill>
                    <a:blip r:embed="rId8">
                      <a:extLst/>
                    </a:blip>
                    <a:stretch>
                      <a:fillRect/>
                    </a:stretch>
                  </pic:blipFill>
                  <pic:spPr>
                    <a:xfrm>
                      <a:off x="0" y="0"/>
                      <a:ext cx="1809750" cy="476250"/>
                    </a:xfrm>
                    <a:prstGeom prst="rect">
                      <a:avLst/>
                    </a:prstGeom>
                    <a:ln w="12700" cap="flat">
                      <a:noFill/>
                      <a:miter lim="400000"/>
                    </a:ln>
                    <a:effectLst/>
                  </pic:spPr>
                </pic:pic>
              </a:graphicData>
            </a:graphic>
          </wp:anchor>
        </w:drawing>
      </w:r>
      <w:r w:rsidRPr="00373E33">
        <w:rPr>
          <w:rFonts w:cs="Arial"/>
        </w:rPr>
        <w:t>Norfolk Place</w:t>
      </w:r>
    </w:p>
    <w:p w14:paraId="20AB92D3" w14:textId="77777777" w:rsidR="003B1087" w:rsidRPr="00373E33" w:rsidRDefault="00967CEB">
      <w:pPr>
        <w:pStyle w:val="Header"/>
        <w:tabs>
          <w:tab w:val="clear" w:pos="4320"/>
          <w:tab w:val="clear" w:pos="8640"/>
        </w:tabs>
        <w:ind w:left="5387"/>
        <w:jc w:val="left"/>
        <w:rPr>
          <w:rFonts w:cs="Arial"/>
        </w:rPr>
      </w:pPr>
      <w:r w:rsidRPr="00373E33">
        <w:rPr>
          <w:rFonts w:cs="Arial"/>
        </w:rPr>
        <w:t>London</w:t>
      </w:r>
    </w:p>
    <w:p w14:paraId="712C75E7" w14:textId="77777777" w:rsidR="003B1087" w:rsidRPr="00373E33" w:rsidRDefault="00967CEB">
      <w:pPr>
        <w:pStyle w:val="Header"/>
        <w:tabs>
          <w:tab w:val="clear" w:pos="4320"/>
          <w:tab w:val="clear" w:pos="8640"/>
        </w:tabs>
        <w:ind w:left="5387"/>
        <w:jc w:val="left"/>
        <w:rPr>
          <w:rFonts w:cs="Arial"/>
        </w:rPr>
      </w:pPr>
      <w:r w:rsidRPr="00373E33">
        <w:rPr>
          <w:rFonts w:cs="Arial"/>
        </w:rPr>
        <w:t>UK</w:t>
      </w:r>
    </w:p>
    <w:p w14:paraId="51B4032C" w14:textId="77777777" w:rsidR="003B1087" w:rsidRPr="00373E33" w:rsidRDefault="00967CEB">
      <w:pPr>
        <w:pStyle w:val="Header"/>
        <w:tabs>
          <w:tab w:val="clear" w:pos="4320"/>
          <w:tab w:val="clear" w:pos="8640"/>
        </w:tabs>
        <w:ind w:left="5387"/>
        <w:jc w:val="left"/>
        <w:rPr>
          <w:rFonts w:cs="Arial"/>
        </w:rPr>
      </w:pPr>
      <w:r w:rsidRPr="00373E33">
        <w:rPr>
          <w:rFonts w:cs="Arial"/>
        </w:rPr>
        <w:t>Tel: +44 (0)20 75943191 Fax: +44 (0) 20 75943284</w:t>
      </w:r>
    </w:p>
    <w:p w14:paraId="01EA8A53" w14:textId="77777777" w:rsidR="003B1087" w:rsidRPr="00373E33" w:rsidRDefault="00967CEB">
      <w:pPr>
        <w:pStyle w:val="Header"/>
        <w:tabs>
          <w:tab w:val="clear" w:pos="4320"/>
          <w:tab w:val="clear" w:pos="8640"/>
        </w:tabs>
        <w:ind w:left="5387"/>
        <w:jc w:val="left"/>
        <w:rPr>
          <w:rFonts w:cs="Arial"/>
        </w:rPr>
      </w:pPr>
      <w:r w:rsidRPr="00373E33">
        <w:rPr>
          <w:rFonts w:cs="Arial"/>
        </w:rPr>
        <w:t>E-mail: s.newton@imperial.ac.uk</w:t>
      </w:r>
    </w:p>
    <w:p w14:paraId="1DC955BD" w14:textId="77777777" w:rsidR="003B1087" w:rsidRPr="00373E33" w:rsidRDefault="003B1087">
      <w:pPr>
        <w:pStyle w:val="Header"/>
        <w:tabs>
          <w:tab w:val="clear" w:pos="4320"/>
          <w:tab w:val="clear" w:pos="8640"/>
        </w:tabs>
        <w:ind w:left="5387"/>
        <w:jc w:val="left"/>
        <w:rPr>
          <w:rFonts w:cs="Arial"/>
        </w:rPr>
      </w:pPr>
    </w:p>
    <w:p w14:paraId="4FEB075B" w14:textId="77777777" w:rsidR="003B1087" w:rsidRPr="00373E33" w:rsidRDefault="003B1087">
      <w:pPr>
        <w:pStyle w:val="Header"/>
        <w:tabs>
          <w:tab w:val="clear" w:pos="4320"/>
          <w:tab w:val="clear" w:pos="8640"/>
        </w:tabs>
        <w:ind w:left="5387"/>
        <w:jc w:val="left"/>
        <w:rPr>
          <w:rFonts w:cs="Arial"/>
        </w:rPr>
      </w:pPr>
    </w:p>
    <w:p w14:paraId="06861AC9" w14:textId="77777777" w:rsidR="003B1087" w:rsidRPr="00373E33" w:rsidRDefault="003B1087">
      <w:pPr>
        <w:pStyle w:val="Header"/>
        <w:tabs>
          <w:tab w:val="clear" w:pos="4320"/>
          <w:tab w:val="clear" w:pos="8640"/>
        </w:tabs>
        <w:ind w:left="5387"/>
        <w:jc w:val="left"/>
        <w:rPr>
          <w:rFonts w:cs="Arial"/>
        </w:rPr>
      </w:pPr>
    </w:p>
    <w:p w14:paraId="61BE33A2" w14:textId="47AFDCF7" w:rsidR="003B1087" w:rsidRPr="00373E33" w:rsidRDefault="00967CEB">
      <w:pPr>
        <w:pStyle w:val="Date"/>
        <w:tabs>
          <w:tab w:val="left" w:pos="5387"/>
        </w:tabs>
        <w:spacing w:after="0"/>
        <w:rPr>
          <w:rFonts w:cs="Arial"/>
        </w:rPr>
      </w:pPr>
      <w:r w:rsidRPr="00373E33">
        <w:rPr>
          <w:rFonts w:cs="Arial"/>
        </w:rPr>
        <w:t>2</w:t>
      </w:r>
      <w:r w:rsidR="00BB39C4">
        <w:rPr>
          <w:rFonts w:cs="Arial"/>
        </w:rPr>
        <w:t>7</w:t>
      </w:r>
      <w:r w:rsidRPr="00373E33">
        <w:rPr>
          <w:rStyle w:val="apple-converted-space"/>
          <w:rFonts w:cs="Arial"/>
          <w:vertAlign w:val="superscript"/>
        </w:rPr>
        <w:t>th</w:t>
      </w:r>
      <w:r w:rsidRPr="00373E33">
        <w:rPr>
          <w:rFonts w:cs="Arial"/>
        </w:rPr>
        <w:t xml:space="preserve"> </w:t>
      </w:r>
      <w:proofErr w:type="spellStart"/>
      <w:r w:rsidR="00BB39C4">
        <w:rPr>
          <w:rFonts w:cs="Arial"/>
        </w:rPr>
        <w:t>Febraury</w:t>
      </w:r>
      <w:proofErr w:type="spellEnd"/>
      <w:r w:rsidRPr="00373E33">
        <w:rPr>
          <w:rFonts w:cs="Arial"/>
        </w:rPr>
        <w:t xml:space="preserve"> 201</w:t>
      </w:r>
      <w:r w:rsidR="00BB39C4">
        <w:rPr>
          <w:rFonts w:cs="Arial"/>
        </w:rPr>
        <w:t>9</w:t>
      </w:r>
      <w:r w:rsidRPr="00373E33">
        <w:rPr>
          <w:rFonts w:cs="Arial"/>
        </w:rPr>
        <w:tab/>
      </w:r>
      <w:r w:rsidRPr="00373E33">
        <w:rPr>
          <w:rStyle w:val="apple-converted-space"/>
          <w:rFonts w:cs="Arial"/>
          <w:b/>
          <w:bCs/>
        </w:rPr>
        <w:t xml:space="preserve">Sandra Newton </w:t>
      </w:r>
      <w:r w:rsidRPr="00373E33">
        <w:rPr>
          <w:rStyle w:val="apple-converted-space"/>
          <w:rFonts w:cs="Arial"/>
          <w:sz w:val="16"/>
          <w:szCs w:val="16"/>
        </w:rPr>
        <w:t>BSc PhD FHEA</w:t>
      </w:r>
    </w:p>
    <w:p w14:paraId="58CFCAE8" w14:textId="77777777" w:rsidR="003B1087" w:rsidRPr="00373E33" w:rsidRDefault="00967CEB">
      <w:pPr>
        <w:pStyle w:val="Date"/>
        <w:tabs>
          <w:tab w:val="left" w:pos="5387"/>
        </w:tabs>
        <w:spacing w:after="0"/>
        <w:rPr>
          <w:rStyle w:val="apple-converted-space"/>
          <w:rFonts w:cs="Arial"/>
          <w:sz w:val="16"/>
          <w:szCs w:val="16"/>
        </w:rPr>
      </w:pPr>
      <w:r w:rsidRPr="00373E33">
        <w:rPr>
          <w:rStyle w:val="apple-converted-space"/>
          <w:rFonts w:cs="Arial"/>
          <w:sz w:val="16"/>
          <w:szCs w:val="16"/>
        </w:rPr>
        <w:tab/>
        <w:t xml:space="preserve">Senior Research Fellow </w:t>
      </w:r>
      <w:r w:rsidRPr="00373E33">
        <w:rPr>
          <w:rStyle w:val="apple-converted-space"/>
          <w:rFonts w:cs="Arial"/>
          <w:sz w:val="16"/>
          <w:szCs w:val="16"/>
        </w:rPr>
        <w:tab/>
      </w:r>
    </w:p>
    <w:p w14:paraId="36A80631" w14:textId="77777777" w:rsidR="003B1087" w:rsidRPr="00373E33" w:rsidRDefault="003B1087">
      <w:pPr>
        <w:pStyle w:val="Salutation"/>
        <w:spacing w:before="0"/>
      </w:pPr>
    </w:p>
    <w:p w14:paraId="67024C75" w14:textId="63E181EF" w:rsidR="003B1087" w:rsidRPr="00373E33" w:rsidRDefault="00967CEB">
      <w:pPr>
        <w:pStyle w:val="Salutation"/>
        <w:spacing w:before="0" w:after="0" w:line="240" w:lineRule="auto"/>
        <w:jc w:val="both"/>
      </w:pPr>
      <w:r w:rsidRPr="00373E33">
        <w:t xml:space="preserve">FAO </w:t>
      </w:r>
      <w:proofErr w:type="spellStart"/>
      <w:r w:rsidR="00D93112" w:rsidRPr="00373E33">
        <w:t>Dr</w:t>
      </w:r>
      <w:proofErr w:type="spellEnd"/>
      <w:r w:rsidR="00D93112" w:rsidRPr="00373E33">
        <w:t xml:space="preserve"> </w:t>
      </w:r>
      <w:proofErr w:type="spellStart"/>
      <w:r w:rsidR="00D93112" w:rsidRPr="00373E33">
        <w:t>Xiaoyan</w:t>
      </w:r>
      <w:proofErr w:type="spellEnd"/>
      <w:r w:rsidR="00D93112" w:rsidRPr="00373E33">
        <w:t xml:space="preserve"> Cao</w:t>
      </w:r>
      <w:r w:rsidRPr="00373E33">
        <w:t>,</w:t>
      </w:r>
    </w:p>
    <w:p w14:paraId="5E3C095B" w14:textId="06B4EB9E" w:rsidR="003B1087" w:rsidRPr="00373E33" w:rsidRDefault="00D93112">
      <w:pPr>
        <w:pStyle w:val="Salutation"/>
        <w:spacing w:before="0" w:after="0" w:line="240" w:lineRule="auto"/>
        <w:jc w:val="both"/>
      </w:pPr>
      <w:proofErr w:type="spellStart"/>
      <w:r w:rsidRPr="00373E33">
        <w:t>JoVE</w:t>
      </w:r>
      <w:proofErr w:type="spellEnd"/>
    </w:p>
    <w:p w14:paraId="6BCD05E5" w14:textId="75CF2D50" w:rsidR="003B1087" w:rsidRPr="00373E33" w:rsidRDefault="00D93112">
      <w:pPr>
        <w:pStyle w:val="Body"/>
      </w:pPr>
      <w:r w:rsidRPr="00373E33">
        <w:rPr>
          <w:rFonts w:eastAsia="Arial Unicode MS"/>
        </w:rPr>
        <w:t>1</w:t>
      </w:r>
      <w:r w:rsidR="00967CEB" w:rsidRPr="00373E33">
        <w:rPr>
          <w:rFonts w:eastAsia="Arial Unicode MS"/>
        </w:rPr>
        <w:t xml:space="preserve"> </w:t>
      </w:r>
      <w:r w:rsidRPr="00373E33">
        <w:rPr>
          <w:rFonts w:eastAsia="Arial Unicode MS"/>
        </w:rPr>
        <w:t>Alewife Center #200</w:t>
      </w:r>
    </w:p>
    <w:p w14:paraId="33680120" w14:textId="0398686F" w:rsidR="003B1087" w:rsidRPr="00373E33" w:rsidRDefault="00D93112">
      <w:pPr>
        <w:pStyle w:val="Body"/>
      </w:pPr>
      <w:r w:rsidRPr="00373E33">
        <w:rPr>
          <w:rFonts w:eastAsia="Arial Unicode MS"/>
        </w:rPr>
        <w:t>Cambridge</w:t>
      </w:r>
    </w:p>
    <w:p w14:paraId="380007DC" w14:textId="2DFBB465" w:rsidR="003B1087" w:rsidRPr="00373E33" w:rsidRDefault="00D93112">
      <w:pPr>
        <w:pStyle w:val="Body"/>
      </w:pPr>
      <w:r w:rsidRPr="00373E33">
        <w:rPr>
          <w:rFonts w:eastAsia="Arial Unicode MS"/>
          <w:lang w:val="da-DK"/>
        </w:rPr>
        <w:t>MA 02140</w:t>
      </w:r>
    </w:p>
    <w:p w14:paraId="79A5CE98" w14:textId="77777777" w:rsidR="003B1087" w:rsidRPr="00373E33" w:rsidRDefault="003B1087">
      <w:pPr>
        <w:pStyle w:val="Body"/>
      </w:pPr>
    </w:p>
    <w:p w14:paraId="68F3A55C" w14:textId="77777777" w:rsidR="003B1087" w:rsidRPr="00373E33" w:rsidRDefault="003B1087">
      <w:pPr>
        <w:pStyle w:val="Body"/>
      </w:pPr>
    </w:p>
    <w:p w14:paraId="661BBC45" w14:textId="240F8606" w:rsidR="003B1087" w:rsidRPr="00373E33" w:rsidRDefault="00967CEB">
      <w:pPr>
        <w:pStyle w:val="Body"/>
      </w:pPr>
      <w:r w:rsidRPr="00373E33">
        <w:rPr>
          <w:rFonts w:eastAsia="Arial Unicode MS"/>
          <w:lang w:val="en-US"/>
        </w:rPr>
        <w:t xml:space="preserve">Dear </w:t>
      </w:r>
      <w:proofErr w:type="spellStart"/>
      <w:r w:rsidR="00D93112" w:rsidRPr="00373E33">
        <w:rPr>
          <w:rFonts w:eastAsia="Arial Unicode MS"/>
          <w:lang w:val="en-US"/>
        </w:rPr>
        <w:t>Dr</w:t>
      </w:r>
      <w:proofErr w:type="spellEnd"/>
      <w:r w:rsidRPr="00373E33">
        <w:rPr>
          <w:rFonts w:eastAsia="Arial Unicode MS"/>
          <w:lang w:val="en-US"/>
        </w:rPr>
        <w:t xml:space="preserve"> </w:t>
      </w:r>
      <w:proofErr w:type="spellStart"/>
      <w:r w:rsidR="00D93112" w:rsidRPr="00373E33">
        <w:rPr>
          <w:rFonts w:eastAsia="Arial Unicode MS"/>
          <w:lang w:val="en-US"/>
        </w:rPr>
        <w:t>Xiayan</w:t>
      </w:r>
      <w:proofErr w:type="spellEnd"/>
      <w:r w:rsidR="00D93112" w:rsidRPr="00373E33">
        <w:rPr>
          <w:rFonts w:eastAsia="Arial Unicode MS"/>
          <w:lang w:val="en-US"/>
        </w:rPr>
        <w:t xml:space="preserve"> Cao</w:t>
      </w:r>
      <w:r w:rsidRPr="00373E33">
        <w:rPr>
          <w:rFonts w:eastAsia="Arial Unicode MS"/>
          <w:lang w:val="en-US"/>
        </w:rPr>
        <w:t>,</w:t>
      </w:r>
    </w:p>
    <w:p w14:paraId="51129AF3" w14:textId="77777777" w:rsidR="003B1087" w:rsidRPr="00373E33" w:rsidRDefault="003B1087">
      <w:pPr>
        <w:pStyle w:val="Body"/>
      </w:pPr>
    </w:p>
    <w:p w14:paraId="51CF4E18" w14:textId="00F38BB8" w:rsidR="003B1087" w:rsidRPr="00373E33" w:rsidRDefault="00967CEB">
      <w:pPr>
        <w:pStyle w:val="PlainText"/>
        <w:rPr>
          <w:rStyle w:val="apple-converted-space"/>
          <w:rFonts w:ascii="Arial" w:eastAsia="Arial" w:hAnsi="Arial" w:cs="Arial"/>
          <w:b/>
          <w:bCs/>
        </w:rPr>
      </w:pPr>
      <w:r w:rsidRPr="00373E33">
        <w:rPr>
          <w:rStyle w:val="apple-converted-space"/>
          <w:rFonts w:ascii="Arial" w:hAnsi="Arial" w:cs="Arial"/>
          <w:b/>
          <w:bCs/>
        </w:rPr>
        <w:t xml:space="preserve">Re: Manuscript No. </w:t>
      </w:r>
      <w:r w:rsidR="00D93112" w:rsidRPr="00373E33">
        <w:rPr>
          <w:rStyle w:val="apple-converted-space"/>
          <w:rFonts w:ascii="Arial" w:hAnsi="Arial" w:cs="Arial"/>
          <w:b/>
          <w:bCs/>
        </w:rPr>
        <w:t>JoVE59703</w:t>
      </w:r>
      <w:r w:rsidRPr="00373E33">
        <w:rPr>
          <w:rStyle w:val="apple-converted-space"/>
          <w:rFonts w:ascii="Arial" w:hAnsi="Arial" w:cs="Arial"/>
          <w:b/>
          <w:bCs/>
        </w:rPr>
        <w:t>, titled ‘</w:t>
      </w:r>
      <w:r w:rsidR="00D93112" w:rsidRPr="00373E33">
        <w:rPr>
          <w:rStyle w:val="apple-converted-space"/>
          <w:rFonts w:ascii="Arial" w:hAnsi="Arial" w:cs="Arial"/>
          <w:b/>
          <w:bCs/>
          <w:iCs/>
        </w:rPr>
        <w:t>Methods</w:t>
      </w:r>
      <w:r w:rsidR="00D93112" w:rsidRPr="00373E33">
        <w:rPr>
          <w:rStyle w:val="apple-converted-space"/>
          <w:rFonts w:ascii="Arial" w:hAnsi="Arial" w:cs="Arial"/>
          <w:b/>
          <w:bCs/>
        </w:rPr>
        <w:t xml:space="preserve"> for the use of the invertebrate, </w:t>
      </w:r>
      <w:r w:rsidR="00D93112" w:rsidRPr="00373E33">
        <w:rPr>
          <w:rStyle w:val="apple-converted-space"/>
          <w:rFonts w:ascii="Arial" w:hAnsi="Arial" w:cs="Arial"/>
          <w:b/>
          <w:bCs/>
          <w:i/>
        </w:rPr>
        <w:t>Galleria mellonella</w:t>
      </w:r>
      <w:r w:rsidR="00D93112" w:rsidRPr="00373E33">
        <w:rPr>
          <w:rStyle w:val="apple-converted-space"/>
          <w:rFonts w:ascii="Arial" w:hAnsi="Arial" w:cs="Arial"/>
          <w:b/>
          <w:bCs/>
        </w:rPr>
        <w:t>, as am infection model to study Mycobacterium tuberculosis complex</w:t>
      </w:r>
      <w:r w:rsidRPr="00373E33">
        <w:rPr>
          <w:rStyle w:val="apple-converted-space"/>
          <w:rFonts w:ascii="Arial" w:hAnsi="Arial" w:cs="Arial"/>
          <w:b/>
          <w:bCs/>
        </w:rPr>
        <w:t>.’</w:t>
      </w:r>
    </w:p>
    <w:p w14:paraId="18F3C530" w14:textId="77777777" w:rsidR="003B1087" w:rsidRPr="00373E33" w:rsidRDefault="003B1087">
      <w:pPr>
        <w:pStyle w:val="Body"/>
      </w:pPr>
    </w:p>
    <w:p w14:paraId="3A28FAA3" w14:textId="609BEF5B" w:rsidR="00586DDB" w:rsidRPr="00373E33" w:rsidRDefault="00967CEB">
      <w:pPr>
        <w:pStyle w:val="Default"/>
        <w:rPr>
          <w:rStyle w:val="apple-converted-space"/>
          <w:rFonts w:cs="Arial"/>
          <w:sz w:val="22"/>
          <w:szCs w:val="22"/>
        </w:rPr>
      </w:pPr>
      <w:r w:rsidRPr="00373E33">
        <w:rPr>
          <w:rStyle w:val="apple-converted-space"/>
          <w:rFonts w:cs="Arial"/>
          <w:sz w:val="22"/>
          <w:szCs w:val="22"/>
        </w:rPr>
        <w:t>The authors and I thank the reviewers of our above</w:t>
      </w:r>
      <w:r w:rsidRPr="00373E33">
        <w:rPr>
          <w:rStyle w:val="apple-converted-space"/>
          <w:rFonts w:ascii="Cambria Math" w:eastAsia="Cambria Math" w:hAnsi="Cambria Math" w:cs="Cambria Math"/>
          <w:sz w:val="22"/>
          <w:szCs w:val="22"/>
        </w:rPr>
        <w:t>‐</w:t>
      </w:r>
      <w:r w:rsidRPr="00373E33">
        <w:rPr>
          <w:rStyle w:val="apple-converted-space"/>
          <w:rFonts w:cs="Arial"/>
          <w:sz w:val="22"/>
          <w:szCs w:val="22"/>
        </w:rPr>
        <w:t>referenced manuscript for their helpful comments</w:t>
      </w:r>
      <w:r w:rsidR="00BA528C">
        <w:rPr>
          <w:rStyle w:val="apple-converted-space"/>
          <w:rFonts w:cs="Arial"/>
          <w:sz w:val="22"/>
          <w:szCs w:val="22"/>
        </w:rPr>
        <w:t xml:space="preserve"> and suggestions</w:t>
      </w:r>
      <w:r w:rsidRPr="00373E33">
        <w:rPr>
          <w:rStyle w:val="apple-converted-space"/>
          <w:rFonts w:cs="Arial"/>
          <w:sz w:val="22"/>
          <w:szCs w:val="22"/>
        </w:rPr>
        <w:t xml:space="preserve">. </w:t>
      </w:r>
    </w:p>
    <w:p w14:paraId="737B69EF" w14:textId="77777777" w:rsidR="00BA528C" w:rsidRDefault="00BA528C">
      <w:pPr>
        <w:pStyle w:val="Default"/>
        <w:rPr>
          <w:rStyle w:val="apple-converted-space"/>
          <w:rFonts w:cs="Arial"/>
          <w:sz w:val="22"/>
          <w:szCs w:val="22"/>
        </w:rPr>
      </w:pPr>
    </w:p>
    <w:p w14:paraId="3201AA6C" w14:textId="50D93EE8" w:rsidR="00BA528C" w:rsidRPr="00D06B0D" w:rsidRDefault="00967CEB">
      <w:pPr>
        <w:pStyle w:val="Default"/>
        <w:rPr>
          <w:rStyle w:val="apple-converted-space"/>
          <w:rFonts w:cs="Arial"/>
          <w:sz w:val="22"/>
          <w:szCs w:val="22"/>
        </w:rPr>
      </w:pPr>
      <w:r w:rsidRPr="00D06B0D">
        <w:rPr>
          <w:rStyle w:val="apple-converted-space"/>
          <w:rFonts w:cs="Arial"/>
          <w:sz w:val="22"/>
          <w:szCs w:val="22"/>
        </w:rPr>
        <w:t>We have considered all of their remarks and incorporated respective changes in the revised manuscript</w:t>
      </w:r>
      <w:r w:rsidR="00E232EB" w:rsidRPr="00D06B0D">
        <w:rPr>
          <w:rStyle w:val="apple-converted-space"/>
          <w:rFonts w:cs="Arial"/>
          <w:sz w:val="22"/>
          <w:szCs w:val="22"/>
        </w:rPr>
        <w:t xml:space="preserve"> with line numbers</w:t>
      </w:r>
      <w:r w:rsidRPr="00D06B0D">
        <w:rPr>
          <w:rStyle w:val="apple-converted-space"/>
          <w:rFonts w:cs="Arial"/>
          <w:sz w:val="22"/>
          <w:szCs w:val="22"/>
        </w:rPr>
        <w:t xml:space="preserve">. </w:t>
      </w:r>
      <w:r w:rsidR="00D06B0D">
        <w:rPr>
          <w:rStyle w:val="apple-converted-space"/>
          <w:rFonts w:cs="Arial"/>
          <w:sz w:val="22"/>
          <w:szCs w:val="22"/>
        </w:rPr>
        <w:t xml:space="preserve">Please note line numbers stated below correspond to those in the ‘cleaned’ revised manuscript. </w:t>
      </w:r>
      <w:r w:rsidRPr="00D06B0D">
        <w:rPr>
          <w:rStyle w:val="apple-converted-space"/>
          <w:rFonts w:cs="Arial"/>
          <w:sz w:val="22"/>
          <w:szCs w:val="22"/>
        </w:rPr>
        <w:t>Our specific responses are p</w:t>
      </w:r>
      <w:r w:rsidR="00BA528C" w:rsidRPr="00D06B0D">
        <w:rPr>
          <w:rStyle w:val="apple-converted-space"/>
          <w:rFonts w:cs="Arial"/>
          <w:sz w:val="22"/>
          <w:szCs w:val="22"/>
        </w:rPr>
        <w:t>rovided on the following pages</w:t>
      </w:r>
      <w:r w:rsidRPr="00D06B0D">
        <w:rPr>
          <w:rStyle w:val="apple-converted-space"/>
          <w:rFonts w:cs="Arial"/>
          <w:sz w:val="22"/>
          <w:szCs w:val="22"/>
        </w:rPr>
        <w:t xml:space="preserve">. </w:t>
      </w:r>
    </w:p>
    <w:p w14:paraId="14754F99" w14:textId="77777777" w:rsidR="00BA528C" w:rsidRPr="00D06B0D" w:rsidRDefault="00BA528C">
      <w:pPr>
        <w:pStyle w:val="Default"/>
        <w:rPr>
          <w:rStyle w:val="apple-converted-space"/>
          <w:rFonts w:cs="Arial"/>
          <w:sz w:val="22"/>
          <w:szCs w:val="22"/>
        </w:rPr>
      </w:pPr>
    </w:p>
    <w:p w14:paraId="5AE08D70" w14:textId="30AFD2D8" w:rsidR="003B1087" w:rsidRPr="00373E33" w:rsidRDefault="00967CEB">
      <w:pPr>
        <w:pStyle w:val="Default"/>
        <w:rPr>
          <w:rStyle w:val="apple-converted-space"/>
          <w:rFonts w:cs="Arial"/>
          <w:sz w:val="22"/>
          <w:szCs w:val="22"/>
        </w:rPr>
      </w:pPr>
      <w:r w:rsidRPr="00D06B0D">
        <w:rPr>
          <w:rStyle w:val="apple-converted-space"/>
          <w:rFonts w:cs="Arial"/>
          <w:sz w:val="22"/>
          <w:szCs w:val="22"/>
        </w:rPr>
        <w:t xml:space="preserve">We believe that we have addressed all of their concerns and </w:t>
      </w:r>
      <w:r w:rsidR="00BA528C" w:rsidRPr="00D06B0D">
        <w:rPr>
          <w:rStyle w:val="apple-converted-space"/>
          <w:rFonts w:cs="Arial"/>
          <w:sz w:val="22"/>
          <w:szCs w:val="22"/>
        </w:rPr>
        <w:t>hope that the manuscript is now acceptable for publication.</w:t>
      </w:r>
    </w:p>
    <w:p w14:paraId="66043608" w14:textId="77777777" w:rsidR="00F77A9B" w:rsidRPr="00373E33" w:rsidRDefault="00F77A9B">
      <w:pPr>
        <w:pStyle w:val="Default"/>
        <w:rPr>
          <w:rStyle w:val="apple-converted-space"/>
          <w:rFonts w:cs="Arial"/>
          <w:sz w:val="22"/>
          <w:szCs w:val="22"/>
        </w:rPr>
      </w:pPr>
    </w:p>
    <w:p w14:paraId="739EFB12" w14:textId="77777777" w:rsidR="003B1087" w:rsidRPr="00373E33" w:rsidRDefault="00967CEB">
      <w:pPr>
        <w:pStyle w:val="Default"/>
        <w:rPr>
          <w:rStyle w:val="apple-converted-space"/>
          <w:rFonts w:cs="Arial"/>
          <w:sz w:val="22"/>
          <w:szCs w:val="22"/>
        </w:rPr>
      </w:pPr>
      <w:r w:rsidRPr="00373E33">
        <w:rPr>
          <w:rStyle w:val="apple-converted-space"/>
          <w:rFonts w:cs="Arial"/>
          <w:sz w:val="22"/>
          <w:szCs w:val="22"/>
        </w:rPr>
        <w:t>On behalf of my co</w:t>
      </w:r>
      <w:r w:rsidRPr="00373E33">
        <w:rPr>
          <w:rStyle w:val="apple-converted-space"/>
          <w:rFonts w:ascii="Cambria Math" w:eastAsia="Cambria Math" w:hAnsi="Cambria Math" w:cs="Cambria Math"/>
          <w:sz w:val="22"/>
          <w:szCs w:val="22"/>
        </w:rPr>
        <w:t>‐</w:t>
      </w:r>
      <w:r w:rsidRPr="00373E33">
        <w:rPr>
          <w:rStyle w:val="apple-converted-space"/>
          <w:rFonts w:cs="Arial"/>
          <w:sz w:val="22"/>
          <w:szCs w:val="22"/>
        </w:rPr>
        <w:t>authors, I would like to thank you again for your time and kind consideration.</w:t>
      </w:r>
    </w:p>
    <w:p w14:paraId="3512C545" w14:textId="77777777" w:rsidR="003B1087" w:rsidRPr="00373E33" w:rsidRDefault="003B1087">
      <w:pPr>
        <w:pStyle w:val="Default"/>
        <w:rPr>
          <w:rFonts w:cs="Arial"/>
          <w:sz w:val="22"/>
          <w:szCs w:val="22"/>
        </w:rPr>
      </w:pPr>
    </w:p>
    <w:p w14:paraId="2C26B8EA" w14:textId="77777777" w:rsidR="003B1087" w:rsidRPr="00373E33" w:rsidRDefault="003B1087">
      <w:pPr>
        <w:pStyle w:val="Default"/>
        <w:rPr>
          <w:rFonts w:cs="Arial"/>
          <w:sz w:val="22"/>
          <w:szCs w:val="22"/>
        </w:rPr>
      </w:pPr>
    </w:p>
    <w:p w14:paraId="6490C278" w14:textId="77777777" w:rsidR="003B1087" w:rsidRPr="00373E33" w:rsidRDefault="00967CEB">
      <w:pPr>
        <w:pStyle w:val="Default"/>
        <w:rPr>
          <w:rStyle w:val="apple-converted-space"/>
          <w:rFonts w:cs="Arial"/>
          <w:sz w:val="22"/>
          <w:szCs w:val="22"/>
        </w:rPr>
      </w:pPr>
      <w:r w:rsidRPr="00373E33">
        <w:rPr>
          <w:rStyle w:val="apple-converted-space"/>
          <w:rFonts w:cs="Arial"/>
          <w:sz w:val="22"/>
          <w:szCs w:val="22"/>
        </w:rPr>
        <w:t>Yours sincerely,</w:t>
      </w:r>
    </w:p>
    <w:p w14:paraId="20817127" w14:textId="77777777" w:rsidR="003B1087" w:rsidRPr="00373E33" w:rsidRDefault="003B1087">
      <w:pPr>
        <w:pStyle w:val="Default"/>
        <w:rPr>
          <w:rFonts w:cs="Arial"/>
          <w:sz w:val="22"/>
          <w:szCs w:val="22"/>
        </w:rPr>
      </w:pPr>
    </w:p>
    <w:p w14:paraId="20DEACCD" w14:textId="77777777" w:rsidR="003B1087" w:rsidRPr="00373E33" w:rsidRDefault="00967CEB">
      <w:pPr>
        <w:pStyle w:val="Default"/>
        <w:rPr>
          <w:rStyle w:val="apple-converted-space"/>
          <w:rFonts w:cs="Arial"/>
          <w:sz w:val="22"/>
          <w:szCs w:val="22"/>
        </w:rPr>
      </w:pPr>
      <w:r w:rsidRPr="00373E33">
        <w:rPr>
          <w:rStyle w:val="apple-converted-space"/>
          <w:rFonts w:cs="Arial"/>
          <w:noProof/>
          <w:sz w:val="22"/>
          <w:szCs w:val="22"/>
          <w:lang w:val="en-GB"/>
        </w:rPr>
        <w:drawing>
          <wp:inline distT="0" distB="0" distL="0" distR="0" wp14:anchorId="02E5439E" wp14:editId="305FAE82">
            <wp:extent cx="1724025" cy="419100"/>
            <wp:effectExtent l="0" t="0" r="0" b="0"/>
            <wp:docPr id="1073741826" name="officeArt object" descr="C:\SANDRA_IMPERIAL\signature\sig.jpg"/>
            <wp:cNvGraphicFramePr/>
            <a:graphic xmlns:a="http://schemas.openxmlformats.org/drawingml/2006/main">
              <a:graphicData uri="http://schemas.openxmlformats.org/drawingml/2006/picture">
                <pic:pic xmlns:pic="http://schemas.openxmlformats.org/drawingml/2006/picture">
                  <pic:nvPicPr>
                    <pic:cNvPr id="1073741826" name="image2.jpeg" descr="C:\SANDRA_IMPERIAL\signature\sig.jpg"/>
                    <pic:cNvPicPr>
                      <a:picLocks noChangeAspect="1"/>
                    </pic:cNvPicPr>
                  </pic:nvPicPr>
                  <pic:blipFill>
                    <a:blip r:embed="rId9">
                      <a:extLst/>
                    </a:blip>
                    <a:stretch>
                      <a:fillRect/>
                    </a:stretch>
                  </pic:blipFill>
                  <pic:spPr>
                    <a:xfrm>
                      <a:off x="0" y="0"/>
                      <a:ext cx="1724025" cy="419100"/>
                    </a:xfrm>
                    <a:prstGeom prst="rect">
                      <a:avLst/>
                    </a:prstGeom>
                    <a:ln w="12700" cap="flat">
                      <a:noFill/>
                      <a:miter lim="400000"/>
                    </a:ln>
                    <a:effectLst/>
                  </pic:spPr>
                </pic:pic>
              </a:graphicData>
            </a:graphic>
          </wp:inline>
        </w:drawing>
      </w:r>
    </w:p>
    <w:p w14:paraId="199800D4" w14:textId="77777777" w:rsidR="003B1087" w:rsidRPr="00373E33" w:rsidRDefault="003B1087">
      <w:pPr>
        <w:pStyle w:val="Default"/>
        <w:rPr>
          <w:rFonts w:cs="Arial"/>
          <w:sz w:val="22"/>
          <w:szCs w:val="22"/>
        </w:rPr>
      </w:pPr>
    </w:p>
    <w:p w14:paraId="77647C03" w14:textId="77777777" w:rsidR="003B1087" w:rsidRPr="00373E33" w:rsidRDefault="003B1087">
      <w:pPr>
        <w:pStyle w:val="Body"/>
      </w:pPr>
    </w:p>
    <w:p w14:paraId="64F6655D" w14:textId="77777777" w:rsidR="003B1087" w:rsidRPr="00373E33" w:rsidRDefault="003B1087">
      <w:pPr>
        <w:pStyle w:val="Body"/>
      </w:pPr>
    </w:p>
    <w:p w14:paraId="5B9B9EBD" w14:textId="77777777" w:rsidR="003B1087" w:rsidRPr="00373E33" w:rsidRDefault="003B1087">
      <w:pPr>
        <w:pStyle w:val="Body"/>
      </w:pPr>
    </w:p>
    <w:p w14:paraId="7C259F75" w14:textId="77777777" w:rsidR="003B1087" w:rsidRPr="00373E33" w:rsidRDefault="003B1087">
      <w:pPr>
        <w:pStyle w:val="Body"/>
      </w:pPr>
    </w:p>
    <w:p w14:paraId="4A6353CC" w14:textId="77777777" w:rsidR="003B1087" w:rsidRPr="00373E33" w:rsidRDefault="003B1087">
      <w:pPr>
        <w:pStyle w:val="Body"/>
      </w:pPr>
    </w:p>
    <w:p w14:paraId="5F92A288" w14:textId="77777777" w:rsidR="003B1087" w:rsidRPr="00373E33" w:rsidRDefault="003B1087">
      <w:pPr>
        <w:pStyle w:val="Body"/>
      </w:pPr>
    </w:p>
    <w:p w14:paraId="17722B0D" w14:textId="77777777" w:rsidR="003B1087" w:rsidRPr="00373E33" w:rsidRDefault="003B1087">
      <w:pPr>
        <w:pStyle w:val="Body"/>
      </w:pPr>
    </w:p>
    <w:p w14:paraId="11EA5DEE" w14:textId="77777777" w:rsidR="003B1087" w:rsidRPr="00373E33" w:rsidRDefault="003B1087">
      <w:pPr>
        <w:pStyle w:val="Body"/>
      </w:pPr>
    </w:p>
    <w:p w14:paraId="67221C85" w14:textId="77777777" w:rsidR="003B1087" w:rsidRPr="00373E33" w:rsidRDefault="003B1087">
      <w:pPr>
        <w:pStyle w:val="Body"/>
      </w:pPr>
    </w:p>
    <w:p w14:paraId="22AD08D6" w14:textId="77777777" w:rsidR="003B1087" w:rsidRPr="00373E33" w:rsidRDefault="003B1087">
      <w:pPr>
        <w:pStyle w:val="Body"/>
      </w:pPr>
    </w:p>
    <w:p w14:paraId="6338D082" w14:textId="77777777" w:rsidR="003B1087" w:rsidRPr="00373E33" w:rsidRDefault="003B1087">
      <w:pPr>
        <w:pStyle w:val="Body"/>
      </w:pPr>
    </w:p>
    <w:p w14:paraId="15A3F21B" w14:textId="77777777" w:rsidR="003B1087" w:rsidRPr="00373E33" w:rsidRDefault="003B1087">
      <w:pPr>
        <w:pStyle w:val="Body"/>
      </w:pPr>
    </w:p>
    <w:p w14:paraId="1EBF5D1F" w14:textId="77777777" w:rsidR="00D64811" w:rsidRPr="00373E33" w:rsidRDefault="00D64811">
      <w:pPr>
        <w:pStyle w:val="Body"/>
        <w:rPr>
          <w:rStyle w:val="apple-converted-space"/>
          <w:rFonts w:eastAsia="Arial Unicode MS"/>
          <w:b/>
          <w:bCs/>
          <w:i/>
          <w:iCs/>
          <w:lang w:val="de-DE"/>
        </w:rPr>
      </w:pPr>
    </w:p>
    <w:p w14:paraId="2E643153" w14:textId="2C4F174A" w:rsidR="00D64811" w:rsidRPr="00373E33" w:rsidRDefault="00D64811">
      <w:pPr>
        <w:pStyle w:val="Body"/>
        <w:rPr>
          <w:rStyle w:val="apple-converted-space"/>
          <w:rFonts w:eastAsia="Arial Unicode MS"/>
          <w:b/>
          <w:bCs/>
          <w:i/>
          <w:iCs/>
          <w:lang w:val="de-DE"/>
        </w:rPr>
      </w:pPr>
    </w:p>
    <w:p w14:paraId="713D3FA8" w14:textId="55BFFEB3" w:rsidR="00D93112" w:rsidRPr="00373E33" w:rsidRDefault="00D93112">
      <w:pPr>
        <w:pStyle w:val="Body"/>
        <w:rPr>
          <w:rStyle w:val="apple-converted-space"/>
          <w:rFonts w:eastAsia="Arial Unicode MS"/>
          <w:b/>
          <w:bCs/>
          <w:i/>
          <w:iCs/>
          <w:lang w:val="de-DE"/>
        </w:rPr>
      </w:pPr>
    </w:p>
    <w:p w14:paraId="419AFDCE" w14:textId="7207AD70" w:rsidR="00D93112" w:rsidRPr="00373E33" w:rsidRDefault="00D93112">
      <w:pPr>
        <w:pStyle w:val="Body"/>
        <w:rPr>
          <w:rStyle w:val="apple-converted-space"/>
          <w:rFonts w:eastAsia="Arial Unicode MS"/>
          <w:b/>
          <w:bCs/>
          <w:i/>
          <w:iCs/>
          <w:lang w:val="de-DE"/>
        </w:rPr>
      </w:pPr>
    </w:p>
    <w:p w14:paraId="2B958738" w14:textId="77777777" w:rsidR="00D93112" w:rsidRPr="00373E33" w:rsidRDefault="00D93112">
      <w:pPr>
        <w:pStyle w:val="Body"/>
        <w:rPr>
          <w:rStyle w:val="apple-converted-space"/>
          <w:rFonts w:eastAsia="Arial Unicode MS"/>
          <w:b/>
          <w:bCs/>
          <w:i/>
          <w:iCs/>
          <w:lang w:val="de-DE"/>
        </w:rPr>
      </w:pPr>
    </w:p>
    <w:p w14:paraId="6B0D2A9F" w14:textId="77777777" w:rsidR="006510FF" w:rsidRDefault="00D93112" w:rsidP="00D93112">
      <w:pPr>
        <w:spacing w:after="240"/>
        <w:rPr>
          <w:rFonts w:ascii="Arial" w:eastAsia="Times New Roman" w:hAnsi="Arial" w:cs="Arial"/>
          <w:sz w:val="22"/>
        </w:rPr>
      </w:pPr>
      <w:r w:rsidRPr="00373E33">
        <w:rPr>
          <w:rStyle w:val="Strong"/>
          <w:rFonts w:ascii="Arial" w:eastAsia="Times New Roman" w:hAnsi="Arial" w:cs="Arial"/>
          <w:sz w:val="22"/>
        </w:rPr>
        <w:t>Editorial comments:</w:t>
      </w:r>
      <w:r w:rsidRPr="00373E33">
        <w:rPr>
          <w:rFonts w:ascii="Arial" w:eastAsia="Times New Roman" w:hAnsi="Arial" w:cs="Arial"/>
          <w:sz w:val="22"/>
        </w:rPr>
        <w:br/>
      </w:r>
      <w:r w:rsidRPr="006510FF">
        <w:rPr>
          <w:rFonts w:ascii="Arial" w:eastAsia="Times New Roman" w:hAnsi="Arial" w:cs="Arial"/>
          <w:sz w:val="22"/>
        </w:rPr>
        <w:t>Changes to be made by the author(s) regarding the manuscript:</w:t>
      </w:r>
    </w:p>
    <w:p w14:paraId="1F02500F" w14:textId="73290D6B" w:rsidR="00FB14A8" w:rsidRPr="006510FF" w:rsidRDefault="00D93112" w:rsidP="00D93112">
      <w:pPr>
        <w:spacing w:after="240"/>
        <w:rPr>
          <w:rFonts w:ascii="Arial" w:eastAsia="Times New Roman" w:hAnsi="Arial" w:cs="Arial"/>
          <w:sz w:val="22"/>
        </w:rPr>
      </w:pPr>
      <w:r w:rsidRPr="006510FF">
        <w:rPr>
          <w:rFonts w:ascii="Arial" w:eastAsia="Times New Roman" w:hAnsi="Arial" w:cs="Arial"/>
          <w:sz w:val="22"/>
        </w:rPr>
        <w:br/>
        <w:t xml:space="preserve">1. Please take this opportunity to thoroughly proofread the manuscript to ensure that there are no spelling or grammar issues. The </w:t>
      </w:r>
      <w:proofErr w:type="spellStart"/>
      <w:r w:rsidRPr="006510FF">
        <w:rPr>
          <w:rFonts w:ascii="Arial" w:eastAsia="Times New Roman" w:hAnsi="Arial" w:cs="Arial"/>
          <w:sz w:val="22"/>
        </w:rPr>
        <w:t>JoVE</w:t>
      </w:r>
      <w:proofErr w:type="spellEnd"/>
      <w:r w:rsidRPr="006510FF">
        <w:rPr>
          <w:rFonts w:ascii="Arial" w:eastAsia="Times New Roman" w:hAnsi="Arial" w:cs="Arial"/>
          <w:sz w:val="22"/>
        </w:rPr>
        <w:t xml:space="preserve"> editor will not copy-edit your manuscript and any errors in the submitted revision may be present in the published version.</w:t>
      </w:r>
    </w:p>
    <w:p w14:paraId="08F4C539" w14:textId="54063412" w:rsidR="006510FF" w:rsidRPr="006510FF" w:rsidRDefault="006510FF" w:rsidP="00D93112">
      <w:pPr>
        <w:spacing w:after="240"/>
        <w:rPr>
          <w:rFonts w:ascii="Arial" w:eastAsia="Times New Roman" w:hAnsi="Arial" w:cs="Arial"/>
          <w:b/>
          <w:sz w:val="22"/>
        </w:rPr>
      </w:pPr>
      <w:r w:rsidRPr="006510FF">
        <w:rPr>
          <w:rFonts w:ascii="Arial" w:eastAsia="Times New Roman" w:hAnsi="Arial" w:cs="Arial"/>
          <w:b/>
          <w:sz w:val="22"/>
        </w:rPr>
        <w:t xml:space="preserve">Response: </w:t>
      </w:r>
      <w:r w:rsidRPr="006510FF">
        <w:rPr>
          <w:rFonts w:ascii="Arial" w:eastAsia="Times New Roman" w:hAnsi="Arial" w:cs="Arial"/>
          <w:sz w:val="22"/>
        </w:rPr>
        <w:t>Done</w:t>
      </w:r>
    </w:p>
    <w:p w14:paraId="6779181A" w14:textId="313EDF38" w:rsidR="00FB14A8" w:rsidRDefault="00D93112" w:rsidP="00D93112">
      <w:pPr>
        <w:spacing w:after="240"/>
        <w:rPr>
          <w:rFonts w:ascii="Arial" w:eastAsia="Times New Roman" w:hAnsi="Arial" w:cs="Arial"/>
          <w:sz w:val="22"/>
        </w:rPr>
      </w:pPr>
      <w:r w:rsidRPr="006510FF">
        <w:rPr>
          <w:rFonts w:ascii="Arial" w:eastAsia="Times New Roman" w:hAnsi="Arial" w:cs="Arial"/>
          <w:sz w:val="22"/>
        </w:rPr>
        <w:br/>
        <w:t>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6EFD4E90" w14:textId="5AC757E2" w:rsidR="00E9253E" w:rsidRPr="00157F51" w:rsidRDefault="00157F51" w:rsidP="00D93112">
      <w:pPr>
        <w:spacing w:after="240"/>
        <w:rPr>
          <w:rFonts w:ascii="Arial" w:eastAsia="Times New Roman" w:hAnsi="Arial" w:cs="Arial"/>
          <w:b/>
          <w:sz w:val="22"/>
          <w:szCs w:val="22"/>
        </w:rPr>
      </w:pPr>
      <w:r w:rsidRPr="00157F51">
        <w:rPr>
          <w:rFonts w:ascii="Arial" w:eastAsia="Times New Roman" w:hAnsi="Arial" w:cs="Arial"/>
          <w:b/>
          <w:sz w:val="22"/>
        </w:rPr>
        <w:t>Response</w:t>
      </w:r>
      <w:r w:rsidRPr="00157F51">
        <w:rPr>
          <w:rFonts w:ascii="Arial" w:eastAsia="Times New Roman" w:hAnsi="Arial" w:cs="Arial"/>
          <w:b/>
          <w:sz w:val="22"/>
          <w:szCs w:val="22"/>
        </w:rPr>
        <w:t>:</w:t>
      </w:r>
      <w:r w:rsidR="00602FF8">
        <w:rPr>
          <w:rFonts w:ascii="Arial" w:hAnsi="Arial" w:cs="Arial"/>
          <w:sz w:val="22"/>
          <w:szCs w:val="22"/>
        </w:rPr>
        <w:t xml:space="preserve"> Figure 5 </w:t>
      </w:r>
      <w:r w:rsidRPr="00157F51">
        <w:rPr>
          <w:rFonts w:ascii="Arial" w:hAnsi="Arial" w:cs="Arial"/>
          <w:sz w:val="22"/>
          <w:szCs w:val="22"/>
        </w:rPr>
        <w:t xml:space="preserve">has been published before in Li </w:t>
      </w:r>
      <w:r w:rsidRPr="00157F51">
        <w:rPr>
          <w:rFonts w:ascii="Arial" w:hAnsi="Arial" w:cs="Arial"/>
          <w:i/>
          <w:sz w:val="22"/>
          <w:szCs w:val="22"/>
        </w:rPr>
        <w:t>et al</w:t>
      </w:r>
      <w:r w:rsidRPr="00157F51">
        <w:rPr>
          <w:rFonts w:ascii="Arial" w:hAnsi="Arial" w:cs="Arial"/>
          <w:sz w:val="22"/>
          <w:szCs w:val="22"/>
        </w:rPr>
        <w:t xml:space="preserve">. Virulence 9 (1) 2018. However this article has been published with a CC BY </w:t>
      </w:r>
      <w:proofErr w:type="spellStart"/>
      <w:r w:rsidRPr="00157F51">
        <w:rPr>
          <w:rFonts w:ascii="Arial" w:hAnsi="Arial" w:cs="Arial"/>
          <w:sz w:val="22"/>
          <w:szCs w:val="22"/>
        </w:rPr>
        <w:t>licence</w:t>
      </w:r>
      <w:proofErr w:type="spellEnd"/>
      <w:r w:rsidRPr="00157F51">
        <w:rPr>
          <w:rFonts w:ascii="Arial" w:hAnsi="Arial" w:cs="Arial"/>
          <w:sz w:val="22"/>
          <w:szCs w:val="22"/>
        </w:rPr>
        <w:t xml:space="preserve"> (open access) which permits unrestricted use, distribution, and reproduction in any medium, provided the original work is properly cited. The journal ‘Virulence’ confirmed that we can use the figure in another article. In this manuscript we have cited the figure in the figure legend. A copy of the email correspondence with Virulence is enclosed. </w:t>
      </w:r>
    </w:p>
    <w:p w14:paraId="7B38C755" w14:textId="6C711D5B" w:rsidR="00FB14A8" w:rsidRPr="006510FF" w:rsidRDefault="00D93112" w:rsidP="00D93112">
      <w:pPr>
        <w:spacing w:after="240"/>
        <w:rPr>
          <w:rFonts w:ascii="Arial" w:eastAsia="Times New Roman" w:hAnsi="Arial" w:cs="Arial"/>
          <w:b/>
          <w:sz w:val="22"/>
        </w:rPr>
      </w:pPr>
      <w:r w:rsidRPr="00373E33">
        <w:rPr>
          <w:rFonts w:ascii="Arial" w:eastAsia="Times New Roman" w:hAnsi="Arial" w:cs="Arial"/>
          <w:sz w:val="22"/>
        </w:rPr>
        <w:br/>
        <w:t>3. Please revise lines 80-82 to avoid previously published text.</w:t>
      </w:r>
    </w:p>
    <w:p w14:paraId="125DBB90" w14:textId="4F7C3939" w:rsidR="00FB14A8" w:rsidRPr="006510FF" w:rsidRDefault="006510FF" w:rsidP="00D93112">
      <w:pPr>
        <w:spacing w:after="240"/>
        <w:rPr>
          <w:rFonts w:ascii="Arial" w:eastAsia="Times New Roman" w:hAnsi="Arial" w:cs="Arial"/>
          <w:b/>
          <w:sz w:val="22"/>
        </w:rPr>
      </w:pPr>
      <w:r w:rsidRPr="006510FF">
        <w:rPr>
          <w:rFonts w:ascii="Arial" w:eastAsia="Times New Roman" w:hAnsi="Arial" w:cs="Arial"/>
          <w:b/>
          <w:sz w:val="22"/>
        </w:rPr>
        <w:t xml:space="preserve">Response: </w:t>
      </w:r>
      <w:r w:rsidR="00373E33" w:rsidRPr="008F1019">
        <w:rPr>
          <w:rFonts w:ascii="Arial" w:eastAsia="Times New Roman" w:hAnsi="Arial" w:cs="Arial"/>
          <w:sz w:val="22"/>
        </w:rPr>
        <w:t>L</w:t>
      </w:r>
      <w:r w:rsidR="00010F60" w:rsidRPr="008F1019">
        <w:rPr>
          <w:rFonts w:ascii="Arial" w:eastAsia="Times New Roman" w:hAnsi="Arial" w:cs="Arial"/>
          <w:sz w:val="22"/>
        </w:rPr>
        <w:t>80-</w:t>
      </w:r>
      <w:r w:rsidR="00373E33" w:rsidRPr="008F1019">
        <w:rPr>
          <w:rFonts w:ascii="Arial" w:eastAsia="Times New Roman" w:hAnsi="Arial" w:cs="Arial"/>
          <w:sz w:val="22"/>
        </w:rPr>
        <w:t>8</w:t>
      </w:r>
      <w:r w:rsidR="00010F60" w:rsidRPr="008F1019">
        <w:rPr>
          <w:rFonts w:ascii="Arial" w:eastAsia="Times New Roman" w:hAnsi="Arial" w:cs="Arial"/>
          <w:sz w:val="22"/>
        </w:rPr>
        <w:t>4</w:t>
      </w:r>
      <w:r w:rsidR="00373E33" w:rsidRPr="006510FF">
        <w:rPr>
          <w:rFonts w:ascii="Arial" w:eastAsia="Times New Roman" w:hAnsi="Arial" w:cs="Arial"/>
          <w:sz w:val="22"/>
        </w:rPr>
        <w:t xml:space="preserve"> </w:t>
      </w:r>
      <w:r w:rsidR="00F900E3">
        <w:rPr>
          <w:rFonts w:ascii="Arial" w:eastAsia="Times New Roman" w:hAnsi="Arial" w:cs="Arial"/>
          <w:sz w:val="22"/>
        </w:rPr>
        <w:t xml:space="preserve">(previously L80-82) </w:t>
      </w:r>
      <w:r w:rsidR="00373E33" w:rsidRPr="006510FF">
        <w:rPr>
          <w:rFonts w:ascii="Arial" w:eastAsia="Times New Roman" w:hAnsi="Arial" w:cs="Arial"/>
          <w:sz w:val="22"/>
        </w:rPr>
        <w:t>has been changed to avoid previously published text.</w:t>
      </w:r>
    </w:p>
    <w:p w14:paraId="65BBF47C" w14:textId="77777777" w:rsidR="006510FF" w:rsidRDefault="00D93112" w:rsidP="00D93112">
      <w:pPr>
        <w:spacing w:after="240"/>
        <w:rPr>
          <w:rFonts w:ascii="Arial" w:eastAsia="Times New Roman" w:hAnsi="Arial" w:cs="Arial"/>
          <w:sz w:val="22"/>
        </w:rPr>
      </w:pPr>
      <w:r w:rsidRPr="00373E33">
        <w:rPr>
          <w:rFonts w:ascii="Arial" w:eastAsia="Times New Roman" w:hAnsi="Arial" w:cs="Arial"/>
          <w:sz w:val="22"/>
        </w:rPr>
        <w:br/>
        <w:t>4. Please abbreviate liters to L (L, mL, µL) to avoid confusion.</w:t>
      </w:r>
    </w:p>
    <w:p w14:paraId="0BB92F29" w14:textId="77777777" w:rsidR="006510FF" w:rsidRDefault="006510FF" w:rsidP="00D93112">
      <w:pPr>
        <w:spacing w:after="240"/>
        <w:rPr>
          <w:rFonts w:ascii="Arial" w:eastAsia="Times New Roman" w:hAnsi="Arial" w:cs="Arial"/>
          <w:b/>
          <w:sz w:val="22"/>
        </w:rPr>
      </w:pPr>
      <w:r w:rsidRPr="006510FF">
        <w:rPr>
          <w:rFonts w:ascii="Arial" w:eastAsia="Times New Roman" w:hAnsi="Arial" w:cs="Arial"/>
          <w:b/>
          <w:sz w:val="22"/>
        </w:rPr>
        <w:t xml:space="preserve">Response: </w:t>
      </w:r>
      <w:r w:rsidRPr="006510FF">
        <w:rPr>
          <w:rFonts w:ascii="Arial" w:eastAsia="Times New Roman" w:hAnsi="Arial" w:cs="Arial"/>
          <w:sz w:val="22"/>
        </w:rPr>
        <w:t>Done</w:t>
      </w:r>
    </w:p>
    <w:p w14:paraId="3D4708B7" w14:textId="77777777" w:rsidR="006510FF" w:rsidRDefault="00D93112" w:rsidP="00D93112">
      <w:pPr>
        <w:spacing w:after="240"/>
        <w:rPr>
          <w:rFonts w:ascii="Arial" w:eastAsia="Times New Roman" w:hAnsi="Arial" w:cs="Arial"/>
          <w:sz w:val="22"/>
        </w:rPr>
      </w:pPr>
      <w:r w:rsidRPr="00373E33">
        <w:rPr>
          <w:rFonts w:ascii="Arial" w:eastAsia="Times New Roman" w:hAnsi="Arial" w:cs="Arial"/>
          <w:sz w:val="22"/>
        </w:rPr>
        <w:br/>
        <w:t>5. Please apply single line spacing throughout the manuscript, and include single-line spaces between all paragraphs, headings, steps, etc.</w:t>
      </w:r>
    </w:p>
    <w:p w14:paraId="3B3153A5" w14:textId="77777777" w:rsidR="006510FF" w:rsidRDefault="006510FF" w:rsidP="00D93112">
      <w:pPr>
        <w:spacing w:after="240"/>
        <w:rPr>
          <w:rFonts w:ascii="Arial" w:eastAsia="Times New Roman" w:hAnsi="Arial" w:cs="Arial"/>
          <w:b/>
          <w:sz w:val="22"/>
        </w:rPr>
      </w:pPr>
      <w:r w:rsidRPr="006510FF">
        <w:rPr>
          <w:rFonts w:ascii="Arial" w:eastAsia="Times New Roman" w:hAnsi="Arial" w:cs="Arial"/>
          <w:b/>
          <w:sz w:val="22"/>
        </w:rPr>
        <w:t xml:space="preserve">Response: </w:t>
      </w:r>
      <w:r w:rsidRPr="006510FF">
        <w:rPr>
          <w:rFonts w:ascii="Arial" w:eastAsia="Times New Roman" w:hAnsi="Arial" w:cs="Arial"/>
          <w:sz w:val="22"/>
        </w:rPr>
        <w:t>Done</w:t>
      </w:r>
    </w:p>
    <w:p w14:paraId="0B7867FA" w14:textId="6E62BFF3" w:rsidR="00FB14A8" w:rsidRPr="006510FF" w:rsidRDefault="00D93112" w:rsidP="00D93112">
      <w:pPr>
        <w:spacing w:after="240"/>
        <w:rPr>
          <w:rFonts w:ascii="Arial" w:eastAsia="Times New Roman" w:hAnsi="Arial" w:cs="Arial"/>
          <w:b/>
          <w:sz w:val="22"/>
        </w:rPr>
      </w:pPr>
      <w:r w:rsidRPr="00373E33">
        <w:rPr>
          <w:rFonts w:ascii="Arial" w:eastAsia="Times New Roman" w:hAnsi="Arial" w:cs="Arial"/>
          <w:sz w:val="22"/>
        </w:rPr>
        <w:br/>
        <w:t xml:space="preserve">6. </w:t>
      </w:r>
      <w:proofErr w:type="spellStart"/>
      <w:r w:rsidRPr="00373E33">
        <w:rPr>
          <w:rFonts w:ascii="Arial" w:eastAsia="Times New Roman" w:hAnsi="Arial" w:cs="Arial"/>
          <w:sz w:val="22"/>
        </w:rPr>
        <w:t>JoVE</w:t>
      </w:r>
      <w:proofErr w:type="spellEnd"/>
      <w:r w:rsidRPr="00373E33">
        <w:rPr>
          <w:rFonts w:ascii="Arial" w:eastAsia="Times New Roman" w:hAnsi="Arial" w:cs="Arial"/>
          <w:sz w:val="22"/>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“(Table of Materials)” to draw the readers’ attention to specific commercial names. Examples of commercial sounding language in your manuscript are: SGE, Tween, etc.</w:t>
      </w:r>
      <w:r w:rsidRPr="00373E33">
        <w:rPr>
          <w:rFonts w:ascii="Arial" w:eastAsia="Times New Roman" w:hAnsi="Arial" w:cs="Arial"/>
          <w:sz w:val="22"/>
        </w:rPr>
        <w:br/>
        <w:t>7. 1.1, 2.1, etc.: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14:paraId="0EA376B8" w14:textId="06E7E62D" w:rsidR="00373E33" w:rsidRPr="006510FF" w:rsidRDefault="006510FF" w:rsidP="00D93112">
      <w:pPr>
        <w:spacing w:after="240"/>
        <w:rPr>
          <w:rFonts w:ascii="Arial" w:eastAsia="Times New Roman" w:hAnsi="Arial" w:cs="Arial"/>
          <w:b/>
          <w:sz w:val="22"/>
        </w:rPr>
      </w:pPr>
      <w:r w:rsidRPr="006510FF">
        <w:rPr>
          <w:rFonts w:ascii="Arial" w:eastAsia="Times New Roman" w:hAnsi="Arial" w:cs="Arial"/>
          <w:b/>
          <w:sz w:val="22"/>
        </w:rPr>
        <w:lastRenderedPageBreak/>
        <w:t xml:space="preserve">Response: </w:t>
      </w:r>
      <w:r w:rsidRPr="006510FF">
        <w:rPr>
          <w:rFonts w:ascii="Arial" w:eastAsia="Times New Roman" w:hAnsi="Arial" w:cs="Arial"/>
          <w:sz w:val="22"/>
        </w:rPr>
        <w:t>A</w:t>
      </w:r>
      <w:r w:rsidR="00373E33" w:rsidRPr="006510FF">
        <w:rPr>
          <w:rFonts w:ascii="Arial" w:eastAsia="Times New Roman" w:hAnsi="Arial" w:cs="Arial"/>
          <w:sz w:val="22"/>
        </w:rPr>
        <w:t xml:space="preserve">pologies </w:t>
      </w:r>
      <w:r w:rsidRPr="006510FF">
        <w:rPr>
          <w:rFonts w:ascii="Arial" w:eastAsia="Times New Roman" w:hAnsi="Arial" w:cs="Arial"/>
          <w:sz w:val="22"/>
        </w:rPr>
        <w:t>for our oversight.</w:t>
      </w:r>
      <w:r w:rsidR="00373E33" w:rsidRPr="006510FF">
        <w:rPr>
          <w:rFonts w:ascii="Arial" w:eastAsia="Times New Roman" w:hAnsi="Arial" w:cs="Arial"/>
          <w:sz w:val="22"/>
        </w:rPr>
        <w:t xml:space="preserve"> </w:t>
      </w:r>
      <w:r>
        <w:rPr>
          <w:rFonts w:ascii="Arial" w:eastAsia="Times New Roman" w:hAnsi="Arial" w:cs="Arial"/>
          <w:sz w:val="22"/>
        </w:rPr>
        <w:t>As requested, we have now changed any</w:t>
      </w:r>
      <w:r w:rsidR="00BA6FFA">
        <w:rPr>
          <w:rFonts w:ascii="Arial" w:eastAsia="Times New Roman" w:hAnsi="Arial" w:cs="Arial"/>
          <w:sz w:val="22"/>
        </w:rPr>
        <w:t xml:space="preserve"> commercial language</w:t>
      </w:r>
      <w:r w:rsidR="00373E33" w:rsidRPr="006510FF">
        <w:rPr>
          <w:rFonts w:ascii="Arial" w:eastAsia="Times New Roman" w:hAnsi="Arial" w:cs="Arial"/>
          <w:sz w:val="22"/>
        </w:rPr>
        <w:t>, and protocol</w:t>
      </w:r>
      <w:r>
        <w:rPr>
          <w:rFonts w:ascii="Arial" w:eastAsia="Times New Roman" w:hAnsi="Arial" w:cs="Arial"/>
          <w:sz w:val="22"/>
        </w:rPr>
        <w:t>s have</w:t>
      </w:r>
      <w:r w:rsidR="00373E33" w:rsidRPr="006510FF">
        <w:rPr>
          <w:rFonts w:ascii="Arial" w:eastAsia="Times New Roman" w:hAnsi="Arial" w:cs="Arial"/>
          <w:sz w:val="22"/>
        </w:rPr>
        <w:t xml:space="preserve"> been adjusted to </w:t>
      </w:r>
      <w:r>
        <w:rPr>
          <w:rFonts w:ascii="Arial" w:eastAsia="Times New Roman" w:hAnsi="Arial" w:cs="Arial"/>
          <w:sz w:val="22"/>
        </w:rPr>
        <w:t xml:space="preserve">the </w:t>
      </w:r>
      <w:r w:rsidR="00373E33" w:rsidRPr="006510FF">
        <w:rPr>
          <w:rFonts w:ascii="Arial" w:eastAsia="Times New Roman" w:hAnsi="Arial" w:cs="Arial"/>
          <w:sz w:val="22"/>
        </w:rPr>
        <w:t xml:space="preserve">imperative tense. </w:t>
      </w:r>
    </w:p>
    <w:p w14:paraId="46D7AF6E" w14:textId="525095D4" w:rsidR="00FB14A8" w:rsidRPr="00373E33" w:rsidRDefault="00D93112" w:rsidP="00D93112">
      <w:pPr>
        <w:spacing w:after="240"/>
        <w:rPr>
          <w:rFonts w:ascii="Arial" w:eastAsia="Times New Roman" w:hAnsi="Arial" w:cs="Arial"/>
          <w:sz w:val="22"/>
        </w:rPr>
      </w:pPr>
      <w:r w:rsidRPr="00373E33">
        <w:rPr>
          <w:rFonts w:ascii="Arial" w:eastAsia="Times New Roman" w:hAnsi="Arial" w:cs="Arial"/>
          <w:sz w:val="22"/>
        </w:rPr>
        <w:br/>
        <w:t>8. 2.3: How many healthy larvae are needed? How large is the petri dish?</w:t>
      </w:r>
      <w:r w:rsidRPr="00373E33">
        <w:rPr>
          <w:rFonts w:ascii="Arial" w:eastAsia="Times New Roman" w:hAnsi="Arial" w:cs="Arial"/>
          <w:sz w:val="22"/>
        </w:rPr>
        <w:br/>
        <w:t>9. 3.1: Please specify the size of the filter paper.</w:t>
      </w:r>
    </w:p>
    <w:p w14:paraId="7890C6AC" w14:textId="110BFA7F" w:rsidR="00373E33" w:rsidRPr="00373E33" w:rsidRDefault="006510FF" w:rsidP="00373E33">
      <w:pPr>
        <w:spacing w:after="240"/>
        <w:rPr>
          <w:rFonts w:ascii="Arial" w:eastAsia="Times New Roman" w:hAnsi="Arial" w:cs="Arial"/>
          <w:b/>
          <w:sz w:val="22"/>
        </w:rPr>
      </w:pPr>
      <w:r w:rsidRPr="006510FF">
        <w:rPr>
          <w:rFonts w:ascii="Arial" w:eastAsia="Times New Roman" w:hAnsi="Arial" w:cs="Arial"/>
          <w:b/>
          <w:sz w:val="22"/>
        </w:rPr>
        <w:t xml:space="preserve">Response: </w:t>
      </w:r>
      <w:r w:rsidR="006C2DF8">
        <w:rPr>
          <w:rFonts w:ascii="Arial" w:eastAsia="Times New Roman" w:hAnsi="Arial" w:cs="Arial"/>
          <w:b/>
          <w:sz w:val="22"/>
        </w:rPr>
        <w:t>We recommend m</w:t>
      </w:r>
      <w:r w:rsidR="00373E33" w:rsidRPr="006510FF">
        <w:rPr>
          <w:rFonts w:ascii="Arial" w:eastAsia="Times New Roman" w:hAnsi="Arial" w:cs="Arial"/>
          <w:sz w:val="22"/>
        </w:rPr>
        <w:t>inimum of 20-30 larvae per group</w:t>
      </w:r>
      <w:r>
        <w:rPr>
          <w:rFonts w:ascii="Arial" w:eastAsia="Times New Roman" w:hAnsi="Arial" w:cs="Arial"/>
          <w:sz w:val="22"/>
        </w:rPr>
        <w:t xml:space="preserve"> – also typically used with other pathogens </w:t>
      </w:r>
      <w:r w:rsidR="00373E33" w:rsidRPr="006510FF">
        <w:rPr>
          <w:rFonts w:ascii="Arial" w:eastAsia="Times New Roman" w:hAnsi="Arial" w:cs="Arial"/>
          <w:sz w:val="22"/>
        </w:rPr>
        <w:t xml:space="preserve">and the size of the </w:t>
      </w:r>
      <w:r w:rsidR="00BA6FFA">
        <w:rPr>
          <w:rFonts w:ascii="Arial" w:eastAsia="Times New Roman" w:hAnsi="Arial" w:cs="Arial"/>
          <w:sz w:val="22"/>
        </w:rPr>
        <w:t>P</w:t>
      </w:r>
      <w:r w:rsidR="00373E33" w:rsidRPr="0018671C">
        <w:rPr>
          <w:rFonts w:ascii="Arial" w:eastAsia="Times New Roman" w:hAnsi="Arial" w:cs="Arial"/>
          <w:sz w:val="22"/>
        </w:rPr>
        <w:t>etri dish and filter paper used were 9</w:t>
      </w:r>
      <w:r w:rsidR="00A67ADD" w:rsidRPr="0018671C">
        <w:rPr>
          <w:rFonts w:ascii="Arial" w:eastAsia="Times New Roman" w:hAnsi="Arial" w:cs="Arial"/>
          <w:sz w:val="22"/>
        </w:rPr>
        <w:t xml:space="preserve">4/15 </w:t>
      </w:r>
      <w:r w:rsidR="00373E33" w:rsidRPr="0018671C">
        <w:rPr>
          <w:rFonts w:ascii="Arial" w:eastAsia="Times New Roman" w:hAnsi="Arial" w:cs="Arial"/>
          <w:sz w:val="22"/>
        </w:rPr>
        <w:t xml:space="preserve">mm in diameter. This information </w:t>
      </w:r>
      <w:r w:rsidR="00777551" w:rsidRPr="0018671C">
        <w:rPr>
          <w:rFonts w:ascii="Arial" w:eastAsia="Times New Roman" w:hAnsi="Arial" w:cs="Arial"/>
          <w:sz w:val="22"/>
        </w:rPr>
        <w:t>has</w:t>
      </w:r>
      <w:r w:rsidR="00373E33" w:rsidRPr="0018671C">
        <w:rPr>
          <w:rFonts w:ascii="Arial" w:eastAsia="Times New Roman" w:hAnsi="Arial" w:cs="Arial"/>
          <w:sz w:val="22"/>
        </w:rPr>
        <w:t xml:space="preserve"> been added </w:t>
      </w:r>
      <w:r w:rsidR="000D16F4" w:rsidRPr="008F1019">
        <w:rPr>
          <w:rFonts w:ascii="Arial" w:eastAsia="Times New Roman" w:hAnsi="Arial" w:cs="Arial"/>
          <w:sz w:val="22"/>
        </w:rPr>
        <w:t>to L18</w:t>
      </w:r>
      <w:r w:rsidR="0018671C" w:rsidRPr="008F1019">
        <w:rPr>
          <w:rFonts w:ascii="Arial" w:eastAsia="Times New Roman" w:hAnsi="Arial" w:cs="Arial"/>
          <w:sz w:val="22"/>
        </w:rPr>
        <w:t>7</w:t>
      </w:r>
      <w:r w:rsidR="000D16F4" w:rsidRPr="008F1019">
        <w:rPr>
          <w:rFonts w:ascii="Arial" w:eastAsia="Times New Roman" w:hAnsi="Arial" w:cs="Arial"/>
          <w:sz w:val="22"/>
        </w:rPr>
        <w:t>-18</w:t>
      </w:r>
      <w:r w:rsidR="0018671C" w:rsidRPr="008F1019">
        <w:rPr>
          <w:rFonts w:ascii="Arial" w:eastAsia="Times New Roman" w:hAnsi="Arial" w:cs="Arial"/>
          <w:sz w:val="22"/>
        </w:rPr>
        <w:t>8</w:t>
      </w:r>
      <w:r w:rsidR="00C03E40" w:rsidRPr="008F1019">
        <w:rPr>
          <w:rFonts w:ascii="Arial" w:eastAsia="Times New Roman" w:hAnsi="Arial" w:cs="Arial"/>
          <w:sz w:val="22"/>
        </w:rPr>
        <w:t>.</w:t>
      </w:r>
    </w:p>
    <w:p w14:paraId="3CE5A7AB" w14:textId="796CDC74" w:rsidR="00FB14A8" w:rsidRDefault="00D93112" w:rsidP="00D93112">
      <w:pPr>
        <w:spacing w:after="240"/>
        <w:rPr>
          <w:rFonts w:ascii="Arial" w:eastAsia="Times New Roman" w:hAnsi="Arial" w:cs="Arial"/>
          <w:sz w:val="22"/>
        </w:rPr>
      </w:pPr>
      <w:r w:rsidRPr="00373E33">
        <w:rPr>
          <w:rFonts w:ascii="Arial" w:eastAsia="Times New Roman" w:hAnsi="Arial" w:cs="Arial"/>
          <w:sz w:val="22"/>
        </w:rPr>
        <w:br/>
        <w:t>10. Figure 1 and Figure 2: Please use American English (</w:t>
      </w:r>
      <w:proofErr w:type="spellStart"/>
      <w:r w:rsidRPr="00373E33">
        <w:rPr>
          <w:rFonts w:ascii="Arial" w:eastAsia="Times New Roman" w:hAnsi="Arial" w:cs="Arial"/>
          <w:sz w:val="22"/>
        </w:rPr>
        <w:t>melanization</w:t>
      </w:r>
      <w:proofErr w:type="spellEnd"/>
      <w:r w:rsidRPr="00373E33">
        <w:rPr>
          <w:rFonts w:ascii="Arial" w:eastAsia="Times New Roman" w:hAnsi="Arial" w:cs="Arial"/>
          <w:sz w:val="22"/>
        </w:rPr>
        <w:t xml:space="preserve"> instead of </w:t>
      </w:r>
      <w:proofErr w:type="spellStart"/>
      <w:r w:rsidRPr="00373E33">
        <w:rPr>
          <w:rFonts w:ascii="Arial" w:eastAsia="Times New Roman" w:hAnsi="Arial" w:cs="Arial"/>
          <w:sz w:val="22"/>
        </w:rPr>
        <w:t>melanisation</w:t>
      </w:r>
      <w:proofErr w:type="spellEnd"/>
      <w:r w:rsidRPr="00373E33">
        <w:rPr>
          <w:rFonts w:ascii="Arial" w:eastAsia="Times New Roman" w:hAnsi="Arial" w:cs="Arial"/>
          <w:sz w:val="22"/>
        </w:rPr>
        <w:t xml:space="preserve">, minimize instead of minimize, sterilize instead of </w:t>
      </w:r>
      <w:proofErr w:type="spellStart"/>
      <w:r w:rsidRPr="00373E33">
        <w:rPr>
          <w:rFonts w:ascii="Arial" w:eastAsia="Times New Roman" w:hAnsi="Arial" w:cs="Arial"/>
          <w:sz w:val="22"/>
        </w:rPr>
        <w:t>sterilise</w:t>
      </w:r>
      <w:proofErr w:type="spellEnd"/>
      <w:r w:rsidRPr="00373E33">
        <w:rPr>
          <w:rFonts w:ascii="Arial" w:eastAsia="Times New Roman" w:hAnsi="Arial" w:cs="Arial"/>
          <w:sz w:val="22"/>
        </w:rPr>
        <w:t>, etc.).</w:t>
      </w:r>
    </w:p>
    <w:p w14:paraId="605253F6" w14:textId="111C9729" w:rsidR="00777551" w:rsidRPr="00777551" w:rsidRDefault="006C2DF8" w:rsidP="00D93112">
      <w:pPr>
        <w:spacing w:after="240"/>
        <w:rPr>
          <w:rFonts w:ascii="Arial" w:eastAsia="Times New Roman" w:hAnsi="Arial" w:cs="Arial"/>
          <w:b/>
          <w:sz w:val="22"/>
        </w:rPr>
      </w:pPr>
      <w:r w:rsidRPr="006C2DF8">
        <w:rPr>
          <w:rFonts w:ascii="Arial" w:eastAsia="Times New Roman" w:hAnsi="Arial" w:cs="Arial"/>
          <w:b/>
          <w:sz w:val="22"/>
        </w:rPr>
        <w:t>Response:</w:t>
      </w:r>
      <w:r>
        <w:rPr>
          <w:rFonts w:ascii="Arial" w:eastAsia="Times New Roman" w:hAnsi="Arial" w:cs="Arial"/>
          <w:sz w:val="22"/>
        </w:rPr>
        <w:t xml:space="preserve"> </w:t>
      </w:r>
      <w:r w:rsidRPr="006C2DF8">
        <w:rPr>
          <w:rFonts w:ascii="Arial" w:eastAsia="Times New Roman" w:hAnsi="Arial" w:cs="Arial"/>
          <w:sz w:val="22"/>
        </w:rPr>
        <w:t>As requested,</w:t>
      </w:r>
      <w:r>
        <w:rPr>
          <w:rFonts w:ascii="Arial" w:eastAsia="Times New Roman" w:hAnsi="Arial" w:cs="Arial"/>
          <w:b/>
          <w:sz w:val="22"/>
        </w:rPr>
        <w:t xml:space="preserve"> </w:t>
      </w:r>
      <w:r w:rsidRPr="00373E33">
        <w:rPr>
          <w:rFonts w:ascii="Arial" w:eastAsia="Times New Roman" w:hAnsi="Arial" w:cs="Arial"/>
          <w:sz w:val="22"/>
        </w:rPr>
        <w:t>American English</w:t>
      </w:r>
      <w:r>
        <w:rPr>
          <w:rFonts w:ascii="Arial" w:eastAsia="Times New Roman" w:hAnsi="Arial" w:cs="Arial"/>
          <w:sz w:val="22"/>
        </w:rPr>
        <w:t xml:space="preserve"> has now been used throughout the manuscript.</w:t>
      </w:r>
    </w:p>
    <w:p w14:paraId="5D783236" w14:textId="1A797EA8" w:rsidR="00FB14A8" w:rsidRDefault="00D93112" w:rsidP="00D93112">
      <w:pPr>
        <w:spacing w:after="240"/>
        <w:rPr>
          <w:rFonts w:ascii="Arial" w:eastAsia="Times New Roman" w:hAnsi="Arial" w:cs="Arial"/>
          <w:sz w:val="22"/>
        </w:rPr>
      </w:pPr>
      <w:r w:rsidRPr="00373E33">
        <w:rPr>
          <w:rFonts w:ascii="Arial" w:eastAsia="Times New Roman" w:hAnsi="Arial" w:cs="Arial"/>
          <w:sz w:val="22"/>
        </w:rPr>
        <w:br/>
        <w:t>11. Figure 2: Please replace commercial language (Tween-80) with a generic term.</w:t>
      </w:r>
    </w:p>
    <w:p w14:paraId="41FCB139" w14:textId="578C5A25" w:rsidR="00777551" w:rsidRPr="00777551" w:rsidRDefault="006C2DF8" w:rsidP="00D93112">
      <w:pPr>
        <w:spacing w:after="240"/>
        <w:rPr>
          <w:rFonts w:ascii="Arial" w:eastAsia="Times New Roman" w:hAnsi="Arial" w:cs="Arial"/>
          <w:b/>
          <w:sz w:val="22"/>
        </w:rPr>
      </w:pPr>
      <w:r w:rsidRPr="006C2DF8">
        <w:rPr>
          <w:rFonts w:ascii="Arial" w:eastAsia="Times New Roman" w:hAnsi="Arial" w:cs="Arial"/>
          <w:b/>
          <w:sz w:val="22"/>
        </w:rPr>
        <w:t>Response:</w:t>
      </w:r>
      <w:r>
        <w:rPr>
          <w:rFonts w:ascii="Arial" w:eastAsia="Times New Roman" w:hAnsi="Arial" w:cs="Arial"/>
          <w:sz w:val="22"/>
        </w:rPr>
        <w:t xml:space="preserve"> </w:t>
      </w:r>
      <w:r w:rsidRPr="006C2DF8">
        <w:rPr>
          <w:rFonts w:ascii="Arial" w:eastAsia="Times New Roman" w:hAnsi="Arial" w:cs="Arial"/>
          <w:sz w:val="22"/>
        </w:rPr>
        <w:t xml:space="preserve">Tween-80 has been changed to </w:t>
      </w:r>
      <w:r w:rsidR="00777551" w:rsidRPr="006C2DF8">
        <w:rPr>
          <w:rFonts w:ascii="Arial" w:eastAsia="Times New Roman" w:hAnsi="Arial" w:cs="Arial"/>
          <w:sz w:val="22"/>
        </w:rPr>
        <w:t>“polysorbate 80”</w:t>
      </w:r>
      <w:r w:rsidR="00777551">
        <w:rPr>
          <w:rFonts w:ascii="Arial" w:eastAsia="Times New Roman" w:hAnsi="Arial" w:cs="Arial"/>
          <w:b/>
          <w:sz w:val="22"/>
        </w:rPr>
        <w:t xml:space="preserve"> </w:t>
      </w:r>
      <w:r w:rsidR="00BA6FFA" w:rsidRPr="00BA6FFA">
        <w:rPr>
          <w:rFonts w:ascii="Arial" w:eastAsia="Times New Roman" w:hAnsi="Arial" w:cs="Arial"/>
          <w:sz w:val="22"/>
        </w:rPr>
        <w:t>throughout the manuscript.</w:t>
      </w:r>
    </w:p>
    <w:p w14:paraId="25635008" w14:textId="3E1C1E96" w:rsidR="00FB14A8" w:rsidRDefault="00D93112" w:rsidP="00D93112">
      <w:pPr>
        <w:spacing w:after="240"/>
        <w:rPr>
          <w:rFonts w:ascii="Arial" w:eastAsia="Times New Roman" w:hAnsi="Arial" w:cs="Arial"/>
          <w:sz w:val="22"/>
        </w:rPr>
      </w:pPr>
      <w:r w:rsidRPr="00373E33">
        <w:rPr>
          <w:rFonts w:ascii="Arial" w:eastAsia="Times New Roman" w:hAnsi="Arial" w:cs="Arial"/>
          <w:sz w:val="22"/>
        </w:rPr>
        <w:br/>
        <w:t>12. Figure 5 and Figure 6: Please abbreviate liters to L (L, mL, µL) to avoid confusion.</w:t>
      </w:r>
    </w:p>
    <w:p w14:paraId="57CE2906" w14:textId="503A35EA" w:rsidR="00777551" w:rsidRPr="006C2DF8" w:rsidRDefault="006C2DF8" w:rsidP="00D93112">
      <w:pPr>
        <w:spacing w:after="240"/>
        <w:rPr>
          <w:rFonts w:ascii="Arial" w:eastAsia="Times New Roman" w:hAnsi="Arial" w:cs="Arial"/>
          <w:sz w:val="22"/>
        </w:rPr>
      </w:pPr>
      <w:r w:rsidRPr="006C2DF8">
        <w:rPr>
          <w:rFonts w:ascii="Arial" w:eastAsia="Times New Roman" w:hAnsi="Arial" w:cs="Arial"/>
          <w:b/>
          <w:sz w:val="22"/>
        </w:rPr>
        <w:t>Response:</w:t>
      </w:r>
      <w:r>
        <w:rPr>
          <w:rFonts w:ascii="Arial" w:eastAsia="Times New Roman" w:hAnsi="Arial" w:cs="Arial"/>
          <w:sz w:val="22"/>
        </w:rPr>
        <w:t xml:space="preserve"> </w:t>
      </w:r>
      <w:r w:rsidRPr="006C2DF8">
        <w:rPr>
          <w:rFonts w:ascii="Arial" w:eastAsia="Times New Roman" w:hAnsi="Arial" w:cs="Arial"/>
          <w:sz w:val="22"/>
        </w:rPr>
        <w:t>Throughout the manuscript, a</w:t>
      </w:r>
      <w:r w:rsidR="00777551" w:rsidRPr="006C2DF8">
        <w:rPr>
          <w:rFonts w:ascii="Arial" w:eastAsia="Times New Roman" w:hAnsi="Arial" w:cs="Arial"/>
          <w:sz w:val="22"/>
        </w:rPr>
        <w:t>ll liters</w:t>
      </w:r>
      <w:r w:rsidRPr="006C2DF8">
        <w:rPr>
          <w:rFonts w:ascii="Arial" w:eastAsia="Times New Roman" w:hAnsi="Arial" w:cs="Arial"/>
          <w:sz w:val="22"/>
        </w:rPr>
        <w:t xml:space="preserve"> (as l) have been abbreviated to L</w:t>
      </w:r>
    </w:p>
    <w:p w14:paraId="1FBA3E81" w14:textId="77777777" w:rsidR="00777551" w:rsidRDefault="00D93112" w:rsidP="00D93112">
      <w:pPr>
        <w:spacing w:after="240"/>
        <w:rPr>
          <w:rFonts w:ascii="Arial" w:eastAsia="Times New Roman" w:hAnsi="Arial" w:cs="Arial"/>
          <w:sz w:val="22"/>
        </w:rPr>
      </w:pPr>
      <w:r w:rsidRPr="00373E33">
        <w:rPr>
          <w:rFonts w:ascii="Arial" w:eastAsia="Times New Roman" w:hAnsi="Arial" w:cs="Arial"/>
          <w:sz w:val="22"/>
        </w:rPr>
        <w:br/>
        <w:t>13. Table of Materials: Please ensure that it has information on all relevant supplies, reagents, equipment and software used, especially those mentioned in the Protocol. Please sort the items in alphabetical order according to the name of material/equipment.</w:t>
      </w:r>
    </w:p>
    <w:p w14:paraId="6256D41E" w14:textId="2E54AC3A" w:rsidR="00777551" w:rsidRPr="00777551" w:rsidRDefault="006C2DF8" w:rsidP="00D93112">
      <w:pPr>
        <w:spacing w:after="240"/>
        <w:rPr>
          <w:rFonts w:ascii="Arial" w:eastAsia="Times New Roman" w:hAnsi="Arial" w:cs="Arial"/>
          <w:sz w:val="22"/>
        </w:rPr>
      </w:pPr>
      <w:r w:rsidRPr="006C2DF8">
        <w:rPr>
          <w:rFonts w:ascii="Arial" w:eastAsia="Times New Roman" w:hAnsi="Arial" w:cs="Arial"/>
          <w:b/>
          <w:sz w:val="22"/>
        </w:rPr>
        <w:t>Response:</w:t>
      </w:r>
      <w:r>
        <w:rPr>
          <w:rFonts w:ascii="Arial" w:eastAsia="Times New Roman" w:hAnsi="Arial" w:cs="Arial"/>
          <w:sz w:val="22"/>
        </w:rPr>
        <w:t xml:space="preserve"> Done as requested. In addition, we also included the relevant information for </w:t>
      </w:r>
      <w:r w:rsidR="00BA6FFA">
        <w:rPr>
          <w:rFonts w:ascii="Arial" w:eastAsia="Times New Roman" w:hAnsi="Arial" w:cs="Arial"/>
          <w:sz w:val="22"/>
        </w:rPr>
        <w:t>P</w:t>
      </w:r>
      <w:r w:rsidR="00777551" w:rsidRPr="006C2DF8">
        <w:rPr>
          <w:rFonts w:ascii="Arial" w:eastAsia="Times New Roman" w:hAnsi="Arial" w:cs="Arial"/>
          <w:sz w:val="22"/>
        </w:rPr>
        <w:t>etri-dishes, and so</w:t>
      </w:r>
      <w:r w:rsidRPr="006C2DF8">
        <w:rPr>
          <w:rFonts w:ascii="Arial" w:eastAsia="Times New Roman" w:hAnsi="Arial" w:cs="Arial"/>
          <w:sz w:val="22"/>
        </w:rPr>
        <w:t>ftware used for the luminometer, which had been inadvertently omitted.</w:t>
      </w:r>
    </w:p>
    <w:p w14:paraId="647FB3A9" w14:textId="784CB137" w:rsidR="00777551" w:rsidRDefault="00D93112" w:rsidP="00D93112">
      <w:pPr>
        <w:spacing w:after="240"/>
        <w:rPr>
          <w:rFonts w:ascii="Arial" w:eastAsia="Times New Roman" w:hAnsi="Arial" w:cs="Arial"/>
          <w:sz w:val="22"/>
        </w:rPr>
      </w:pPr>
      <w:r w:rsidRPr="00373E33">
        <w:rPr>
          <w:rFonts w:ascii="Arial" w:eastAsia="Times New Roman" w:hAnsi="Arial" w:cs="Arial"/>
          <w:sz w:val="22"/>
        </w:rPr>
        <w:br/>
        <w:t>14. References: Please do not abbreviate journal titles.</w:t>
      </w:r>
    </w:p>
    <w:p w14:paraId="181F360A" w14:textId="77777777" w:rsidR="006C2DF8" w:rsidRDefault="006C2DF8" w:rsidP="00D93112">
      <w:pPr>
        <w:spacing w:after="240"/>
        <w:rPr>
          <w:rFonts w:ascii="Arial" w:eastAsia="Times New Roman" w:hAnsi="Arial" w:cs="Arial"/>
          <w:b/>
          <w:sz w:val="22"/>
        </w:rPr>
      </w:pPr>
      <w:r w:rsidRPr="006C2DF8">
        <w:rPr>
          <w:rFonts w:ascii="Arial" w:eastAsia="Times New Roman" w:hAnsi="Arial" w:cs="Arial"/>
          <w:b/>
          <w:sz w:val="22"/>
        </w:rPr>
        <w:t>Response:</w:t>
      </w:r>
      <w:r>
        <w:rPr>
          <w:rFonts w:ascii="Arial" w:eastAsia="Times New Roman" w:hAnsi="Arial" w:cs="Arial"/>
          <w:sz w:val="22"/>
        </w:rPr>
        <w:t xml:space="preserve"> </w:t>
      </w:r>
      <w:r w:rsidRPr="006C2DF8">
        <w:rPr>
          <w:rFonts w:ascii="Arial" w:eastAsia="Times New Roman" w:hAnsi="Arial" w:cs="Arial"/>
          <w:sz w:val="22"/>
        </w:rPr>
        <w:t>T</w:t>
      </w:r>
      <w:r w:rsidR="0011091F" w:rsidRPr="006C2DF8">
        <w:rPr>
          <w:rFonts w:ascii="Arial" w:eastAsia="Times New Roman" w:hAnsi="Arial" w:cs="Arial"/>
          <w:sz w:val="22"/>
        </w:rPr>
        <w:t xml:space="preserve">he </w:t>
      </w:r>
      <w:r w:rsidR="00777551" w:rsidRPr="006C2DF8">
        <w:rPr>
          <w:rFonts w:ascii="Arial" w:eastAsia="Times New Roman" w:hAnsi="Arial" w:cs="Arial"/>
          <w:sz w:val="22"/>
        </w:rPr>
        <w:t xml:space="preserve">journal titles </w:t>
      </w:r>
      <w:r w:rsidRPr="006C2DF8">
        <w:rPr>
          <w:rFonts w:ascii="Arial" w:eastAsia="Times New Roman" w:hAnsi="Arial" w:cs="Arial"/>
          <w:sz w:val="22"/>
        </w:rPr>
        <w:t>are now in their full</w:t>
      </w:r>
      <w:r w:rsidR="00777551" w:rsidRPr="006C2DF8">
        <w:rPr>
          <w:rFonts w:ascii="Arial" w:eastAsia="Times New Roman" w:hAnsi="Arial" w:cs="Arial"/>
          <w:sz w:val="22"/>
        </w:rPr>
        <w:t xml:space="preserve"> format.</w:t>
      </w:r>
      <w:r w:rsidR="00777551">
        <w:rPr>
          <w:rFonts w:ascii="Arial" w:eastAsia="Times New Roman" w:hAnsi="Arial" w:cs="Arial"/>
          <w:b/>
          <w:sz w:val="22"/>
        </w:rPr>
        <w:t xml:space="preserve"> </w:t>
      </w:r>
    </w:p>
    <w:p w14:paraId="17C7C290" w14:textId="6C36550F" w:rsidR="00777551" w:rsidRPr="006C2DF8" w:rsidRDefault="00D93112" w:rsidP="00D93112">
      <w:pPr>
        <w:spacing w:after="240"/>
        <w:rPr>
          <w:rFonts w:ascii="Arial" w:eastAsia="Times New Roman" w:hAnsi="Arial" w:cs="Arial"/>
          <w:b/>
          <w:sz w:val="22"/>
        </w:rPr>
      </w:pPr>
      <w:r w:rsidRPr="00373E33">
        <w:rPr>
          <w:rFonts w:ascii="Arial" w:eastAsia="Times New Roman" w:hAnsi="Arial" w:cs="Arial"/>
          <w:sz w:val="22"/>
        </w:rPr>
        <w:br/>
      </w:r>
      <w:r w:rsidRPr="00373E33">
        <w:rPr>
          <w:rFonts w:ascii="Arial" w:eastAsia="Times New Roman" w:hAnsi="Arial" w:cs="Arial"/>
          <w:sz w:val="22"/>
        </w:rPr>
        <w:br/>
      </w:r>
      <w:r w:rsidRPr="00373E33">
        <w:rPr>
          <w:rFonts w:ascii="Arial" w:eastAsia="Times New Roman" w:hAnsi="Arial" w:cs="Arial"/>
          <w:b/>
          <w:bCs/>
          <w:sz w:val="22"/>
        </w:rPr>
        <w:t xml:space="preserve">Reviewer #1: </w:t>
      </w:r>
      <w:r w:rsidRPr="00373E33">
        <w:rPr>
          <w:rFonts w:ascii="Arial" w:eastAsia="Times New Roman" w:hAnsi="Arial" w:cs="Arial"/>
          <w:sz w:val="22"/>
        </w:rPr>
        <w:br/>
      </w:r>
      <w:r w:rsidR="006C2DF8">
        <w:rPr>
          <w:rFonts w:ascii="Arial" w:eastAsia="Times New Roman" w:hAnsi="Arial" w:cs="Arial"/>
          <w:sz w:val="22"/>
        </w:rPr>
        <w:br/>
      </w:r>
      <w:r w:rsidR="006C2DF8">
        <w:rPr>
          <w:rFonts w:ascii="Arial" w:eastAsia="Times New Roman" w:hAnsi="Arial" w:cs="Arial"/>
          <w:sz w:val="22"/>
        </w:rPr>
        <w:br/>
      </w:r>
      <w:r w:rsidR="00093298">
        <w:rPr>
          <w:rFonts w:ascii="Arial" w:eastAsia="Times New Roman" w:hAnsi="Arial" w:cs="Arial"/>
          <w:sz w:val="22"/>
        </w:rPr>
        <w:t xml:space="preserve">(1) </w:t>
      </w:r>
      <w:r w:rsidR="006C2DF8">
        <w:rPr>
          <w:rFonts w:ascii="Arial" w:eastAsia="Times New Roman" w:hAnsi="Arial" w:cs="Arial"/>
          <w:sz w:val="22"/>
        </w:rPr>
        <w:t>I</w:t>
      </w:r>
      <w:r w:rsidRPr="00373E33">
        <w:rPr>
          <w:rFonts w:ascii="Arial" w:eastAsia="Times New Roman" w:hAnsi="Arial" w:cs="Arial"/>
          <w:sz w:val="22"/>
        </w:rPr>
        <w:t xml:space="preserve"> doubt that injecting 10^7 bacteria into the larva really is a model for "pathogenesis" - the pathogenesis of mycobacteria is mainly intracellular, and i doubt injecting that many bacteria allows for most of them to be phagocytized by specialized cells. i do think the model is valid, especially for drug testing (less so for pathogenesis), but this point should be discussed (in the discussion...)</w:t>
      </w:r>
      <w:r w:rsidRPr="00373E33">
        <w:rPr>
          <w:rFonts w:ascii="Arial" w:eastAsia="Times New Roman" w:hAnsi="Arial" w:cs="Arial"/>
          <w:sz w:val="22"/>
        </w:rPr>
        <w:br/>
      </w:r>
    </w:p>
    <w:p w14:paraId="5E487F1A" w14:textId="713F301A" w:rsidR="002101C6" w:rsidRDefault="00093298" w:rsidP="00D93112">
      <w:pPr>
        <w:spacing w:after="240"/>
        <w:rPr>
          <w:rFonts w:ascii="Arial" w:eastAsia="Times New Roman" w:hAnsi="Arial" w:cs="Arial"/>
          <w:b/>
          <w:sz w:val="22"/>
        </w:rPr>
      </w:pPr>
      <w:r>
        <w:rPr>
          <w:rFonts w:ascii="Arial" w:eastAsia="Times New Roman" w:hAnsi="Arial" w:cs="Arial"/>
          <w:b/>
          <w:sz w:val="22"/>
        </w:rPr>
        <w:t xml:space="preserve">Response: </w:t>
      </w:r>
      <w:r w:rsidR="00777551" w:rsidRPr="00093298">
        <w:rPr>
          <w:rFonts w:ascii="Arial" w:eastAsia="Times New Roman" w:hAnsi="Arial" w:cs="Arial"/>
          <w:sz w:val="22"/>
        </w:rPr>
        <w:t xml:space="preserve">We </w:t>
      </w:r>
      <w:r w:rsidR="00016C5D" w:rsidRPr="00093298">
        <w:rPr>
          <w:rFonts w:ascii="Arial" w:eastAsia="Times New Roman" w:hAnsi="Arial" w:cs="Arial"/>
          <w:sz w:val="22"/>
        </w:rPr>
        <w:t>agree</w:t>
      </w:r>
      <w:r w:rsidR="006C2DF8" w:rsidRPr="00093298">
        <w:rPr>
          <w:rFonts w:ascii="Arial" w:eastAsia="Times New Roman" w:hAnsi="Arial" w:cs="Arial"/>
          <w:sz w:val="22"/>
        </w:rPr>
        <w:t xml:space="preserve"> with </w:t>
      </w:r>
      <w:r w:rsidRPr="00093298">
        <w:rPr>
          <w:rFonts w:ascii="Arial" w:eastAsia="Times New Roman" w:hAnsi="Arial" w:cs="Arial"/>
          <w:sz w:val="22"/>
        </w:rPr>
        <w:t>the reviewer</w:t>
      </w:r>
      <w:r w:rsidR="00016C5D" w:rsidRPr="00093298">
        <w:rPr>
          <w:rFonts w:ascii="Arial" w:eastAsia="Times New Roman" w:hAnsi="Arial" w:cs="Arial"/>
          <w:sz w:val="22"/>
        </w:rPr>
        <w:t xml:space="preserve"> that this model is </w:t>
      </w:r>
      <w:r w:rsidRPr="00093298">
        <w:rPr>
          <w:rFonts w:ascii="Arial" w:eastAsia="Times New Roman" w:hAnsi="Arial" w:cs="Arial"/>
          <w:sz w:val="22"/>
        </w:rPr>
        <w:t xml:space="preserve">likely to be </w:t>
      </w:r>
      <w:r w:rsidR="00016C5D" w:rsidRPr="00093298">
        <w:rPr>
          <w:rFonts w:ascii="Arial" w:eastAsia="Times New Roman" w:hAnsi="Arial" w:cs="Arial"/>
          <w:sz w:val="22"/>
        </w:rPr>
        <w:t>suit</w:t>
      </w:r>
      <w:r w:rsidR="006C2DF8" w:rsidRPr="00093298">
        <w:rPr>
          <w:rFonts w:ascii="Arial" w:eastAsia="Times New Roman" w:hAnsi="Arial" w:cs="Arial"/>
          <w:sz w:val="22"/>
        </w:rPr>
        <w:t>able</w:t>
      </w:r>
      <w:r w:rsidR="002F36DD" w:rsidRPr="00093298">
        <w:rPr>
          <w:rFonts w:ascii="Arial" w:eastAsia="Times New Roman" w:hAnsi="Arial" w:cs="Arial"/>
          <w:sz w:val="22"/>
        </w:rPr>
        <w:t xml:space="preserve"> </w:t>
      </w:r>
      <w:r w:rsidR="00016C5D" w:rsidRPr="00093298">
        <w:rPr>
          <w:rFonts w:ascii="Arial" w:eastAsia="Times New Roman" w:hAnsi="Arial" w:cs="Arial"/>
          <w:sz w:val="22"/>
        </w:rPr>
        <w:t>for the study of drug efficacy and toxicity</w:t>
      </w:r>
      <w:r w:rsidRPr="00093298">
        <w:rPr>
          <w:rFonts w:ascii="Arial" w:eastAsia="Times New Roman" w:hAnsi="Arial" w:cs="Arial"/>
          <w:sz w:val="22"/>
        </w:rPr>
        <w:t xml:space="preserve">. </w:t>
      </w:r>
      <w:r w:rsidR="002101C6" w:rsidRPr="00093298">
        <w:rPr>
          <w:rFonts w:ascii="Arial" w:eastAsia="Times New Roman" w:hAnsi="Arial" w:cs="Arial"/>
          <w:sz w:val="22"/>
        </w:rPr>
        <w:t>In our original paper (</w:t>
      </w:r>
      <w:r w:rsidR="00016C5D" w:rsidRPr="00093298">
        <w:rPr>
          <w:rFonts w:ascii="Arial" w:eastAsia="Times New Roman" w:hAnsi="Arial" w:cs="Arial"/>
          <w:sz w:val="22"/>
        </w:rPr>
        <w:t xml:space="preserve">Li </w:t>
      </w:r>
      <w:r w:rsidR="00016C5D" w:rsidRPr="00093298">
        <w:rPr>
          <w:rFonts w:ascii="Arial" w:eastAsia="Times New Roman" w:hAnsi="Arial" w:cs="Arial"/>
          <w:i/>
          <w:sz w:val="22"/>
        </w:rPr>
        <w:t>et al</w:t>
      </w:r>
      <w:r w:rsidR="00BA6FFA">
        <w:rPr>
          <w:rFonts w:ascii="Arial" w:eastAsia="Times New Roman" w:hAnsi="Arial" w:cs="Arial"/>
          <w:sz w:val="22"/>
        </w:rPr>
        <w:t xml:space="preserve">., 2018 </w:t>
      </w:r>
      <w:r w:rsidRPr="00093298">
        <w:rPr>
          <w:rFonts w:ascii="Arial" w:eastAsia="Times New Roman" w:hAnsi="Arial" w:cs="Arial"/>
          <w:sz w:val="22"/>
        </w:rPr>
        <w:t>Virulence 9</w:t>
      </w:r>
      <w:r w:rsidR="00BA6FFA">
        <w:rPr>
          <w:rFonts w:ascii="Arial" w:eastAsia="Times New Roman" w:hAnsi="Arial" w:cs="Arial"/>
          <w:sz w:val="22"/>
        </w:rPr>
        <w:t>:1126-1137</w:t>
      </w:r>
      <w:r w:rsidR="00016C5D" w:rsidRPr="00093298">
        <w:rPr>
          <w:rFonts w:ascii="Arial" w:eastAsia="Times New Roman" w:hAnsi="Arial" w:cs="Arial"/>
          <w:sz w:val="22"/>
        </w:rPr>
        <w:t xml:space="preserve">), we </w:t>
      </w:r>
      <w:r w:rsidR="002101C6" w:rsidRPr="00093298">
        <w:rPr>
          <w:rFonts w:ascii="Arial" w:eastAsia="Times New Roman" w:hAnsi="Arial" w:cs="Arial"/>
          <w:sz w:val="22"/>
        </w:rPr>
        <w:t>focused on pathogenesis to get a handle on the strengths and weaknesses of the model. Experiments are in progress to establish whether it can also be used for drug efficacy, but those studies will not be complete for some time. Antimicrobial efficacy has been evaluated in the case of non-tuberculous bacteria (</w:t>
      </w:r>
      <w:proofErr w:type="spellStart"/>
      <w:r w:rsidR="00BA6FFA">
        <w:rPr>
          <w:rFonts w:ascii="Arial" w:eastAsia="Times New Roman" w:hAnsi="Arial" w:cs="Arial"/>
          <w:sz w:val="22"/>
        </w:rPr>
        <w:t>Entwistle</w:t>
      </w:r>
      <w:proofErr w:type="spellEnd"/>
      <w:r w:rsidR="00BA6FFA">
        <w:rPr>
          <w:rFonts w:ascii="Arial" w:eastAsia="Times New Roman" w:hAnsi="Arial" w:cs="Arial"/>
          <w:sz w:val="22"/>
        </w:rPr>
        <w:t xml:space="preserve"> and </w:t>
      </w:r>
      <w:proofErr w:type="spellStart"/>
      <w:r w:rsidR="00BA6FFA">
        <w:rPr>
          <w:rFonts w:ascii="Arial" w:eastAsia="Times New Roman" w:hAnsi="Arial" w:cs="Arial"/>
          <w:sz w:val="22"/>
        </w:rPr>
        <w:t>Coote</w:t>
      </w:r>
      <w:proofErr w:type="spellEnd"/>
      <w:r w:rsidR="00BA6FFA">
        <w:rPr>
          <w:rFonts w:ascii="Arial" w:eastAsia="Times New Roman" w:hAnsi="Arial" w:cs="Arial"/>
          <w:sz w:val="22"/>
        </w:rPr>
        <w:t>,</w:t>
      </w:r>
      <w:r w:rsidR="00A75C2B" w:rsidRPr="00A75C2B">
        <w:rPr>
          <w:rFonts w:ascii="Arial" w:eastAsia="Times New Roman" w:hAnsi="Arial" w:cs="Arial"/>
          <w:sz w:val="22"/>
        </w:rPr>
        <w:t xml:space="preserve"> 2018</w:t>
      </w:r>
      <w:r w:rsidR="00BA6FFA">
        <w:rPr>
          <w:rFonts w:ascii="Arial" w:eastAsia="Times New Roman" w:hAnsi="Arial" w:cs="Arial"/>
          <w:sz w:val="22"/>
        </w:rPr>
        <w:t>). In view of the referee</w:t>
      </w:r>
      <w:r w:rsidR="005A494A">
        <w:rPr>
          <w:rFonts w:ascii="Arial" w:eastAsia="Times New Roman" w:hAnsi="Arial" w:cs="Arial"/>
          <w:sz w:val="22"/>
        </w:rPr>
        <w:t>’</w:t>
      </w:r>
      <w:r w:rsidR="00BA6FFA">
        <w:rPr>
          <w:rFonts w:ascii="Arial" w:eastAsia="Times New Roman" w:hAnsi="Arial" w:cs="Arial"/>
          <w:sz w:val="22"/>
        </w:rPr>
        <w:t xml:space="preserve">s </w:t>
      </w:r>
      <w:r w:rsidR="00BA6FFA" w:rsidRPr="008F1019">
        <w:rPr>
          <w:rFonts w:ascii="Arial" w:eastAsia="Times New Roman" w:hAnsi="Arial" w:cs="Arial"/>
          <w:sz w:val="22"/>
        </w:rPr>
        <w:lastRenderedPageBreak/>
        <w:t>comment</w:t>
      </w:r>
      <w:r w:rsidR="002101C6" w:rsidRPr="008F1019">
        <w:rPr>
          <w:rFonts w:ascii="Arial" w:eastAsia="Times New Roman" w:hAnsi="Arial" w:cs="Arial"/>
          <w:sz w:val="22"/>
        </w:rPr>
        <w:t xml:space="preserve">, we have now discussed </w:t>
      </w:r>
      <w:r w:rsidRPr="008F1019">
        <w:rPr>
          <w:rFonts w:ascii="Arial" w:eastAsia="Times New Roman" w:hAnsi="Arial" w:cs="Arial"/>
          <w:sz w:val="22"/>
        </w:rPr>
        <w:t>the point raised</w:t>
      </w:r>
      <w:r w:rsidR="002101C6" w:rsidRPr="008F1019">
        <w:rPr>
          <w:rFonts w:ascii="Arial" w:eastAsia="Times New Roman" w:hAnsi="Arial" w:cs="Arial"/>
          <w:sz w:val="22"/>
        </w:rPr>
        <w:t xml:space="preserve"> in the text</w:t>
      </w:r>
      <w:r w:rsidRPr="008F1019">
        <w:rPr>
          <w:rFonts w:ascii="Arial" w:eastAsia="Times New Roman" w:hAnsi="Arial" w:cs="Arial"/>
          <w:sz w:val="22"/>
        </w:rPr>
        <w:t xml:space="preserve"> (L</w:t>
      </w:r>
      <w:r w:rsidR="00F900E3" w:rsidRPr="008F1019">
        <w:rPr>
          <w:rFonts w:ascii="Arial" w:eastAsia="Times New Roman" w:hAnsi="Arial" w:cs="Arial"/>
          <w:sz w:val="22"/>
        </w:rPr>
        <w:t>41</w:t>
      </w:r>
      <w:r w:rsidR="00157F51" w:rsidRPr="008F1019">
        <w:rPr>
          <w:rFonts w:ascii="Arial" w:eastAsia="Times New Roman" w:hAnsi="Arial" w:cs="Arial"/>
          <w:sz w:val="22"/>
        </w:rPr>
        <w:t>9</w:t>
      </w:r>
      <w:r w:rsidR="00F900E3" w:rsidRPr="008F1019">
        <w:rPr>
          <w:rFonts w:ascii="Arial" w:eastAsia="Times New Roman" w:hAnsi="Arial" w:cs="Arial"/>
          <w:sz w:val="22"/>
        </w:rPr>
        <w:t>-42</w:t>
      </w:r>
      <w:r w:rsidR="007D34B4" w:rsidRPr="008F1019">
        <w:rPr>
          <w:rFonts w:ascii="Arial" w:eastAsia="Times New Roman" w:hAnsi="Arial" w:cs="Arial"/>
          <w:sz w:val="22"/>
        </w:rPr>
        <w:t>1</w:t>
      </w:r>
      <w:r w:rsidR="00BA6FFA" w:rsidRPr="008F1019">
        <w:rPr>
          <w:rFonts w:ascii="Arial" w:eastAsia="Times New Roman" w:hAnsi="Arial" w:cs="Arial"/>
          <w:sz w:val="22"/>
        </w:rPr>
        <w:t>) and cited the reference (Number 18).</w:t>
      </w:r>
    </w:p>
    <w:p w14:paraId="667D2956" w14:textId="4A59A0DD" w:rsidR="002F36DD" w:rsidRDefault="00D93112" w:rsidP="00D93112">
      <w:pPr>
        <w:spacing w:after="240"/>
        <w:rPr>
          <w:rFonts w:ascii="Arial" w:eastAsia="Times New Roman" w:hAnsi="Arial" w:cs="Arial"/>
          <w:sz w:val="22"/>
        </w:rPr>
      </w:pPr>
      <w:r w:rsidRPr="00373E33">
        <w:rPr>
          <w:rFonts w:ascii="Arial" w:eastAsia="Times New Roman" w:hAnsi="Arial" w:cs="Arial"/>
          <w:sz w:val="22"/>
        </w:rPr>
        <w:br/>
      </w:r>
      <w:r w:rsidR="00093298">
        <w:rPr>
          <w:rFonts w:ascii="Arial" w:eastAsia="Times New Roman" w:hAnsi="Arial" w:cs="Arial"/>
          <w:sz w:val="22"/>
        </w:rPr>
        <w:t>(2) A</w:t>
      </w:r>
      <w:r w:rsidRPr="00373E33">
        <w:rPr>
          <w:rFonts w:ascii="Arial" w:eastAsia="Times New Roman" w:hAnsi="Arial" w:cs="Arial"/>
          <w:sz w:val="22"/>
        </w:rPr>
        <w:t xml:space="preserve"> highly similar paper was published recently, i believe it was on M. abscessus (a luminescent mutant). i think it was Meir et al, in 2018. this paper should probably be cited.</w:t>
      </w:r>
    </w:p>
    <w:p w14:paraId="1D3260A4" w14:textId="57B9CD17" w:rsidR="00093298" w:rsidRDefault="00093298" w:rsidP="00D93112">
      <w:pPr>
        <w:spacing w:after="240"/>
        <w:rPr>
          <w:rFonts w:ascii="Arial" w:eastAsia="Times New Roman" w:hAnsi="Arial" w:cs="Arial"/>
          <w:sz w:val="22"/>
        </w:rPr>
      </w:pPr>
      <w:r>
        <w:rPr>
          <w:rFonts w:ascii="Arial" w:eastAsia="Times New Roman" w:hAnsi="Arial" w:cs="Arial"/>
          <w:b/>
          <w:sz w:val="22"/>
        </w:rPr>
        <w:t xml:space="preserve">Response: </w:t>
      </w:r>
      <w:r w:rsidR="002F36DD" w:rsidRPr="00093298">
        <w:rPr>
          <w:rFonts w:ascii="Arial" w:eastAsia="Times New Roman" w:hAnsi="Arial" w:cs="Arial"/>
          <w:sz w:val="22"/>
        </w:rPr>
        <w:t>We thank the reviewer for bring</w:t>
      </w:r>
      <w:r w:rsidRPr="00093298">
        <w:rPr>
          <w:rFonts w:ascii="Arial" w:eastAsia="Times New Roman" w:hAnsi="Arial" w:cs="Arial"/>
          <w:sz w:val="22"/>
        </w:rPr>
        <w:t>ing</w:t>
      </w:r>
      <w:r w:rsidR="002F36DD" w:rsidRPr="00093298">
        <w:rPr>
          <w:rFonts w:ascii="Arial" w:eastAsia="Times New Roman" w:hAnsi="Arial" w:cs="Arial"/>
          <w:sz w:val="22"/>
        </w:rPr>
        <w:t xml:space="preserve"> this paper to our attention, </w:t>
      </w:r>
      <w:r w:rsidR="00C03E40" w:rsidRPr="00093298">
        <w:rPr>
          <w:rFonts w:ascii="Arial" w:eastAsia="Times New Roman" w:hAnsi="Arial" w:cs="Arial"/>
          <w:sz w:val="22"/>
        </w:rPr>
        <w:t xml:space="preserve">we have </w:t>
      </w:r>
      <w:r w:rsidR="00BA6FFA">
        <w:rPr>
          <w:rFonts w:ascii="Arial" w:eastAsia="Times New Roman" w:hAnsi="Arial" w:cs="Arial"/>
          <w:sz w:val="22"/>
        </w:rPr>
        <w:t xml:space="preserve">now included Mair </w:t>
      </w:r>
      <w:r w:rsidR="00BA6FFA" w:rsidRPr="00BA6FFA">
        <w:rPr>
          <w:rFonts w:ascii="Arial" w:eastAsia="Times New Roman" w:hAnsi="Arial" w:cs="Arial"/>
          <w:i/>
          <w:sz w:val="22"/>
        </w:rPr>
        <w:t>et al.</w:t>
      </w:r>
      <w:r w:rsidR="00BA6FFA">
        <w:rPr>
          <w:rFonts w:ascii="Arial" w:eastAsia="Times New Roman" w:hAnsi="Arial" w:cs="Arial"/>
          <w:sz w:val="22"/>
        </w:rPr>
        <w:t xml:space="preserve"> 2018 (Reference 17) in a sentence </w:t>
      </w:r>
      <w:r w:rsidR="00C03E40" w:rsidRPr="00093298">
        <w:rPr>
          <w:rFonts w:ascii="Arial" w:eastAsia="Times New Roman" w:hAnsi="Arial" w:cs="Arial"/>
          <w:sz w:val="22"/>
        </w:rPr>
        <w:t>to highlight pre-existing model</w:t>
      </w:r>
      <w:r w:rsidRPr="00093298">
        <w:rPr>
          <w:rFonts w:ascii="Arial" w:eastAsia="Times New Roman" w:hAnsi="Arial" w:cs="Arial"/>
          <w:sz w:val="22"/>
        </w:rPr>
        <w:t>s</w:t>
      </w:r>
      <w:r w:rsidR="00C03E40" w:rsidRPr="00093298">
        <w:rPr>
          <w:rFonts w:ascii="Arial" w:eastAsia="Times New Roman" w:hAnsi="Arial" w:cs="Arial"/>
          <w:sz w:val="22"/>
        </w:rPr>
        <w:t xml:space="preserve"> for the study of non-tuberculous mycobacteria.</w:t>
      </w:r>
      <w:r w:rsidR="00C03E40">
        <w:rPr>
          <w:rFonts w:ascii="Arial" w:eastAsia="Times New Roman" w:hAnsi="Arial" w:cs="Arial"/>
          <w:b/>
          <w:sz w:val="22"/>
        </w:rPr>
        <w:t xml:space="preserve"> </w:t>
      </w:r>
      <w:r w:rsidR="00D93112" w:rsidRPr="00373E33">
        <w:rPr>
          <w:rFonts w:ascii="Arial" w:eastAsia="Times New Roman" w:hAnsi="Arial" w:cs="Arial"/>
          <w:sz w:val="22"/>
        </w:rPr>
        <w:br/>
      </w:r>
      <w:r w:rsidR="00D93112" w:rsidRPr="00373E33">
        <w:rPr>
          <w:rFonts w:ascii="Arial" w:eastAsia="Times New Roman" w:hAnsi="Arial" w:cs="Arial"/>
          <w:sz w:val="22"/>
        </w:rPr>
        <w:br/>
      </w:r>
      <w:r w:rsidR="00D93112" w:rsidRPr="00373E33">
        <w:rPr>
          <w:rFonts w:ascii="Arial" w:eastAsia="Times New Roman" w:hAnsi="Arial" w:cs="Arial"/>
          <w:sz w:val="22"/>
        </w:rPr>
        <w:br/>
      </w:r>
      <w:r w:rsidR="00D93112" w:rsidRPr="00373E33">
        <w:rPr>
          <w:rFonts w:ascii="Arial" w:eastAsia="Times New Roman" w:hAnsi="Arial" w:cs="Arial"/>
          <w:b/>
          <w:bCs/>
          <w:sz w:val="22"/>
        </w:rPr>
        <w:t xml:space="preserve">Reviewer #2: </w:t>
      </w:r>
      <w:r w:rsidR="00D93112" w:rsidRPr="00373E33">
        <w:rPr>
          <w:rFonts w:ascii="Arial" w:eastAsia="Times New Roman" w:hAnsi="Arial" w:cs="Arial"/>
          <w:sz w:val="22"/>
        </w:rPr>
        <w:br/>
      </w:r>
      <w:r w:rsidR="00D93112" w:rsidRPr="00373E33">
        <w:rPr>
          <w:rFonts w:ascii="Arial" w:eastAsia="Times New Roman" w:hAnsi="Arial" w:cs="Arial"/>
          <w:sz w:val="22"/>
        </w:rPr>
        <w:br/>
      </w:r>
      <w:r>
        <w:rPr>
          <w:rFonts w:ascii="Arial" w:eastAsia="Times New Roman" w:hAnsi="Arial" w:cs="Arial"/>
          <w:sz w:val="22"/>
        </w:rPr>
        <w:t xml:space="preserve">(1) </w:t>
      </w:r>
      <w:r w:rsidR="00D93112" w:rsidRPr="00373E33">
        <w:rPr>
          <w:rFonts w:ascii="Arial" w:eastAsia="Times New Roman" w:hAnsi="Arial" w:cs="Arial"/>
          <w:sz w:val="22"/>
        </w:rPr>
        <w:t xml:space="preserve">The method has some omissions </w:t>
      </w:r>
      <w:r>
        <w:rPr>
          <w:rFonts w:ascii="Arial" w:eastAsia="Times New Roman" w:hAnsi="Arial" w:cs="Arial"/>
          <w:sz w:val="22"/>
        </w:rPr>
        <w:t>–</w:t>
      </w:r>
      <w:r w:rsidR="00D93112" w:rsidRPr="00373E33">
        <w:rPr>
          <w:rFonts w:ascii="Arial" w:eastAsia="Times New Roman" w:hAnsi="Arial" w:cs="Arial"/>
          <w:sz w:val="22"/>
        </w:rPr>
        <w:t xml:space="preserve"> </w:t>
      </w:r>
    </w:p>
    <w:p w14:paraId="1E9C03ED" w14:textId="77777777" w:rsidR="00093298" w:rsidRDefault="00D93112" w:rsidP="00D93112">
      <w:pPr>
        <w:spacing w:after="240"/>
        <w:rPr>
          <w:rFonts w:ascii="Arial" w:eastAsia="Times New Roman" w:hAnsi="Arial" w:cs="Arial"/>
          <w:sz w:val="22"/>
        </w:rPr>
      </w:pPr>
      <w:r w:rsidRPr="00373E33">
        <w:rPr>
          <w:rFonts w:ascii="Arial" w:eastAsia="Times New Roman" w:hAnsi="Arial" w:cs="Arial"/>
          <w:sz w:val="22"/>
        </w:rPr>
        <w:t xml:space="preserve">a) the authors must include statistical methods used to assess the significance of larval survival data </w:t>
      </w:r>
      <w:proofErr w:type="spellStart"/>
      <w:r w:rsidRPr="00373E33">
        <w:rPr>
          <w:rFonts w:ascii="Arial" w:eastAsia="Times New Roman" w:hAnsi="Arial" w:cs="Arial"/>
          <w:sz w:val="22"/>
        </w:rPr>
        <w:t>eg.</w:t>
      </w:r>
      <w:proofErr w:type="spellEnd"/>
      <w:r w:rsidRPr="00373E33">
        <w:rPr>
          <w:rFonts w:ascii="Arial" w:eastAsia="Times New Roman" w:hAnsi="Arial" w:cs="Arial"/>
          <w:sz w:val="22"/>
        </w:rPr>
        <w:t xml:space="preserve"> log-rank test, Kaplan-Meier plots; </w:t>
      </w:r>
    </w:p>
    <w:p w14:paraId="591F9217" w14:textId="6F5E7609" w:rsidR="00C03E40" w:rsidRDefault="00D93112" w:rsidP="00D93112">
      <w:pPr>
        <w:spacing w:after="240"/>
        <w:rPr>
          <w:rFonts w:ascii="Arial" w:eastAsia="Times New Roman" w:hAnsi="Arial" w:cs="Arial"/>
          <w:sz w:val="22"/>
        </w:rPr>
      </w:pPr>
      <w:r w:rsidRPr="00373E33">
        <w:rPr>
          <w:rFonts w:ascii="Arial" w:eastAsia="Times New Roman" w:hAnsi="Arial" w:cs="Arial"/>
          <w:sz w:val="22"/>
        </w:rPr>
        <w:t xml:space="preserve">b) the authors mention </w:t>
      </w:r>
      <w:proofErr w:type="gramStart"/>
      <w:r w:rsidRPr="00373E33">
        <w:rPr>
          <w:rFonts w:ascii="Arial" w:eastAsia="Times New Roman" w:hAnsi="Arial" w:cs="Arial"/>
          <w:sz w:val="22"/>
        </w:rPr>
        <w:t>use</w:t>
      </w:r>
      <w:proofErr w:type="gramEnd"/>
      <w:r w:rsidRPr="00373E33">
        <w:rPr>
          <w:rFonts w:ascii="Arial" w:eastAsia="Times New Roman" w:hAnsi="Arial" w:cs="Arial"/>
          <w:sz w:val="22"/>
        </w:rPr>
        <w:t xml:space="preserve"> of the model as a tool to identify novel treatments for M. tuberculosis in their Introduction yet they do not include methodology on how drugs are administered and these tests performed </w:t>
      </w:r>
      <w:proofErr w:type="spellStart"/>
      <w:r w:rsidRPr="00373E33">
        <w:rPr>
          <w:rFonts w:ascii="Arial" w:eastAsia="Times New Roman" w:hAnsi="Arial" w:cs="Arial"/>
          <w:sz w:val="22"/>
        </w:rPr>
        <w:t>eg.</w:t>
      </w:r>
      <w:proofErr w:type="spellEnd"/>
      <w:r w:rsidRPr="00373E33">
        <w:rPr>
          <w:rFonts w:ascii="Arial" w:eastAsia="Times New Roman" w:hAnsi="Arial" w:cs="Arial"/>
          <w:sz w:val="22"/>
        </w:rPr>
        <w:t xml:space="preserve"> dose response of antibiotics, toxicity etc. For the method to be complete these should be included.</w:t>
      </w:r>
      <w:r w:rsidRPr="00373E33">
        <w:rPr>
          <w:rFonts w:ascii="Arial" w:eastAsia="Times New Roman" w:hAnsi="Arial" w:cs="Arial"/>
          <w:sz w:val="22"/>
        </w:rPr>
        <w:br/>
      </w:r>
      <w:r w:rsidRPr="00373E33">
        <w:rPr>
          <w:rFonts w:ascii="Arial" w:eastAsia="Times New Roman" w:hAnsi="Arial" w:cs="Arial"/>
          <w:sz w:val="22"/>
        </w:rPr>
        <w:br/>
      </w:r>
      <w:r w:rsidR="0085330C">
        <w:rPr>
          <w:rFonts w:ascii="Arial" w:eastAsia="Times New Roman" w:hAnsi="Arial" w:cs="Arial"/>
          <w:sz w:val="22"/>
        </w:rPr>
        <w:t xml:space="preserve">c) </w:t>
      </w:r>
      <w:r w:rsidRPr="00373E33">
        <w:rPr>
          <w:rFonts w:ascii="Arial" w:eastAsia="Times New Roman" w:hAnsi="Arial" w:cs="Arial"/>
          <w:sz w:val="22"/>
        </w:rPr>
        <w:t>Also, why pitch the methodology at just M. bovis? The methodology they describe is equally applicable to the study of virulence and drug sensitivity of scores of infective bacteria? It is generic.</w:t>
      </w:r>
      <w:r w:rsidRPr="00373E33">
        <w:rPr>
          <w:rFonts w:ascii="Arial" w:eastAsia="Times New Roman" w:hAnsi="Arial" w:cs="Arial"/>
          <w:sz w:val="22"/>
        </w:rPr>
        <w:br/>
      </w:r>
    </w:p>
    <w:p w14:paraId="014EAB26" w14:textId="0BC033AA" w:rsidR="00093298" w:rsidRPr="008F1019" w:rsidRDefault="00093298" w:rsidP="00D93112">
      <w:pPr>
        <w:spacing w:after="240"/>
        <w:rPr>
          <w:rFonts w:ascii="Arial" w:eastAsia="Times New Roman" w:hAnsi="Arial" w:cs="Arial"/>
          <w:sz w:val="22"/>
        </w:rPr>
      </w:pPr>
      <w:r>
        <w:rPr>
          <w:rFonts w:ascii="Arial" w:eastAsia="Times New Roman" w:hAnsi="Arial" w:cs="Arial"/>
          <w:b/>
          <w:sz w:val="22"/>
        </w:rPr>
        <w:t xml:space="preserve">Response 1a: </w:t>
      </w:r>
      <w:r>
        <w:rPr>
          <w:rFonts w:ascii="Arial" w:eastAsia="Times New Roman" w:hAnsi="Arial" w:cs="Arial"/>
          <w:sz w:val="22"/>
        </w:rPr>
        <w:t>W</w:t>
      </w:r>
      <w:r w:rsidR="00BA6FFA">
        <w:rPr>
          <w:rFonts w:ascii="Arial" w:eastAsia="Times New Roman" w:hAnsi="Arial" w:cs="Arial"/>
          <w:sz w:val="22"/>
        </w:rPr>
        <w:t>e have now altered F</w:t>
      </w:r>
      <w:r w:rsidR="00C03E40" w:rsidRPr="00093298">
        <w:rPr>
          <w:rFonts w:ascii="Arial" w:eastAsia="Times New Roman" w:hAnsi="Arial" w:cs="Arial"/>
          <w:sz w:val="22"/>
        </w:rPr>
        <w:t>igure 3 including 95% CI to provide more information on the survival of the larvae overtime. Furthermore, as suggested we have carried out log-rank test and report a significance of P &lt; 0.0001 between the all groups. Statistical test</w:t>
      </w:r>
      <w:r w:rsidR="005A494A">
        <w:rPr>
          <w:rFonts w:ascii="Arial" w:eastAsia="Times New Roman" w:hAnsi="Arial" w:cs="Arial"/>
          <w:sz w:val="22"/>
        </w:rPr>
        <w:t>ing</w:t>
      </w:r>
      <w:r w:rsidR="00C03E40" w:rsidRPr="00093298">
        <w:rPr>
          <w:rFonts w:ascii="Arial" w:eastAsia="Times New Roman" w:hAnsi="Arial" w:cs="Arial"/>
          <w:sz w:val="22"/>
        </w:rPr>
        <w:t xml:space="preserve"> </w:t>
      </w:r>
      <w:r w:rsidR="00743348" w:rsidRPr="00093298">
        <w:rPr>
          <w:rFonts w:ascii="Arial" w:eastAsia="Times New Roman" w:hAnsi="Arial" w:cs="Arial"/>
          <w:sz w:val="22"/>
        </w:rPr>
        <w:t>has</w:t>
      </w:r>
      <w:r w:rsidR="00C03E40" w:rsidRPr="00093298">
        <w:rPr>
          <w:rFonts w:ascii="Arial" w:eastAsia="Times New Roman" w:hAnsi="Arial" w:cs="Arial"/>
          <w:sz w:val="22"/>
        </w:rPr>
        <w:t xml:space="preserve"> been </w:t>
      </w:r>
      <w:r w:rsidR="00743348" w:rsidRPr="00093298">
        <w:rPr>
          <w:rFonts w:ascii="Arial" w:eastAsia="Times New Roman" w:hAnsi="Arial" w:cs="Arial"/>
          <w:sz w:val="22"/>
        </w:rPr>
        <w:t>added</w:t>
      </w:r>
      <w:r w:rsidR="00C03E40" w:rsidRPr="00093298">
        <w:rPr>
          <w:rFonts w:ascii="Arial" w:eastAsia="Times New Roman" w:hAnsi="Arial" w:cs="Arial"/>
          <w:sz w:val="22"/>
        </w:rPr>
        <w:t xml:space="preserve"> </w:t>
      </w:r>
      <w:r w:rsidR="00743348" w:rsidRPr="008F1019">
        <w:rPr>
          <w:rFonts w:ascii="Arial" w:eastAsia="Times New Roman" w:hAnsi="Arial" w:cs="Arial"/>
          <w:sz w:val="22"/>
        </w:rPr>
        <w:t>as</w:t>
      </w:r>
      <w:r w:rsidR="00C03E40" w:rsidRPr="008F1019">
        <w:rPr>
          <w:rFonts w:ascii="Arial" w:eastAsia="Times New Roman" w:hAnsi="Arial" w:cs="Arial"/>
          <w:sz w:val="22"/>
        </w:rPr>
        <w:t xml:space="preserve"> Section 6 (</w:t>
      </w:r>
      <w:r w:rsidR="000D16F4" w:rsidRPr="008F1019">
        <w:rPr>
          <w:rFonts w:ascii="Arial" w:eastAsia="Times New Roman" w:hAnsi="Arial" w:cs="Arial"/>
          <w:sz w:val="22"/>
        </w:rPr>
        <w:t>L2</w:t>
      </w:r>
      <w:r w:rsidR="00F900E3" w:rsidRPr="008F1019">
        <w:rPr>
          <w:rFonts w:ascii="Arial" w:eastAsia="Times New Roman" w:hAnsi="Arial" w:cs="Arial"/>
          <w:sz w:val="22"/>
        </w:rPr>
        <w:t>60</w:t>
      </w:r>
      <w:r w:rsidR="000D16F4" w:rsidRPr="008F1019">
        <w:rPr>
          <w:rFonts w:ascii="Arial" w:eastAsia="Times New Roman" w:hAnsi="Arial" w:cs="Arial"/>
          <w:sz w:val="22"/>
        </w:rPr>
        <w:t>-26</w:t>
      </w:r>
      <w:r w:rsidR="00F900E3" w:rsidRPr="008F1019">
        <w:rPr>
          <w:rFonts w:ascii="Arial" w:eastAsia="Times New Roman" w:hAnsi="Arial" w:cs="Arial"/>
          <w:sz w:val="22"/>
        </w:rPr>
        <w:t>4</w:t>
      </w:r>
      <w:r w:rsidR="00C03E40" w:rsidRPr="008F1019">
        <w:rPr>
          <w:rFonts w:ascii="Arial" w:eastAsia="Times New Roman" w:hAnsi="Arial" w:cs="Arial"/>
          <w:sz w:val="22"/>
        </w:rPr>
        <w:t>) and significance has been reported in L2</w:t>
      </w:r>
      <w:r w:rsidR="000D16F4" w:rsidRPr="008F1019">
        <w:rPr>
          <w:rFonts w:ascii="Arial" w:eastAsia="Times New Roman" w:hAnsi="Arial" w:cs="Arial"/>
          <w:sz w:val="22"/>
        </w:rPr>
        <w:t>76</w:t>
      </w:r>
      <w:r w:rsidR="00C03E40" w:rsidRPr="008F1019">
        <w:rPr>
          <w:rFonts w:ascii="Arial" w:eastAsia="Times New Roman" w:hAnsi="Arial" w:cs="Arial"/>
          <w:sz w:val="22"/>
        </w:rPr>
        <w:t xml:space="preserve">. </w:t>
      </w:r>
    </w:p>
    <w:p w14:paraId="12CFE2D9" w14:textId="2B72DE0C" w:rsidR="00C03E40" w:rsidRPr="008F1019" w:rsidRDefault="00093298" w:rsidP="00D93112">
      <w:pPr>
        <w:spacing w:after="240"/>
        <w:rPr>
          <w:rFonts w:ascii="Arial" w:eastAsia="Times New Roman" w:hAnsi="Arial" w:cs="Arial"/>
          <w:b/>
          <w:sz w:val="22"/>
        </w:rPr>
      </w:pPr>
      <w:r w:rsidRPr="008F1019">
        <w:rPr>
          <w:rFonts w:ascii="Arial" w:eastAsia="Times New Roman" w:hAnsi="Arial" w:cs="Arial"/>
          <w:b/>
          <w:sz w:val="22"/>
        </w:rPr>
        <w:t>Response 1b</w:t>
      </w:r>
      <w:r w:rsidRPr="008F1019">
        <w:rPr>
          <w:rFonts w:ascii="Arial" w:eastAsia="Times New Roman" w:hAnsi="Arial" w:cs="Arial"/>
          <w:sz w:val="22"/>
        </w:rPr>
        <w:t>: W</w:t>
      </w:r>
      <w:r w:rsidR="00C03E40" w:rsidRPr="008F1019">
        <w:rPr>
          <w:rFonts w:ascii="Arial" w:eastAsia="Times New Roman" w:hAnsi="Arial" w:cs="Arial"/>
          <w:sz w:val="22"/>
        </w:rPr>
        <w:t xml:space="preserve">hile we agree that such description would be ideal, the use of this model as a drug efficacy/toxicity </w:t>
      </w:r>
      <w:r w:rsidR="001271A0" w:rsidRPr="008F1019">
        <w:rPr>
          <w:rFonts w:ascii="Arial" w:eastAsia="Times New Roman" w:hAnsi="Arial" w:cs="Arial"/>
          <w:sz w:val="22"/>
        </w:rPr>
        <w:t xml:space="preserve">is </w:t>
      </w:r>
      <w:r w:rsidRPr="008F1019">
        <w:rPr>
          <w:rFonts w:ascii="Arial" w:eastAsia="Times New Roman" w:hAnsi="Arial" w:cs="Arial"/>
          <w:sz w:val="22"/>
        </w:rPr>
        <w:t>work in progress</w:t>
      </w:r>
      <w:r w:rsidR="00C9211A" w:rsidRPr="008F1019">
        <w:rPr>
          <w:rFonts w:ascii="Arial" w:eastAsia="Times New Roman" w:hAnsi="Arial" w:cs="Arial"/>
          <w:sz w:val="22"/>
        </w:rPr>
        <w:t xml:space="preserve"> (L4</w:t>
      </w:r>
      <w:r w:rsidR="000D16F4" w:rsidRPr="008F1019">
        <w:rPr>
          <w:rFonts w:ascii="Arial" w:eastAsia="Times New Roman" w:hAnsi="Arial" w:cs="Arial"/>
          <w:sz w:val="22"/>
        </w:rPr>
        <w:t>1</w:t>
      </w:r>
      <w:r w:rsidR="007D34B4" w:rsidRPr="008F1019">
        <w:rPr>
          <w:rFonts w:ascii="Arial" w:eastAsia="Times New Roman" w:hAnsi="Arial" w:cs="Arial"/>
          <w:sz w:val="22"/>
        </w:rPr>
        <w:t>9</w:t>
      </w:r>
      <w:r w:rsidR="00C9211A" w:rsidRPr="008F1019">
        <w:rPr>
          <w:rFonts w:ascii="Arial" w:eastAsia="Times New Roman" w:hAnsi="Arial" w:cs="Arial"/>
          <w:sz w:val="22"/>
        </w:rPr>
        <w:t>-4</w:t>
      </w:r>
      <w:r w:rsidR="00F900E3" w:rsidRPr="008F1019">
        <w:rPr>
          <w:rFonts w:ascii="Arial" w:eastAsia="Times New Roman" w:hAnsi="Arial" w:cs="Arial"/>
          <w:sz w:val="22"/>
        </w:rPr>
        <w:t>2</w:t>
      </w:r>
      <w:r w:rsidR="007D34B4" w:rsidRPr="008F1019">
        <w:rPr>
          <w:rFonts w:ascii="Arial" w:eastAsia="Times New Roman" w:hAnsi="Arial" w:cs="Arial"/>
          <w:sz w:val="22"/>
        </w:rPr>
        <w:t>1</w:t>
      </w:r>
      <w:r w:rsidR="00C9211A" w:rsidRPr="008F1019">
        <w:rPr>
          <w:rFonts w:ascii="Arial" w:eastAsia="Times New Roman" w:hAnsi="Arial" w:cs="Arial"/>
          <w:sz w:val="22"/>
        </w:rPr>
        <w:t>)</w:t>
      </w:r>
      <w:r w:rsidR="00BA6FFA" w:rsidRPr="008F1019">
        <w:rPr>
          <w:rFonts w:ascii="Arial" w:eastAsia="Times New Roman" w:hAnsi="Arial" w:cs="Arial"/>
          <w:sz w:val="22"/>
        </w:rPr>
        <w:t xml:space="preserve">, </w:t>
      </w:r>
      <w:r w:rsidR="001271A0" w:rsidRPr="008F1019">
        <w:rPr>
          <w:rFonts w:ascii="Arial" w:eastAsia="Times New Roman" w:hAnsi="Arial" w:cs="Arial"/>
          <w:sz w:val="22"/>
        </w:rPr>
        <w:t>and as such was not included in this manuscript</w:t>
      </w:r>
      <w:r w:rsidR="00EC3B2A" w:rsidRPr="008F1019">
        <w:rPr>
          <w:rFonts w:ascii="Arial" w:eastAsia="Times New Roman" w:hAnsi="Arial" w:cs="Arial"/>
          <w:sz w:val="22"/>
        </w:rPr>
        <w:t xml:space="preserve">. </w:t>
      </w:r>
      <w:r w:rsidRPr="008F1019">
        <w:rPr>
          <w:rFonts w:ascii="Arial" w:eastAsia="Times New Roman" w:hAnsi="Arial" w:cs="Arial"/>
          <w:sz w:val="22"/>
        </w:rPr>
        <w:t xml:space="preserve">See also response to </w:t>
      </w:r>
      <w:r w:rsidRPr="008F1019">
        <w:rPr>
          <w:rFonts w:ascii="Arial" w:eastAsia="Times New Roman" w:hAnsi="Arial" w:cs="Arial"/>
          <w:bCs/>
          <w:sz w:val="22"/>
        </w:rPr>
        <w:t>Reviewer #1 point (1).</w:t>
      </w:r>
    </w:p>
    <w:p w14:paraId="0C6BDF4B" w14:textId="4F089BEA" w:rsidR="00E644CC" w:rsidRPr="008F1019" w:rsidRDefault="0085330C" w:rsidP="00D93112">
      <w:pPr>
        <w:spacing w:after="240"/>
        <w:rPr>
          <w:rFonts w:ascii="Arial" w:eastAsia="Times New Roman" w:hAnsi="Arial" w:cs="Arial"/>
          <w:b/>
          <w:sz w:val="22"/>
        </w:rPr>
      </w:pPr>
      <w:r w:rsidRPr="008F1019">
        <w:rPr>
          <w:rFonts w:ascii="Arial" w:eastAsia="Times New Roman" w:hAnsi="Arial" w:cs="Arial"/>
          <w:b/>
          <w:sz w:val="22"/>
        </w:rPr>
        <w:t>Response 1c</w:t>
      </w:r>
      <w:r w:rsidRPr="008F1019">
        <w:rPr>
          <w:rFonts w:ascii="Arial" w:eastAsia="Times New Roman" w:hAnsi="Arial" w:cs="Arial"/>
          <w:sz w:val="22"/>
        </w:rPr>
        <w:t xml:space="preserve">: We do agree that </w:t>
      </w:r>
      <w:r w:rsidRPr="008F1019">
        <w:rPr>
          <w:rFonts w:ascii="Arial" w:eastAsia="Times New Roman" w:hAnsi="Arial" w:cs="Arial"/>
          <w:i/>
          <w:sz w:val="22"/>
        </w:rPr>
        <w:t>G. mellonella</w:t>
      </w:r>
      <w:r w:rsidRPr="008F1019">
        <w:rPr>
          <w:rFonts w:ascii="Arial" w:eastAsia="Times New Roman" w:hAnsi="Arial" w:cs="Arial"/>
          <w:sz w:val="22"/>
        </w:rPr>
        <w:t xml:space="preserve"> is suitable for other bacterial (and fungal) pathogens, and this is referred to in L34</w:t>
      </w:r>
      <w:r w:rsidR="007D34B4" w:rsidRPr="008F1019">
        <w:rPr>
          <w:rFonts w:ascii="Arial" w:eastAsia="Times New Roman" w:hAnsi="Arial" w:cs="Arial"/>
          <w:sz w:val="22"/>
        </w:rPr>
        <w:t>3</w:t>
      </w:r>
      <w:r w:rsidRPr="008F1019">
        <w:rPr>
          <w:rFonts w:ascii="Arial" w:eastAsia="Times New Roman" w:hAnsi="Arial" w:cs="Arial"/>
          <w:sz w:val="22"/>
        </w:rPr>
        <w:t>-34</w:t>
      </w:r>
      <w:r w:rsidR="007D34B4" w:rsidRPr="008F1019">
        <w:rPr>
          <w:rFonts w:ascii="Arial" w:eastAsia="Times New Roman" w:hAnsi="Arial" w:cs="Arial"/>
          <w:sz w:val="22"/>
        </w:rPr>
        <w:t>5</w:t>
      </w:r>
      <w:r w:rsidRPr="008F1019">
        <w:rPr>
          <w:rFonts w:ascii="Arial" w:eastAsia="Times New Roman" w:hAnsi="Arial" w:cs="Arial"/>
          <w:sz w:val="22"/>
        </w:rPr>
        <w:t xml:space="preserve">. Our </w:t>
      </w:r>
      <w:r w:rsidR="006947AC" w:rsidRPr="008F1019">
        <w:rPr>
          <w:rFonts w:ascii="Arial" w:eastAsia="Times New Roman" w:hAnsi="Arial" w:cs="Arial"/>
          <w:sz w:val="22"/>
        </w:rPr>
        <w:t>paper (</w:t>
      </w:r>
      <w:r w:rsidRPr="008F1019">
        <w:rPr>
          <w:rFonts w:ascii="Arial" w:eastAsia="Times New Roman" w:hAnsi="Arial" w:cs="Arial"/>
          <w:sz w:val="22"/>
        </w:rPr>
        <w:t xml:space="preserve">Li et al. 2018) was the first description of the use of </w:t>
      </w:r>
      <w:r w:rsidRPr="008F1019">
        <w:rPr>
          <w:rFonts w:ascii="Arial" w:eastAsia="Times New Roman" w:hAnsi="Arial" w:cs="Arial"/>
          <w:i/>
          <w:sz w:val="22"/>
        </w:rPr>
        <w:t>G. mellonella</w:t>
      </w:r>
      <w:r w:rsidRPr="008F1019">
        <w:rPr>
          <w:rFonts w:ascii="Arial" w:eastAsia="Times New Roman" w:hAnsi="Arial" w:cs="Arial"/>
          <w:sz w:val="22"/>
        </w:rPr>
        <w:t xml:space="preserve"> as a surrogate model for the </w:t>
      </w:r>
      <w:r w:rsidRPr="008F1019">
        <w:rPr>
          <w:rFonts w:ascii="Arial" w:eastAsia="Times New Roman" w:hAnsi="Arial" w:cs="Arial"/>
          <w:i/>
          <w:sz w:val="22"/>
        </w:rPr>
        <w:t>Mycobacterium tuberculosis</w:t>
      </w:r>
      <w:r w:rsidRPr="008F1019">
        <w:rPr>
          <w:rFonts w:ascii="Arial" w:eastAsia="Times New Roman" w:hAnsi="Arial" w:cs="Arial"/>
          <w:sz w:val="22"/>
        </w:rPr>
        <w:t xml:space="preserve"> complex, and has received substantial interest.</w:t>
      </w:r>
      <w:r w:rsidRPr="008F1019">
        <w:rPr>
          <w:rFonts w:ascii="Arial" w:eastAsia="Times New Roman" w:hAnsi="Arial" w:cs="Arial"/>
          <w:b/>
          <w:sz w:val="22"/>
        </w:rPr>
        <w:t xml:space="preserve"> </w:t>
      </w:r>
      <w:r w:rsidRPr="008F1019">
        <w:rPr>
          <w:rFonts w:ascii="Arial" w:eastAsia="Times New Roman" w:hAnsi="Arial" w:cs="Arial"/>
          <w:sz w:val="22"/>
        </w:rPr>
        <w:t xml:space="preserve">Working with mycobacteria is a challenge in its own right, and we do not feel a generic paper would do justice to those aspects. </w:t>
      </w:r>
      <w:r w:rsidR="006947AC" w:rsidRPr="008F1019">
        <w:rPr>
          <w:rFonts w:ascii="Arial" w:eastAsia="Times New Roman" w:hAnsi="Arial" w:cs="Arial"/>
          <w:sz w:val="22"/>
        </w:rPr>
        <w:t xml:space="preserve">We </w:t>
      </w:r>
      <w:r w:rsidRPr="008F1019">
        <w:rPr>
          <w:rFonts w:ascii="Arial" w:eastAsia="Times New Roman" w:hAnsi="Arial" w:cs="Arial"/>
          <w:sz w:val="22"/>
        </w:rPr>
        <w:t>felt that JOVE was a natural fit</w:t>
      </w:r>
      <w:r w:rsidR="006947AC" w:rsidRPr="008F1019">
        <w:rPr>
          <w:rFonts w:ascii="Arial" w:eastAsia="Times New Roman" w:hAnsi="Arial" w:cs="Arial"/>
          <w:sz w:val="22"/>
        </w:rPr>
        <w:t xml:space="preserve"> – as the other reviewers</w:t>
      </w:r>
      <w:r w:rsidR="005A494A" w:rsidRPr="008F1019">
        <w:rPr>
          <w:rFonts w:ascii="Arial" w:eastAsia="Times New Roman" w:hAnsi="Arial" w:cs="Arial"/>
          <w:sz w:val="22"/>
        </w:rPr>
        <w:t>’</w:t>
      </w:r>
      <w:r w:rsidR="006947AC" w:rsidRPr="008F1019">
        <w:rPr>
          <w:rFonts w:ascii="Arial" w:eastAsia="Times New Roman" w:hAnsi="Arial" w:cs="Arial"/>
          <w:sz w:val="22"/>
        </w:rPr>
        <w:t xml:space="preserve"> comments substantiate -</w:t>
      </w:r>
      <w:r w:rsidRPr="008F1019">
        <w:rPr>
          <w:rFonts w:ascii="Arial" w:eastAsia="Times New Roman" w:hAnsi="Arial" w:cs="Arial"/>
          <w:sz w:val="22"/>
        </w:rPr>
        <w:t xml:space="preserve"> to enable those in the field of myco</w:t>
      </w:r>
      <w:r w:rsidR="006947AC" w:rsidRPr="008F1019">
        <w:rPr>
          <w:rFonts w:ascii="Arial" w:eastAsia="Times New Roman" w:hAnsi="Arial" w:cs="Arial"/>
          <w:sz w:val="22"/>
        </w:rPr>
        <w:t xml:space="preserve">bacteria to </w:t>
      </w:r>
      <w:r w:rsidR="005A494A" w:rsidRPr="008F1019">
        <w:rPr>
          <w:rFonts w:ascii="Arial" w:eastAsia="Times New Roman" w:hAnsi="Arial" w:cs="Arial"/>
          <w:sz w:val="22"/>
        </w:rPr>
        <w:t>use this method</w:t>
      </w:r>
      <w:r w:rsidR="006947AC" w:rsidRPr="008F1019">
        <w:rPr>
          <w:rFonts w:ascii="Arial" w:eastAsia="Times New Roman" w:hAnsi="Arial" w:cs="Arial"/>
          <w:sz w:val="22"/>
        </w:rPr>
        <w:t xml:space="preserve">. </w:t>
      </w:r>
      <w:r w:rsidRPr="008F1019">
        <w:rPr>
          <w:rFonts w:ascii="Arial" w:eastAsia="Times New Roman" w:hAnsi="Arial" w:cs="Arial"/>
          <w:sz w:val="22"/>
        </w:rPr>
        <w:t>We anticipa</w:t>
      </w:r>
      <w:r w:rsidR="006947AC" w:rsidRPr="008F1019">
        <w:rPr>
          <w:rFonts w:ascii="Arial" w:eastAsia="Times New Roman" w:hAnsi="Arial" w:cs="Arial"/>
          <w:sz w:val="22"/>
        </w:rPr>
        <w:t xml:space="preserve">te that publication in JOVE </w:t>
      </w:r>
      <w:r w:rsidR="005A494A" w:rsidRPr="008F1019">
        <w:rPr>
          <w:rFonts w:ascii="Arial" w:eastAsia="Times New Roman" w:hAnsi="Arial" w:cs="Arial"/>
          <w:sz w:val="22"/>
        </w:rPr>
        <w:t xml:space="preserve">will </w:t>
      </w:r>
      <w:r w:rsidR="006947AC" w:rsidRPr="008F1019">
        <w:rPr>
          <w:rFonts w:ascii="Arial" w:eastAsia="Times New Roman" w:hAnsi="Arial" w:cs="Arial"/>
          <w:sz w:val="22"/>
        </w:rPr>
        <w:t xml:space="preserve">be of great benefit to the </w:t>
      </w:r>
      <w:r w:rsidR="005A494A" w:rsidRPr="008F1019">
        <w:rPr>
          <w:rFonts w:ascii="Arial" w:eastAsia="Times New Roman" w:hAnsi="Arial" w:cs="Arial"/>
          <w:sz w:val="22"/>
        </w:rPr>
        <w:t xml:space="preserve">research </w:t>
      </w:r>
      <w:r w:rsidR="006947AC" w:rsidRPr="008F1019">
        <w:rPr>
          <w:rFonts w:ascii="Arial" w:eastAsia="Times New Roman" w:hAnsi="Arial" w:cs="Arial"/>
          <w:sz w:val="22"/>
        </w:rPr>
        <w:t xml:space="preserve">field and maximize uptake of the model within the growing mycobacterial community. </w:t>
      </w:r>
      <w:r w:rsidR="006947AC" w:rsidRPr="008F1019">
        <w:rPr>
          <w:rFonts w:ascii="Arial" w:eastAsia="Times New Roman" w:hAnsi="Arial" w:cs="Arial"/>
          <w:b/>
          <w:sz w:val="22"/>
        </w:rPr>
        <w:t xml:space="preserve"> </w:t>
      </w:r>
      <w:r w:rsidR="00D93112" w:rsidRPr="008F1019">
        <w:rPr>
          <w:rFonts w:ascii="Arial" w:eastAsia="Times New Roman" w:hAnsi="Arial" w:cs="Arial"/>
          <w:sz w:val="22"/>
        </w:rPr>
        <w:br/>
      </w:r>
      <w:r w:rsidR="00D93112" w:rsidRPr="008F1019">
        <w:rPr>
          <w:rFonts w:ascii="Arial" w:eastAsia="Times New Roman" w:hAnsi="Arial" w:cs="Arial"/>
          <w:sz w:val="22"/>
        </w:rPr>
        <w:br/>
      </w:r>
      <w:r w:rsidR="006947AC" w:rsidRPr="008F1019">
        <w:rPr>
          <w:rFonts w:ascii="Arial" w:eastAsia="Times New Roman" w:hAnsi="Arial" w:cs="Arial"/>
          <w:sz w:val="22"/>
        </w:rPr>
        <w:t xml:space="preserve">(2) </w:t>
      </w:r>
      <w:r w:rsidR="00D93112" w:rsidRPr="008F1019">
        <w:rPr>
          <w:rFonts w:ascii="Arial" w:eastAsia="Times New Roman" w:hAnsi="Arial" w:cs="Arial"/>
          <w:sz w:val="22"/>
        </w:rPr>
        <w:t>line 144 - Section 1.4 is not clear. The second sentence should start the section and the NOTE should be included in the paragraph as it is integral to the effective use of the technique.</w:t>
      </w:r>
    </w:p>
    <w:p w14:paraId="6724D855" w14:textId="66F1E2A2" w:rsidR="00AC5052" w:rsidRDefault="00DE67A3" w:rsidP="00D93112">
      <w:pPr>
        <w:spacing w:after="240"/>
        <w:rPr>
          <w:rFonts w:ascii="Arial" w:eastAsia="Times New Roman" w:hAnsi="Arial" w:cs="Arial"/>
          <w:b/>
          <w:sz w:val="22"/>
        </w:rPr>
      </w:pPr>
      <w:r w:rsidRPr="008F1019">
        <w:rPr>
          <w:rFonts w:ascii="Arial" w:eastAsia="Times New Roman" w:hAnsi="Arial" w:cs="Arial"/>
          <w:b/>
          <w:sz w:val="22"/>
        </w:rPr>
        <w:t xml:space="preserve">Response: </w:t>
      </w:r>
      <w:r w:rsidR="00AC5052" w:rsidRPr="008F1019">
        <w:rPr>
          <w:rFonts w:ascii="Arial" w:eastAsia="Times New Roman" w:hAnsi="Arial" w:cs="Arial"/>
          <w:sz w:val="22"/>
        </w:rPr>
        <w:t xml:space="preserve">This section has been amended </w:t>
      </w:r>
      <w:r w:rsidRPr="008F1019">
        <w:rPr>
          <w:rFonts w:ascii="Arial" w:eastAsia="Times New Roman" w:hAnsi="Arial" w:cs="Arial"/>
          <w:sz w:val="22"/>
        </w:rPr>
        <w:t>as requested</w:t>
      </w:r>
      <w:r w:rsidR="00AC5052" w:rsidRPr="008F1019">
        <w:rPr>
          <w:rFonts w:ascii="Arial" w:eastAsia="Times New Roman" w:hAnsi="Arial" w:cs="Arial"/>
          <w:sz w:val="22"/>
        </w:rPr>
        <w:t xml:space="preserve"> (</w:t>
      </w:r>
      <w:r w:rsidRPr="008F1019">
        <w:rPr>
          <w:rFonts w:ascii="Arial" w:eastAsia="Times New Roman" w:hAnsi="Arial" w:cs="Arial"/>
          <w:sz w:val="22"/>
        </w:rPr>
        <w:t>L</w:t>
      </w:r>
      <w:r w:rsidR="00A75C2B" w:rsidRPr="008F1019">
        <w:rPr>
          <w:rFonts w:ascii="Arial" w:eastAsia="Times New Roman" w:hAnsi="Arial" w:cs="Arial"/>
          <w:sz w:val="22"/>
        </w:rPr>
        <w:t>150-156</w:t>
      </w:r>
      <w:r w:rsidR="00AC5052" w:rsidRPr="008F1019">
        <w:rPr>
          <w:rFonts w:ascii="Arial" w:eastAsia="Times New Roman" w:hAnsi="Arial" w:cs="Arial"/>
          <w:sz w:val="22"/>
        </w:rPr>
        <w:t>).</w:t>
      </w:r>
      <w:r w:rsidR="00AC5052" w:rsidRPr="00AC5052">
        <w:rPr>
          <w:rFonts w:ascii="Arial" w:eastAsia="Times New Roman" w:hAnsi="Arial" w:cs="Arial"/>
          <w:b/>
          <w:sz w:val="22"/>
        </w:rPr>
        <w:t xml:space="preserve"> </w:t>
      </w:r>
    </w:p>
    <w:p w14:paraId="17BE7347" w14:textId="4510BEB7" w:rsidR="00AC5052" w:rsidRDefault="00D93112" w:rsidP="00D93112">
      <w:pPr>
        <w:spacing w:after="240"/>
        <w:rPr>
          <w:rFonts w:ascii="Arial" w:eastAsia="Times New Roman" w:hAnsi="Arial" w:cs="Arial"/>
          <w:sz w:val="22"/>
        </w:rPr>
      </w:pPr>
      <w:r w:rsidRPr="00373E33">
        <w:rPr>
          <w:rFonts w:ascii="Arial" w:eastAsia="Times New Roman" w:hAnsi="Arial" w:cs="Arial"/>
          <w:sz w:val="22"/>
        </w:rPr>
        <w:br/>
      </w:r>
      <w:r w:rsidR="00DE67A3">
        <w:rPr>
          <w:rFonts w:ascii="Arial" w:eastAsia="Times New Roman" w:hAnsi="Arial" w:cs="Arial"/>
          <w:sz w:val="22"/>
        </w:rPr>
        <w:t xml:space="preserve">(3) </w:t>
      </w:r>
      <w:r w:rsidRPr="00373E33">
        <w:rPr>
          <w:rFonts w:ascii="Arial" w:eastAsia="Times New Roman" w:hAnsi="Arial" w:cs="Arial"/>
          <w:sz w:val="22"/>
        </w:rPr>
        <w:t xml:space="preserve">line 187 - MSC </w:t>
      </w:r>
      <w:r w:rsidR="00AC5052">
        <w:rPr>
          <w:rFonts w:ascii="Arial" w:eastAsia="Times New Roman" w:hAnsi="Arial" w:cs="Arial"/>
          <w:sz w:val="22"/>
        </w:rPr>
        <w:t>–</w:t>
      </w:r>
      <w:r w:rsidRPr="00373E33">
        <w:rPr>
          <w:rFonts w:ascii="Arial" w:eastAsia="Times New Roman" w:hAnsi="Arial" w:cs="Arial"/>
          <w:sz w:val="22"/>
        </w:rPr>
        <w:t xml:space="preserve"> define</w:t>
      </w:r>
    </w:p>
    <w:p w14:paraId="78436691" w14:textId="453B324E" w:rsidR="00AC5052" w:rsidRPr="008F1019" w:rsidRDefault="00DE67A3" w:rsidP="00D93112">
      <w:pPr>
        <w:spacing w:after="240"/>
        <w:rPr>
          <w:rFonts w:ascii="Arial" w:eastAsia="Times New Roman" w:hAnsi="Arial" w:cs="Arial"/>
          <w:b/>
          <w:sz w:val="22"/>
        </w:rPr>
      </w:pPr>
      <w:r>
        <w:rPr>
          <w:rFonts w:ascii="Arial" w:eastAsia="Times New Roman" w:hAnsi="Arial" w:cs="Arial"/>
          <w:b/>
          <w:sz w:val="22"/>
        </w:rPr>
        <w:lastRenderedPageBreak/>
        <w:t xml:space="preserve">Response: </w:t>
      </w:r>
      <w:r w:rsidR="00AC5052" w:rsidRPr="00DE67A3">
        <w:rPr>
          <w:rFonts w:ascii="Arial" w:eastAsia="Times New Roman" w:hAnsi="Arial" w:cs="Arial"/>
          <w:sz w:val="22"/>
        </w:rPr>
        <w:t xml:space="preserve">MSC </w:t>
      </w:r>
      <w:r w:rsidR="00AC5052" w:rsidRPr="008F1019">
        <w:rPr>
          <w:rFonts w:ascii="Arial" w:eastAsia="Times New Roman" w:hAnsi="Arial" w:cs="Arial"/>
          <w:sz w:val="22"/>
        </w:rPr>
        <w:t>was previously defined as microbiology safety cabinet in L13</w:t>
      </w:r>
      <w:r w:rsidR="00A75C2B" w:rsidRPr="008F1019">
        <w:rPr>
          <w:rFonts w:ascii="Arial" w:eastAsia="Times New Roman" w:hAnsi="Arial" w:cs="Arial"/>
          <w:sz w:val="22"/>
        </w:rPr>
        <w:t>0</w:t>
      </w:r>
      <w:r w:rsidRPr="008F1019">
        <w:rPr>
          <w:rFonts w:ascii="Arial" w:eastAsia="Times New Roman" w:hAnsi="Arial" w:cs="Arial"/>
          <w:sz w:val="22"/>
        </w:rPr>
        <w:t xml:space="preserve"> (in the original manuscript) and</w:t>
      </w:r>
      <w:r w:rsidRPr="008F1019">
        <w:rPr>
          <w:rFonts w:ascii="Arial" w:eastAsia="Times New Roman" w:hAnsi="Arial" w:cs="Arial"/>
          <w:b/>
          <w:sz w:val="22"/>
        </w:rPr>
        <w:t xml:space="preserve"> </w:t>
      </w:r>
      <w:r w:rsidRPr="008F1019">
        <w:rPr>
          <w:rFonts w:ascii="Arial" w:eastAsia="Times New Roman" w:hAnsi="Arial" w:cs="Arial"/>
          <w:sz w:val="22"/>
        </w:rPr>
        <w:t xml:space="preserve">in </w:t>
      </w:r>
      <w:r w:rsidR="00F900E3" w:rsidRPr="008F1019">
        <w:rPr>
          <w:rFonts w:ascii="Arial" w:eastAsia="Times New Roman" w:hAnsi="Arial" w:cs="Arial"/>
          <w:sz w:val="22"/>
        </w:rPr>
        <w:t>L</w:t>
      </w:r>
      <w:r w:rsidRPr="008F1019">
        <w:rPr>
          <w:rFonts w:ascii="Arial" w:eastAsia="Times New Roman" w:hAnsi="Arial" w:cs="Arial"/>
          <w:sz w:val="22"/>
        </w:rPr>
        <w:t>13</w:t>
      </w:r>
      <w:r w:rsidR="00A75C2B" w:rsidRPr="008F1019">
        <w:rPr>
          <w:rFonts w:ascii="Arial" w:eastAsia="Times New Roman" w:hAnsi="Arial" w:cs="Arial"/>
          <w:sz w:val="22"/>
        </w:rPr>
        <w:t>5</w:t>
      </w:r>
      <w:r w:rsidRPr="008F1019">
        <w:rPr>
          <w:rFonts w:ascii="Arial" w:eastAsia="Times New Roman" w:hAnsi="Arial" w:cs="Arial"/>
          <w:sz w:val="22"/>
        </w:rPr>
        <w:t xml:space="preserve"> in the current version.</w:t>
      </w:r>
    </w:p>
    <w:p w14:paraId="2A5AD549" w14:textId="2E71462D" w:rsidR="00AC5052" w:rsidRPr="008F1019" w:rsidRDefault="00D93112" w:rsidP="00D93112">
      <w:pPr>
        <w:spacing w:after="240"/>
        <w:rPr>
          <w:rFonts w:ascii="Arial" w:eastAsia="Times New Roman" w:hAnsi="Arial" w:cs="Arial"/>
          <w:sz w:val="22"/>
        </w:rPr>
      </w:pPr>
      <w:r w:rsidRPr="008F1019">
        <w:rPr>
          <w:rFonts w:ascii="Arial" w:eastAsia="Times New Roman" w:hAnsi="Arial" w:cs="Arial"/>
          <w:sz w:val="22"/>
        </w:rPr>
        <w:br/>
      </w:r>
      <w:r w:rsidR="00DE67A3" w:rsidRPr="008F1019">
        <w:rPr>
          <w:rFonts w:ascii="Arial" w:eastAsia="Times New Roman" w:hAnsi="Arial" w:cs="Arial"/>
          <w:sz w:val="22"/>
        </w:rPr>
        <w:t xml:space="preserve">(4) </w:t>
      </w:r>
      <w:r w:rsidRPr="008F1019">
        <w:rPr>
          <w:rFonts w:ascii="Arial" w:eastAsia="Times New Roman" w:hAnsi="Arial" w:cs="Arial"/>
          <w:sz w:val="22"/>
        </w:rPr>
        <w:t xml:space="preserve">line 194 - SGE and 25 Ga </w:t>
      </w:r>
      <w:r w:rsidR="00AC5052" w:rsidRPr="008F1019">
        <w:rPr>
          <w:rFonts w:ascii="Arial" w:eastAsia="Times New Roman" w:hAnsi="Arial" w:cs="Arial"/>
          <w:sz w:val="22"/>
        </w:rPr>
        <w:t>–</w:t>
      </w:r>
      <w:r w:rsidRPr="008F1019">
        <w:rPr>
          <w:rFonts w:ascii="Arial" w:eastAsia="Times New Roman" w:hAnsi="Arial" w:cs="Arial"/>
          <w:sz w:val="22"/>
        </w:rPr>
        <w:t xml:space="preserve"> define</w:t>
      </w:r>
    </w:p>
    <w:p w14:paraId="70DE796A" w14:textId="723F65F8" w:rsidR="00AC5052" w:rsidRPr="008F1019" w:rsidRDefault="00DE67A3" w:rsidP="00D93112">
      <w:pPr>
        <w:spacing w:after="240"/>
        <w:rPr>
          <w:rFonts w:ascii="Arial" w:eastAsia="Times New Roman" w:hAnsi="Arial" w:cs="Arial"/>
          <w:b/>
          <w:sz w:val="22"/>
        </w:rPr>
      </w:pPr>
      <w:r w:rsidRPr="008F1019">
        <w:rPr>
          <w:rFonts w:ascii="Arial" w:eastAsia="Times New Roman" w:hAnsi="Arial" w:cs="Arial"/>
          <w:b/>
          <w:sz w:val="22"/>
        </w:rPr>
        <w:t xml:space="preserve">Response: </w:t>
      </w:r>
      <w:r w:rsidR="00AC5052" w:rsidRPr="008F1019">
        <w:rPr>
          <w:rFonts w:ascii="Arial" w:eastAsia="Times New Roman" w:hAnsi="Arial" w:cs="Arial"/>
          <w:sz w:val="22"/>
        </w:rPr>
        <w:t>We</w:t>
      </w:r>
      <w:r w:rsidRPr="008F1019">
        <w:rPr>
          <w:rFonts w:ascii="Arial" w:eastAsia="Times New Roman" w:hAnsi="Arial" w:cs="Arial"/>
          <w:sz w:val="22"/>
        </w:rPr>
        <w:t xml:space="preserve"> have removed SGE </w:t>
      </w:r>
      <w:r w:rsidR="00AC5052" w:rsidRPr="008F1019">
        <w:rPr>
          <w:rFonts w:ascii="Arial" w:eastAsia="Times New Roman" w:hAnsi="Arial" w:cs="Arial"/>
          <w:sz w:val="22"/>
        </w:rPr>
        <w:t>as it is a commercial name</w:t>
      </w:r>
      <w:r w:rsidRPr="008F1019">
        <w:rPr>
          <w:rFonts w:ascii="Arial" w:eastAsia="Times New Roman" w:hAnsi="Arial" w:cs="Arial"/>
          <w:sz w:val="22"/>
        </w:rPr>
        <w:t>,</w:t>
      </w:r>
      <w:r w:rsidR="00AC5052" w:rsidRPr="008F1019">
        <w:rPr>
          <w:rFonts w:ascii="Arial" w:eastAsia="Times New Roman" w:hAnsi="Arial" w:cs="Arial"/>
          <w:sz w:val="22"/>
        </w:rPr>
        <w:t xml:space="preserve"> and Ga has now been defined as gauge in L</w:t>
      </w:r>
      <w:r w:rsidR="00F900E3" w:rsidRPr="008F1019">
        <w:rPr>
          <w:rFonts w:ascii="Arial" w:eastAsia="Times New Roman" w:hAnsi="Arial" w:cs="Arial"/>
          <w:sz w:val="22"/>
        </w:rPr>
        <w:t>200</w:t>
      </w:r>
      <w:r w:rsidR="00AC5052" w:rsidRPr="008F1019">
        <w:rPr>
          <w:rFonts w:ascii="Arial" w:eastAsia="Times New Roman" w:hAnsi="Arial" w:cs="Arial"/>
          <w:sz w:val="22"/>
        </w:rPr>
        <w:t>.</w:t>
      </w:r>
      <w:r w:rsidR="00AC5052" w:rsidRPr="008F1019">
        <w:rPr>
          <w:rFonts w:ascii="Arial" w:eastAsia="Times New Roman" w:hAnsi="Arial" w:cs="Arial"/>
          <w:b/>
          <w:sz w:val="22"/>
        </w:rPr>
        <w:t xml:space="preserve"> </w:t>
      </w:r>
    </w:p>
    <w:p w14:paraId="00DB0CE4" w14:textId="4A9E0211" w:rsidR="00AC5052" w:rsidRPr="008F1019" w:rsidRDefault="00D93112" w:rsidP="00D93112">
      <w:pPr>
        <w:spacing w:after="240"/>
        <w:rPr>
          <w:rFonts w:ascii="Arial" w:eastAsia="Times New Roman" w:hAnsi="Arial" w:cs="Arial"/>
          <w:sz w:val="22"/>
        </w:rPr>
      </w:pPr>
      <w:r w:rsidRPr="008F1019">
        <w:rPr>
          <w:rFonts w:ascii="Arial" w:eastAsia="Times New Roman" w:hAnsi="Arial" w:cs="Arial"/>
          <w:sz w:val="22"/>
        </w:rPr>
        <w:br/>
      </w:r>
      <w:r w:rsidR="00DE67A3" w:rsidRPr="008F1019">
        <w:rPr>
          <w:rFonts w:ascii="Arial" w:eastAsia="Times New Roman" w:hAnsi="Arial" w:cs="Arial"/>
          <w:sz w:val="22"/>
        </w:rPr>
        <w:t xml:space="preserve">(5) </w:t>
      </w:r>
      <w:r w:rsidRPr="008F1019">
        <w:rPr>
          <w:rFonts w:ascii="Arial" w:eastAsia="Times New Roman" w:hAnsi="Arial" w:cs="Arial"/>
          <w:sz w:val="22"/>
        </w:rPr>
        <w:t>line 203 - use of tweezers to pick up larvae seems unnecessary - it is much easier and quicker to gently handle larvae using gloved hands. Tweezers could pinch and stress the larvae? This also removes the need for a dedicated platform as described in section 3.5.</w:t>
      </w:r>
    </w:p>
    <w:p w14:paraId="470E3DF8" w14:textId="2F5767C2" w:rsidR="00AC5052" w:rsidRPr="008F1019" w:rsidRDefault="00F900E3" w:rsidP="00D93112">
      <w:pPr>
        <w:spacing w:after="240"/>
        <w:rPr>
          <w:rFonts w:ascii="Arial" w:eastAsia="Times New Roman" w:hAnsi="Arial" w:cs="Arial"/>
          <w:sz w:val="22"/>
        </w:rPr>
      </w:pPr>
      <w:r w:rsidRPr="008F1019">
        <w:rPr>
          <w:rFonts w:ascii="Arial" w:eastAsia="Times New Roman" w:hAnsi="Arial" w:cs="Arial"/>
          <w:b/>
          <w:sz w:val="22"/>
        </w:rPr>
        <w:t>Response:</w:t>
      </w:r>
      <w:r w:rsidRPr="008F1019">
        <w:rPr>
          <w:rFonts w:ascii="Arial" w:eastAsia="Times New Roman" w:hAnsi="Arial" w:cs="Arial"/>
          <w:sz w:val="22"/>
        </w:rPr>
        <w:t xml:space="preserve"> </w:t>
      </w:r>
      <w:r w:rsidR="00DE67A3" w:rsidRPr="008F1019">
        <w:rPr>
          <w:rFonts w:ascii="Arial" w:eastAsia="Times New Roman" w:hAnsi="Arial" w:cs="Arial"/>
          <w:sz w:val="22"/>
        </w:rPr>
        <w:t>T</w:t>
      </w:r>
      <w:r w:rsidR="00AC5052" w:rsidRPr="008F1019">
        <w:rPr>
          <w:rFonts w:ascii="Arial" w:eastAsia="Times New Roman" w:hAnsi="Arial" w:cs="Arial"/>
          <w:sz w:val="22"/>
        </w:rPr>
        <w:t xml:space="preserve">he </w:t>
      </w:r>
      <w:r w:rsidR="00DE67A3" w:rsidRPr="008F1019">
        <w:rPr>
          <w:rFonts w:ascii="Arial" w:eastAsia="Times New Roman" w:hAnsi="Arial" w:cs="Arial"/>
          <w:sz w:val="22"/>
        </w:rPr>
        <w:t>reason for using the</w:t>
      </w:r>
      <w:r w:rsidR="00AC5052" w:rsidRPr="008F1019">
        <w:rPr>
          <w:rFonts w:ascii="Arial" w:eastAsia="Times New Roman" w:hAnsi="Arial" w:cs="Arial"/>
          <w:sz w:val="22"/>
        </w:rPr>
        <w:t xml:space="preserve"> t</w:t>
      </w:r>
      <w:r w:rsidR="00D032EF" w:rsidRPr="008F1019">
        <w:rPr>
          <w:rFonts w:ascii="Arial" w:eastAsia="Times New Roman" w:hAnsi="Arial" w:cs="Arial"/>
          <w:sz w:val="22"/>
        </w:rPr>
        <w:t>weezer/platform was to securely</w:t>
      </w:r>
      <w:r w:rsidR="00AC5052" w:rsidRPr="008F1019">
        <w:rPr>
          <w:rFonts w:ascii="Arial" w:eastAsia="Times New Roman" w:hAnsi="Arial" w:cs="Arial"/>
          <w:sz w:val="22"/>
        </w:rPr>
        <w:t xml:space="preserve"> immobilize the larvae while minimizing the risk of needle stick </w:t>
      </w:r>
      <w:r w:rsidRPr="008F1019">
        <w:rPr>
          <w:rFonts w:ascii="Arial" w:eastAsia="Times New Roman" w:hAnsi="Arial" w:cs="Arial"/>
          <w:sz w:val="22"/>
        </w:rPr>
        <w:t>injury and</w:t>
      </w:r>
      <w:r w:rsidR="00DE67A3" w:rsidRPr="008F1019">
        <w:rPr>
          <w:rFonts w:ascii="Arial" w:eastAsia="Times New Roman" w:hAnsi="Arial" w:cs="Arial"/>
          <w:sz w:val="22"/>
        </w:rPr>
        <w:t xml:space="preserve"> </w:t>
      </w:r>
      <w:r w:rsidR="00573AEF" w:rsidRPr="008F1019">
        <w:rPr>
          <w:rFonts w:ascii="Arial" w:eastAsia="Times New Roman" w:hAnsi="Arial" w:cs="Arial"/>
          <w:sz w:val="22"/>
        </w:rPr>
        <w:t>is part of a standard protocol agreed with our safety department</w:t>
      </w:r>
      <w:r w:rsidRPr="008F1019">
        <w:rPr>
          <w:rFonts w:ascii="Arial" w:eastAsia="Times New Roman" w:hAnsi="Arial" w:cs="Arial"/>
          <w:sz w:val="22"/>
        </w:rPr>
        <w:t>. Such concerns are addressed in the discussion (L37</w:t>
      </w:r>
      <w:r w:rsidR="007D34B4" w:rsidRPr="008F1019">
        <w:rPr>
          <w:rFonts w:ascii="Arial" w:eastAsia="Times New Roman" w:hAnsi="Arial" w:cs="Arial"/>
          <w:sz w:val="22"/>
        </w:rPr>
        <w:t>0</w:t>
      </w:r>
      <w:r w:rsidRPr="008F1019">
        <w:rPr>
          <w:rFonts w:ascii="Arial" w:eastAsia="Times New Roman" w:hAnsi="Arial" w:cs="Arial"/>
          <w:sz w:val="22"/>
        </w:rPr>
        <w:t>-37</w:t>
      </w:r>
      <w:r w:rsidR="007D34B4" w:rsidRPr="008F1019">
        <w:rPr>
          <w:rFonts w:ascii="Arial" w:eastAsia="Times New Roman" w:hAnsi="Arial" w:cs="Arial"/>
          <w:sz w:val="22"/>
        </w:rPr>
        <w:t>3</w:t>
      </w:r>
      <w:r w:rsidRPr="008F1019">
        <w:rPr>
          <w:rFonts w:ascii="Arial" w:eastAsia="Times New Roman" w:hAnsi="Arial" w:cs="Arial"/>
          <w:sz w:val="22"/>
        </w:rPr>
        <w:t>).</w:t>
      </w:r>
      <w:r w:rsidR="00573AEF" w:rsidRPr="008F1019">
        <w:rPr>
          <w:rFonts w:ascii="Arial" w:eastAsia="Times New Roman" w:hAnsi="Arial" w:cs="Arial"/>
          <w:sz w:val="22"/>
        </w:rPr>
        <w:t xml:space="preserve"> </w:t>
      </w:r>
    </w:p>
    <w:p w14:paraId="1461C6A6" w14:textId="261602E8" w:rsidR="0011091F" w:rsidRPr="008F1019" w:rsidRDefault="00D93112" w:rsidP="00D93112">
      <w:pPr>
        <w:spacing w:after="240"/>
        <w:rPr>
          <w:rFonts w:ascii="Arial" w:eastAsia="Times New Roman" w:hAnsi="Arial" w:cs="Arial"/>
          <w:sz w:val="22"/>
        </w:rPr>
      </w:pPr>
      <w:r w:rsidRPr="008F1019">
        <w:rPr>
          <w:rFonts w:ascii="Arial" w:eastAsia="Times New Roman" w:hAnsi="Arial" w:cs="Arial"/>
          <w:sz w:val="22"/>
        </w:rPr>
        <w:br/>
      </w:r>
      <w:r w:rsidR="00573AEF" w:rsidRPr="008F1019">
        <w:rPr>
          <w:rFonts w:ascii="Arial" w:eastAsia="Times New Roman" w:hAnsi="Arial" w:cs="Arial"/>
          <w:sz w:val="22"/>
        </w:rPr>
        <w:t xml:space="preserve">(6) </w:t>
      </w:r>
      <w:r w:rsidRPr="008F1019">
        <w:rPr>
          <w:rFonts w:ascii="Arial" w:eastAsia="Times New Roman" w:hAnsi="Arial" w:cs="Arial"/>
          <w:sz w:val="22"/>
        </w:rPr>
        <w:t>line 260 - use of piperacillin to eliminate larval flora requires a reference source.</w:t>
      </w:r>
    </w:p>
    <w:p w14:paraId="782DA973" w14:textId="0CE45132" w:rsidR="0011091F" w:rsidRPr="0011091F" w:rsidRDefault="00573AEF" w:rsidP="00D93112">
      <w:pPr>
        <w:spacing w:after="240"/>
        <w:rPr>
          <w:rFonts w:ascii="Arial" w:eastAsia="Times New Roman" w:hAnsi="Arial" w:cs="Arial"/>
          <w:b/>
          <w:sz w:val="22"/>
        </w:rPr>
      </w:pPr>
      <w:r w:rsidRPr="008F1019">
        <w:rPr>
          <w:rFonts w:ascii="Arial" w:eastAsia="Times New Roman" w:hAnsi="Arial" w:cs="Arial"/>
          <w:b/>
          <w:sz w:val="22"/>
        </w:rPr>
        <w:t xml:space="preserve">Response: </w:t>
      </w:r>
      <w:r w:rsidR="0011091F" w:rsidRPr="008F1019">
        <w:rPr>
          <w:rFonts w:ascii="Arial" w:eastAsia="Times New Roman" w:hAnsi="Arial" w:cs="Arial"/>
          <w:sz w:val="22"/>
        </w:rPr>
        <w:t>The reference for piperacillin usage has now been added</w:t>
      </w:r>
      <w:r w:rsidR="00D032EF" w:rsidRPr="008F1019">
        <w:rPr>
          <w:rFonts w:ascii="Arial" w:eastAsia="Times New Roman" w:hAnsi="Arial" w:cs="Arial"/>
          <w:sz w:val="22"/>
        </w:rPr>
        <w:t xml:space="preserve"> to the main text (Reference 16 = </w:t>
      </w:r>
      <w:r w:rsidR="0011091F" w:rsidRPr="008F1019">
        <w:rPr>
          <w:rFonts w:ascii="Arial" w:eastAsia="Times New Roman" w:hAnsi="Arial" w:cs="Arial"/>
          <w:sz w:val="22"/>
        </w:rPr>
        <w:t xml:space="preserve">Li </w:t>
      </w:r>
      <w:r w:rsidR="0011091F" w:rsidRPr="008F1019">
        <w:rPr>
          <w:rFonts w:ascii="Arial" w:eastAsia="Times New Roman" w:hAnsi="Arial" w:cs="Arial"/>
          <w:i/>
          <w:sz w:val="22"/>
        </w:rPr>
        <w:t>et al</w:t>
      </w:r>
      <w:r w:rsidR="00D032EF" w:rsidRPr="008F1019">
        <w:rPr>
          <w:rFonts w:ascii="Arial" w:eastAsia="Times New Roman" w:hAnsi="Arial" w:cs="Arial"/>
          <w:sz w:val="22"/>
        </w:rPr>
        <w:t>., 2018 Virulence 9:1126-1137</w:t>
      </w:r>
      <w:r w:rsidR="0011091F" w:rsidRPr="008F1019">
        <w:rPr>
          <w:rFonts w:ascii="Arial" w:eastAsia="Times New Roman" w:hAnsi="Arial" w:cs="Arial"/>
          <w:sz w:val="22"/>
        </w:rPr>
        <w:t>), L2</w:t>
      </w:r>
      <w:r w:rsidR="000D16F4" w:rsidRPr="008F1019">
        <w:rPr>
          <w:rFonts w:ascii="Arial" w:eastAsia="Times New Roman" w:hAnsi="Arial" w:cs="Arial"/>
          <w:sz w:val="22"/>
        </w:rPr>
        <w:t>5</w:t>
      </w:r>
      <w:r w:rsidR="00F900E3" w:rsidRPr="008F1019">
        <w:rPr>
          <w:rFonts w:ascii="Arial" w:eastAsia="Times New Roman" w:hAnsi="Arial" w:cs="Arial"/>
          <w:sz w:val="22"/>
        </w:rPr>
        <w:t>7</w:t>
      </w:r>
      <w:r w:rsidR="00714BE0" w:rsidRPr="008F1019">
        <w:rPr>
          <w:rFonts w:ascii="Arial" w:eastAsia="Times New Roman" w:hAnsi="Arial" w:cs="Arial"/>
          <w:sz w:val="22"/>
        </w:rPr>
        <w:t>-2</w:t>
      </w:r>
      <w:r w:rsidR="000D16F4" w:rsidRPr="008F1019">
        <w:rPr>
          <w:rFonts w:ascii="Arial" w:eastAsia="Times New Roman" w:hAnsi="Arial" w:cs="Arial"/>
          <w:sz w:val="22"/>
        </w:rPr>
        <w:t>5</w:t>
      </w:r>
      <w:r w:rsidR="00F900E3" w:rsidRPr="008F1019">
        <w:rPr>
          <w:rFonts w:ascii="Arial" w:eastAsia="Times New Roman" w:hAnsi="Arial" w:cs="Arial"/>
          <w:sz w:val="22"/>
        </w:rPr>
        <w:t>8</w:t>
      </w:r>
      <w:r w:rsidR="0011091F" w:rsidRPr="008F1019">
        <w:rPr>
          <w:rFonts w:ascii="Arial" w:eastAsia="Times New Roman" w:hAnsi="Arial" w:cs="Arial"/>
          <w:sz w:val="22"/>
        </w:rPr>
        <w:t>.</w:t>
      </w:r>
    </w:p>
    <w:p w14:paraId="0798F14A" w14:textId="274F5710" w:rsidR="0011091F" w:rsidRDefault="00D93112" w:rsidP="00D93112">
      <w:pPr>
        <w:spacing w:after="240"/>
        <w:rPr>
          <w:rFonts w:ascii="Arial" w:eastAsia="Times New Roman" w:hAnsi="Arial" w:cs="Arial"/>
          <w:sz w:val="22"/>
        </w:rPr>
      </w:pPr>
      <w:r w:rsidRPr="00373E33">
        <w:rPr>
          <w:rFonts w:ascii="Arial" w:eastAsia="Times New Roman" w:hAnsi="Arial" w:cs="Arial"/>
          <w:sz w:val="22"/>
        </w:rPr>
        <w:br/>
      </w:r>
      <w:r w:rsidR="00573AEF">
        <w:rPr>
          <w:rFonts w:ascii="Arial" w:eastAsia="Times New Roman" w:hAnsi="Arial" w:cs="Arial"/>
          <w:sz w:val="22"/>
        </w:rPr>
        <w:t xml:space="preserve">(7) </w:t>
      </w:r>
      <w:r w:rsidRPr="00373E33">
        <w:rPr>
          <w:rFonts w:ascii="Arial" w:eastAsia="Times New Roman" w:hAnsi="Arial" w:cs="Arial"/>
          <w:sz w:val="22"/>
        </w:rPr>
        <w:t>Figure 3 - present the 2 control treatment lines so that they can be seen.</w:t>
      </w:r>
    </w:p>
    <w:p w14:paraId="7BB26FFB" w14:textId="31794D75" w:rsidR="0011091F" w:rsidRPr="0011091F" w:rsidRDefault="00573AEF" w:rsidP="00D93112">
      <w:pPr>
        <w:spacing w:after="240"/>
        <w:rPr>
          <w:rFonts w:ascii="Arial" w:eastAsia="Times New Roman" w:hAnsi="Arial" w:cs="Arial"/>
          <w:b/>
          <w:sz w:val="22"/>
        </w:rPr>
      </w:pPr>
      <w:r>
        <w:rPr>
          <w:rFonts w:ascii="Arial" w:eastAsia="Times New Roman" w:hAnsi="Arial" w:cs="Arial"/>
          <w:b/>
          <w:sz w:val="22"/>
        </w:rPr>
        <w:t xml:space="preserve">Response: </w:t>
      </w:r>
      <w:r w:rsidR="0011091F" w:rsidRPr="00573AEF">
        <w:rPr>
          <w:rFonts w:ascii="Arial" w:eastAsia="Times New Roman" w:hAnsi="Arial" w:cs="Arial"/>
          <w:sz w:val="22"/>
        </w:rPr>
        <w:t xml:space="preserve">Figure 3 has now been </w:t>
      </w:r>
      <w:r w:rsidRPr="00573AEF">
        <w:rPr>
          <w:rFonts w:ascii="Arial" w:eastAsia="Times New Roman" w:hAnsi="Arial" w:cs="Arial"/>
          <w:sz w:val="22"/>
        </w:rPr>
        <w:t>modified</w:t>
      </w:r>
      <w:r w:rsidR="0011091F" w:rsidRPr="00573AEF">
        <w:rPr>
          <w:rFonts w:ascii="Arial" w:eastAsia="Times New Roman" w:hAnsi="Arial" w:cs="Arial"/>
          <w:sz w:val="22"/>
        </w:rPr>
        <w:t xml:space="preserve"> to show both controls.</w:t>
      </w:r>
      <w:r w:rsidR="0011091F" w:rsidRPr="0011091F">
        <w:rPr>
          <w:rFonts w:ascii="Arial" w:eastAsia="Times New Roman" w:hAnsi="Arial" w:cs="Arial"/>
          <w:b/>
          <w:sz w:val="22"/>
        </w:rPr>
        <w:t xml:space="preserve"> </w:t>
      </w:r>
    </w:p>
    <w:p w14:paraId="5DF4BBE5" w14:textId="159D5BA5" w:rsidR="0011091F" w:rsidRDefault="00D93112" w:rsidP="00D93112">
      <w:pPr>
        <w:spacing w:after="240"/>
        <w:rPr>
          <w:rFonts w:ascii="Arial" w:eastAsia="Times New Roman" w:hAnsi="Arial" w:cs="Arial"/>
          <w:sz w:val="22"/>
        </w:rPr>
      </w:pPr>
      <w:r w:rsidRPr="00373E33">
        <w:rPr>
          <w:rFonts w:ascii="Arial" w:eastAsia="Times New Roman" w:hAnsi="Arial" w:cs="Arial"/>
          <w:sz w:val="22"/>
        </w:rPr>
        <w:br/>
      </w:r>
      <w:r w:rsidR="00573AEF">
        <w:rPr>
          <w:rFonts w:ascii="Arial" w:eastAsia="Times New Roman" w:hAnsi="Arial" w:cs="Arial"/>
          <w:sz w:val="22"/>
        </w:rPr>
        <w:t xml:space="preserve">(8) </w:t>
      </w:r>
      <w:r w:rsidRPr="00373E33">
        <w:rPr>
          <w:rFonts w:ascii="Arial" w:eastAsia="Times New Roman" w:hAnsi="Arial" w:cs="Arial"/>
          <w:sz w:val="22"/>
        </w:rPr>
        <w:t>Figure 5 should be removed as a similar dataset is shown in Figure 6. There is no need to show this twice.</w:t>
      </w:r>
    </w:p>
    <w:p w14:paraId="5C527F68" w14:textId="2EE208A1" w:rsidR="00670384" w:rsidRDefault="00573AEF" w:rsidP="00D93112">
      <w:pPr>
        <w:spacing w:after="240"/>
        <w:rPr>
          <w:rFonts w:ascii="Arial" w:eastAsia="Times New Roman" w:hAnsi="Arial" w:cs="Arial"/>
          <w:sz w:val="22"/>
        </w:rPr>
      </w:pPr>
      <w:r>
        <w:rPr>
          <w:rFonts w:ascii="Arial" w:eastAsia="Times New Roman" w:hAnsi="Arial" w:cs="Arial"/>
          <w:b/>
          <w:sz w:val="22"/>
        </w:rPr>
        <w:t xml:space="preserve">Response: </w:t>
      </w:r>
      <w:r w:rsidR="0011091F" w:rsidRPr="00573AEF">
        <w:rPr>
          <w:rFonts w:ascii="Arial" w:eastAsia="Times New Roman" w:hAnsi="Arial" w:cs="Arial"/>
          <w:sz w:val="22"/>
        </w:rPr>
        <w:t>We thank the reviewer for the suggestion. However, while t</w:t>
      </w:r>
      <w:r w:rsidRPr="00573AEF">
        <w:rPr>
          <w:rFonts w:ascii="Arial" w:eastAsia="Times New Roman" w:hAnsi="Arial" w:cs="Arial"/>
          <w:sz w:val="22"/>
        </w:rPr>
        <w:t xml:space="preserve">hese figures are indeed similar (but not the same), </w:t>
      </w:r>
      <w:r w:rsidR="0011091F" w:rsidRPr="00573AEF">
        <w:rPr>
          <w:rFonts w:ascii="Arial" w:eastAsia="Times New Roman" w:hAnsi="Arial" w:cs="Arial"/>
          <w:sz w:val="22"/>
        </w:rPr>
        <w:t>the</w:t>
      </w:r>
      <w:r w:rsidRPr="00573AEF">
        <w:rPr>
          <w:rFonts w:ascii="Arial" w:eastAsia="Times New Roman" w:hAnsi="Arial" w:cs="Arial"/>
          <w:sz w:val="22"/>
        </w:rPr>
        <w:t xml:space="preserve"> purpose of F</w:t>
      </w:r>
      <w:r w:rsidR="0011091F" w:rsidRPr="00573AEF">
        <w:rPr>
          <w:rFonts w:ascii="Arial" w:eastAsia="Times New Roman" w:hAnsi="Arial" w:cs="Arial"/>
          <w:sz w:val="22"/>
        </w:rPr>
        <w:t>igure 6 is to demonstrate th</w:t>
      </w:r>
      <w:r w:rsidRPr="00573AEF">
        <w:rPr>
          <w:rFonts w:ascii="Arial" w:eastAsia="Times New Roman" w:hAnsi="Arial" w:cs="Arial"/>
          <w:sz w:val="22"/>
        </w:rPr>
        <w:t>e ratio between CFU and RLU which you can NOT obtain from that presented in F</w:t>
      </w:r>
      <w:r w:rsidR="0011091F" w:rsidRPr="00573AEF">
        <w:rPr>
          <w:rFonts w:ascii="Arial" w:eastAsia="Times New Roman" w:hAnsi="Arial" w:cs="Arial"/>
          <w:sz w:val="22"/>
        </w:rPr>
        <w:t>igure 5.</w:t>
      </w:r>
      <w:r w:rsidR="0011091F">
        <w:rPr>
          <w:rFonts w:ascii="Arial" w:eastAsia="Times New Roman" w:hAnsi="Arial" w:cs="Arial"/>
          <w:b/>
          <w:sz w:val="22"/>
        </w:rPr>
        <w:t xml:space="preserve"> </w:t>
      </w:r>
      <w:r w:rsidRPr="00573AEF">
        <w:rPr>
          <w:rFonts w:ascii="Arial" w:eastAsia="Times New Roman" w:hAnsi="Arial" w:cs="Arial"/>
          <w:sz w:val="22"/>
        </w:rPr>
        <w:t xml:space="preserve">NB: The reviewers of Li et al. (2018) were concerned that the ration of CFU to RLU of mycobacteria in </w:t>
      </w:r>
      <w:r w:rsidRPr="00573AEF">
        <w:rPr>
          <w:rFonts w:ascii="Arial" w:eastAsia="Times New Roman" w:hAnsi="Arial" w:cs="Arial"/>
          <w:i/>
          <w:sz w:val="22"/>
        </w:rPr>
        <w:t>G. mellonella</w:t>
      </w:r>
      <w:r w:rsidRPr="00573AEF">
        <w:rPr>
          <w:rFonts w:ascii="Arial" w:eastAsia="Times New Roman" w:hAnsi="Arial" w:cs="Arial"/>
          <w:sz w:val="22"/>
        </w:rPr>
        <w:t xml:space="preserve"> and broth would differ. Therefore, presenting data in such a way that others could calculate the ratio is likely to be of high interest to those </w:t>
      </w:r>
      <w:r w:rsidR="00724C72">
        <w:rPr>
          <w:rFonts w:ascii="Arial" w:eastAsia="Times New Roman" w:hAnsi="Arial" w:cs="Arial"/>
          <w:sz w:val="22"/>
        </w:rPr>
        <w:t>using</w:t>
      </w:r>
      <w:r w:rsidRPr="00573AEF">
        <w:rPr>
          <w:rFonts w:ascii="Arial" w:eastAsia="Times New Roman" w:hAnsi="Arial" w:cs="Arial"/>
          <w:sz w:val="22"/>
        </w:rPr>
        <w:t xml:space="preserve"> the method.</w:t>
      </w:r>
      <w:r w:rsidR="00D93112" w:rsidRPr="00373E33">
        <w:rPr>
          <w:rFonts w:ascii="Arial" w:eastAsia="Times New Roman" w:hAnsi="Arial" w:cs="Arial"/>
          <w:sz w:val="22"/>
        </w:rPr>
        <w:br/>
      </w:r>
      <w:r w:rsidR="00D93112" w:rsidRPr="00373E33">
        <w:rPr>
          <w:rFonts w:ascii="Arial" w:eastAsia="Times New Roman" w:hAnsi="Arial" w:cs="Arial"/>
          <w:sz w:val="22"/>
        </w:rPr>
        <w:br/>
      </w:r>
      <w:r w:rsidR="00D93112" w:rsidRPr="00373E33">
        <w:rPr>
          <w:rFonts w:ascii="Arial" w:eastAsia="Times New Roman" w:hAnsi="Arial" w:cs="Arial"/>
          <w:sz w:val="22"/>
        </w:rPr>
        <w:br/>
      </w:r>
      <w:r w:rsidR="00D93112" w:rsidRPr="00373E33">
        <w:rPr>
          <w:rFonts w:ascii="Arial" w:eastAsia="Times New Roman" w:hAnsi="Arial" w:cs="Arial"/>
          <w:b/>
          <w:bCs/>
          <w:sz w:val="22"/>
        </w:rPr>
        <w:t>Reviewer #3:</w:t>
      </w:r>
      <w:r w:rsidR="00D93112" w:rsidRPr="00373E33">
        <w:rPr>
          <w:rFonts w:ascii="Arial" w:eastAsia="Times New Roman" w:hAnsi="Arial" w:cs="Arial"/>
          <w:sz w:val="22"/>
        </w:rPr>
        <w:br/>
      </w:r>
      <w:r w:rsidR="00D93112" w:rsidRPr="00373E33">
        <w:rPr>
          <w:rFonts w:ascii="Arial" w:eastAsia="Times New Roman" w:hAnsi="Arial" w:cs="Arial"/>
          <w:sz w:val="22"/>
        </w:rPr>
        <w:br/>
      </w:r>
      <w:r>
        <w:rPr>
          <w:rFonts w:ascii="Arial" w:eastAsia="Times New Roman" w:hAnsi="Arial" w:cs="Arial"/>
          <w:sz w:val="22"/>
        </w:rPr>
        <w:t xml:space="preserve">(1) </w:t>
      </w:r>
      <w:r w:rsidR="00D93112" w:rsidRPr="00373E33">
        <w:rPr>
          <w:rFonts w:ascii="Arial" w:eastAsia="Times New Roman" w:hAnsi="Arial" w:cs="Arial"/>
          <w:sz w:val="22"/>
        </w:rPr>
        <w:t>Ln 67 Only 2 drugs required for 6 months</w:t>
      </w:r>
    </w:p>
    <w:p w14:paraId="1D11BFBC" w14:textId="0916C8D3" w:rsidR="00670384" w:rsidRPr="008F1019" w:rsidRDefault="00573AEF" w:rsidP="00D93112">
      <w:pPr>
        <w:spacing w:after="240"/>
        <w:rPr>
          <w:rFonts w:ascii="Arial" w:eastAsia="Times New Roman" w:hAnsi="Arial" w:cs="Arial"/>
          <w:b/>
          <w:sz w:val="22"/>
        </w:rPr>
      </w:pPr>
      <w:r w:rsidRPr="008F1019">
        <w:rPr>
          <w:rFonts w:ascii="Arial" w:eastAsia="Times New Roman" w:hAnsi="Arial" w:cs="Arial"/>
          <w:b/>
          <w:sz w:val="22"/>
        </w:rPr>
        <w:t xml:space="preserve">Response: </w:t>
      </w:r>
      <w:r w:rsidR="00033A88" w:rsidRPr="008F1019">
        <w:rPr>
          <w:rFonts w:ascii="Arial" w:eastAsia="Times New Roman" w:hAnsi="Arial" w:cs="Arial"/>
          <w:b/>
          <w:sz w:val="22"/>
        </w:rPr>
        <w:t xml:space="preserve"> </w:t>
      </w:r>
      <w:r w:rsidRPr="008F1019">
        <w:rPr>
          <w:rFonts w:ascii="Arial" w:eastAsia="Times New Roman" w:hAnsi="Arial" w:cs="Arial"/>
          <w:sz w:val="22"/>
        </w:rPr>
        <w:t>We</w:t>
      </w:r>
      <w:r w:rsidR="00352E64" w:rsidRPr="008F1019">
        <w:rPr>
          <w:rFonts w:ascii="Arial" w:eastAsia="Times New Roman" w:hAnsi="Arial" w:cs="Arial"/>
          <w:sz w:val="22"/>
        </w:rPr>
        <w:t xml:space="preserve"> referred to the treatment as cocktail of drugs for 6 months in a broad sense, total cumulative treatment period 2 month of HRZE followed by 4 months of HR. L67-69 have been amended to include specificity of treatment.  </w:t>
      </w:r>
    </w:p>
    <w:p w14:paraId="537072EB" w14:textId="5F8979F8" w:rsidR="00352E64" w:rsidRPr="008F1019" w:rsidRDefault="00D93112" w:rsidP="00D93112">
      <w:pPr>
        <w:spacing w:after="240"/>
        <w:rPr>
          <w:rFonts w:ascii="Arial" w:eastAsia="Times New Roman" w:hAnsi="Arial" w:cs="Arial"/>
          <w:sz w:val="22"/>
        </w:rPr>
      </w:pPr>
      <w:r w:rsidRPr="008F1019">
        <w:rPr>
          <w:rFonts w:ascii="Arial" w:eastAsia="Times New Roman" w:hAnsi="Arial" w:cs="Arial"/>
          <w:sz w:val="22"/>
        </w:rPr>
        <w:br/>
      </w:r>
      <w:r w:rsidR="00033A88" w:rsidRPr="008F1019">
        <w:rPr>
          <w:rFonts w:ascii="Arial" w:eastAsia="Times New Roman" w:hAnsi="Arial" w:cs="Arial"/>
          <w:sz w:val="22"/>
        </w:rPr>
        <w:t>(2)</w:t>
      </w:r>
      <w:r w:rsidR="00033A88" w:rsidRPr="008F1019">
        <w:rPr>
          <w:rFonts w:ascii="Arial" w:eastAsia="Times New Roman" w:hAnsi="Arial" w:cs="Arial"/>
          <w:b/>
          <w:sz w:val="22"/>
        </w:rPr>
        <w:t xml:space="preserve"> </w:t>
      </w:r>
      <w:r w:rsidRPr="008F1019">
        <w:rPr>
          <w:rFonts w:ascii="Arial" w:eastAsia="Times New Roman" w:hAnsi="Arial" w:cs="Arial"/>
          <w:sz w:val="22"/>
        </w:rPr>
        <w:t>Ln 168 - Why do CFU when RLU correlates - Is there a difference sometimes?</w:t>
      </w:r>
    </w:p>
    <w:p w14:paraId="33175D34" w14:textId="64A5CECF" w:rsidR="00352E64" w:rsidRPr="00033A88" w:rsidRDefault="00C869BF" w:rsidP="00D93112">
      <w:pPr>
        <w:spacing w:after="240"/>
        <w:rPr>
          <w:rFonts w:ascii="Arial" w:eastAsia="Times New Roman" w:hAnsi="Arial" w:cs="Arial"/>
          <w:sz w:val="22"/>
        </w:rPr>
      </w:pPr>
      <w:r w:rsidRPr="008F1019">
        <w:rPr>
          <w:rFonts w:ascii="Arial" w:eastAsia="Times New Roman" w:hAnsi="Arial" w:cs="Arial"/>
          <w:b/>
          <w:sz w:val="22"/>
        </w:rPr>
        <w:t xml:space="preserve">Response: </w:t>
      </w:r>
      <w:r w:rsidR="00352E64" w:rsidRPr="008F1019">
        <w:rPr>
          <w:rFonts w:ascii="Arial" w:eastAsia="Times New Roman" w:hAnsi="Arial" w:cs="Arial"/>
          <w:sz w:val="22"/>
        </w:rPr>
        <w:t>The need to correlate CFU are described in L38</w:t>
      </w:r>
      <w:r w:rsidR="007D34B4" w:rsidRPr="008F1019">
        <w:rPr>
          <w:rFonts w:ascii="Arial" w:eastAsia="Times New Roman" w:hAnsi="Arial" w:cs="Arial"/>
          <w:sz w:val="22"/>
        </w:rPr>
        <w:t>4</w:t>
      </w:r>
      <w:r w:rsidR="00352E64" w:rsidRPr="008F1019">
        <w:rPr>
          <w:rFonts w:ascii="Arial" w:eastAsia="Times New Roman" w:hAnsi="Arial" w:cs="Arial"/>
          <w:sz w:val="22"/>
        </w:rPr>
        <w:t>-3</w:t>
      </w:r>
      <w:r w:rsidR="00F900E3" w:rsidRPr="008F1019">
        <w:rPr>
          <w:rFonts w:ascii="Arial" w:eastAsia="Times New Roman" w:hAnsi="Arial" w:cs="Arial"/>
          <w:sz w:val="22"/>
        </w:rPr>
        <w:t>8</w:t>
      </w:r>
      <w:r w:rsidR="007D34B4" w:rsidRPr="008F1019">
        <w:rPr>
          <w:rFonts w:ascii="Arial" w:eastAsia="Times New Roman" w:hAnsi="Arial" w:cs="Arial"/>
          <w:sz w:val="22"/>
        </w:rPr>
        <w:t>5</w:t>
      </w:r>
      <w:r w:rsidR="00033A88" w:rsidRPr="008F1019">
        <w:rPr>
          <w:rFonts w:ascii="Arial" w:eastAsia="Times New Roman" w:hAnsi="Arial" w:cs="Arial"/>
          <w:sz w:val="22"/>
        </w:rPr>
        <w:t xml:space="preserve">. We have modified the text to point out that the BCG </w:t>
      </w:r>
      <w:r w:rsidR="00033A88" w:rsidRPr="008F1019">
        <w:rPr>
          <w:rFonts w:ascii="Arial" w:eastAsia="Times New Roman" w:hAnsi="Arial" w:cs="Arial"/>
          <w:i/>
          <w:sz w:val="22"/>
        </w:rPr>
        <w:t>lux</w:t>
      </w:r>
      <w:r w:rsidR="00033A88" w:rsidRPr="008F1019">
        <w:rPr>
          <w:rFonts w:ascii="Arial" w:eastAsia="Times New Roman" w:hAnsi="Arial" w:cs="Arial"/>
          <w:sz w:val="22"/>
        </w:rPr>
        <w:t xml:space="preserve"> RLU to CFU ratio is typically 3:1 in broth and </w:t>
      </w:r>
      <w:r w:rsidR="00010F60" w:rsidRPr="008F1019">
        <w:rPr>
          <w:rFonts w:ascii="Arial" w:eastAsia="Times New Roman" w:hAnsi="Arial" w:cs="Arial"/>
          <w:sz w:val="22"/>
        </w:rPr>
        <w:t>4</w:t>
      </w:r>
      <w:r w:rsidR="00033A88" w:rsidRPr="008F1019">
        <w:rPr>
          <w:rFonts w:ascii="Arial" w:eastAsia="Times New Roman" w:hAnsi="Arial" w:cs="Arial"/>
          <w:sz w:val="22"/>
        </w:rPr>
        <w:t>:1</w:t>
      </w:r>
      <w:r w:rsidR="00922EA6" w:rsidRPr="008F1019">
        <w:rPr>
          <w:rFonts w:ascii="Arial" w:eastAsia="Times New Roman" w:hAnsi="Arial" w:cs="Arial"/>
          <w:sz w:val="22"/>
        </w:rPr>
        <w:t xml:space="preserve"> in </w:t>
      </w:r>
      <w:r w:rsidR="00922EA6" w:rsidRPr="008F1019">
        <w:rPr>
          <w:rFonts w:ascii="Arial" w:eastAsia="Times New Roman" w:hAnsi="Arial" w:cs="Arial"/>
          <w:i/>
          <w:sz w:val="22"/>
        </w:rPr>
        <w:t>G.</w:t>
      </w:r>
      <w:r w:rsidR="00157F51" w:rsidRPr="008F1019">
        <w:rPr>
          <w:rFonts w:ascii="Arial" w:eastAsia="Times New Roman" w:hAnsi="Arial" w:cs="Arial"/>
          <w:i/>
          <w:sz w:val="22"/>
        </w:rPr>
        <w:t xml:space="preserve"> </w:t>
      </w:r>
      <w:r w:rsidR="00922EA6" w:rsidRPr="008F1019">
        <w:rPr>
          <w:rFonts w:ascii="Arial" w:eastAsia="Times New Roman" w:hAnsi="Arial" w:cs="Arial"/>
          <w:i/>
          <w:sz w:val="22"/>
        </w:rPr>
        <w:t>mellonella</w:t>
      </w:r>
      <w:r w:rsidR="00033A88" w:rsidRPr="008F1019">
        <w:rPr>
          <w:rFonts w:ascii="Arial" w:eastAsia="Times New Roman" w:hAnsi="Arial" w:cs="Arial"/>
          <w:sz w:val="22"/>
        </w:rPr>
        <w:t xml:space="preserve"> (see also point 8 </w:t>
      </w:r>
      <w:r w:rsidR="00A75C2B" w:rsidRPr="008F1019">
        <w:rPr>
          <w:rFonts w:ascii="Arial" w:eastAsia="Times New Roman" w:hAnsi="Arial" w:cs="Arial"/>
          <w:sz w:val="22"/>
        </w:rPr>
        <w:t xml:space="preserve">of </w:t>
      </w:r>
      <w:r w:rsidR="00033A88" w:rsidRPr="008F1019">
        <w:rPr>
          <w:rFonts w:ascii="Arial" w:eastAsia="Times New Roman" w:hAnsi="Arial" w:cs="Arial"/>
          <w:bCs/>
          <w:sz w:val="22"/>
        </w:rPr>
        <w:t>Reviewer #2</w:t>
      </w:r>
      <w:r w:rsidR="00A75C2B" w:rsidRPr="008F1019">
        <w:rPr>
          <w:rFonts w:ascii="Arial" w:eastAsia="Times New Roman" w:hAnsi="Arial" w:cs="Arial"/>
          <w:bCs/>
          <w:sz w:val="22"/>
        </w:rPr>
        <w:t>)</w:t>
      </w:r>
      <w:r w:rsidR="00033A88" w:rsidRPr="008F1019">
        <w:rPr>
          <w:rFonts w:ascii="Arial" w:eastAsia="Times New Roman" w:hAnsi="Arial" w:cs="Arial"/>
          <w:bCs/>
          <w:sz w:val="22"/>
        </w:rPr>
        <w:t>.</w:t>
      </w:r>
    </w:p>
    <w:p w14:paraId="0A40BB64" w14:textId="3818FEC7" w:rsidR="00352E64" w:rsidRDefault="00D93112" w:rsidP="00D93112">
      <w:pPr>
        <w:spacing w:after="240"/>
        <w:rPr>
          <w:rFonts w:ascii="Arial" w:eastAsia="Times New Roman" w:hAnsi="Arial" w:cs="Arial"/>
          <w:sz w:val="22"/>
        </w:rPr>
      </w:pPr>
      <w:r w:rsidRPr="00373E33">
        <w:rPr>
          <w:rFonts w:ascii="Arial" w:eastAsia="Times New Roman" w:hAnsi="Arial" w:cs="Arial"/>
          <w:sz w:val="22"/>
        </w:rPr>
        <w:lastRenderedPageBreak/>
        <w:br/>
      </w:r>
      <w:r w:rsidR="00033A88">
        <w:rPr>
          <w:rFonts w:ascii="Arial" w:eastAsia="Times New Roman" w:hAnsi="Arial" w:cs="Arial"/>
          <w:sz w:val="22"/>
        </w:rPr>
        <w:t xml:space="preserve">(3) </w:t>
      </w:r>
      <w:r w:rsidRPr="00373E33">
        <w:rPr>
          <w:rFonts w:ascii="Arial" w:eastAsia="Times New Roman" w:hAnsi="Arial" w:cs="Arial"/>
          <w:sz w:val="22"/>
        </w:rPr>
        <w:t>Fig 2 &amp; Ln 260 -the term "flora" is no longer appropriate and should be replaced with microbiota.</w:t>
      </w:r>
    </w:p>
    <w:p w14:paraId="4AB9B6AD" w14:textId="4252066A" w:rsidR="008E2C79" w:rsidRPr="008F1019" w:rsidRDefault="00033A88" w:rsidP="00D93112">
      <w:pPr>
        <w:spacing w:after="240"/>
        <w:rPr>
          <w:rFonts w:ascii="Arial" w:eastAsia="Times New Roman" w:hAnsi="Arial" w:cs="Arial"/>
          <w:sz w:val="22"/>
        </w:rPr>
      </w:pPr>
      <w:r w:rsidRPr="008F1019">
        <w:rPr>
          <w:rFonts w:ascii="Arial" w:eastAsia="Times New Roman" w:hAnsi="Arial" w:cs="Arial"/>
          <w:b/>
          <w:sz w:val="22"/>
        </w:rPr>
        <w:t>Response:</w:t>
      </w:r>
      <w:r w:rsidRPr="008F1019">
        <w:rPr>
          <w:rFonts w:ascii="Arial" w:eastAsia="Times New Roman" w:hAnsi="Arial" w:cs="Arial"/>
          <w:sz w:val="22"/>
        </w:rPr>
        <w:t xml:space="preserve"> The </w:t>
      </w:r>
      <w:r w:rsidR="00352E64" w:rsidRPr="008F1019">
        <w:rPr>
          <w:rFonts w:ascii="Arial" w:eastAsia="Times New Roman" w:hAnsi="Arial" w:cs="Arial"/>
          <w:sz w:val="22"/>
        </w:rPr>
        <w:t>term flora has now be</w:t>
      </w:r>
      <w:r w:rsidRPr="008F1019">
        <w:rPr>
          <w:rFonts w:ascii="Arial" w:eastAsia="Times New Roman" w:hAnsi="Arial" w:cs="Arial"/>
          <w:sz w:val="22"/>
        </w:rPr>
        <w:t>en replaced with microbiota in F</w:t>
      </w:r>
      <w:r w:rsidR="00352E64" w:rsidRPr="008F1019">
        <w:rPr>
          <w:rFonts w:ascii="Arial" w:eastAsia="Times New Roman" w:hAnsi="Arial" w:cs="Arial"/>
          <w:sz w:val="22"/>
        </w:rPr>
        <w:t>ig</w:t>
      </w:r>
      <w:r w:rsidRPr="008F1019">
        <w:rPr>
          <w:rFonts w:ascii="Arial" w:eastAsia="Times New Roman" w:hAnsi="Arial" w:cs="Arial"/>
          <w:sz w:val="22"/>
        </w:rPr>
        <w:t>ure</w:t>
      </w:r>
      <w:r w:rsidR="00352E64" w:rsidRPr="008F1019">
        <w:rPr>
          <w:rFonts w:ascii="Arial" w:eastAsia="Times New Roman" w:hAnsi="Arial" w:cs="Arial"/>
          <w:sz w:val="22"/>
        </w:rPr>
        <w:t xml:space="preserve"> 2 and </w:t>
      </w:r>
      <w:r w:rsidR="00530D3D" w:rsidRPr="008F1019">
        <w:rPr>
          <w:rFonts w:ascii="Arial" w:eastAsia="Times New Roman" w:hAnsi="Arial" w:cs="Arial"/>
          <w:sz w:val="22"/>
        </w:rPr>
        <w:t>L2</w:t>
      </w:r>
      <w:r w:rsidR="000D16F4" w:rsidRPr="008F1019">
        <w:rPr>
          <w:rFonts w:ascii="Arial" w:eastAsia="Times New Roman" w:hAnsi="Arial" w:cs="Arial"/>
          <w:sz w:val="22"/>
        </w:rPr>
        <w:t>5</w:t>
      </w:r>
      <w:r w:rsidR="00C869BF" w:rsidRPr="008F1019">
        <w:rPr>
          <w:rFonts w:ascii="Arial" w:eastAsia="Times New Roman" w:hAnsi="Arial" w:cs="Arial"/>
          <w:sz w:val="22"/>
        </w:rPr>
        <w:t>8</w:t>
      </w:r>
      <w:r w:rsidR="00D93112" w:rsidRPr="008F1019">
        <w:rPr>
          <w:rFonts w:ascii="Arial" w:eastAsia="Times New Roman" w:hAnsi="Arial" w:cs="Arial"/>
          <w:sz w:val="22"/>
        </w:rPr>
        <w:br/>
      </w:r>
      <w:r w:rsidR="00D93112" w:rsidRPr="008F1019">
        <w:rPr>
          <w:rFonts w:ascii="Arial" w:eastAsia="Times New Roman" w:hAnsi="Arial" w:cs="Arial"/>
          <w:sz w:val="22"/>
        </w:rPr>
        <w:br/>
      </w:r>
      <w:r w:rsidR="00D93112" w:rsidRPr="008F1019">
        <w:rPr>
          <w:rFonts w:ascii="Arial" w:eastAsia="Times New Roman" w:hAnsi="Arial" w:cs="Arial"/>
          <w:sz w:val="22"/>
        </w:rPr>
        <w:br/>
      </w:r>
      <w:r w:rsidR="00D93112" w:rsidRPr="008F1019">
        <w:rPr>
          <w:rFonts w:ascii="Arial" w:eastAsia="Times New Roman" w:hAnsi="Arial" w:cs="Arial"/>
          <w:b/>
          <w:bCs/>
          <w:sz w:val="22"/>
        </w:rPr>
        <w:t>Reviewer #4:</w:t>
      </w:r>
      <w:r w:rsidR="00D93112" w:rsidRPr="008F1019">
        <w:rPr>
          <w:rFonts w:ascii="Arial" w:eastAsia="Times New Roman" w:hAnsi="Arial" w:cs="Arial"/>
          <w:sz w:val="22"/>
        </w:rPr>
        <w:br/>
      </w:r>
      <w:r w:rsidR="00D93112" w:rsidRPr="008F1019">
        <w:rPr>
          <w:rFonts w:ascii="Arial" w:eastAsia="Times New Roman" w:hAnsi="Arial" w:cs="Arial"/>
          <w:sz w:val="22"/>
        </w:rPr>
        <w:br/>
      </w:r>
      <w:r w:rsidRPr="008F1019">
        <w:rPr>
          <w:rFonts w:ascii="Arial" w:eastAsia="Times New Roman" w:hAnsi="Arial" w:cs="Arial"/>
          <w:sz w:val="22"/>
        </w:rPr>
        <w:t xml:space="preserve">(1) </w:t>
      </w:r>
      <w:r w:rsidR="00D93112" w:rsidRPr="008F1019">
        <w:rPr>
          <w:rFonts w:ascii="Arial" w:eastAsia="Times New Roman" w:hAnsi="Arial" w:cs="Arial"/>
          <w:sz w:val="22"/>
        </w:rPr>
        <w:t>authors consider the use of moth larvae that are purchased. Although, in most cases in the current literature, the larvae are obtained in the same lab that grows pathogens or labs of research institutions (that are donated, not necessarily purchased). It is necessary to consider this experimental context in item 2.1 and other parts, such as discussion (L345-346).</w:t>
      </w:r>
    </w:p>
    <w:p w14:paraId="1F253444" w14:textId="773F2624" w:rsidR="00670384" w:rsidRPr="008F1019" w:rsidRDefault="00033A88" w:rsidP="00D93112">
      <w:pPr>
        <w:spacing w:after="240"/>
        <w:rPr>
          <w:rFonts w:ascii="Arial" w:eastAsia="Times New Roman" w:hAnsi="Arial" w:cs="Arial"/>
          <w:sz w:val="22"/>
        </w:rPr>
      </w:pPr>
      <w:r w:rsidRPr="008F1019">
        <w:rPr>
          <w:rFonts w:ascii="Arial" w:eastAsia="Times New Roman" w:hAnsi="Arial" w:cs="Arial"/>
          <w:b/>
          <w:sz w:val="22"/>
        </w:rPr>
        <w:t>Response:</w:t>
      </w:r>
      <w:r w:rsidRPr="008F1019">
        <w:rPr>
          <w:rFonts w:ascii="Arial" w:eastAsia="Times New Roman" w:hAnsi="Arial" w:cs="Arial"/>
          <w:sz w:val="22"/>
        </w:rPr>
        <w:t xml:space="preserve"> </w:t>
      </w:r>
      <w:r w:rsidR="008E2C79" w:rsidRPr="008F1019">
        <w:rPr>
          <w:rFonts w:ascii="Arial" w:eastAsia="Times New Roman" w:hAnsi="Arial" w:cs="Arial"/>
          <w:sz w:val="22"/>
        </w:rPr>
        <w:t>We thank the reviewer for the comment and we agree to the importance of such consideration. Changes have been added to reflect non-purchased larvae in our manuscript (L</w:t>
      </w:r>
      <w:r w:rsidR="00670384" w:rsidRPr="008F1019">
        <w:rPr>
          <w:rFonts w:ascii="Arial" w:eastAsia="Times New Roman" w:hAnsi="Arial" w:cs="Arial"/>
          <w:sz w:val="22"/>
        </w:rPr>
        <w:t>17</w:t>
      </w:r>
      <w:r w:rsidR="00240BE4" w:rsidRPr="008F1019">
        <w:rPr>
          <w:rFonts w:ascii="Arial" w:eastAsia="Times New Roman" w:hAnsi="Arial" w:cs="Arial"/>
          <w:sz w:val="22"/>
        </w:rPr>
        <w:t>7</w:t>
      </w:r>
      <w:r w:rsidR="00670384" w:rsidRPr="008F1019">
        <w:rPr>
          <w:rFonts w:ascii="Arial" w:eastAsia="Times New Roman" w:hAnsi="Arial" w:cs="Arial"/>
          <w:sz w:val="22"/>
        </w:rPr>
        <w:t>-17</w:t>
      </w:r>
      <w:r w:rsidR="00240BE4" w:rsidRPr="008F1019">
        <w:rPr>
          <w:rFonts w:ascii="Arial" w:eastAsia="Times New Roman" w:hAnsi="Arial" w:cs="Arial"/>
          <w:sz w:val="22"/>
        </w:rPr>
        <w:t>8</w:t>
      </w:r>
      <w:r w:rsidR="00670384" w:rsidRPr="008F1019">
        <w:rPr>
          <w:rFonts w:ascii="Arial" w:eastAsia="Times New Roman" w:hAnsi="Arial" w:cs="Arial"/>
          <w:sz w:val="22"/>
        </w:rPr>
        <w:t xml:space="preserve">, </w:t>
      </w:r>
      <w:r w:rsidR="00714BE0" w:rsidRPr="008F1019">
        <w:rPr>
          <w:rFonts w:ascii="Arial" w:eastAsia="Times New Roman" w:hAnsi="Arial" w:cs="Arial"/>
          <w:sz w:val="22"/>
        </w:rPr>
        <w:t>3</w:t>
      </w:r>
      <w:r w:rsidR="000D16F4" w:rsidRPr="008F1019">
        <w:rPr>
          <w:rFonts w:ascii="Arial" w:eastAsia="Times New Roman" w:hAnsi="Arial" w:cs="Arial"/>
          <w:sz w:val="22"/>
        </w:rPr>
        <w:t>5</w:t>
      </w:r>
      <w:r w:rsidR="007D34B4" w:rsidRPr="008F1019">
        <w:rPr>
          <w:rFonts w:ascii="Arial" w:eastAsia="Times New Roman" w:hAnsi="Arial" w:cs="Arial"/>
          <w:sz w:val="22"/>
        </w:rPr>
        <w:t>7</w:t>
      </w:r>
      <w:r w:rsidR="008E2C79" w:rsidRPr="008F1019">
        <w:rPr>
          <w:rFonts w:ascii="Arial" w:eastAsia="Times New Roman" w:hAnsi="Arial" w:cs="Arial"/>
          <w:sz w:val="22"/>
        </w:rPr>
        <w:t>-3</w:t>
      </w:r>
      <w:r w:rsidR="00C869BF" w:rsidRPr="008F1019">
        <w:rPr>
          <w:rFonts w:ascii="Arial" w:eastAsia="Times New Roman" w:hAnsi="Arial" w:cs="Arial"/>
          <w:sz w:val="22"/>
        </w:rPr>
        <w:t>6</w:t>
      </w:r>
      <w:r w:rsidR="007D34B4" w:rsidRPr="008F1019">
        <w:rPr>
          <w:rFonts w:ascii="Arial" w:eastAsia="Times New Roman" w:hAnsi="Arial" w:cs="Arial"/>
          <w:sz w:val="22"/>
        </w:rPr>
        <w:t>1</w:t>
      </w:r>
      <w:r w:rsidR="008E2C79" w:rsidRPr="008F1019">
        <w:rPr>
          <w:rFonts w:ascii="Arial" w:eastAsia="Times New Roman" w:hAnsi="Arial" w:cs="Arial"/>
          <w:sz w:val="22"/>
        </w:rPr>
        <w:t xml:space="preserve">). </w:t>
      </w:r>
    </w:p>
    <w:p w14:paraId="1779EE45" w14:textId="03464DC2" w:rsidR="00670384" w:rsidRPr="008F1019" w:rsidRDefault="00D93112" w:rsidP="00D93112">
      <w:pPr>
        <w:spacing w:after="240"/>
        <w:rPr>
          <w:rFonts w:ascii="Arial" w:eastAsia="Times New Roman" w:hAnsi="Arial" w:cs="Arial"/>
          <w:sz w:val="22"/>
        </w:rPr>
      </w:pPr>
      <w:r w:rsidRPr="008F1019">
        <w:rPr>
          <w:rFonts w:ascii="Arial" w:eastAsia="Times New Roman" w:hAnsi="Arial" w:cs="Arial"/>
          <w:sz w:val="22"/>
        </w:rPr>
        <w:br/>
      </w:r>
      <w:r w:rsidR="00033A88" w:rsidRPr="008F1019">
        <w:rPr>
          <w:rFonts w:ascii="Arial" w:eastAsia="Times New Roman" w:hAnsi="Arial" w:cs="Arial"/>
          <w:sz w:val="22"/>
        </w:rPr>
        <w:t xml:space="preserve">(2) </w:t>
      </w:r>
      <w:r w:rsidRPr="008F1019">
        <w:rPr>
          <w:rFonts w:ascii="Arial" w:eastAsia="Times New Roman" w:hAnsi="Arial" w:cs="Arial"/>
          <w:sz w:val="22"/>
        </w:rPr>
        <w:t>Reference about hemocytes of Galleria needs to be updated. Ref #12 is not specific to the studied model and other references are more appropriate. For example, refer to</w:t>
      </w:r>
      <w:r w:rsidRPr="008F1019">
        <w:rPr>
          <w:rFonts w:ascii="Arial" w:eastAsia="Times New Roman" w:hAnsi="Arial" w:cs="Arial"/>
          <w:sz w:val="22"/>
        </w:rPr>
        <w:br/>
        <w:t xml:space="preserve">Differential cellular immune response of Galleria mellonella to </w:t>
      </w:r>
      <w:proofErr w:type="spellStart"/>
      <w:r w:rsidRPr="008F1019">
        <w:rPr>
          <w:rFonts w:ascii="Arial" w:eastAsia="Times New Roman" w:hAnsi="Arial" w:cs="Arial"/>
          <w:sz w:val="22"/>
        </w:rPr>
        <w:t>Actinobacillus</w:t>
      </w:r>
      <w:proofErr w:type="spellEnd"/>
      <w:r w:rsidRPr="008F1019">
        <w:rPr>
          <w:rFonts w:ascii="Arial" w:eastAsia="Times New Roman" w:hAnsi="Arial" w:cs="Arial"/>
          <w:sz w:val="22"/>
        </w:rPr>
        <w:t xml:space="preserve"> </w:t>
      </w:r>
      <w:proofErr w:type="spellStart"/>
      <w:r w:rsidRPr="008F1019">
        <w:rPr>
          <w:rFonts w:ascii="Arial" w:eastAsia="Times New Roman" w:hAnsi="Arial" w:cs="Arial"/>
          <w:sz w:val="22"/>
        </w:rPr>
        <w:t>pleuropneumoniae</w:t>
      </w:r>
      <w:proofErr w:type="spellEnd"/>
      <w:r w:rsidRPr="008F1019">
        <w:rPr>
          <w:rFonts w:ascii="Arial" w:eastAsia="Times New Roman" w:hAnsi="Arial" w:cs="Arial"/>
          <w:sz w:val="22"/>
        </w:rPr>
        <w:t>. Cell and Tissue Research, 2017, 370(1).DOI: 10.1007/s00441-017-2653-5</w:t>
      </w:r>
    </w:p>
    <w:p w14:paraId="3FD11253" w14:textId="56EFABAB" w:rsidR="00670384" w:rsidRPr="008F1019" w:rsidRDefault="00033A88" w:rsidP="00D93112">
      <w:pPr>
        <w:spacing w:after="240"/>
        <w:rPr>
          <w:rFonts w:ascii="Arial" w:eastAsia="Times New Roman" w:hAnsi="Arial" w:cs="Arial"/>
          <w:b/>
          <w:sz w:val="22"/>
        </w:rPr>
      </w:pPr>
      <w:r w:rsidRPr="008F1019">
        <w:rPr>
          <w:rFonts w:ascii="Arial" w:eastAsia="Times New Roman" w:hAnsi="Arial" w:cs="Arial"/>
          <w:b/>
          <w:sz w:val="22"/>
        </w:rPr>
        <w:t xml:space="preserve">Response: </w:t>
      </w:r>
      <w:r w:rsidRPr="008F1019">
        <w:rPr>
          <w:rFonts w:ascii="Arial" w:eastAsia="Times New Roman" w:hAnsi="Arial" w:cs="Arial"/>
          <w:sz w:val="22"/>
        </w:rPr>
        <w:t>The new referen</w:t>
      </w:r>
      <w:r w:rsidR="00F72765" w:rsidRPr="008F1019">
        <w:rPr>
          <w:rFonts w:ascii="Arial" w:eastAsia="Times New Roman" w:hAnsi="Arial" w:cs="Arial"/>
          <w:sz w:val="22"/>
        </w:rPr>
        <w:t>ce has been added to the manuscript in the text (L101) + reference section (</w:t>
      </w:r>
      <w:r w:rsidR="00A75C2B" w:rsidRPr="008F1019">
        <w:rPr>
          <w:rFonts w:ascii="Arial" w:eastAsia="Times New Roman" w:hAnsi="Arial" w:cs="Arial"/>
          <w:sz w:val="22"/>
        </w:rPr>
        <w:t>13</w:t>
      </w:r>
      <w:r w:rsidR="00F72765" w:rsidRPr="008F1019">
        <w:rPr>
          <w:rFonts w:ascii="Arial" w:eastAsia="Times New Roman" w:hAnsi="Arial" w:cs="Arial"/>
          <w:sz w:val="22"/>
        </w:rPr>
        <w:t>).</w:t>
      </w:r>
    </w:p>
    <w:p w14:paraId="29B32EC5" w14:textId="724B5421" w:rsidR="00670384" w:rsidRPr="008F1019" w:rsidRDefault="00F72765" w:rsidP="00D93112">
      <w:pPr>
        <w:spacing w:after="240"/>
        <w:rPr>
          <w:rFonts w:ascii="Arial" w:eastAsia="Times New Roman" w:hAnsi="Arial" w:cs="Arial"/>
          <w:sz w:val="22"/>
        </w:rPr>
      </w:pPr>
      <w:r w:rsidRPr="008F1019">
        <w:rPr>
          <w:rFonts w:ascii="Arial" w:eastAsia="Times New Roman" w:hAnsi="Arial" w:cs="Arial"/>
          <w:sz w:val="22"/>
        </w:rPr>
        <w:t xml:space="preserve">(3) </w:t>
      </w:r>
      <w:r w:rsidR="00D93112" w:rsidRPr="008F1019">
        <w:rPr>
          <w:rFonts w:ascii="Arial" w:eastAsia="Times New Roman" w:hAnsi="Arial" w:cs="Arial"/>
          <w:sz w:val="22"/>
        </w:rPr>
        <w:t>L146: pH and concentration of PBS?</w:t>
      </w:r>
    </w:p>
    <w:p w14:paraId="52A56414" w14:textId="283CD977" w:rsidR="00732675" w:rsidRPr="00F72765" w:rsidRDefault="00F72765" w:rsidP="00D93112">
      <w:pPr>
        <w:spacing w:after="240"/>
        <w:rPr>
          <w:rFonts w:ascii="Arial" w:eastAsia="Times New Roman" w:hAnsi="Arial" w:cs="Arial"/>
          <w:sz w:val="22"/>
        </w:rPr>
      </w:pPr>
      <w:r w:rsidRPr="008F1019">
        <w:rPr>
          <w:rFonts w:ascii="Arial" w:eastAsia="Times New Roman" w:hAnsi="Arial" w:cs="Arial"/>
          <w:b/>
          <w:sz w:val="22"/>
        </w:rPr>
        <w:t xml:space="preserve">Response: </w:t>
      </w:r>
      <w:r w:rsidR="00732675" w:rsidRPr="008F1019">
        <w:rPr>
          <w:rFonts w:ascii="Arial" w:eastAsia="Times New Roman" w:hAnsi="Arial" w:cs="Arial"/>
          <w:sz w:val="22"/>
        </w:rPr>
        <w:t>The pH of the PBS is 7.4 and the concentrations are as follows</w:t>
      </w:r>
      <w:bookmarkStart w:id="0" w:name="_Hlk1399806"/>
      <w:r w:rsidR="00732675" w:rsidRPr="008F1019">
        <w:rPr>
          <w:rFonts w:ascii="Arial" w:eastAsia="Times New Roman" w:hAnsi="Arial" w:cs="Arial"/>
          <w:sz w:val="22"/>
        </w:rPr>
        <w:t>: 0.01 M phosphate buffer, 0.0027 M potassium chloride and 0.137 M sodium chloride</w:t>
      </w:r>
      <w:bookmarkEnd w:id="0"/>
      <w:r w:rsidRPr="008F1019">
        <w:rPr>
          <w:rFonts w:ascii="Arial" w:eastAsia="Times New Roman" w:hAnsi="Arial" w:cs="Arial"/>
          <w:sz w:val="22"/>
        </w:rPr>
        <w:t>. This</w:t>
      </w:r>
      <w:r w:rsidR="00732675" w:rsidRPr="008F1019">
        <w:rPr>
          <w:rFonts w:ascii="Arial" w:eastAsia="Times New Roman" w:hAnsi="Arial" w:cs="Arial"/>
          <w:sz w:val="22"/>
        </w:rPr>
        <w:t xml:space="preserve"> information </w:t>
      </w:r>
      <w:r w:rsidRPr="008F1019">
        <w:rPr>
          <w:rFonts w:ascii="Arial" w:eastAsia="Times New Roman" w:hAnsi="Arial" w:cs="Arial"/>
          <w:sz w:val="22"/>
        </w:rPr>
        <w:t>has</w:t>
      </w:r>
      <w:r w:rsidR="00732675" w:rsidRPr="008F1019">
        <w:rPr>
          <w:rFonts w:ascii="Arial" w:eastAsia="Times New Roman" w:hAnsi="Arial" w:cs="Arial"/>
          <w:sz w:val="22"/>
        </w:rPr>
        <w:t xml:space="preserve"> been added to the</w:t>
      </w:r>
      <w:r w:rsidRPr="008F1019">
        <w:rPr>
          <w:rFonts w:ascii="Arial" w:eastAsia="Times New Roman" w:hAnsi="Arial" w:cs="Arial"/>
          <w:sz w:val="22"/>
        </w:rPr>
        <w:t xml:space="preserve"> manuscript (</w:t>
      </w:r>
      <w:r w:rsidR="00C97C49" w:rsidRPr="008F1019">
        <w:rPr>
          <w:rFonts w:ascii="Arial" w:eastAsia="Times New Roman" w:hAnsi="Arial" w:cs="Arial"/>
          <w:sz w:val="22"/>
        </w:rPr>
        <w:t>L1</w:t>
      </w:r>
      <w:r w:rsidR="00240BE4" w:rsidRPr="008F1019">
        <w:rPr>
          <w:rFonts w:ascii="Arial" w:eastAsia="Times New Roman" w:hAnsi="Arial" w:cs="Arial"/>
          <w:sz w:val="22"/>
        </w:rPr>
        <w:t>51</w:t>
      </w:r>
      <w:r w:rsidR="00C97C49" w:rsidRPr="008F1019">
        <w:rPr>
          <w:rFonts w:ascii="Arial" w:eastAsia="Times New Roman" w:hAnsi="Arial" w:cs="Arial"/>
          <w:sz w:val="22"/>
        </w:rPr>
        <w:t>-1</w:t>
      </w:r>
      <w:r w:rsidR="00240BE4" w:rsidRPr="008F1019">
        <w:rPr>
          <w:rFonts w:ascii="Arial" w:eastAsia="Times New Roman" w:hAnsi="Arial" w:cs="Arial"/>
          <w:sz w:val="22"/>
        </w:rPr>
        <w:t>52</w:t>
      </w:r>
      <w:r w:rsidRPr="008F1019">
        <w:rPr>
          <w:rFonts w:ascii="Arial" w:eastAsia="Times New Roman" w:hAnsi="Arial" w:cs="Arial"/>
          <w:sz w:val="22"/>
        </w:rPr>
        <w:t>).</w:t>
      </w:r>
    </w:p>
    <w:p w14:paraId="197CE845" w14:textId="75E62495" w:rsidR="00670384" w:rsidRDefault="00D93112" w:rsidP="00D93112">
      <w:pPr>
        <w:spacing w:after="240"/>
        <w:rPr>
          <w:rFonts w:ascii="Arial" w:eastAsia="Times New Roman" w:hAnsi="Arial" w:cs="Arial"/>
          <w:sz w:val="22"/>
        </w:rPr>
      </w:pPr>
      <w:r w:rsidRPr="00373E33">
        <w:rPr>
          <w:rFonts w:ascii="Arial" w:eastAsia="Times New Roman" w:hAnsi="Arial" w:cs="Arial"/>
          <w:sz w:val="22"/>
        </w:rPr>
        <w:br/>
      </w:r>
      <w:r w:rsidR="00F72765" w:rsidRPr="00F72765">
        <w:rPr>
          <w:rFonts w:ascii="Arial" w:eastAsia="Times New Roman" w:hAnsi="Arial" w:cs="Arial"/>
          <w:sz w:val="22"/>
        </w:rPr>
        <w:t>(4)</w:t>
      </w:r>
      <w:r w:rsidR="00F72765">
        <w:rPr>
          <w:rFonts w:ascii="Arial" w:eastAsia="Times New Roman" w:hAnsi="Arial" w:cs="Arial"/>
          <w:b/>
          <w:sz w:val="22"/>
        </w:rPr>
        <w:t xml:space="preserve"> </w:t>
      </w:r>
      <w:r w:rsidRPr="00373E33">
        <w:rPr>
          <w:rFonts w:ascii="Arial" w:eastAsia="Times New Roman" w:hAnsi="Arial" w:cs="Arial"/>
          <w:sz w:val="22"/>
        </w:rPr>
        <w:t>L175: how pupating individuals are identified?</w:t>
      </w:r>
    </w:p>
    <w:p w14:paraId="41E08DFA" w14:textId="330E5A49" w:rsidR="00732675" w:rsidRPr="008F1019" w:rsidRDefault="00F72765" w:rsidP="00D93112">
      <w:pPr>
        <w:spacing w:after="240"/>
        <w:rPr>
          <w:rFonts w:ascii="Arial" w:eastAsia="Times New Roman" w:hAnsi="Arial" w:cs="Arial"/>
          <w:b/>
          <w:sz w:val="22"/>
        </w:rPr>
      </w:pPr>
      <w:r>
        <w:rPr>
          <w:rFonts w:ascii="Arial" w:eastAsia="Times New Roman" w:hAnsi="Arial" w:cs="Arial"/>
          <w:b/>
          <w:sz w:val="22"/>
        </w:rPr>
        <w:t xml:space="preserve">Response:  </w:t>
      </w:r>
      <w:r w:rsidR="00732675" w:rsidRPr="00C869BF">
        <w:rPr>
          <w:rFonts w:ascii="Arial" w:eastAsia="Times New Roman" w:hAnsi="Arial" w:cs="Arial"/>
          <w:sz w:val="22"/>
        </w:rPr>
        <w:t>Pupating larvae are identified by clear morphological differences and non-trained individual should easily be able to distinguish them from the general populations</w:t>
      </w:r>
      <w:r w:rsidRPr="00C869BF">
        <w:rPr>
          <w:rFonts w:ascii="Arial" w:eastAsia="Times New Roman" w:hAnsi="Arial" w:cs="Arial"/>
          <w:sz w:val="22"/>
        </w:rPr>
        <w:t xml:space="preserve">. This point has been added to the </w:t>
      </w:r>
      <w:r w:rsidRPr="008F1019">
        <w:rPr>
          <w:rFonts w:ascii="Arial" w:eastAsia="Times New Roman" w:hAnsi="Arial" w:cs="Arial"/>
          <w:sz w:val="22"/>
        </w:rPr>
        <w:t xml:space="preserve">manuscript </w:t>
      </w:r>
      <w:r w:rsidR="00A75C2B" w:rsidRPr="008F1019">
        <w:rPr>
          <w:rFonts w:ascii="Arial" w:eastAsia="Times New Roman" w:hAnsi="Arial" w:cs="Arial"/>
          <w:sz w:val="22"/>
        </w:rPr>
        <w:t>L179-180</w:t>
      </w:r>
    </w:p>
    <w:p w14:paraId="32B7D4C1" w14:textId="230E2AD0" w:rsidR="00670384" w:rsidRPr="008F1019" w:rsidRDefault="00D93112" w:rsidP="00D93112">
      <w:pPr>
        <w:spacing w:after="240"/>
        <w:rPr>
          <w:rFonts w:ascii="Arial" w:eastAsia="Times New Roman" w:hAnsi="Arial" w:cs="Arial"/>
          <w:sz w:val="22"/>
        </w:rPr>
      </w:pPr>
      <w:r w:rsidRPr="008F1019">
        <w:rPr>
          <w:rFonts w:ascii="Arial" w:eastAsia="Times New Roman" w:hAnsi="Arial" w:cs="Arial"/>
          <w:sz w:val="22"/>
        </w:rPr>
        <w:br/>
      </w:r>
      <w:r w:rsidR="00F72765" w:rsidRPr="008F1019">
        <w:rPr>
          <w:rFonts w:ascii="Arial" w:eastAsia="Times New Roman" w:hAnsi="Arial" w:cs="Arial"/>
          <w:sz w:val="22"/>
        </w:rPr>
        <w:t xml:space="preserve">(5) </w:t>
      </w:r>
      <w:r w:rsidRPr="008F1019">
        <w:rPr>
          <w:rFonts w:ascii="Arial" w:eastAsia="Times New Roman" w:hAnsi="Arial" w:cs="Arial"/>
          <w:sz w:val="22"/>
        </w:rPr>
        <w:t>L197: …into the same 25uL…?</w:t>
      </w:r>
    </w:p>
    <w:p w14:paraId="3AA2CF01" w14:textId="36FED533" w:rsidR="00C97C49" w:rsidRPr="008F1019" w:rsidRDefault="00F72765" w:rsidP="00D93112">
      <w:pPr>
        <w:spacing w:after="240"/>
        <w:rPr>
          <w:rFonts w:ascii="Arial" w:eastAsia="Times New Roman" w:hAnsi="Arial" w:cs="Arial"/>
          <w:sz w:val="22"/>
        </w:rPr>
      </w:pPr>
      <w:r w:rsidRPr="008F1019">
        <w:rPr>
          <w:rFonts w:ascii="Arial" w:eastAsia="Times New Roman" w:hAnsi="Arial" w:cs="Arial"/>
          <w:b/>
          <w:sz w:val="22"/>
        </w:rPr>
        <w:t>Response:</w:t>
      </w:r>
      <w:r w:rsidRPr="008F1019">
        <w:rPr>
          <w:rFonts w:ascii="Arial" w:eastAsia="Times New Roman" w:hAnsi="Arial" w:cs="Arial"/>
          <w:sz w:val="22"/>
        </w:rPr>
        <w:t xml:space="preserve"> </w:t>
      </w:r>
      <w:r w:rsidR="00C97C49" w:rsidRPr="008F1019">
        <w:rPr>
          <w:rFonts w:ascii="Arial" w:eastAsia="Times New Roman" w:hAnsi="Arial" w:cs="Arial"/>
          <w:sz w:val="22"/>
        </w:rPr>
        <w:t xml:space="preserve">BCG </w:t>
      </w:r>
      <w:r w:rsidR="00C97C49" w:rsidRPr="008F1019">
        <w:rPr>
          <w:rFonts w:ascii="Arial" w:eastAsia="Times New Roman" w:hAnsi="Arial" w:cs="Arial"/>
          <w:i/>
          <w:sz w:val="22"/>
        </w:rPr>
        <w:t>lux</w:t>
      </w:r>
      <w:r w:rsidR="00C97C49" w:rsidRPr="008F1019">
        <w:rPr>
          <w:rFonts w:ascii="Arial" w:eastAsia="Times New Roman" w:hAnsi="Arial" w:cs="Arial"/>
          <w:sz w:val="22"/>
        </w:rPr>
        <w:t xml:space="preserve"> inoculum was aspirated into the sterilized 25 </w:t>
      </w:r>
      <w:r w:rsidR="00922EA6" w:rsidRPr="008F1019">
        <w:rPr>
          <w:rFonts w:ascii="Arial" w:eastAsia="Times New Roman" w:hAnsi="Arial" w:cs="Arial"/>
          <w:sz w:val="22"/>
        </w:rPr>
        <w:t>µ</w:t>
      </w:r>
      <w:r w:rsidR="00C97C49" w:rsidRPr="008F1019">
        <w:rPr>
          <w:rFonts w:ascii="Arial" w:eastAsia="Times New Roman" w:hAnsi="Arial" w:cs="Arial"/>
          <w:sz w:val="22"/>
        </w:rPr>
        <w:t>L micro syringe and section 3.4 has been</w:t>
      </w:r>
      <w:r w:rsidRPr="008F1019">
        <w:rPr>
          <w:rFonts w:ascii="Arial" w:eastAsia="Times New Roman" w:hAnsi="Arial" w:cs="Arial"/>
          <w:sz w:val="22"/>
        </w:rPr>
        <w:t xml:space="preserve"> changed to clarify this point</w:t>
      </w:r>
      <w:r w:rsidRPr="008F1019">
        <w:rPr>
          <w:rFonts w:ascii="Arial" w:eastAsia="Times New Roman" w:hAnsi="Arial" w:cs="Arial"/>
          <w:b/>
          <w:sz w:val="22"/>
        </w:rPr>
        <w:t xml:space="preserve"> </w:t>
      </w:r>
      <w:r w:rsidRPr="008F1019">
        <w:rPr>
          <w:rFonts w:ascii="Arial" w:eastAsia="Times New Roman" w:hAnsi="Arial" w:cs="Arial"/>
          <w:sz w:val="22"/>
        </w:rPr>
        <w:t>(</w:t>
      </w:r>
      <w:r w:rsidR="00A75C2B" w:rsidRPr="008F1019">
        <w:rPr>
          <w:rFonts w:ascii="Arial" w:eastAsia="Times New Roman" w:hAnsi="Arial" w:cs="Arial"/>
          <w:sz w:val="22"/>
        </w:rPr>
        <w:t>L203</w:t>
      </w:r>
      <w:r w:rsidRPr="008F1019">
        <w:rPr>
          <w:rFonts w:ascii="Arial" w:eastAsia="Times New Roman" w:hAnsi="Arial" w:cs="Arial"/>
          <w:sz w:val="22"/>
        </w:rPr>
        <w:t>)</w:t>
      </w:r>
    </w:p>
    <w:p w14:paraId="5DF1DB4D" w14:textId="72F7D42B" w:rsidR="00670384" w:rsidRPr="008F1019" w:rsidRDefault="00D93112" w:rsidP="00D93112">
      <w:pPr>
        <w:spacing w:after="240"/>
        <w:rPr>
          <w:rFonts w:ascii="Arial" w:eastAsia="Times New Roman" w:hAnsi="Arial" w:cs="Arial"/>
          <w:sz w:val="22"/>
        </w:rPr>
      </w:pPr>
      <w:r w:rsidRPr="008F1019">
        <w:rPr>
          <w:rFonts w:ascii="Arial" w:eastAsia="Times New Roman" w:hAnsi="Arial" w:cs="Arial"/>
          <w:sz w:val="22"/>
        </w:rPr>
        <w:br/>
      </w:r>
      <w:r w:rsidR="00F72765" w:rsidRPr="008F1019">
        <w:rPr>
          <w:rFonts w:ascii="Arial" w:eastAsia="Times New Roman" w:hAnsi="Arial" w:cs="Arial"/>
          <w:sz w:val="22"/>
        </w:rPr>
        <w:t xml:space="preserve">(6) </w:t>
      </w:r>
      <w:r w:rsidRPr="008F1019">
        <w:rPr>
          <w:rFonts w:ascii="Arial" w:eastAsia="Times New Roman" w:hAnsi="Arial" w:cs="Arial"/>
          <w:sz w:val="22"/>
        </w:rPr>
        <w:t>L228: …select five infected larvae…</w:t>
      </w:r>
    </w:p>
    <w:p w14:paraId="7C6A1342" w14:textId="40795CCC" w:rsidR="00C97C49" w:rsidRPr="008F1019" w:rsidRDefault="00F72765" w:rsidP="00D93112">
      <w:pPr>
        <w:spacing w:after="240"/>
        <w:rPr>
          <w:rFonts w:ascii="Arial" w:eastAsia="Times New Roman" w:hAnsi="Arial" w:cs="Arial"/>
          <w:sz w:val="22"/>
        </w:rPr>
      </w:pPr>
      <w:r w:rsidRPr="008F1019">
        <w:rPr>
          <w:rFonts w:ascii="Arial" w:eastAsia="Times New Roman" w:hAnsi="Arial" w:cs="Arial"/>
          <w:b/>
          <w:sz w:val="22"/>
        </w:rPr>
        <w:t>Response:</w:t>
      </w:r>
      <w:r w:rsidRPr="008F1019">
        <w:rPr>
          <w:rFonts w:ascii="Arial" w:eastAsia="Times New Roman" w:hAnsi="Arial" w:cs="Arial"/>
          <w:sz w:val="22"/>
        </w:rPr>
        <w:t xml:space="preserve"> </w:t>
      </w:r>
      <w:r w:rsidR="00C97C49" w:rsidRPr="008F1019">
        <w:rPr>
          <w:rFonts w:ascii="Arial" w:eastAsia="Times New Roman" w:hAnsi="Arial" w:cs="Arial"/>
          <w:sz w:val="22"/>
        </w:rPr>
        <w:t>S</w:t>
      </w:r>
      <w:r w:rsidRPr="008F1019">
        <w:rPr>
          <w:rFonts w:ascii="Arial" w:eastAsia="Times New Roman" w:hAnsi="Arial" w:cs="Arial"/>
          <w:sz w:val="22"/>
        </w:rPr>
        <w:t>ection 5.1 has been clarified:</w:t>
      </w:r>
      <w:r w:rsidR="00C869BF" w:rsidRPr="008F1019">
        <w:rPr>
          <w:rFonts w:ascii="Arial" w:eastAsia="Times New Roman" w:hAnsi="Arial" w:cs="Arial"/>
          <w:sz w:val="22"/>
        </w:rPr>
        <w:t xml:space="preserve"> as</w:t>
      </w:r>
      <w:r w:rsidR="00C97C49" w:rsidRPr="008F1019">
        <w:rPr>
          <w:rFonts w:ascii="Arial" w:eastAsia="Times New Roman" w:hAnsi="Arial" w:cs="Arial"/>
          <w:sz w:val="22"/>
        </w:rPr>
        <w:t xml:space="preserve"> </w:t>
      </w:r>
      <w:r w:rsidRPr="008F1019">
        <w:rPr>
          <w:rFonts w:ascii="Arial" w:eastAsia="Times New Roman" w:hAnsi="Arial" w:cs="Arial"/>
          <w:sz w:val="22"/>
        </w:rPr>
        <w:t>“</w:t>
      </w:r>
      <w:r w:rsidR="00C97C49" w:rsidRPr="008F1019">
        <w:rPr>
          <w:rFonts w:ascii="Arial" w:eastAsia="Times New Roman" w:hAnsi="Arial" w:cs="Arial"/>
          <w:sz w:val="22"/>
        </w:rPr>
        <w:t>five infected larvae previously prepared in section 3.</w:t>
      </w:r>
      <w:r w:rsidRPr="008F1019">
        <w:rPr>
          <w:rFonts w:ascii="Arial" w:eastAsia="Times New Roman" w:hAnsi="Arial" w:cs="Arial"/>
          <w:sz w:val="22"/>
        </w:rPr>
        <w:t xml:space="preserve">” </w:t>
      </w:r>
      <w:r w:rsidR="00A75C2B" w:rsidRPr="008F1019">
        <w:rPr>
          <w:rFonts w:ascii="Arial" w:eastAsia="Times New Roman" w:hAnsi="Arial" w:cs="Arial"/>
          <w:sz w:val="22"/>
        </w:rPr>
        <w:t>(L232)</w:t>
      </w:r>
      <w:r w:rsidR="00C97C49" w:rsidRPr="008F1019">
        <w:rPr>
          <w:rFonts w:ascii="Arial" w:eastAsia="Times New Roman" w:hAnsi="Arial" w:cs="Arial"/>
          <w:sz w:val="22"/>
        </w:rPr>
        <w:t xml:space="preserve"> </w:t>
      </w:r>
    </w:p>
    <w:p w14:paraId="494ADBDA" w14:textId="0167A348" w:rsidR="00670384" w:rsidRPr="00C97C49" w:rsidRDefault="00D93112" w:rsidP="00D93112">
      <w:pPr>
        <w:spacing w:after="240"/>
        <w:rPr>
          <w:rFonts w:ascii="Arial" w:eastAsia="Times New Roman" w:hAnsi="Arial" w:cs="Arial"/>
          <w:b/>
          <w:sz w:val="22"/>
        </w:rPr>
      </w:pPr>
      <w:r w:rsidRPr="008F1019">
        <w:rPr>
          <w:rFonts w:ascii="Arial" w:eastAsia="Times New Roman" w:hAnsi="Arial" w:cs="Arial"/>
          <w:sz w:val="22"/>
        </w:rPr>
        <w:br/>
      </w:r>
      <w:r w:rsidR="00F72765" w:rsidRPr="008F1019">
        <w:rPr>
          <w:rFonts w:ascii="Arial" w:eastAsia="Times New Roman" w:hAnsi="Arial" w:cs="Arial"/>
          <w:sz w:val="22"/>
        </w:rPr>
        <w:t xml:space="preserve">(7) </w:t>
      </w:r>
      <w:r w:rsidRPr="008F1019">
        <w:rPr>
          <w:rFonts w:ascii="Arial" w:eastAsia="Times New Roman" w:hAnsi="Arial" w:cs="Arial"/>
          <w:sz w:val="22"/>
        </w:rPr>
        <w:t>L272: Figure 3</w:t>
      </w:r>
    </w:p>
    <w:p w14:paraId="46C128DB" w14:textId="500C82E9" w:rsidR="00C97C49" w:rsidRPr="00C97C49" w:rsidRDefault="00F72765" w:rsidP="00D93112">
      <w:pPr>
        <w:spacing w:after="240"/>
        <w:rPr>
          <w:rFonts w:ascii="Arial" w:eastAsia="Times New Roman" w:hAnsi="Arial" w:cs="Arial"/>
          <w:b/>
          <w:sz w:val="22"/>
        </w:rPr>
      </w:pPr>
      <w:r>
        <w:rPr>
          <w:rFonts w:ascii="Arial" w:eastAsia="Times New Roman" w:hAnsi="Arial" w:cs="Arial"/>
          <w:b/>
          <w:sz w:val="22"/>
        </w:rPr>
        <w:lastRenderedPageBreak/>
        <w:t xml:space="preserve">Response|: </w:t>
      </w:r>
      <w:r w:rsidRPr="00F72765">
        <w:rPr>
          <w:rFonts w:ascii="Arial" w:eastAsia="Times New Roman" w:hAnsi="Arial" w:cs="Arial"/>
          <w:sz w:val="22"/>
        </w:rPr>
        <w:t>We are not quite sure what the reviewer</w:t>
      </w:r>
      <w:r w:rsidR="00D032EF">
        <w:rPr>
          <w:rFonts w:ascii="Arial" w:eastAsia="Times New Roman" w:hAnsi="Arial" w:cs="Arial"/>
          <w:sz w:val="22"/>
        </w:rPr>
        <w:t xml:space="preserve"> is referring to</w:t>
      </w:r>
      <w:r w:rsidRPr="00F72765">
        <w:rPr>
          <w:rFonts w:ascii="Arial" w:eastAsia="Times New Roman" w:hAnsi="Arial" w:cs="Arial"/>
          <w:sz w:val="22"/>
        </w:rPr>
        <w:t xml:space="preserve">, but </w:t>
      </w:r>
      <w:r w:rsidR="00C97C49" w:rsidRPr="00F72765">
        <w:rPr>
          <w:rFonts w:ascii="Arial" w:eastAsia="Times New Roman" w:hAnsi="Arial" w:cs="Arial"/>
          <w:sz w:val="22"/>
        </w:rPr>
        <w:t>Figure 3 has been amended to improve distinction between the control groups</w:t>
      </w:r>
      <w:r w:rsidRPr="00F72765">
        <w:rPr>
          <w:rFonts w:ascii="Arial" w:eastAsia="Times New Roman" w:hAnsi="Arial" w:cs="Arial"/>
          <w:sz w:val="22"/>
        </w:rPr>
        <w:t>,</w:t>
      </w:r>
      <w:r w:rsidR="00C97C49" w:rsidRPr="00F72765">
        <w:rPr>
          <w:rFonts w:ascii="Arial" w:eastAsia="Times New Roman" w:hAnsi="Arial" w:cs="Arial"/>
          <w:sz w:val="22"/>
        </w:rPr>
        <w:t xml:space="preserve"> and </w:t>
      </w:r>
      <w:r w:rsidRPr="00F72765">
        <w:rPr>
          <w:rFonts w:ascii="Arial" w:eastAsia="Times New Roman" w:hAnsi="Arial" w:cs="Arial"/>
          <w:sz w:val="22"/>
        </w:rPr>
        <w:t xml:space="preserve">the </w:t>
      </w:r>
      <w:r w:rsidR="00C97C49" w:rsidRPr="00F72765">
        <w:rPr>
          <w:rFonts w:ascii="Arial" w:eastAsia="Times New Roman" w:hAnsi="Arial" w:cs="Arial"/>
          <w:sz w:val="22"/>
        </w:rPr>
        <w:t xml:space="preserve">95% confidence interval has been added to provide greater detail </w:t>
      </w:r>
      <w:r w:rsidRPr="00F72765">
        <w:rPr>
          <w:rFonts w:ascii="Arial" w:eastAsia="Times New Roman" w:hAnsi="Arial" w:cs="Arial"/>
          <w:sz w:val="22"/>
        </w:rPr>
        <w:t>into the survival of the larvae.</w:t>
      </w:r>
      <w:r>
        <w:rPr>
          <w:rFonts w:ascii="Arial" w:eastAsia="Times New Roman" w:hAnsi="Arial" w:cs="Arial"/>
          <w:b/>
          <w:sz w:val="22"/>
        </w:rPr>
        <w:t xml:space="preserve"> </w:t>
      </w:r>
    </w:p>
    <w:p w14:paraId="0B0714BE" w14:textId="77777777" w:rsidR="00D032EF" w:rsidRDefault="00D93112" w:rsidP="00D93112">
      <w:pPr>
        <w:spacing w:after="240"/>
        <w:rPr>
          <w:rFonts w:ascii="Arial" w:eastAsia="Times New Roman" w:hAnsi="Arial" w:cs="Arial"/>
          <w:sz w:val="22"/>
        </w:rPr>
      </w:pPr>
      <w:r w:rsidRPr="00373E33">
        <w:rPr>
          <w:rFonts w:ascii="Arial" w:eastAsia="Times New Roman" w:hAnsi="Arial" w:cs="Arial"/>
          <w:sz w:val="22"/>
        </w:rPr>
        <w:br/>
      </w:r>
    </w:p>
    <w:p w14:paraId="73DE0B81" w14:textId="29B36650" w:rsidR="00670384" w:rsidRPr="008F1019" w:rsidRDefault="00F72765" w:rsidP="00D93112">
      <w:pPr>
        <w:spacing w:after="240"/>
        <w:rPr>
          <w:rFonts w:ascii="Arial" w:eastAsia="Times New Roman" w:hAnsi="Arial" w:cs="Arial"/>
          <w:sz w:val="22"/>
        </w:rPr>
      </w:pPr>
      <w:r>
        <w:rPr>
          <w:rFonts w:ascii="Arial" w:eastAsia="Times New Roman" w:hAnsi="Arial" w:cs="Arial"/>
          <w:sz w:val="22"/>
        </w:rPr>
        <w:t xml:space="preserve">(8) </w:t>
      </w:r>
      <w:r w:rsidR="00D93112" w:rsidRPr="00373E33">
        <w:rPr>
          <w:rFonts w:ascii="Arial" w:eastAsia="Times New Roman" w:hAnsi="Arial" w:cs="Arial"/>
          <w:sz w:val="22"/>
        </w:rPr>
        <w:t xml:space="preserve">L341: Confuse. Did you mean: the health of the </w:t>
      </w:r>
      <w:r w:rsidR="00D93112" w:rsidRPr="008F1019">
        <w:rPr>
          <w:rFonts w:ascii="Arial" w:eastAsia="Times New Roman" w:hAnsi="Arial" w:cs="Arial"/>
          <w:sz w:val="22"/>
        </w:rPr>
        <w:t>naïve larvae? Prior to the experiments?</w:t>
      </w:r>
    </w:p>
    <w:p w14:paraId="66B670FA" w14:textId="41636A51" w:rsidR="00C97C49" w:rsidRPr="008F1019" w:rsidRDefault="00F72765" w:rsidP="00D93112">
      <w:pPr>
        <w:spacing w:after="240"/>
        <w:rPr>
          <w:rFonts w:ascii="Arial" w:eastAsia="Times New Roman" w:hAnsi="Arial" w:cs="Arial"/>
          <w:b/>
          <w:sz w:val="22"/>
        </w:rPr>
      </w:pPr>
      <w:r w:rsidRPr="008F1019">
        <w:rPr>
          <w:rFonts w:ascii="Arial" w:eastAsia="Times New Roman" w:hAnsi="Arial" w:cs="Arial"/>
          <w:b/>
          <w:sz w:val="22"/>
        </w:rPr>
        <w:t xml:space="preserve">Response|: </w:t>
      </w:r>
      <w:r w:rsidRPr="008F1019">
        <w:rPr>
          <w:rFonts w:ascii="Arial" w:eastAsia="Times New Roman" w:hAnsi="Arial" w:cs="Arial"/>
          <w:sz w:val="22"/>
        </w:rPr>
        <w:t xml:space="preserve">For </w:t>
      </w:r>
      <w:r w:rsidR="00C97C49" w:rsidRPr="008F1019">
        <w:rPr>
          <w:rFonts w:ascii="Arial" w:eastAsia="Times New Roman" w:hAnsi="Arial" w:cs="Arial"/>
          <w:sz w:val="22"/>
        </w:rPr>
        <w:t>clarity</w:t>
      </w:r>
      <w:r w:rsidRPr="008F1019">
        <w:rPr>
          <w:rFonts w:ascii="Arial" w:eastAsia="Times New Roman" w:hAnsi="Arial" w:cs="Arial"/>
          <w:sz w:val="22"/>
        </w:rPr>
        <w:t xml:space="preserve"> we have added the word</w:t>
      </w:r>
      <w:r w:rsidR="00C97C49" w:rsidRPr="008F1019">
        <w:rPr>
          <w:rFonts w:ascii="Arial" w:eastAsia="Times New Roman" w:hAnsi="Arial" w:cs="Arial"/>
          <w:sz w:val="22"/>
        </w:rPr>
        <w:t xml:space="preserve"> </w:t>
      </w:r>
      <w:r w:rsidRPr="008F1019">
        <w:rPr>
          <w:rFonts w:ascii="Arial" w:eastAsia="Times New Roman" w:hAnsi="Arial" w:cs="Arial"/>
          <w:sz w:val="22"/>
        </w:rPr>
        <w:t>naïve as has been suggested (</w:t>
      </w:r>
      <w:r w:rsidR="00714BE0" w:rsidRPr="008F1019">
        <w:rPr>
          <w:rFonts w:ascii="Arial" w:eastAsia="Times New Roman" w:hAnsi="Arial" w:cs="Arial"/>
          <w:sz w:val="22"/>
        </w:rPr>
        <w:t>L3</w:t>
      </w:r>
      <w:r w:rsidR="00240BE4" w:rsidRPr="008F1019">
        <w:rPr>
          <w:rFonts w:ascii="Arial" w:eastAsia="Times New Roman" w:hAnsi="Arial" w:cs="Arial"/>
          <w:sz w:val="22"/>
        </w:rPr>
        <w:t>4</w:t>
      </w:r>
      <w:r w:rsidR="007D34B4" w:rsidRPr="008F1019">
        <w:rPr>
          <w:rFonts w:ascii="Arial" w:eastAsia="Times New Roman" w:hAnsi="Arial" w:cs="Arial"/>
          <w:sz w:val="22"/>
        </w:rPr>
        <w:t>8</w:t>
      </w:r>
      <w:r w:rsidRPr="008F1019">
        <w:rPr>
          <w:rFonts w:ascii="Arial" w:eastAsia="Times New Roman" w:hAnsi="Arial" w:cs="Arial"/>
          <w:sz w:val="22"/>
        </w:rPr>
        <w:t>)</w:t>
      </w:r>
    </w:p>
    <w:p w14:paraId="7DB54CF2" w14:textId="7C2FED19" w:rsidR="00D93112" w:rsidRPr="008F1019" w:rsidRDefault="00D93112" w:rsidP="00D93112">
      <w:pPr>
        <w:spacing w:after="240"/>
        <w:rPr>
          <w:rFonts w:ascii="Arial" w:eastAsia="Times New Roman" w:hAnsi="Arial" w:cs="Arial"/>
          <w:sz w:val="22"/>
        </w:rPr>
      </w:pPr>
      <w:r w:rsidRPr="008F1019">
        <w:rPr>
          <w:rFonts w:ascii="Arial" w:eastAsia="Times New Roman" w:hAnsi="Arial" w:cs="Arial"/>
          <w:sz w:val="22"/>
        </w:rPr>
        <w:br/>
      </w:r>
      <w:r w:rsidR="008B7087" w:rsidRPr="008F1019">
        <w:rPr>
          <w:rFonts w:ascii="Arial" w:eastAsia="Times New Roman" w:hAnsi="Arial" w:cs="Arial"/>
          <w:sz w:val="22"/>
        </w:rPr>
        <w:t>(9)</w:t>
      </w:r>
      <w:r w:rsidR="00BA528C" w:rsidRPr="008F1019">
        <w:rPr>
          <w:rFonts w:ascii="Arial" w:eastAsia="Times New Roman" w:hAnsi="Arial" w:cs="Arial"/>
          <w:sz w:val="22"/>
        </w:rPr>
        <w:t xml:space="preserve"> </w:t>
      </w:r>
      <w:r w:rsidRPr="008F1019">
        <w:rPr>
          <w:rFonts w:ascii="Arial" w:eastAsia="Times New Roman" w:hAnsi="Arial" w:cs="Arial"/>
          <w:sz w:val="22"/>
        </w:rPr>
        <w:t>L358: why not cold the larvae for immobilization? This procedure is not considered in the discussion.</w:t>
      </w:r>
    </w:p>
    <w:p w14:paraId="0B63B978" w14:textId="6EA6695B" w:rsidR="00AC5052" w:rsidRPr="008B7087" w:rsidRDefault="008B7087" w:rsidP="00D93112">
      <w:pPr>
        <w:spacing w:after="240"/>
        <w:rPr>
          <w:rFonts w:ascii="Arial" w:eastAsia="Times New Roman" w:hAnsi="Arial" w:cs="Arial"/>
          <w:sz w:val="22"/>
        </w:rPr>
      </w:pPr>
      <w:r w:rsidRPr="008F1019">
        <w:rPr>
          <w:rFonts w:ascii="Arial" w:eastAsia="Times New Roman" w:hAnsi="Arial" w:cs="Arial"/>
          <w:b/>
          <w:sz w:val="22"/>
        </w:rPr>
        <w:t>Response:</w:t>
      </w:r>
      <w:r w:rsidRPr="008F1019">
        <w:rPr>
          <w:rFonts w:ascii="Arial" w:eastAsia="Times New Roman" w:hAnsi="Arial" w:cs="Arial"/>
          <w:sz w:val="22"/>
        </w:rPr>
        <w:t xml:space="preserve"> We </w:t>
      </w:r>
      <w:r w:rsidR="00AC5052" w:rsidRPr="008F1019">
        <w:rPr>
          <w:rFonts w:ascii="Arial" w:eastAsia="Times New Roman" w:hAnsi="Arial" w:cs="Arial"/>
          <w:sz w:val="22"/>
        </w:rPr>
        <w:t>have included a discussion on cold immobilization</w:t>
      </w:r>
      <w:r w:rsidRPr="008F1019">
        <w:rPr>
          <w:rFonts w:ascii="Arial" w:eastAsia="Times New Roman" w:hAnsi="Arial" w:cs="Arial"/>
          <w:sz w:val="22"/>
        </w:rPr>
        <w:t xml:space="preserve"> of larvae</w:t>
      </w:r>
      <w:r w:rsidR="00AC5052" w:rsidRPr="008F1019">
        <w:rPr>
          <w:rFonts w:ascii="Arial" w:eastAsia="Times New Roman" w:hAnsi="Arial" w:cs="Arial"/>
          <w:sz w:val="22"/>
        </w:rPr>
        <w:t xml:space="preserve"> in L37</w:t>
      </w:r>
      <w:r w:rsidR="007D34B4" w:rsidRPr="008F1019">
        <w:rPr>
          <w:rFonts w:ascii="Arial" w:eastAsia="Times New Roman" w:hAnsi="Arial" w:cs="Arial"/>
          <w:sz w:val="22"/>
        </w:rPr>
        <w:t>3</w:t>
      </w:r>
      <w:r w:rsidR="00AC5052" w:rsidRPr="008F1019">
        <w:rPr>
          <w:rFonts w:ascii="Arial" w:eastAsia="Times New Roman" w:hAnsi="Arial" w:cs="Arial"/>
          <w:sz w:val="22"/>
        </w:rPr>
        <w:t>-</w:t>
      </w:r>
      <w:r w:rsidR="00240BE4" w:rsidRPr="008F1019">
        <w:rPr>
          <w:rFonts w:ascii="Arial" w:eastAsia="Times New Roman" w:hAnsi="Arial" w:cs="Arial"/>
          <w:sz w:val="22"/>
        </w:rPr>
        <w:t>37</w:t>
      </w:r>
      <w:r w:rsidR="007D34B4" w:rsidRPr="008F1019">
        <w:rPr>
          <w:rFonts w:ascii="Arial" w:eastAsia="Times New Roman" w:hAnsi="Arial" w:cs="Arial"/>
          <w:sz w:val="22"/>
        </w:rPr>
        <w:t>6</w:t>
      </w:r>
      <w:r w:rsidR="00AC5052" w:rsidRPr="008F1019">
        <w:rPr>
          <w:rFonts w:ascii="Arial" w:eastAsia="Times New Roman" w:hAnsi="Arial" w:cs="Arial"/>
          <w:sz w:val="22"/>
        </w:rPr>
        <w:t>.</w:t>
      </w:r>
    </w:p>
    <w:p w14:paraId="3E48D5A7" w14:textId="77777777" w:rsidR="003B1087" w:rsidRPr="00373E33" w:rsidRDefault="003B1087">
      <w:pPr>
        <w:pStyle w:val="Body"/>
        <w:rPr>
          <w:sz w:val="20"/>
        </w:rPr>
      </w:pPr>
      <w:bookmarkStart w:id="1" w:name="_GoBack"/>
      <w:bookmarkEnd w:id="1"/>
    </w:p>
    <w:sectPr w:rsidR="003B1087" w:rsidRPr="00373E33">
      <w:headerReference w:type="default" r:id="rId10"/>
      <w:footerReference w:type="default" r:id="rId11"/>
      <w:footerReference w:type="first" r:id="rId12"/>
      <w:pgSz w:w="11900" w:h="16840"/>
      <w:pgMar w:top="454" w:right="1361" w:bottom="1418" w:left="1418" w:header="680" w:footer="3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3552E" w14:textId="77777777" w:rsidR="00F54360" w:rsidRDefault="00F54360">
      <w:r>
        <w:separator/>
      </w:r>
    </w:p>
  </w:endnote>
  <w:endnote w:type="continuationSeparator" w:id="0">
    <w:p w14:paraId="740A28E7" w14:textId="77777777" w:rsidR="00F54360" w:rsidRDefault="00F54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1AA77" w14:textId="77777777" w:rsidR="003B1087" w:rsidRDefault="00967CEB">
    <w:pPr>
      <w:pStyle w:val="Footer"/>
      <w:jc w:val="center"/>
    </w:pPr>
    <w:r>
      <w:fldChar w:fldCharType="begin"/>
    </w:r>
    <w:r>
      <w:instrText xml:space="preserve"> PAGE </w:instrText>
    </w:r>
    <w:r>
      <w:fldChar w:fldCharType="separate"/>
    </w:r>
    <w:r w:rsidR="00062669">
      <w:rPr>
        <w:noProof/>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474F" w14:textId="77777777" w:rsidR="003B1087" w:rsidRDefault="00967CEB">
    <w:pPr>
      <w:pStyle w:val="Footer"/>
    </w:pPr>
    <w:r>
      <w:rPr>
        <w:rFonts w:eastAsia="Arial Unicode MS" w:cs="Arial Unicode MS"/>
      </w:rPr>
      <w:t>Imperial College of Science, Technology and Medicine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D85B3" w14:textId="77777777" w:rsidR="00F54360" w:rsidRDefault="00F54360">
      <w:r>
        <w:separator/>
      </w:r>
    </w:p>
  </w:footnote>
  <w:footnote w:type="continuationSeparator" w:id="0">
    <w:p w14:paraId="579D008F" w14:textId="77777777" w:rsidR="00F54360" w:rsidRDefault="00F54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BF154" w14:textId="77777777" w:rsidR="003B1087" w:rsidRDefault="00967CEB">
    <w:pPr>
      <w:pStyle w:val="Header"/>
    </w:pPr>
    <w:r>
      <w:tab/>
    </w:r>
    <w:r>
      <w:tab/>
      <w:t>.</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6D40D1"/>
    <w:multiLevelType w:val="hybridMultilevel"/>
    <w:tmpl w:val="2EDE40B4"/>
    <w:numStyleLink w:val="ImportedStyle1"/>
  </w:abstractNum>
  <w:abstractNum w:abstractNumId="1" w15:restartNumberingAfterBreak="0">
    <w:nsid w:val="7E3F1A0A"/>
    <w:multiLevelType w:val="hybridMultilevel"/>
    <w:tmpl w:val="2EDE40B4"/>
    <w:styleLink w:val="ImportedStyle1"/>
    <w:lvl w:ilvl="0" w:tplc="87A431AC">
      <w:start w:val="1"/>
      <w:numFmt w:val="decimal"/>
      <w:lvlText w:val="%1."/>
      <w:lvlJc w:val="left"/>
      <w:pPr>
        <w:ind w:left="28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1" w:tplc="DA6A9DFE">
      <w:start w:val="1"/>
      <w:numFmt w:val="lowerLetter"/>
      <w:lvlText w:val="%2."/>
      <w:lvlJc w:val="left"/>
      <w:pPr>
        <w:ind w:left="100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2" w:tplc="BE14BDC8">
      <w:start w:val="1"/>
      <w:numFmt w:val="lowerRoman"/>
      <w:lvlText w:val="%3."/>
      <w:lvlJc w:val="left"/>
      <w:pPr>
        <w:ind w:left="1724" w:hanging="215"/>
      </w:pPr>
      <w:rPr>
        <w:rFonts w:hAnsi="Arial Unicode MS"/>
        <w:i/>
        <w:iCs/>
        <w:caps w:val="0"/>
        <w:smallCaps w:val="0"/>
        <w:strike w:val="0"/>
        <w:dstrike w:val="0"/>
        <w:outline w:val="0"/>
        <w:emboss w:val="0"/>
        <w:imprint w:val="0"/>
        <w:spacing w:val="0"/>
        <w:w w:val="100"/>
        <w:kern w:val="0"/>
        <w:position w:val="0"/>
        <w:highlight w:val="none"/>
        <w:vertAlign w:val="baseline"/>
      </w:rPr>
    </w:lvl>
    <w:lvl w:ilvl="3" w:tplc="3D706DA6">
      <w:start w:val="1"/>
      <w:numFmt w:val="decimal"/>
      <w:lvlText w:val="%4."/>
      <w:lvlJc w:val="left"/>
      <w:pPr>
        <w:ind w:left="244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4" w:tplc="F93880C4">
      <w:start w:val="1"/>
      <w:numFmt w:val="lowerLetter"/>
      <w:lvlText w:val="%5."/>
      <w:lvlJc w:val="left"/>
      <w:pPr>
        <w:ind w:left="316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5" w:tplc="7DA0D8DE">
      <w:start w:val="1"/>
      <w:numFmt w:val="lowerRoman"/>
      <w:lvlText w:val="%6."/>
      <w:lvlJc w:val="left"/>
      <w:pPr>
        <w:ind w:left="3884" w:hanging="215"/>
      </w:pPr>
      <w:rPr>
        <w:rFonts w:hAnsi="Arial Unicode MS"/>
        <w:i/>
        <w:iCs/>
        <w:caps w:val="0"/>
        <w:smallCaps w:val="0"/>
        <w:strike w:val="0"/>
        <w:dstrike w:val="0"/>
        <w:outline w:val="0"/>
        <w:emboss w:val="0"/>
        <w:imprint w:val="0"/>
        <w:spacing w:val="0"/>
        <w:w w:val="100"/>
        <w:kern w:val="0"/>
        <w:position w:val="0"/>
        <w:highlight w:val="none"/>
        <w:vertAlign w:val="baseline"/>
      </w:rPr>
    </w:lvl>
    <w:lvl w:ilvl="6" w:tplc="3CD642E6">
      <w:start w:val="1"/>
      <w:numFmt w:val="decimal"/>
      <w:lvlText w:val="%7."/>
      <w:lvlJc w:val="left"/>
      <w:pPr>
        <w:ind w:left="460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7" w:tplc="DCAAE89C">
      <w:start w:val="1"/>
      <w:numFmt w:val="lowerLetter"/>
      <w:lvlText w:val="%8."/>
      <w:lvlJc w:val="left"/>
      <w:pPr>
        <w:ind w:left="532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8" w:tplc="6F3A951E">
      <w:start w:val="1"/>
      <w:numFmt w:val="lowerRoman"/>
      <w:lvlText w:val="%9."/>
      <w:lvlJc w:val="left"/>
      <w:pPr>
        <w:ind w:left="6044" w:hanging="215"/>
      </w:pPr>
      <w:rPr>
        <w:rFonts w:hAnsi="Arial Unicode MS"/>
        <w:i/>
        <w:iC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113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zNTIwMDYyNTAzNTRT0lEKTi0uzszPAykwqgUAhtCf2iwAAAA="/>
  </w:docVars>
  <w:rsids>
    <w:rsidRoot w:val="003B1087"/>
    <w:rsid w:val="00010F60"/>
    <w:rsid w:val="00016C5D"/>
    <w:rsid w:val="00033A88"/>
    <w:rsid w:val="00062669"/>
    <w:rsid w:val="000706D3"/>
    <w:rsid w:val="00084BBD"/>
    <w:rsid w:val="00093298"/>
    <w:rsid w:val="000B6A55"/>
    <w:rsid w:val="000D16F4"/>
    <w:rsid w:val="00105924"/>
    <w:rsid w:val="00107C35"/>
    <w:rsid w:val="0011091F"/>
    <w:rsid w:val="001203EB"/>
    <w:rsid w:val="001271A0"/>
    <w:rsid w:val="00130EEC"/>
    <w:rsid w:val="00157F51"/>
    <w:rsid w:val="0018671C"/>
    <w:rsid w:val="001C62EE"/>
    <w:rsid w:val="002101C6"/>
    <w:rsid w:val="002312BC"/>
    <w:rsid w:val="00240BE4"/>
    <w:rsid w:val="002B739C"/>
    <w:rsid w:val="002C01D9"/>
    <w:rsid w:val="002F1E04"/>
    <w:rsid w:val="002F36DD"/>
    <w:rsid w:val="003472A9"/>
    <w:rsid w:val="00352E64"/>
    <w:rsid w:val="00373E33"/>
    <w:rsid w:val="00383E47"/>
    <w:rsid w:val="003B1087"/>
    <w:rsid w:val="003B54BA"/>
    <w:rsid w:val="0046339A"/>
    <w:rsid w:val="004A4260"/>
    <w:rsid w:val="004F585D"/>
    <w:rsid w:val="00530D3D"/>
    <w:rsid w:val="00547752"/>
    <w:rsid w:val="00573AEF"/>
    <w:rsid w:val="00586DDB"/>
    <w:rsid w:val="00587345"/>
    <w:rsid w:val="005A494A"/>
    <w:rsid w:val="00601476"/>
    <w:rsid w:val="00602FF8"/>
    <w:rsid w:val="006165CA"/>
    <w:rsid w:val="00623310"/>
    <w:rsid w:val="006510FF"/>
    <w:rsid w:val="00670384"/>
    <w:rsid w:val="00673638"/>
    <w:rsid w:val="006947AC"/>
    <w:rsid w:val="006C2DF8"/>
    <w:rsid w:val="00714BE0"/>
    <w:rsid w:val="00723460"/>
    <w:rsid w:val="00724C72"/>
    <w:rsid w:val="00732552"/>
    <w:rsid w:val="00732675"/>
    <w:rsid w:val="00743348"/>
    <w:rsid w:val="00762FFF"/>
    <w:rsid w:val="007676DF"/>
    <w:rsid w:val="00777013"/>
    <w:rsid w:val="00777551"/>
    <w:rsid w:val="007B5713"/>
    <w:rsid w:val="007C4342"/>
    <w:rsid w:val="007D34B4"/>
    <w:rsid w:val="007D6FCD"/>
    <w:rsid w:val="008305AC"/>
    <w:rsid w:val="0085330C"/>
    <w:rsid w:val="008B7087"/>
    <w:rsid w:val="008E2C79"/>
    <w:rsid w:val="008F1019"/>
    <w:rsid w:val="00922EA6"/>
    <w:rsid w:val="0095442C"/>
    <w:rsid w:val="00967CEB"/>
    <w:rsid w:val="009928A7"/>
    <w:rsid w:val="00993238"/>
    <w:rsid w:val="00A05DC2"/>
    <w:rsid w:val="00A11CAE"/>
    <w:rsid w:val="00A40E0D"/>
    <w:rsid w:val="00A67ADD"/>
    <w:rsid w:val="00A75C2B"/>
    <w:rsid w:val="00A954CC"/>
    <w:rsid w:val="00AB619C"/>
    <w:rsid w:val="00AC5052"/>
    <w:rsid w:val="00B274F8"/>
    <w:rsid w:val="00B353F0"/>
    <w:rsid w:val="00B372ED"/>
    <w:rsid w:val="00B44AF3"/>
    <w:rsid w:val="00B93046"/>
    <w:rsid w:val="00BA528C"/>
    <w:rsid w:val="00BA6FFA"/>
    <w:rsid w:val="00BB39C4"/>
    <w:rsid w:val="00BB488A"/>
    <w:rsid w:val="00C03E40"/>
    <w:rsid w:val="00C27877"/>
    <w:rsid w:val="00C77151"/>
    <w:rsid w:val="00C869BF"/>
    <w:rsid w:val="00C9211A"/>
    <w:rsid w:val="00C97C49"/>
    <w:rsid w:val="00CB70DA"/>
    <w:rsid w:val="00D032EF"/>
    <w:rsid w:val="00D06B0D"/>
    <w:rsid w:val="00D64811"/>
    <w:rsid w:val="00D868EA"/>
    <w:rsid w:val="00D93112"/>
    <w:rsid w:val="00DD46F8"/>
    <w:rsid w:val="00DE67A3"/>
    <w:rsid w:val="00E232EB"/>
    <w:rsid w:val="00E30203"/>
    <w:rsid w:val="00E42C2B"/>
    <w:rsid w:val="00E605A5"/>
    <w:rsid w:val="00E644CC"/>
    <w:rsid w:val="00E73B80"/>
    <w:rsid w:val="00E86C2E"/>
    <w:rsid w:val="00E875CE"/>
    <w:rsid w:val="00E9142C"/>
    <w:rsid w:val="00E9253E"/>
    <w:rsid w:val="00EA0CF1"/>
    <w:rsid w:val="00EA43DC"/>
    <w:rsid w:val="00EB79F5"/>
    <w:rsid w:val="00EC0BBB"/>
    <w:rsid w:val="00EC3B2A"/>
    <w:rsid w:val="00EF2D51"/>
    <w:rsid w:val="00F14481"/>
    <w:rsid w:val="00F464F5"/>
    <w:rsid w:val="00F51A2C"/>
    <w:rsid w:val="00F54360"/>
    <w:rsid w:val="00F6732A"/>
    <w:rsid w:val="00F72765"/>
    <w:rsid w:val="00F77A9B"/>
    <w:rsid w:val="00F87607"/>
    <w:rsid w:val="00F900E3"/>
    <w:rsid w:val="00FB14A8"/>
    <w:rsid w:val="00FB17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014F2"/>
  <w15:docId w15:val="{380A230F-A190-454B-B3AA-31422B4A5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kern w:val="18"/>
      <w:sz w:val="16"/>
      <w:szCs w:val="16"/>
      <w:u w:color="000000"/>
      <w:lang w:val="en-US"/>
    </w:rPr>
  </w:style>
  <w:style w:type="paragraph" w:styleId="Footer">
    <w:name w:val="footer"/>
    <w:pPr>
      <w:tabs>
        <w:tab w:val="center" w:pos="4153"/>
        <w:tab w:val="right" w:pos="8306"/>
      </w:tabs>
      <w:jc w:val="both"/>
    </w:pPr>
    <w:rPr>
      <w:rFonts w:ascii="Arial" w:eastAsia="Arial" w:hAnsi="Arial" w:cs="Arial"/>
      <w:color w:val="000000"/>
      <w:kern w:val="18"/>
      <w:sz w:val="16"/>
      <w:szCs w:val="16"/>
      <w:u w:color="000000"/>
      <w:lang w:val="en-US"/>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styleId="Date">
    <w:name w:val="Date"/>
    <w:pPr>
      <w:spacing w:after="220"/>
      <w:jc w:val="both"/>
    </w:pPr>
    <w:rPr>
      <w:rFonts w:ascii="Arial" w:hAnsi="Arial" w:cs="Arial Unicode MS"/>
      <w:color w:val="000000"/>
      <w:kern w:val="18"/>
      <w:sz w:val="22"/>
      <w:szCs w:val="22"/>
      <w:u w:color="000000"/>
      <w:lang w:val="en-US"/>
    </w:rPr>
  </w:style>
  <w:style w:type="character" w:customStyle="1" w:styleId="apple-converted-space">
    <w:name w:val="apple-converted-space"/>
    <w:rPr>
      <w:lang w:val="en-US"/>
    </w:rPr>
  </w:style>
  <w:style w:type="paragraph" w:styleId="Salutation">
    <w:name w:val="Salutation"/>
    <w:next w:val="Body"/>
    <w:pPr>
      <w:spacing w:before="240" w:after="240" w:line="240" w:lineRule="atLeast"/>
    </w:pPr>
    <w:rPr>
      <w:rFonts w:ascii="Arial" w:eastAsia="Arial" w:hAnsi="Arial" w:cs="Arial"/>
      <w:color w:val="000000"/>
      <w:kern w:val="18"/>
      <w:sz w:val="22"/>
      <w:szCs w:val="22"/>
      <w:u w:color="000000"/>
      <w:lang w:val="en-US"/>
    </w:rPr>
  </w:style>
  <w:style w:type="paragraph" w:customStyle="1" w:styleId="Body">
    <w:name w:val="Body"/>
    <w:pPr>
      <w:jc w:val="both"/>
    </w:pPr>
    <w:rPr>
      <w:rFonts w:ascii="Arial" w:eastAsia="Arial" w:hAnsi="Arial" w:cs="Arial"/>
      <w:color w:val="000000"/>
      <w:kern w:val="18"/>
      <w:sz w:val="22"/>
      <w:szCs w:val="22"/>
      <w:u w:color="000000"/>
    </w:rPr>
  </w:style>
  <w:style w:type="paragraph" w:styleId="PlainText">
    <w:name w:val="Plain Text"/>
    <w:rPr>
      <w:rFonts w:ascii="Calibri" w:eastAsia="Calibri" w:hAnsi="Calibri" w:cs="Calibri"/>
      <w:color w:val="000000"/>
      <w:sz w:val="22"/>
      <w:szCs w:val="22"/>
      <w:u w:color="000000"/>
      <w:lang w:val="en-US"/>
    </w:rPr>
  </w:style>
  <w:style w:type="paragraph" w:customStyle="1" w:styleId="Default">
    <w:name w:val="Default"/>
    <w:pPr>
      <w:jc w:val="both"/>
    </w:pPr>
    <w:rPr>
      <w:rFonts w:ascii="Arial" w:hAnsi="Arial" w:cs="Arial Unicode MS"/>
      <w:color w:val="000000"/>
      <w:sz w:val="24"/>
      <w:szCs w:val="24"/>
      <w:u w:color="000000"/>
      <w:lang w:val="en-US"/>
    </w:rPr>
  </w:style>
  <w:style w:type="paragraph" w:customStyle="1" w:styleId="EndNoteBibliography">
    <w:name w:val="EndNote Bibliography"/>
    <w:pPr>
      <w:spacing w:before="40" w:after="80" w:line="240" w:lineRule="exact"/>
      <w:ind w:left="57" w:right="113"/>
      <w:jc w:val="both"/>
    </w:pPr>
    <w:rPr>
      <w:rFonts w:cs="Arial Unicode MS"/>
      <w:color w:val="000000"/>
      <w:sz w:val="24"/>
      <w:szCs w:val="24"/>
      <w:u w:color="000000"/>
      <w:lang w:val="en-US"/>
    </w:rPr>
  </w:style>
  <w:style w:type="numbering" w:customStyle="1" w:styleId="ImportedStyle1">
    <w:name w:val="Imported Style 1"/>
    <w:pPr>
      <w:numPr>
        <w:numId w:val="1"/>
      </w:numPr>
    </w:pPr>
  </w:style>
  <w:style w:type="paragraph" w:styleId="BalloonText">
    <w:name w:val="Balloon Text"/>
    <w:basedOn w:val="Normal"/>
    <w:link w:val="BalloonTextChar"/>
    <w:uiPriority w:val="99"/>
    <w:semiHidden/>
    <w:unhideWhenUsed/>
    <w:rsid w:val="00C771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151"/>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rsid w:val="00601476"/>
    <w:rPr>
      <w:sz w:val="16"/>
      <w:szCs w:val="16"/>
    </w:rPr>
  </w:style>
  <w:style w:type="paragraph" w:styleId="CommentText">
    <w:name w:val="annotation text"/>
    <w:basedOn w:val="Normal"/>
    <w:link w:val="CommentTextChar"/>
    <w:uiPriority w:val="99"/>
    <w:semiHidden/>
    <w:unhideWhenUsed/>
    <w:rsid w:val="00601476"/>
    <w:rPr>
      <w:sz w:val="20"/>
      <w:szCs w:val="20"/>
    </w:rPr>
  </w:style>
  <w:style w:type="character" w:customStyle="1" w:styleId="CommentTextChar">
    <w:name w:val="Comment Text Char"/>
    <w:basedOn w:val="DefaultParagraphFont"/>
    <w:link w:val="CommentText"/>
    <w:uiPriority w:val="99"/>
    <w:semiHidden/>
    <w:rsid w:val="00601476"/>
    <w:rPr>
      <w:lang w:val="en-US" w:eastAsia="en-US"/>
    </w:rPr>
  </w:style>
  <w:style w:type="paragraph" w:styleId="CommentSubject">
    <w:name w:val="annotation subject"/>
    <w:basedOn w:val="CommentText"/>
    <w:next w:val="CommentText"/>
    <w:link w:val="CommentSubjectChar"/>
    <w:uiPriority w:val="99"/>
    <w:semiHidden/>
    <w:unhideWhenUsed/>
    <w:rsid w:val="00601476"/>
    <w:rPr>
      <w:b/>
      <w:bCs/>
    </w:rPr>
  </w:style>
  <w:style w:type="character" w:customStyle="1" w:styleId="CommentSubjectChar">
    <w:name w:val="Comment Subject Char"/>
    <w:basedOn w:val="CommentTextChar"/>
    <w:link w:val="CommentSubject"/>
    <w:uiPriority w:val="99"/>
    <w:semiHidden/>
    <w:rsid w:val="00601476"/>
    <w:rPr>
      <w:b/>
      <w:bCs/>
      <w:lang w:val="en-US" w:eastAsia="en-US"/>
    </w:rPr>
  </w:style>
  <w:style w:type="character" w:styleId="Strong">
    <w:name w:val="Strong"/>
    <w:basedOn w:val="DefaultParagraphFont"/>
    <w:uiPriority w:val="22"/>
    <w:qFormat/>
    <w:rsid w:val="00D93112"/>
    <w:rPr>
      <w:b/>
      <w:bCs/>
    </w:rPr>
  </w:style>
  <w:style w:type="paragraph" w:styleId="NormalWeb">
    <w:name w:val="Normal (Web)"/>
    <w:basedOn w:val="Normal"/>
    <w:uiPriority w:val="99"/>
    <w:semiHidden/>
    <w:unhideWhenUsed/>
    <w:rsid w:val="00E9253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02160">
      <w:bodyDiv w:val="1"/>
      <w:marLeft w:val="0"/>
      <w:marRight w:val="0"/>
      <w:marTop w:val="0"/>
      <w:marBottom w:val="0"/>
      <w:divBdr>
        <w:top w:val="none" w:sz="0" w:space="0" w:color="auto"/>
        <w:left w:val="none" w:sz="0" w:space="0" w:color="auto"/>
        <w:bottom w:val="none" w:sz="0" w:space="0" w:color="auto"/>
        <w:right w:val="none" w:sz="0" w:space="0" w:color="auto"/>
      </w:divBdr>
    </w:div>
    <w:div w:id="329868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5AB01-C79C-6E4E-AF89-EAF61C012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2209</Words>
  <Characters>12592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14772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Newton, Sandra M</dc:creator>
  <cp:lastModifiedBy>Asai, Masanori</cp:lastModifiedBy>
  <cp:revision>2</cp:revision>
  <cp:lastPrinted>2019-02-18T13:58:00Z</cp:lastPrinted>
  <dcterms:created xsi:type="dcterms:W3CDTF">2019-02-26T18:27:00Z</dcterms:created>
  <dcterms:modified xsi:type="dcterms:W3CDTF">2019-02-26T18:27:00Z</dcterms:modified>
</cp:coreProperties>
</file>