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87D58" w14:textId="77777777" w:rsidR="00CF2F61" w:rsidRPr="00CB4BFB" w:rsidRDefault="00CF2F61" w:rsidP="00CF2F61">
      <w:pPr>
        <w:pStyle w:val="NurText"/>
        <w:spacing w:line="360" w:lineRule="auto"/>
        <w:rPr>
          <w:rFonts w:asciiTheme="minorHAnsi" w:hAnsiTheme="minorHAnsi" w:cs="Times New Roman"/>
          <w:sz w:val="24"/>
          <w:szCs w:val="24"/>
          <w:lang w:val="en-US"/>
        </w:rPr>
      </w:pPr>
      <w:r w:rsidRPr="00CB4BFB">
        <w:rPr>
          <w:rFonts w:asciiTheme="minorHAnsi" w:hAnsiTheme="minorHAnsi" w:cs="Times New Roman"/>
          <w:sz w:val="24"/>
          <w:szCs w:val="24"/>
          <w:lang w:val="en-US"/>
        </w:rPr>
        <w:t xml:space="preserve">Manuscript ID: </w:t>
      </w:r>
      <w:r w:rsidR="00FF531A" w:rsidRPr="00CB4BFB">
        <w:rPr>
          <w:rFonts w:asciiTheme="minorHAnsi" w:hAnsiTheme="minorHAnsi" w:cs="Times New Roman"/>
          <w:sz w:val="24"/>
          <w:szCs w:val="24"/>
          <w:lang w:val="en-US"/>
        </w:rPr>
        <w:t>JoVE59701</w:t>
      </w:r>
    </w:p>
    <w:p w14:paraId="7D0D5F19" w14:textId="300B2A45" w:rsidR="00CF2F61" w:rsidRPr="00CB4BFB" w:rsidRDefault="00CF2F61" w:rsidP="00CF2F61">
      <w:pPr>
        <w:pStyle w:val="NurText"/>
        <w:spacing w:line="360" w:lineRule="auto"/>
        <w:rPr>
          <w:rFonts w:asciiTheme="minorHAnsi" w:hAnsiTheme="minorHAnsi" w:cs="Times New Roman"/>
          <w:sz w:val="24"/>
          <w:szCs w:val="24"/>
          <w:lang w:val="en-US"/>
        </w:rPr>
      </w:pPr>
      <w:r w:rsidRPr="00CB4BFB">
        <w:rPr>
          <w:rFonts w:asciiTheme="minorHAnsi" w:hAnsiTheme="minorHAnsi" w:cs="Times New Roman"/>
          <w:sz w:val="24"/>
          <w:szCs w:val="24"/>
          <w:lang w:val="en-US"/>
        </w:rPr>
        <w:t>Title: "Continuous blood sampling in Small Animal PET/CT: Measurement</w:t>
      </w:r>
      <w:r w:rsidR="00B17D21">
        <w:rPr>
          <w:rFonts w:asciiTheme="minorHAnsi" w:hAnsiTheme="minorHAnsi" w:cs="Times New Roman"/>
          <w:sz w:val="24"/>
          <w:szCs w:val="24"/>
          <w:lang w:val="en-US"/>
        </w:rPr>
        <w:t xml:space="preserve"> of the Arterial Input Function</w:t>
      </w:r>
      <w:r w:rsidRPr="00CB4BFB">
        <w:rPr>
          <w:rFonts w:asciiTheme="minorHAnsi" w:hAnsiTheme="minorHAnsi" w:cs="Times New Roman"/>
          <w:sz w:val="24"/>
          <w:szCs w:val="24"/>
          <w:lang w:val="en-US"/>
        </w:rPr>
        <w:t>"</w:t>
      </w:r>
    </w:p>
    <w:p w14:paraId="050642E3" w14:textId="77777777" w:rsidR="00CF2F61" w:rsidRPr="00CB4BFB" w:rsidRDefault="00CF2F61" w:rsidP="00CF2F61">
      <w:pPr>
        <w:pStyle w:val="NurText"/>
        <w:spacing w:line="360" w:lineRule="auto"/>
        <w:rPr>
          <w:rFonts w:asciiTheme="minorHAnsi" w:hAnsiTheme="minorHAnsi" w:cs="Times New Roman"/>
          <w:b/>
          <w:sz w:val="24"/>
          <w:szCs w:val="24"/>
          <w:lang w:val="en-US"/>
        </w:rPr>
      </w:pPr>
      <w:r w:rsidRPr="00CB4BFB">
        <w:rPr>
          <w:rFonts w:asciiTheme="minorHAnsi" w:hAnsiTheme="minorHAnsi" w:cs="Times New Roman"/>
          <w:sz w:val="24"/>
          <w:szCs w:val="24"/>
          <w:lang w:val="en-US"/>
        </w:rPr>
        <w:t>Corresponding Author: Teresa Mann</w:t>
      </w:r>
      <w:r w:rsidRPr="00CB4BFB">
        <w:rPr>
          <w:rFonts w:asciiTheme="minorHAnsi" w:hAnsiTheme="minorHAnsi" w:cs="Times New Roman"/>
          <w:sz w:val="24"/>
          <w:szCs w:val="24"/>
          <w:lang w:val="en-US"/>
        </w:rPr>
        <w:br/>
      </w:r>
    </w:p>
    <w:p w14:paraId="5C40BB3B" w14:textId="77777777" w:rsidR="00FF531A" w:rsidRPr="00CB4BFB" w:rsidRDefault="00FF531A" w:rsidP="00FF531A">
      <w:pPr>
        <w:pStyle w:val="NurText"/>
        <w:jc w:val="both"/>
        <w:rPr>
          <w:rFonts w:asciiTheme="minorHAnsi" w:hAnsiTheme="minorHAnsi" w:cs="Times New Roman"/>
          <w:sz w:val="24"/>
          <w:szCs w:val="24"/>
          <w:lang w:val="en-US"/>
        </w:rPr>
      </w:pPr>
      <w:r w:rsidRPr="00CB4BFB">
        <w:rPr>
          <w:rFonts w:asciiTheme="minorHAnsi" w:hAnsiTheme="minorHAnsi" w:cs="Times New Roman"/>
          <w:sz w:val="24"/>
          <w:szCs w:val="24"/>
          <w:lang w:val="en-US"/>
        </w:rPr>
        <w:t xml:space="preserve">We thank the Editor and </w:t>
      </w:r>
      <w:r w:rsidR="002B57CF" w:rsidRPr="00CB4BFB">
        <w:rPr>
          <w:rFonts w:asciiTheme="minorHAnsi" w:hAnsiTheme="minorHAnsi" w:cs="Times New Roman"/>
          <w:sz w:val="24"/>
          <w:szCs w:val="24"/>
          <w:lang w:val="en-US"/>
        </w:rPr>
        <w:t xml:space="preserve">the </w:t>
      </w:r>
      <w:r w:rsidRPr="00CB4BFB">
        <w:rPr>
          <w:rFonts w:asciiTheme="minorHAnsi" w:hAnsiTheme="minorHAnsi" w:cs="Times New Roman"/>
          <w:sz w:val="24"/>
          <w:szCs w:val="24"/>
          <w:lang w:val="en-US"/>
        </w:rPr>
        <w:t xml:space="preserve">reviewers for their revealing and constructive comments. We carefully discussed and commented them point by point in this document marked in </w:t>
      </w:r>
      <w:r w:rsidRPr="00CB4BFB">
        <w:rPr>
          <w:rFonts w:asciiTheme="minorHAnsi" w:hAnsiTheme="minorHAnsi" w:cs="Times New Roman"/>
          <w:color w:val="0070C0"/>
          <w:sz w:val="24"/>
          <w:szCs w:val="24"/>
          <w:lang w:val="en-US"/>
        </w:rPr>
        <w:t>blue</w:t>
      </w:r>
      <w:r w:rsidRPr="00CB4BFB">
        <w:rPr>
          <w:rFonts w:asciiTheme="minorHAnsi" w:hAnsiTheme="minorHAnsi" w:cs="Times New Roman"/>
          <w:sz w:val="24"/>
          <w:szCs w:val="24"/>
          <w:lang w:val="en-US"/>
        </w:rPr>
        <w:t xml:space="preserve"> and made necessary changes in the manuscript displayed in </w:t>
      </w:r>
      <w:r w:rsidRPr="00CB4BFB">
        <w:rPr>
          <w:rFonts w:asciiTheme="minorHAnsi" w:hAnsiTheme="minorHAnsi" w:cs="Times New Roman"/>
          <w:sz w:val="24"/>
          <w:szCs w:val="24"/>
          <w:highlight w:val="green"/>
          <w:lang w:val="en-US"/>
        </w:rPr>
        <w:t>green</w:t>
      </w:r>
      <w:r w:rsidRPr="00CB4BFB">
        <w:rPr>
          <w:rFonts w:asciiTheme="minorHAnsi" w:hAnsiTheme="minorHAnsi" w:cs="Times New Roman"/>
          <w:sz w:val="24"/>
          <w:szCs w:val="24"/>
          <w:lang w:val="en-US"/>
        </w:rPr>
        <w:t xml:space="preserve"> (found in the reply and also in the revised manuscript). Unchanged text of the revised manuscript in this response can be found in </w:t>
      </w:r>
      <w:r w:rsidRPr="00CB4BFB">
        <w:rPr>
          <w:rFonts w:asciiTheme="minorHAnsi" w:hAnsiTheme="minorHAnsi" w:cs="Times New Roman"/>
          <w:i/>
          <w:sz w:val="24"/>
          <w:szCs w:val="24"/>
          <w:lang w:val="en-US"/>
        </w:rPr>
        <w:t>italics.</w:t>
      </w:r>
    </w:p>
    <w:p w14:paraId="3A5BAC30" w14:textId="77777777" w:rsidR="00FF531A" w:rsidRPr="00CB4BFB" w:rsidRDefault="00FF531A" w:rsidP="00CF2F61">
      <w:pPr>
        <w:pStyle w:val="NurText"/>
        <w:spacing w:line="360" w:lineRule="auto"/>
        <w:rPr>
          <w:rFonts w:asciiTheme="minorHAnsi" w:hAnsiTheme="minorHAnsi" w:cs="Times New Roman"/>
          <w:b/>
          <w:sz w:val="24"/>
          <w:szCs w:val="24"/>
          <w:lang w:val="en-US"/>
        </w:rPr>
      </w:pPr>
    </w:p>
    <w:p w14:paraId="69E97A89" w14:textId="77777777" w:rsidR="00CF2F61" w:rsidRPr="00CB4BFB" w:rsidRDefault="00CF2F61" w:rsidP="00CF2F61">
      <w:pPr>
        <w:pStyle w:val="NurText"/>
        <w:spacing w:line="360" w:lineRule="auto"/>
        <w:jc w:val="center"/>
        <w:rPr>
          <w:rFonts w:asciiTheme="minorHAnsi" w:hAnsiTheme="minorHAnsi" w:cs="Times New Roman"/>
          <w:b/>
          <w:sz w:val="24"/>
          <w:szCs w:val="24"/>
          <w:lang w:val="en-US"/>
        </w:rPr>
      </w:pPr>
      <w:r w:rsidRPr="00CB4BFB">
        <w:rPr>
          <w:rFonts w:asciiTheme="minorHAnsi" w:hAnsiTheme="minorHAnsi" w:cs="Times New Roman"/>
          <w:b/>
          <w:sz w:val="24"/>
          <w:szCs w:val="24"/>
          <w:lang w:val="en-US"/>
        </w:rPr>
        <w:t xml:space="preserve">Response to </w:t>
      </w:r>
      <w:r w:rsidR="00FF531A" w:rsidRPr="00CB4BFB">
        <w:rPr>
          <w:rFonts w:asciiTheme="minorHAnsi" w:hAnsiTheme="minorHAnsi" w:cs="Times New Roman"/>
          <w:b/>
          <w:sz w:val="24"/>
          <w:szCs w:val="24"/>
          <w:lang w:val="en-US"/>
        </w:rPr>
        <w:t>Editorial comments:</w:t>
      </w:r>
    </w:p>
    <w:p w14:paraId="3D0ED673" w14:textId="77777777" w:rsidR="00986E37" w:rsidRPr="00CB4BFB" w:rsidRDefault="00B57AAD">
      <w:pPr>
        <w:rPr>
          <w:rFonts w:eastAsia="Times New Roman" w:cs="Times New Roman"/>
          <w:sz w:val="24"/>
          <w:szCs w:val="24"/>
          <w:lang w:val="en-US"/>
        </w:rPr>
      </w:pPr>
      <w:r w:rsidRPr="00CB4BFB">
        <w:rPr>
          <w:rFonts w:eastAsia="Times New Roman" w:cs="Times New Roman"/>
          <w:sz w:val="24"/>
          <w:szCs w:val="24"/>
          <w:lang w:val="en-US"/>
        </w:rPr>
        <w:br/>
        <w:t>1.</w:t>
      </w:r>
      <w:r w:rsidR="00986E37" w:rsidRPr="00CB4BFB">
        <w:rPr>
          <w:rFonts w:eastAsia="Times New Roman" w:cs="Times New Roman"/>
          <w:sz w:val="24"/>
          <w:szCs w:val="24"/>
          <w:lang w:val="en-US"/>
        </w:rPr>
        <w:t xml:space="preserve"> 1. Please take this opportunity to thoroughly proofread the manuscript to ensure that there are no spelling or grammar issues. The JoVE editor will not copy-edit your manuscript and any errors in the submitted revision may be present in the published version.</w:t>
      </w:r>
    </w:p>
    <w:p w14:paraId="2E265B1D" w14:textId="77777777" w:rsidR="00B17D21" w:rsidRDefault="00B57AAD">
      <w:pPr>
        <w:rPr>
          <w:rFonts w:eastAsia="Times New Roman" w:cs="Times New Roman"/>
          <w:sz w:val="24"/>
          <w:szCs w:val="24"/>
          <w:lang w:val="en-US"/>
        </w:rPr>
      </w:pPr>
      <w:r w:rsidRPr="00CB4BFB">
        <w:rPr>
          <w:rFonts w:eastAsia="Times New Roman" w:cs="Times New Roman"/>
          <w:sz w:val="24"/>
          <w:szCs w:val="24"/>
          <w:lang w:val="en-US"/>
        </w:rPr>
        <w:t xml:space="preserve"> </w:t>
      </w:r>
      <w:r w:rsidR="00986E37" w:rsidRPr="00CB4BFB">
        <w:rPr>
          <w:rFonts w:cs="Times New Roman"/>
          <w:sz w:val="24"/>
          <w:szCs w:val="24"/>
          <w:lang w:val="en-US"/>
        </w:rPr>
        <w:t xml:space="preserve">Reply: </w:t>
      </w:r>
      <w:r w:rsidR="00986E37" w:rsidRPr="00CB4BFB">
        <w:rPr>
          <w:rFonts w:cs="Times New Roman"/>
          <w:color w:val="0070C0"/>
          <w:sz w:val="24"/>
          <w:szCs w:val="24"/>
          <w:lang w:val="en-US"/>
        </w:rPr>
        <w:t xml:space="preserve">The manuscript was </w:t>
      </w:r>
      <w:r w:rsidR="006930D1" w:rsidRPr="00CB4BFB">
        <w:rPr>
          <w:rFonts w:eastAsia="Times New Roman" w:cs="Times New Roman"/>
          <w:color w:val="0070C0"/>
          <w:sz w:val="24"/>
          <w:szCs w:val="24"/>
          <w:lang w:val="en-US"/>
        </w:rPr>
        <w:t>thoroughly proofread</w:t>
      </w:r>
      <w:r w:rsidR="00FF531A" w:rsidRPr="00CB4BFB">
        <w:rPr>
          <w:rFonts w:eastAsia="Times New Roman" w:cs="Times New Roman"/>
          <w:color w:val="0070C0"/>
          <w:sz w:val="24"/>
          <w:szCs w:val="24"/>
          <w:lang w:val="en-US"/>
        </w:rPr>
        <w:t xml:space="preserve"> by the authors, both spelling and</w:t>
      </w:r>
      <w:r w:rsidR="00986E37" w:rsidRPr="00CB4BFB">
        <w:rPr>
          <w:rFonts w:eastAsia="Times New Roman" w:cs="Times New Roman"/>
          <w:color w:val="0070C0"/>
          <w:sz w:val="24"/>
          <w:szCs w:val="24"/>
          <w:lang w:val="en-US"/>
        </w:rPr>
        <w:t xml:space="preserve"> grammar errors were corrected.</w:t>
      </w:r>
    </w:p>
    <w:p w14:paraId="7C441583" w14:textId="10822FFE" w:rsidR="00986E37" w:rsidRPr="00CB4BFB" w:rsidRDefault="00B57AAD">
      <w:pPr>
        <w:rPr>
          <w:rFonts w:eastAsia="Times New Roman" w:cs="Times New Roman"/>
          <w:sz w:val="24"/>
          <w:szCs w:val="24"/>
          <w:lang w:val="en-US"/>
        </w:rPr>
      </w:pPr>
      <w:r w:rsidRPr="00CB4BFB">
        <w:rPr>
          <w:rFonts w:eastAsia="Times New Roman" w:cs="Times New Roman"/>
          <w:sz w:val="24"/>
          <w:szCs w:val="24"/>
          <w:lang w:val="en-US"/>
        </w:rPr>
        <w:br/>
        <w:t>2. Title: Please revise to avoid the use of punctuation (colon, dash, etc.).</w:t>
      </w:r>
    </w:p>
    <w:p w14:paraId="5AFA4C15" w14:textId="77777777" w:rsidR="00986E37" w:rsidRPr="00CB4BFB" w:rsidRDefault="00986E37">
      <w:pPr>
        <w:rPr>
          <w:rFonts w:eastAsia="Times New Roman" w:cs="Times New Roman"/>
          <w:color w:val="4F81BD" w:themeColor="accent1"/>
          <w:sz w:val="24"/>
          <w:szCs w:val="24"/>
          <w:lang w:val="en-US"/>
        </w:rPr>
      </w:pPr>
      <w:r w:rsidRPr="00CB4BFB">
        <w:rPr>
          <w:rFonts w:cs="Times New Roman"/>
          <w:sz w:val="24"/>
          <w:szCs w:val="24"/>
          <w:lang w:val="en-US"/>
        </w:rPr>
        <w:t xml:space="preserve">Reply: </w:t>
      </w:r>
      <w:r w:rsidRPr="00CB4BFB">
        <w:rPr>
          <w:rFonts w:eastAsia="Times New Roman" w:cs="Times New Roman"/>
          <w:color w:val="0070C0"/>
          <w:sz w:val="24"/>
          <w:szCs w:val="24"/>
          <w:lang w:val="en-US"/>
        </w:rPr>
        <w:t>Any punctuation was removed from the title.</w:t>
      </w:r>
      <w:r w:rsidR="00FF531A" w:rsidRPr="00CB4BFB">
        <w:rPr>
          <w:rFonts w:eastAsia="Times New Roman" w:cs="Times New Roman"/>
          <w:color w:val="0070C0"/>
          <w:sz w:val="24"/>
          <w:szCs w:val="24"/>
          <w:lang w:val="en-US"/>
        </w:rPr>
        <w:t xml:space="preserve"> The new title is:</w:t>
      </w:r>
    </w:p>
    <w:p w14:paraId="4F45A775" w14:textId="77777777" w:rsidR="00FF531A" w:rsidRPr="00CB4BFB" w:rsidRDefault="00FF531A">
      <w:pPr>
        <w:rPr>
          <w:rFonts w:eastAsia="Times New Roman" w:cs="Times New Roman"/>
          <w:sz w:val="24"/>
          <w:szCs w:val="24"/>
          <w:lang w:val="en-US"/>
        </w:rPr>
      </w:pPr>
      <w:r w:rsidRPr="00CB4BFB">
        <w:rPr>
          <w:rFonts w:eastAsia="Times New Roman" w:cs="Times New Roman"/>
          <w:i/>
          <w:sz w:val="24"/>
          <w:szCs w:val="24"/>
          <w:lang w:val="en-US"/>
        </w:rPr>
        <w:t>“</w:t>
      </w:r>
      <w:r w:rsidR="00243D68" w:rsidRPr="00243D68">
        <w:rPr>
          <w:rFonts w:eastAsia="Times New Roman" w:cs="Times New Roman"/>
          <w:i/>
          <w:sz w:val="24"/>
          <w:szCs w:val="24"/>
          <w:lang w:val="en-US"/>
        </w:rPr>
        <w:t>Continuous Blood Sampling in Small Animal PET/CT enables the Measurement of the Arterial Input Function</w:t>
      </w:r>
      <w:r w:rsidRPr="00CB4BFB">
        <w:rPr>
          <w:rFonts w:eastAsia="Times New Roman" w:cs="Times New Roman"/>
          <w:i/>
          <w:sz w:val="24"/>
          <w:szCs w:val="24"/>
          <w:lang w:val="en-US"/>
        </w:rPr>
        <w:t>”</w:t>
      </w:r>
    </w:p>
    <w:p w14:paraId="3E360793" w14:textId="77777777" w:rsidR="007D7F14" w:rsidRPr="00CB4BFB" w:rsidRDefault="00B57AAD">
      <w:pPr>
        <w:rPr>
          <w:rFonts w:eastAsia="Times New Roman" w:cs="Times New Roman"/>
          <w:sz w:val="24"/>
          <w:szCs w:val="24"/>
          <w:lang w:val="en-US"/>
        </w:rPr>
      </w:pPr>
      <w:r w:rsidRPr="00CB4BFB">
        <w:rPr>
          <w:rFonts w:eastAsia="Times New Roman" w:cs="Times New Roman"/>
          <w:sz w:val="24"/>
          <w:szCs w:val="24"/>
          <w:lang w:val="en-US"/>
        </w:rPr>
        <w:t xml:space="preserve">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w:t>
      </w:r>
      <w:r w:rsidRPr="00CB4BFB">
        <w:rPr>
          <w:rFonts w:eastAsia="Times New Roman" w:cs="Times New Roman"/>
          <w:color w:val="000000" w:themeColor="text1"/>
          <w:sz w:val="24"/>
          <w:szCs w:val="24"/>
          <w:lang w:val="en-US"/>
        </w:rPr>
        <w:t>and Reagents. You may use the generic term followed by “(Table of Materials)” to draw the readers’ attention to specific commercial names. Examples of commercial sounding language in your manuscript are: AbbVie, Braun, Siemens, Falcon™, etc.</w:t>
      </w:r>
    </w:p>
    <w:p w14:paraId="39CD6499" w14:textId="77777777" w:rsidR="007D7F14" w:rsidRPr="00CB4BFB" w:rsidRDefault="007D7F14">
      <w:pPr>
        <w:rPr>
          <w:rFonts w:cs="Times New Roman"/>
          <w:color w:val="4F81BD" w:themeColor="accent1"/>
          <w:sz w:val="24"/>
          <w:szCs w:val="24"/>
          <w:lang w:val="en-US"/>
        </w:rPr>
      </w:pPr>
      <w:r w:rsidRPr="00CB4BFB">
        <w:rPr>
          <w:rFonts w:cs="Times New Roman"/>
          <w:sz w:val="24"/>
          <w:szCs w:val="24"/>
          <w:lang w:val="en-US"/>
        </w:rPr>
        <w:t xml:space="preserve">Reply: </w:t>
      </w:r>
      <w:r w:rsidRPr="00CB4BFB">
        <w:rPr>
          <w:rFonts w:cs="Times New Roman"/>
          <w:color w:val="0070C0"/>
          <w:sz w:val="24"/>
          <w:szCs w:val="24"/>
          <w:lang w:val="en-US"/>
        </w:rPr>
        <w:t>All commer</w:t>
      </w:r>
      <w:r w:rsidR="00481E6C" w:rsidRPr="00CB4BFB">
        <w:rPr>
          <w:rFonts w:cs="Times New Roman"/>
          <w:color w:val="0070C0"/>
          <w:sz w:val="24"/>
          <w:szCs w:val="24"/>
          <w:lang w:val="en-US"/>
        </w:rPr>
        <w:t xml:space="preserve">cial language was removed from </w:t>
      </w:r>
      <w:r w:rsidRPr="00CB4BFB">
        <w:rPr>
          <w:rFonts w:cs="Times New Roman"/>
          <w:color w:val="0070C0"/>
          <w:sz w:val="24"/>
          <w:szCs w:val="24"/>
          <w:lang w:val="en-US"/>
        </w:rPr>
        <w:t>our manuscript</w:t>
      </w:r>
      <w:r w:rsidR="00481E6C" w:rsidRPr="00CB4BFB">
        <w:rPr>
          <w:rFonts w:cs="Times New Roman"/>
          <w:color w:val="0070C0"/>
          <w:sz w:val="24"/>
          <w:szCs w:val="24"/>
          <w:lang w:val="en-US"/>
        </w:rPr>
        <w:t>.</w:t>
      </w:r>
    </w:p>
    <w:p w14:paraId="17992564" w14:textId="77777777" w:rsidR="00BB5EC9" w:rsidRPr="00CB4BFB" w:rsidRDefault="00B57AAD">
      <w:pPr>
        <w:rPr>
          <w:rFonts w:eastAsia="Times New Roman" w:cs="Times New Roman"/>
          <w:sz w:val="24"/>
          <w:szCs w:val="24"/>
          <w:lang w:val="en-US"/>
        </w:rPr>
      </w:pPr>
      <w:r w:rsidRPr="00CB4BFB">
        <w:rPr>
          <w:rFonts w:eastAsia="Times New Roman" w:cs="Times New Roman"/>
          <w:sz w:val="24"/>
          <w:szCs w:val="24"/>
          <w:lang w:val="en-US"/>
        </w:rPr>
        <w:t>4. Please adjust the numbering of the Protocol to follow the JoVE Instructions for Authors. For example, 1 should be followed by 1.1 and then 1.1.1 and 1.1.2 if necessary. Please refrain from using bullets, dashes, or indentations.</w:t>
      </w:r>
    </w:p>
    <w:p w14:paraId="693C1EB4" w14:textId="77777777" w:rsidR="006F7E70" w:rsidRPr="00CB4BFB" w:rsidRDefault="006F7E70">
      <w:pPr>
        <w:rPr>
          <w:rFonts w:eastAsia="Times New Roman" w:cs="Times New Roman"/>
          <w:sz w:val="24"/>
          <w:szCs w:val="24"/>
          <w:lang w:val="en-US"/>
        </w:rPr>
      </w:pPr>
      <w:r w:rsidRPr="00CB4BFB">
        <w:rPr>
          <w:rFonts w:cs="Times New Roman"/>
          <w:sz w:val="24"/>
          <w:szCs w:val="24"/>
          <w:lang w:val="en-US"/>
        </w:rPr>
        <w:t xml:space="preserve">Reply: </w:t>
      </w:r>
      <w:r w:rsidRPr="00CB4BFB">
        <w:rPr>
          <w:rFonts w:cs="Times New Roman"/>
          <w:color w:val="0070C0"/>
          <w:sz w:val="24"/>
          <w:szCs w:val="24"/>
          <w:lang w:val="en-US"/>
        </w:rPr>
        <w:t>Numbering of the protocol steps was adjusted to JoVE style. All dashes were removed.</w:t>
      </w:r>
    </w:p>
    <w:p w14:paraId="4272D421" w14:textId="77777777" w:rsidR="005D33EE" w:rsidRPr="00CB4BFB" w:rsidRDefault="00B57AAD">
      <w:pPr>
        <w:rPr>
          <w:rFonts w:eastAsia="Times New Roman" w:cs="Times New Roman"/>
          <w:sz w:val="24"/>
          <w:szCs w:val="24"/>
          <w:lang w:val="en-US"/>
        </w:rPr>
      </w:pPr>
      <w:r w:rsidRPr="00CB4BFB">
        <w:rPr>
          <w:rFonts w:eastAsia="Times New Roman" w:cs="Times New Roman"/>
          <w:sz w:val="24"/>
          <w:szCs w:val="24"/>
          <w:lang w:val="en-US"/>
        </w:rPr>
        <w:lastRenderedPageBreak/>
        <w:t>5. Protocol: Everything in the protocol (except for the introductory ethics statement) should be in a numbered step (in the imperative tense and with no more than 4 sentences), numbered header, or a “NOTE”. Please move the introductory paragraphs of the protocol to the Introduction, Results, or Discussion (as appropriate) or break into steps.</w:t>
      </w:r>
    </w:p>
    <w:p w14:paraId="4A40CFAD" w14:textId="5D390056" w:rsidR="0017340F" w:rsidRPr="00CB4BFB" w:rsidRDefault="0017340F">
      <w:pPr>
        <w:rPr>
          <w:rFonts w:eastAsia="Times New Roman" w:cs="Times New Roman"/>
          <w:color w:val="0070C0"/>
          <w:sz w:val="24"/>
          <w:szCs w:val="24"/>
          <w:lang w:val="en-US"/>
        </w:rPr>
      </w:pPr>
      <w:r w:rsidRPr="00CB4BFB">
        <w:rPr>
          <w:rFonts w:cs="Times New Roman"/>
          <w:sz w:val="24"/>
          <w:szCs w:val="24"/>
          <w:lang w:val="en-US"/>
        </w:rPr>
        <w:t xml:space="preserve">Reply: </w:t>
      </w:r>
      <w:r w:rsidR="00481E6C" w:rsidRPr="00CB4BFB">
        <w:rPr>
          <w:rFonts w:cs="Times New Roman"/>
          <w:color w:val="0070C0"/>
          <w:sz w:val="24"/>
          <w:szCs w:val="24"/>
          <w:lang w:val="en-US"/>
        </w:rPr>
        <w:t xml:space="preserve">All text in the protocol is now written in numbered steps with no more than 4 sentences. </w:t>
      </w:r>
      <w:r w:rsidRPr="00CB4BFB">
        <w:rPr>
          <w:rFonts w:eastAsia="Times New Roman" w:cs="Times New Roman"/>
          <w:color w:val="0070C0"/>
          <w:sz w:val="24"/>
          <w:szCs w:val="24"/>
          <w:lang w:val="en-US"/>
        </w:rPr>
        <w:t xml:space="preserve">Introductory paragraphs were moved to </w:t>
      </w:r>
      <w:r w:rsidR="00481E6C" w:rsidRPr="00CB4BFB">
        <w:rPr>
          <w:rFonts w:eastAsia="Times New Roman" w:cs="Times New Roman"/>
          <w:color w:val="0070C0"/>
          <w:sz w:val="24"/>
          <w:szCs w:val="24"/>
          <w:lang w:val="en-US"/>
        </w:rPr>
        <w:t xml:space="preserve">the </w:t>
      </w:r>
      <w:r w:rsidR="00B17D21">
        <w:rPr>
          <w:rFonts w:eastAsia="Times New Roman" w:cs="Times New Roman"/>
          <w:color w:val="0070C0"/>
          <w:sz w:val="24"/>
          <w:szCs w:val="24"/>
          <w:lang w:val="en-US"/>
        </w:rPr>
        <w:t>introduction or d</w:t>
      </w:r>
      <w:r w:rsidRPr="00CB4BFB">
        <w:rPr>
          <w:rFonts w:eastAsia="Times New Roman" w:cs="Times New Roman"/>
          <w:color w:val="0070C0"/>
          <w:sz w:val="24"/>
          <w:szCs w:val="24"/>
          <w:lang w:val="en-US"/>
        </w:rPr>
        <w:t>iscussion</w:t>
      </w:r>
      <w:r w:rsidR="00481E6C" w:rsidRPr="00CB4BFB">
        <w:rPr>
          <w:rFonts w:eastAsia="Times New Roman" w:cs="Times New Roman"/>
          <w:color w:val="0070C0"/>
          <w:sz w:val="24"/>
          <w:szCs w:val="24"/>
          <w:lang w:val="en-US"/>
        </w:rPr>
        <w:t xml:space="preserve"> section</w:t>
      </w:r>
      <w:r w:rsidRPr="00CB4BFB">
        <w:rPr>
          <w:rFonts w:eastAsia="Times New Roman" w:cs="Times New Roman"/>
          <w:color w:val="0070C0"/>
          <w:sz w:val="24"/>
          <w:szCs w:val="24"/>
          <w:lang w:val="en-US"/>
        </w:rPr>
        <w:t xml:space="preserve"> or broke</w:t>
      </w:r>
      <w:r w:rsidR="00C14407">
        <w:rPr>
          <w:rFonts w:eastAsia="Times New Roman" w:cs="Times New Roman"/>
          <w:color w:val="0070C0"/>
          <w:sz w:val="24"/>
          <w:szCs w:val="24"/>
          <w:lang w:val="en-US"/>
        </w:rPr>
        <w:t>n</w:t>
      </w:r>
      <w:r w:rsidRPr="00CB4BFB">
        <w:rPr>
          <w:rFonts w:eastAsia="Times New Roman" w:cs="Times New Roman"/>
          <w:color w:val="0070C0"/>
          <w:sz w:val="24"/>
          <w:szCs w:val="24"/>
          <w:lang w:val="en-US"/>
        </w:rPr>
        <w:t xml:space="preserve"> into steps.</w:t>
      </w:r>
    </w:p>
    <w:p w14:paraId="336C09F2" w14:textId="77777777" w:rsidR="0050310B" w:rsidRPr="00CB4BFB" w:rsidRDefault="00B57AAD">
      <w:pPr>
        <w:rPr>
          <w:rFonts w:eastAsia="Times New Roman" w:cs="Times New Roman"/>
          <w:sz w:val="24"/>
          <w:szCs w:val="24"/>
          <w:lang w:val="en-US"/>
        </w:rPr>
      </w:pPr>
      <w:r w:rsidRPr="00CB4BFB">
        <w:rPr>
          <w:rFonts w:eastAsia="Times New Roman" w:cs="Times New Roman"/>
          <w:sz w:val="24"/>
          <w:szCs w:val="24"/>
          <w:lang w:val="en-US"/>
        </w:rPr>
        <w:t>6. In the JoVE Protocol format, “NOTE”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52C66A8B" w14:textId="77777777" w:rsidR="00481E6C" w:rsidRPr="00CB4BFB" w:rsidRDefault="0050310B">
      <w:pPr>
        <w:rPr>
          <w:rFonts w:cs="Times New Roman"/>
          <w:sz w:val="24"/>
          <w:szCs w:val="24"/>
          <w:lang w:val="en-US"/>
        </w:rPr>
      </w:pPr>
      <w:r w:rsidRPr="00CB4BFB">
        <w:rPr>
          <w:rFonts w:cs="Times New Roman"/>
          <w:sz w:val="24"/>
          <w:szCs w:val="24"/>
          <w:lang w:val="en-US"/>
        </w:rPr>
        <w:t xml:space="preserve">Reply: </w:t>
      </w:r>
      <w:r w:rsidR="00481E6C" w:rsidRPr="00CB4BFB">
        <w:rPr>
          <w:rFonts w:cs="Times New Roman"/>
          <w:color w:val="0070C0"/>
          <w:sz w:val="24"/>
          <w:szCs w:val="24"/>
          <w:lang w:val="en-US"/>
        </w:rPr>
        <w:t>We</w:t>
      </w:r>
      <w:r w:rsidRPr="00CB4BFB">
        <w:rPr>
          <w:rFonts w:cs="Times New Roman"/>
          <w:color w:val="0070C0"/>
          <w:sz w:val="24"/>
          <w:szCs w:val="24"/>
          <w:lang w:val="en-US"/>
        </w:rPr>
        <w:t xml:space="preserve"> </w:t>
      </w:r>
      <w:r w:rsidRPr="00CB4BFB">
        <w:rPr>
          <w:rFonts w:eastAsia="Times New Roman" w:cs="Times New Roman"/>
          <w:color w:val="0070C0"/>
          <w:sz w:val="24"/>
          <w:szCs w:val="24"/>
          <w:lang w:val="en-US"/>
        </w:rPr>
        <w:t xml:space="preserve">broke </w:t>
      </w:r>
      <w:r w:rsidR="00481E6C" w:rsidRPr="00CB4BFB">
        <w:rPr>
          <w:rFonts w:eastAsia="Times New Roman" w:cs="Times New Roman"/>
          <w:color w:val="0070C0"/>
          <w:sz w:val="24"/>
          <w:szCs w:val="24"/>
          <w:lang w:val="en-US"/>
        </w:rPr>
        <w:t xml:space="preserve">some of the “NOTES” </w:t>
      </w:r>
      <w:r w:rsidRPr="00CB4BFB">
        <w:rPr>
          <w:rFonts w:eastAsia="Times New Roman" w:cs="Times New Roman"/>
          <w:color w:val="0070C0"/>
          <w:sz w:val="24"/>
          <w:szCs w:val="24"/>
          <w:lang w:val="en-US"/>
        </w:rPr>
        <w:t>into steps</w:t>
      </w:r>
      <w:r w:rsidR="005C5319" w:rsidRPr="00CB4BFB">
        <w:rPr>
          <w:rFonts w:eastAsia="Times New Roman" w:cs="Times New Roman"/>
          <w:color w:val="0070C0"/>
          <w:sz w:val="24"/>
          <w:szCs w:val="24"/>
          <w:lang w:val="en-US"/>
        </w:rPr>
        <w:t xml:space="preserve"> </w:t>
      </w:r>
      <w:r w:rsidR="00481E6C" w:rsidRPr="00CB4BFB">
        <w:rPr>
          <w:rFonts w:eastAsia="Times New Roman" w:cs="Times New Roman"/>
          <w:color w:val="0070C0"/>
          <w:sz w:val="24"/>
          <w:szCs w:val="24"/>
          <w:lang w:val="en-US"/>
        </w:rPr>
        <w:t>in imperative tense or moved them to the discussion section.</w:t>
      </w:r>
    </w:p>
    <w:p w14:paraId="20F24A56" w14:textId="77777777" w:rsidR="005C5319" w:rsidRPr="00CB4BFB" w:rsidRDefault="00B57AAD">
      <w:pPr>
        <w:rPr>
          <w:rFonts w:cs="Times New Roman"/>
          <w:sz w:val="24"/>
          <w:szCs w:val="24"/>
          <w:lang w:val="en-US"/>
        </w:rPr>
      </w:pPr>
      <w:r w:rsidRPr="00CB4BFB">
        <w:rPr>
          <w:rFonts w:eastAsia="Times New Roman" w:cs="Times New Roman"/>
          <w:sz w:val="24"/>
          <w:szCs w:val="24"/>
          <w:lang w:val="en-US"/>
        </w:rPr>
        <w:t>7. Line 145: Please specify surgical tools used through the protocol.</w:t>
      </w:r>
    </w:p>
    <w:p w14:paraId="0A1A980B" w14:textId="77777777" w:rsidR="005C5319" w:rsidRPr="00CB4BFB" w:rsidRDefault="005C5319">
      <w:pPr>
        <w:rPr>
          <w:rFonts w:eastAsia="Times New Roman" w:cs="Times New Roman"/>
          <w:color w:val="0070C0"/>
          <w:sz w:val="24"/>
          <w:szCs w:val="24"/>
          <w:lang w:val="en-US"/>
        </w:rPr>
      </w:pPr>
      <w:r w:rsidRPr="00CB4BFB">
        <w:rPr>
          <w:rFonts w:cs="Times New Roman"/>
          <w:sz w:val="24"/>
          <w:szCs w:val="24"/>
          <w:lang w:val="en-US"/>
        </w:rPr>
        <w:t xml:space="preserve">Reply: </w:t>
      </w:r>
      <w:r w:rsidRPr="00CB4BFB">
        <w:rPr>
          <w:rFonts w:eastAsia="Times New Roman" w:cs="Times New Roman"/>
          <w:color w:val="0070C0"/>
          <w:sz w:val="24"/>
          <w:szCs w:val="24"/>
          <w:lang w:val="en-US"/>
        </w:rPr>
        <w:t xml:space="preserve">Surgical tools in line 145 </w:t>
      </w:r>
      <w:r w:rsidR="001413CD" w:rsidRPr="00CB4BFB">
        <w:rPr>
          <w:rFonts w:eastAsia="Times New Roman" w:cs="Times New Roman"/>
          <w:color w:val="0070C0"/>
          <w:sz w:val="24"/>
          <w:szCs w:val="24"/>
          <w:lang w:val="en-US"/>
        </w:rPr>
        <w:t>were specified to:</w:t>
      </w:r>
    </w:p>
    <w:p w14:paraId="39478675" w14:textId="77777777" w:rsidR="001413CD" w:rsidRPr="00CB4BFB" w:rsidRDefault="001413CD">
      <w:pPr>
        <w:rPr>
          <w:rFonts w:eastAsia="Times New Roman" w:cs="Times New Roman"/>
          <w:color w:val="000000" w:themeColor="text1"/>
          <w:sz w:val="24"/>
          <w:szCs w:val="24"/>
          <w:lang w:val="en-US"/>
        </w:rPr>
      </w:pPr>
      <w:r w:rsidRPr="00CB4BFB">
        <w:rPr>
          <w:rFonts w:cs="Times New Roman"/>
          <w:i/>
          <w:color w:val="000000" w:themeColor="text1"/>
          <w:sz w:val="24"/>
          <w:szCs w:val="24"/>
          <w:lang w:val="en-US"/>
        </w:rPr>
        <w:t>Make an incision of about 20 mm using</w:t>
      </w:r>
      <w:r w:rsidRPr="00CB4BFB">
        <w:rPr>
          <w:rFonts w:cs="Times New Roman"/>
          <w:color w:val="000000" w:themeColor="text1"/>
          <w:sz w:val="24"/>
          <w:szCs w:val="24"/>
          <w:lang w:val="en-US"/>
        </w:rPr>
        <w:t xml:space="preserve"> </w:t>
      </w:r>
      <w:r w:rsidRPr="00CB4BFB">
        <w:rPr>
          <w:rFonts w:cs="Times New Roman"/>
          <w:color w:val="000000" w:themeColor="text1"/>
          <w:sz w:val="24"/>
          <w:szCs w:val="24"/>
          <w:highlight w:val="green"/>
          <w:lang w:val="en-US"/>
        </w:rPr>
        <w:t>surgical forceps and scissors</w:t>
      </w:r>
      <w:r w:rsidRPr="00CB4BFB">
        <w:rPr>
          <w:rFonts w:cs="Times New Roman"/>
          <w:color w:val="000000" w:themeColor="text1"/>
          <w:sz w:val="24"/>
          <w:szCs w:val="24"/>
          <w:lang w:val="en-US"/>
        </w:rPr>
        <w:t xml:space="preserve"> </w:t>
      </w:r>
      <w:r w:rsidRPr="00CB4BFB">
        <w:rPr>
          <w:rFonts w:cs="Times New Roman"/>
          <w:i/>
          <w:color w:val="000000" w:themeColor="text1"/>
          <w:sz w:val="24"/>
          <w:szCs w:val="24"/>
          <w:lang w:val="en-US"/>
        </w:rPr>
        <w:t>at the groin of the rat.</w:t>
      </w:r>
    </w:p>
    <w:p w14:paraId="07FE13A5" w14:textId="77777777" w:rsidR="001413CD" w:rsidRPr="00CB4BFB" w:rsidRDefault="00B57AAD">
      <w:pPr>
        <w:rPr>
          <w:rFonts w:eastAsia="Times New Roman" w:cs="Times New Roman"/>
          <w:sz w:val="24"/>
          <w:szCs w:val="24"/>
          <w:lang w:val="en-US"/>
        </w:rPr>
      </w:pPr>
      <w:r w:rsidRPr="00CB4BFB">
        <w:rPr>
          <w:rFonts w:eastAsia="Times New Roman" w:cs="Times New Roman"/>
          <w:sz w:val="24"/>
          <w:szCs w:val="24"/>
          <w:lang w:val="en-US"/>
        </w:rPr>
        <w:t>8. Line 156: How to remove leaking blood?</w:t>
      </w:r>
      <w:r w:rsidR="00915A3B" w:rsidRPr="00CB4BFB">
        <w:rPr>
          <w:rFonts w:eastAsia="Times New Roman" w:cs="Times New Roman"/>
          <w:sz w:val="24"/>
          <w:szCs w:val="24"/>
          <w:lang w:val="en-US"/>
        </w:rPr>
        <w:t xml:space="preserve"> </w:t>
      </w:r>
    </w:p>
    <w:p w14:paraId="39444BF3" w14:textId="67FDE95D" w:rsidR="001413CD" w:rsidRPr="00CB4BFB" w:rsidRDefault="001413CD">
      <w:pPr>
        <w:rPr>
          <w:rFonts w:eastAsia="Times New Roman" w:cs="Times New Roman"/>
          <w:sz w:val="24"/>
          <w:szCs w:val="24"/>
          <w:lang w:val="en-US"/>
        </w:rPr>
      </w:pPr>
      <w:r w:rsidRPr="00CB4BFB">
        <w:rPr>
          <w:rFonts w:cs="Times New Roman"/>
          <w:sz w:val="24"/>
          <w:szCs w:val="24"/>
          <w:lang w:val="en-US"/>
        </w:rPr>
        <w:t xml:space="preserve">Reply: </w:t>
      </w:r>
      <w:r w:rsidR="00EC3684">
        <w:rPr>
          <w:rFonts w:cs="Times New Roman"/>
          <w:color w:val="0070C0"/>
          <w:sz w:val="24"/>
          <w:szCs w:val="24"/>
          <w:lang w:val="en-US"/>
        </w:rPr>
        <w:t>The r</w:t>
      </w:r>
      <w:r w:rsidRPr="00CB4BFB">
        <w:rPr>
          <w:rFonts w:cs="Times New Roman"/>
          <w:color w:val="0070C0"/>
          <w:sz w:val="24"/>
          <w:szCs w:val="24"/>
          <w:lang w:val="en-US"/>
        </w:rPr>
        <w:t xml:space="preserve">emoving of </w:t>
      </w:r>
      <w:r w:rsidR="00481E6C" w:rsidRPr="00CB4BFB">
        <w:rPr>
          <w:rFonts w:eastAsia="Times New Roman" w:cs="Times New Roman"/>
          <w:color w:val="0070C0"/>
          <w:sz w:val="24"/>
          <w:szCs w:val="24"/>
          <w:lang w:val="en-US"/>
        </w:rPr>
        <w:t xml:space="preserve">leaking blood in line </w:t>
      </w:r>
      <w:r w:rsidR="00521E0B" w:rsidRPr="00CB4BFB">
        <w:rPr>
          <w:rFonts w:eastAsia="Times New Roman" w:cs="Times New Roman"/>
          <w:color w:val="0070C0"/>
          <w:sz w:val="24"/>
          <w:szCs w:val="24"/>
          <w:lang w:val="en-US"/>
        </w:rPr>
        <w:t xml:space="preserve">156 </w:t>
      </w:r>
      <w:r w:rsidRPr="00CB4BFB">
        <w:rPr>
          <w:rFonts w:eastAsia="Times New Roman" w:cs="Times New Roman"/>
          <w:color w:val="0070C0"/>
          <w:sz w:val="24"/>
          <w:szCs w:val="24"/>
          <w:lang w:val="en-US"/>
        </w:rPr>
        <w:t>was specified in the following way:</w:t>
      </w:r>
    </w:p>
    <w:p w14:paraId="0C228D29" w14:textId="77777777" w:rsidR="00481E6C" w:rsidRPr="00CB4BFB" w:rsidRDefault="001413CD">
      <w:pPr>
        <w:rPr>
          <w:rFonts w:eastAsia="Times New Roman" w:cs="Times New Roman"/>
          <w:sz w:val="24"/>
          <w:szCs w:val="24"/>
          <w:lang w:val="en-US"/>
        </w:rPr>
      </w:pPr>
      <w:r w:rsidRPr="00CB4BFB">
        <w:rPr>
          <w:rFonts w:cs="Times New Roman"/>
          <w:i/>
          <w:sz w:val="24"/>
          <w:szCs w:val="24"/>
          <w:lang w:val="en-US"/>
        </w:rPr>
        <w:t>Use corneal scissors to make a small incision into the vein (1/3 of the diameter) and remove leaking blood</w:t>
      </w:r>
      <w:r w:rsidRPr="00CB4BFB">
        <w:rPr>
          <w:rFonts w:cs="Times New Roman"/>
          <w:sz w:val="24"/>
          <w:szCs w:val="24"/>
          <w:lang w:val="en-US"/>
        </w:rPr>
        <w:t xml:space="preserve"> </w:t>
      </w:r>
      <w:r w:rsidRPr="00B17D21">
        <w:rPr>
          <w:rFonts w:cs="Times New Roman"/>
          <w:sz w:val="24"/>
          <w:szCs w:val="24"/>
          <w:highlight w:val="green"/>
          <w:lang w:val="en-US"/>
        </w:rPr>
        <w:t xml:space="preserve">with a </w:t>
      </w:r>
      <w:r w:rsidR="00A778A5" w:rsidRPr="00B17D21">
        <w:rPr>
          <w:rFonts w:cstheme="minorHAnsi"/>
          <w:sz w:val="24"/>
          <w:szCs w:val="24"/>
          <w:highlight w:val="green"/>
        </w:rPr>
        <w:t>sterile</w:t>
      </w:r>
      <w:r w:rsidR="00A778A5" w:rsidRPr="00CB4BFB">
        <w:rPr>
          <w:rFonts w:cs="Times New Roman"/>
          <w:sz w:val="24"/>
          <w:szCs w:val="24"/>
          <w:highlight w:val="green"/>
          <w:lang w:val="en-US"/>
        </w:rPr>
        <w:t xml:space="preserve"> </w:t>
      </w:r>
      <w:r w:rsidRPr="00CB4BFB">
        <w:rPr>
          <w:rFonts w:cs="Times New Roman"/>
          <w:sz w:val="24"/>
          <w:szCs w:val="24"/>
          <w:highlight w:val="green"/>
          <w:lang w:val="en-US"/>
        </w:rPr>
        <w:t>cotton swap</w:t>
      </w:r>
      <w:r w:rsidRPr="00CB4BFB">
        <w:rPr>
          <w:rFonts w:cs="Times New Roman"/>
          <w:sz w:val="24"/>
          <w:szCs w:val="24"/>
          <w:lang w:val="en-US"/>
        </w:rPr>
        <w:t>.</w:t>
      </w:r>
    </w:p>
    <w:p w14:paraId="248E163E" w14:textId="77777777" w:rsidR="00481E6C" w:rsidRPr="00CB4BFB" w:rsidRDefault="00B57AAD">
      <w:pPr>
        <w:rPr>
          <w:rFonts w:eastAsia="Times New Roman" w:cs="Times New Roman"/>
          <w:sz w:val="24"/>
          <w:szCs w:val="24"/>
          <w:lang w:val="en-US"/>
        </w:rPr>
      </w:pPr>
      <w:r w:rsidRPr="00CB4BFB">
        <w:rPr>
          <w:rFonts w:eastAsia="Times New Roman" w:cs="Times New Roman"/>
          <w:sz w:val="24"/>
          <w:szCs w:val="24"/>
          <w:lang w:val="en-US"/>
        </w:rPr>
        <w:t>9. Being a video based journal, JoVE authors must be very specific when it comes to the humane treatment of animals. Regarding animal treatment in the protocol, please add the following information to the text:</w:t>
      </w:r>
    </w:p>
    <w:p w14:paraId="79F812C6" w14:textId="77777777" w:rsidR="00136750" w:rsidRPr="00CB4BFB" w:rsidRDefault="00B57AAD">
      <w:pPr>
        <w:rPr>
          <w:rFonts w:eastAsia="Times New Roman" w:cs="Times New Roman"/>
          <w:sz w:val="24"/>
          <w:szCs w:val="24"/>
          <w:lang w:val="en-US"/>
        </w:rPr>
      </w:pPr>
      <w:r w:rsidRPr="00CB4BFB">
        <w:rPr>
          <w:rFonts w:eastAsia="Times New Roman" w:cs="Times New Roman"/>
          <w:sz w:val="24"/>
          <w:szCs w:val="24"/>
          <w:lang w:val="en-US"/>
        </w:rPr>
        <w:t>d) Please specify the use of vet ointment on eyes to prevent dryness while under anesthesia.</w:t>
      </w:r>
    </w:p>
    <w:p w14:paraId="3CF5365B" w14:textId="77777777" w:rsidR="00136750" w:rsidRPr="00CB4BFB" w:rsidRDefault="00136750">
      <w:pPr>
        <w:rPr>
          <w:rFonts w:eastAsia="Times New Roman" w:cs="Times New Roman"/>
          <w:sz w:val="24"/>
          <w:szCs w:val="24"/>
          <w:lang w:val="en-US"/>
        </w:rPr>
      </w:pPr>
      <w:r w:rsidRPr="00CB4BFB">
        <w:rPr>
          <w:rFonts w:cs="Times New Roman"/>
          <w:sz w:val="24"/>
          <w:szCs w:val="24"/>
          <w:lang w:val="en-US"/>
        </w:rPr>
        <w:t xml:space="preserve">Reply: </w:t>
      </w:r>
      <w:r w:rsidRPr="00CB4BFB">
        <w:rPr>
          <w:rFonts w:cs="Times New Roman"/>
          <w:color w:val="0070C0"/>
          <w:sz w:val="24"/>
          <w:szCs w:val="24"/>
          <w:lang w:val="en-US"/>
        </w:rPr>
        <w:t>The following information was added to the manuscript:</w:t>
      </w:r>
    </w:p>
    <w:p w14:paraId="263327CA" w14:textId="77777777" w:rsidR="00BF79A5" w:rsidRPr="00CB4BFB" w:rsidRDefault="00136750">
      <w:pPr>
        <w:rPr>
          <w:rFonts w:cs="Times New Roman"/>
          <w:sz w:val="24"/>
          <w:szCs w:val="24"/>
          <w:lang w:val="en-US"/>
        </w:rPr>
      </w:pPr>
      <w:r w:rsidRPr="00CB4BFB">
        <w:rPr>
          <w:rFonts w:cs="Times New Roman"/>
          <w:i/>
          <w:sz w:val="24"/>
          <w:szCs w:val="24"/>
          <w:lang w:val="en-US"/>
        </w:rPr>
        <w:t>Place the anesthetized rat in dorsal position on a heating mat, under the surgical microscope and</w:t>
      </w:r>
      <w:r w:rsidRPr="00CB4BFB">
        <w:rPr>
          <w:rFonts w:cs="Times New Roman"/>
          <w:sz w:val="24"/>
          <w:szCs w:val="24"/>
          <w:lang w:val="en-US"/>
        </w:rPr>
        <w:t xml:space="preserve"> </w:t>
      </w:r>
      <w:r w:rsidRPr="00CB4BFB">
        <w:rPr>
          <w:rFonts w:cs="Times New Roman"/>
          <w:sz w:val="24"/>
          <w:szCs w:val="24"/>
          <w:highlight w:val="green"/>
          <w:lang w:val="en-US"/>
        </w:rPr>
        <w:t xml:space="preserve">add vet ointment on </w:t>
      </w:r>
      <w:r w:rsidR="00481E6C" w:rsidRPr="00CB4BFB">
        <w:rPr>
          <w:rFonts w:cs="Times New Roman"/>
          <w:sz w:val="24"/>
          <w:szCs w:val="24"/>
          <w:highlight w:val="green"/>
          <w:lang w:val="en-US"/>
        </w:rPr>
        <w:t>its eyes</w:t>
      </w:r>
      <w:r w:rsidRPr="00CB4BFB">
        <w:rPr>
          <w:rFonts w:cs="Times New Roman"/>
          <w:sz w:val="24"/>
          <w:szCs w:val="24"/>
          <w:lang w:val="en-US"/>
        </w:rPr>
        <w:t>.</w:t>
      </w:r>
    </w:p>
    <w:p w14:paraId="138A24FC" w14:textId="77777777" w:rsidR="00136750" w:rsidRPr="00CB4BFB" w:rsidRDefault="00B57AAD">
      <w:pPr>
        <w:rPr>
          <w:rFonts w:cs="Times New Roman"/>
          <w:sz w:val="24"/>
          <w:szCs w:val="24"/>
          <w:lang w:val="en-US"/>
        </w:rPr>
      </w:pPr>
      <w:r w:rsidRPr="00CB4BFB">
        <w:rPr>
          <w:rFonts w:eastAsia="Times New Roman" w:cs="Times New Roman"/>
          <w:sz w:val="24"/>
          <w:szCs w:val="24"/>
          <w:lang w:val="en-US"/>
        </w:rPr>
        <w:t>e) For survival strategies, discuss post-surgical treatment of animal, including recovery conditions and treatment for post-surgical pain.</w:t>
      </w:r>
    </w:p>
    <w:p w14:paraId="35B99EA8" w14:textId="77777777" w:rsidR="006C0525" w:rsidRPr="00CB4BFB" w:rsidRDefault="006C0525">
      <w:pPr>
        <w:rPr>
          <w:rFonts w:cs="Times New Roman"/>
          <w:sz w:val="24"/>
          <w:szCs w:val="24"/>
          <w:lang w:val="en-US"/>
        </w:rPr>
      </w:pPr>
      <w:r w:rsidRPr="00CB4BFB">
        <w:rPr>
          <w:rFonts w:cs="Times New Roman"/>
          <w:sz w:val="24"/>
          <w:szCs w:val="24"/>
          <w:lang w:val="en-US"/>
        </w:rPr>
        <w:t xml:space="preserve">Reply: </w:t>
      </w:r>
      <w:r w:rsidR="00C14407" w:rsidRPr="00C14407">
        <w:rPr>
          <w:rFonts w:cs="Times New Roman"/>
          <w:color w:val="0070C0"/>
          <w:sz w:val="24"/>
          <w:szCs w:val="24"/>
          <w:lang w:val="en-US"/>
        </w:rPr>
        <w:t xml:space="preserve">Does not apply. </w:t>
      </w:r>
      <w:r w:rsidRPr="00CB4BFB">
        <w:rPr>
          <w:rFonts w:cs="Times New Roman"/>
          <w:color w:val="0070C0"/>
          <w:sz w:val="24"/>
          <w:szCs w:val="24"/>
          <w:lang w:val="en-US"/>
        </w:rPr>
        <w:t xml:space="preserve">In our protocol the animals are euthanized with </w:t>
      </w:r>
      <w:r w:rsidRPr="00CB4BFB">
        <w:rPr>
          <w:rFonts w:cstheme="minorHAnsi"/>
          <w:color w:val="0070C0"/>
          <w:sz w:val="24"/>
          <w:szCs w:val="24"/>
          <w:lang w:val="en-US"/>
        </w:rPr>
        <w:t xml:space="preserve">pentobarbital after the measurements. </w:t>
      </w:r>
    </w:p>
    <w:p w14:paraId="2D0854F8" w14:textId="77777777" w:rsidR="00136750" w:rsidRPr="00CB4BFB" w:rsidRDefault="00B57AAD">
      <w:pPr>
        <w:rPr>
          <w:rFonts w:eastAsia="Times New Roman" w:cs="Times New Roman"/>
          <w:sz w:val="24"/>
          <w:szCs w:val="24"/>
          <w:lang w:val="en-US"/>
        </w:rPr>
      </w:pPr>
      <w:r w:rsidRPr="00CB4BFB">
        <w:rPr>
          <w:rFonts w:eastAsia="Times New Roman" w:cs="Times New Roman"/>
          <w:sz w:val="24"/>
          <w:szCs w:val="24"/>
          <w:lang w:val="en-US"/>
        </w:rPr>
        <w:t>f) Discuss maintenance of sterile conditions during survival surgery.</w:t>
      </w:r>
    </w:p>
    <w:p w14:paraId="33B081F1" w14:textId="77777777" w:rsidR="006C0525" w:rsidRPr="00CB4BFB" w:rsidRDefault="006C0525" w:rsidP="006C0525">
      <w:pPr>
        <w:rPr>
          <w:rFonts w:cs="Times New Roman"/>
          <w:sz w:val="24"/>
          <w:szCs w:val="24"/>
          <w:lang w:val="en-US"/>
        </w:rPr>
      </w:pPr>
      <w:r w:rsidRPr="00CB4BFB">
        <w:rPr>
          <w:rFonts w:cs="Times New Roman"/>
          <w:sz w:val="24"/>
          <w:szCs w:val="24"/>
          <w:lang w:val="en-US"/>
        </w:rPr>
        <w:lastRenderedPageBreak/>
        <w:t xml:space="preserve">Reply: </w:t>
      </w:r>
      <w:r w:rsidR="00C14407" w:rsidRPr="00C14407">
        <w:rPr>
          <w:rFonts w:cs="Times New Roman"/>
          <w:color w:val="0070C0"/>
          <w:sz w:val="24"/>
          <w:szCs w:val="24"/>
          <w:lang w:val="en-US"/>
        </w:rPr>
        <w:t xml:space="preserve">Does not apply. </w:t>
      </w:r>
      <w:r w:rsidRPr="00C14407">
        <w:rPr>
          <w:rFonts w:cs="Times New Roman"/>
          <w:color w:val="0070C0"/>
          <w:sz w:val="24"/>
          <w:szCs w:val="24"/>
          <w:lang w:val="en-US"/>
        </w:rPr>
        <w:t xml:space="preserve">In our protocol the animals are euthanized with </w:t>
      </w:r>
      <w:r w:rsidRPr="00C14407">
        <w:rPr>
          <w:rFonts w:cstheme="minorHAnsi"/>
          <w:color w:val="0070C0"/>
          <w:sz w:val="24"/>
          <w:szCs w:val="24"/>
          <w:lang w:val="en-US"/>
        </w:rPr>
        <w:t xml:space="preserve">pentobarbital after the measurements. </w:t>
      </w:r>
    </w:p>
    <w:p w14:paraId="1575B7D8" w14:textId="77777777" w:rsidR="00136750" w:rsidRPr="00CB4BFB" w:rsidRDefault="00B57AAD">
      <w:pPr>
        <w:rPr>
          <w:rFonts w:eastAsia="Times New Roman" w:cs="Times New Roman"/>
          <w:sz w:val="24"/>
          <w:szCs w:val="24"/>
          <w:lang w:val="en-US"/>
        </w:rPr>
      </w:pPr>
      <w:r w:rsidRPr="00CB4BFB">
        <w:rPr>
          <w:rFonts w:eastAsia="Times New Roman" w:cs="Times New Roman"/>
          <w:sz w:val="24"/>
          <w:szCs w:val="24"/>
          <w:lang w:val="en-US"/>
        </w:rPr>
        <w:t>g) Please specify that the animal is not left unattended until it has regained sufficient consciousness to maintain sternal recumbency.</w:t>
      </w:r>
    </w:p>
    <w:p w14:paraId="601AA346" w14:textId="77777777" w:rsidR="006C0525" w:rsidRPr="00CB4BFB" w:rsidRDefault="006C0525" w:rsidP="006C0525">
      <w:pPr>
        <w:rPr>
          <w:rFonts w:cs="Times New Roman"/>
          <w:sz w:val="24"/>
          <w:szCs w:val="24"/>
          <w:lang w:val="en-US"/>
        </w:rPr>
      </w:pPr>
      <w:r w:rsidRPr="00CB4BFB">
        <w:rPr>
          <w:rFonts w:cs="Times New Roman"/>
          <w:sz w:val="24"/>
          <w:szCs w:val="24"/>
          <w:lang w:val="en-US"/>
        </w:rPr>
        <w:t xml:space="preserve">Reply: </w:t>
      </w:r>
      <w:r w:rsidR="00C14407" w:rsidRPr="00C14407">
        <w:rPr>
          <w:rFonts w:cs="Times New Roman"/>
          <w:color w:val="0070C0"/>
          <w:sz w:val="24"/>
          <w:szCs w:val="24"/>
          <w:lang w:val="en-US"/>
        </w:rPr>
        <w:t xml:space="preserve">Does not apply. </w:t>
      </w:r>
      <w:r w:rsidRPr="00CB4BFB">
        <w:rPr>
          <w:rFonts w:cs="Times New Roman"/>
          <w:color w:val="0070C0"/>
          <w:sz w:val="24"/>
          <w:szCs w:val="24"/>
          <w:lang w:val="en-US"/>
        </w:rPr>
        <w:t xml:space="preserve">In our protocol the animals are euthanized with </w:t>
      </w:r>
      <w:r w:rsidRPr="00CB4BFB">
        <w:rPr>
          <w:rFonts w:cstheme="minorHAnsi"/>
          <w:color w:val="0070C0"/>
          <w:sz w:val="24"/>
          <w:szCs w:val="24"/>
          <w:lang w:val="en-US"/>
        </w:rPr>
        <w:t xml:space="preserve">pentobarbital after the measurements. </w:t>
      </w:r>
    </w:p>
    <w:p w14:paraId="78F68B0B" w14:textId="77777777" w:rsidR="00136750" w:rsidRPr="00CB4BFB" w:rsidRDefault="00B57AAD">
      <w:pPr>
        <w:rPr>
          <w:rFonts w:eastAsia="Times New Roman" w:cs="Times New Roman"/>
          <w:sz w:val="24"/>
          <w:szCs w:val="24"/>
          <w:lang w:val="en-US"/>
        </w:rPr>
      </w:pPr>
      <w:r w:rsidRPr="00CB4BFB">
        <w:rPr>
          <w:rFonts w:eastAsia="Times New Roman" w:cs="Times New Roman"/>
          <w:sz w:val="24"/>
          <w:szCs w:val="24"/>
          <w:lang w:val="en-US"/>
        </w:rPr>
        <w:t>h) Please specify that the animal that has undergone surgery is not returned to the company of other animals until fully recovered.</w:t>
      </w:r>
    </w:p>
    <w:p w14:paraId="2541244D" w14:textId="77777777" w:rsidR="006C0525" w:rsidRPr="00CB4BFB" w:rsidRDefault="006C0525" w:rsidP="006C0525">
      <w:pPr>
        <w:rPr>
          <w:rFonts w:cs="Times New Roman"/>
          <w:sz w:val="24"/>
          <w:szCs w:val="24"/>
          <w:lang w:val="en-US"/>
        </w:rPr>
      </w:pPr>
      <w:r w:rsidRPr="00CB4BFB">
        <w:rPr>
          <w:rFonts w:cs="Times New Roman"/>
          <w:sz w:val="24"/>
          <w:szCs w:val="24"/>
          <w:lang w:val="en-US"/>
        </w:rPr>
        <w:t xml:space="preserve">Reply: </w:t>
      </w:r>
      <w:r w:rsidR="00C14407" w:rsidRPr="00C14407">
        <w:rPr>
          <w:rFonts w:cs="Times New Roman"/>
          <w:color w:val="0070C0"/>
          <w:sz w:val="24"/>
          <w:szCs w:val="24"/>
          <w:lang w:val="en-US"/>
        </w:rPr>
        <w:t xml:space="preserve">Does not apply. </w:t>
      </w:r>
      <w:r w:rsidRPr="00CB4BFB">
        <w:rPr>
          <w:rFonts w:cs="Times New Roman"/>
          <w:color w:val="0070C0"/>
          <w:sz w:val="24"/>
          <w:szCs w:val="24"/>
          <w:lang w:val="en-US"/>
        </w:rPr>
        <w:t xml:space="preserve">In our protocol the animals are euthanized with </w:t>
      </w:r>
      <w:r w:rsidRPr="00CB4BFB">
        <w:rPr>
          <w:rFonts w:cstheme="minorHAnsi"/>
          <w:color w:val="0070C0"/>
          <w:sz w:val="24"/>
          <w:szCs w:val="24"/>
          <w:lang w:val="en-US"/>
        </w:rPr>
        <w:t xml:space="preserve">pentobarbital after the measurements. </w:t>
      </w:r>
    </w:p>
    <w:p w14:paraId="4F1A68D3" w14:textId="77777777" w:rsidR="00136750" w:rsidRPr="00CB4BFB" w:rsidRDefault="00B57AAD">
      <w:pPr>
        <w:rPr>
          <w:rFonts w:eastAsia="Times New Roman" w:cs="Times New Roman"/>
          <w:sz w:val="24"/>
          <w:szCs w:val="24"/>
          <w:lang w:val="en-US"/>
        </w:rPr>
      </w:pPr>
      <w:r w:rsidRPr="00CB4BFB">
        <w:rPr>
          <w:rFonts w:eastAsia="Times New Roman" w:cs="Times New Roman"/>
          <w:sz w:val="24"/>
          <w:szCs w:val="24"/>
          <w:lang w:val="en-US"/>
        </w:rPr>
        <w:t>i) Please do not highlight any steps describing anesthetization and euthanasia.</w:t>
      </w:r>
    </w:p>
    <w:p w14:paraId="4334521A" w14:textId="77777777" w:rsidR="002B3E51" w:rsidRPr="00CB4BFB" w:rsidRDefault="002B3E51">
      <w:pPr>
        <w:rPr>
          <w:rFonts w:eastAsia="Times New Roman" w:cs="Times New Roman"/>
          <w:sz w:val="24"/>
          <w:szCs w:val="24"/>
          <w:lang w:val="en-US"/>
        </w:rPr>
      </w:pPr>
      <w:r w:rsidRPr="00CB4BFB">
        <w:rPr>
          <w:rFonts w:cs="Times New Roman"/>
          <w:sz w:val="24"/>
          <w:szCs w:val="24"/>
          <w:lang w:val="en-US"/>
        </w:rPr>
        <w:t xml:space="preserve">Reply: </w:t>
      </w:r>
      <w:r w:rsidRPr="00CB4BFB">
        <w:rPr>
          <w:rFonts w:cs="Times New Roman"/>
          <w:color w:val="0070C0"/>
          <w:sz w:val="24"/>
          <w:szCs w:val="24"/>
          <w:lang w:val="en-US"/>
        </w:rPr>
        <w:t xml:space="preserve">No sentences describing </w:t>
      </w:r>
      <w:r w:rsidRPr="00CB4BFB">
        <w:rPr>
          <w:rFonts w:eastAsia="Times New Roman" w:cs="Times New Roman"/>
          <w:color w:val="0070C0"/>
          <w:sz w:val="24"/>
          <w:szCs w:val="24"/>
          <w:lang w:val="en-US"/>
        </w:rPr>
        <w:t>anesthetization or euthanasia are highlighted in the revised manuscript.</w:t>
      </w:r>
    </w:p>
    <w:p w14:paraId="493E750E" w14:textId="77777777" w:rsidR="00136750" w:rsidRPr="00CB4BFB" w:rsidRDefault="00B57AAD">
      <w:pPr>
        <w:rPr>
          <w:rFonts w:eastAsia="Times New Roman" w:cs="Times New Roman"/>
          <w:sz w:val="24"/>
          <w:szCs w:val="24"/>
          <w:lang w:val="en-US"/>
        </w:rPr>
      </w:pPr>
      <w:r w:rsidRPr="00CB4BFB">
        <w:rPr>
          <w:rFonts w:eastAsia="Times New Roman" w:cs="Times New Roman"/>
          <w:sz w:val="24"/>
          <w:szCs w:val="24"/>
          <w:lang w:val="en-US"/>
        </w:rPr>
        <w:t>10. Please combine some of the shorter Protocol steps so that individual steps contain 2-3 actions and maximum of 4 sentences per step.</w:t>
      </w:r>
    </w:p>
    <w:p w14:paraId="7C1D6A1B" w14:textId="77777777" w:rsidR="002B3E51" w:rsidRPr="00CB4BFB" w:rsidRDefault="002B3E51" w:rsidP="002B3E51">
      <w:pPr>
        <w:rPr>
          <w:rFonts w:eastAsia="Times New Roman" w:cs="Times New Roman"/>
          <w:sz w:val="24"/>
          <w:szCs w:val="24"/>
          <w:lang w:val="en-US"/>
        </w:rPr>
      </w:pPr>
      <w:r w:rsidRPr="00CB4BFB">
        <w:rPr>
          <w:rFonts w:cs="Times New Roman"/>
          <w:sz w:val="24"/>
          <w:szCs w:val="24"/>
          <w:lang w:val="en-US"/>
        </w:rPr>
        <w:t xml:space="preserve">Reply: </w:t>
      </w:r>
      <w:r w:rsidRPr="00CB4BFB">
        <w:rPr>
          <w:rFonts w:cs="Times New Roman"/>
          <w:color w:val="0070C0"/>
          <w:sz w:val="24"/>
          <w:szCs w:val="24"/>
          <w:lang w:val="en-US"/>
        </w:rPr>
        <w:t>Shorter protocol steps were combined.</w:t>
      </w:r>
    </w:p>
    <w:p w14:paraId="0F7C8DB7" w14:textId="77777777" w:rsidR="00332365" w:rsidRPr="00CB4BFB" w:rsidRDefault="00B57AAD">
      <w:pPr>
        <w:rPr>
          <w:rFonts w:eastAsia="Times New Roman" w:cs="Times New Roman"/>
          <w:sz w:val="24"/>
          <w:szCs w:val="24"/>
          <w:lang w:val="en-US"/>
        </w:rPr>
      </w:pPr>
      <w:r w:rsidRPr="00CB4BFB">
        <w:rPr>
          <w:rFonts w:eastAsia="Times New Roman" w:cs="Times New Roman"/>
          <w:sz w:val="24"/>
          <w:szCs w:val="24"/>
          <w:lang w:val="en-US"/>
        </w:rPr>
        <w:t>11. Please apply single line spacing throughout the manuscript, and include single-line spaces between all paragraphs, headings, steps, etc.</w:t>
      </w:r>
    </w:p>
    <w:p w14:paraId="38555B5B" w14:textId="29511189" w:rsidR="002B3E51" w:rsidRPr="00CB4BFB" w:rsidRDefault="002B3E51">
      <w:pPr>
        <w:rPr>
          <w:rFonts w:eastAsia="Times New Roman" w:cs="Times New Roman"/>
          <w:sz w:val="24"/>
          <w:szCs w:val="24"/>
          <w:lang w:val="en-US"/>
        </w:rPr>
      </w:pPr>
      <w:r w:rsidRPr="00CB4BFB">
        <w:rPr>
          <w:rFonts w:cs="Times New Roman"/>
          <w:sz w:val="24"/>
          <w:szCs w:val="24"/>
          <w:lang w:val="en-US"/>
        </w:rPr>
        <w:t xml:space="preserve">Reply: </w:t>
      </w:r>
      <w:r w:rsidR="00B17D21">
        <w:rPr>
          <w:rFonts w:eastAsia="Times New Roman" w:cs="Times New Roman"/>
          <w:color w:val="0070C0"/>
          <w:sz w:val="24"/>
          <w:szCs w:val="24"/>
          <w:lang w:val="en-US"/>
        </w:rPr>
        <w:t>S</w:t>
      </w:r>
      <w:r w:rsidRPr="00CB4BFB">
        <w:rPr>
          <w:rFonts w:eastAsia="Times New Roman" w:cs="Times New Roman"/>
          <w:color w:val="0070C0"/>
          <w:sz w:val="24"/>
          <w:szCs w:val="24"/>
          <w:lang w:val="en-US"/>
        </w:rPr>
        <w:t>ingle-line spacing was applied.</w:t>
      </w:r>
    </w:p>
    <w:p w14:paraId="3D9E7C8A" w14:textId="77777777" w:rsidR="00471F7C" w:rsidRPr="00CB4BFB" w:rsidRDefault="00B57AAD">
      <w:pPr>
        <w:rPr>
          <w:rFonts w:eastAsia="Times New Roman" w:cs="Times New Roman"/>
          <w:sz w:val="24"/>
          <w:szCs w:val="24"/>
          <w:lang w:val="en-US"/>
        </w:rPr>
      </w:pPr>
      <w:r w:rsidRPr="00CB4BFB">
        <w:rPr>
          <w:rFonts w:eastAsia="Times New Roman" w:cs="Times New Roman"/>
          <w:sz w:val="24"/>
          <w:szCs w:val="24"/>
          <w:lang w:val="en-US"/>
        </w:rPr>
        <w:t>12.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041C82BE" w14:textId="5F9F393A" w:rsidR="002B3E51" w:rsidRPr="00CB4BFB" w:rsidRDefault="002B3E51" w:rsidP="002B3E51">
      <w:pPr>
        <w:rPr>
          <w:rFonts w:eastAsia="Times New Roman" w:cs="Times New Roman"/>
          <w:sz w:val="24"/>
          <w:szCs w:val="24"/>
          <w:lang w:val="en-US"/>
        </w:rPr>
      </w:pPr>
      <w:r w:rsidRPr="00CB4BFB">
        <w:rPr>
          <w:rFonts w:cs="Times New Roman"/>
          <w:sz w:val="24"/>
          <w:szCs w:val="24"/>
          <w:lang w:val="en-US"/>
        </w:rPr>
        <w:t xml:space="preserve">Reply: </w:t>
      </w:r>
      <w:r w:rsidR="00B17D21">
        <w:rPr>
          <w:rFonts w:eastAsia="Times New Roman" w:cs="Times New Roman"/>
          <w:color w:val="0070C0"/>
          <w:sz w:val="24"/>
          <w:szCs w:val="24"/>
          <w:lang w:val="en-US"/>
        </w:rPr>
        <w:t>E</w:t>
      </w:r>
      <w:r w:rsidRPr="00CB4BFB">
        <w:rPr>
          <w:rFonts w:eastAsia="Times New Roman" w:cs="Times New Roman"/>
          <w:color w:val="0070C0"/>
          <w:sz w:val="24"/>
          <w:szCs w:val="24"/>
          <w:lang w:val="en-US"/>
        </w:rPr>
        <w:t xml:space="preserve">ssential steps for the production of the videos were highlighted in </w:t>
      </w:r>
      <w:r w:rsidRPr="00CB4BFB">
        <w:rPr>
          <w:rFonts w:eastAsia="Times New Roman" w:cs="Times New Roman"/>
          <w:color w:val="0070C0"/>
          <w:sz w:val="24"/>
          <w:szCs w:val="24"/>
          <w:highlight w:val="yellow"/>
          <w:lang w:val="en-US"/>
        </w:rPr>
        <w:t>yellow.</w:t>
      </w:r>
    </w:p>
    <w:p w14:paraId="54D066DF" w14:textId="77777777" w:rsidR="00471F7C" w:rsidRPr="00CB4BFB" w:rsidRDefault="00B57AAD">
      <w:pPr>
        <w:rPr>
          <w:rFonts w:eastAsia="Times New Roman" w:cs="Times New Roman"/>
          <w:sz w:val="24"/>
          <w:szCs w:val="24"/>
          <w:lang w:val="en-US"/>
        </w:rPr>
      </w:pPr>
      <w:r w:rsidRPr="00CB4BFB">
        <w:rPr>
          <w:rFonts w:eastAsia="Times New Roman" w:cs="Times New Roman"/>
          <w:sz w:val="24"/>
          <w:szCs w:val="24"/>
          <w:lang w:val="en-US"/>
        </w:rPr>
        <w:t>13.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5A076D86" w14:textId="77777777" w:rsidR="00747910" w:rsidRPr="00CB4BFB" w:rsidRDefault="002B3E51">
      <w:pPr>
        <w:rPr>
          <w:rFonts w:eastAsia="Times New Roman" w:cs="Times New Roman"/>
          <w:color w:val="0070C0"/>
          <w:sz w:val="24"/>
          <w:szCs w:val="24"/>
          <w:lang w:val="en-US"/>
        </w:rPr>
      </w:pPr>
      <w:r w:rsidRPr="00CB4BFB">
        <w:rPr>
          <w:rFonts w:cs="Times New Roman"/>
          <w:sz w:val="24"/>
          <w:szCs w:val="24"/>
          <w:lang w:val="en-US"/>
        </w:rPr>
        <w:t xml:space="preserve">Reply: </w:t>
      </w:r>
      <w:r w:rsidRPr="00CB4BFB">
        <w:rPr>
          <w:rFonts w:cs="Times New Roman"/>
          <w:color w:val="0070C0"/>
          <w:sz w:val="24"/>
          <w:szCs w:val="24"/>
          <w:lang w:val="en-US"/>
        </w:rPr>
        <w:t xml:space="preserve">No NOTES were highlighted. No sentences describing </w:t>
      </w:r>
      <w:r w:rsidRPr="00CB4BFB">
        <w:rPr>
          <w:rFonts w:eastAsia="Times New Roman" w:cs="Times New Roman"/>
          <w:color w:val="0070C0"/>
          <w:sz w:val="24"/>
          <w:szCs w:val="24"/>
          <w:lang w:val="en-US"/>
        </w:rPr>
        <w:t>anesthetization or euthanasia are highlighted in the revised manuscript.</w:t>
      </w:r>
    </w:p>
    <w:p w14:paraId="6A0198D3" w14:textId="77777777" w:rsidR="00747910" w:rsidRPr="00CB4BFB" w:rsidRDefault="00B57AAD">
      <w:pPr>
        <w:rPr>
          <w:rFonts w:eastAsia="Times New Roman" w:cs="Times New Roman"/>
          <w:sz w:val="24"/>
          <w:szCs w:val="24"/>
          <w:lang w:val="en-US"/>
        </w:rPr>
      </w:pPr>
      <w:r w:rsidRPr="00CB4BFB">
        <w:rPr>
          <w:rFonts w:eastAsia="Times New Roman" w:cs="Times New Roman"/>
          <w:sz w:val="24"/>
          <w:szCs w:val="24"/>
          <w:lang w:val="en-US"/>
        </w:rPr>
        <w:t xml:space="preserve">14. Please include all relevant details that are required to perform the step in the highlighting. For example: If step 2.5 is highlighted for filming and the details of how to </w:t>
      </w:r>
      <w:r w:rsidRPr="00CB4BFB">
        <w:rPr>
          <w:rFonts w:eastAsia="Times New Roman" w:cs="Times New Roman"/>
          <w:sz w:val="24"/>
          <w:szCs w:val="24"/>
          <w:lang w:val="en-US"/>
        </w:rPr>
        <w:lastRenderedPageBreak/>
        <w:t>perform the step are given in steps 2.5.1 and 2.5.2, then the sub-steps where the details are provided must be highlighted.</w:t>
      </w:r>
    </w:p>
    <w:p w14:paraId="5A50CD1D" w14:textId="77777777" w:rsidR="00747910" w:rsidRPr="00CB4BFB" w:rsidRDefault="00747910" w:rsidP="00747910">
      <w:pPr>
        <w:rPr>
          <w:rFonts w:eastAsia="Times New Roman" w:cs="Times New Roman"/>
          <w:color w:val="0070C0"/>
          <w:sz w:val="24"/>
          <w:szCs w:val="24"/>
          <w:lang w:val="en-US"/>
        </w:rPr>
      </w:pPr>
      <w:r w:rsidRPr="00CB4BFB">
        <w:rPr>
          <w:rFonts w:cs="Times New Roman"/>
          <w:sz w:val="24"/>
          <w:szCs w:val="24"/>
          <w:lang w:val="en-US"/>
        </w:rPr>
        <w:t xml:space="preserve">Reply: </w:t>
      </w:r>
      <w:r w:rsidRPr="00CB4BFB">
        <w:rPr>
          <w:rFonts w:cs="Times New Roman"/>
          <w:color w:val="0070C0"/>
          <w:sz w:val="24"/>
          <w:szCs w:val="24"/>
          <w:lang w:val="en-US"/>
        </w:rPr>
        <w:t>All relevant steps were highlighted.</w:t>
      </w:r>
    </w:p>
    <w:p w14:paraId="68D9B20A" w14:textId="77777777" w:rsidR="00747910" w:rsidRPr="00CB4BFB" w:rsidRDefault="00B57AAD">
      <w:pPr>
        <w:rPr>
          <w:rFonts w:eastAsia="Times New Roman" w:cs="Times New Roman"/>
          <w:sz w:val="24"/>
          <w:szCs w:val="24"/>
          <w:lang w:val="en-US"/>
        </w:rPr>
      </w:pPr>
      <w:r w:rsidRPr="00CB4BFB">
        <w:rPr>
          <w:rFonts w:eastAsia="Times New Roman" w:cs="Times New Roman"/>
          <w:sz w:val="24"/>
          <w:szCs w:val="24"/>
          <w:lang w:val="en-US"/>
        </w:rPr>
        <w:t>15. Table of Materials: Please sort the items in alphabetical order according to the name of material/equipment.</w:t>
      </w:r>
    </w:p>
    <w:p w14:paraId="0290280A" w14:textId="77777777" w:rsidR="00CF2F61" w:rsidRDefault="00747910">
      <w:pPr>
        <w:rPr>
          <w:rFonts w:eastAsia="Times New Roman" w:cs="Times New Roman"/>
          <w:color w:val="0070C0"/>
          <w:sz w:val="24"/>
          <w:szCs w:val="24"/>
          <w:lang w:val="en-US"/>
        </w:rPr>
      </w:pPr>
      <w:r w:rsidRPr="00CB4BFB">
        <w:rPr>
          <w:rFonts w:cs="Times New Roman"/>
          <w:sz w:val="24"/>
          <w:szCs w:val="24"/>
          <w:lang w:val="en-US"/>
        </w:rPr>
        <w:t xml:space="preserve">Reply: </w:t>
      </w:r>
      <w:r w:rsidRPr="00CB4BFB">
        <w:rPr>
          <w:rFonts w:cs="Times New Roman"/>
          <w:color w:val="0070C0"/>
          <w:sz w:val="24"/>
          <w:szCs w:val="24"/>
          <w:lang w:val="en-US"/>
        </w:rPr>
        <w:t xml:space="preserve">The Table of Materials is now sorted in </w:t>
      </w:r>
      <w:r w:rsidRPr="00CB4BFB">
        <w:rPr>
          <w:rFonts w:eastAsia="Times New Roman" w:cs="Times New Roman"/>
          <w:color w:val="0070C0"/>
          <w:sz w:val="24"/>
          <w:szCs w:val="24"/>
          <w:lang w:val="en-US"/>
        </w:rPr>
        <w:t>alphabetical order.</w:t>
      </w:r>
      <w:r w:rsidR="00B57AAD" w:rsidRPr="00521E0B">
        <w:rPr>
          <w:rFonts w:eastAsia="Times New Roman" w:cs="Times New Roman"/>
          <w:sz w:val="24"/>
          <w:szCs w:val="24"/>
          <w:lang w:val="en-US"/>
        </w:rPr>
        <w:br/>
      </w:r>
    </w:p>
    <w:p w14:paraId="6F5CCB84" w14:textId="77777777" w:rsidR="00C608BD" w:rsidRDefault="00C608BD">
      <w:pPr>
        <w:rPr>
          <w:rFonts w:eastAsia="Times New Roman" w:cs="Times New Roman"/>
          <w:color w:val="0070C0"/>
          <w:sz w:val="24"/>
          <w:szCs w:val="24"/>
          <w:lang w:val="en-US"/>
        </w:rPr>
      </w:pPr>
    </w:p>
    <w:p w14:paraId="55F87686" w14:textId="77777777" w:rsidR="00C608BD" w:rsidRDefault="00C608BD">
      <w:pPr>
        <w:rPr>
          <w:rFonts w:eastAsia="Times New Roman" w:cs="Times New Roman"/>
          <w:color w:val="0070C0"/>
          <w:sz w:val="24"/>
          <w:szCs w:val="24"/>
          <w:lang w:val="en-US"/>
        </w:rPr>
      </w:pPr>
    </w:p>
    <w:p w14:paraId="37E7CEEB" w14:textId="77777777" w:rsidR="00C608BD" w:rsidRDefault="00C608BD">
      <w:pPr>
        <w:rPr>
          <w:rFonts w:eastAsia="Times New Roman" w:cs="Times New Roman"/>
          <w:color w:val="0070C0"/>
          <w:sz w:val="24"/>
          <w:szCs w:val="24"/>
          <w:lang w:val="en-US"/>
        </w:rPr>
      </w:pPr>
    </w:p>
    <w:p w14:paraId="52F9D7D9" w14:textId="77777777" w:rsidR="00C608BD" w:rsidRDefault="00C608BD">
      <w:pPr>
        <w:rPr>
          <w:rFonts w:eastAsia="Times New Roman" w:cs="Times New Roman"/>
          <w:color w:val="0070C0"/>
          <w:sz w:val="24"/>
          <w:szCs w:val="24"/>
          <w:lang w:val="en-US"/>
        </w:rPr>
      </w:pPr>
    </w:p>
    <w:p w14:paraId="55DA8ECD" w14:textId="77777777" w:rsidR="00C608BD" w:rsidRDefault="00C608BD">
      <w:pPr>
        <w:rPr>
          <w:rFonts w:eastAsia="Times New Roman" w:cs="Times New Roman"/>
          <w:color w:val="0070C0"/>
          <w:sz w:val="24"/>
          <w:szCs w:val="24"/>
          <w:lang w:val="en-US"/>
        </w:rPr>
      </w:pPr>
    </w:p>
    <w:p w14:paraId="3CA528B0" w14:textId="77777777" w:rsidR="00C608BD" w:rsidRDefault="00C608BD">
      <w:pPr>
        <w:rPr>
          <w:rFonts w:eastAsia="Times New Roman" w:cs="Times New Roman"/>
          <w:color w:val="0070C0"/>
          <w:sz w:val="24"/>
          <w:szCs w:val="24"/>
          <w:lang w:val="en-US"/>
        </w:rPr>
      </w:pPr>
    </w:p>
    <w:p w14:paraId="2716B617" w14:textId="77777777" w:rsidR="00C608BD" w:rsidRDefault="00C608BD">
      <w:pPr>
        <w:rPr>
          <w:rFonts w:eastAsia="Times New Roman" w:cs="Times New Roman"/>
          <w:color w:val="0070C0"/>
          <w:sz w:val="24"/>
          <w:szCs w:val="24"/>
          <w:lang w:val="en-US"/>
        </w:rPr>
      </w:pPr>
    </w:p>
    <w:p w14:paraId="2D545524" w14:textId="77777777" w:rsidR="00C608BD" w:rsidRDefault="00C608BD">
      <w:pPr>
        <w:rPr>
          <w:rFonts w:eastAsia="Times New Roman" w:cs="Times New Roman"/>
          <w:color w:val="0070C0"/>
          <w:sz w:val="24"/>
          <w:szCs w:val="24"/>
          <w:lang w:val="en-US"/>
        </w:rPr>
      </w:pPr>
    </w:p>
    <w:p w14:paraId="1753162E" w14:textId="77777777" w:rsidR="00C608BD" w:rsidRDefault="00C608BD">
      <w:pPr>
        <w:rPr>
          <w:rFonts w:eastAsia="Times New Roman" w:cs="Times New Roman"/>
          <w:color w:val="0070C0"/>
          <w:sz w:val="24"/>
          <w:szCs w:val="24"/>
          <w:lang w:val="en-US"/>
        </w:rPr>
      </w:pPr>
    </w:p>
    <w:p w14:paraId="69869CDA" w14:textId="77777777" w:rsidR="00C608BD" w:rsidRDefault="00C608BD">
      <w:pPr>
        <w:rPr>
          <w:rFonts w:eastAsia="Times New Roman" w:cs="Times New Roman"/>
          <w:color w:val="0070C0"/>
          <w:sz w:val="24"/>
          <w:szCs w:val="24"/>
          <w:lang w:val="en-US"/>
        </w:rPr>
      </w:pPr>
    </w:p>
    <w:p w14:paraId="6C3C5599" w14:textId="77777777" w:rsidR="00C608BD" w:rsidRDefault="00C608BD">
      <w:pPr>
        <w:rPr>
          <w:rFonts w:eastAsia="Times New Roman" w:cs="Times New Roman"/>
          <w:color w:val="0070C0"/>
          <w:sz w:val="24"/>
          <w:szCs w:val="24"/>
          <w:lang w:val="en-US"/>
        </w:rPr>
      </w:pPr>
    </w:p>
    <w:p w14:paraId="61ACB8D4" w14:textId="77777777" w:rsidR="00C608BD" w:rsidRDefault="00C608BD">
      <w:pPr>
        <w:rPr>
          <w:rFonts w:eastAsia="Times New Roman" w:cs="Times New Roman"/>
          <w:color w:val="0070C0"/>
          <w:sz w:val="24"/>
          <w:szCs w:val="24"/>
          <w:lang w:val="en-US"/>
        </w:rPr>
      </w:pPr>
    </w:p>
    <w:p w14:paraId="3A3B8CBC" w14:textId="77777777" w:rsidR="00C608BD" w:rsidRDefault="00C608BD">
      <w:pPr>
        <w:rPr>
          <w:rFonts w:eastAsia="Times New Roman" w:cs="Times New Roman"/>
          <w:color w:val="0070C0"/>
          <w:sz w:val="24"/>
          <w:szCs w:val="24"/>
          <w:lang w:val="en-US"/>
        </w:rPr>
      </w:pPr>
    </w:p>
    <w:p w14:paraId="1992DB78" w14:textId="77777777" w:rsidR="00C608BD" w:rsidRDefault="00C608BD">
      <w:pPr>
        <w:rPr>
          <w:rFonts w:eastAsia="Times New Roman" w:cs="Times New Roman"/>
          <w:color w:val="0070C0"/>
          <w:sz w:val="24"/>
          <w:szCs w:val="24"/>
          <w:lang w:val="en-US"/>
        </w:rPr>
      </w:pPr>
    </w:p>
    <w:p w14:paraId="31FA55E6" w14:textId="77777777" w:rsidR="00C608BD" w:rsidRDefault="00C608BD">
      <w:pPr>
        <w:rPr>
          <w:rFonts w:eastAsia="Times New Roman" w:cs="Times New Roman"/>
          <w:color w:val="0070C0"/>
          <w:sz w:val="24"/>
          <w:szCs w:val="24"/>
          <w:lang w:val="en-US"/>
        </w:rPr>
      </w:pPr>
    </w:p>
    <w:p w14:paraId="6BBE2115" w14:textId="77777777" w:rsidR="00C608BD" w:rsidRDefault="00C608BD">
      <w:pPr>
        <w:rPr>
          <w:rFonts w:eastAsia="Times New Roman" w:cs="Times New Roman"/>
          <w:color w:val="0070C0"/>
          <w:sz w:val="24"/>
          <w:szCs w:val="24"/>
          <w:lang w:val="en-US"/>
        </w:rPr>
      </w:pPr>
    </w:p>
    <w:p w14:paraId="78081C3C" w14:textId="77777777" w:rsidR="00C608BD" w:rsidRDefault="00C608BD">
      <w:pPr>
        <w:rPr>
          <w:rFonts w:eastAsia="Times New Roman" w:cs="Times New Roman"/>
          <w:color w:val="0070C0"/>
          <w:sz w:val="24"/>
          <w:szCs w:val="24"/>
          <w:lang w:val="en-US"/>
        </w:rPr>
      </w:pPr>
    </w:p>
    <w:p w14:paraId="6A302281" w14:textId="77777777" w:rsidR="00C608BD" w:rsidRDefault="00C608BD">
      <w:pPr>
        <w:rPr>
          <w:rFonts w:eastAsia="Times New Roman" w:cs="Times New Roman"/>
          <w:color w:val="0070C0"/>
          <w:sz w:val="24"/>
          <w:szCs w:val="24"/>
          <w:lang w:val="en-US"/>
        </w:rPr>
      </w:pPr>
    </w:p>
    <w:p w14:paraId="53A8A0AE" w14:textId="77777777" w:rsidR="00C608BD" w:rsidRDefault="00C608BD">
      <w:pPr>
        <w:rPr>
          <w:rFonts w:eastAsia="Times New Roman" w:cs="Times New Roman"/>
          <w:color w:val="0070C0"/>
          <w:sz w:val="24"/>
          <w:szCs w:val="24"/>
          <w:lang w:val="en-US"/>
        </w:rPr>
      </w:pPr>
    </w:p>
    <w:p w14:paraId="072909AF" w14:textId="77777777" w:rsidR="00C608BD" w:rsidRDefault="00C608BD">
      <w:pPr>
        <w:rPr>
          <w:rFonts w:eastAsia="Times New Roman" w:cs="Times New Roman"/>
          <w:color w:val="0070C0"/>
          <w:sz w:val="24"/>
          <w:szCs w:val="24"/>
          <w:lang w:val="en-US"/>
        </w:rPr>
      </w:pPr>
    </w:p>
    <w:p w14:paraId="4C652337" w14:textId="77777777" w:rsidR="00C608BD" w:rsidRPr="00521E0B" w:rsidRDefault="00C608BD">
      <w:pPr>
        <w:rPr>
          <w:rFonts w:eastAsia="Times New Roman" w:cs="Times New Roman"/>
          <w:color w:val="0070C0"/>
          <w:sz w:val="24"/>
          <w:szCs w:val="24"/>
          <w:lang w:val="en-US"/>
        </w:rPr>
      </w:pPr>
    </w:p>
    <w:p w14:paraId="5F04C800" w14:textId="77777777" w:rsidR="00CF2F61" w:rsidRPr="00F545A8" w:rsidRDefault="00CF2F61" w:rsidP="00CF2F61">
      <w:pPr>
        <w:pStyle w:val="NurText"/>
        <w:spacing w:line="360" w:lineRule="auto"/>
        <w:jc w:val="center"/>
        <w:rPr>
          <w:rFonts w:asciiTheme="minorHAnsi" w:hAnsiTheme="minorHAnsi" w:cs="Times New Roman"/>
          <w:b/>
          <w:sz w:val="24"/>
          <w:szCs w:val="24"/>
          <w:lang w:val="en-US"/>
        </w:rPr>
      </w:pPr>
      <w:r w:rsidRPr="00F545A8">
        <w:rPr>
          <w:rFonts w:asciiTheme="minorHAnsi" w:hAnsiTheme="minorHAnsi" w:cs="Times New Roman"/>
          <w:b/>
          <w:sz w:val="24"/>
          <w:szCs w:val="24"/>
          <w:lang w:val="en-US"/>
        </w:rPr>
        <w:lastRenderedPageBreak/>
        <w:t>Response to Reviewer 1:</w:t>
      </w:r>
    </w:p>
    <w:p w14:paraId="55798BBB" w14:textId="5FD1B922" w:rsidR="004C25FF" w:rsidRPr="00F545A8" w:rsidRDefault="00B57AAD" w:rsidP="00E64376">
      <w:pPr>
        <w:pStyle w:val="StandardWeb"/>
        <w:spacing w:before="0" w:beforeAutospacing="0" w:after="0" w:afterAutospacing="0"/>
        <w:contextualSpacing/>
        <w:rPr>
          <w:rFonts w:asciiTheme="minorHAnsi" w:hAnsiTheme="minorHAnsi" w:cs="Times New Roman"/>
        </w:rPr>
      </w:pPr>
      <w:r w:rsidRPr="00F545A8">
        <w:rPr>
          <w:rFonts w:asciiTheme="minorHAnsi" w:hAnsiTheme="minorHAnsi" w:cs="Times New Roman"/>
        </w:rPr>
        <w:br/>
      </w:r>
      <w:r w:rsidR="00372615">
        <w:rPr>
          <w:rFonts w:asciiTheme="minorHAnsi" w:hAnsiTheme="minorHAnsi" w:cs="Times New Roman"/>
        </w:rPr>
        <w:t xml:space="preserve">1. </w:t>
      </w:r>
      <w:r w:rsidRPr="00F545A8">
        <w:rPr>
          <w:rFonts w:asciiTheme="minorHAnsi" w:hAnsiTheme="minorHAnsi" w:cs="Times New Roman"/>
        </w:rPr>
        <w:t xml:space="preserve">In the discussion you stated that it is hardly possible to capture the very fast kinetic of the tracer by manual sampling. I disagree with this statement. You mention in the paper that it is possible to take a manual blood sample every 10-15 seconds. In your protocol you take the first manual sample after 30 seconds and the second sample after 60 seconds! It is pretty clear that you will miss (part of) the peak but this is not because manual sampling is not sufficient enough but because of your chosen design </w:t>
      </w:r>
      <w:r w:rsidR="0046595D" w:rsidRPr="00F545A8">
        <w:rPr>
          <w:rFonts w:asciiTheme="minorHAnsi" w:hAnsiTheme="minorHAnsi" w:cs="Times New Roman"/>
        </w:rPr>
        <w:t>of the experiment/time points.</w:t>
      </w:r>
    </w:p>
    <w:p w14:paraId="32F255B5" w14:textId="77777777" w:rsidR="00E64376" w:rsidRPr="00F545A8" w:rsidRDefault="00E64376" w:rsidP="00E64376">
      <w:pPr>
        <w:pStyle w:val="StandardWeb"/>
        <w:spacing w:before="0" w:beforeAutospacing="0" w:after="0" w:afterAutospacing="0"/>
        <w:contextualSpacing/>
        <w:rPr>
          <w:rFonts w:asciiTheme="minorHAnsi" w:hAnsiTheme="minorHAnsi" w:cs="Times New Roman"/>
        </w:rPr>
      </w:pPr>
      <w:r w:rsidRPr="00F545A8">
        <w:rPr>
          <w:rFonts w:asciiTheme="minorHAnsi" w:hAnsiTheme="minorHAnsi" w:cs="Times New Roman"/>
        </w:rPr>
        <w:t xml:space="preserve">Besides that, missing the peak can also be prevented by adjusting the speed of the tracer injection. For example by using an infusion pump which is described in the literature. Based on the chosen time points and your experimental design I do not think it is reasonable to compare manual and continuous blood sampling. </w:t>
      </w:r>
    </w:p>
    <w:p w14:paraId="15CED341" w14:textId="77777777" w:rsidR="00E64376" w:rsidRPr="00F545A8" w:rsidRDefault="00E64376" w:rsidP="00E64376">
      <w:pPr>
        <w:spacing w:line="240" w:lineRule="auto"/>
        <w:contextualSpacing/>
        <w:rPr>
          <w:rFonts w:eastAsia="Times New Roman" w:cs="Times New Roman"/>
          <w:sz w:val="24"/>
          <w:szCs w:val="24"/>
          <w:lang w:val="en-US"/>
        </w:rPr>
      </w:pPr>
    </w:p>
    <w:p w14:paraId="3A8B1791" w14:textId="0BB83847" w:rsidR="00DE6E0C" w:rsidRPr="00F545A8" w:rsidRDefault="007E4464" w:rsidP="00E64376">
      <w:pPr>
        <w:spacing w:line="240" w:lineRule="auto"/>
        <w:contextualSpacing/>
        <w:rPr>
          <w:rFonts w:cs="Times New Roman"/>
          <w:color w:val="0070C0"/>
          <w:sz w:val="24"/>
          <w:szCs w:val="24"/>
          <w:lang w:val="en-US"/>
        </w:rPr>
      </w:pPr>
      <w:r w:rsidRPr="00F545A8">
        <w:rPr>
          <w:rFonts w:cs="Times New Roman"/>
          <w:sz w:val="24"/>
          <w:szCs w:val="24"/>
          <w:lang w:val="en-US"/>
        </w:rPr>
        <w:t xml:space="preserve">Reply: </w:t>
      </w:r>
      <w:r w:rsidR="004C25FF" w:rsidRPr="00F545A8">
        <w:rPr>
          <w:rFonts w:cs="Times New Roman"/>
          <w:color w:val="0070C0"/>
          <w:sz w:val="24"/>
          <w:szCs w:val="24"/>
          <w:lang w:val="en-US"/>
        </w:rPr>
        <w:t xml:space="preserve">These are </w:t>
      </w:r>
      <w:r w:rsidRPr="00F545A8">
        <w:rPr>
          <w:rFonts w:cs="Times New Roman"/>
          <w:color w:val="0070C0"/>
          <w:sz w:val="24"/>
          <w:szCs w:val="24"/>
          <w:lang w:val="en-US"/>
        </w:rPr>
        <w:t>important aspect</w:t>
      </w:r>
      <w:r w:rsidR="00372615">
        <w:rPr>
          <w:rFonts w:cs="Times New Roman"/>
          <w:color w:val="0070C0"/>
          <w:sz w:val="24"/>
          <w:szCs w:val="24"/>
          <w:lang w:val="en-US"/>
        </w:rPr>
        <w:t>s</w:t>
      </w:r>
      <w:r w:rsidR="004C25FF" w:rsidRPr="00F545A8">
        <w:rPr>
          <w:rFonts w:cs="Times New Roman"/>
          <w:color w:val="0070C0"/>
          <w:sz w:val="24"/>
          <w:szCs w:val="24"/>
          <w:lang w:val="en-US"/>
        </w:rPr>
        <w:t xml:space="preserve"> and should be addressed in our manuscript</w:t>
      </w:r>
      <w:r w:rsidR="003523F4" w:rsidRPr="00F545A8">
        <w:rPr>
          <w:rFonts w:cs="Times New Roman"/>
          <w:color w:val="0070C0"/>
          <w:sz w:val="24"/>
          <w:szCs w:val="24"/>
          <w:lang w:val="en-US"/>
        </w:rPr>
        <w:t>. To overcome the limitation of the sporadic manual blood sampling within the first min</w:t>
      </w:r>
      <w:r w:rsidR="00E64376" w:rsidRPr="00F545A8">
        <w:rPr>
          <w:rFonts w:cs="Times New Roman"/>
          <w:color w:val="0070C0"/>
          <w:sz w:val="24"/>
          <w:szCs w:val="24"/>
          <w:lang w:val="en-US"/>
        </w:rPr>
        <w:t>ute</w:t>
      </w:r>
      <w:r w:rsidRPr="00F545A8">
        <w:rPr>
          <w:rFonts w:cs="Times New Roman"/>
          <w:color w:val="0070C0"/>
          <w:sz w:val="24"/>
          <w:szCs w:val="24"/>
          <w:lang w:val="en-US"/>
        </w:rPr>
        <w:t xml:space="preserve"> </w:t>
      </w:r>
      <w:r w:rsidR="003523F4" w:rsidRPr="00F545A8">
        <w:rPr>
          <w:rFonts w:cs="Times New Roman"/>
          <w:color w:val="0070C0"/>
          <w:sz w:val="24"/>
          <w:szCs w:val="24"/>
          <w:lang w:val="en-US"/>
        </w:rPr>
        <w:t xml:space="preserve">we introduced </w:t>
      </w:r>
      <w:r w:rsidRPr="00F545A8">
        <w:rPr>
          <w:rFonts w:cs="Times New Roman"/>
          <w:color w:val="0070C0"/>
          <w:sz w:val="24"/>
          <w:szCs w:val="24"/>
          <w:lang w:val="en-US"/>
        </w:rPr>
        <w:t xml:space="preserve">image-derived </w:t>
      </w:r>
      <w:r w:rsidR="0015672B" w:rsidRPr="00F545A8">
        <w:rPr>
          <w:rFonts w:cs="Times New Roman"/>
          <w:color w:val="0070C0"/>
          <w:sz w:val="24"/>
          <w:szCs w:val="24"/>
          <w:lang w:val="en-US"/>
        </w:rPr>
        <w:t xml:space="preserve">Input functions (IDIF) </w:t>
      </w:r>
      <w:r w:rsidR="00E64376" w:rsidRPr="00F545A8">
        <w:rPr>
          <w:rFonts w:cs="Times New Roman"/>
          <w:color w:val="0070C0"/>
          <w:sz w:val="24"/>
          <w:szCs w:val="24"/>
          <w:lang w:val="en-US"/>
        </w:rPr>
        <w:t xml:space="preserve">of the presented data sets and compare them to the continuous blood data. </w:t>
      </w:r>
      <w:r w:rsidR="0015672B" w:rsidRPr="00F545A8">
        <w:rPr>
          <w:rFonts w:cs="Times New Roman"/>
          <w:color w:val="0070C0"/>
          <w:sz w:val="24"/>
          <w:szCs w:val="24"/>
          <w:lang w:val="en-US"/>
        </w:rPr>
        <w:t xml:space="preserve">The time-activity information of the IDIFs was extracted from the ascending aorta. </w:t>
      </w:r>
      <w:r w:rsidR="00DE6E0C" w:rsidRPr="00F545A8">
        <w:rPr>
          <w:rFonts w:cs="Times New Roman"/>
          <w:color w:val="0070C0"/>
          <w:sz w:val="24"/>
          <w:szCs w:val="24"/>
          <w:lang w:val="en-US"/>
        </w:rPr>
        <w:t>The steps how to generate the IDIF were included into the protocol:</w:t>
      </w:r>
    </w:p>
    <w:p w14:paraId="0513DCF0" w14:textId="77777777" w:rsidR="004147F0" w:rsidRPr="00F545A8" w:rsidRDefault="004147F0" w:rsidP="004147F0">
      <w:pPr>
        <w:pStyle w:val="StandardWeb"/>
        <w:spacing w:before="0" w:beforeAutospacing="0" w:after="0" w:afterAutospacing="0"/>
        <w:contextualSpacing/>
        <w:rPr>
          <w:rFonts w:asciiTheme="minorHAnsi" w:hAnsiTheme="minorHAnsi" w:cs="Times New Roman"/>
          <w:b/>
          <w:color w:val="000000" w:themeColor="text1"/>
          <w:highlight w:val="green"/>
        </w:rPr>
      </w:pPr>
      <w:r w:rsidRPr="00F545A8">
        <w:rPr>
          <w:rFonts w:asciiTheme="minorHAnsi" w:hAnsiTheme="minorHAnsi" w:cs="Times New Roman"/>
          <w:b/>
          <w:color w:val="000000" w:themeColor="text1"/>
          <w:highlight w:val="green"/>
        </w:rPr>
        <w:t>6. Image derived Input function</w:t>
      </w:r>
    </w:p>
    <w:p w14:paraId="660F8CB2" w14:textId="77777777" w:rsidR="004147F0" w:rsidRPr="00F545A8" w:rsidRDefault="004147F0" w:rsidP="004147F0">
      <w:pPr>
        <w:pStyle w:val="StandardWeb"/>
        <w:spacing w:before="0" w:beforeAutospacing="0" w:after="0" w:afterAutospacing="0"/>
        <w:contextualSpacing/>
        <w:rPr>
          <w:rFonts w:asciiTheme="minorHAnsi" w:hAnsiTheme="minorHAnsi" w:cs="Times New Roman"/>
          <w:b/>
          <w:color w:val="000000" w:themeColor="text1"/>
          <w:highlight w:val="green"/>
        </w:rPr>
      </w:pPr>
    </w:p>
    <w:p w14:paraId="7D957AA0" w14:textId="77777777" w:rsidR="004147F0" w:rsidRPr="00F545A8" w:rsidRDefault="004147F0" w:rsidP="004147F0">
      <w:pPr>
        <w:pStyle w:val="StandardWeb"/>
        <w:spacing w:before="0" w:beforeAutospacing="0" w:after="0" w:afterAutospacing="0"/>
        <w:contextualSpacing/>
        <w:rPr>
          <w:rFonts w:asciiTheme="minorHAnsi" w:hAnsiTheme="minorHAnsi" w:cs="Times New Roman"/>
          <w:color w:val="000000" w:themeColor="text1"/>
          <w:highlight w:val="green"/>
        </w:rPr>
      </w:pPr>
      <w:r w:rsidRPr="00F545A8">
        <w:rPr>
          <w:rFonts w:asciiTheme="minorHAnsi" w:hAnsiTheme="minorHAnsi" w:cs="Times New Roman"/>
          <w:color w:val="000000" w:themeColor="text1"/>
          <w:highlight w:val="green"/>
        </w:rPr>
        <w:t>6.1 Open the “Fuse it” tool on PMOD. Load the PET Image as input and the CT as reference. Click already matched.</w:t>
      </w:r>
    </w:p>
    <w:p w14:paraId="6A8E56E4" w14:textId="77777777" w:rsidR="004147F0" w:rsidRPr="00F545A8" w:rsidRDefault="004147F0" w:rsidP="004147F0">
      <w:pPr>
        <w:pStyle w:val="StandardWeb"/>
        <w:spacing w:before="0" w:beforeAutospacing="0" w:after="0" w:afterAutospacing="0"/>
        <w:contextualSpacing/>
        <w:rPr>
          <w:rFonts w:asciiTheme="minorHAnsi" w:hAnsiTheme="minorHAnsi" w:cs="Times New Roman"/>
          <w:color w:val="000000" w:themeColor="text1"/>
          <w:highlight w:val="green"/>
        </w:rPr>
      </w:pPr>
    </w:p>
    <w:p w14:paraId="71A851F3" w14:textId="68DBD45C" w:rsidR="004147F0" w:rsidRPr="00F545A8" w:rsidRDefault="004147F0" w:rsidP="004147F0">
      <w:pPr>
        <w:pStyle w:val="StandardWeb"/>
        <w:spacing w:before="0" w:beforeAutospacing="0" w:after="0" w:afterAutospacing="0"/>
        <w:contextualSpacing/>
        <w:rPr>
          <w:rFonts w:asciiTheme="minorHAnsi" w:hAnsiTheme="minorHAnsi" w:cs="Times New Roman"/>
          <w:color w:val="000000" w:themeColor="text1"/>
        </w:rPr>
      </w:pPr>
      <w:r w:rsidRPr="00F545A8">
        <w:rPr>
          <w:rFonts w:asciiTheme="minorHAnsi" w:hAnsiTheme="minorHAnsi" w:cs="Times New Roman"/>
          <w:color w:val="000000" w:themeColor="text1"/>
          <w:highlight w:val="green"/>
        </w:rPr>
        <w:t xml:space="preserve">6.2 Open the VOI tool. Place the cursor within the ascending aorta in the CT. Click predefined spherical VOI. Define </w:t>
      </w:r>
      <w:r w:rsidR="00635C7B">
        <w:rPr>
          <w:rFonts w:asciiTheme="minorHAnsi" w:hAnsiTheme="minorHAnsi" w:cs="Times New Roman"/>
          <w:color w:val="000000" w:themeColor="text1"/>
          <w:highlight w:val="green"/>
        </w:rPr>
        <w:t>a radius of</w:t>
      </w:r>
      <w:r w:rsidRPr="00F545A8">
        <w:rPr>
          <w:rFonts w:asciiTheme="minorHAnsi" w:hAnsiTheme="minorHAnsi" w:cs="Times New Roman"/>
          <w:color w:val="000000" w:themeColor="text1"/>
          <w:highlight w:val="green"/>
        </w:rPr>
        <w:t xml:space="preserve"> exactly 0.7 mm. Extract the time activity information with the VOI statistic button and copy the averaged values to clipboard.</w:t>
      </w:r>
    </w:p>
    <w:p w14:paraId="615CD169" w14:textId="77777777" w:rsidR="007B4CF1" w:rsidRPr="00F545A8" w:rsidRDefault="007B4CF1" w:rsidP="007E4464">
      <w:pPr>
        <w:rPr>
          <w:rFonts w:cs="Times New Roman"/>
          <w:color w:val="0070C0"/>
          <w:sz w:val="24"/>
          <w:szCs w:val="24"/>
          <w:lang w:val="en-US"/>
        </w:rPr>
      </w:pPr>
    </w:p>
    <w:p w14:paraId="40DA85FB" w14:textId="77777777" w:rsidR="007E4464" w:rsidRPr="00F545A8" w:rsidRDefault="0015672B" w:rsidP="007E4464">
      <w:pPr>
        <w:rPr>
          <w:rFonts w:cs="Times New Roman"/>
          <w:color w:val="0070C0"/>
          <w:sz w:val="24"/>
          <w:szCs w:val="24"/>
          <w:lang w:val="en-US"/>
        </w:rPr>
      </w:pPr>
      <w:r w:rsidRPr="00F545A8">
        <w:rPr>
          <w:rFonts w:cs="Times New Roman"/>
          <w:color w:val="0070C0"/>
          <w:sz w:val="24"/>
          <w:szCs w:val="24"/>
          <w:lang w:val="en-US"/>
        </w:rPr>
        <w:t xml:space="preserve">On the basis of the Reviewer’s objection we now compare continuous blood sampling to the imaged-derived approach. The manual data is still shown in the manuscript but </w:t>
      </w:r>
      <w:r w:rsidR="00F71103" w:rsidRPr="00F545A8">
        <w:rPr>
          <w:rFonts w:cs="Times New Roman"/>
          <w:color w:val="0070C0"/>
          <w:sz w:val="24"/>
          <w:szCs w:val="24"/>
          <w:lang w:val="en-US"/>
        </w:rPr>
        <w:t>discussed</w:t>
      </w:r>
      <w:r w:rsidRPr="00F545A8">
        <w:rPr>
          <w:rFonts w:cs="Times New Roman"/>
          <w:color w:val="0070C0"/>
          <w:sz w:val="24"/>
          <w:szCs w:val="24"/>
          <w:lang w:val="en-US"/>
        </w:rPr>
        <w:t xml:space="preserve"> </w:t>
      </w:r>
      <w:r w:rsidR="0046595D" w:rsidRPr="00F545A8">
        <w:rPr>
          <w:rFonts w:cs="Times New Roman"/>
          <w:color w:val="0070C0"/>
          <w:sz w:val="24"/>
          <w:szCs w:val="24"/>
          <w:lang w:val="en-US"/>
        </w:rPr>
        <w:t xml:space="preserve">more </w:t>
      </w:r>
      <w:r w:rsidRPr="00F545A8">
        <w:rPr>
          <w:rFonts w:cs="Times New Roman"/>
          <w:color w:val="0070C0"/>
          <w:sz w:val="24"/>
          <w:szCs w:val="24"/>
          <w:lang w:val="en-US"/>
        </w:rPr>
        <w:t>carefully</w:t>
      </w:r>
      <w:r w:rsidR="0046595D" w:rsidRPr="00F545A8">
        <w:rPr>
          <w:rFonts w:cs="Times New Roman"/>
          <w:color w:val="0070C0"/>
          <w:sz w:val="24"/>
          <w:szCs w:val="24"/>
          <w:lang w:val="en-US"/>
        </w:rPr>
        <w:t xml:space="preserve">. </w:t>
      </w:r>
      <w:r w:rsidRPr="00F545A8">
        <w:rPr>
          <w:rFonts w:cs="Times New Roman"/>
          <w:color w:val="0070C0"/>
          <w:sz w:val="24"/>
          <w:szCs w:val="24"/>
          <w:lang w:val="en-US"/>
        </w:rPr>
        <w:t xml:space="preserve">We </w:t>
      </w:r>
      <w:r w:rsidR="0046595D" w:rsidRPr="00F545A8">
        <w:rPr>
          <w:rFonts w:cs="Times New Roman"/>
          <w:color w:val="0070C0"/>
          <w:sz w:val="24"/>
          <w:szCs w:val="24"/>
          <w:lang w:val="en-US"/>
        </w:rPr>
        <w:t xml:space="preserve">also </w:t>
      </w:r>
      <w:r w:rsidRPr="00F545A8">
        <w:rPr>
          <w:rFonts w:cs="Times New Roman"/>
          <w:color w:val="0070C0"/>
          <w:sz w:val="24"/>
          <w:szCs w:val="24"/>
          <w:lang w:val="en-US"/>
        </w:rPr>
        <w:t xml:space="preserve">mention in the protocol that </w:t>
      </w:r>
      <w:r w:rsidR="00F71103" w:rsidRPr="00F545A8">
        <w:rPr>
          <w:rFonts w:cs="Times New Roman"/>
          <w:color w:val="0070C0"/>
          <w:sz w:val="24"/>
          <w:szCs w:val="24"/>
          <w:lang w:val="en-US"/>
        </w:rPr>
        <w:t>it is highly recommended to increase manual blood draws especially for early time points:</w:t>
      </w:r>
    </w:p>
    <w:p w14:paraId="1A52CA0C" w14:textId="7F3ECEDF" w:rsidR="007E4464" w:rsidRPr="00F545A8" w:rsidRDefault="007E4464" w:rsidP="007E4464">
      <w:pPr>
        <w:pStyle w:val="StandardWeb"/>
        <w:spacing w:before="0" w:beforeAutospacing="0" w:after="0" w:afterAutospacing="0"/>
        <w:contextualSpacing/>
        <w:rPr>
          <w:rFonts w:asciiTheme="minorHAnsi" w:hAnsiTheme="minorHAnsi" w:cs="Times New Roman"/>
        </w:rPr>
      </w:pPr>
      <w:r w:rsidRPr="00B17D21">
        <w:rPr>
          <w:rFonts w:asciiTheme="minorHAnsi" w:hAnsiTheme="minorHAnsi" w:cs="Times New Roman"/>
        </w:rPr>
        <w:t>4.1</w:t>
      </w:r>
      <w:r w:rsidRPr="00F545A8">
        <w:rPr>
          <w:rFonts w:asciiTheme="minorHAnsi" w:hAnsiTheme="minorHAnsi" w:cs="Times New Roman"/>
        </w:rPr>
        <w:t xml:space="preserve"> </w:t>
      </w:r>
      <w:r w:rsidRPr="00F545A8">
        <w:rPr>
          <w:rFonts w:asciiTheme="minorHAnsi" w:hAnsiTheme="minorHAnsi" w:cs="Times New Roman"/>
          <w:i/>
        </w:rPr>
        <w:t>Perform manual blood sampling 30 s</w:t>
      </w:r>
      <w:r w:rsidR="00B17D21">
        <w:rPr>
          <w:rFonts w:asciiTheme="minorHAnsi" w:hAnsiTheme="minorHAnsi" w:cs="Times New Roman"/>
          <w:i/>
        </w:rPr>
        <w:t>ec</w:t>
      </w:r>
      <w:r w:rsidRPr="00F545A8">
        <w:rPr>
          <w:rFonts w:asciiTheme="minorHAnsi" w:hAnsiTheme="minorHAnsi" w:cs="Times New Roman"/>
          <w:i/>
        </w:rPr>
        <w:t>, 60 s</w:t>
      </w:r>
      <w:r w:rsidR="00B17D21">
        <w:rPr>
          <w:rFonts w:asciiTheme="minorHAnsi" w:hAnsiTheme="minorHAnsi" w:cs="Times New Roman"/>
          <w:i/>
        </w:rPr>
        <w:t>ec</w:t>
      </w:r>
      <w:r w:rsidRPr="00F545A8">
        <w:rPr>
          <w:rFonts w:asciiTheme="minorHAnsi" w:hAnsiTheme="minorHAnsi" w:cs="Times New Roman"/>
          <w:i/>
        </w:rPr>
        <w:t>, 90 s</w:t>
      </w:r>
      <w:r w:rsidR="00B17D21">
        <w:rPr>
          <w:rFonts w:asciiTheme="minorHAnsi" w:hAnsiTheme="minorHAnsi" w:cs="Times New Roman"/>
          <w:i/>
        </w:rPr>
        <w:t>ec</w:t>
      </w:r>
      <w:r w:rsidRPr="00F545A8">
        <w:rPr>
          <w:rFonts w:asciiTheme="minorHAnsi" w:hAnsiTheme="minorHAnsi" w:cs="Times New Roman"/>
          <w:i/>
        </w:rPr>
        <w:t>, 600 s</w:t>
      </w:r>
      <w:r w:rsidR="00B17D21">
        <w:rPr>
          <w:rFonts w:asciiTheme="minorHAnsi" w:hAnsiTheme="minorHAnsi" w:cs="Times New Roman"/>
          <w:i/>
        </w:rPr>
        <w:t>ec</w:t>
      </w:r>
      <w:r w:rsidRPr="00F545A8">
        <w:rPr>
          <w:rFonts w:asciiTheme="minorHAnsi" w:hAnsiTheme="minorHAnsi" w:cs="Times New Roman"/>
          <w:i/>
        </w:rPr>
        <w:t xml:space="preserve"> and 1800 s</w:t>
      </w:r>
      <w:r w:rsidR="00B17D21">
        <w:rPr>
          <w:rFonts w:asciiTheme="minorHAnsi" w:hAnsiTheme="minorHAnsi" w:cs="Times New Roman"/>
          <w:i/>
        </w:rPr>
        <w:t>ec</w:t>
      </w:r>
      <w:r w:rsidRPr="00F545A8">
        <w:rPr>
          <w:rFonts w:asciiTheme="minorHAnsi" w:hAnsiTheme="minorHAnsi" w:cs="Times New Roman"/>
          <w:i/>
        </w:rPr>
        <w:t xml:space="preserve"> after starting the imaging acquisition.</w:t>
      </w:r>
      <w:r w:rsidRPr="00F545A8">
        <w:rPr>
          <w:rFonts w:asciiTheme="minorHAnsi" w:hAnsiTheme="minorHAnsi" w:cs="Times New Roman"/>
        </w:rPr>
        <w:t xml:space="preserve"> </w:t>
      </w:r>
    </w:p>
    <w:p w14:paraId="751DFC5B" w14:textId="77777777" w:rsidR="007E4464" w:rsidRPr="00F545A8" w:rsidRDefault="007E4464" w:rsidP="007E4464">
      <w:pPr>
        <w:pStyle w:val="StandardWeb"/>
        <w:spacing w:before="0" w:beforeAutospacing="0" w:after="0" w:afterAutospacing="0"/>
        <w:contextualSpacing/>
        <w:rPr>
          <w:rFonts w:asciiTheme="minorHAnsi" w:hAnsiTheme="minorHAnsi" w:cs="Times New Roman"/>
        </w:rPr>
      </w:pPr>
    </w:p>
    <w:p w14:paraId="1C513704" w14:textId="2D903B2E" w:rsidR="00BD18D6" w:rsidRDefault="007E4464" w:rsidP="00BD18D6">
      <w:pPr>
        <w:pStyle w:val="StandardWeb"/>
        <w:spacing w:before="0" w:beforeAutospacing="0" w:after="0" w:afterAutospacing="0"/>
        <w:contextualSpacing/>
        <w:rPr>
          <w:rFonts w:asciiTheme="minorHAnsi" w:hAnsiTheme="minorHAnsi" w:cstheme="minorHAnsi"/>
        </w:rPr>
      </w:pPr>
      <w:r w:rsidRPr="00F545A8">
        <w:rPr>
          <w:rFonts w:asciiTheme="minorHAnsi" w:hAnsiTheme="minorHAnsi" w:cs="Times New Roman"/>
          <w:b/>
          <w:color w:val="000000" w:themeColor="text1"/>
          <w:highlight w:val="green"/>
        </w:rPr>
        <w:t>Note</w:t>
      </w:r>
      <w:r w:rsidRPr="00F545A8">
        <w:rPr>
          <w:rFonts w:asciiTheme="minorHAnsi" w:hAnsiTheme="minorHAnsi" w:cs="Times New Roman"/>
          <w:color w:val="000000" w:themeColor="text1"/>
          <w:highlight w:val="green"/>
        </w:rPr>
        <w:t xml:space="preserve">: </w:t>
      </w:r>
      <w:r w:rsidR="00BD18D6" w:rsidRPr="00206E81">
        <w:rPr>
          <w:rFonts w:asciiTheme="minorHAnsi" w:hAnsiTheme="minorHAnsi" w:cstheme="minorHAnsi"/>
          <w:color w:val="000000" w:themeColor="text1"/>
          <w:highlight w:val="green"/>
        </w:rPr>
        <w:t>We highly recommend increasing the number of manual blood draws especially within the first min after tracer injection if possible. Therefore the blood sample volume has to be reduced to 20 – 30 µL per sample</w:t>
      </w:r>
      <w:r w:rsidR="00B17D21">
        <w:rPr>
          <w:rFonts w:asciiTheme="minorHAnsi" w:hAnsiTheme="minorHAnsi" w:cstheme="minorHAnsi"/>
          <w:color w:val="000000" w:themeColor="text1"/>
          <w:highlight w:val="green"/>
        </w:rPr>
        <w:fldChar w:fldCharType="begin" w:fldLock="1"/>
      </w:r>
      <w:r w:rsidR="00B17D21">
        <w:rPr>
          <w:rFonts w:asciiTheme="minorHAnsi" w:hAnsiTheme="minorHAnsi" w:cstheme="minorHAnsi"/>
          <w:color w:val="000000" w:themeColor="text1"/>
          <w:highlight w:val="green"/>
        </w:rPr>
        <w:instrText>ADDIN CSL_CITATION { "citationItems" : [ { "id" : "ITEM-1", "itemData" : { "DOI" : "10.2967/jnumed.117.204164", "ISSN" : "1535-5667", "PMID" : "29476003", "abstract" : "The goal of this study was to validate the use of an MR-compatible blood sampler (BS) with a detector system based on a lutetium oxyorthosilicate scintillator and avalanche photodiodes for small-animal PET. Methods: Five rats underwent a 60-min 18F-FDG study. For each animal, the arterial input function (AIF) was derived from the BS recording, from manual sampling (MS), and from the PET image. These AIFs were applied for kinetic modeling of the striatum using the irreversible 2-tissue-compartment model. The MS-based technique with a dispersion correction served as a reference approach, and the kinetic parameters that were estimated with the BS- and the image-derived AIFs were compared with the reference values. Additionally, the effect of applying a population-based activity ratio for plasma to whole blood (p/wb) and the dispersion correction was assessed. Results: The K1, k2, and k3 values estimated with the reference approach were 0.174 \u00b1 0.037 mL/min/cm3, 0.342 \u00b1 0.080 1/min, and 0.048 \u00b1 0.009 1/min, respectively. The corresponding parameters obtained with the BS- and image-derived AIFs deviated from these values by 0.6%-18.8% and 16.7%-47.9%, respectively. To compensate for the error in the BS-based technique, data from one MS collected at the end of the experiment were combined with the data from the first 10 min of the BS recording. This approach reduced the deviation in the kinetic parameters to 1.8%-6.3%. Using p/wb led to a 1.7%-8.3% difference from the reference parameters. The sensitivity of the BS was 23%, the energy resolution for the 511-keV photopeak was 19%, and the timing resolution was 11.2 ns. Conclusion: Online recording of the blood activity level with the BS allows precise measurement of AIF, without loss of blood volume. Combining the BS data with one MS is the most accurate approach for the data analysis. The high sensitivity of the device may allow application of lower radioactivity doses.", "author" : [ { "dropping-particle" : "", "family" : "Napieczynska", "given" : "Hanna", "non-dropping-particle" : "", "parse-names" : false, "suffix" : "" }, { "dropping-particle" : "", "family" : "Kolb", "given" : "Armin", "non-dropping-particle" : "", "parse-names" : false, "suffix" : "" }, { "dropping-particle" : "", "family" : "Katiyar", "given" : "Prateek", "non-dropping-particle" : "", "parse-names" : false, "suffix" : "" }, { "dropping-particle" : "", "family" : "Tonietto", "given" : "Matteo", "non-dropping-particle" : "", "parse-names" : false, "suffix" : "" }, { "dropping-particle" : "", "family" : "Ud-Dean", "given" : "Minhaz", "non-dropping-particle" : "", "parse-names" : false, "suffix" : "" }, { "dropping-particle" : "", "family" : "Stumm", "given" : "Ramona", "non-dropping-particle" : "", "parse-names" : false, "suffix" : "" }, { "dropping-particle" : "", "family" : "Herfert", "given" : "Kristina", "non-dropping-particle" : "", "parse-names" : false, "suffix" : "" }, { "dropping-particle" : "", "family" : "Calaminus", "given" : "Carsten", "non-dropping-particle" : "", "parse-names" : false, "suffix" : "" }, { "dropping-particle" : "", "family" : "Pichler", "given" : "Bernd J", "non-dropping-particle" : "", "parse-names" : false, "suffix" : "" } ], "container-title" : "Journal of nuclear medicine : official publication, Society of Nuclear Medicine", "id" : "ITEM-1", "issue" : "7", "issued" : { "date-parts" : [ [ "2018", "7" ] ] }, "page" : "1159-1164", "title" : "Impact of the Arterial Input Function Recording Method on Kinetic Parameters in Small-Animal PET.", "type" : "article-journal", "volume" : "59" }, "uris" : [ "http://www.mendeley.com/documents/?uuid=041bf913-fa86-4018-8b4a-7c839b40e613" ] } ], "mendeley" : { "formattedCitation" : "&lt;sup&gt;1&lt;/sup&gt;", "plainTextFormattedCitation" : "1" }, "properties" : { "noteIndex" : 0 }, "schema" : "https://github.com/citation-style-language/schema/raw/master/csl-citation.json" }</w:instrText>
      </w:r>
      <w:r w:rsidR="00B17D21">
        <w:rPr>
          <w:rFonts w:asciiTheme="minorHAnsi" w:hAnsiTheme="minorHAnsi" w:cstheme="minorHAnsi"/>
          <w:color w:val="000000" w:themeColor="text1"/>
          <w:highlight w:val="green"/>
        </w:rPr>
        <w:fldChar w:fldCharType="separate"/>
      </w:r>
      <w:r w:rsidR="00B17D21" w:rsidRPr="00B17D21">
        <w:rPr>
          <w:rFonts w:asciiTheme="minorHAnsi" w:hAnsiTheme="minorHAnsi" w:cstheme="minorHAnsi"/>
          <w:noProof/>
          <w:color w:val="000000" w:themeColor="text1"/>
          <w:highlight w:val="green"/>
          <w:vertAlign w:val="superscript"/>
        </w:rPr>
        <w:t>1</w:t>
      </w:r>
      <w:r w:rsidR="00B17D21">
        <w:rPr>
          <w:rFonts w:asciiTheme="minorHAnsi" w:hAnsiTheme="minorHAnsi" w:cstheme="minorHAnsi"/>
          <w:color w:val="000000" w:themeColor="text1"/>
          <w:highlight w:val="green"/>
        </w:rPr>
        <w:fldChar w:fldCharType="end"/>
      </w:r>
      <w:r w:rsidR="00BD18D6" w:rsidRPr="00206E81">
        <w:rPr>
          <w:rFonts w:asciiTheme="minorHAnsi" w:hAnsiTheme="minorHAnsi" w:cstheme="minorHAnsi"/>
          <w:color w:val="000000" w:themeColor="text1"/>
          <w:highlight w:val="green"/>
        </w:rPr>
        <w:t>.</w:t>
      </w:r>
    </w:p>
    <w:p w14:paraId="040E4932" w14:textId="69091400" w:rsidR="0046595D" w:rsidRPr="00F545A8" w:rsidRDefault="0046595D" w:rsidP="007E4464">
      <w:pPr>
        <w:pStyle w:val="StandardWeb"/>
        <w:spacing w:before="0" w:beforeAutospacing="0" w:after="0" w:afterAutospacing="0"/>
        <w:contextualSpacing/>
        <w:rPr>
          <w:rFonts w:asciiTheme="minorHAnsi" w:hAnsiTheme="minorHAnsi" w:cs="Times New Roman"/>
          <w:color w:val="000000" w:themeColor="text1"/>
        </w:rPr>
      </w:pPr>
    </w:p>
    <w:p w14:paraId="331ABC8F" w14:textId="77777777" w:rsidR="00F71103" w:rsidRPr="00F545A8" w:rsidRDefault="00E64376">
      <w:pPr>
        <w:rPr>
          <w:rFonts w:cs="Times New Roman"/>
          <w:color w:val="0070C0"/>
          <w:sz w:val="24"/>
          <w:szCs w:val="24"/>
          <w:lang w:val="en-US"/>
        </w:rPr>
      </w:pPr>
      <w:r w:rsidRPr="00F545A8">
        <w:rPr>
          <w:rFonts w:cs="Times New Roman"/>
          <w:color w:val="0070C0"/>
          <w:sz w:val="24"/>
          <w:szCs w:val="24"/>
          <w:lang w:val="en-US"/>
        </w:rPr>
        <w:t>Moreover,</w:t>
      </w:r>
      <w:r w:rsidR="00F71103" w:rsidRPr="00F545A8">
        <w:rPr>
          <w:rFonts w:cs="Times New Roman"/>
          <w:color w:val="0070C0"/>
          <w:sz w:val="24"/>
          <w:szCs w:val="24"/>
          <w:lang w:val="en-US"/>
        </w:rPr>
        <w:t xml:space="preserve"> </w:t>
      </w:r>
      <w:r w:rsidR="004C25FF" w:rsidRPr="00F545A8">
        <w:rPr>
          <w:rFonts w:cs="Times New Roman"/>
          <w:color w:val="0070C0"/>
          <w:sz w:val="24"/>
          <w:szCs w:val="24"/>
          <w:lang w:val="en-US"/>
        </w:rPr>
        <w:t xml:space="preserve">we </w:t>
      </w:r>
      <w:r w:rsidR="00F71103" w:rsidRPr="00F545A8">
        <w:rPr>
          <w:rFonts w:cs="Times New Roman"/>
          <w:color w:val="0070C0"/>
          <w:sz w:val="24"/>
          <w:szCs w:val="24"/>
          <w:lang w:val="en-US"/>
        </w:rPr>
        <w:t>advise</w:t>
      </w:r>
      <w:r w:rsidR="00877A59" w:rsidRPr="00F545A8">
        <w:rPr>
          <w:rFonts w:cs="Times New Roman"/>
          <w:color w:val="0070C0"/>
          <w:sz w:val="24"/>
          <w:szCs w:val="24"/>
          <w:lang w:val="en-US"/>
        </w:rPr>
        <w:t xml:space="preserve"> </w:t>
      </w:r>
      <w:r w:rsidR="00F71103" w:rsidRPr="00F545A8">
        <w:rPr>
          <w:rFonts w:cs="Times New Roman"/>
          <w:color w:val="0070C0"/>
          <w:sz w:val="24"/>
          <w:szCs w:val="24"/>
          <w:lang w:val="en-US"/>
        </w:rPr>
        <w:t>the usage of an infusion pump to ensure a consistent injection speed of the tracer in the discussion sec</w:t>
      </w:r>
      <w:r w:rsidR="00877A59" w:rsidRPr="00F545A8">
        <w:rPr>
          <w:rFonts w:cs="Times New Roman"/>
          <w:color w:val="0070C0"/>
          <w:sz w:val="24"/>
          <w:szCs w:val="24"/>
          <w:lang w:val="en-US"/>
        </w:rPr>
        <w:t>tion. The following sentence can now be found in the manuscript:</w:t>
      </w:r>
    </w:p>
    <w:p w14:paraId="23C09909" w14:textId="0AF8B278" w:rsidR="00DB12DD" w:rsidRPr="00F545A8" w:rsidRDefault="00877A59">
      <w:pPr>
        <w:rPr>
          <w:rFonts w:eastAsia="Times New Roman" w:cs="Times New Roman"/>
          <w:sz w:val="24"/>
          <w:szCs w:val="24"/>
          <w:lang w:val="en-US"/>
        </w:rPr>
      </w:pPr>
      <w:r w:rsidRPr="00F545A8">
        <w:rPr>
          <w:rFonts w:cs="Times New Roman"/>
          <w:sz w:val="24"/>
          <w:szCs w:val="24"/>
          <w:highlight w:val="green"/>
          <w:lang w:val="en-US"/>
        </w:rPr>
        <w:lastRenderedPageBreak/>
        <w:t>Also, the usage of an infusion pump is advised as it enables adjustment of the speed of the tracer injection and can contribute to more coordinated acquisition of the maximum radioactivity peak with manual blood sampling</w:t>
      </w:r>
      <w:r w:rsidR="008C6DDA" w:rsidRPr="00F545A8">
        <w:rPr>
          <w:rFonts w:cs="Times New Roman"/>
          <w:sz w:val="24"/>
          <w:szCs w:val="24"/>
          <w:highlight w:val="green"/>
          <w:lang w:val="en-US"/>
        </w:rPr>
        <w:fldChar w:fldCharType="begin" w:fldLock="1"/>
      </w:r>
      <w:r w:rsidR="00B17D21">
        <w:rPr>
          <w:rFonts w:cs="Times New Roman"/>
          <w:sz w:val="24"/>
          <w:szCs w:val="24"/>
          <w:highlight w:val="green"/>
          <w:lang w:val="en-US"/>
        </w:rPr>
        <w:instrText>ADDIN CSL_CITATION { "citationItems" : [ { "id" : "ITEM-1", "itemData" : { "DOI" : "10.1186/1756-6649-8-2", "ISSN" : "1756-6649", "PMID" : "18513382", "abstract" : "BACKGROUND A computer controlled infusion pump (UIPump) for regulation of target tissue concentration of radioactive compounds was developed for use in biological research and tracer development for PET. METHODS Based on observed tissue or plasma kinetics after a bolus injection of the tracer an algorithm calculates the infusion needed to obtain a specified target kinetic curve. A computer feeds this infusion scheme into an infusion pump connected to an animal via a venous catheter. The concept was validated using [11C]Flumazenil administrated to Sprague-Dawley rats where the whole brain distribution and kinetic of the tracer was measured over time using a microPET-scanner. The accuracy and precision of the system was assessed by producing steady-state levels of the tracer and by mimicking kinetics after oral administration. RESULTS Various kinetic profiles could be generated, including rapid achievement of constant levels, or step-wise increased levels. The resulting tissue curves had low deviation from the target curves according to the specified criteria: AUC (%): 4.2 +/- 2.8, Maximal deviation (%): 13.6 +/- 5.0 and R2: 0.95 +/- 0.02. CONCLUSION The UIPump-system is suitable for use in PET-research for assessment of PK/PD properties by simulation of different tracer tissue kinetics in vivo.", "author" : [ { "dropping-particle" : "", "family" : "Eriksson", "given" : "Olof", "non-dropping-particle" : "", "parse-names" : false, "suffix" : "" }, { "dropping-particle" : "", "family" : "Wallberg", "given" : "Andreas", "non-dropping-particle" : "", "parse-names" : false, "suffix" : "" }, { "dropping-particle" : "", "family" : "Syv\u00e4nen", "given" : "Stina", "non-dropping-particle" : "", "parse-names" : false, "suffix" : "" }, { "dropping-particle" : "", "family" : "Josephsson", "given" : "Raymond", "non-dropping-particle" : "", "parse-names" : false, "suffix" : "" }, { "dropping-particle" : "", "family" : "L\u00e5ngstr\u00f6m", "given" : "Bengt", "non-dropping-particle" : "", "parse-names" : false, "suffix" : "" }, { "dropping-particle" : "", "family" : "Bergstr\u00f6m", "given" : "Mats", "non-dropping-particle" : "", "parse-names" : false, "suffix" : "" } ], "container-title" : "BMC medical physics", "id" : "ITEM-1", "issued" : { "date-parts" : [ [ "2008", "5", "30" ] ] }, "page" : "2", "title" : "A computerized infusion pump for control of tissue tracer concentration during positron emission tomography in vivo pharmacokinetic/pharmacodynamic measurements.", "type" : "article-journal", "volume" : "8" }, "uris" : [ "http://www.mendeley.com/documents/?uuid=614771ee-5d59-4aac-9c27-b59acaee29a7" ] } ], "mendeley" : { "formattedCitation" : "&lt;sup&gt;2&lt;/sup&gt;", "plainTextFormattedCitation" : "2", "previouslyFormattedCitation" : "&lt;sup&gt;1&lt;/sup&gt;" }, "properties" : { "noteIndex" : 0 }, "schema" : "https://github.com/citation-style-language/schema/raw/master/csl-citation.json" }</w:instrText>
      </w:r>
      <w:r w:rsidR="008C6DDA" w:rsidRPr="00F545A8">
        <w:rPr>
          <w:rFonts w:cs="Times New Roman"/>
          <w:sz w:val="24"/>
          <w:szCs w:val="24"/>
          <w:highlight w:val="green"/>
          <w:lang w:val="en-US"/>
        </w:rPr>
        <w:fldChar w:fldCharType="separate"/>
      </w:r>
      <w:r w:rsidR="00B17D21" w:rsidRPr="00B17D21">
        <w:rPr>
          <w:rFonts w:cs="Times New Roman"/>
          <w:noProof/>
          <w:sz w:val="24"/>
          <w:szCs w:val="24"/>
          <w:highlight w:val="green"/>
          <w:vertAlign w:val="superscript"/>
          <w:lang w:val="en-US"/>
        </w:rPr>
        <w:t>2</w:t>
      </w:r>
      <w:r w:rsidR="008C6DDA" w:rsidRPr="00F545A8">
        <w:rPr>
          <w:rFonts w:cs="Times New Roman"/>
          <w:sz w:val="24"/>
          <w:szCs w:val="24"/>
          <w:highlight w:val="green"/>
          <w:lang w:val="en-US"/>
        </w:rPr>
        <w:fldChar w:fldCharType="end"/>
      </w:r>
      <w:r w:rsidR="008C6DDA" w:rsidRPr="00F545A8">
        <w:rPr>
          <w:rFonts w:cs="Times New Roman"/>
          <w:sz w:val="24"/>
          <w:szCs w:val="24"/>
          <w:lang w:val="en-US"/>
        </w:rPr>
        <w:t>.</w:t>
      </w:r>
    </w:p>
    <w:p w14:paraId="2EBBB501" w14:textId="77777777" w:rsidR="00CF2F61" w:rsidRPr="00F545A8" w:rsidRDefault="00CF2F61">
      <w:pPr>
        <w:rPr>
          <w:rFonts w:eastAsia="Times New Roman" w:cs="Times New Roman"/>
          <w:sz w:val="24"/>
          <w:szCs w:val="24"/>
          <w:lang w:val="en-US"/>
        </w:rPr>
      </w:pPr>
      <w:r w:rsidRPr="00F545A8">
        <w:rPr>
          <w:rFonts w:eastAsia="Times New Roman" w:cs="Times New Roman"/>
          <w:sz w:val="24"/>
          <w:szCs w:val="24"/>
          <w:lang w:val="en-US"/>
        </w:rPr>
        <w:t xml:space="preserve">2. </w:t>
      </w:r>
      <w:r w:rsidR="00B57AAD" w:rsidRPr="00F545A8">
        <w:rPr>
          <w:rFonts w:eastAsia="Times New Roman" w:cs="Times New Roman"/>
          <w:sz w:val="24"/>
          <w:szCs w:val="24"/>
          <w:lang w:val="en-US"/>
        </w:rPr>
        <w:t>In the introduction you mention that PET/CT allows longitudinal studies. You refer to Jespersen et al which describes a technique that makes longitudinal blood sampling possible. The group of van Waarde Mol Imaging Biol. 2016 Oct;18(5):715-23) developed a technique for rep</w:t>
      </w:r>
      <w:r w:rsidRPr="00F545A8">
        <w:rPr>
          <w:rFonts w:eastAsia="Times New Roman" w:cs="Times New Roman"/>
          <w:sz w:val="24"/>
          <w:szCs w:val="24"/>
          <w:lang w:val="en-US"/>
        </w:rPr>
        <w:t>eated arterial blood sampling.</w:t>
      </w:r>
      <w:r w:rsidR="00DB12DD" w:rsidRPr="00F545A8">
        <w:rPr>
          <w:rFonts w:eastAsia="Times New Roman" w:cs="Times New Roman"/>
          <w:sz w:val="24"/>
          <w:szCs w:val="24"/>
          <w:lang w:val="en-US"/>
        </w:rPr>
        <w:t xml:space="preserve"> </w:t>
      </w:r>
      <w:r w:rsidR="00B57AAD" w:rsidRPr="00F545A8">
        <w:rPr>
          <w:rFonts w:eastAsia="Times New Roman" w:cs="Times New Roman"/>
          <w:sz w:val="24"/>
          <w:szCs w:val="24"/>
          <w:lang w:val="en-US"/>
        </w:rPr>
        <w:t>It is then disappointing to see that you choose to euthanize your animals after the PET scan and not to include or mention in your protocol the possibilities of longitudinal PET studies with blood sampling.</w:t>
      </w:r>
    </w:p>
    <w:p w14:paraId="721BACD2" w14:textId="77777777" w:rsidR="00DB12DD" w:rsidRPr="00F545A8" w:rsidRDefault="00DB12DD">
      <w:pPr>
        <w:rPr>
          <w:rFonts w:cs="Times New Roman"/>
          <w:color w:val="0070C0"/>
          <w:sz w:val="24"/>
          <w:szCs w:val="24"/>
          <w:lang w:val="en-US"/>
        </w:rPr>
      </w:pPr>
      <w:r w:rsidRPr="00F545A8">
        <w:rPr>
          <w:rFonts w:eastAsia="Times New Roman" w:cs="Times New Roman"/>
          <w:sz w:val="24"/>
          <w:szCs w:val="24"/>
          <w:lang w:val="en-US"/>
        </w:rPr>
        <w:t xml:space="preserve">Reply: </w:t>
      </w:r>
      <w:r w:rsidR="004C25FF" w:rsidRPr="00F545A8">
        <w:rPr>
          <w:rFonts w:cs="Times New Roman"/>
          <w:color w:val="0070C0"/>
          <w:sz w:val="24"/>
          <w:szCs w:val="24"/>
          <w:lang w:val="en-US"/>
        </w:rPr>
        <w:t>To emphasize</w:t>
      </w:r>
      <w:r w:rsidRPr="00F545A8">
        <w:rPr>
          <w:rFonts w:cs="Times New Roman"/>
          <w:color w:val="0070C0"/>
          <w:sz w:val="24"/>
          <w:szCs w:val="24"/>
          <w:lang w:val="en-US"/>
        </w:rPr>
        <w:t xml:space="preserve"> the </w:t>
      </w:r>
      <w:r w:rsidR="0046595D" w:rsidRPr="00F545A8">
        <w:rPr>
          <w:rFonts w:eastAsia="Times New Roman" w:cs="Times New Roman"/>
          <w:color w:val="0070C0"/>
          <w:sz w:val="24"/>
          <w:szCs w:val="24"/>
          <w:lang w:val="en-US"/>
        </w:rPr>
        <w:t>p</w:t>
      </w:r>
      <w:r w:rsidR="00CF2F61" w:rsidRPr="00F545A8">
        <w:rPr>
          <w:rFonts w:eastAsia="Times New Roman" w:cs="Times New Roman"/>
          <w:color w:val="0070C0"/>
          <w:sz w:val="24"/>
          <w:szCs w:val="24"/>
          <w:lang w:val="en-US"/>
        </w:rPr>
        <w:t>ossibility of longitudinal studies</w:t>
      </w:r>
      <w:r w:rsidRPr="00F545A8">
        <w:rPr>
          <w:rFonts w:eastAsia="Times New Roman" w:cs="Times New Roman"/>
          <w:color w:val="0070C0"/>
          <w:sz w:val="24"/>
          <w:szCs w:val="24"/>
          <w:lang w:val="en-US"/>
        </w:rPr>
        <w:t xml:space="preserve"> we </w:t>
      </w:r>
      <w:r w:rsidRPr="00F545A8">
        <w:rPr>
          <w:rFonts w:cs="Times New Roman"/>
          <w:color w:val="0070C0"/>
          <w:sz w:val="24"/>
          <w:szCs w:val="24"/>
          <w:lang w:val="en-US"/>
        </w:rPr>
        <w:t>included the following “NOTE” into our protocol section</w:t>
      </w:r>
      <w:r w:rsidR="000B169F" w:rsidRPr="00F545A8">
        <w:rPr>
          <w:rFonts w:cs="Times New Roman"/>
          <w:color w:val="0070C0"/>
          <w:sz w:val="24"/>
          <w:szCs w:val="24"/>
          <w:lang w:val="en-US"/>
        </w:rPr>
        <w:t>:</w:t>
      </w:r>
    </w:p>
    <w:p w14:paraId="2AC1DCBE" w14:textId="131C19B6" w:rsidR="00DB12DD" w:rsidRPr="00F545A8" w:rsidRDefault="00DB12DD" w:rsidP="00DB12DD">
      <w:pPr>
        <w:pStyle w:val="StandardWeb"/>
        <w:spacing w:before="0" w:beforeAutospacing="0" w:after="0" w:afterAutospacing="0"/>
        <w:contextualSpacing/>
        <w:rPr>
          <w:rFonts w:asciiTheme="minorHAnsi" w:hAnsiTheme="minorHAnsi" w:cs="Times New Roman"/>
          <w:b/>
          <w:color w:val="000000" w:themeColor="text1"/>
        </w:rPr>
      </w:pPr>
      <w:r w:rsidRPr="00F545A8">
        <w:rPr>
          <w:rFonts w:asciiTheme="minorHAnsi" w:hAnsiTheme="minorHAnsi" w:cs="Times New Roman"/>
          <w:b/>
          <w:color w:val="000000" w:themeColor="text1"/>
          <w:highlight w:val="green"/>
        </w:rPr>
        <w:t xml:space="preserve">NOTE: </w:t>
      </w:r>
      <w:r w:rsidRPr="00F545A8">
        <w:rPr>
          <w:rFonts w:asciiTheme="minorHAnsi" w:hAnsiTheme="minorHAnsi" w:cs="Times New Roman"/>
          <w:color w:val="000000" w:themeColor="text1"/>
          <w:highlight w:val="green"/>
        </w:rPr>
        <w:t>In our study animal were euthanized after the measurements</w:t>
      </w:r>
      <w:r w:rsidR="004E1842">
        <w:rPr>
          <w:rFonts w:asciiTheme="minorHAnsi" w:hAnsiTheme="minorHAnsi" w:cs="Times New Roman"/>
          <w:color w:val="000000" w:themeColor="text1"/>
          <w:highlight w:val="green"/>
        </w:rPr>
        <w:t xml:space="preserve"> </w:t>
      </w:r>
      <w:r w:rsidR="004E1842">
        <w:rPr>
          <w:rFonts w:asciiTheme="minorHAnsi" w:hAnsiTheme="minorHAnsi" w:cstheme="minorHAnsi"/>
          <w:color w:val="auto"/>
          <w:highlight w:val="green"/>
        </w:rPr>
        <w:t>as brains were used for in-vitro analyses in our experimental design</w:t>
      </w:r>
      <w:r w:rsidRPr="00F545A8">
        <w:rPr>
          <w:rFonts w:asciiTheme="minorHAnsi" w:hAnsiTheme="minorHAnsi" w:cs="Times New Roman"/>
          <w:color w:val="000000" w:themeColor="text1"/>
          <w:highlight w:val="green"/>
        </w:rPr>
        <w:t>. With this setup also repeated measurements in longitudinal studies are implementable</w:t>
      </w:r>
      <w:r w:rsidR="000F1272" w:rsidRPr="00F545A8">
        <w:rPr>
          <w:rFonts w:asciiTheme="minorHAnsi" w:hAnsiTheme="minorHAnsi" w:cs="Times New Roman"/>
          <w:color w:val="000000" w:themeColor="text1"/>
          <w:highlight w:val="green"/>
        </w:rPr>
        <w:fldChar w:fldCharType="begin" w:fldLock="1"/>
      </w:r>
      <w:r w:rsidR="00B17D21">
        <w:rPr>
          <w:rFonts w:asciiTheme="minorHAnsi" w:hAnsiTheme="minorHAnsi" w:cs="Times New Roman"/>
          <w:color w:val="000000" w:themeColor="text1"/>
          <w:highlight w:val="green"/>
        </w:rPr>
        <w:instrText>ADDIN CSL_CITATION { "citationItems" : [ { "id" : "ITEM-1", "itemData" : { "DOI" : "10.1007/s11307-016-0954-9", "ISSN" : "1860-2002", "PMID" : "27091332", "abstract" : "PURPOSE Small animal positron emission tomography (PET) can be used to detect small changes in neuroreceptor availability. This often requires rapid arterial blood sampling. However, current catheterization procedures do not allow repeated blood sampling. We have developed a procedure which allows arterial sampling on repeated occasions in the same animal. PROCEDURES Eleven male Wistar rats were two times catheterized via a superficial branch of a femoral artery and scanned with [(11)C]MPDX and blood sampling. PET images were co-registered to a magnetic resonance imaging (MRI) template. Regional tracer distribution volumes (V T) in the brain were calculated by the Logan analysis. The procedure was repeated after 1 week. RESULTS Surgery was successful in 90 % of the cases, and discomfort was minor. The V T data showed small differences between test and retest, low between subject variability, and a strong agreement between and within subjects. CONCLUSION Repeated quantitative imaging with a high reproducibility is possible with this approach.", "author" : [ { "dropping-particle" : "", "family" : "Sijbesma", "given" : "J\u00fcrgen W A", "non-dropping-particle" : "", "parse-names" : false, "suffix" : "" }, { "dropping-particle" : "", "family" : "Zhou", "given" : "Xiaoyun", "non-dropping-particle" : "", "parse-names" : false, "suffix" : "" }, { "dropping-particle" : "", "family" : "V\u00e1llez Garc\u00eda", "given" : "David", "non-dropping-particle" : "", "parse-names" : false, "suffix" : "" }, { "dropping-particle" : "", "family" : "Houwertjes", "given" : "Martin C", "non-dropping-particle" : "", "parse-names" : false, "suffix" : "" }, { "dropping-particle" : "", "family" : "Doorduin", "given" : "Janine", "non-dropping-particle" : "", "parse-names" : false, "suffix" : "" }, { "dropping-particle" : "", "family" : "Kwizera", "given" : "Chantal", "non-dropping-particle" : "", "parse-names" : false, "suffix" : "" }, { "dropping-particle" : "", "family" : "Maas", "given" : "Bram", "non-dropping-particle" : "", "parse-names" : false, "suffix" : "" }, { "dropping-particle" : "", "family" : "Meerlo", "given" : "Peter", "non-dropping-particle" : "", "parse-names" : false, "suffix" : "" }, { "dropping-particle" : "", "family" : "Dierckx", "given" : "Rudi A", "non-dropping-particle" : "", "parse-names" : false, "suffix" : "" }, { "dropping-particle" : "", "family" : "Slart", "given" : "Riemer H J A", "non-dropping-particle" : "", "parse-names" : false, "suffix" : "" }, { "dropping-particle" : "", "family" : "Elsinga", "given" : "Philip H", "non-dropping-particle" : "", "parse-names" : false, "suffix" : "" }, { "dropping-particle" : "", "family" : "Waarde", "given" : "Aren", "non-dropping-particle" : "van", "parse-names" : false, "suffix" : "" } ], "container-title" : "Molecular imaging and biology : MIB : the official publication of the Academy of Molecular Imaging", "id" : "ITEM-1", "issue" : "5", "issued" : { "date-parts" : [ [ "2016" ] ] }, "page" : "715-23", "title" : "Novel Approach to Repeated Arterial Blood Sampling in Small Animal PET: Application in a Test-Retest Study with the Adenosine A1 Receptor Ligand [(11)C]MPDX.", "type" : "article-journal", "volume" : "18" }, "uris" : [ "http://www.mendeley.com/documents/?uuid=d2016f24-1084-47e3-bd63-6ec6d8a36363" ] } ], "mendeley" : { "formattedCitation" : "&lt;sup&gt;3&lt;/sup&gt;", "plainTextFormattedCitation" : "3", "previouslyFormattedCitation" : "&lt;sup&gt;2&lt;/sup&gt;" }, "properties" : { "noteIndex" : 0 }, "schema" : "https://github.com/citation-style-language/schema/raw/master/csl-citation.json" }</w:instrText>
      </w:r>
      <w:r w:rsidR="000F1272" w:rsidRPr="00F545A8">
        <w:rPr>
          <w:rFonts w:asciiTheme="minorHAnsi" w:hAnsiTheme="minorHAnsi" w:cs="Times New Roman"/>
          <w:color w:val="000000" w:themeColor="text1"/>
          <w:highlight w:val="green"/>
        </w:rPr>
        <w:fldChar w:fldCharType="separate"/>
      </w:r>
      <w:r w:rsidR="00B17D21" w:rsidRPr="00B17D21">
        <w:rPr>
          <w:rFonts w:asciiTheme="minorHAnsi" w:hAnsiTheme="minorHAnsi" w:cs="Times New Roman"/>
          <w:noProof/>
          <w:color w:val="000000" w:themeColor="text1"/>
          <w:highlight w:val="green"/>
          <w:vertAlign w:val="superscript"/>
        </w:rPr>
        <w:t>3</w:t>
      </w:r>
      <w:r w:rsidR="000F1272" w:rsidRPr="00F545A8">
        <w:rPr>
          <w:rFonts w:asciiTheme="minorHAnsi" w:hAnsiTheme="minorHAnsi" w:cs="Times New Roman"/>
          <w:color w:val="000000" w:themeColor="text1"/>
          <w:highlight w:val="green"/>
        </w:rPr>
        <w:fldChar w:fldCharType="end"/>
      </w:r>
      <w:r w:rsidRPr="00F545A8">
        <w:rPr>
          <w:rFonts w:asciiTheme="minorHAnsi" w:hAnsiTheme="minorHAnsi" w:cs="Times New Roman"/>
          <w:color w:val="000000" w:themeColor="text1"/>
          <w:highlight w:val="green"/>
        </w:rPr>
        <w:t>.</w:t>
      </w:r>
      <w:r w:rsidRPr="00F545A8">
        <w:rPr>
          <w:rFonts w:asciiTheme="minorHAnsi" w:hAnsiTheme="minorHAnsi" w:cs="Times New Roman"/>
          <w:b/>
          <w:color w:val="000000" w:themeColor="text1"/>
        </w:rPr>
        <w:t xml:space="preserve"> </w:t>
      </w:r>
    </w:p>
    <w:p w14:paraId="6A3E2097" w14:textId="0F4E3FDE" w:rsidR="004C25FF" w:rsidRPr="00F545A8" w:rsidRDefault="00B57AAD">
      <w:pPr>
        <w:rPr>
          <w:rFonts w:eastAsia="Times New Roman" w:cs="Times New Roman"/>
          <w:sz w:val="24"/>
          <w:szCs w:val="24"/>
          <w:lang w:val="en-US"/>
        </w:rPr>
      </w:pPr>
      <w:r w:rsidRPr="00F545A8">
        <w:rPr>
          <w:rFonts w:eastAsia="Times New Roman" w:cs="Times New Roman"/>
          <w:sz w:val="24"/>
          <w:szCs w:val="24"/>
          <w:lang w:val="en-US"/>
        </w:rPr>
        <w:br/>
      </w:r>
      <w:r w:rsidR="00CF2F61" w:rsidRPr="00F545A8">
        <w:rPr>
          <w:rFonts w:eastAsia="Times New Roman" w:cs="Times New Roman"/>
          <w:sz w:val="24"/>
          <w:szCs w:val="24"/>
          <w:lang w:val="en-US"/>
        </w:rPr>
        <w:t xml:space="preserve">3. </w:t>
      </w:r>
      <w:r w:rsidR="00B17D21">
        <w:rPr>
          <w:rFonts w:eastAsia="Times New Roman" w:cs="Times New Roman"/>
          <w:sz w:val="24"/>
          <w:szCs w:val="24"/>
          <w:lang w:val="en-US"/>
        </w:rPr>
        <w:t xml:space="preserve">a </w:t>
      </w:r>
      <w:r w:rsidRPr="00F545A8">
        <w:rPr>
          <w:rFonts w:eastAsia="Times New Roman" w:cs="Times New Roman"/>
          <w:sz w:val="24"/>
          <w:szCs w:val="24"/>
          <w:lang w:val="en-US"/>
        </w:rPr>
        <w:t>An aspect which to my opinion is missing in the paper is animal welfare. The condition of the animal before, during and after the scan can have a major impact on yo</w:t>
      </w:r>
      <w:r w:rsidR="00CF2F61" w:rsidRPr="00F545A8">
        <w:rPr>
          <w:rFonts w:eastAsia="Times New Roman" w:cs="Times New Roman"/>
          <w:sz w:val="24"/>
          <w:szCs w:val="24"/>
          <w:lang w:val="en-US"/>
        </w:rPr>
        <w:t>ur tracer and tracer kinetics.</w:t>
      </w:r>
      <w:r w:rsidR="003D3F5B" w:rsidRPr="00F545A8">
        <w:rPr>
          <w:rFonts w:eastAsia="Times New Roman" w:cs="Times New Roman"/>
          <w:sz w:val="24"/>
          <w:szCs w:val="24"/>
          <w:lang w:val="en-US"/>
        </w:rPr>
        <w:t xml:space="preserve"> </w:t>
      </w:r>
      <w:r w:rsidRPr="00F545A8">
        <w:rPr>
          <w:rFonts w:eastAsia="Times New Roman" w:cs="Times New Roman"/>
          <w:sz w:val="24"/>
          <w:szCs w:val="24"/>
          <w:lang w:val="en-US"/>
        </w:rPr>
        <w:t>For example, you briefly mentioned that you keep body temperature at 37 oC by putting the animals on a heating pad. How was body temperature measured? Did you use a rectal probe or did you use the sensor on the heating pad to measure the body temperature? Please describe more clearly. If you did not use a rectal probe keep in mind that core temperate could be different from what you measured which can affect your tracer uptake.</w:t>
      </w:r>
    </w:p>
    <w:p w14:paraId="6C752A34" w14:textId="4C7067E3" w:rsidR="0046595D" w:rsidRPr="00F545A8" w:rsidRDefault="00162F27">
      <w:pPr>
        <w:rPr>
          <w:rFonts w:cs="Times New Roman"/>
          <w:color w:val="0070C0"/>
          <w:sz w:val="24"/>
          <w:szCs w:val="24"/>
          <w:lang w:val="en-US"/>
        </w:rPr>
      </w:pPr>
      <w:r w:rsidRPr="00F545A8">
        <w:rPr>
          <w:rFonts w:eastAsia="Times New Roman" w:cs="Times New Roman"/>
          <w:sz w:val="24"/>
          <w:szCs w:val="24"/>
          <w:lang w:val="en-US"/>
        </w:rPr>
        <w:t xml:space="preserve">Reply: </w:t>
      </w:r>
      <w:r w:rsidRPr="00F545A8">
        <w:rPr>
          <w:rFonts w:cs="Times New Roman"/>
          <w:color w:val="0070C0"/>
          <w:sz w:val="24"/>
          <w:szCs w:val="24"/>
          <w:lang w:val="en-US"/>
        </w:rPr>
        <w:t xml:space="preserve">This indeed is an important point and should be addressed in our manuscript. We measured the body temperature of the animal with a rectal probe both </w:t>
      </w:r>
      <w:r w:rsidR="00DB12DD" w:rsidRPr="00F545A8">
        <w:rPr>
          <w:rFonts w:cs="Times New Roman"/>
          <w:color w:val="0070C0"/>
          <w:sz w:val="24"/>
          <w:szCs w:val="24"/>
          <w:lang w:val="en-US"/>
        </w:rPr>
        <w:t>during the surgery and during the PET/CT scan. This informatio</w:t>
      </w:r>
      <w:r w:rsidR="0046595D" w:rsidRPr="00F545A8">
        <w:rPr>
          <w:rFonts w:cs="Times New Roman"/>
          <w:color w:val="0070C0"/>
          <w:sz w:val="24"/>
          <w:szCs w:val="24"/>
          <w:lang w:val="en-US"/>
        </w:rPr>
        <w:t xml:space="preserve">n was added to </w:t>
      </w:r>
      <w:r w:rsidR="00DB12DD" w:rsidRPr="00F545A8">
        <w:rPr>
          <w:rFonts w:cs="Times New Roman"/>
          <w:color w:val="0070C0"/>
          <w:sz w:val="24"/>
          <w:szCs w:val="24"/>
          <w:lang w:val="en-US"/>
        </w:rPr>
        <w:t>the protocol.</w:t>
      </w:r>
    </w:p>
    <w:p w14:paraId="65E0F590" w14:textId="77777777" w:rsidR="003D3F5B" w:rsidRPr="00F545A8" w:rsidRDefault="00162F27">
      <w:pPr>
        <w:rPr>
          <w:rFonts w:cs="Times New Roman"/>
          <w:color w:val="0070C0"/>
          <w:sz w:val="24"/>
          <w:szCs w:val="24"/>
          <w:lang w:val="en-US"/>
        </w:rPr>
      </w:pPr>
      <w:r w:rsidRPr="00F545A8">
        <w:rPr>
          <w:rFonts w:eastAsia="Times New Roman" w:cs="Times New Roman"/>
          <w:sz w:val="24"/>
          <w:szCs w:val="24"/>
          <w:lang w:val="en-US"/>
        </w:rPr>
        <w:t xml:space="preserve">3. </w:t>
      </w:r>
      <w:r w:rsidR="00CB4BFB" w:rsidRPr="00F545A8">
        <w:rPr>
          <w:rFonts w:eastAsia="Times New Roman" w:cs="Times New Roman"/>
          <w:sz w:val="24"/>
          <w:szCs w:val="24"/>
          <w:lang w:val="en-US"/>
        </w:rPr>
        <w:t xml:space="preserve">b </w:t>
      </w:r>
      <w:r w:rsidR="00B57AAD" w:rsidRPr="00F545A8">
        <w:rPr>
          <w:rFonts w:eastAsia="Times New Roman" w:cs="Times New Roman"/>
          <w:sz w:val="24"/>
          <w:szCs w:val="24"/>
          <w:lang w:val="en-US"/>
        </w:rPr>
        <w:t>Other examples of animal welfare which are missing in the protocol are checking the condition of the animal before scanning or measuring other</w:t>
      </w:r>
      <w:r w:rsidR="004C25FF" w:rsidRPr="00F545A8">
        <w:rPr>
          <w:rFonts w:eastAsia="Times New Roman" w:cs="Times New Roman"/>
          <w:sz w:val="24"/>
          <w:szCs w:val="24"/>
          <w:lang w:val="en-US"/>
        </w:rPr>
        <w:t xml:space="preserve"> physiological parameters (pulse, oxygen saturation, ect)</w:t>
      </w:r>
      <w:r w:rsidR="00B57AAD" w:rsidRPr="00F545A8">
        <w:rPr>
          <w:rFonts w:eastAsia="Times New Roman" w:cs="Times New Roman"/>
          <w:sz w:val="24"/>
          <w:szCs w:val="24"/>
          <w:lang w:val="en-US"/>
        </w:rPr>
        <w:t xml:space="preserve"> </w:t>
      </w:r>
      <w:r w:rsidR="003D3F5B" w:rsidRPr="00F545A8">
        <w:rPr>
          <w:rFonts w:eastAsia="Times New Roman" w:cs="Times New Roman"/>
          <w:sz w:val="24"/>
          <w:szCs w:val="24"/>
          <w:lang w:val="en-US"/>
        </w:rPr>
        <w:t xml:space="preserve">during surgery and scan. </w:t>
      </w:r>
      <w:r w:rsidR="00B57AAD" w:rsidRPr="00F545A8">
        <w:rPr>
          <w:rFonts w:eastAsia="Times New Roman" w:cs="Times New Roman"/>
          <w:sz w:val="24"/>
          <w:szCs w:val="24"/>
          <w:lang w:val="en-US"/>
        </w:rPr>
        <w:t>In your protocol you describe a fasting period of 12 hours to ensure stable blood glucose levels. How did you know that glucose levels are stable? Did you measure glucose levels to check an</w:t>
      </w:r>
      <w:r w:rsidR="003D3F5B" w:rsidRPr="00F545A8">
        <w:rPr>
          <w:rFonts w:eastAsia="Times New Roman" w:cs="Times New Roman"/>
          <w:sz w:val="24"/>
          <w:szCs w:val="24"/>
          <w:lang w:val="en-US"/>
        </w:rPr>
        <w:t>d if not do you recommend this?</w:t>
      </w:r>
    </w:p>
    <w:p w14:paraId="02398C14" w14:textId="3FB42093" w:rsidR="007F3511" w:rsidRPr="00F545A8" w:rsidRDefault="007F3511">
      <w:pPr>
        <w:rPr>
          <w:rFonts w:eastAsia="Times New Roman" w:cs="Times New Roman"/>
          <w:sz w:val="24"/>
          <w:szCs w:val="24"/>
          <w:lang w:val="en-US"/>
        </w:rPr>
      </w:pPr>
      <w:r w:rsidRPr="00F545A8">
        <w:rPr>
          <w:rFonts w:eastAsia="Times New Roman" w:cs="Times New Roman"/>
          <w:sz w:val="24"/>
          <w:szCs w:val="24"/>
          <w:lang w:val="en-US"/>
        </w:rPr>
        <w:t xml:space="preserve">Reply: </w:t>
      </w:r>
      <w:r w:rsidR="00EE6D35" w:rsidRPr="00F545A8">
        <w:rPr>
          <w:rFonts w:eastAsia="Times New Roman" w:cs="Times New Roman"/>
          <w:color w:val="0070C0"/>
          <w:sz w:val="24"/>
          <w:szCs w:val="24"/>
          <w:lang w:val="en-US"/>
        </w:rPr>
        <w:t xml:space="preserve">Physiological parameters were observed via respiration control. </w:t>
      </w:r>
      <w:r w:rsidR="00B17D21" w:rsidRPr="00F545A8">
        <w:rPr>
          <w:rFonts w:eastAsia="Times New Roman" w:cs="Times New Roman"/>
          <w:color w:val="0070C0"/>
          <w:sz w:val="24"/>
          <w:szCs w:val="24"/>
          <w:lang w:val="en-US"/>
        </w:rPr>
        <w:t xml:space="preserve">We did not measure blood glucose levels in this study. </w:t>
      </w:r>
      <w:r w:rsidR="0046595D" w:rsidRPr="00F545A8">
        <w:rPr>
          <w:rFonts w:eastAsia="Times New Roman" w:cs="Times New Roman"/>
          <w:color w:val="0070C0"/>
          <w:sz w:val="24"/>
          <w:szCs w:val="24"/>
          <w:lang w:val="en-US"/>
        </w:rPr>
        <w:t>Though, we recommend measurement of glucose levels for every user of this protocol</w:t>
      </w:r>
      <w:r w:rsidR="00162F27" w:rsidRPr="00F545A8">
        <w:rPr>
          <w:rFonts w:eastAsia="Times New Roman" w:cs="Times New Roman"/>
          <w:color w:val="0070C0"/>
          <w:sz w:val="24"/>
          <w:szCs w:val="24"/>
          <w:lang w:val="en-US"/>
        </w:rPr>
        <w:t xml:space="preserve"> </w:t>
      </w:r>
      <w:r w:rsidR="0046595D" w:rsidRPr="00F545A8">
        <w:rPr>
          <w:rFonts w:eastAsia="Times New Roman" w:cs="Times New Roman"/>
          <w:color w:val="0070C0"/>
          <w:sz w:val="24"/>
          <w:szCs w:val="24"/>
          <w:lang w:val="en-US"/>
        </w:rPr>
        <w:t>and addressed this in the revised manuscript</w:t>
      </w:r>
      <w:r w:rsidR="00162F27" w:rsidRPr="00F545A8">
        <w:rPr>
          <w:rFonts w:eastAsia="Times New Roman" w:cs="Times New Roman"/>
          <w:color w:val="0070C0"/>
          <w:sz w:val="24"/>
          <w:szCs w:val="24"/>
          <w:lang w:val="en-US"/>
        </w:rPr>
        <w:t>:</w:t>
      </w:r>
    </w:p>
    <w:p w14:paraId="74BF8AEB" w14:textId="1AA79EAD" w:rsidR="00AD46B1" w:rsidRPr="00F545A8" w:rsidRDefault="00AD46B1" w:rsidP="00AD46B1">
      <w:pPr>
        <w:pStyle w:val="StandardWeb"/>
        <w:spacing w:before="0" w:beforeAutospacing="0" w:after="0" w:afterAutospacing="0"/>
        <w:contextualSpacing/>
        <w:rPr>
          <w:rFonts w:asciiTheme="minorHAnsi" w:hAnsiTheme="minorHAnsi" w:cs="Times New Roman"/>
          <w:color w:val="000000" w:themeColor="text1"/>
        </w:rPr>
      </w:pPr>
      <w:r w:rsidRPr="00F545A8">
        <w:rPr>
          <w:rFonts w:asciiTheme="minorHAnsi" w:hAnsiTheme="minorHAnsi" w:cs="Times New Roman"/>
          <w:b/>
          <w:color w:val="000000" w:themeColor="text1"/>
          <w:highlight w:val="green"/>
        </w:rPr>
        <w:t>Note</w:t>
      </w:r>
      <w:r w:rsidRPr="00F545A8">
        <w:rPr>
          <w:rFonts w:asciiTheme="minorHAnsi" w:hAnsiTheme="minorHAnsi" w:cs="Times New Roman"/>
          <w:color w:val="000000" w:themeColor="text1"/>
          <w:highlight w:val="green"/>
        </w:rPr>
        <w:t xml:space="preserve">: </w:t>
      </w:r>
      <w:r w:rsidR="00B17D21">
        <w:rPr>
          <w:rFonts w:asciiTheme="minorHAnsi" w:hAnsiTheme="minorHAnsi" w:cs="Times New Roman"/>
          <w:color w:val="000000" w:themeColor="text1"/>
          <w:highlight w:val="green"/>
        </w:rPr>
        <w:t>…</w:t>
      </w:r>
      <w:r w:rsidRPr="00F545A8">
        <w:rPr>
          <w:rFonts w:asciiTheme="minorHAnsi" w:hAnsiTheme="minorHAnsi" w:cs="Times New Roman"/>
          <w:color w:val="000000" w:themeColor="text1"/>
          <w:highlight w:val="green"/>
        </w:rPr>
        <w:t>We advise to measure glucose blood levels using manual blood draws described in point 4 to ensure stable values or to correct for in kinetic modeling.</w:t>
      </w:r>
    </w:p>
    <w:p w14:paraId="7341474A" w14:textId="45EB4FC0" w:rsidR="007E4464" w:rsidRPr="00F545A8" w:rsidRDefault="00B57AAD" w:rsidP="00605353">
      <w:pPr>
        <w:rPr>
          <w:rFonts w:cs="Times New Roman"/>
          <w:color w:val="000000" w:themeColor="text1"/>
          <w:sz w:val="24"/>
          <w:szCs w:val="24"/>
          <w:lang w:val="en-US"/>
        </w:rPr>
      </w:pPr>
      <w:r w:rsidRPr="00F545A8">
        <w:rPr>
          <w:rFonts w:eastAsia="Times New Roman" w:cs="Times New Roman"/>
          <w:sz w:val="24"/>
          <w:szCs w:val="24"/>
          <w:lang w:val="en-US"/>
        </w:rPr>
        <w:lastRenderedPageBreak/>
        <w:br/>
      </w:r>
      <w:r w:rsidR="00B17D21">
        <w:rPr>
          <w:rFonts w:eastAsia="Times New Roman" w:cs="Times New Roman"/>
          <w:sz w:val="24"/>
          <w:szCs w:val="24"/>
          <w:lang w:val="en-US"/>
        </w:rPr>
        <w:t xml:space="preserve">4. </w:t>
      </w:r>
      <w:r w:rsidRPr="00F545A8">
        <w:rPr>
          <w:rFonts w:eastAsia="Times New Roman" w:cs="Times New Roman"/>
          <w:sz w:val="24"/>
          <w:szCs w:val="24"/>
          <w:lang w:val="en-US"/>
        </w:rPr>
        <w:t>Make it also very clear in your protocol that fasting is recommended for FDG scans but is not advised for every study or tracer.</w:t>
      </w:r>
    </w:p>
    <w:p w14:paraId="2A58E4A2" w14:textId="77777777" w:rsidR="007E4464" w:rsidRPr="00F545A8" w:rsidRDefault="007E4464" w:rsidP="00CB4BFB">
      <w:pPr>
        <w:rPr>
          <w:rFonts w:cs="Times New Roman"/>
          <w:color w:val="0070C0"/>
          <w:sz w:val="24"/>
          <w:szCs w:val="24"/>
          <w:lang w:val="en-US"/>
        </w:rPr>
      </w:pPr>
      <w:r w:rsidRPr="00F545A8">
        <w:rPr>
          <w:rFonts w:cs="Times New Roman"/>
          <w:sz w:val="24"/>
          <w:szCs w:val="24"/>
          <w:lang w:val="en-US"/>
        </w:rPr>
        <w:t>Reply:</w:t>
      </w:r>
      <w:r w:rsidRPr="00F545A8">
        <w:rPr>
          <w:rFonts w:cs="Times New Roman"/>
          <w:color w:val="0070C0"/>
          <w:sz w:val="24"/>
          <w:szCs w:val="24"/>
          <w:lang w:val="en-US"/>
        </w:rPr>
        <w:t xml:space="preserve"> To emphasize this aspect we included the following sentences into our protocol:</w:t>
      </w:r>
    </w:p>
    <w:p w14:paraId="2F47F358" w14:textId="77777777" w:rsidR="007E4464" w:rsidRPr="00F545A8" w:rsidRDefault="007E4464" w:rsidP="007E4464">
      <w:pPr>
        <w:pStyle w:val="StandardWeb"/>
        <w:spacing w:before="0" w:beforeAutospacing="0" w:after="0" w:afterAutospacing="0"/>
        <w:contextualSpacing/>
        <w:rPr>
          <w:rFonts w:asciiTheme="minorHAnsi" w:hAnsiTheme="minorHAnsi" w:cs="Times New Roman"/>
          <w:color w:val="000000" w:themeColor="text1"/>
        </w:rPr>
      </w:pPr>
      <w:r w:rsidRPr="00F545A8">
        <w:rPr>
          <w:rFonts w:asciiTheme="minorHAnsi" w:hAnsiTheme="minorHAnsi" w:cs="Times New Roman"/>
          <w:b/>
          <w:color w:val="000000" w:themeColor="text1"/>
          <w:highlight w:val="green"/>
        </w:rPr>
        <w:t>Note</w:t>
      </w:r>
      <w:r w:rsidRPr="00F545A8">
        <w:rPr>
          <w:rFonts w:asciiTheme="minorHAnsi" w:hAnsiTheme="minorHAnsi" w:cs="Times New Roman"/>
          <w:color w:val="000000" w:themeColor="text1"/>
          <w:highlight w:val="green"/>
        </w:rPr>
        <w:t xml:space="preserve">: Fasting is necessary </w:t>
      </w:r>
      <w:r w:rsidR="00481E6C" w:rsidRPr="00F545A8">
        <w:rPr>
          <w:rFonts w:asciiTheme="minorHAnsi" w:hAnsiTheme="minorHAnsi" w:cs="Times New Roman"/>
          <w:color w:val="000000" w:themeColor="text1"/>
          <w:highlight w:val="green"/>
        </w:rPr>
        <w:t>for</w:t>
      </w:r>
      <w:r w:rsidRPr="00F545A8">
        <w:rPr>
          <w:rFonts w:asciiTheme="minorHAnsi" w:hAnsiTheme="minorHAnsi" w:cs="Times New Roman"/>
          <w:color w:val="000000" w:themeColor="text1"/>
          <w:highlight w:val="green"/>
        </w:rPr>
        <w:t xml:space="preserve"> studies using the tracer [</w:t>
      </w:r>
      <w:r w:rsidRPr="00F545A8">
        <w:rPr>
          <w:rFonts w:asciiTheme="minorHAnsi" w:hAnsiTheme="minorHAnsi" w:cs="Times New Roman"/>
          <w:color w:val="000000" w:themeColor="text1"/>
          <w:highlight w:val="green"/>
          <w:vertAlign w:val="superscript"/>
        </w:rPr>
        <w:t>18</w:t>
      </w:r>
      <w:r w:rsidRPr="00F545A8">
        <w:rPr>
          <w:rFonts w:asciiTheme="minorHAnsi" w:hAnsiTheme="minorHAnsi" w:cs="Times New Roman"/>
          <w:color w:val="000000" w:themeColor="text1"/>
          <w:highlight w:val="green"/>
        </w:rPr>
        <w:t>F]FDG but not for other tracers.</w:t>
      </w:r>
    </w:p>
    <w:p w14:paraId="764F3E4C" w14:textId="77777777" w:rsidR="00B641CB" w:rsidRDefault="00605353" w:rsidP="000B169F">
      <w:pPr>
        <w:pStyle w:val="NurText"/>
        <w:spacing w:line="360" w:lineRule="auto"/>
        <w:rPr>
          <w:rFonts w:cs="Times New Roman"/>
          <w:color w:val="0070C0"/>
          <w:sz w:val="24"/>
          <w:szCs w:val="24"/>
          <w:lang w:val="en-US"/>
        </w:rPr>
      </w:pPr>
      <w:r w:rsidRPr="00F545A8">
        <w:rPr>
          <w:rFonts w:asciiTheme="minorHAnsi" w:eastAsia="Times New Roman" w:hAnsiTheme="minorHAnsi" w:cs="Times New Roman"/>
          <w:sz w:val="24"/>
          <w:szCs w:val="24"/>
          <w:lang w:val="en-US"/>
        </w:rPr>
        <w:br/>
      </w:r>
      <w:r w:rsidR="003D3F5B" w:rsidRPr="00F545A8">
        <w:rPr>
          <w:rFonts w:asciiTheme="minorHAnsi" w:eastAsia="Times New Roman" w:hAnsiTheme="minorHAnsi" w:cs="Times New Roman"/>
          <w:sz w:val="24"/>
          <w:szCs w:val="24"/>
          <w:lang w:val="en-US"/>
        </w:rPr>
        <w:t xml:space="preserve">5. </w:t>
      </w:r>
      <w:r w:rsidR="00B57AAD" w:rsidRPr="00F545A8">
        <w:rPr>
          <w:rFonts w:asciiTheme="minorHAnsi" w:eastAsia="Times New Roman" w:hAnsiTheme="minorHAnsi" w:cs="Times New Roman"/>
          <w:sz w:val="24"/>
          <w:szCs w:val="24"/>
          <w:lang w:val="en-US"/>
        </w:rPr>
        <w:t>In the protocol you do a cross calibration between PET/CT and well counter. Is it possible and recommended to set up a comparable calibration for the dose calibrator?</w:t>
      </w:r>
      <w:r w:rsidR="00B57AAD" w:rsidRPr="00F545A8">
        <w:rPr>
          <w:rFonts w:asciiTheme="minorHAnsi" w:eastAsia="Times New Roman" w:hAnsiTheme="minorHAnsi" w:cs="Times New Roman"/>
          <w:sz w:val="24"/>
          <w:szCs w:val="24"/>
          <w:lang w:val="en-US"/>
        </w:rPr>
        <w:br/>
      </w:r>
      <w:r w:rsidR="00B641CB" w:rsidRPr="00F545A8">
        <w:rPr>
          <w:rFonts w:cs="Times New Roman"/>
          <w:sz w:val="24"/>
          <w:szCs w:val="24"/>
          <w:lang w:val="en-US"/>
        </w:rPr>
        <w:t>Reply:</w:t>
      </w:r>
      <w:r w:rsidR="00B641CB" w:rsidRPr="00F545A8">
        <w:rPr>
          <w:rFonts w:cs="Times New Roman"/>
          <w:color w:val="0070C0"/>
          <w:sz w:val="24"/>
          <w:szCs w:val="24"/>
          <w:lang w:val="en-US"/>
        </w:rPr>
        <w:t xml:space="preserve"> </w:t>
      </w:r>
      <w:r w:rsidR="00B641CB">
        <w:rPr>
          <w:rFonts w:cs="Times New Roman"/>
          <w:color w:val="0070C0"/>
          <w:sz w:val="24"/>
          <w:szCs w:val="24"/>
          <w:lang w:val="en-US"/>
        </w:rPr>
        <w:t>According to the Reviewer’s comment the following section was added to the discussion:</w:t>
      </w:r>
    </w:p>
    <w:p w14:paraId="5915E6D0" w14:textId="4961842C" w:rsidR="000B169F" w:rsidRPr="00B641CB" w:rsidRDefault="00B641CB" w:rsidP="001C2DAE">
      <w:pPr>
        <w:pStyle w:val="NurText"/>
        <w:spacing w:line="276" w:lineRule="auto"/>
        <w:rPr>
          <w:rFonts w:asciiTheme="minorHAnsi" w:eastAsia="Times New Roman" w:hAnsiTheme="minorHAnsi" w:cs="Times New Roman"/>
          <w:sz w:val="24"/>
          <w:szCs w:val="24"/>
          <w:lang w:val="en-US"/>
        </w:rPr>
      </w:pPr>
      <w:r w:rsidRPr="00B641CB">
        <w:rPr>
          <w:rFonts w:eastAsia="Times New Roman" w:cs="Calibri"/>
          <w:sz w:val="24"/>
          <w:szCs w:val="24"/>
          <w:highlight w:val="green"/>
          <w:lang w:val="en-US"/>
        </w:rPr>
        <w:t xml:space="preserve">A proper calibration of the on-site dose calibrator and its regular quality control is a prerequisite for </w:t>
      </w:r>
      <w:r w:rsidR="00D87779">
        <w:rPr>
          <w:rFonts w:eastAsia="Times New Roman" w:cs="Calibri"/>
          <w:sz w:val="24"/>
          <w:szCs w:val="24"/>
          <w:highlight w:val="green"/>
          <w:lang w:val="en-US"/>
        </w:rPr>
        <w:t xml:space="preserve">the </w:t>
      </w:r>
      <w:r w:rsidRPr="00B641CB">
        <w:rPr>
          <w:rFonts w:eastAsia="Times New Roman" w:cs="Calibri"/>
          <w:sz w:val="24"/>
          <w:szCs w:val="24"/>
          <w:highlight w:val="green"/>
          <w:lang w:val="en-US"/>
        </w:rPr>
        <w:t>type of cross calibration procedures presented here. However, if the same dose calibrator is used to measure the activity administered to the animal, any deviation in accuracy will be cancelled out, assuming that deviation is constant and the complete cross calibration procedure has been followed, including nuclide-specific corrections (</w:t>
      </w:r>
      <w:r w:rsidRPr="001C2DAE">
        <w:rPr>
          <w:rFonts w:eastAsia="Times New Roman" w:cs="Calibri"/>
          <w:i/>
          <w:sz w:val="24"/>
          <w:szCs w:val="24"/>
          <w:highlight w:val="green"/>
          <w:lang w:val="en-US"/>
        </w:rPr>
        <w:t>e. g.</w:t>
      </w:r>
      <w:r w:rsidRPr="00B641CB">
        <w:rPr>
          <w:rFonts w:eastAsia="Times New Roman" w:cs="Calibri"/>
          <w:sz w:val="24"/>
          <w:szCs w:val="24"/>
          <w:highlight w:val="green"/>
          <w:lang w:val="en-US"/>
        </w:rPr>
        <w:t xml:space="preserve"> for varying half-life or different branching ratio). Using such calibration procedure for harmonizing PET/CT systems used in human health care and research, an accuracy of at least 5-10</w:t>
      </w:r>
      <w:r w:rsidR="00B17D21">
        <w:rPr>
          <w:rFonts w:eastAsia="Times New Roman" w:cs="Calibri"/>
          <w:sz w:val="24"/>
          <w:szCs w:val="24"/>
          <w:highlight w:val="green"/>
          <w:lang w:val="en-US"/>
        </w:rPr>
        <w:t xml:space="preserve"> </w:t>
      </w:r>
      <w:r w:rsidRPr="00B641CB">
        <w:rPr>
          <w:rFonts w:eastAsia="Times New Roman" w:cs="Calibri"/>
          <w:sz w:val="24"/>
          <w:szCs w:val="24"/>
          <w:highlight w:val="green"/>
          <w:lang w:val="en-US"/>
        </w:rPr>
        <w:t>% could be achieved</w:t>
      </w:r>
      <w:r>
        <w:rPr>
          <w:rFonts w:eastAsia="Times New Roman" w:cs="Calibri"/>
          <w:sz w:val="24"/>
          <w:szCs w:val="24"/>
          <w:highlight w:val="green"/>
          <w:lang w:val="en-US"/>
        </w:rPr>
        <w:fldChar w:fldCharType="begin" w:fldLock="1"/>
      </w:r>
      <w:r w:rsidR="00B17D21">
        <w:rPr>
          <w:rFonts w:eastAsia="Times New Roman" w:cs="Calibri"/>
          <w:sz w:val="24"/>
          <w:szCs w:val="24"/>
          <w:highlight w:val="green"/>
          <w:lang w:val="en-US"/>
        </w:rPr>
        <w:instrText>ADDIN CSL_CITATION { "citationItems" : [ { "id" : "ITEM-1", "itemData" : { "ISSN" : "0161-5505", "PMID" : "11994527", "abstract" : "UNLABELLED The purpose of this study was to compare the calibration of PET scanners and their cross calibration to peripheral devices in a multicenter study. METHODS Twenty-three dedicated PET scanners were investigated, applying standardized protocols. To ensure exact determination of the activity used, dose calibrators were checked using (68)Ge standards. RESULTS Nine of 19 and 11 of 20 scanners displayed an error of &lt;5% in 3-dimensional and 2-dimensional acquisition modes, respectively. Four and 5 scanners displayed an error of 10% in 3-dimensional and 2-dimensional modes, respectively. All other scanners yielded errors of 5% to &lt;10%. Because of hardware and software problems, the measurements performed on 1 scanner could not be adequately analyzed. CONCLUSION An investigation of calibration is mandatory. Especially for quantitative analyses in clinical multicenter trials, identification of potentially miscalibrated scanners is necessary.", "author" : [ { "dropping-particle" : "", "family" : "Geworski", "given" : "Lilli", "non-dropping-particle" : "", "parse-names" : false, "suffix" : "" }, { "dropping-particle" : "", "family" : "Knoop", "given" : "Bernd O", "non-dropping-particle" : "", "parse-names" : false, "suffix" : "" }, { "dropping-particle" : "", "family" : "Wit", "given" : "Maike", "non-dropping-particle" : "de", "parse-names" : false, "suffix" : "" }, { "dropping-particle" : "", "family" : "Ivancevi\u0107", "given" : "Velimir", "non-dropping-particle" : "", "parse-names" : false, "suffix" : "" }, { "dropping-particle" : "", "family" : "Bares", "given" : "Roland", "non-dropping-particle" : "", "parse-names" : false, "suffix" : "" }, { "dropping-particle" : "", "family" : "Munz", "given" : "Dieter L", "non-dropping-particle" : "", "parse-names" : false, "suffix" : "" } ], "container-title" : "Journal of nuclear medicine : official publication, Society of Nuclear Medicine", "id" : "ITEM-1", "issue" : "5", "issued" : { "date-parts" : [ [ "2002", "5" ] ] }, "page" : "635-9", "title" : "Multicenter comparison of calibration and cross calibration of PET scanners.", "type" : "article-journal", "volume" : "43" }, "uris" : [ "http://www.mendeley.com/documents/?uuid=3f2a66fa-0a24-4fe0-b529-a8eff3065c47" ] }, { "id" : "ITEM-2", "itemData" : { "DOI" : "10.2967/jnumed.108.057182", "ISSN" : "0161-5505", "PMID" : "19380405", "abstract" : "Quantitative (18)F-FDG PET is increasingly being recognized as an important tool for diagnosis, determination of prognosis, and response monitoring in oncology. However, PET quantification with, for example, standardized uptake values (SUVs) is affected by many technical and physiologic factors. As a result, some of the variations in the literature on SUV-based patient outcomes are explained by differences in (18)F-FDG PET study methods. Various technical and clinical studies have been performed to understand the factors affecting PET quantification. On the basis of the results of those studies, several recommendations and guidelines have been proposed with the aims of improving the image quality and the quantitative accuracy of (18)F-FDG PET studies. In this contribution, an overview of recommendations and guidelines for quantitative (18)F-FDG PET studies in oncology is provided. Special attention is given to the rationale underlying certain recommendations and to some of the differences in various guidelines.", "author" : [ { "dropping-particle" : "", "family" : "Boellaard", "given" : "Ronald", "non-dropping-particle" : "", "parse-names" : false, "suffix" : "" } ], "container-title" : "Journal of nuclear medicine : official publication, Society of Nuclear Medicine", "id" : "ITEM-2", "issued" : { "date-parts" : [ [ "2009", "5" ] ] }, "page" : "11S-20S", "title" : "Standards for PET image acquisition and quantitative data analysis.", "type" : "article-journal", "volume" : "50 Suppl 1" }, "uris" : [ "http://www.mendeley.com/documents/?uuid=8dba91d5-57d7-40cc-973e-c0298f01ba1e" ] } ], "mendeley" : { "formattedCitation" : "&lt;sup&gt;4, 5&lt;/sup&gt;", "plainTextFormattedCitation" : "4, 5", "previouslyFormattedCitation" : "&lt;sup&gt;3, 4&lt;/sup&gt;" }, "properties" : { "noteIndex" : 0 }, "schema" : "https://github.com/citation-style-language/schema/raw/master/csl-citation.json" }</w:instrText>
      </w:r>
      <w:r>
        <w:rPr>
          <w:rFonts w:eastAsia="Times New Roman" w:cs="Calibri"/>
          <w:sz w:val="24"/>
          <w:szCs w:val="24"/>
          <w:highlight w:val="green"/>
          <w:lang w:val="en-US"/>
        </w:rPr>
        <w:fldChar w:fldCharType="separate"/>
      </w:r>
      <w:r w:rsidR="00B17D21" w:rsidRPr="00B17D21">
        <w:rPr>
          <w:rFonts w:eastAsia="Times New Roman" w:cs="Calibri"/>
          <w:noProof/>
          <w:sz w:val="24"/>
          <w:szCs w:val="24"/>
          <w:highlight w:val="green"/>
          <w:vertAlign w:val="superscript"/>
          <w:lang w:val="en-US"/>
        </w:rPr>
        <w:t>4, 5</w:t>
      </w:r>
      <w:r>
        <w:rPr>
          <w:rFonts w:eastAsia="Times New Roman" w:cs="Calibri"/>
          <w:sz w:val="24"/>
          <w:szCs w:val="24"/>
          <w:highlight w:val="green"/>
          <w:lang w:val="en-US"/>
        </w:rPr>
        <w:fldChar w:fldCharType="end"/>
      </w:r>
      <w:r>
        <w:rPr>
          <w:rFonts w:eastAsia="Times New Roman" w:cs="Calibri"/>
          <w:sz w:val="24"/>
          <w:szCs w:val="24"/>
          <w:lang w:val="en-US"/>
        </w:rPr>
        <w:t>.</w:t>
      </w:r>
    </w:p>
    <w:p w14:paraId="3844A77C" w14:textId="77777777" w:rsidR="005B4F0D" w:rsidRPr="00F545A8" w:rsidRDefault="00B57AAD" w:rsidP="000B169F">
      <w:pPr>
        <w:pStyle w:val="NurText"/>
        <w:spacing w:line="360" w:lineRule="auto"/>
        <w:jc w:val="center"/>
        <w:rPr>
          <w:rFonts w:asciiTheme="minorHAnsi" w:eastAsia="Times New Roman" w:hAnsiTheme="minorHAnsi" w:cs="Times New Roman"/>
          <w:sz w:val="24"/>
          <w:szCs w:val="24"/>
          <w:lang w:val="en-US"/>
        </w:rPr>
      </w:pPr>
      <w:r w:rsidRPr="00F545A8">
        <w:rPr>
          <w:rFonts w:asciiTheme="minorHAnsi" w:eastAsia="Times New Roman" w:hAnsiTheme="minorHAnsi" w:cs="Times New Roman"/>
          <w:sz w:val="24"/>
          <w:szCs w:val="24"/>
          <w:lang w:val="en-US"/>
        </w:rPr>
        <w:br/>
      </w:r>
    </w:p>
    <w:p w14:paraId="3CDA056E" w14:textId="77777777" w:rsidR="005B4F0D" w:rsidRPr="00F545A8" w:rsidRDefault="005B4F0D" w:rsidP="000B169F">
      <w:pPr>
        <w:pStyle w:val="NurText"/>
        <w:spacing w:line="360" w:lineRule="auto"/>
        <w:jc w:val="center"/>
        <w:rPr>
          <w:rFonts w:asciiTheme="minorHAnsi" w:eastAsia="Times New Roman" w:hAnsiTheme="minorHAnsi" w:cs="Times New Roman"/>
          <w:sz w:val="24"/>
          <w:szCs w:val="24"/>
          <w:lang w:val="en-US"/>
        </w:rPr>
      </w:pPr>
    </w:p>
    <w:p w14:paraId="130F2E72" w14:textId="77777777" w:rsidR="005B4F0D" w:rsidRPr="00F545A8" w:rsidRDefault="005B4F0D" w:rsidP="000B169F">
      <w:pPr>
        <w:pStyle w:val="NurText"/>
        <w:spacing w:line="360" w:lineRule="auto"/>
        <w:jc w:val="center"/>
        <w:rPr>
          <w:rFonts w:asciiTheme="minorHAnsi" w:eastAsia="Times New Roman" w:hAnsiTheme="minorHAnsi" w:cs="Times New Roman"/>
          <w:sz w:val="24"/>
          <w:szCs w:val="24"/>
          <w:lang w:val="en-US"/>
        </w:rPr>
      </w:pPr>
    </w:p>
    <w:p w14:paraId="48758AF4" w14:textId="77777777" w:rsidR="005B4F0D" w:rsidRPr="00F545A8" w:rsidRDefault="005B4F0D" w:rsidP="000B169F">
      <w:pPr>
        <w:pStyle w:val="NurText"/>
        <w:spacing w:line="360" w:lineRule="auto"/>
        <w:jc w:val="center"/>
        <w:rPr>
          <w:rFonts w:asciiTheme="minorHAnsi" w:eastAsia="Times New Roman" w:hAnsiTheme="minorHAnsi" w:cs="Times New Roman"/>
          <w:sz w:val="24"/>
          <w:szCs w:val="24"/>
          <w:lang w:val="en-US"/>
        </w:rPr>
      </w:pPr>
    </w:p>
    <w:p w14:paraId="60608DAD" w14:textId="77777777" w:rsidR="005B4F0D" w:rsidRPr="00F545A8" w:rsidRDefault="005B4F0D" w:rsidP="000B169F">
      <w:pPr>
        <w:pStyle w:val="NurText"/>
        <w:spacing w:line="360" w:lineRule="auto"/>
        <w:jc w:val="center"/>
        <w:rPr>
          <w:rFonts w:asciiTheme="minorHAnsi" w:eastAsia="Times New Roman" w:hAnsiTheme="minorHAnsi" w:cs="Times New Roman"/>
          <w:sz w:val="24"/>
          <w:szCs w:val="24"/>
          <w:lang w:val="en-US"/>
        </w:rPr>
      </w:pPr>
    </w:p>
    <w:p w14:paraId="73281A49" w14:textId="77777777" w:rsidR="005B4F0D" w:rsidRPr="00F545A8" w:rsidRDefault="005B4F0D" w:rsidP="000B169F">
      <w:pPr>
        <w:pStyle w:val="NurText"/>
        <w:spacing w:line="360" w:lineRule="auto"/>
        <w:jc w:val="center"/>
        <w:rPr>
          <w:rFonts w:asciiTheme="minorHAnsi" w:eastAsia="Times New Roman" w:hAnsiTheme="minorHAnsi" w:cs="Times New Roman"/>
          <w:sz w:val="24"/>
          <w:szCs w:val="24"/>
          <w:lang w:val="en-US"/>
        </w:rPr>
      </w:pPr>
    </w:p>
    <w:p w14:paraId="648546B2" w14:textId="77777777" w:rsidR="005B4F0D" w:rsidRPr="00F545A8" w:rsidRDefault="005B4F0D" w:rsidP="000B169F">
      <w:pPr>
        <w:pStyle w:val="NurText"/>
        <w:spacing w:line="360" w:lineRule="auto"/>
        <w:jc w:val="center"/>
        <w:rPr>
          <w:rFonts w:asciiTheme="minorHAnsi" w:eastAsia="Times New Roman" w:hAnsiTheme="minorHAnsi" w:cs="Times New Roman"/>
          <w:sz w:val="24"/>
          <w:szCs w:val="24"/>
          <w:lang w:val="en-US"/>
        </w:rPr>
      </w:pPr>
    </w:p>
    <w:p w14:paraId="67F61552" w14:textId="77777777" w:rsidR="005B4F0D" w:rsidRPr="00F545A8" w:rsidRDefault="005B4F0D" w:rsidP="000B169F">
      <w:pPr>
        <w:pStyle w:val="NurText"/>
        <w:spacing w:line="360" w:lineRule="auto"/>
        <w:jc w:val="center"/>
        <w:rPr>
          <w:rFonts w:asciiTheme="minorHAnsi" w:eastAsia="Times New Roman" w:hAnsiTheme="minorHAnsi" w:cs="Times New Roman"/>
          <w:sz w:val="24"/>
          <w:szCs w:val="24"/>
          <w:lang w:val="en-US"/>
        </w:rPr>
      </w:pPr>
    </w:p>
    <w:p w14:paraId="669CD1E3" w14:textId="77777777" w:rsidR="00274968" w:rsidRPr="00F545A8" w:rsidRDefault="00274968" w:rsidP="000B169F">
      <w:pPr>
        <w:pStyle w:val="NurText"/>
        <w:spacing w:line="360" w:lineRule="auto"/>
        <w:jc w:val="center"/>
        <w:rPr>
          <w:rFonts w:asciiTheme="minorHAnsi" w:eastAsia="Times New Roman" w:hAnsiTheme="minorHAnsi" w:cs="Times New Roman"/>
          <w:sz w:val="24"/>
          <w:szCs w:val="24"/>
          <w:lang w:val="en-US"/>
        </w:rPr>
      </w:pPr>
    </w:p>
    <w:p w14:paraId="292CEF45" w14:textId="77777777" w:rsidR="00274968" w:rsidRPr="00F545A8" w:rsidRDefault="00274968" w:rsidP="000B169F">
      <w:pPr>
        <w:pStyle w:val="NurText"/>
        <w:spacing w:line="360" w:lineRule="auto"/>
        <w:jc w:val="center"/>
        <w:rPr>
          <w:rFonts w:asciiTheme="minorHAnsi" w:eastAsia="Times New Roman" w:hAnsiTheme="minorHAnsi" w:cs="Times New Roman"/>
          <w:sz w:val="24"/>
          <w:szCs w:val="24"/>
          <w:lang w:val="en-US"/>
        </w:rPr>
      </w:pPr>
    </w:p>
    <w:p w14:paraId="3BE402EF" w14:textId="77777777" w:rsidR="00274968" w:rsidRPr="00F545A8" w:rsidRDefault="00274968" w:rsidP="000B169F">
      <w:pPr>
        <w:pStyle w:val="NurText"/>
        <w:spacing w:line="360" w:lineRule="auto"/>
        <w:jc w:val="center"/>
        <w:rPr>
          <w:rFonts w:asciiTheme="minorHAnsi" w:eastAsia="Times New Roman" w:hAnsiTheme="minorHAnsi" w:cs="Times New Roman"/>
          <w:sz w:val="24"/>
          <w:szCs w:val="24"/>
          <w:lang w:val="en-US"/>
        </w:rPr>
      </w:pPr>
    </w:p>
    <w:p w14:paraId="35514EA3" w14:textId="77777777" w:rsidR="00274968" w:rsidRPr="00F545A8" w:rsidRDefault="00274968" w:rsidP="000B169F">
      <w:pPr>
        <w:pStyle w:val="NurText"/>
        <w:spacing w:line="360" w:lineRule="auto"/>
        <w:jc w:val="center"/>
        <w:rPr>
          <w:rFonts w:asciiTheme="minorHAnsi" w:eastAsia="Times New Roman" w:hAnsiTheme="minorHAnsi" w:cs="Times New Roman"/>
          <w:sz w:val="24"/>
          <w:szCs w:val="24"/>
          <w:lang w:val="en-US"/>
        </w:rPr>
      </w:pPr>
    </w:p>
    <w:p w14:paraId="0B428574" w14:textId="77777777" w:rsidR="00274968" w:rsidRPr="00F545A8" w:rsidRDefault="00274968" w:rsidP="000B169F">
      <w:pPr>
        <w:pStyle w:val="NurText"/>
        <w:spacing w:line="360" w:lineRule="auto"/>
        <w:jc w:val="center"/>
        <w:rPr>
          <w:rFonts w:asciiTheme="minorHAnsi" w:eastAsia="Times New Roman" w:hAnsiTheme="minorHAnsi" w:cs="Times New Roman"/>
          <w:sz w:val="24"/>
          <w:szCs w:val="24"/>
          <w:lang w:val="en-US"/>
        </w:rPr>
      </w:pPr>
    </w:p>
    <w:p w14:paraId="12067C80" w14:textId="77777777" w:rsidR="00274968" w:rsidRPr="00F545A8" w:rsidRDefault="00274968" w:rsidP="000B169F">
      <w:pPr>
        <w:pStyle w:val="NurText"/>
        <w:spacing w:line="360" w:lineRule="auto"/>
        <w:jc w:val="center"/>
        <w:rPr>
          <w:rFonts w:asciiTheme="minorHAnsi" w:eastAsia="Times New Roman" w:hAnsiTheme="minorHAnsi" w:cs="Times New Roman"/>
          <w:sz w:val="24"/>
          <w:szCs w:val="24"/>
          <w:lang w:val="en-US"/>
        </w:rPr>
      </w:pPr>
    </w:p>
    <w:p w14:paraId="119E9AB6" w14:textId="77777777" w:rsidR="00B17D21" w:rsidRDefault="00B17D21" w:rsidP="00B17D21">
      <w:pPr>
        <w:pStyle w:val="NurText"/>
        <w:spacing w:line="360" w:lineRule="auto"/>
        <w:rPr>
          <w:rFonts w:asciiTheme="minorHAnsi" w:eastAsia="Times New Roman" w:hAnsiTheme="minorHAnsi" w:cs="Times New Roman"/>
          <w:sz w:val="24"/>
          <w:szCs w:val="24"/>
          <w:lang w:val="en-US"/>
        </w:rPr>
      </w:pPr>
    </w:p>
    <w:p w14:paraId="6D0D4F6F" w14:textId="77777777" w:rsidR="0046595D" w:rsidRPr="00F545A8" w:rsidRDefault="00B57AAD" w:rsidP="00B17D21">
      <w:pPr>
        <w:pStyle w:val="NurText"/>
        <w:spacing w:line="360" w:lineRule="auto"/>
        <w:jc w:val="center"/>
        <w:rPr>
          <w:rFonts w:asciiTheme="minorHAnsi" w:hAnsiTheme="minorHAnsi" w:cs="Times New Roman"/>
          <w:b/>
          <w:sz w:val="24"/>
          <w:szCs w:val="24"/>
          <w:lang w:val="en-US"/>
        </w:rPr>
      </w:pPr>
      <w:r w:rsidRPr="00F545A8">
        <w:rPr>
          <w:rFonts w:asciiTheme="minorHAnsi" w:eastAsia="Times New Roman" w:hAnsiTheme="minorHAnsi" w:cs="Times New Roman"/>
          <w:sz w:val="24"/>
          <w:szCs w:val="24"/>
          <w:lang w:val="en-US"/>
        </w:rPr>
        <w:lastRenderedPageBreak/>
        <w:br/>
      </w:r>
      <w:r w:rsidR="003D3F5B" w:rsidRPr="00F545A8">
        <w:rPr>
          <w:rFonts w:asciiTheme="minorHAnsi" w:hAnsiTheme="minorHAnsi" w:cs="Times New Roman"/>
          <w:b/>
          <w:sz w:val="24"/>
          <w:szCs w:val="24"/>
          <w:lang w:val="en-US"/>
        </w:rPr>
        <w:t>Response to Reviewer 2:</w:t>
      </w:r>
    </w:p>
    <w:p w14:paraId="32AD4E09" w14:textId="10B389A0" w:rsidR="003D3F5B" w:rsidRPr="00F545A8" w:rsidRDefault="005B4F0D" w:rsidP="0046595D">
      <w:pPr>
        <w:pStyle w:val="NurText"/>
        <w:spacing w:line="360" w:lineRule="auto"/>
        <w:rPr>
          <w:rFonts w:asciiTheme="minorHAnsi" w:eastAsia="Times New Roman" w:hAnsiTheme="minorHAnsi" w:cs="Times New Roman"/>
          <w:sz w:val="24"/>
          <w:szCs w:val="24"/>
          <w:lang w:val="en-US"/>
        </w:rPr>
      </w:pPr>
      <w:r w:rsidRPr="00F545A8">
        <w:rPr>
          <w:rFonts w:asciiTheme="minorHAnsi" w:eastAsia="Times New Roman" w:hAnsiTheme="minorHAnsi" w:cs="Times New Roman"/>
          <w:sz w:val="24"/>
          <w:szCs w:val="24"/>
          <w:lang w:val="en-US"/>
        </w:rPr>
        <w:br/>
      </w:r>
      <w:r w:rsidR="0033567B">
        <w:rPr>
          <w:rFonts w:asciiTheme="minorHAnsi" w:eastAsia="Times New Roman" w:hAnsiTheme="minorHAnsi" w:cs="Times New Roman"/>
          <w:sz w:val="24"/>
          <w:szCs w:val="24"/>
          <w:lang w:val="en-US"/>
        </w:rPr>
        <w:t xml:space="preserve">1. </w:t>
      </w:r>
      <w:r w:rsidR="00B57AAD" w:rsidRPr="00F545A8">
        <w:rPr>
          <w:rFonts w:asciiTheme="minorHAnsi" w:eastAsia="Times New Roman" w:hAnsiTheme="minorHAnsi" w:cs="Times New Roman"/>
          <w:sz w:val="24"/>
          <w:szCs w:val="24"/>
          <w:lang w:val="en-US"/>
        </w:rPr>
        <w:t>In figure 3, can the authors also present a 3rd column of time-activity curves of the arterial input function derived from another location during PET imaging, e.g. the left atrium, as this can also be 'continuously' acquired.</w:t>
      </w:r>
    </w:p>
    <w:p w14:paraId="3D977AB9" w14:textId="77777777" w:rsidR="00F545A8" w:rsidRPr="00F545A8" w:rsidRDefault="00F545A8" w:rsidP="0046595D">
      <w:pPr>
        <w:pStyle w:val="NurText"/>
        <w:spacing w:line="360" w:lineRule="auto"/>
        <w:rPr>
          <w:rFonts w:asciiTheme="minorHAnsi" w:eastAsia="Times New Roman" w:hAnsiTheme="minorHAnsi" w:cs="Times New Roman"/>
          <w:sz w:val="24"/>
          <w:szCs w:val="24"/>
          <w:lang w:val="en-US"/>
        </w:rPr>
      </w:pPr>
    </w:p>
    <w:p w14:paraId="774BE1AC" w14:textId="77777777" w:rsidR="00DE6E0C" w:rsidRPr="00F545A8" w:rsidRDefault="007E4464">
      <w:pPr>
        <w:rPr>
          <w:rFonts w:cs="Times New Roman"/>
          <w:color w:val="0070C0"/>
          <w:sz w:val="24"/>
          <w:szCs w:val="24"/>
          <w:lang w:val="en-US"/>
        </w:rPr>
      </w:pPr>
      <w:r w:rsidRPr="00F545A8">
        <w:rPr>
          <w:rFonts w:cs="Times New Roman"/>
          <w:sz w:val="24"/>
          <w:szCs w:val="24"/>
          <w:lang w:val="en-US"/>
        </w:rPr>
        <w:t xml:space="preserve">Reply: </w:t>
      </w:r>
      <w:r w:rsidR="000B169F" w:rsidRPr="00F545A8">
        <w:rPr>
          <w:rFonts w:cs="Times New Roman"/>
          <w:color w:val="0070C0"/>
          <w:sz w:val="24"/>
          <w:szCs w:val="24"/>
          <w:lang w:val="en-US"/>
        </w:rPr>
        <w:t>T</w:t>
      </w:r>
      <w:r w:rsidRPr="00F545A8">
        <w:rPr>
          <w:rFonts w:cs="Times New Roman"/>
          <w:color w:val="0070C0"/>
          <w:sz w:val="24"/>
          <w:szCs w:val="24"/>
          <w:lang w:val="en-US"/>
        </w:rPr>
        <w:t>he reviewer’s proposal to</w:t>
      </w:r>
      <w:r w:rsidR="0046595D" w:rsidRPr="00F545A8">
        <w:rPr>
          <w:rFonts w:cs="Times New Roman"/>
          <w:color w:val="0070C0"/>
          <w:sz w:val="24"/>
          <w:szCs w:val="24"/>
          <w:lang w:val="en-US"/>
        </w:rPr>
        <w:t xml:space="preserve"> introduce </w:t>
      </w:r>
      <w:r w:rsidR="000B169F" w:rsidRPr="00F545A8">
        <w:rPr>
          <w:rFonts w:cs="Times New Roman"/>
          <w:color w:val="0070C0"/>
          <w:sz w:val="24"/>
          <w:szCs w:val="24"/>
          <w:lang w:val="en-US"/>
        </w:rPr>
        <w:t>image-derived arterial input functions</w:t>
      </w:r>
      <w:r w:rsidR="00274968" w:rsidRPr="00F545A8">
        <w:rPr>
          <w:rFonts w:cs="Times New Roman"/>
          <w:color w:val="0070C0"/>
          <w:sz w:val="24"/>
          <w:szCs w:val="24"/>
          <w:lang w:val="en-US"/>
        </w:rPr>
        <w:t xml:space="preserve"> (IDIF)</w:t>
      </w:r>
      <w:r w:rsidR="000B169F" w:rsidRPr="00F545A8">
        <w:rPr>
          <w:rFonts w:cs="Times New Roman"/>
          <w:color w:val="0070C0"/>
          <w:sz w:val="24"/>
          <w:szCs w:val="24"/>
          <w:lang w:val="en-US"/>
        </w:rPr>
        <w:t xml:space="preserve"> is an important aspect. We now provide IDIFs from the PET images itself in our manuscript and compare the continuous AIFs to the IDIF. The time-activity information of the IDIFs was ex</w:t>
      </w:r>
      <w:r w:rsidR="002258BC" w:rsidRPr="00F545A8">
        <w:rPr>
          <w:rFonts w:cs="Times New Roman"/>
          <w:color w:val="0070C0"/>
          <w:sz w:val="24"/>
          <w:szCs w:val="24"/>
          <w:lang w:val="en-US"/>
        </w:rPr>
        <w:t xml:space="preserve">tracted from the ascending aorta. </w:t>
      </w:r>
      <w:r w:rsidR="00EE1E7B" w:rsidRPr="00F545A8">
        <w:rPr>
          <w:rFonts w:cs="Times New Roman"/>
          <w:color w:val="0070C0"/>
          <w:sz w:val="24"/>
          <w:szCs w:val="24"/>
          <w:lang w:val="en-US"/>
        </w:rPr>
        <w:t>The st</w:t>
      </w:r>
      <w:r w:rsidR="00DE6E0C" w:rsidRPr="00F545A8">
        <w:rPr>
          <w:rFonts w:cs="Times New Roman"/>
          <w:color w:val="0070C0"/>
          <w:sz w:val="24"/>
          <w:szCs w:val="24"/>
          <w:lang w:val="en-US"/>
        </w:rPr>
        <w:t>eps how to generate the IDIF were</w:t>
      </w:r>
      <w:r w:rsidR="00EE1E7B" w:rsidRPr="00F545A8">
        <w:rPr>
          <w:rFonts w:cs="Times New Roman"/>
          <w:color w:val="0070C0"/>
          <w:sz w:val="24"/>
          <w:szCs w:val="24"/>
          <w:lang w:val="en-US"/>
        </w:rPr>
        <w:t xml:space="preserve"> included into the protocol</w:t>
      </w:r>
      <w:r w:rsidR="00DE6E0C" w:rsidRPr="00F545A8">
        <w:rPr>
          <w:rFonts w:cs="Times New Roman"/>
          <w:color w:val="0070C0"/>
          <w:sz w:val="24"/>
          <w:szCs w:val="24"/>
          <w:lang w:val="en-US"/>
        </w:rPr>
        <w:t>:</w:t>
      </w:r>
    </w:p>
    <w:p w14:paraId="351D74DA" w14:textId="77777777" w:rsidR="004147F0" w:rsidRPr="00F545A8" w:rsidRDefault="004147F0" w:rsidP="004147F0">
      <w:pPr>
        <w:pStyle w:val="StandardWeb"/>
        <w:spacing w:before="0" w:beforeAutospacing="0" w:after="0" w:afterAutospacing="0"/>
        <w:contextualSpacing/>
        <w:rPr>
          <w:rFonts w:asciiTheme="minorHAnsi" w:hAnsiTheme="minorHAnsi" w:cs="Times New Roman"/>
          <w:b/>
          <w:color w:val="000000" w:themeColor="text1"/>
          <w:highlight w:val="green"/>
        </w:rPr>
      </w:pPr>
      <w:r w:rsidRPr="00F545A8">
        <w:rPr>
          <w:rFonts w:asciiTheme="minorHAnsi" w:hAnsiTheme="minorHAnsi" w:cs="Times New Roman"/>
          <w:b/>
          <w:color w:val="000000" w:themeColor="text1"/>
          <w:highlight w:val="green"/>
        </w:rPr>
        <w:t>6. Image derived Input function</w:t>
      </w:r>
    </w:p>
    <w:p w14:paraId="4618A24A" w14:textId="77777777" w:rsidR="004147F0" w:rsidRPr="00F545A8" w:rsidRDefault="004147F0" w:rsidP="004147F0">
      <w:pPr>
        <w:pStyle w:val="StandardWeb"/>
        <w:spacing w:before="0" w:beforeAutospacing="0" w:after="0" w:afterAutospacing="0"/>
        <w:contextualSpacing/>
        <w:rPr>
          <w:rFonts w:asciiTheme="minorHAnsi" w:hAnsiTheme="minorHAnsi" w:cs="Times New Roman"/>
          <w:b/>
          <w:color w:val="000000" w:themeColor="text1"/>
          <w:highlight w:val="green"/>
        </w:rPr>
      </w:pPr>
    </w:p>
    <w:p w14:paraId="3A16DB95" w14:textId="77777777" w:rsidR="004147F0" w:rsidRPr="00F545A8" w:rsidRDefault="004147F0" w:rsidP="004147F0">
      <w:pPr>
        <w:pStyle w:val="StandardWeb"/>
        <w:spacing w:before="0" w:beforeAutospacing="0" w:after="0" w:afterAutospacing="0"/>
        <w:contextualSpacing/>
        <w:rPr>
          <w:rFonts w:asciiTheme="minorHAnsi" w:hAnsiTheme="minorHAnsi" w:cs="Times New Roman"/>
          <w:color w:val="000000" w:themeColor="text1"/>
          <w:highlight w:val="green"/>
        </w:rPr>
      </w:pPr>
      <w:r w:rsidRPr="00F545A8">
        <w:rPr>
          <w:rFonts w:asciiTheme="minorHAnsi" w:hAnsiTheme="minorHAnsi" w:cs="Times New Roman"/>
          <w:color w:val="000000" w:themeColor="text1"/>
          <w:highlight w:val="green"/>
        </w:rPr>
        <w:t>6.1 Open the “Fuse it” tool on PMOD. Load the PET Image as input and the CT as reference. Click already matched.</w:t>
      </w:r>
    </w:p>
    <w:p w14:paraId="19F2AFC8" w14:textId="77777777" w:rsidR="004147F0" w:rsidRPr="00F545A8" w:rsidRDefault="004147F0" w:rsidP="004147F0">
      <w:pPr>
        <w:pStyle w:val="StandardWeb"/>
        <w:spacing w:before="0" w:beforeAutospacing="0" w:after="0" w:afterAutospacing="0"/>
        <w:contextualSpacing/>
        <w:rPr>
          <w:rFonts w:asciiTheme="minorHAnsi" w:hAnsiTheme="minorHAnsi" w:cs="Times New Roman"/>
          <w:color w:val="000000" w:themeColor="text1"/>
          <w:highlight w:val="green"/>
        </w:rPr>
      </w:pPr>
    </w:p>
    <w:p w14:paraId="0E4E5E88" w14:textId="7CB6DF4C" w:rsidR="004147F0" w:rsidRPr="00F545A8" w:rsidRDefault="004147F0" w:rsidP="004147F0">
      <w:pPr>
        <w:pStyle w:val="StandardWeb"/>
        <w:spacing w:before="0" w:beforeAutospacing="0" w:after="0" w:afterAutospacing="0"/>
        <w:contextualSpacing/>
        <w:rPr>
          <w:rFonts w:asciiTheme="minorHAnsi" w:hAnsiTheme="minorHAnsi" w:cs="Times New Roman"/>
          <w:color w:val="000000" w:themeColor="text1"/>
        </w:rPr>
      </w:pPr>
      <w:r w:rsidRPr="00F545A8">
        <w:rPr>
          <w:rFonts w:asciiTheme="minorHAnsi" w:hAnsiTheme="minorHAnsi" w:cs="Times New Roman"/>
          <w:color w:val="000000" w:themeColor="text1"/>
          <w:highlight w:val="green"/>
        </w:rPr>
        <w:t xml:space="preserve">6.2 Open the VOI tool. Place the cursor within the ascending aorta in the CT. Click predefined spherical VOI. </w:t>
      </w:r>
      <w:r w:rsidR="00635C7B" w:rsidRPr="00F545A8">
        <w:rPr>
          <w:rFonts w:asciiTheme="minorHAnsi" w:hAnsiTheme="minorHAnsi" w:cs="Times New Roman"/>
          <w:color w:val="000000" w:themeColor="text1"/>
          <w:highlight w:val="green"/>
        </w:rPr>
        <w:t xml:space="preserve">Define </w:t>
      </w:r>
      <w:r w:rsidR="00635C7B">
        <w:rPr>
          <w:rFonts w:asciiTheme="minorHAnsi" w:hAnsiTheme="minorHAnsi" w:cs="Times New Roman"/>
          <w:color w:val="000000" w:themeColor="text1"/>
          <w:highlight w:val="green"/>
        </w:rPr>
        <w:t>a radius of</w:t>
      </w:r>
      <w:r w:rsidR="00635C7B" w:rsidRPr="00F545A8">
        <w:rPr>
          <w:rFonts w:asciiTheme="minorHAnsi" w:hAnsiTheme="minorHAnsi" w:cs="Times New Roman"/>
          <w:color w:val="000000" w:themeColor="text1"/>
          <w:highlight w:val="green"/>
        </w:rPr>
        <w:t xml:space="preserve"> exactly 0.7 mm</w:t>
      </w:r>
      <w:r w:rsidRPr="00F545A8">
        <w:rPr>
          <w:rFonts w:asciiTheme="minorHAnsi" w:hAnsiTheme="minorHAnsi" w:cs="Times New Roman"/>
          <w:color w:val="000000" w:themeColor="text1"/>
          <w:highlight w:val="green"/>
        </w:rPr>
        <w:t>. Extract the time activity information with the VOI statistic button and copy the averaged values to clipboard.</w:t>
      </w:r>
    </w:p>
    <w:p w14:paraId="6F8D36D5" w14:textId="49996B9C" w:rsidR="00905B0A" w:rsidRPr="00F545A8" w:rsidRDefault="00B57AAD">
      <w:pPr>
        <w:rPr>
          <w:rFonts w:cs="Times New Roman"/>
          <w:color w:val="0070C0"/>
          <w:sz w:val="24"/>
          <w:szCs w:val="24"/>
          <w:lang w:val="en-US"/>
        </w:rPr>
      </w:pPr>
      <w:r w:rsidRPr="00F545A8">
        <w:rPr>
          <w:rFonts w:eastAsia="Times New Roman" w:cs="Times New Roman"/>
          <w:sz w:val="24"/>
          <w:szCs w:val="24"/>
          <w:lang w:val="en-US"/>
        </w:rPr>
        <w:br/>
      </w:r>
      <w:r w:rsidR="0033567B">
        <w:rPr>
          <w:rFonts w:eastAsia="Times New Roman" w:cs="Times New Roman"/>
          <w:sz w:val="24"/>
          <w:szCs w:val="24"/>
          <w:lang w:val="en-US"/>
        </w:rPr>
        <w:t xml:space="preserve">2. </w:t>
      </w:r>
      <w:r w:rsidRPr="00F545A8">
        <w:rPr>
          <w:rFonts w:eastAsia="Times New Roman" w:cs="Times New Roman"/>
          <w:sz w:val="24"/>
          <w:szCs w:val="24"/>
          <w:lang w:val="en-US"/>
        </w:rPr>
        <w:t>The authors mention PET ligands are molecules involved in a metabolic pathway (Introduction, page 1, lines 73-75). This is not necessarily the case as immuno-PET radiopharmaceuticals can target cell surface proteins such as CD8 expressed by cytotoxic T-cells.</w:t>
      </w:r>
    </w:p>
    <w:p w14:paraId="177D88C3" w14:textId="77777777" w:rsidR="00905B0A" w:rsidRPr="00F545A8" w:rsidRDefault="00905B0A">
      <w:pPr>
        <w:rPr>
          <w:rFonts w:eastAsia="Times New Roman" w:cs="Times New Roman"/>
          <w:sz w:val="24"/>
          <w:szCs w:val="24"/>
          <w:lang w:val="en-US"/>
        </w:rPr>
      </w:pPr>
      <w:r w:rsidRPr="00F545A8">
        <w:rPr>
          <w:rFonts w:cs="Times New Roman"/>
          <w:sz w:val="24"/>
          <w:szCs w:val="24"/>
          <w:lang w:val="en-US"/>
        </w:rPr>
        <w:t xml:space="preserve">Reply: </w:t>
      </w:r>
      <w:r w:rsidRPr="00F545A8">
        <w:rPr>
          <w:rFonts w:cs="Times New Roman"/>
          <w:color w:val="4F81BD" w:themeColor="accent1"/>
          <w:sz w:val="24"/>
          <w:szCs w:val="24"/>
          <w:lang w:val="en-US"/>
        </w:rPr>
        <w:t>Based on the Revi</w:t>
      </w:r>
      <w:r w:rsidR="00B30076" w:rsidRPr="00F545A8">
        <w:rPr>
          <w:rFonts w:cs="Times New Roman"/>
          <w:color w:val="4F81BD" w:themeColor="accent1"/>
          <w:sz w:val="24"/>
          <w:szCs w:val="24"/>
          <w:lang w:val="en-US"/>
        </w:rPr>
        <w:t>e</w:t>
      </w:r>
      <w:r w:rsidRPr="00F545A8">
        <w:rPr>
          <w:rFonts w:cs="Times New Roman"/>
          <w:color w:val="4F81BD" w:themeColor="accent1"/>
          <w:sz w:val="24"/>
          <w:szCs w:val="24"/>
          <w:lang w:val="en-US"/>
        </w:rPr>
        <w:t xml:space="preserve">wer’s comment we changed </w:t>
      </w:r>
      <w:r w:rsidRPr="00F545A8">
        <w:rPr>
          <w:rFonts w:eastAsia="Times New Roman" w:cs="Times New Roman"/>
          <w:color w:val="4F81BD" w:themeColor="accent1"/>
          <w:sz w:val="24"/>
          <w:szCs w:val="24"/>
          <w:lang w:val="en-US"/>
        </w:rPr>
        <w:t>lines 73-75 as follows:</w:t>
      </w:r>
    </w:p>
    <w:p w14:paraId="45F44C39" w14:textId="35FB9E13" w:rsidR="00B30076" w:rsidRPr="00F545A8" w:rsidRDefault="00905B0A">
      <w:pPr>
        <w:rPr>
          <w:rFonts w:eastAsia="Times New Roman" w:cs="Times New Roman"/>
          <w:sz w:val="24"/>
          <w:szCs w:val="24"/>
          <w:lang w:val="en-US"/>
        </w:rPr>
      </w:pPr>
      <w:r w:rsidRPr="00F545A8">
        <w:rPr>
          <w:rFonts w:cs="Times New Roman"/>
          <w:i/>
          <w:color w:val="000000" w:themeColor="text1"/>
          <w:sz w:val="24"/>
          <w:szCs w:val="24"/>
          <w:lang w:val="en-US"/>
        </w:rPr>
        <w:t>Whereas the ligand is a molecule that is involved in a metabolic pathway</w:t>
      </w:r>
      <w:r w:rsidRPr="00F545A8">
        <w:rPr>
          <w:rFonts w:cs="Times New Roman"/>
          <w:color w:val="000000" w:themeColor="text1"/>
          <w:sz w:val="24"/>
          <w:szCs w:val="24"/>
          <w:lang w:val="en-US"/>
        </w:rPr>
        <w:t xml:space="preserve"> </w:t>
      </w:r>
      <w:r w:rsidRPr="00F545A8">
        <w:rPr>
          <w:rFonts w:cs="Times New Roman"/>
          <w:color w:val="000000" w:themeColor="text1"/>
          <w:sz w:val="24"/>
          <w:szCs w:val="24"/>
          <w:highlight w:val="green"/>
          <w:lang w:val="en-US"/>
        </w:rPr>
        <w:t xml:space="preserve">or targets </w:t>
      </w:r>
      <w:r w:rsidRPr="00F545A8">
        <w:rPr>
          <w:rFonts w:eastAsia="Times New Roman" w:cs="Times New Roman"/>
          <w:sz w:val="24"/>
          <w:szCs w:val="24"/>
          <w:highlight w:val="green"/>
          <w:lang w:val="en-US"/>
        </w:rPr>
        <w:t>cell surface proteins</w:t>
      </w:r>
      <w:r w:rsidRPr="00F545A8">
        <w:rPr>
          <w:rFonts w:eastAsia="Times New Roman" w:cs="Times New Roman"/>
          <w:sz w:val="24"/>
          <w:szCs w:val="24"/>
          <w:lang w:val="en-US"/>
        </w:rPr>
        <w:t>,…</w:t>
      </w:r>
      <w:r w:rsidR="00B57AAD" w:rsidRPr="00F545A8">
        <w:rPr>
          <w:rFonts w:eastAsia="Times New Roman" w:cs="Times New Roman"/>
          <w:sz w:val="24"/>
          <w:szCs w:val="24"/>
          <w:lang w:val="en-US"/>
        </w:rPr>
        <w:br/>
      </w:r>
      <w:r w:rsidR="00B57AAD" w:rsidRPr="00F545A8">
        <w:rPr>
          <w:rFonts w:eastAsia="Times New Roman" w:cs="Times New Roman"/>
          <w:sz w:val="24"/>
          <w:szCs w:val="24"/>
          <w:lang w:val="en-US"/>
        </w:rPr>
        <w:br/>
      </w:r>
      <w:r w:rsidR="0033567B">
        <w:rPr>
          <w:rFonts w:eastAsia="Times New Roman" w:cs="Times New Roman"/>
          <w:sz w:val="24"/>
          <w:szCs w:val="24"/>
          <w:lang w:val="en-US"/>
        </w:rPr>
        <w:t xml:space="preserve">3. </w:t>
      </w:r>
      <w:r w:rsidR="00B57AAD" w:rsidRPr="00F545A8">
        <w:rPr>
          <w:rFonts w:eastAsia="Times New Roman" w:cs="Times New Roman"/>
          <w:sz w:val="24"/>
          <w:szCs w:val="24"/>
          <w:lang w:val="en-US"/>
        </w:rPr>
        <w:t>Page 1 line 79: 'FDG to visualize highly proliferating cell types'. This is not correct as FDG targets metabolically active cells that are not necessarily proliferating, e.g. cardiomyocytes.</w:t>
      </w:r>
    </w:p>
    <w:p w14:paraId="481D0711" w14:textId="77777777" w:rsidR="00B30076" w:rsidRPr="00F545A8" w:rsidRDefault="00B30076" w:rsidP="00B30076">
      <w:pPr>
        <w:rPr>
          <w:rFonts w:eastAsia="Times New Roman" w:cs="Times New Roman"/>
          <w:sz w:val="24"/>
          <w:szCs w:val="24"/>
          <w:lang w:val="en-US"/>
        </w:rPr>
      </w:pPr>
      <w:r w:rsidRPr="00F545A8">
        <w:rPr>
          <w:rFonts w:cs="Times New Roman"/>
          <w:sz w:val="24"/>
          <w:szCs w:val="24"/>
          <w:lang w:val="en-US"/>
        </w:rPr>
        <w:t xml:space="preserve">Reply: </w:t>
      </w:r>
      <w:r w:rsidRPr="00F545A8">
        <w:rPr>
          <w:rFonts w:cs="Times New Roman"/>
          <w:color w:val="4F81BD" w:themeColor="accent1"/>
          <w:sz w:val="24"/>
          <w:szCs w:val="24"/>
          <w:lang w:val="en-US"/>
        </w:rPr>
        <w:t xml:space="preserve">Based on the Reviewer’s comment we changed </w:t>
      </w:r>
      <w:r w:rsidR="00274968" w:rsidRPr="00F545A8">
        <w:rPr>
          <w:rFonts w:eastAsia="Times New Roman" w:cs="Times New Roman"/>
          <w:color w:val="4F81BD" w:themeColor="accent1"/>
          <w:sz w:val="24"/>
          <w:szCs w:val="24"/>
          <w:lang w:val="en-US"/>
        </w:rPr>
        <w:t xml:space="preserve">line 79 </w:t>
      </w:r>
      <w:r w:rsidRPr="00F545A8">
        <w:rPr>
          <w:rFonts w:eastAsia="Times New Roman" w:cs="Times New Roman"/>
          <w:color w:val="4F81BD" w:themeColor="accent1"/>
          <w:sz w:val="24"/>
          <w:szCs w:val="24"/>
          <w:lang w:val="en-US"/>
        </w:rPr>
        <w:t>as follows:</w:t>
      </w:r>
    </w:p>
    <w:p w14:paraId="1CA4E148" w14:textId="1D847C9C" w:rsidR="00FC4B7F" w:rsidRPr="00F545A8" w:rsidRDefault="00B30076">
      <w:pPr>
        <w:rPr>
          <w:rFonts w:eastAsia="Times New Roman" w:cs="Times New Roman"/>
          <w:sz w:val="24"/>
          <w:szCs w:val="24"/>
          <w:lang w:val="en-US"/>
        </w:rPr>
      </w:pPr>
      <w:r w:rsidRPr="00F545A8">
        <w:rPr>
          <w:rFonts w:cs="Times New Roman"/>
          <w:i/>
          <w:color w:val="000000" w:themeColor="text1"/>
          <w:sz w:val="24"/>
          <w:szCs w:val="24"/>
          <w:lang w:val="en-US"/>
        </w:rPr>
        <w:t>…metabolic processes like glycolysis</w:t>
      </w:r>
      <w:r w:rsidR="000C4CEC">
        <w:rPr>
          <w:rFonts w:cs="Times New Roman"/>
          <w:i/>
          <w:color w:val="000000" w:themeColor="text1"/>
          <w:sz w:val="24"/>
          <w:szCs w:val="24"/>
          <w:lang w:val="en-US"/>
        </w:rPr>
        <w:t>…</w:t>
      </w:r>
      <w:r w:rsidR="00B57AAD" w:rsidRPr="00F545A8">
        <w:rPr>
          <w:rFonts w:eastAsia="Times New Roman" w:cs="Times New Roman"/>
          <w:sz w:val="24"/>
          <w:szCs w:val="24"/>
          <w:lang w:val="en-US"/>
        </w:rPr>
        <w:br/>
      </w:r>
      <w:r w:rsidR="00B57AAD" w:rsidRPr="00F545A8">
        <w:rPr>
          <w:rFonts w:eastAsia="Times New Roman" w:cs="Times New Roman"/>
          <w:sz w:val="24"/>
          <w:szCs w:val="24"/>
          <w:lang w:val="en-US"/>
        </w:rPr>
        <w:br/>
      </w:r>
      <w:r w:rsidR="003D3F5B" w:rsidRPr="00F545A8">
        <w:rPr>
          <w:rFonts w:eastAsia="Times New Roman" w:cs="Times New Roman"/>
          <w:sz w:val="24"/>
          <w:szCs w:val="24"/>
          <w:lang w:val="en-US"/>
        </w:rPr>
        <w:t xml:space="preserve">4. </w:t>
      </w:r>
      <w:r w:rsidR="00B57AAD" w:rsidRPr="00F545A8">
        <w:rPr>
          <w:rFonts w:eastAsia="Times New Roman" w:cs="Times New Roman"/>
          <w:sz w:val="24"/>
          <w:szCs w:val="24"/>
          <w:lang w:val="en-US"/>
        </w:rPr>
        <w:t>Page 1 line 86, can the authors give an example of compartmental modeling with labeled k1, k2 etc. to further characterize the dynamic nature of the process in a given tissue of interest.</w:t>
      </w:r>
    </w:p>
    <w:p w14:paraId="7C635348" w14:textId="6A76B085" w:rsidR="00FC4B7F" w:rsidRPr="00F545A8" w:rsidRDefault="00FC4B7F" w:rsidP="00FC4B7F">
      <w:pPr>
        <w:jc w:val="both"/>
        <w:rPr>
          <w:rFonts w:cs="Times New Roman"/>
          <w:color w:val="0070C0"/>
          <w:sz w:val="24"/>
          <w:szCs w:val="24"/>
          <w:lang w:val="en-US"/>
        </w:rPr>
      </w:pPr>
      <w:r w:rsidRPr="00F545A8">
        <w:rPr>
          <w:rFonts w:cs="Times New Roman"/>
          <w:sz w:val="24"/>
          <w:szCs w:val="24"/>
          <w:lang w:val="en-US"/>
        </w:rPr>
        <w:lastRenderedPageBreak/>
        <w:t xml:space="preserve">Reply: </w:t>
      </w:r>
      <w:r w:rsidRPr="00F545A8">
        <w:rPr>
          <w:rFonts w:cs="Times New Roman"/>
          <w:color w:val="0070C0"/>
          <w:sz w:val="24"/>
          <w:szCs w:val="24"/>
          <w:lang w:val="en-US"/>
        </w:rPr>
        <w:t>We emphasized the dynamic nature of the distribution</w:t>
      </w:r>
      <w:r w:rsidR="000B785A" w:rsidRPr="00F545A8">
        <w:rPr>
          <w:rFonts w:cs="Times New Roman"/>
          <w:color w:val="0070C0"/>
          <w:sz w:val="24"/>
          <w:szCs w:val="24"/>
          <w:lang w:val="en-US"/>
        </w:rPr>
        <w:t xml:space="preserve"> processes</w:t>
      </w:r>
      <w:r w:rsidRPr="00F545A8">
        <w:rPr>
          <w:rFonts w:cs="Times New Roman"/>
          <w:color w:val="0070C0"/>
          <w:sz w:val="24"/>
          <w:szCs w:val="24"/>
          <w:lang w:val="en-US"/>
        </w:rPr>
        <w:t xml:space="preserve"> between the different compartments </w:t>
      </w:r>
      <w:r w:rsidR="000B785A" w:rsidRPr="00F545A8">
        <w:rPr>
          <w:rFonts w:cs="Times New Roman"/>
          <w:color w:val="0070C0"/>
          <w:sz w:val="24"/>
          <w:szCs w:val="24"/>
          <w:lang w:val="en-US"/>
        </w:rPr>
        <w:t>by</w:t>
      </w:r>
      <w:r w:rsidR="00EB4A61">
        <w:rPr>
          <w:rFonts w:cs="Times New Roman"/>
          <w:color w:val="0070C0"/>
          <w:sz w:val="24"/>
          <w:szCs w:val="24"/>
          <w:lang w:val="en-US"/>
        </w:rPr>
        <w:t xml:space="preserve"> introducing rate constants. Moreover we added a </w:t>
      </w:r>
      <w:r w:rsidR="000B785A" w:rsidRPr="00F545A8">
        <w:rPr>
          <w:rFonts w:cs="Times New Roman"/>
          <w:color w:val="0070C0"/>
          <w:sz w:val="24"/>
          <w:szCs w:val="24"/>
          <w:lang w:val="en-US"/>
        </w:rPr>
        <w:t>tracer example in Figure 1:</w:t>
      </w:r>
    </w:p>
    <w:p w14:paraId="097EDFFB" w14:textId="77777777" w:rsidR="005F3506" w:rsidRPr="00F545A8" w:rsidRDefault="005F3506" w:rsidP="005F3506">
      <w:pPr>
        <w:jc w:val="both"/>
        <w:rPr>
          <w:rFonts w:cs="Times New Roman"/>
          <w:color w:val="000000" w:themeColor="text1"/>
          <w:sz w:val="24"/>
          <w:szCs w:val="24"/>
          <w:highlight w:val="green"/>
          <w:lang w:val="en-US"/>
        </w:rPr>
      </w:pPr>
      <w:r w:rsidRPr="00F545A8">
        <w:rPr>
          <w:rFonts w:cs="Times New Roman"/>
          <w:noProof/>
          <w:color w:val="000000" w:themeColor="text1"/>
          <w:sz w:val="24"/>
          <w:szCs w:val="24"/>
          <w:lang w:eastAsia="de-DE"/>
        </w:rPr>
        <w:drawing>
          <wp:inline distT="0" distB="0" distL="0" distR="0" wp14:anchorId="0E94E94B" wp14:editId="01C69799">
            <wp:extent cx="5746074" cy="1510665"/>
            <wp:effectExtent l="0" t="0" r="762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005409\Desktop\Arbeits PC\JOVE\JoVE rebuttal\Fig 1 revised.tif"/>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746074" cy="1510665"/>
                    </a:xfrm>
                    <a:prstGeom prst="rect">
                      <a:avLst/>
                    </a:prstGeom>
                    <a:noFill/>
                    <a:ln>
                      <a:noFill/>
                    </a:ln>
                  </pic:spPr>
                </pic:pic>
              </a:graphicData>
            </a:graphic>
          </wp:inline>
        </w:drawing>
      </w:r>
    </w:p>
    <w:p w14:paraId="6363462C" w14:textId="77777777" w:rsidR="000B785A" w:rsidRPr="00F545A8" w:rsidRDefault="000B785A" w:rsidP="005F3506">
      <w:pPr>
        <w:jc w:val="both"/>
        <w:rPr>
          <w:rFonts w:cs="Times New Roman"/>
          <w:color w:val="0070C0"/>
          <w:sz w:val="24"/>
          <w:szCs w:val="24"/>
          <w:lang w:val="en-US"/>
        </w:rPr>
      </w:pPr>
      <w:r w:rsidRPr="00F545A8">
        <w:rPr>
          <w:rFonts w:cs="Times New Roman"/>
          <w:color w:val="0070C0"/>
          <w:sz w:val="24"/>
          <w:szCs w:val="24"/>
          <w:lang w:val="en-US"/>
        </w:rPr>
        <w:t>We also included the following section into the introduction:</w:t>
      </w:r>
    </w:p>
    <w:p w14:paraId="7287E358" w14:textId="15515511" w:rsidR="00915A3B" w:rsidRPr="00F545A8" w:rsidRDefault="00E10E31" w:rsidP="005F3506">
      <w:pPr>
        <w:jc w:val="both"/>
        <w:rPr>
          <w:rFonts w:eastAsia="Times New Roman" w:cs="Times New Roman"/>
          <w:sz w:val="24"/>
          <w:szCs w:val="24"/>
          <w:lang w:val="en-US"/>
        </w:rPr>
      </w:pPr>
      <w:r w:rsidRPr="00F545A8">
        <w:rPr>
          <w:rFonts w:cs="Times New Roman"/>
          <w:color w:val="000000" w:themeColor="text1"/>
          <w:sz w:val="24"/>
          <w:szCs w:val="24"/>
          <w:highlight w:val="green"/>
          <w:lang w:val="en-US"/>
        </w:rPr>
        <w:t>All these dynamic processes between the compartments are to some extent bidirectional and the diffusion processes are described by rate constants (K1, k2, k3, k4).</w:t>
      </w:r>
      <w:r w:rsidR="00B57AAD" w:rsidRPr="00F545A8">
        <w:rPr>
          <w:rFonts w:eastAsia="Times New Roman" w:cs="Times New Roman"/>
          <w:sz w:val="24"/>
          <w:szCs w:val="24"/>
          <w:lang w:val="en-US"/>
        </w:rPr>
        <w:br/>
      </w:r>
      <w:r w:rsidR="00B57AAD" w:rsidRPr="00F545A8">
        <w:rPr>
          <w:rFonts w:eastAsia="Times New Roman" w:cs="Times New Roman"/>
          <w:sz w:val="24"/>
          <w:szCs w:val="24"/>
          <w:lang w:val="en-US"/>
        </w:rPr>
        <w:br/>
      </w:r>
      <w:r w:rsidR="00FB665B">
        <w:rPr>
          <w:rFonts w:eastAsia="Times New Roman" w:cs="Times New Roman"/>
          <w:sz w:val="24"/>
          <w:szCs w:val="24"/>
          <w:lang w:val="en-US"/>
        </w:rPr>
        <w:t xml:space="preserve">5. </w:t>
      </w:r>
      <w:r w:rsidR="00B57AAD" w:rsidRPr="00F545A8">
        <w:rPr>
          <w:rFonts w:eastAsia="Times New Roman" w:cs="Times New Roman"/>
          <w:sz w:val="24"/>
          <w:szCs w:val="24"/>
          <w:lang w:val="en-US"/>
        </w:rPr>
        <w:t>Page 3: can the authors please share the expected approximate diameter of a 4-month old rat femoral artery and vein.</w:t>
      </w:r>
    </w:p>
    <w:p w14:paraId="62298D3E" w14:textId="0C93A808" w:rsidR="008C0097" w:rsidRPr="00F545A8" w:rsidRDefault="008C0097" w:rsidP="00915A3B">
      <w:pPr>
        <w:spacing w:line="240" w:lineRule="auto"/>
        <w:rPr>
          <w:rFonts w:cs="Times New Roman"/>
          <w:color w:val="0070C0"/>
          <w:sz w:val="24"/>
          <w:szCs w:val="24"/>
          <w:lang w:val="en-US"/>
        </w:rPr>
      </w:pPr>
      <w:r w:rsidRPr="00F545A8">
        <w:rPr>
          <w:rFonts w:cs="Times New Roman"/>
          <w:sz w:val="24"/>
          <w:szCs w:val="24"/>
          <w:lang w:val="en-US"/>
        </w:rPr>
        <w:t xml:space="preserve">Reply: </w:t>
      </w:r>
      <w:r w:rsidRPr="00F545A8">
        <w:rPr>
          <w:rFonts w:cs="Times New Roman"/>
          <w:color w:val="0070C0"/>
          <w:sz w:val="24"/>
          <w:szCs w:val="24"/>
          <w:lang w:val="en-US"/>
        </w:rPr>
        <w:t xml:space="preserve">According to the remark of the reviewer the following information was inserted into the </w:t>
      </w:r>
      <w:r w:rsidR="003634FF">
        <w:rPr>
          <w:rFonts w:cs="Times New Roman"/>
          <w:color w:val="0070C0"/>
          <w:sz w:val="24"/>
          <w:szCs w:val="24"/>
          <w:lang w:val="en-US"/>
        </w:rPr>
        <w:t xml:space="preserve">discussion </w:t>
      </w:r>
      <w:r w:rsidRPr="00F545A8">
        <w:rPr>
          <w:rFonts w:cs="Times New Roman"/>
          <w:color w:val="0070C0"/>
          <w:sz w:val="24"/>
          <w:szCs w:val="24"/>
          <w:lang w:val="en-US"/>
        </w:rPr>
        <w:t>of the manuscript:</w:t>
      </w:r>
    </w:p>
    <w:p w14:paraId="6F1C817A" w14:textId="08AB3D81" w:rsidR="008C0097" w:rsidRPr="00F545A8" w:rsidRDefault="008C0097" w:rsidP="008C0097">
      <w:pPr>
        <w:spacing w:line="240" w:lineRule="auto"/>
        <w:rPr>
          <w:rFonts w:cs="Times New Roman"/>
          <w:sz w:val="24"/>
          <w:szCs w:val="24"/>
          <w:lang w:val="en-US"/>
        </w:rPr>
      </w:pPr>
      <w:r w:rsidRPr="00F545A8">
        <w:rPr>
          <w:rFonts w:cs="Times New Roman"/>
          <w:sz w:val="24"/>
          <w:szCs w:val="24"/>
          <w:highlight w:val="green"/>
          <w:lang w:val="en-US"/>
        </w:rPr>
        <w:t>The diameter of the femoral vein and artery is approximately 0.45-0.6 mm</w:t>
      </w:r>
      <w:r w:rsidR="00680310" w:rsidRPr="00F545A8">
        <w:rPr>
          <w:rFonts w:cs="Times New Roman"/>
          <w:sz w:val="24"/>
          <w:szCs w:val="24"/>
          <w:highlight w:val="green"/>
          <w:lang w:val="en-US"/>
        </w:rPr>
        <w:fldChar w:fldCharType="begin" w:fldLock="1"/>
      </w:r>
      <w:r w:rsidR="00B17D21">
        <w:rPr>
          <w:rFonts w:cs="Times New Roman"/>
          <w:sz w:val="24"/>
          <w:szCs w:val="24"/>
          <w:highlight w:val="green"/>
          <w:lang w:val="en-US"/>
        </w:rPr>
        <w:instrText>ADDIN CSL_CITATION { "citationItems" : [ { "id" : "ITEM-1", "itemData" : { "DOI" : "10.1007/s12593-013-0089-z", "ISSN" : "0974-3227", "PMID" : "24426664", "abstract" : "The advent of supermicrosurgery, which allows the anastomosis and dissection of small-caliber vessels ranging from 0.5 to 0.8 mm in diameter, has led to the development of new reconstructive operations. Lymphaticovenous anastomosis, fingertip replantation and perforator flap surgery all require the supermicrosurgical techniques. In this paper, a rat model is described for the training of anastomosis of submillimeter vessels. Spraque-Dawley rats with the weight of 300 to 500 g were used as the training models. The gender, weight and size of the femoral vessels of 20 rats were recorded. The segment of the femoral vessel which was lying on the ventral muscle group of the hind limb and distal to the origin of the superficial inferior epigastric vessels was used for the practice of microvascular anastomosis. In this study, there were 13 male and 7 female rats. The mean weight of the 20 rats was 395.6 g. The mean diameters of the femoral artery and femoral vein were 0.54 mm and 0.56 mm respectively. The consistent size and anatomy of the femoral vessel make it a suitable training model for microvascular anastomosis of submillimeter vessels.", "author" : [ { "dropping-particle" : "", "family" : "Liu", "given" : "Hin-Lun", "non-dropping-particle" : "", "parse-names" : false, "suffix" : "" } ], "container-title" : "Journal of hand and microsurgery", "id" : "ITEM-1", "issue" : "1", "issued" : { "date-parts" : [ [ "2013", "6" ] ] }, "page" : "14-7", "title" : "Microvascular anastomosis of submillimeter vessels-a training model in rats.", "type" : "article-journal", "volume" : "5" }, "uris" : [ "http://www.mendeley.com/documents/?uuid=08c96423-9ed2-4c2e-be07-8f3983fd6e34" ] } ], "mendeley" : { "formattedCitation" : "&lt;sup&gt;6&lt;/sup&gt;", "plainTextFormattedCitation" : "6", "previouslyFormattedCitation" : "&lt;sup&gt;5&lt;/sup&gt;" }, "properties" : { "noteIndex" : 0 }, "schema" : "https://github.com/citation-style-language/schema/raw/master/csl-citation.json" }</w:instrText>
      </w:r>
      <w:r w:rsidR="00680310" w:rsidRPr="00F545A8">
        <w:rPr>
          <w:rFonts w:cs="Times New Roman"/>
          <w:sz w:val="24"/>
          <w:szCs w:val="24"/>
          <w:highlight w:val="green"/>
          <w:lang w:val="en-US"/>
        </w:rPr>
        <w:fldChar w:fldCharType="separate"/>
      </w:r>
      <w:r w:rsidR="00B17D21" w:rsidRPr="00B17D21">
        <w:rPr>
          <w:rFonts w:cs="Times New Roman"/>
          <w:noProof/>
          <w:sz w:val="24"/>
          <w:szCs w:val="24"/>
          <w:highlight w:val="green"/>
          <w:vertAlign w:val="superscript"/>
          <w:lang w:val="en-US"/>
        </w:rPr>
        <w:t>6</w:t>
      </w:r>
      <w:r w:rsidR="00680310" w:rsidRPr="00F545A8">
        <w:rPr>
          <w:rFonts w:cs="Times New Roman"/>
          <w:sz w:val="24"/>
          <w:szCs w:val="24"/>
          <w:highlight w:val="green"/>
          <w:lang w:val="en-US"/>
        </w:rPr>
        <w:fldChar w:fldCharType="end"/>
      </w:r>
      <w:r w:rsidR="00680310" w:rsidRPr="00F545A8">
        <w:rPr>
          <w:rFonts w:cs="Times New Roman"/>
          <w:sz w:val="24"/>
          <w:szCs w:val="24"/>
          <w:lang w:val="en-US"/>
        </w:rPr>
        <w:t>.</w:t>
      </w:r>
    </w:p>
    <w:p w14:paraId="33A00C1F" w14:textId="24277583" w:rsidR="00DF5CD4" w:rsidRPr="00F545A8" w:rsidRDefault="00FB665B" w:rsidP="00915A3B">
      <w:pPr>
        <w:spacing w:line="240" w:lineRule="auto"/>
        <w:rPr>
          <w:rFonts w:eastAsia="Times New Roman" w:cs="Times New Roman"/>
          <w:sz w:val="24"/>
          <w:szCs w:val="24"/>
          <w:lang w:val="en-US"/>
        </w:rPr>
      </w:pPr>
      <w:r>
        <w:rPr>
          <w:rFonts w:eastAsia="Times New Roman" w:cs="Times New Roman"/>
          <w:sz w:val="24"/>
          <w:szCs w:val="24"/>
          <w:lang w:val="en-US"/>
        </w:rPr>
        <w:t xml:space="preserve">6. </w:t>
      </w:r>
      <w:r w:rsidR="00B57AAD" w:rsidRPr="00F545A8">
        <w:rPr>
          <w:rFonts w:eastAsia="Times New Roman" w:cs="Times New Roman"/>
          <w:sz w:val="24"/>
          <w:szCs w:val="24"/>
          <w:lang w:val="en-US"/>
        </w:rPr>
        <w:t>Page 3, line 153 (point 9): specify the recommended distance from the suture.</w:t>
      </w:r>
    </w:p>
    <w:p w14:paraId="1DFDE332" w14:textId="77777777" w:rsidR="00DF5CD4" w:rsidRPr="00F545A8" w:rsidRDefault="00DF5CD4" w:rsidP="00915A3B">
      <w:pPr>
        <w:spacing w:line="240" w:lineRule="auto"/>
        <w:rPr>
          <w:rFonts w:eastAsia="Times New Roman" w:cs="Times New Roman"/>
          <w:sz w:val="24"/>
          <w:szCs w:val="24"/>
          <w:lang w:val="en-US"/>
        </w:rPr>
      </w:pPr>
      <w:r w:rsidRPr="00F545A8">
        <w:rPr>
          <w:rFonts w:cs="Times New Roman"/>
          <w:sz w:val="24"/>
          <w:szCs w:val="24"/>
          <w:lang w:val="en-US"/>
        </w:rPr>
        <w:t>Reply:</w:t>
      </w:r>
      <w:r w:rsidR="007F1AF7" w:rsidRPr="00F545A8">
        <w:rPr>
          <w:rFonts w:cs="Times New Roman"/>
          <w:sz w:val="24"/>
          <w:szCs w:val="24"/>
          <w:lang w:val="en-US"/>
        </w:rPr>
        <w:t xml:space="preserve"> </w:t>
      </w:r>
      <w:r w:rsidR="007F1AF7" w:rsidRPr="00F545A8">
        <w:rPr>
          <w:rFonts w:cs="Times New Roman"/>
          <w:color w:val="0070C0"/>
          <w:sz w:val="24"/>
          <w:szCs w:val="24"/>
          <w:lang w:val="en-US"/>
        </w:rPr>
        <w:t xml:space="preserve">We added the following information to </w:t>
      </w:r>
      <w:r w:rsidR="007F1AF7" w:rsidRPr="00F545A8">
        <w:rPr>
          <w:rFonts w:eastAsia="Times New Roman" w:cs="Times New Roman"/>
          <w:color w:val="0070C0"/>
          <w:sz w:val="24"/>
          <w:szCs w:val="24"/>
          <w:lang w:val="en-US"/>
        </w:rPr>
        <w:t>line 153/point 9:</w:t>
      </w:r>
    </w:p>
    <w:p w14:paraId="3001B827" w14:textId="44076179" w:rsidR="00C34D75" w:rsidRPr="00F545A8" w:rsidRDefault="00DF5CD4" w:rsidP="00DF5CD4">
      <w:pPr>
        <w:spacing w:line="240" w:lineRule="auto"/>
        <w:rPr>
          <w:rFonts w:eastAsia="Times New Roman" w:cs="Times New Roman"/>
          <w:sz w:val="24"/>
          <w:szCs w:val="24"/>
          <w:lang w:val="en-US"/>
        </w:rPr>
      </w:pPr>
      <w:r w:rsidRPr="00F545A8">
        <w:rPr>
          <w:rFonts w:eastAsia="Times New Roman" w:cs="Times New Roman"/>
          <w:sz w:val="24"/>
          <w:szCs w:val="24"/>
          <w:highlight w:val="green"/>
          <w:lang w:val="en-US"/>
        </w:rPr>
        <w:t>1.5</w:t>
      </w:r>
      <w:r w:rsidRPr="00F545A8">
        <w:rPr>
          <w:rFonts w:eastAsia="Times New Roman" w:cs="Times New Roman"/>
          <w:sz w:val="24"/>
          <w:szCs w:val="24"/>
          <w:lang w:val="en-US"/>
        </w:rPr>
        <w:t xml:space="preserve"> </w:t>
      </w:r>
      <w:r w:rsidR="000B785A" w:rsidRPr="00F545A8">
        <w:rPr>
          <w:rFonts w:eastAsia="Times New Roman" w:cs="Times New Roman"/>
          <w:i/>
          <w:sz w:val="24"/>
          <w:szCs w:val="24"/>
          <w:lang w:val="en-US"/>
        </w:rPr>
        <w:t>…</w:t>
      </w:r>
      <w:r w:rsidRPr="00F545A8">
        <w:rPr>
          <w:rFonts w:eastAsia="Times New Roman" w:cs="Times New Roman"/>
          <w:i/>
          <w:sz w:val="24"/>
          <w:szCs w:val="24"/>
          <w:lang w:val="en-US"/>
        </w:rPr>
        <w:t xml:space="preserve"> Block the vein with an aneurysm clamp proximal, but </w:t>
      </w:r>
      <w:r w:rsidRPr="00F545A8">
        <w:rPr>
          <w:rFonts w:eastAsia="Times New Roman" w:cs="Times New Roman"/>
          <w:sz w:val="24"/>
          <w:szCs w:val="24"/>
          <w:highlight w:val="green"/>
          <w:lang w:val="en-US"/>
        </w:rPr>
        <w:t>2-3 mm</w:t>
      </w:r>
      <w:r w:rsidRPr="00F545A8">
        <w:rPr>
          <w:rFonts w:eastAsia="Times New Roman" w:cs="Times New Roman"/>
          <w:sz w:val="24"/>
          <w:szCs w:val="24"/>
          <w:lang w:val="en-US"/>
        </w:rPr>
        <w:t xml:space="preserve"> </w:t>
      </w:r>
      <w:r w:rsidRPr="00F545A8">
        <w:rPr>
          <w:rFonts w:eastAsia="Times New Roman" w:cs="Times New Roman"/>
          <w:i/>
          <w:sz w:val="24"/>
          <w:szCs w:val="24"/>
          <w:lang w:val="en-US"/>
        </w:rPr>
        <w:t>distal from the suture with the bulldog clamp.</w:t>
      </w:r>
      <w:r w:rsidR="00B57AAD" w:rsidRPr="00F545A8">
        <w:rPr>
          <w:rFonts w:eastAsia="Times New Roman" w:cs="Times New Roman"/>
          <w:sz w:val="24"/>
          <w:szCs w:val="24"/>
          <w:lang w:val="en-US"/>
        </w:rPr>
        <w:br/>
      </w:r>
      <w:r w:rsidR="00B57AAD" w:rsidRPr="00F545A8">
        <w:rPr>
          <w:rFonts w:eastAsia="Times New Roman" w:cs="Times New Roman"/>
          <w:sz w:val="24"/>
          <w:szCs w:val="24"/>
          <w:lang w:val="en-US"/>
        </w:rPr>
        <w:br/>
      </w:r>
      <w:r w:rsidR="00FB665B">
        <w:rPr>
          <w:rFonts w:eastAsia="Times New Roman" w:cs="Times New Roman"/>
          <w:sz w:val="24"/>
          <w:szCs w:val="24"/>
          <w:lang w:val="en-US"/>
        </w:rPr>
        <w:t xml:space="preserve">7. </w:t>
      </w:r>
      <w:r w:rsidR="00B57AAD" w:rsidRPr="00F545A8">
        <w:rPr>
          <w:rFonts w:eastAsia="Times New Roman" w:cs="Times New Roman"/>
          <w:sz w:val="24"/>
          <w:szCs w:val="24"/>
          <w:lang w:val="en-US"/>
        </w:rPr>
        <w:t>Page 5 - image acquisition: are any measures (in addition to suturing) taken to avoid the catheters from being dislodged as the animal is placed into the micro-PET scanner.</w:t>
      </w:r>
    </w:p>
    <w:p w14:paraId="4D02727B" w14:textId="212170D4" w:rsidR="00C34D75" w:rsidRPr="00F545A8" w:rsidRDefault="007F1AF7" w:rsidP="001422AC">
      <w:pPr>
        <w:spacing w:line="240" w:lineRule="auto"/>
        <w:rPr>
          <w:rFonts w:eastAsia="Times New Roman" w:cs="Times New Roman"/>
          <w:sz w:val="24"/>
          <w:szCs w:val="24"/>
          <w:lang w:val="en-US"/>
        </w:rPr>
      </w:pPr>
      <w:r w:rsidRPr="00F545A8">
        <w:rPr>
          <w:rFonts w:cs="Times New Roman"/>
          <w:sz w:val="24"/>
          <w:szCs w:val="24"/>
          <w:lang w:val="en-US"/>
        </w:rPr>
        <w:t xml:space="preserve">Reply: </w:t>
      </w:r>
      <w:r w:rsidR="000B785A" w:rsidRPr="00F545A8">
        <w:rPr>
          <w:rFonts w:cs="Times New Roman"/>
          <w:color w:val="0070C0"/>
          <w:sz w:val="24"/>
          <w:szCs w:val="24"/>
          <w:lang w:val="en-US"/>
        </w:rPr>
        <w:t>No</w:t>
      </w:r>
      <w:r w:rsidRPr="00F545A8">
        <w:rPr>
          <w:rFonts w:cs="Times New Roman"/>
          <w:color w:val="0070C0"/>
          <w:sz w:val="24"/>
          <w:szCs w:val="24"/>
          <w:lang w:val="en-US"/>
        </w:rPr>
        <w:t xml:space="preserve"> other measures </w:t>
      </w:r>
      <w:r w:rsidR="000B785A" w:rsidRPr="00F545A8">
        <w:rPr>
          <w:rFonts w:cs="Times New Roman"/>
          <w:color w:val="0070C0"/>
          <w:sz w:val="24"/>
          <w:szCs w:val="24"/>
          <w:lang w:val="en-US"/>
        </w:rPr>
        <w:t xml:space="preserve">in addition to suturing </w:t>
      </w:r>
      <w:r w:rsidRPr="00F545A8">
        <w:rPr>
          <w:rFonts w:cs="Times New Roman"/>
          <w:color w:val="0070C0"/>
          <w:sz w:val="24"/>
          <w:szCs w:val="24"/>
          <w:lang w:val="en-US"/>
        </w:rPr>
        <w:t>have been take</w:t>
      </w:r>
      <w:r w:rsidR="00706370">
        <w:rPr>
          <w:rFonts w:cs="Times New Roman"/>
          <w:color w:val="0070C0"/>
          <w:sz w:val="24"/>
          <w:szCs w:val="24"/>
          <w:lang w:val="en-US"/>
        </w:rPr>
        <w:t>n. In our experiments the careful</w:t>
      </w:r>
      <w:r w:rsidRPr="00F545A8">
        <w:rPr>
          <w:rFonts w:cs="Times New Roman"/>
          <w:color w:val="0070C0"/>
          <w:sz w:val="24"/>
          <w:szCs w:val="24"/>
          <w:lang w:val="en-US"/>
        </w:rPr>
        <w:t xml:space="preserve"> </w:t>
      </w:r>
      <w:r w:rsidR="001422AC" w:rsidRPr="00F545A8">
        <w:rPr>
          <w:rFonts w:cs="Times New Roman"/>
          <w:color w:val="0070C0"/>
          <w:sz w:val="24"/>
          <w:szCs w:val="24"/>
          <w:lang w:val="en-US"/>
        </w:rPr>
        <w:t>handling</w:t>
      </w:r>
      <w:r w:rsidR="0038237A">
        <w:rPr>
          <w:rFonts w:cs="Times New Roman"/>
          <w:color w:val="0070C0"/>
          <w:sz w:val="24"/>
          <w:szCs w:val="24"/>
          <w:lang w:val="en-US"/>
        </w:rPr>
        <w:t xml:space="preserve"> of the animals was sufficient. N</w:t>
      </w:r>
      <w:bookmarkStart w:id="0" w:name="_GoBack"/>
      <w:bookmarkEnd w:id="0"/>
      <w:r w:rsidRPr="00F545A8">
        <w:rPr>
          <w:rFonts w:cs="Times New Roman"/>
          <w:color w:val="0070C0"/>
          <w:sz w:val="24"/>
          <w:szCs w:val="24"/>
          <w:lang w:val="en-US"/>
        </w:rPr>
        <w:t xml:space="preserve">o </w:t>
      </w:r>
      <w:r w:rsidR="001422AC" w:rsidRPr="00F545A8">
        <w:rPr>
          <w:rFonts w:cs="Times New Roman"/>
          <w:color w:val="0070C0"/>
          <w:sz w:val="24"/>
          <w:szCs w:val="24"/>
          <w:lang w:val="en-US"/>
        </w:rPr>
        <w:t>catheters</w:t>
      </w:r>
      <w:r w:rsidRPr="00F545A8">
        <w:rPr>
          <w:rFonts w:cs="Times New Roman"/>
          <w:color w:val="0070C0"/>
          <w:sz w:val="24"/>
          <w:szCs w:val="24"/>
          <w:lang w:val="en-US"/>
        </w:rPr>
        <w:t xml:space="preserve"> were </w:t>
      </w:r>
      <w:r w:rsidRPr="00F545A8">
        <w:rPr>
          <w:rFonts w:eastAsia="Times New Roman" w:cs="Times New Roman"/>
          <w:color w:val="0070C0"/>
          <w:sz w:val="24"/>
          <w:szCs w:val="24"/>
          <w:lang w:val="en-US"/>
        </w:rPr>
        <w:t xml:space="preserve">dislodged. Nevertheless, in our manuscript we note in the discussion section that </w:t>
      </w:r>
      <w:r w:rsidRPr="00F545A8">
        <w:rPr>
          <w:rFonts w:cs="Times New Roman"/>
          <w:color w:val="0070C0"/>
          <w:sz w:val="24"/>
          <w:szCs w:val="24"/>
          <w:lang w:val="en-US"/>
        </w:rPr>
        <w:t>fibrin adhesive can be used in addition to fix the catheters in the right position and prevent them from shifting.</w:t>
      </w:r>
      <w:r w:rsidR="00B57AAD" w:rsidRPr="00F545A8">
        <w:rPr>
          <w:rFonts w:eastAsia="Times New Roman" w:cs="Times New Roman"/>
          <w:sz w:val="24"/>
          <w:szCs w:val="24"/>
          <w:lang w:val="en-US"/>
        </w:rPr>
        <w:br/>
      </w:r>
      <w:r w:rsidR="00B57AAD" w:rsidRPr="00F545A8">
        <w:rPr>
          <w:rFonts w:eastAsia="Times New Roman" w:cs="Times New Roman"/>
          <w:sz w:val="24"/>
          <w:szCs w:val="24"/>
          <w:lang w:val="en-US"/>
        </w:rPr>
        <w:br/>
      </w:r>
      <w:r w:rsidR="00FB665B">
        <w:rPr>
          <w:rFonts w:eastAsia="Times New Roman" w:cs="Times New Roman"/>
          <w:sz w:val="24"/>
          <w:szCs w:val="24"/>
          <w:lang w:val="en-US"/>
        </w:rPr>
        <w:t xml:space="preserve">8. </w:t>
      </w:r>
      <w:r w:rsidR="00B57AAD" w:rsidRPr="00F545A8">
        <w:rPr>
          <w:rFonts w:eastAsia="Times New Roman" w:cs="Times New Roman"/>
          <w:sz w:val="24"/>
          <w:szCs w:val="24"/>
          <w:lang w:val="en-US"/>
        </w:rPr>
        <w:t>Can the authors add the approximate volume of blood in a 4-month old rat, and the appr. volume that circulates through the pump + catheters at a given time.</w:t>
      </w:r>
    </w:p>
    <w:p w14:paraId="71EEA901" w14:textId="77777777" w:rsidR="008C0097" w:rsidRPr="00F545A8" w:rsidRDefault="008C0097">
      <w:pPr>
        <w:rPr>
          <w:rFonts w:cs="Times New Roman"/>
          <w:color w:val="0070C0"/>
          <w:sz w:val="24"/>
          <w:szCs w:val="24"/>
          <w:lang w:val="en-US"/>
        </w:rPr>
      </w:pPr>
      <w:r w:rsidRPr="00F545A8">
        <w:rPr>
          <w:rFonts w:cs="Times New Roman"/>
          <w:sz w:val="24"/>
          <w:szCs w:val="24"/>
          <w:lang w:val="en-US"/>
        </w:rPr>
        <w:t xml:space="preserve">Reply: </w:t>
      </w:r>
      <w:r w:rsidRPr="00F545A8">
        <w:rPr>
          <w:rFonts w:cs="Times New Roman"/>
          <w:color w:val="0070C0"/>
          <w:sz w:val="24"/>
          <w:szCs w:val="24"/>
          <w:lang w:val="en-US"/>
        </w:rPr>
        <w:t>To provide better insights to this issue for the readership we introduced the following sentence into the discussion section:</w:t>
      </w:r>
    </w:p>
    <w:p w14:paraId="6BD680C6" w14:textId="0FE82B22" w:rsidR="00C34D75" w:rsidRPr="00F545A8" w:rsidRDefault="007A732F">
      <w:pPr>
        <w:rPr>
          <w:rFonts w:eastAsia="Times New Roman" w:cs="Times New Roman"/>
          <w:sz w:val="24"/>
          <w:szCs w:val="24"/>
          <w:lang w:val="en-US"/>
        </w:rPr>
      </w:pPr>
      <w:r w:rsidRPr="00F545A8">
        <w:rPr>
          <w:rFonts w:cs="Times New Roman"/>
          <w:sz w:val="24"/>
          <w:szCs w:val="24"/>
          <w:highlight w:val="green"/>
          <w:lang w:val="en-US"/>
        </w:rPr>
        <w:t xml:space="preserve">With the here used setup an external blood volume of about 1.1 mL is running through the detector-pump system. A rat aged 4 month </w:t>
      </w:r>
      <w:r w:rsidR="000B785A" w:rsidRPr="00F545A8">
        <w:rPr>
          <w:rFonts w:cs="Times New Roman"/>
          <w:sz w:val="24"/>
          <w:szCs w:val="24"/>
          <w:highlight w:val="green"/>
          <w:lang w:val="en-US"/>
        </w:rPr>
        <w:t>h</w:t>
      </w:r>
      <w:r w:rsidRPr="00F545A8">
        <w:rPr>
          <w:rFonts w:cs="Times New Roman"/>
          <w:sz w:val="24"/>
          <w:szCs w:val="24"/>
          <w:highlight w:val="green"/>
          <w:lang w:val="en-US"/>
        </w:rPr>
        <w:t xml:space="preserve">as </w:t>
      </w:r>
      <w:r w:rsidR="006C0525" w:rsidRPr="00F545A8">
        <w:rPr>
          <w:rFonts w:cs="Times New Roman"/>
          <w:sz w:val="24"/>
          <w:szCs w:val="24"/>
          <w:highlight w:val="green"/>
          <w:lang w:val="en-US"/>
        </w:rPr>
        <w:t>a total blood volume of about 30</w:t>
      </w:r>
      <w:r w:rsidRPr="00F545A8">
        <w:rPr>
          <w:rFonts w:cs="Times New Roman"/>
          <w:sz w:val="24"/>
          <w:szCs w:val="24"/>
          <w:highlight w:val="green"/>
          <w:lang w:val="en-US"/>
        </w:rPr>
        <w:t xml:space="preserve"> mL</w:t>
      </w:r>
      <w:r w:rsidRPr="00F545A8">
        <w:rPr>
          <w:rFonts w:cs="Times New Roman"/>
          <w:sz w:val="24"/>
          <w:szCs w:val="24"/>
          <w:lang w:val="en-US"/>
        </w:rPr>
        <w:t>.</w:t>
      </w:r>
      <w:r w:rsidR="00B57AAD" w:rsidRPr="00F545A8">
        <w:rPr>
          <w:rFonts w:eastAsia="Times New Roman" w:cs="Times New Roman"/>
          <w:sz w:val="24"/>
          <w:szCs w:val="24"/>
          <w:lang w:val="en-US"/>
        </w:rPr>
        <w:br/>
      </w:r>
      <w:r w:rsidR="00B57AAD" w:rsidRPr="00F545A8">
        <w:rPr>
          <w:rFonts w:eastAsia="Times New Roman" w:cs="Times New Roman"/>
          <w:sz w:val="24"/>
          <w:szCs w:val="24"/>
          <w:lang w:val="en-US"/>
        </w:rPr>
        <w:br/>
      </w:r>
      <w:r w:rsidR="00FB665B">
        <w:rPr>
          <w:rFonts w:eastAsia="Times New Roman" w:cs="Times New Roman"/>
          <w:sz w:val="24"/>
          <w:szCs w:val="24"/>
          <w:lang w:val="en-US"/>
        </w:rPr>
        <w:lastRenderedPageBreak/>
        <w:t xml:space="preserve">9. </w:t>
      </w:r>
      <w:r w:rsidR="00B57AAD" w:rsidRPr="00F545A8">
        <w:rPr>
          <w:rFonts w:eastAsia="Times New Roman" w:cs="Times New Roman"/>
          <w:sz w:val="24"/>
          <w:szCs w:val="24"/>
          <w:lang w:val="en-US"/>
        </w:rPr>
        <w:t>Have the authors experienced ventricular tachyarrhythmias with their method and / or hemodynamic instability?</w:t>
      </w:r>
    </w:p>
    <w:p w14:paraId="1F171E0C" w14:textId="19C711F3" w:rsidR="00C34D75" w:rsidRPr="00F545A8" w:rsidRDefault="002258BC">
      <w:pPr>
        <w:rPr>
          <w:rFonts w:eastAsia="Times New Roman" w:cs="Times New Roman"/>
          <w:color w:val="0070C0"/>
          <w:sz w:val="24"/>
          <w:szCs w:val="24"/>
          <w:lang w:val="en-US"/>
        </w:rPr>
      </w:pPr>
      <w:r w:rsidRPr="00F545A8">
        <w:rPr>
          <w:rFonts w:cs="Times New Roman"/>
          <w:sz w:val="24"/>
          <w:szCs w:val="24"/>
          <w:lang w:val="en-US"/>
        </w:rPr>
        <w:t xml:space="preserve">Reply: </w:t>
      </w:r>
      <w:r w:rsidRPr="00F545A8">
        <w:rPr>
          <w:rFonts w:cs="Times New Roman"/>
          <w:color w:val="0070C0"/>
          <w:sz w:val="24"/>
          <w:szCs w:val="24"/>
          <w:lang w:val="en-US"/>
        </w:rPr>
        <w:t xml:space="preserve">We did not experience </w:t>
      </w:r>
      <w:r w:rsidRPr="00F545A8">
        <w:rPr>
          <w:rFonts w:eastAsia="Times New Roman" w:cs="Times New Roman"/>
          <w:color w:val="0070C0"/>
          <w:sz w:val="24"/>
          <w:szCs w:val="24"/>
          <w:lang w:val="en-US"/>
        </w:rPr>
        <w:t xml:space="preserve">ventricular tachyarrhythmias or hemodynamic instability. Animals were stable </w:t>
      </w:r>
      <w:r w:rsidR="000B785A" w:rsidRPr="00F545A8">
        <w:rPr>
          <w:rFonts w:eastAsia="Times New Roman" w:cs="Times New Roman"/>
          <w:color w:val="0070C0"/>
          <w:sz w:val="24"/>
          <w:szCs w:val="24"/>
          <w:lang w:val="en-US"/>
        </w:rPr>
        <w:t xml:space="preserve">during the complete PET/CT measurement </w:t>
      </w:r>
      <w:r w:rsidRPr="00F545A8">
        <w:rPr>
          <w:rFonts w:eastAsia="Times New Roman" w:cs="Times New Roman"/>
          <w:color w:val="0070C0"/>
          <w:sz w:val="24"/>
          <w:szCs w:val="24"/>
          <w:lang w:val="en-US"/>
        </w:rPr>
        <w:t>and normally breathing.</w:t>
      </w:r>
      <w:r w:rsidR="00B57AAD" w:rsidRPr="00F545A8">
        <w:rPr>
          <w:rFonts w:eastAsia="Times New Roman" w:cs="Times New Roman"/>
          <w:sz w:val="24"/>
          <w:szCs w:val="24"/>
          <w:lang w:val="en-US"/>
        </w:rPr>
        <w:br/>
      </w:r>
      <w:r w:rsidR="00B57AAD" w:rsidRPr="00F545A8">
        <w:rPr>
          <w:rFonts w:eastAsia="Times New Roman" w:cs="Times New Roman"/>
          <w:sz w:val="24"/>
          <w:szCs w:val="24"/>
          <w:lang w:val="en-US"/>
        </w:rPr>
        <w:br/>
      </w:r>
      <w:r w:rsidR="00FB665B">
        <w:rPr>
          <w:rFonts w:eastAsia="Times New Roman" w:cs="Times New Roman"/>
          <w:sz w:val="24"/>
          <w:szCs w:val="24"/>
          <w:lang w:val="en-US"/>
        </w:rPr>
        <w:t xml:space="preserve">10. </w:t>
      </w:r>
      <w:r w:rsidR="00B57AAD" w:rsidRPr="00F545A8">
        <w:rPr>
          <w:rFonts w:eastAsia="Times New Roman" w:cs="Times New Roman"/>
          <w:sz w:val="24"/>
          <w:szCs w:val="24"/>
          <w:lang w:val="en-US"/>
        </w:rPr>
        <w:t>How is the peristaltic pump rinsed / disinfected between animals for re-usage?</w:t>
      </w:r>
    </w:p>
    <w:p w14:paraId="54E87E69" w14:textId="3548B07C" w:rsidR="00C30084" w:rsidRPr="00F545A8" w:rsidRDefault="002258BC">
      <w:pPr>
        <w:rPr>
          <w:rFonts w:cs="Times New Roman"/>
          <w:color w:val="0070C0"/>
          <w:sz w:val="24"/>
          <w:szCs w:val="24"/>
          <w:lang w:val="en-US"/>
        </w:rPr>
      </w:pPr>
      <w:bookmarkStart w:id="1" w:name="OLE_LINK1"/>
      <w:r w:rsidRPr="00F545A8">
        <w:rPr>
          <w:rFonts w:cs="Times New Roman"/>
          <w:sz w:val="24"/>
          <w:szCs w:val="24"/>
          <w:lang w:val="en-US"/>
        </w:rPr>
        <w:t xml:space="preserve">Reply: </w:t>
      </w:r>
      <w:bookmarkEnd w:id="1"/>
      <w:r w:rsidRPr="00F545A8">
        <w:rPr>
          <w:rFonts w:cs="Times New Roman"/>
          <w:color w:val="0070C0"/>
          <w:sz w:val="24"/>
          <w:szCs w:val="24"/>
          <w:lang w:val="en-US"/>
        </w:rPr>
        <w:t xml:space="preserve">The tube system was </w:t>
      </w:r>
      <w:r w:rsidR="00FB665B">
        <w:rPr>
          <w:rFonts w:cs="Times New Roman"/>
          <w:color w:val="0070C0"/>
          <w:sz w:val="24"/>
          <w:szCs w:val="24"/>
          <w:lang w:val="en-US"/>
        </w:rPr>
        <w:t xml:space="preserve">only </w:t>
      </w:r>
      <w:r w:rsidRPr="00F545A8">
        <w:rPr>
          <w:rFonts w:cs="Times New Roman"/>
          <w:color w:val="0070C0"/>
          <w:sz w:val="24"/>
          <w:szCs w:val="24"/>
          <w:lang w:val="en-US"/>
        </w:rPr>
        <w:t>used for the measurement of one animal. After the measurement the complete tube system was replaced.</w:t>
      </w:r>
      <w:r w:rsidR="000B785A" w:rsidRPr="00F545A8">
        <w:rPr>
          <w:rFonts w:cs="Times New Roman"/>
          <w:color w:val="0070C0"/>
          <w:sz w:val="24"/>
          <w:szCs w:val="24"/>
          <w:lang w:val="en-US"/>
        </w:rPr>
        <w:t xml:space="preserve"> The pump i</w:t>
      </w:r>
      <w:r w:rsidR="00FB665B">
        <w:rPr>
          <w:rFonts w:cs="Times New Roman"/>
          <w:color w:val="0070C0"/>
          <w:sz w:val="24"/>
          <w:szCs w:val="24"/>
          <w:lang w:val="en-US"/>
        </w:rPr>
        <w:t xml:space="preserve">tself is disinfected regularly. </w:t>
      </w:r>
      <w:r w:rsidR="00C84A2A" w:rsidRPr="00F545A8">
        <w:rPr>
          <w:rFonts w:cs="Times New Roman"/>
          <w:color w:val="0070C0"/>
          <w:sz w:val="24"/>
          <w:szCs w:val="24"/>
          <w:lang w:val="en-US"/>
        </w:rPr>
        <w:t>To</w:t>
      </w:r>
      <w:r w:rsidRPr="00F545A8">
        <w:rPr>
          <w:rFonts w:cs="Times New Roman"/>
          <w:color w:val="0070C0"/>
          <w:sz w:val="24"/>
          <w:szCs w:val="24"/>
          <w:lang w:val="en-US"/>
        </w:rPr>
        <w:t xml:space="preserve"> clarify this aspect to our readership we inserted the follo</w:t>
      </w:r>
      <w:r w:rsidR="00C30084" w:rsidRPr="00F545A8">
        <w:rPr>
          <w:rFonts w:cs="Times New Roman"/>
          <w:color w:val="0070C0"/>
          <w:sz w:val="24"/>
          <w:szCs w:val="24"/>
          <w:lang w:val="en-US"/>
        </w:rPr>
        <w:t>wing sentence into our protocol:</w:t>
      </w:r>
    </w:p>
    <w:p w14:paraId="764669FE" w14:textId="2480405B" w:rsidR="00C30084" w:rsidRPr="00F545A8" w:rsidRDefault="00C30084" w:rsidP="00C30084">
      <w:pPr>
        <w:pStyle w:val="StandardWeb"/>
        <w:spacing w:before="0" w:beforeAutospacing="0" w:after="0" w:afterAutospacing="0"/>
        <w:contextualSpacing/>
        <w:rPr>
          <w:rFonts w:asciiTheme="minorHAnsi" w:hAnsiTheme="minorHAnsi" w:cs="Times New Roman"/>
        </w:rPr>
      </w:pPr>
      <w:r w:rsidRPr="00F545A8">
        <w:rPr>
          <w:rFonts w:asciiTheme="minorHAnsi" w:hAnsiTheme="minorHAnsi" w:cs="Times New Roman"/>
        </w:rPr>
        <w:t>…</w:t>
      </w:r>
      <w:r w:rsidRPr="00F545A8">
        <w:rPr>
          <w:rFonts w:asciiTheme="minorHAnsi" w:hAnsiTheme="minorHAnsi" w:cs="Times New Roman"/>
          <w:color w:val="000000" w:themeColor="text1"/>
          <w:highlight w:val="green"/>
        </w:rPr>
        <w:t>Use a completely new tube system for the next animal.</w:t>
      </w:r>
      <w:r w:rsidRPr="00F545A8">
        <w:rPr>
          <w:rFonts w:asciiTheme="minorHAnsi" w:hAnsiTheme="minorHAnsi" w:cs="Times New Roman"/>
          <w:color w:val="000000" w:themeColor="text1"/>
        </w:rPr>
        <w:t xml:space="preserve"> </w:t>
      </w:r>
    </w:p>
    <w:p w14:paraId="065D2C0A" w14:textId="7A390596" w:rsidR="0033567B" w:rsidRPr="00F545A8" w:rsidRDefault="00C30084">
      <w:pPr>
        <w:rPr>
          <w:rFonts w:eastAsia="Times New Roman" w:cs="Times New Roman"/>
          <w:sz w:val="24"/>
          <w:szCs w:val="24"/>
          <w:lang w:val="en-US"/>
        </w:rPr>
      </w:pPr>
      <w:r w:rsidRPr="00F545A8">
        <w:rPr>
          <w:rFonts w:eastAsia="Times New Roman" w:cs="Times New Roman"/>
          <w:sz w:val="24"/>
          <w:szCs w:val="24"/>
          <w:lang w:val="en-US"/>
        </w:rPr>
        <w:br/>
      </w:r>
      <w:r w:rsidR="00FB665B">
        <w:rPr>
          <w:rFonts w:eastAsia="Times New Roman" w:cs="Times New Roman"/>
          <w:sz w:val="24"/>
          <w:szCs w:val="24"/>
          <w:lang w:val="en-US"/>
        </w:rPr>
        <w:t xml:space="preserve">11. </w:t>
      </w:r>
      <w:r w:rsidR="00B57AAD" w:rsidRPr="00F545A8">
        <w:rPr>
          <w:rFonts w:eastAsia="Times New Roman" w:cs="Times New Roman"/>
          <w:sz w:val="24"/>
          <w:szCs w:val="24"/>
          <w:lang w:val="en-US"/>
        </w:rPr>
        <w:t>Figure 2A: the figure is pixelated. Can a higher resolution figure be inserted. The text between h and f is not legible (? 3-way valve).</w:t>
      </w:r>
    </w:p>
    <w:p w14:paraId="3F6F2B5D" w14:textId="77777777" w:rsidR="00B75FE4" w:rsidRPr="00F545A8" w:rsidRDefault="00C30084">
      <w:pPr>
        <w:rPr>
          <w:rFonts w:eastAsia="Times New Roman" w:cs="Times New Roman"/>
          <w:sz w:val="24"/>
          <w:szCs w:val="24"/>
          <w:lang w:val="en-US"/>
        </w:rPr>
      </w:pPr>
      <w:r w:rsidRPr="00F545A8">
        <w:rPr>
          <w:rFonts w:cs="Times New Roman"/>
          <w:sz w:val="24"/>
          <w:szCs w:val="24"/>
          <w:lang w:val="en-US"/>
        </w:rPr>
        <w:t xml:space="preserve">Reply: </w:t>
      </w:r>
      <w:r w:rsidR="00F545A8" w:rsidRPr="00F545A8">
        <w:rPr>
          <w:rFonts w:cs="Times New Roman"/>
          <w:color w:val="0070C0"/>
          <w:sz w:val="24"/>
          <w:szCs w:val="24"/>
          <w:lang w:val="en-US"/>
        </w:rPr>
        <w:t>W</w:t>
      </w:r>
      <w:r w:rsidRPr="00F545A8">
        <w:rPr>
          <w:rFonts w:cs="Times New Roman"/>
          <w:color w:val="0070C0"/>
          <w:sz w:val="24"/>
          <w:szCs w:val="24"/>
          <w:lang w:val="en-US"/>
        </w:rPr>
        <w:t xml:space="preserve">e inserted </w:t>
      </w:r>
      <w:r w:rsidR="00BF79A5" w:rsidRPr="00F545A8">
        <w:rPr>
          <w:rFonts w:cs="Times New Roman"/>
          <w:color w:val="0070C0"/>
          <w:sz w:val="24"/>
          <w:szCs w:val="24"/>
          <w:lang w:val="en-US"/>
        </w:rPr>
        <w:t>a higher resolution figure in 2A and corrected the labeling.</w:t>
      </w:r>
    </w:p>
    <w:p w14:paraId="26DF5D50" w14:textId="77777777" w:rsidR="00B75FE4" w:rsidRPr="00F545A8" w:rsidRDefault="00B75FE4">
      <w:pPr>
        <w:rPr>
          <w:rFonts w:eastAsia="Times New Roman" w:cs="Times New Roman"/>
          <w:sz w:val="24"/>
          <w:szCs w:val="24"/>
          <w:lang w:val="en-US"/>
        </w:rPr>
      </w:pPr>
    </w:p>
    <w:p w14:paraId="78983284" w14:textId="77777777" w:rsidR="00FB665B" w:rsidRDefault="00FB665B" w:rsidP="00B75FE4">
      <w:pPr>
        <w:rPr>
          <w:rFonts w:cs="Times New Roman"/>
          <w:sz w:val="24"/>
          <w:szCs w:val="24"/>
          <w:lang w:val="en-US"/>
        </w:rPr>
      </w:pPr>
    </w:p>
    <w:p w14:paraId="01D6E8DE" w14:textId="77777777" w:rsidR="00FB665B" w:rsidRDefault="00FB665B" w:rsidP="00B75FE4">
      <w:pPr>
        <w:rPr>
          <w:rFonts w:cs="Times New Roman"/>
          <w:sz w:val="24"/>
          <w:szCs w:val="24"/>
          <w:lang w:val="en-US"/>
        </w:rPr>
      </w:pPr>
    </w:p>
    <w:p w14:paraId="2CB04A51" w14:textId="77777777" w:rsidR="00FB665B" w:rsidRDefault="00FB665B" w:rsidP="00B75FE4">
      <w:pPr>
        <w:rPr>
          <w:rFonts w:cs="Times New Roman"/>
          <w:sz w:val="24"/>
          <w:szCs w:val="24"/>
          <w:lang w:val="en-US"/>
        </w:rPr>
      </w:pPr>
    </w:p>
    <w:p w14:paraId="021FCBB7" w14:textId="77777777" w:rsidR="00FB665B" w:rsidRDefault="00FB665B" w:rsidP="00B75FE4">
      <w:pPr>
        <w:rPr>
          <w:rFonts w:cs="Times New Roman"/>
          <w:sz w:val="24"/>
          <w:szCs w:val="24"/>
          <w:lang w:val="en-US"/>
        </w:rPr>
      </w:pPr>
    </w:p>
    <w:p w14:paraId="18D6DE22" w14:textId="77777777" w:rsidR="00FB665B" w:rsidRDefault="00FB665B" w:rsidP="00B75FE4">
      <w:pPr>
        <w:rPr>
          <w:rFonts w:cs="Times New Roman"/>
          <w:sz w:val="24"/>
          <w:szCs w:val="24"/>
          <w:lang w:val="en-US"/>
        </w:rPr>
      </w:pPr>
    </w:p>
    <w:p w14:paraId="0614901B" w14:textId="77777777" w:rsidR="00FB665B" w:rsidRDefault="00FB665B" w:rsidP="00B75FE4">
      <w:pPr>
        <w:rPr>
          <w:rFonts w:cs="Times New Roman"/>
          <w:sz w:val="24"/>
          <w:szCs w:val="24"/>
          <w:lang w:val="en-US"/>
        </w:rPr>
      </w:pPr>
    </w:p>
    <w:p w14:paraId="5DE90671" w14:textId="77777777" w:rsidR="00FB665B" w:rsidRDefault="00FB665B" w:rsidP="00B75FE4">
      <w:pPr>
        <w:rPr>
          <w:rFonts w:cs="Times New Roman"/>
          <w:sz w:val="24"/>
          <w:szCs w:val="24"/>
          <w:lang w:val="en-US"/>
        </w:rPr>
      </w:pPr>
    </w:p>
    <w:p w14:paraId="4FA90474" w14:textId="77777777" w:rsidR="00FB665B" w:rsidRDefault="00FB665B" w:rsidP="00B75FE4">
      <w:pPr>
        <w:rPr>
          <w:rFonts w:cs="Times New Roman"/>
          <w:sz w:val="24"/>
          <w:szCs w:val="24"/>
          <w:lang w:val="en-US"/>
        </w:rPr>
      </w:pPr>
    </w:p>
    <w:p w14:paraId="221CA318" w14:textId="77777777" w:rsidR="00FB665B" w:rsidRDefault="00FB665B" w:rsidP="00B75FE4">
      <w:pPr>
        <w:rPr>
          <w:rFonts w:cs="Times New Roman"/>
          <w:sz w:val="24"/>
          <w:szCs w:val="24"/>
          <w:lang w:val="en-US"/>
        </w:rPr>
      </w:pPr>
    </w:p>
    <w:p w14:paraId="3FA9981A" w14:textId="77777777" w:rsidR="00FB665B" w:rsidRDefault="00FB665B" w:rsidP="00B75FE4">
      <w:pPr>
        <w:rPr>
          <w:rFonts w:cs="Times New Roman"/>
          <w:sz w:val="24"/>
          <w:szCs w:val="24"/>
          <w:lang w:val="en-US"/>
        </w:rPr>
      </w:pPr>
    </w:p>
    <w:p w14:paraId="683CE2C0" w14:textId="77777777" w:rsidR="00FB665B" w:rsidRDefault="00FB665B" w:rsidP="00B75FE4">
      <w:pPr>
        <w:rPr>
          <w:rFonts w:cs="Times New Roman"/>
          <w:sz w:val="24"/>
          <w:szCs w:val="24"/>
          <w:lang w:val="en-US"/>
        </w:rPr>
      </w:pPr>
    </w:p>
    <w:p w14:paraId="02D3E0A1" w14:textId="77777777" w:rsidR="00FB665B" w:rsidRDefault="00FB665B" w:rsidP="00B75FE4">
      <w:pPr>
        <w:rPr>
          <w:rFonts w:cs="Times New Roman"/>
          <w:sz w:val="24"/>
          <w:szCs w:val="24"/>
          <w:lang w:val="en-US"/>
        </w:rPr>
      </w:pPr>
    </w:p>
    <w:p w14:paraId="155D4427" w14:textId="77777777" w:rsidR="00FB665B" w:rsidRDefault="00FB665B" w:rsidP="00B75FE4">
      <w:pPr>
        <w:rPr>
          <w:rFonts w:cs="Times New Roman"/>
          <w:sz w:val="24"/>
          <w:szCs w:val="24"/>
          <w:lang w:val="en-US"/>
        </w:rPr>
      </w:pPr>
    </w:p>
    <w:p w14:paraId="360C4079" w14:textId="77777777" w:rsidR="00FB665B" w:rsidRDefault="00FB665B" w:rsidP="00B75FE4">
      <w:pPr>
        <w:rPr>
          <w:rFonts w:cs="Times New Roman"/>
          <w:sz w:val="24"/>
          <w:szCs w:val="24"/>
          <w:lang w:val="en-US"/>
        </w:rPr>
      </w:pPr>
    </w:p>
    <w:p w14:paraId="620B8753" w14:textId="77777777" w:rsidR="00B75FE4" w:rsidRPr="00F545A8" w:rsidRDefault="008C6DDA" w:rsidP="00B75FE4">
      <w:pPr>
        <w:rPr>
          <w:rFonts w:cs="Times New Roman"/>
          <w:sz w:val="24"/>
          <w:szCs w:val="24"/>
          <w:lang w:val="en-US"/>
        </w:rPr>
      </w:pPr>
      <w:r w:rsidRPr="00F545A8">
        <w:rPr>
          <w:rFonts w:cs="Times New Roman"/>
          <w:sz w:val="24"/>
          <w:szCs w:val="24"/>
          <w:lang w:val="en-US"/>
        </w:rPr>
        <w:lastRenderedPageBreak/>
        <w:t>References:</w:t>
      </w:r>
    </w:p>
    <w:p w14:paraId="7FAA4514" w14:textId="14264ED0" w:rsidR="00B17D21" w:rsidRPr="00B17D21" w:rsidRDefault="008C6DDA" w:rsidP="00B17D21">
      <w:pPr>
        <w:widowControl w:val="0"/>
        <w:autoSpaceDE w:val="0"/>
        <w:autoSpaceDN w:val="0"/>
        <w:adjustRightInd w:val="0"/>
        <w:spacing w:line="240" w:lineRule="auto"/>
        <w:ind w:left="640" w:hanging="640"/>
        <w:rPr>
          <w:rFonts w:ascii="Calibri" w:hAnsi="Calibri"/>
          <w:noProof/>
          <w:sz w:val="24"/>
          <w:szCs w:val="24"/>
        </w:rPr>
      </w:pPr>
      <w:r w:rsidRPr="00F545A8">
        <w:rPr>
          <w:rFonts w:cs="Times New Roman"/>
          <w:sz w:val="24"/>
          <w:szCs w:val="24"/>
          <w:lang w:val="en-US"/>
        </w:rPr>
        <w:fldChar w:fldCharType="begin" w:fldLock="1"/>
      </w:r>
      <w:r w:rsidRPr="00F545A8">
        <w:rPr>
          <w:rFonts w:cs="Times New Roman"/>
          <w:sz w:val="24"/>
          <w:szCs w:val="24"/>
          <w:lang w:val="en-US"/>
        </w:rPr>
        <w:instrText xml:space="preserve">ADDIN Mendeley Bibliography CSL_BIBLIOGRAPHY </w:instrText>
      </w:r>
      <w:r w:rsidRPr="00F545A8">
        <w:rPr>
          <w:rFonts w:cs="Times New Roman"/>
          <w:sz w:val="24"/>
          <w:szCs w:val="24"/>
          <w:lang w:val="en-US"/>
        </w:rPr>
        <w:fldChar w:fldCharType="separate"/>
      </w:r>
      <w:r w:rsidR="00B17D21" w:rsidRPr="00B17D21">
        <w:rPr>
          <w:rFonts w:ascii="Calibri" w:hAnsi="Calibri"/>
          <w:noProof/>
          <w:sz w:val="24"/>
          <w:szCs w:val="24"/>
        </w:rPr>
        <w:t>1.</w:t>
      </w:r>
      <w:r w:rsidR="00B17D21" w:rsidRPr="00B17D21">
        <w:rPr>
          <w:rFonts w:ascii="Calibri" w:hAnsi="Calibri"/>
          <w:noProof/>
          <w:sz w:val="24"/>
          <w:szCs w:val="24"/>
        </w:rPr>
        <w:tab/>
        <w:t xml:space="preserve">Napieczynska, H. </w:t>
      </w:r>
      <w:r w:rsidR="00B17D21" w:rsidRPr="00B17D21">
        <w:rPr>
          <w:rFonts w:ascii="Calibri" w:hAnsi="Calibri"/>
          <w:i/>
          <w:iCs/>
          <w:noProof/>
          <w:sz w:val="24"/>
          <w:szCs w:val="24"/>
        </w:rPr>
        <w:t>et al.</w:t>
      </w:r>
      <w:r w:rsidR="00B17D21" w:rsidRPr="00B17D21">
        <w:rPr>
          <w:rFonts w:ascii="Calibri" w:hAnsi="Calibri"/>
          <w:noProof/>
          <w:sz w:val="24"/>
          <w:szCs w:val="24"/>
        </w:rPr>
        <w:t xml:space="preserve"> Impact of the Arterial Input Function Recording Method on Kinetic Parameters in Small-Animal PET. </w:t>
      </w:r>
      <w:r w:rsidR="00B17D21" w:rsidRPr="00B17D21">
        <w:rPr>
          <w:rFonts w:ascii="Calibri" w:hAnsi="Calibri"/>
          <w:i/>
          <w:iCs/>
          <w:noProof/>
          <w:sz w:val="24"/>
          <w:szCs w:val="24"/>
        </w:rPr>
        <w:t>Journal of nuclear medicine : official publication, Society of Nuclear Medicine</w:t>
      </w:r>
      <w:r w:rsidR="00B17D21" w:rsidRPr="00B17D21">
        <w:rPr>
          <w:rFonts w:ascii="Calibri" w:hAnsi="Calibri"/>
          <w:noProof/>
          <w:sz w:val="24"/>
          <w:szCs w:val="24"/>
        </w:rPr>
        <w:t xml:space="preserve">. </w:t>
      </w:r>
      <w:r w:rsidR="00B17D21" w:rsidRPr="00B17D21">
        <w:rPr>
          <w:rFonts w:ascii="Calibri" w:hAnsi="Calibri"/>
          <w:b/>
          <w:bCs/>
          <w:noProof/>
          <w:sz w:val="24"/>
          <w:szCs w:val="24"/>
        </w:rPr>
        <w:t>59</w:t>
      </w:r>
      <w:r w:rsidR="00B17D21" w:rsidRPr="00B17D21">
        <w:rPr>
          <w:rFonts w:ascii="Calibri" w:hAnsi="Calibri"/>
          <w:noProof/>
          <w:sz w:val="24"/>
          <w:szCs w:val="24"/>
        </w:rPr>
        <w:t xml:space="preserve"> (7), 1159–1164, doi: 10.2967/jnumed.117.204164 (2018).</w:t>
      </w:r>
    </w:p>
    <w:p w14:paraId="4229042E" w14:textId="77777777" w:rsidR="00B17D21" w:rsidRPr="00B17D21" w:rsidRDefault="00B17D21" w:rsidP="00B17D21">
      <w:pPr>
        <w:widowControl w:val="0"/>
        <w:autoSpaceDE w:val="0"/>
        <w:autoSpaceDN w:val="0"/>
        <w:adjustRightInd w:val="0"/>
        <w:spacing w:line="240" w:lineRule="auto"/>
        <w:ind w:left="640" w:hanging="640"/>
        <w:rPr>
          <w:rFonts w:ascii="Calibri" w:hAnsi="Calibri"/>
          <w:noProof/>
          <w:sz w:val="24"/>
          <w:szCs w:val="24"/>
        </w:rPr>
      </w:pPr>
      <w:r w:rsidRPr="00B17D21">
        <w:rPr>
          <w:rFonts w:ascii="Calibri" w:hAnsi="Calibri"/>
          <w:noProof/>
          <w:sz w:val="24"/>
          <w:szCs w:val="24"/>
        </w:rPr>
        <w:t>2.</w:t>
      </w:r>
      <w:r w:rsidRPr="00B17D21">
        <w:rPr>
          <w:rFonts w:ascii="Calibri" w:hAnsi="Calibri"/>
          <w:noProof/>
          <w:sz w:val="24"/>
          <w:szCs w:val="24"/>
        </w:rPr>
        <w:tab/>
        <w:t xml:space="preserve">Eriksson, O., Wallberg, A., Syvänen, S., Josephsson, R., Långström, B., Bergström, M. A computerized infusion pump for control of tissue tracer concentration during positron emission tomography in vivo pharmacokinetic/pharmacodynamic measurements. </w:t>
      </w:r>
      <w:r w:rsidRPr="00B17D21">
        <w:rPr>
          <w:rFonts w:ascii="Calibri" w:hAnsi="Calibri"/>
          <w:i/>
          <w:iCs/>
          <w:noProof/>
          <w:sz w:val="24"/>
          <w:szCs w:val="24"/>
        </w:rPr>
        <w:t>BMC medical physics</w:t>
      </w:r>
      <w:r w:rsidRPr="00B17D21">
        <w:rPr>
          <w:rFonts w:ascii="Calibri" w:hAnsi="Calibri"/>
          <w:noProof/>
          <w:sz w:val="24"/>
          <w:szCs w:val="24"/>
        </w:rPr>
        <w:t xml:space="preserve">. </w:t>
      </w:r>
      <w:r w:rsidRPr="00B17D21">
        <w:rPr>
          <w:rFonts w:ascii="Calibri" w:hAnsi="Calibri"/>
          <w:b/>
          <w:bCs/>
          <w:noProof/>
          <w:sz w:val="24"/>
          <w:szCs w:val="24"/>
        </w:rPr>
        <w:t>8</w:t>
      </w:r>
      <w:r w:rsidRPr="00B17D21">
        <w:rPr>
          <w:rFonts w:ascii="Calibri" w:hAnsi="Calibri"/>
          <w:noProof/>
          <w:sz w:val="24"/>
          <w:szCs w:val="24"/>
        </w:rPr>
        <w:t>, 2, doi: 10.1186/1756-6649-8-2 (2008).</w:t>
      </w:r>
    </w:p>
    <w:p w14:paraId="3A92328D" w14:textId="77777777" w:rsidR="00B17D21" w:rsidRPr="00B17D21" w:rsidRDefault="00B17D21" w:rsidP="00B17D21">
      <w:pPr>
        <w:widowControl w:val="0"/>
        <w:autoSpaceDE w:val="0"/>
        <w:autoSpaceDN w:val="0"/>
        <w:adjustRightInd w:val="0"/>
        <w:spacing w:line="240" w:lineRule="auto"/>
        <w:ind w:left="640" w:hanging="640"/>
        <w:rPr>
          <w:rFonts w:ascii="Calibri" w:hAnsi="Calibri"/>
          <w:noProof/>
          <w:sz w:val="24"/>
          <w:szCs w:val="24"/>
        </w:rPr>
      </w:pPr>
      <w:r w:rsidRPr="00B17D21">
        <w:rPr>
          <w:rFonts w:ascii="Calibri" w:hAnsi="Calibri"/>
          <w:noProof/>
          <w:sz w:val="24"/>
          <w:szCs w:val="24"/>
        </w:rPr>
        <w:t>3.</w:t>
      </w:r>
      <w:r w:rsidRPr="00B17D21">
        <w:rPr>
          <w:rFonts w:ascii="Calibri" w:hAnsi="Calibri"/>
          <w:noProof/>
          <w:sz w:val="24"/>
          <w:szCs w:val="24"/>
        </w:rPr>
        <w:tab/>
        <w:t xml:space="preserve">Sijbesma, J.W.A. </w:t>
      </w:r>
      <w:r w:rsidRPr="00B17D21">
        <w:rPr>
          <w:rFonts w:ascii="Calibri" w:hAnsi="Calibri"/>
          <w:i/>
          <w:iCs/>
          <w:noProof/>
          <w:sz w:val="24"/>
          <w:szCs w:val="24"/>
        </w:rPr>
        <w:t>et al.</w:t>
      </w:r>
      <w:r w:rsidRPr="00B17D21">
        <w:rPr>
          <w:rFonts w:ascii="Calibri" w:hAnsi="Calibri"/>
          <w:noProof/>
          <w:sz w:val="24"/>
          <w:szCs w:val="24"/>
        </w:rPr>
        <w:t xml:space="preserve"> Novel Approach to Repeated Arterial Blood Sampling in Small Animal PET: Application in a Test-Retest Study with the Adenosine A1 Receptor Ligand [(11)C]MPDX. </w:t>
      </w:r>
      <w:r w:rsidRPr="00B17D21">
        <w:rPr>
          <w:rFonts w:ascii="Calibri" w:hAnsi="Calibri"/>
          <w:i/>
          <w:iCs/>
          <w:noProof/>
          <w:sz w:val="24"/>
          <w:szCs w:val="24"/>
        </w:rPr>
        <w:t>Molecular imaging and biology : MIB : the official publication of the Academy of Molecular Imaging</w:t>
      </w:r>
      <w:r w:rsidRPr="00B17D21">
        <w:rPr>
          <w:rFonts w:ascii="Calibri" w:hAnsi="Calibri"/>
          <w:noProof/>
          <w:sz w:val="24"/>
          <w:szCs w:val="24"/>
        </w:rPr>
        <w:t xml:space="preserve">. </w:t>
      </w:r>
      <w:r w:rsidRPr="00B17D21">
        <w:rPr>
          <w:rFonts w:ascii="Calibri" w:hAnsi="Calibri"/>
          <w:b/>
          <w:bCs/>
          <w:noProof/>
          <w:sz w:val="24"/>
          <w:szCs w:val="24"/>
        </w:rPr>
        <w:t>18</w:t>
      </w:r>
      <w:r w:rsidRPr="00B17D21">
        <w:rPr>
          <w:rFonts w:ascii="Calibri" w:hAnsi="Calibri"/>
          <w:noProof/>
          <w:sz w:val="24"/>
          <w:szCs w:val="24"/>
        </w:rPr>
        <w:t xml:space="preserve"> (5), 715–23, doi: 10.1007/s11307-016-0954-9 (2016).</w:t>
      </w:r>
    </w:p>
    <w:p w14:paraId="15AA1CE6" w14:textId="77777777" w:rsidR="00B17D21" w:rsidRPr="00B17D21" w:rsidRDefault="00B17D21" w:rsidP="00B17D21">
      <w:pPr>
        <w:widowControl w:val="0"/>
        <w:autoSpaceDE w:val="0"/>
        <w:autoSpaceDN w:val="0"/>
        <w:adjustRightInd w:val="0"/>
        <w:spacing w:line="240" w:lineRule="auto"/>
        <w:ind w:left="640" w:hanging="640"/>
        <w:rPr>
          <w:rFonts w:ascii="Calibri" w:hAnsi="Calibri"/>
          <w:noProof/>
          <w:sz w:val="24"/>
          <w:szCs w:val="24"/>
        </w:rPr>
      </w:pPr>
      <w:r w:rsidRPr="00B17D21">
        <w:rPr>
          <w:rFonts w:ascii="Calibri" w:hAnsi="Calibri"/>
          <w:noProof/>
          <w:sz w:val="24"/>
          <w:szCs w:val="24"/>
        </w:rPr>
        <w:t>4.</w:t>
      </w:r>
      <w:r w:rsidRPr="00B17D21">
        <w:rPr>
          <w:rFonts w:ascii="Calibri" w:hAnsi="Calibri"/>
          <w:noProof/>
          <w:sz w:val="24"/>
          <w:szCs w:val="24"/>
        </w:rPr>
        <w:tab/>
        <w:t xml:space="preserve">Geworski, L., Knoop, B.O., de Wit, M., Ivancević, V., Bares, R., Munz, D.L. Multicenter comparison of calibration and cross calibration of PET scanners. </w:t>
      </w:r>
      <w:r w:rsidRPr="00B17D21">
        <w:rPr>
          <w:rFonts w:ascii="Calibri" w:hAnsi="Calibri"/>
          <w:i/>
          <w:iCs/>
          <w:noProof/>
          <w:sz w:val="24"/>
          <w:szCs w:val="24"/>
        </w:rPr>
        <w:t>Journal of nuclear medicine : official publication, Society of Nuclear Medicine</w:t>
      </w:r>
      <w:r w:rsidRPr="00B17D21">
        <w:rPr>
          <w:rFonts w:ascii="Calibri" w:hAnsi="Calibri"/>
          <w:noProof/>
          <w:sz w:val="24"/>
          <w:szCs w:val="24"/>
        </w:rPr>
        <w:t xml:space="preserve">. </w:t>
      </w:r>
      <w:r w:rsidRPr="00B17D21">
        <w:rPr>
          <w:rFonts w:ascii="Calibri" w:hAnsi="Calibri"/>
          <w:b/>
          <w:bCs/>
          <w:noProof/>
          <w:sz w:val="24"/>
          <w:szCs w:val="24"/>
        </w:rPr>
        <w:t>43</w:t>
      </w:r>
      <w:r w:rsidRPr="00B17D21">
        <w:rPr>
          <w:rFonts w:ascii="Calibri" w:hAnsi="Calibri"/>
          <w:noProof/>
          <w:sz w:val="24"/>
          <w:szCs w:val="24"/>
        </w:rPr>
        <w:t xml:space="preserve"> (5), 635–9 (2002).</w:t>
      </w:r>
    </w:p>
    <w:p w14:paraId="3A235695" w14:textId="77777777" w:rsidR="00B17D21" w:rsidRPr="00B17D21" w:rsidRDefault="00B17D21" w:rsidP="00B17D21">
      <w:pPr>
        <w:widowControl w:val="0"/>
        <w:autoSpaceDE w:val="0"/>
        <w:autoSpaceDN w:val="0"/>
        <w:adjustRightInd w:val="0"/>
        <w:spacing w:line="240" w:lineRule="auto"/>
        <w:ind w:left="640" w:hanging="640"/>
        <w:rPr>
          <w:rFonts w:ascii="Calibri" w:hAnsi="Calibri"/>
          <w:noProof/>
          <w:sz w:val="24"/>
          <w:szCs w:val="24"/>
        </w:rPr>
      </w:pPr>
      <w:r w:rsidRPr="00B17D21">
        <w:rPr>
          <w:rFonts w:ascii="Calibri" w:hAnsi="Calibri"/>
          <w:noProof/>
          <w:sz w:val="24"/>
          <w:szCs w:val="24"/>
        </w:rPr>
        <w:t>5.</w:t>
      </w:r>
      <w:r w:rsidRPr="00B17D21">
        <w:rPr>
          <w:rFonts w:ascii="Calibri" w:hAnsi="Calibri"/>
          <w:noProof/>
          <w:sz w:val="24"/>
          <w:szCs w:val="24"/>
        </w:rPr>
        <w:tab/>
        <w:t xml:space="preserve">Boellaard, R. Standards for PET image acquisition and quantitative data analysis. </w:t>
      </w:r>
      <w:r w:rsidRPr="00B17D21">
        <w:rPr>
          <w:rFonts w:ascii="Calibri" w:hAnsi="Calibri"/>
          <w:i/>
          <w:iCs/>
          <w:noProof/>
          <w:sz w:val="24"/>
          <w:szCs w:val="24"/>
        </w:rPr>
        <w:t>Journal of nuclear medicine : official publication, Society of Nuclear Medicine</w:t>
      </w:r>
      <w:r w:rsidRPr="00B17D21">
        <w:rPr>
          <w:rFonts w:ascii="Calibri" w:hAnsi="Calibri"/>
          <w:noProof/>
          <w:sz w:val="24"/>
          <w:szCs w:val="24"/>
        </w:rPr>
        <w:t xml:space="preserve">. </w:t>
      </w:r>
      <w:r w:rsidRPr="00B17D21">
        <w:rPr>
          <w:rFonts w:ascii="Calibri" w:hAnsi="Calibri"/>
          <w:b/>
          <w:bCs/>
          <w:noProof/>
          <w:sz w:val="24"/>
          <w:szCs w:val="24"/>
        </w:rPr>
        <w:t>50 Suppl 1</w:t>
      </w:r>
      <w:r w:rsidRPr="00B17D21">
        <w:rPr>
          <w:rFonts w:ascii="Calibri" w:hAnsi="Calibri"/>
          <w:noProof/>
          <w:sz w:val="24"/>
          <w:szCs w:val="24"/>
        </w:rPr>
        <w:t>, 11S–20S, doi: 10.2967/jnumed.108.057182 (2009).</w:t>
      </w:r>
    </w:p>
    <w:p w14:paraId="78BD605A" w14:textId="77777777" w:rsidR="00B17D21" w:rsidRPr="00B17D21" w:rsidRDefault="00B17D21" w:rsidP="00B17D21">
      <w:pPr>
        <w:widowControl w:val="0"/>
        <w:autoSpaceDE w:val="0"/>
        <w:autoSpaceDN w:val="0"/>
        <w:adjustRightInd w:val="0"/>
        <w:spacing w:line="240" w:lineRule="auto"/>
        <w:ind w:left="640" w:hanging="640"/>
        <w:rPr>
          <w:rFonts w:ascii="Calibri" w:hAnsi="Calibri"/>
          <w:noProof/>
          <w:sz w:val="24"/>
        </w:rPr>
      </w:pPr>
      <w:r w:rsidRPr="00B17D21">
        <w:rPr>
          <w:rFonts w:ascii="Calibri" w:hAnsi="Calibri"/>
          <w:noProof/>
          <w:sz w:val="24"/>
          <w:szCs w:val="24"/>
        </w:rPr>
        <w:t>6.</w:t>
      </w:r>
      <w:r w:rsidRPr="00B17D21">
        <w:rPr>
          <w:rFonts w:ascii="Calibri" w:hAnsi="Calibri"/>
          <w:noProof/>
          <w:sz w:val="24"/>
          <w:szCs w:val="24"/>
        </w:rPr>
        <w:tab/>
        <w:t xml:space="preserve">Liu, H.-L. Microvascular anastomosis of submillimeter vessels-a training model in rats. </w:t>
      </w:r>
      <w:r w:rsidRPr="00B17D21">
        <w:rPr>
          <w:rFonts w:ascii="Calibri" w:hAnsi="Calibri"/>
          <w:i/>
          <w:iCs/>
          <w:noProof/>
          <w:sz w:val="24"/>
          <w:szCs w:val="24"/>
        </w:rPr>
        <w:t>Journal of hand and microsurgery</w:t>
      </w:r>
      <w:r w:rsidRPr="00B17D21">
        <w:rPr>
          <w:rFonts w:ascii="Calibri" w:hAnsi="Calibri"/>
          <w:noProof/>
          <w:sz w:val="24"/>
          <w:szCs w:val="24"/>
        </w:rPr>
        <w:t xml:space="preserve">. </w:t>
      </w:r>
      <w:r w:rsidRPr="00B17D21">
        <w:rPr>
          <w:rFonts w:ascii="Calibri" w:hAnsi="Calibri"/>
          <w:b/>
          <w:bCs/>
          <w:noProof/>
          <w:sz w:val="24"/>
          <w:szCs w:val="24"/>
        </w:rPr>
        <w:t>5</w:t>
      </w:r>
      <w:r w:rsidRPr="00B17D21">
        <w:rPr>
          <w:rFonts w:ascii="Calibri" w:hAnsi="Calibri"/>
          <w:noProof/>
          <w:sz w:val="24"/>
          <w:szCs w:val="24"/>
        </w:rPr>
        <w:t xml:space="preserve"> (1), 14–7, doi: 10.1007/s12593-013-0089-z (2013).</w:t>
      </w:r>
    </w:p>
    <w:p w14:paraId="16E0DD3D" w14:textId="2C633DEE" w:rsidR="008C6DDA" w:rsidRPr="00F545A8" w:rsidRDefault="008C6DDA" w:rsidP="00B17D21">
      <w:pPr>
        <w:widowControl w:val="0"/>
        <w:autoSpaceDE w:val="0"/>
        <w:autoSpaceDN w:val="0"/>
        <w:adjustRightInd w:val="0"/>
        <w:spacing w:line="240" w:lineRule="auto"/>
        <w:ind w:left="640" w:hanging="640"/>
        <w:rPr>
          <w:rFonts w:cs="Times New Roman"/>
          <w:sz w:val="24"/>
          <w:szCs w:val="24"/>
          <w:lang w:val="en-US"/>
        </w:rPr>
      </w:pPr>
      <w:r w:rsidRPr="00F545A8">
        <w:rPr>
          <w:rFonts w:cs="Times New Roman"/>
          <w:sz w:val="24"/>
          <w:szCs w:val="24"/>
          <w:lang w:val="en-US"/>
        </w:rPr>
        <w:fldChar w:fldCharType="end"/>
      </w:r>
    </w:p>
    <w:p w14:paraId="4B942D26" w14:textId="77777777" w:rsidR="00B75FE4" w:rsidRPr="00F545A8" w:rsidRDefault="00B75FE4">
      <w:pPr>
        <w:rPr>
          <w:rFonts w:cs="Times New Roman"/>
          <w:sz w:val="24"/>
          <w:szCs w:val="24"/>
          <w:lang w:val="en-US"/>
        </w:rPr>
      </w:pPr>
    </w:p>
    <w:sectPr w:rsidR="00B75FE4" w:rsidRPr="00F545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AD"/>
    <w:rsid w:val="00065734"/>
    <w:rsid w:val="000B169F"/>
    <w:rsid w:val="000B785A"/>
    <w:rsid w:val="000C4CEC"/>
    <w:rsid w:val="000F1272"/>
    <w:rsid w:val="00136750"/>
    <w:rsid w:val="001413CD"/>
    <w:rsid w:val="001422AC"/>
    <w:rsid w:val="00150822"/>
    <w:rsid w:val="0015672B"/>
    <w:rsid w:val="00162F27"/>
    <w:rsid w:val="0017340F"/>
    <w:rsid w:val="001A3625"/>
    <w:rsid w:val="001C2DAE"/>
    <w:rsid w:val="002258BC"/>
    <w:rsid w:val="00243D68"/>
    <w:rsid w:val="00274968"/>
    <w:rsid w:val="002B3E51"/>
    <w:rsid w:val="002B57CF"/>
    <w:rsid w:val="00332365"/>
    <w:rsid w:val="0033567B"/>
    <w:rsid w:val="003523F4"/>
    <w:rsid w:val="0036052C"/>
    <w:rsid w:val="003634FF"/>
    <w:rsid w:val="00372615"/>
    <w:rsid w:val="0038237A"/>
    <w:rsid w:val="003B1D19"/>
    <w:rsid w:val="003D3F5B"/>
    <w:rsid w:val="004147F0"/>
    <w:rsid w:val="0046595D"/>
    <w:rsid w:val="00471F7C"/>
    <w:rsid w:val="004730ED"/>
    <w:rsid w:val="00481E6C"/>
    <w:rsid w:val="00485417"/>
    <w:rsid w:val="004C25FF"/>
    <w:rsid w:val="004D6EC1"/>
    <w:rsid w:val="004E1842"/>
    <w:rsid w:val="0050310B"/>
    <w:rsid w:val="00521E0B"/>
    <w:rsid w:val="00523626"/>
    <w:rsid w:val="0059546A"/>
    <w:rsid w:val="005B4F0D"/>
    <w:rsid w:val="005C5319"/>
    <w:rsid w:val="005D33EE"/>
    <w:rsid w:val="005F3506"/>
    <w:rsid w:val="00605353"/>
    <w:rsid w:val="00617FE0"/>
    <w:rsid w:val="00635C7B"/>
    <w:rsid w:val="00675EE5"/>
    <w:rsid w:val="00680310"/>
    <w:rsid w:val="006930D1"/>
    <w:rsid w:val="006A735E"/>
    <w:rsid w:val="006C0525"/>
    <w:rsid w:val="006F7E70"/>
    <w:rsid w:val="00706370"/>
    <w:rsid w:val="00747910"/>
    <w:rsid w:val="007859EC"/>
    <w:rsid w:val="007A732F"/>
    <w:rsid w:val="007B4CF1"/>
    <w:rsid w:val="007C17EB"/>
    <w:rsid w:val="007C5001"/>
    <w:rsid w:val="007D7F14"/>
    <w:rsid w:val="007E4464"/>
    <w:rsid w:val="007F1AF7"/>
    <w:rsid w:val="007F3511"/>
    <w:rsid w:val="00877A59"/>
    <w:rsid w:val="008A1BD9"/>
    <w:rsid w:val="008C0097"/>
    <w:rsid w:val="008C6DDA"/>
    <w:rsid w:val="00905B0A"/>
    <w:rsid w:val="00915A3B"/>
    <w:rsid w:val="00986E37"/>
    <w:rsid w:val="00A778A5"/>
    <w:rsid w:val="00AD46B1"/>
    <w:rsid w:val="00B0753D"/>
    <w:rsid w:val="00B17D21"/>
    <w:rsid w:val="00B30076"/>
    <w:rsid w:val="00B455C0"/>
    <w:rsid w:val="00B57AAD"/>
    <w:rsid w:val="00B641CB"/>
    <w:rsid w:val="00B75FE4"/>
    <w:rsid w:val="00B878B3"/>
    <w:rsid w:val="00BB5EC9"/>
    <w:rsid w:val="00BD18D6"/>
    <w:rsid w:val="00BF79A5"/>
    <w:rsid w:val="00C12BB6"/>
    <w:rsid w:val="00C14407"/>
    <w:rsid w:val="00C30084"/>
    <w:rsid w:val="00C34D75"/>
    <w:rsid w:val="00C608BD"/>
    <w:rsid w:val="00C84A2A"/>
    <w:rsid w:val="00CB4BFB"/>
    <w:rsid w:val="00CD634F"/>
    <w:rsid w:val="00CF2F61"/>
    <w:rsid w:val="00D87779"/>
    <w:rsid w:val="00DA3EE3"/>
    <w:rsid w:val="00DB12DD"/>
    <w:rsid w:val="00DC429B"/>
    <w:rsid w:val="00DE6E0C"/>
    <w:rsid w:val="00DF5CD4"/>
    <w:rsid w:val="00E10E31"/>
    <w:rsid w:val="00E64376"/>
    <w:rsid w:val="00E726D6"/>
    <w:rsid w:val="00EB4A61"/>
    <w:rsid w:val="00EC3684"/>
    <w:rsid w:val="00EE1E7B"/>
    <w:rsid w:val="00EE6D35"/>
    <w:rsid w:val="00F51F90"/>
    <w:rsid w:val="00F545A8"/>
    <w:rsid w:val="00F71103"/>
    <w:rsid w:val="00FA4C12"/>
    <w:rsid w:val="00FB665B"/>
    <w:rsid w:val="00FC4B7F"/>
    <w:rsid w:val="00FF531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31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tont">
    <w:name w:val="Strong"/>
    <w:basedOn w:val="Absatzstandardschriftart"/>
    <w:uiPriority w:val="22"/>
    <w:qFormat/>
    <w:rsid w:val="00B57AAD"/>
    <w:rPr>
      <w:b/>
      <w:bCs/>
    </w:rPr>
  </w:style>
  <w:style w:type="character" w:styleId="Link">
    <w:name w:val="Hyperlink"/>
    <w:basedOn w:val="Absatzstandardschriftart"/>
    <w:uiPriority w:val="99"/>
    <w:unhideWhenUsed/>
    <w:rsid w:val="00915A3B"/>
    <w:rPr>
      <w:color w:val="0000FF" w:themeColor="hyperlink"/>
      <w:u w:val="single"/>
    </w:rPr>
  </w:style>
  <w:style w:type="paragraph" w:styleId="NurText">
    <w:name w:val="Plain Text"/>
    <w:basedOn w:val="Standard"/>
    <w:link w:val="NurTextZeichen"/>
    <w:uiPriority w:val="99"/>
    <w:unhideWhenUsed/>
    <w:rsid w:val="00CF2F61"/>
    <w:pPr>
      <w:spacing w:after="0" w:line="240" w:lineRule="auto"/>
    </w:pPr>
    <w:rPr>
      <w:rFonts w:ascii="Calibri" w:hAnsi="Calibri"/>
      <w:szCs w:val="21"/>
    </w:rPr>
  </w:style>
  <w:style w:type="character" w:customStyle="1" w:styleId="NurTextZeichen">
    <w:name w:val="Nur Text Zeichen"/>
    <w:basedOn w:val="Absatzstandardschriftart"/>
    <w:link w:val="NurText"/>
    <w:uiPriority w:val="99"/>
    <w:rsid w:val="00CF2F61"/>
    <w:rPr>
      <w:rFonts w:ascii="Calibri" w:hAnsi="Calibri"/>
      <w:szCs w:val="21"/>
    </w:rPr>
  </w:style>
  <w:style w:type="paragraph" w:styleId="StandardWeb">
    <w:name w:val="Normal (Web)"/>
    <w:basedOn w:val="Standard"/>
    <w:rsid w:val="007E4464"/>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paragraph" w:styleId="Sprechblasentext">
    <w:name w:val="Balloon Text"/>
    <w:basedOn w:val="Standard"/>
    <w:link w:val="SprechblasentextZeichen"/>
    <w:uiPriority w:val="99"/>
    <w:semiHidden/>
    <w:unhideWhenUsed/>
    <w:rsid w:val="005F350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5F350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etont">
    <w:name w:val="Strong"/>
    <w:basedOn w:val="Absatzstandardschriftart"/>
    <w:uiPriority w:val="22"/>
    <w:qFormat/>
    <w:rsid w:val="00B57AAD"/>
    <w:rPr>
      <w:b/>
      <w:bCs/>
    </w:rPr>
  </w:style>
  <w:style w:type="character" w:styleId="Link">
    <w:name w:val="Hyperlink"/>
    <w:basedOn w:val="Absatzstandardschriftart"/>
    <w:uiPriority w:val="99"/>
    <w:unhideWhenUsed/>
    <w:rsid w:val="00915A3B"/>
    <w:rPr>
      <w:color w:val="0000FF" w:themeColor="hyperlink"/>
      <w:u w:val="single"/>
    </w:rPr>
  </w:style>
  <w:style w:type="paragraph" w:styleId="NurText">
    <w:name w:val="Plain Text"/>
    <w:basedOn w:val="Standard"/>
    <w:link w:val="NurTextZeichen"/>
    <w:uiPriority w:val="99"/>
    <w:unhideWhenUsed/>
    <w:rsid w:val="00CF2F61"/>
    <w:pPr>
      <w:spacing w:after="0" w:line="240" w:lineRule="auto"/>
    </w:pPr>
    <w:rPr>
      <w:rFonts w:ascii="Calibri" w:hAnsi="Calibri"/>
      <w:szCs w:val="21"/>
    </w:rPr>
  </w:style>
  <w:style w:type="character" w:customStyle="1" w:styleId="NurTextZeichen">
    <w:name w:val="Nur Text Zeichen"/>
    <w:basedOn w:val="Absatzstandardschriftart"/>
    <w:link w:val="NurText"/>
    <w:uiPriority w:val="99"/>
    <w:rsid w:val="00CF2F61"/>
    <w:rPr>
      <w:rFonts w:ascii="Calibri" w:hAnsi="Calibri"/>
      <w:szCs w:val="21"/>
    </w:rPr>
  </w:style>
  <w:style w:type="paragraph" w:styleId="StandardWeb">
    <w:name w:val="Normal (Web)"/>
    <w:basedOn w:val="Standard"/>
    <w:rsid w:val="007E4464"/>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paragraph" w:styleId="Sprechblasentext">
    <w:name w:val="Balloon Text"/>
    <w:basedOn w:val="Standard"/>
    <w:link w:val="SprechblasentextZeichen"/>
    <w:uiPriority w:val="99"/>
    <w:semiHidden/>
    <w:unhideWhenUsed/>
    <w:rsid w:val="005F350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5F35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93625">
      <w:bodyDiv w:val="1"/>
      <w:marLeft w:val="0"/>
      <w:marRight w:val="0"/>
      <w:marTop w:val="0"/>
      <w:marBottom w:val="0"/>
      <w:divBdr>
        <w:top w:val="none" w:sz="0" w:space="0" w:color="auto"/>
        <w:left w:val="none" w:sz="0" w:space="0" w:color="auto"/>
        <w:bottom w:val="none" w:sz="0" w:space="0" w:color="auto"/>
        <w:right w:val="none" w:sz="0" w:space="0" w:color="auto"/>
      </w:divBdr>
    </w:div>
    <w:div w:id="854345643">
      <w:bodyDiv w:val="1"/>
      <w:marLeft w:val="0"/>
      <w:marRight w:val="0"/>
      <w:marTop w:val="0"/>
      <w:marBottom w:val="0"/>
      <w:divBdr>
        <w:top w:val="none" w:sz="0" w:space="0" w:color="auto"/>
        <w:left w:val="none" w:sz="0" w:space="0" w:color="auto"/>
        <w:bottom w:val="none" w:sz="0" w:space="0" w:color="auto"/>
        <w:right w:val="none" w:sz="0" w:space="0" w:color="auto"/>
      </w:divBdr>
    </w:div>
    <w:div w:id="1511722849">
      <w:bodyDiv w:val="1"/>
      <w:marLeft w:val="0"/>
      <w:marRight w:val="0"/>
      <w:marTop w:val="0"/>
      <w:marBottom w:val="0"/>
      <w:divBdr>
        <w:top w:val="none" w:sz="0" w:space="0" w:color="auto"/>
        <w:left w:val="none" w:sz="0" w:space="0" w:color="auto"/>
        <w:bottom w:val="none" w:sz="0" w:space="0" w:color="auto"/>
        <w:right w:val="none" w:sz="0" w:space="0" w:color="auto"/>
      </w:divBdr>
    </w:div>
    <w:div w:id="204015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tif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6A73-E68C-4443-B15E-75A701DD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5178</Words>
  <Characters>32627</Characters>
  <Application>Microsoft Macintosh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UMR</Company>
  <LinksUpToDate>false</LinksUpToDate>
  <CharactersWithSpaces>37730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 Teresa</dc:creator>
  <cp:lastModifiedBy>Teresa Mann</cp:lastModifiedBy>
  <cp:revision>71</cp:revision>
  <cp:lastPrinted>2019-02-13T11:35:00Z</cp:lastPrinted>
  <dcterms:created xsi:type="dcterms:W3CDTF">2019-02-11T08:13:00Z</dcterms:created>
  <dcterms:modified xsi:type="dcterms:W3CDTF">2019-02-21T09:58:00Z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http://www.zotero.org/styles/neuroscience</vt:lpwstr>
  </property>
  <property fmtid="{D5CDD505-2E9C-101B-9397-08002B2CF9AE}" pid="21" name="Mendeley Recent Style Name 9_1">
    <vt:lpwstr>Neuroscience</vt:lpwstr>
  </property>
  <property fmtid="{D5CDD505-2E9C-101B-9397-08002B2CF9AE}" pid="22" name="Mendeley Document_1">
    <vt:lpwstr>True</vt:lpwstr>
  </property>
  <property fmtid="{D5CDD505-2E9C-101B-9397-08002B2CF9AE}" pid="23" name="Mendeley Unique User Id_1">
    <vt:lpwstr>ee7b3b1e-ef92-3489-b544-291634c172bb</vt:lpwstr>
  </property>
  <property fmtid="{D5CDD505-2E9C-101B-9397-08002B2CF9AE}" pid="24" name="Mendeley Citation Style_1">
    <vt:lpwstr>http://www.zotero.org/styles/journal-of-visualized-experiments</vt:lpwstr>
  </property>
</Properties>
</file>