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E8C745C" w:rsidR="006305D7" w:rsidRPr="00731298" w:rsidRDefault="006305D7"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b/>
          <w:bCs/>
          <w:color w:val="auto"/>
        </w:rPr>
        <w:t>TITLE:</w:t>
      </w:r>
      <w:r w:rsidRPr="00731298">
        <w:rPr>
          <w:rFonts w:asciiTheme="minorHAnsi" w:hAnsiTheme="minorHAnsi" w:cstheme="minorHAnsi"/>
          <w:color w:val="auto"/>
        </w:rPr>
        <w:t xml:space="preserve"> </w:t>
      </w:r>
    </w:p>
    <w:p w14:paraId="2E300B21" w14:textId="75841054" w:rsidR="007A4DD6" w:rsidRPr="00015B6C" w:rsidRDefault="00F05782" w:rsidP="00015B6C">
      <w:pPr>
        <w:contextualSpacing/>
        <w:rPr>
          <w:rFonts w:asciiTheme="minorHAnsi" w:hAnsiTheme="minorHAnsi" w:cstheme="minorHAnsi"/>
          <w:b/>
          <w:bCs/>
          <w:color w:val="auto"/>
        </w:rPr>
      </w:pPr>
      <w:r w:rsidRPr="00015B6C">
        <w:rPr>
          <w:rFonts w:asciiTheme="minorHAnsi" w:hAnsiTheme="minorHAnsi" w:cstheme="minorHAnsi"/>
          <w:b/>
          <w:color w:val="auto"/>
        </w:rPr>
        <w:t xml:space="preserve">Continuous </w:t>
      </w:r>
      <w:r w:rsidR="00FB13EB" w:rsidRPr="00015B6C">
        <w:rPr>
          <w:rFonts w:asciiTheme="minorHAnsi" w:hAnsiTheme="minorHAnsi" w:cstheme="minorHAnsi"/>
          <w:b/>
          <w:color w:val="auto"/>
        </w:rPr>
        <w:t>B</w:t>
      </w:r>
      <w:r w:rsidRPr="00015B6C">
        <w:rPr>
          <w:rFonts w:asciiTheme="minorHAnsi" w:hAnsiTheme="minorHAnsi" w:cstheme="minorHAnsi"/>
          <w:b/>
          <w:color w:val="auto"/>
        </w:rPr>
        <w:t>lood</w:t>
      </w:r>
      <w:r w:rsidR="00FB13EB" w:rsidRPr="00015B6C">
        <w:rPr>
          <w:rFonts w:asciiTheme="minorHAnsi" w:hAnsiTheme="minorHAnsi" w:cstheme="minorHAnsi"/>
          <w:b/>
          <w:color w:val="auto"/>
        </w:rPr>
        <w:t xml:space="preserve"> S</w:t>
      </w:r>
      <w:r w:rsidR="005F7587" w:rsidRPr="00015B6C">
        <w:rPr>
          <w:rFonts w:asciiTheme="minorHAnsi" w:hAnsiTheme="minorHAnsi" w:cstheme="minorHAnsi"/>
          <w:b/>
          <w:color w:val="auto"/>
        </w:rPr>
        <w:t xml:space="preserve">ampling in Small Animal </w:t>
      </w:r>
      <w:r w:rsidR="00F603AA" w:rsidRPr="00F603AA">
        <w:rPr>
          <w:rFonts w:asciiTheme="minorHAnsi" w:hAnsiTheme="minorHAnsi" w:cstheme="minorHAnsi"/>
          <w:b/>
          <w:color w:val="auto"/>
        </w:rPr>
        <w:t>Positron Emission Tomography</w:t>
      </w:r>
      <w:r w:rsidR="00037C6C">
        <w:rPr>
          <w:rFonts w:asciiTheme="minorHAnsi" w:hAnsiTheme="minorHAnsi" w:cstheme="minorHAnsi"/>
          <w:b/>
          <w:color w:val="auto"/>
        </w:rPr>
        <w:t>/</w:t>
      </w:r>
      <w:r w:rsidR="00F603AA">
        <w:rPr>
          <w:rFonts w:asciiTheme="minorHAnsi" w:hAnsiTheme="minorHAnsi" w:cstheme="minorHAnsi"/>
          <w:b/>
          <w:color w:val="auto"/>
        </w:rPr>
        <w:t>C</w:t>
      </w:r>
      <w:r w:rsidR="00F603AA" w:rsidRPr="00F603AA">
        <w:rPr>
          <w:rFonts w:asciiTheme="minorHAnsi" w:hAnsiTheme="minorHAnsi" w:cstheme="minorHAnsi"/>
          <w:b/>
          <w:color w:val="auto"/>
        </w:rPr>
        <w:t xml:space="preserve">omputed </w:t>
      </w:r>
      <w:r w:rsidR="00F603AA">
        <w:rPr>
          <w:rFonts w:asciiTheme="minorHAnsi" w:hAnsiTheme="minorHAnsi" w:cstheme="minorHAnsi"/>
          <w:b/>
          <w:color w:val="auto"/>
        </w:rPr>
        <w:t>T</w:t>
      </w:r>
      <w:r w:rsidR="00F603AA" w:rsidRPr="00F603AA">
        <w:rPr>
          <w:rFonts w:asciiTheme="minorHAnsi" w:hAnsiTheme="minorHAnsi" w:cstheme="minorHAnsi"/>
          <w:b/>
          <w:color w:val="auto"/>
        </w:rPr>
        <w:t xml:space="preserve">omography </w:t>
      </w:r>
      <w:r w:rsidR="00F344D6">
        <w:rPr>
          <w:rFonts w:asciiTheme="minorHAnsi" w:hAnsiTheme="minorHAnsi" w:cstheme="minorHAnsi"/>
          <w:b/>
          <w:color w:val="auto"/>
        </w:rPr>
        <w:t>E</w:t>
      </w:r>
      <w:r w:rsidR="001D0FE1" w:rsidRPr="00015B6C">
        <w:rPr>
          <w:rFonts w:asciiTheme="minorHAnsi" w:hAnsiTheme="minorHAnsi" w:cstheme="minorHAnsi"/>
          <w:b/>
          <w:color w:val="auto"/>
        </w:rPr>
        <w:t xml:space="preserve">nables </w:t>
      </w:r>
      <w:r w:rsidR="00C110CE" w:rsidRPr="00015B6C">
        <w:rPr>
          <w:rFonts w:asciiTheme="minorHAnsi" w:hAnsiTheme="minorHAnsi" w:cstheme="minorHAnsi"/>
          <w:b/>
          <w:color w:val="auto"/>
        </w:rPr>
        <w:t xml:space="preserve">the </w:t>
      </w:r>
      <w:r w:rsidR="00EC6D62" w:rsidRPr="00015B6C">
        <w:rPr>
          <w:rFonts w:asciiTheme="minorHAnsi" w:hAnsiTheme="minorHAnsi" w:cstheme="minorHAnsi"/>
          <w:b/>
          <w:color w:val="auto"/>
        </w:rPr>
        <w:t>M</w:t>
      </w:r>
      <w:r w:rsidR="005B5E2F" w:rsidRPr="00015B6C">
        <w:rPr>
          <w:rFonts w:asciiTheme="minorHAnsi" w:hAnsiTheme="minorHAnsi" w:cstheme="minorHAnsi"/>
          <w:b/>
          <w:color w:val="auto"/>
        </w:rPr>
        <w:t xml:space="preserve">easurement of </w:t>
      </w:r>
      <w:r w:rsidR="006E2FB4" w:rsidRPr="00015B6C">
        <w:rPr>
          <w:rFonts w:asciiTheme="minorHAnsi" w:hAnsiTheme="minorHAnsi" w:cstheme="minorHAnsi"/>
          <w:b/>
          <w:color w:val="auto"/>
        </w:rPr>
        <w:t xml:space="preserve">the </w:t>
      </w:r>
      <w:r w:rsidR="005B5E2F" w:rsidRPr="00015B6C">
        <w:rPr>
          <w:rFonts w:asciiTheme="minorHAnsi" w:hAnsiTheme="minorHAnsi" w:cstheme="minorHAnsi"/>
          <w:b/>
          <w:color w:val="auto"/>
        </w:rPr>
        <w:t>Arterial Input F</w:t>
      </w:r>
      <w:r w:rsidRPr="00015B6C">
        <w:rPr>
          <w:rFonts w:asciiTheme="minorHAnsi" w:hAnsiTheme="minorHAnsi" w:cstheme="minorHAnsi"/>
          <w:b/>
          <w:color w:val="auto"/>
        </w:rPr>
        <w:t>unction</w:t>
      </w:r>
    </w:p>
    <w:p w14:paraId="3BE22276" w14:textId="77777777" w:rsidR="00F05782" w:rsidRPr="00731298" w:rsidRDefault="00F05782" w:rsidP="00677712">
      <w:pPr>
        <w:contextualSpacing/>
        <w:rPr>
          <w:rFonts w:asciiTheme="minorHAnsi" w:hAnsiTheme="minorHAnsi" w:cstheme="minorHAnsi"/>
          <w:b/>
          <w:bCs/>
          <w:color w:val="auto"/>
        </w:rPr>
      </w:pPr>
    </w:p>
    <w:p w14:paraId="4C80F5D1" w14:textId="03142F97" w:rsidR="00183119" w:rsidRPr="00731298" w:rsidRDefault="006305D7" w:rsidP="00677712">
      <w:pPr>
        <w:contextualSpacing/>
        <w:rPr>
          <w:rFonts w:asciiTheme="minorHAnsi" w:hAnsiTheme="minorHAnsi" w:cstheme="minorHAnsi"/>
          <w:bCs/>
          <w:color w:val="auto"/>
        </w:rPr>
      </w:pPr>
      <w:r w:rsidRPr="00731298">
        <w:rPr>
          <w:rFonts w:asciiTheme="minorHAnsi" w:hAnsiTheme="minorHAnsi" w:cstheme="minorHAnsi"/>
          <w:b/>
          <w:bCs/>
          <w:color w:val="auto"/>
        </w:rPr>
        <w:t>AUTHORS</w:t>
      </w:r>
      <w:r w:rsidR="000B662E" w:rsidRPr="00731298">
        <w:rPr>
          <w:rFonts w:asciiTheme="minorHAnsi" w:hAnsiTheme="minorHAnsi" w:cstheme="minorHAnsi"/>
          <w:b/>
          <w:bCs/>
          <w:color w:val="auto"/>
        </w:rPr>
        <w:t xml:space="preserve"> </w:t>
      </w:r>
      <w:r w:rsidR="00086FF5" w:rsidRPr="00731298">
        <w:rPr>
          <w:rFonts w:asciiTheme="minorHAnsi" w:hAnsiTheme="minorHAnsi" w:cstheme="minorHAnsi"/>
          <w:b/>
          <w:bCs/>
          <w:color w:val="auto"/>
        </w:rPr>
        <w:t xml:space="preserve">AND </w:t>
      </w:r>
      <w:r w:rsidR="000B662E" w:rsidRPr="00731298">
        <w:rPr>
          <w:rFonts w:asciiTheme="minorHAnsi" w:hAnsiTheme="minorHAnsi" w:cstheme="minorHAnsi"/>
          <w:b/>
          <w:bCs/>
          <w:color w:val="auto"/>
        </w:rPr>
        <w:t>AFFILIATIONS</w:t>
      </w:r>
      <w:r w:rsidRPr="00731298">
        <w:rPr>
          <w:rFonts w:asciiTheme="minorHAnsi" w:hAnsiTheme="minorHAnsi" w:cstheme="minorHAnsi"/>
          <w:b/>
          <w:bCs/>
          <w:color w:val="auto"/>
        </w:rPr>
        <w:t>:</w:t>
      </w:r>
    </w:p>
    <w:p w14:paraId="7F3A2F27" w14:textId="581BA169" w:rsidR="00C1777E" w:rsidRPr="00731298" w:rsidRDefault="008D5699" w:rsidP="00677712">
      <w:pPr>
        <w:contextualSpacing/>
        <w:rPr>
          <w:rFonts w:asciiTheme="minorHAnsi" w:hAnsiTheme="minorHAnsi" w:cstheme="minorHAnsi"/>
          <w:bCs/>
          <w:color w:val="auto"/>
        </w:rPr>
      </w:pPr>
      <w:r w:rsidRPr="00731298">
        <w:rPr>
          <w:rFonts w:asciiTheme="minorHAnsi" w:hAnsiTheme="minorHAnsi" w:cstheme="minorHAnsi"/>
          <w:bCs/>
          <w:color w:val="auto"/>
        </w:rPr>
        <w:t>Teresa Mann</w:t>
      </w:r>
      <w:r w:rsidR="00BD1A48" w:rsidRPr="00731298">
        <w:rPr>
          <w:rFonts w:asciiTheme="minorHAnsi" w:hAnsiTheme="minorHAnsi" w:cstheme="minorHAnsi"/>
          <w:bCs/>
          <w:color w:val="auto"/>
          <w:vertAlign w:val="superscript"/>
        </w:rPr>
        <w:t>1</w:t>
      </w:r>
      <w:r w:rsidRPr="00731298">
        <w:rPr>
          <w:rFonts w:asciiTheme="minorHAnsi" w:hAnsiTheme="minorHAnsi" w:cstheme="minorHAnsi"/>
          <w:bCs/>
          <w:color w:val="auto"/>
        </w:rPr>
        <w:t>, Jens Kurth</w:t>
      </w:r>
      <w:r w:rsidR="00BD1A48" w:rsidRPr="00731298">
        <w:rPr>
          <w:rFonts w:asciiTheme="minorHAnsi" w:hAnsiTheme="minorHAnsi" w:cstheme="minorHAnsi"/>
          <w:bCs/>
          <w:color w:val="auto"/>
          <w:vertAlign w:val="superscript"/>
        </w:rPr>
        <w:t>2</w:t>
      </w:r>
      <w:r w:rsidRPr="00731298">
        <w:rPr>
          <w:rFonts w:asciiTheme="minorHAnsi" w:hAnsiTheme="minorHAnsi" w:cstheme="minorHAnsi"/>
          <w:bCs/>
          <w:color w:val="auto"/>
        </w:rPr>
        <w:t>, Anne Möller</w:t>
      </w:r>
      <w:r w:rsidR="00BD1A48" w:rsidRPr="00731298">
        <w:rPr>
          <w:rFonts w:asciiTheme="minorHAnsi" w:hAnsiTheme="minorHAnsi" w:cstheme="minorHAnsi"/>
          <w:bCs/>
          <w:color w:val="auto"/>
          <w:vertAlign w:val="superscript"/>
        </w:rPr>
        <w:t>3</w:t>
      </w:r>
      <w:r w:rsidRPr="00731298">
        <w:rPr>
          <w:rFonts w:asciiTheme="minorHAnsi" w:hAnsiTheme="minorHAnsi" w:cstheme="minorHAnsi"/>
          <w:bCs/>
          <w:color w:val="auto"/>
        </w:rPr>
        <w:t>, Joanna Förster</w:t>
      </w:r>
      <w:r w:rsidR="00BD1A48" w:rsidRPr="00731298">
        <w:rPr>
          <w:rFonts w:asciiTheme="minorHAnsi" w:hAnsiTheme="minorHAnsi" w:cstheme="minorHAnsi"/>
          <w:bCs/>
          <w:color w:val="auto"/>
          <w:vertAlign w:val="superscript"/>
        </w:rPr>
        <w:t>3</w:t>
      </w:r>
      <w:r w:rsidR="00BD1A48" w:rsidRPr="00731298">
        <w:rPr>
          <w:rFonts w:asciiTheme="minorHAnsi" w:hAnsiTheme="minorHAnsi" w:cstheme="minorHAnsi"/>
          <w:bCs/>
          <w:color w:val="auto"/>
        </w:rPr>
        <w:t xml:space="preserve">, </w:t>
      </w:r>
      <w:r w:rsidR="008F0E7F" w:rsidRPr="00731298">
        <w:rPr>
          <w:rFonts w:asciiTheme="minorHAnsi" w:hAnsiTheme="minorHAnsi" w:cstheme="minorHAnsi"/>
          <w:bCs/>
          <w:color w:val="auto"/>
        </w:rPr>
        <w:t>Brigitte</w:t>
      </w:r>
      <w:r w:rsidRPr="00731298">
        <w:rPr>
          <w:rFonts w:asciiTheme="minorHAnsi" w:hAnsiTheme="minorHAnsi" w:cstheme="minorHAnsi"/>
          <w:bCs/>
          <w:color w:val="auto"/>
        </w:rPr>
        <w:t xml:space="preserve"> </w:t>
      </w:r>
      <w:r w:rsidR="008F0E7F" w:rsidRPr="00731298">
        <w:rPr>
          <w:rFonts w:asciiTheme="minorHAnsi" w:hAnsiTheme="minorHAnsi" w:cstheme="minorHAnsi"/>
          <w:bCs/>
          <w:color w:val="auto"/>
        </w:rPr>
        <w:t>Vollmar</w:t>
      </w:r>
      <w:r w:rsidR="00BD1A48" w:rsidRPr="00731298">
        <w:rPr>
          <w:rFonts w:asciiTheme="minorHAnsi" w:hAnsiTheme="minorHAnsi" w:cstheme="minorHAnsi"/>
          <w:bCs/>
          <w:color w:val="auto"/>
          <w:vertAlign w:val="superscript"/>
        </w:rPr>
        <w:t>4</w:t>
      </w:r>
      <w:r w:rsidRPr="00731298">
        <w:rPr>
          <w:rFonts w:asciiTheme="minorHAnsi" w:hAnsiTheme="minorHAnsi" w:cstheme="minorHAnsi"/>
          <w:bCs/>
          <w:color w:val="auto"/>
        </w:rPr>
        <w:t>, Bernd J</w:t>
      </w:r>
      <w:r w:rsidR="00D96FB3">
        <w:rPr>
          <w:rFonts w:asciiTheme="minorHAnsi" w:hAnsiTheme="minorHAnsi" w:cstheme="minorHAnsi"/>
          <w:bCs/>
          <w:color w:val="auto"/>
        </w:rPr>
        <w:t>.</w:t>
      </w:r>
      <w:r w:rsidRPr="00731298">
        <w:rPr>
          <w:rFonts w:asciiTheme="minorHAnsi" w:hAnsiTheme="minorHAnsi" w:cstheme="minorHAnsi"/>
          <w:bCs/>
          <w:color w:val="auto"/>
        </w:rPr>
        <w:t xml:space="preserve"> Krause</w:t>
      </w:r>
      <w:r w:rsidR="00BD1A48" w:rsidRPr="00731298">
        <w:rPr>
          <w:rFonts w:asciiTheme="minorHAnsi" w:hAnsiTheme="minorHAnsi" w:cstheme="minorHAnsi"/>
          <w:bCs/>
          <w:color w:val="auto"/>
          <w:vertAlign w:val="superscript"/>
        </w:rPr>
        <w:t>2</w:t>
      </w:r>
      <w:r w:rsidRPr="00731298">
        <w:rPr>
          <w:rFonts w:asciiTheme="minorHAnsi" w:hAnsiTheme="minorHAnsi" w:cstheme="minorHAnsi"/>
          <w:bCs/>
          <w:color w:val="auto"/>
        </w:rPr>
        <w:t>, Andreas Wree</w:t>
      </w:r>
      <w:r w:rsidR="00BD1A48" w:rsidRPr="00731298">
        <w:rPr>
          <w:rFonts w:asciiTheme="minorHAnsi" w:hAnsiTheme="minorHAnsi" w:cstheme="minorHAnsi"/>
          <w:bCs/>
          <w:color w:val="auto"/>
          <w:vertAlign w:val="superscript"/>
        </w:rPr>
        <w:t>1</w:t>
      </w:r>
      <w:r w:rsidRPr="00731298">
        <w:rPr>
          <w:rFonts w:asciiTheme="minorHAnsi" w:hAnsiTheme="minorHAnsi" w:cstheme="minorHAnsi"/>
          <w:bCs/>
          <w:color w:val="auto"/>
        </w:rPr>
        <w:t>, Jan Stenzel</w:t>
      </w:r>
      <w:proofErr w:type="gramStart"/>
      <w:r w:rsidR="00BD1A48" w:rsidRPr="00731298">
        <w:rPr>
          <w:rFonts w:asciiTheme="minorHAnsi" w:hAnsiTheme="minorHAnsi" w:cstheme="minorHAnsi"/>
          <w:bCs/>
          <w:color w:val="auto"/>
          <w:vertAlign w:val="superscript"/>
        </w:rPr>
        <w:t>3</w:t>
      </w:r>
      <w:r w:rsidR="00AF1FC6">
        <w:rPr>
          <w:rFonts w:asciiTheme="minorHAnsi" w:hAnsiTheme="minorHAnsi" w:cstheme="minorHAnsi"/>
          <w:bCs/>
          <w:color w:val="auto"/>
          <w:vertAlign w:val="superscript"/>
        </w:rPr>
        <w:t>,</w:t>
      </w:r>
      <w:r w:rsidRPr="00731298">
        <w:rPr>
          <w:rFonts w:asciiTheme="minorHAnsi" w:hAnsiTheme="minorHAnsi" w:cstheme="minorHAnsi"/>
          <w:bCs/>
          <w:color w:val="auto"/>
        </w:rPr>
        <w:t>*</w:t>
      </w:r>
      <w:proofErr w:type="gramEnd"/>
      <w:r w:rsidRPr="00731298">
        <w:rPr>
          <w:rFonts w:asciiTheme="minorHAnsi" w:hAnsiTheme="minorHAnsi" w:cstheme="minorHAnsi"/>
          <w:bCs/>
          <w:color w:val="auto"/>
        </w:rPr>
        <w:t>, Tobias Lindner</w:t>
      </w:r>
      <w:r w:rsidR="00BD1A48" w:rsidRPr="00731298">
        <w:rPr>
          <w:rFonts w:asciiTheme="minorHAnsi" w:hAnsiTheme="minorHAnsi" w:cstheme="minorHAnsi"/>
          <w:bCs/>
          <w:color w:val="auto"/>
          <w:vertAlign w:val="superscript"/>
        </w:rPr>
        <w:t>3</w:t>
      </w:r>
      <w:r w:rsidR="00AF1FC6">
        <w:rPr>
          <w:rFonts w:asciiTheme="minorHAnsi" w:hAnsiTheme="minorHAnsi" w:cstheme="minorHAnsi"/>
          <w:bCs/>
          <w:color w:val="auto"/>
          <w:vertAlign w:val="superscript"/>
        </w:rPr>
        <w:t>,</w:t>
      </w:r>
      <w:r w:rsidRPr="00731298">
        <w:rPr>
          <w:rFonts w:asciiTheme="minorHAnsi" w:hAnsiTheme="minorHAnsi" w:cstheme="minorHAnsi"/>
          <w:bCs/>
          <w:color w:val="auto"/>
        </w:rPr>
        <w:t xml:space="preserve">* </w:t>
      </w:r>
    </w:p>
    <w:p w14:paraId="596C86FD" w14:textId="77777777" w:rsidR="00E72384" w:rsidRPr="00731298" w:rsidRDefault="00E72384" w:rsidP="00677712">
      <w:pPr>
        <w:contextualSpacing/>
        <w:rPr>
          <w:rFonts w:asciiTheme="minorHAnsi" w:hAnsiTheme="minorHAnsi" w:cstheme="minorHAnsi"/>
          <w:bCs/>
          <w:color w:val="auto"/>
        </w:rPr>
      </w:pPr>
    </w:p>
    <w:p w14:paraId="05623E6A" w14:textId="122FB0BD" w:rsidR="008D5699" w:rsidRPr="00731298" w:rsidRDefault="00BD1A48" w:rsidP="00677712">
      <w:pPr>
        <w:contextualSpacing/>
        <w:rPr>
          <w:rFonts w:asciiTheme="minorHAnsi" w:hAnsiTheme="minorHAnsi" w:cstheme="minorHAnsi"/>
          <w:bCs/>
          <w:color w:val="auto"/>
        </w:rPr>
      </w:pPr>
      <w:r w:rsidRPr="00731298">
        <w:rPr>
          <w:rFonts w:asciiTheme="minorHAnsi" w:hAnsiTheme="minorHAnsi" w:cstheme="minorHAnsi"/>
          <w:bCs/>
          <w:color w:val="auto"/>
          <w:vertAlign w:val="superscript"/>
        </w:rPr>
        <w:t>1</w:t>
      </w:r>
      <w:r w:rsidR="008D5699" w:rsidRPr="00731298">
        <w:rPr>
          <w:rFonts w:asciiTheme="minorHAnsi" w:hAnsiTheme="minorHAnsi" w:cstheme="minorHAnsi"/>
          <w:bCs/>
          <w:color w:val="auto"/>
        </w:rPr>
        <w:t>Institute of Anatomy, Rostock University Medical Center, Rostock, Germany</w:t>
      </w:r>
    </w:p>
    <w:p w14:paraId="56ECF4B8" w14:textId="49F518B8" w:rsidR="008D5699" w:rsidRPr="00731298" w:rsidRDefault="00BD1A48" w:rsidP="00677712">
      <w:pPr>
        <w:contextualSpacing/>
        <w:rPr>
          <w:rFonts w:asciiTheme="minorHAnsi" w:hAnsiTheme="minorHAnsi" w:cstheme="minorHAnsi"/>
          <w:bCs/>
          <w:color w:val="auto"/>
        </w:rPr>
      </w:pPr>
      <w:r w:rsidRPr="00731298">
        <w:rPr>
          <w:rFonts w:asciiTheme="minorHAnsi" w:hAnsiTheme="minorHAnsi" w:cstheme="minorHAnsi"/>
          <w:bCs/>
          <w:color w:val="auto"/>
          <w:vertAlign w:val="superscript"/>
        </w:rPr>
        <w:t>2</w:t>
      </w:r>
      <w:r w:rsidR="008D5699" w:rsidRPr="00731298">
        <w:rPr>
          <w:rFonts w:asciiTheme="minorHAnsi" w:hAnsiTheme="minorHAnsi" w:cstheme="minorHAnsi"/>
          <w:bCs/>
          <w:color w:val="auto"/>
        </w:rPr>
        <w:t>Department of Nuclear Medicine, Rostock University Medical Center, Rostock, Germany</w:t>
      </w:r>
    </w:p>
    <w:p w14:paraId="3F6EC892" w14:textId="1122ECAE" w:rsidR="00F80AC8" w:rsidRPr="00731298" w:rsidRDefault="00BD1A48" w:rsidP="00677712">
      <w:pPr>
        <w:contextualSpacing/>
        <w:rPr>
          <w:rFonts w:asciiTheme="minorHAnsi" w:hAnsiTheme="minorHAnsi" w:cstheme="minorHAnsi"/>
          <w:bCs/>
          <w:color w:val="auto"/>
        </w:rPr>
      </w:pPr>
      <w:r w:rsidRPr="00731298">
        <w:rPr>
          <w:rFonts w:asciiTheme="minorHAnsi" w:hAnsiTheme="minorHAnsi" w:cstheme="minorHAnsi"/>
          <w:bCs/>
          <w:color w:val="auto"/>
          <w:vertAlign w:val="superscript"/>
        </w:rPr>
        <w:t>3</w:t>
      </w:r>
      <w:r w:rsidR="00C1777E" w:rsidRPr="00731298">
        <w:rPr>
          <w:rFonts w:asciiTheme="minorHAnsi" w:hAnsiTheme="minorHAnsi" w:cstheme="minorHAnsi"/>
          <w:bCs/>
          <w:color w:val="auto"/>
        </w:rPr>
        <w:t>Core Facility Multimodal Small Animal Imaging</w:t>
      </w:r>
      <w:r w:rsidR="00F80AC8" w:rsidRPr="00731298">
        <w:rPr>
          <w:rFonts w:asciiTheme="minorHAnsi" w:hAnsiTheme="minorHAnsi" w:cstheme="minorHAnsi"/>
          <w:bCs/>
          <w:color w:val="auto"/>
        </w:rPr>
        <w:t xml:space="preserve">, </w:t>
      </w:r>
      <w:r w:rsidR="00C1777E" w:rsidRPr="00731298">
        <w:rPr>
          <w:rFonts w:asciiTheme="minorHAnsi" w:hAnsiTheme="minorHAnsi" w:cstheme="minorHAnsi"/>
          <w:bCs/>
          <w:color w:val="auto"/>
        </w:rPr>
        <w:t>Rostock University Medical Center</w:t>
      </w:r>
      <w:r w:rsidR="00F80AC8" w:rsidRPr="00731298">
        <w:rPr>
          <w:rFonts w:asciiTheme="minorHAnsi" w:hAnsiTheme="minorHAnsi" w:cstheme="minorHAnsi"/>
          <w:bCs/>
          <w:color w:val="auto"/>
        </w:rPr>
        <w:t xml:space="preserve">, </w:t>
      </w:r>
      <w:r w:rsidR="00C1777E" w:rsidRPr="00731298">
        <w:rPr>
          <w:rFonts w:asciiTheme="minorHAnsi" w:hAnsiTheme="minorHAnsi" w:cstheme="minorHAnsi"/>
          <w:bCs/>
          <w:color w:val="auto"/>
        </w:rPr>
        <w:t>Rostock,</w:t>
      </w:r>
      <w:r w:rsidR="00F80AC8" w:rsidRPr="00731298">
        <w:rPr>
          <w:rFonts w:asciiTheme="minorHAnsi" w:hAnsiTheme="minorHAnsi" w:cstheme="minorHAnsi"/>
          <w:bCs/>
          <w:color w:val="auto"/>
        </w:rPr>
        <w:t xml:space="preserve"> </w:t>
      </w:r>
      <w:r w:rsidR="00C1777E" w:rsidRPr="00731298">
        <w:rPr>
          <w:rFonts w:asciiTheme="minorHAnsi" w:hAnsiTheme="minorHAnsi" w:cstheme="minorHAnsi"/>
          <w:bCs/>
          <w:color w:val="auto"/>
        </w:rPr>
        <w:t>Germany</w:t>
      </w:r>
    </w:p>
    <w:p w14:paraId="3D9C375C" w14:textId="77777777" w:rsidR="00BD1A48" w:rsidRPr="00731298" w:rsidRDefault="00BD1A48" w:rsidP="00677712">
      <w:pPr>
        <w:contextualSpacing/>
        <w:rPr>
          <w:rFonts w:asciiTheme="minorHAnsi" w:hAnsiTheme="minorHAnsi" w:cstheme="minorHAnsi"/>
          <w:bCs/>
          <w:color w:val="auto"/>
        </w:rPr>
      </w:pPr>
      <w:r w:rsidRPr="00731298">
        <w:rPr>
          <w:rFonts w:asciiTheme="minorHAnsi" w:hAnsiTheme="minorHAnsi" w:cstheme="minorHAnsi"/>
          <w:bCs/>
          <w:color w:val="auto"/>
          <w:vertAlign w:val="superscript"/>
        </w:rPr>
        <w:t>4</w:t>
      </w:r>
      <w:r w:rsidRPr="00731298">
        <w:rPr>
          <w:rFonts w:asciiTheme="minorHAnsi" w:hAnsiTheme="minorHAnsi" w:cstheme="minorHAnsi"/>
          <w:bCs/>
          <w:color w:val="auto"/>
        </w:rPr>
        <w:t>Rudolf-Zenker-Institute for Experimental Surgery, Rostock University Medical Center, Rostock, Germany</w:t>
      </w:r>
    </w:p>
    <w:p w14:paraId="255C6368" w14:textId="77777777" w:rsidR="00BD1A48" w:rsidRPr="00731298" w:rsidRDefault="00BD1A48" w:rsidP="00677712">
      <w:pPr>
        <w:contextualSpacing/>
        <w:rPr>
          <w:rFonts w:asciiTheme="minorHAnsi" w:hAnsiTheme="minorHAnsi" w:cstheme="minorHAnsi"/>
          <w:bCs/>
          <w:color w:val="auto"/>
        </w:rPr>
      </w:pPr>
    </w:p>
    <w:p w14:paraId="690951A5" w14:textId="48162DDE" w:rsidR="008E14A3" w:rsidRPr="00731298" w:rsidRDefault="00F7736D" w:rsidP="00677712">
      <w:pPr>
        <w:contextualSpacing/>
        <w:rPr>
          <w:rFonts w:asciiTheme="minorHAnsi" w:hAnsiTheme="minorHAnsi" w:cstheme="minorHAnsi"/>
          <w:bCs/>
          <w:color w:val="auto"/>
        </w:rPr>
      </w:pPr>
      <w:r w:rsidRPr="00731298">
        <w:rPr>
          <w:rFonts w:asciiTheme="minorHAnsi" w:hAnsiTheme="minorHAnsi" w:cstheme="minorHAnsi"/>
          <w:bCs/>
          <w:color w:val="auto"/>
        </w:rPr>
        <w:t xml:space="preserve">* </w:t>
      </w:r>
      <w:r>
        <w:rPr>
          <w:rFonts w:asciiTheme="minorHAnsi" w:hAnsiTheme="minorHAnsi" w:cstheme="minorHAnsi"/>
          <w:bCs/>
          <w:color w:val="auto"/>
        </w:rPr>
        <w:t xml:space="preserve">These authors contributed </w:t>
      </w:r>
      <w:r w:rsidRPr="00731298">
        <w:rPr>
          <w:rFonts w:asciiTheme="minorHAnsi" w:hAnsiTheme="minorHAnsi" w:cstheme="minorHAnsi"/>
          <w:bCs/>
          <w:color w:val="auto"/>
        </w:rPr>
        <w:t>equal</w:t>
      </w:r>
      <w:r>
        <w:rPr>
          <w:rFonts w:asciiTheme="minorHAnsi" w:hAnsiTheme="minorHAnsi" w:cstheme="minorHAnsi"/>
          <w:bCs/>
          <w:color w:val="auto"/>
        </w:rPr>
        <w:t>ly.</w:t>
      </w:r>
    </w:p>
    <w:p w14:paraId="29F8722F" w14:textId="77777777" w:rsidR="00571477" w:rsidRPr="00731298" w:rsidRDefault="00571477" w:rsidP="00677712">
      <w:pPr>
        <w:contextualSpacing/>
        <w:rPr>
          <w:rFonts w:asciiTheme="minorHAnsi" w:hAnsiTheme="minorHAnsi" w:cstheme="minorHAnsi"/>
          <w:bCs/>
          <w:color w:val="auto"/>
        </w:rPr>
      </w:pPr>
    </w:p>
    <w:p w14:paraId="3E8D6DD6" w14:textId="77777777" w:rsidR="00D8671C" w:rsidRDefault="00342587" w:rsidP="00677712">
      <w:pPr>
        <w:contextualSpacing/>
        <w:rPr>
          <w:rFonts w:asciiTheme="minorHAnsi" w:hAnsiTheme="minorHAnsi" w:cstheme="minorHAnsi"/>
          <w:bCs/>
          <w:color w:val="auto"/>
        </w:rPr>
      </w:pPr>
      <w:r w:rsidRPr="0060393F">
        <w:rPr>
          <w:rFonts w:asciiTheme="minorHAnsi" w:hAnsiTheme="minorHAnsi" w:cstheme="minorHAnsi"/>
          <w:bCs/>
          <w:color w:val="auto"/>
        </w:rPr>
        <w:t xml:space="preserve">Corresponding </w:t>
      </w:r>
      <w:r w:rsidR="0060393F">
        <w:rPr>
          <w:rFonts w:asciiTheme="minorHAnsi" w:hAnsiTheme="minorHAnsi" w:cstheme="minorHAnsi"/>
          <w:bCs/>
          <w:color w:val="auto"/>
        </w:rPr>
        <w:t>a</w:t>
      </w:r>
      <w:r w:rsidRPr="0060393F">
        <w:rPr>
          <w:rFonts w:asciiTheme="minorHAnsi" w:hAnsiTheme="minorHAnsi" w:cstheme="minorHAnsi"/>
          <w:bCs/>
          <w:color w:val="auto"/>
        </w:rPr>
        <w:t>uthor:</w:t>
      </w:r>
      <w:r w:rsidR="00E340C0" w:rsidRPr="0060393F">
        <w:rPr>
          <w:rFonts w:asciiTheme="minorHAnsi" w:hAnsiTheme="minorHAnsi" w:cstheme="minorHAnsi"/>
          <w:bCs/>
          <w:color w:val="auto"/>
        </w:rPr>
        <w:t xml:space="preserve"> </w:t>
      </w:r>
    </w:p>
    <w:p w14:paraId="6491FE72" w14:textId="07A06A03" w:rsidR="00342587" w:rsidRPr="00D8671C" w:rsidRDefault="00342587" w:rsidP="00677712">
      <w:pPr>
        <w:contextualSpacing/>
        <w:rPr>
          <w:rFonts w:asciiTheme="minorHAnsi" w:hAnsiTheme="minorHAnsi" w:cstheme="minorHAnsi"/>
          <w:bCs/>
          <w:color w:val="auto"/>
        </w:rPr>
      </w:pPr>
      <w:r w:rsidRPr="00D8671C">
        <w:rPr>
          <w:rFonts w:asciiTheme="minorHAnsi" w:hAnsiTheme="minorHAnsi" w:cstheme="minorHAnsi"/>
          <w:bCs/>
          <w:color w:val="auto"/>
        </w:rPr>
        <w:t>Teresa Mann</w:t>
      </w:r>
      <w:r w:rsidR="00D8671C">
        <w:rPr>
          <w:rFonts w:asciiTheme="minorHAnsi" w:hAnsiTheme="minorHAnsi" w:cstheme="minorHAnsi"/>
          <w:bCs/>
          <w:color w:val="auto"/>
        </w:rPr>
        <w:tab/>
      </w:r>
      <w:r w:rsidR="00D8671C">
        <w:rPr>
          <w:rFonts w:asciiTheme="minorHAnsi" w:hAnsiTheme="minorHAnsi" w:cstheme="minorHAnsi"/>
          <w:bCs/>
          <w:color w:val="auto"/>
        </w:rPr>
        <w:tab/>
        <w:t>(</w:t>
      </w:r>
      <w:r w:rsidR="00D8671C" w:rsidRPr="00D8671C">
        <w:rPr>
          <w:rFonts w:asciiTheme="minorHAnsi" w:hAnsiTheme="minorHAnsi" w:cstheme="minorHAnsi"/>
          <w:bCs/>
          <w:color w:val="auto"/>
        </w:rPr>
        <w:t>Teresa.Mann@med.uni-rostock.de</w:t>
      </w:r>
      <w:r w:rsidR="00D8671C">
        <w:rPr>
          <w:rFonts w:asciiTheme="minorHAnsi" w:hAnsiTheme="minorHAnsi" w:cstheme="minorHAnsi"/>
          <w:bCs/>
          <w:color w:val="auto"/>
        </w:rPr>
        <w:t>)</w:t>
      </w:r>
    </w:p>
    <w:p w14:paraId="1EBEA1FD" w14:textId="77777777" w:rsidR="00342587" w:rsidRPr="00D8671C" w:rsidRDefault="00342587" w:rsidP="00677712">
      <w:pPr>
        <w:contextualSpacing/>
        <w:rPr>
          <w:rFonts w:asciiTheme="minorHAnsi" w:hAnsiTheme="minorHAnsi" w:cstheme="minorHAnsi"/>
          <w:bCs/>
          <w:color w:val="auto"/>
        </w:rPr>
      </w:pPr>
    </w:p>
    <w:p w14:paraId="0E5E552C" w14:textId="09970D99" w:rsidR="00342587" w:rsidRPr="00D8671C" w:rsidRDefault="00342587" w:rsidP="00677712">
      <w:pPr>
        <w:pStyle w:val="NormalWeb"/>
        <w:spacing w:before="0" w:beforeAutospacing="0" w:after="0" w:afterAutospacing="0"/>
        <w:contextualSpacing/>
        <w:rPr>
          <w:rFonts w:cs="Arial"/>
          <w:bCs/>
          <w:color w:val="auto"/>
        </w:rPr>
      </w:pPr>
      <w:r w:rsidRPr="00D8671C">
        <w:rPr>
          <w:rFonts w:cs="Arial"/>
          <w:bCs/>
          <w:color w:val="auto"/>
        </w:rPr>
        <w:t xml:space="preserve">Email </w:t>
      </w:r>
      <w:r w:rsidR="002E3011">
        <w:rPr>
          <w:rFonts w:cs="Arial"/>
          <w:bCs/>
          <w:color w:val="auto"/>
        </w:rPr>
        <w:t>a</w:t>
      </w:r>
      <w:r w:rsidRPr="00D8671C">
        <w:rPr>
          <w:rFonts w:cs="Arial"/>
          <w:bCs/>
          <w:color w:val="auto"/>
        </w:rPr>
        <w:t xml:space="preserve">ddresses of </w:t>
      </w:r>
      <w:r w:rsidR="002E3011">
        <w:rPr>
          <w:rFonts w:cs="Arial"/>
          <w:bCs/>
          <w:color w:val="auto"/>
        </w:rPr>
        <w:t>c</w:t>
      </w:r>
      <w:r w:rsidRPr="00D8671C">
        <w:rPr>
          <w:rFonts w:cs="Arial"/>
          <w:bCs/>
          <w:color w:val="auto"/>
        </w:rPr>
        <w:t>o-authors:</w:t>
      </w:r>
    </w:p>
    <w:p w14:paraId="55E5534C" w14:textId="7BD2E5F3" w:rsidR="00342587" w:rsidRPr="00D8671C" w:rsidRDefault="00342587" w:rsidP="00677712">
      <w:pPr>
        <w:contextualSpacing/>
        <w:rPr>
          <w:rFonts w:cs="Arial"/>
          <w:bCs/>
          <w:color w:val="auto"/>
          <w:lang w:val="de-DE"/>
        </w:rPr>
      </w:pPr>
      <w:r w:rsidRPr="00D8671C">
        <w:rPr>
          <w:rFonts w:cs="Arial"/>
          <w:bCs/>
          <w:color w:val="auto"/>
          <w:lang w:val="de-DE"/>
        </w:rPr>
        <w:t>Jens Kurth</w:t>
      </w:r>
      <w:r w:rsidR="00D96FB3">
        <w:rPr>
          <w:rFonts w:cs="Arial"/>
          <w:bCs/>
          <w:color w:val="auto"/>
          <w:lang w:val="de-DE"/>
        </w:rPr>
        <w:tab/>
      </w:r>
      <w:r w:rsidR="00D96FB3">
        <w:rPr>
          <w:rFonts w:cs="Arial"/>
          <w:bCs/>
          <w:color w:val="auto"/>
          <w:lang w:val="de-DE"/>
        </w:rPr>
        <w:tab/>
      </w:r>
      <w:r w:rsidRPr="00D8671C">
        <w:rPr>
          <w:rFonts w:cs="Arial"/>
          <w:bCs/>
          <w:color w:val="auto"/>
          <w:lang w:val="de-DE"/>
        </w:rPr>
        <w:t>(</w:t>
      </w:r>
      <w:r w:rsidRPr="00D8671C">
        <w:rPr>
          <w:rFonts w:asciiTheme="minorHAnsi" w:hAnsiTheme="minorHAnsi" w:cstheme="minorHAnsi"/>
          <w:bCs/>
          <w:color w:val="auto"/>
          <w:lang w:val="de-DE"/>
        </w:rPr>
        <w:t>jens.kurth@med.uni-rostock.de)</w:t>
      </w:r>
    </w:p>
    <w:p w14:paraId="500455AC" w14:textId="006E9DBE" w:rsidR="00342587" w:rsidRPr="00D8671C" w:rsidRDefault="00342587" w:rsidP="00677712">
      <w:pPr>
        <w:contextualSpacing/>
        <w:rPr>
          <w:rFonts w:cs="Arial"/>
          <w:bCs/>
          <w:color w:val="auto"/>
          <w:lang w:val="de-DE"/>
        </w:rPr>
      </w:pPr>
      <w:r w:rsidRPr="00D8671C">
        <w:rPr>
          <w:rFonts w:cs="Arial"/>
          <w:bCs/>
          <w:color w:val="auto"/>
          <w:lang w:val="de-DE"/>
        </w:rPr>
        <w:t>Anne Möller</w:t>
      </w:r>
      <w:r w:rsidR="00D96FB3">
        <w:rPr>
          <w:rFonts w:cs="Arial"/>
          <w:bCs/>
          <w:color w:val="auto"/>
          <w:lang w:val="de-DE"/>
        </w:rPr>
        <w:tab/>
      </w:r>
      <w:r w:rsidR="00D96FB3">
        <w:rPr>
          <w:rFonts w:cs="Arial"/>
          <w:bCs/>
          <w:color w:val="auto"/>
          <w:lang w:val="de-DE"/>
        </w:rPr>
        <w:tab/>
      </w:r>
      <w:r w:rsidRPr="00D8671C">
        <w:rPr>
          <w:rFonts w:cs="Arial"/>
          <w:bCs/>
          <w:color w:val="auto"/>
          <w:lang w:val="de-DE"/>
        </w:rPr>
        <w:t>(</w:t>
      </w:r>
      <w:r w:rsidRPr="00D8671C">
        <w:rPr>
          <w:rFonts w:asciiTheme="minorHAnsi" w:hAnsiTheme="minorHAnsi" w:cstheme="minorHAnsi"/>
          <w:bCs/>
          <w:color w:val="auto"/>
          <w:lang w:val="de-DE"/>
        </w:rPr>
        <w:t>Anne.Moeller@med.uni-rostock.de)</w:t>
      </w:r>
    </w:p>
    <w:p w14:paraId="167F179B" w14:textId="426B82FC" w:rsidR="00342587" w:rsidRPr="00D8671C" w:rsidRDefault="00342587" w:rsidP="00677712">
      <w:pPr>
        <w:contextualSpacing/>
        <w:rPr>
          <w:rFonts w:cs="Arial"/>
          <w:bCs/>
          <w:color w:val="auto"/>
          <w:lang w:val="de-DE"/>
        </w:rPr>
      </w:pPr>
      <w:r w:rsidRPr="00D8671C">
        <w:rPr>
          <w:rFonts w:cs="Arial"/>
          <w:bCs/>
          <w:color w:val="auto"/>
          <w:lang w:val="de-DE"/>
        </w:rPr>
        <w:t>Joanna Förster</w:t>
      </w:r>
      <w:r w:rsidR="00D96FB3">
        <w:rPr>
          <w:rFonts w:cs="Arial"/>
          <w:bCs/>
          <w:color w:val="auto"/>
          <w:lang w:val="de-DE"/>
        </w:rPr>
        <w:tab/>
      </w:r>
      <w:r w:rsidR="00D96FB3">
        <w:rPr>
          <w:rFonts w:cs="Arial"/>
          <w:bCs/>
          <w:color w:val="auto"/>
          <w:lang w:val="de-DE"/>
        </w:rPr>
        <w:tab/>
      </w:r>
      <w:r w:rsidRPr="00D8671C">
        <w:rPr>
          <w:rFonts w:cs="Arial"/>
          <w:bCs/>
          <w:color w:val="auto"/>
          <w:lang w:val="de-DE"/>
        </w:rPr>
        <w:t>(</w:t>
      </w:r>
      <w:r w:rsidRPr="00D8671C">
        <w:rPr>
          <w:rFonts w:asciiTheme="minorHAnsi" w:hAnsiTheme="minorHAnsi" w:cstheme="minorHAnsi"/>
          <w:bCs/>
          <w:color w:val="auto"/>
          <w:lang w:val="de-DE"/>
        </w:rPr>
        <w:t>Joanna.Foerster@med.uni-rostock.de)</w:t>
      </w:r>
    </w:p>
    <w:p w14:paraId="1119E25F" w14:textId="15E82501" w:rsidR="00342587" w:rsidRPr="00D8671C" w:rsidRDefault="00342587" w:rsidP="00677712">
      <w:pPr>
        <w:contextualSpacing/>
        <w:rPr>
          <w:rFonts w:cs="Arial"/>
          <w:bCs/>
          <w:color w:val="auto"/>
          <w:lang w:val="de-DE"/>
        </w:rPr>
      </w:pPr>
      <w:r w:rsidRPr="00D8671C">
        <w:rPr>
          <w:rFonts w:cs="Arial"/>
          <w:bCs/>
          <w:color w:val="auto"/>
          <w:lang w:val="de-DE"/>
        </w:rPr>
        <w:t>Brigitte Vollmar</w:t>
      </w:r>
      <w:r w:rsidR="00D96FB3">
        <w:rPr>
          <w:rFonts w:cs="Arial"/>
          <w:bCs/>
          <w:color w:val="auto"/>
          <w:lang w:val="de-DE"/>
        </w:rPr>
        <w:tab/>
      </w:r>
      <w:r w:rsidRPr="00D8671C">
        <w:rPr>
          <w:rFonts w:cs="Arial"/>
          <w:bCs/>
          <w:color w:val="auto"/>
          <w:lang w:val="de-DE"/>
        </w:rPr>
        <w:t>(</w:t>
      </w:r>
      <w:r w:rsidRPr="00D8671C">
        <w:rPr>
          <w:rFonts w:asciiTheme="minorHAnsi" w:hAnsiTheme="minorHAnsi" w:cstheme="minorHAnsi"/>
          <w:bCs/>
          <w:color w:val="auto"/>
          <w:lang w:val="de-DE"/>
        </w:rPr>
        <w:t>brigitte.vollmar@med.uni-rostock.de)</w:t>
      </w:r>
    </w:p>
    <w:p w14:paraId="0D65F827" w14:textId="09CFA19E" w:rsidR="00342587" w:rsidRPr="00D8671C" w:rsidRDefault="00E72384" w:rsidP="00677712">
      <w:pPr>
        <w:contextualSpacing/>
        <w:rPr>
          <w:rFonts w:cs="Arial"/>
          <w:bCs/>
          <w:color w:val="auto"/>
          <w:lang w:val="de-DE"/>
        </w:rPr>
      </w:pPr>
      <w:r w:rsidRPr="00D8671C">
        <w:rPr>
          <w:rFonts w:cs="Arial"/>
          <w:bCs/>
          <w:color w:val="auto"/>
          <w:lang w:val="de-DE"/>
        </w:rPr>
        <w:t xml:space="preserve">Bernd </w:t>
      </w:r>
      <w:r w:rsidR="00342587" w:rsidRPr="00D8671C">
        <w:rPr>
          <w:rFonts w:cs="Arial"/>
          <w:bCs/>
          <w:color w:val="auto"/>
          <w:lang w:val="de-DE"/>
        </w:rPr>
        <w:t>J</w:t>
      </w:r>
      <w:r w:rsidR="00D96FB3">
        <w:rPr>
          <w:rFonts w:cs="Arial"/>
          <w:bCs/>
          <w:color w:val="auto"/>
          <w:lang w:val="de-DE"/>
        </w:rPr>
        <w:t>.</w:t>
      </w:r>
      <w:r w:rsidR="00342587" w:rsidRPr="00D8671C">
        <w:rPr>
          <w:rFonts w:cs="Arial"/>
          <w:bCs/>
          <w:color w:val="auto"/>
          <w:lang w:val="de-DE"/>
        </w:rPr>
        <w:t xml:space="preserve"> Krause</w:t>
      </w:r>
      <w:r w:rsidR="00D96FB3">
        <w:rPr>
          <w:rFonts w:cs="Arial"/>
          <w:bCs/>
          <w:color w:val="auto"/>
          <w:lang w:val="de-DE"/>
        </w:rPr>
        <w:tab/>
      </w:r>
      <w:r w:rsidR="00342587" w:rsidRPr="00D8671C">
        <w:rPr>
          <w:rFonts w:cs="Arial"/>
          <w:bCs/>
          <w:color w:val="auto"/>
          <w:lang w:val="de-DE"/>
        </w:rPr>
        <w:t>(</w:t>
      </w:r>
      <w:r w:rsidR="00342587" w:rsidRPr="00D8671C">
        <w:rPr>
          <w:rFonts w:asciiTheme="minorHAnsi" w:hAnsiTheme="minorHAnsi" w:cstheme="minorHAnsi"/>
          <w:bCs/>
          <w:color w:val="auto"/>
          <w:lang w:val="de-DE"/>
        </w:rPr>
        <w:t>bernd.krause@med.uni-rostock.de)</w:t>
      </w:r>
    </w:p>
    <w:p w14:paraId="5E4C6844" w14:textId="593BDA91" w:rsidR="00342587" w:rsidRPr="00D8671C" w:rsidRDefault="00342587" w:rsidP="00677712">
      <w:pPr>
        <w:contextualSpacing/>
        <w:rPr>
          <w:rFonts w:cs="Arial"/>
          <w:bCs/>
          <w:color w:val="auto"/>
        </w:rPr>
      </w:pPr>
      <w:r w:rsidRPr="00D8671C">
        <w:rPr>
          <w:rFonts w:cs="Arial"/>
          <w:bCs/>
          <w:color w:val="auto"/>
        </w:rPr>
        <w:t xml:space="preserve">Andreas </w:t>
      </w:r>
      <w:proofErr w:type="spellStart"/>
      <w:r w:rsidR="00D96FB3">
        <w:rPr>
          <w:rFonts w:cs="Arial"/>
          <w:bCs/>
          <w:color w:val="auto"/>
        </w:rPr>
        <w:t>Wree</w:t>
      </w:r>
      <w:proofErr w:type="spellEnd"/>
      <w:r w:rsidR="00D96FB3">
        <w:rPr>
          <w:rFonts w:cs="Arial"/>
          <w:bCs/>
          <w:color w:val="auto"/>
        </w:rPr>
        <w:tab/>
      </w:r>
      <w:r w:rsidR="00D96FB3">
        <w:rPr>
          <w:rFonts w:cs="Arial"/>
          <w:bCs/>
          <w:color w:val="auto"/>
        </w:rPr>
        <w:tab/>
      </w:r>
      <w:r w:rsidRPr="00D8671C">
        <w:rPr>
          <w:rFonts w:cs="Arial"/>
          <w:bCs/>
          <w:color w:val="auto"/>
        </w:rPr>
        <w:t>(andreas.wree@med.uni-rostock.de)</w:t>
      </w:r>
    </w:p>
    <w:p w14:paraId="3853F0B6" w14:textId="262DDD96" w:rsidR="00342587" w:rsidRPr="00D8671C" w:rsidRDefault="00342587" w:rsidP="00677712">
      <w:pPr>
        <w:contextualSpacing/>
        <w:rPr>
          <w:rFonts w:cs="Arial"/>
          <w:bCs/>
          <w:color w:val="auto"/>
          <w:lang w:val="de-DE"/>
        </w:rPr>
      </w:pPr>
      <w:r w:rsidRPr="00D8671C">
        <w:rPr>
          <w:rFonts w:cs="Arial"/>
          <w:bCs/>
          <w:color w:val="auto"/>
          <w:lang w:val="de-DE"/>
        </w:rPr>
        <w:t>Jan Stenzel</w:t>
      </w:r>
      <w:r w:rsidR="00D96FB3">
        <w:rPr>
          <w:rFonts w:cs="Arial"/>
          <w:bCs/>
          <w:color w:val="auto"/>
          <w:lang w:val="de-DE"/>
        </w:rPr>
        <w:tab/>
      </w:r>
      <w:r w:rsidR="00D96FB3">
        <w:rPr>
          <w:rFonts w:cs="Arial"/>
          <w:bCs/>
          <w:color w:val="auto"/>
          <w:lang w:val="de-DE"/>
        </w:rPr>
        <w:tab/>
      </w:r>
      <w:r w:rsidRPr="00D8671C">
        <w:rPr>
          <w:rFonts w:cs="Arial"/>
          <w:bCs/>
          <w:color w:val="auto"/>
          <w:lang w:val="de-DE"/>
        </w:rPr>
        <w:t>(</w:t>
      </w:r>
      <w:r w:rsidRPr="00D8671C">
        <w:rPr>
          <w:rFonts w:asciiTheme="minorHAnsi" w:hAnsiTheme="minorHAnsi" w:cstheme="minorHAnsi"/>
          <w:bCs/>
          <w:color w:val="auto"/>
          <w:lang w:val="de-DE"/>
        </w:rPr>
        <w:t>Jan.Stenzel@med.uni-rostock.de)</w:t>
      </w:r>
    </w:p>
    <w:p w14:paraId="467ECF60" w14:textId="3D9999DD" w:rsidR="00571477" w:rsidRPr="00D8671C" w:rsidRDefault="00342587" w:rsidP="00677712">
      <w:pPr>
        <w:contextualSpacing/>
        <w:rPr>
          <w:rFonts w:cs="Arial"/>
          <w:bCs/>
          <w:color w:val="auto"/>
          <w:lang w:val="de-DE"/>
        </w:rPr>
      </w:pPr>
      <w:r w:rsidRPr="00D8671C">
        <w:rPr>
          <w:rFonts w:cs="Arial"/>
          <w:bCs/>
          <w:color w:val="auto"/>
          <w:lang w:val="de-DE"/>
        </w:rPr>
        <w:t>Tobias Lindner</w:t>
      </w:r>
      <w:r w:rsidR="00D96FB3">
        <w:rPr>
          <w:rFonts w:cs="Arial"/>
          <w:bCs/>
          <w:color w:val="auto"/>
          <w:lang w:val="de-DE"/>
        </w:rPr>
        <w:tab/>
      </w:r>
      <w:r w:rsidR="00D96FB3">
        <w:rPr>
          <w:rFonts w:cs="Arial"/>
          <w:bCs/>
          <w:color w:val="auto"/>
          <w:lang w:val="de-DE"/>
        </w:rPr>
        <w:tab/>
      </w:r>
      <w:r w:rsidRPr="00D8671C">
        <w:rPr>
          <w:rFonts w:cs="Arial"/>
          <w:bCs/>
          <w:color w:val="auto"/>
          <w:lang w:val="de-DE"/>
        </w:rPr>
        <w:t>(</w:t>
      </w:r>
      <w:r w:rsidRPr="00D8671C">
        <w:rPr>
          <w:rFonts w:asciiTheme="minorHAnsi" w:hAnsiTheme="minorHAnsi" w:cstheme="minorHAnsi"/>
          <w:bCs/>
          <w:color w:val="auto"/>
          <w:lang w:val="de-DE"/>
        </w:rPr>
        <w:t>tobias.lindner@med.uni-rostock.de)</w:t>
      </w:r>
    </w:p>
    <w:p w14:paraId="0E0A1C3C" w14:textId="77777777" w:rsidR="00D26E82" w:rsidRPr="00731298" w:rsidRDefault="00D26E82" w:rsidP="00677712">
      <w:pPr>
        <w:contextualSpacing/>
        <w:rPr>
          <w:rFonts w:asciiTheme="minorHAnsi" w:hAnsiTheme="minorHAnsi" w:cstheme="minorHAnsi"/>
          <w:bCs/>
          <w:color w:val="auto"/>
          <w:lang w:val="de-DE"/>
        </w:rPr>
      </w:pPr>
    </w:p>
    <w:p w14:paraId="71B79AC9" w14:textId="1D9D54A6" w:rsidR="006305D7" w:rsidRPr="00731298" w:rsidRDefault="006305D7"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b/>
          <w:bCs/>
          <w:color w:val="auto"/>
        </w:rPr>
        <w:t>KEYWORDS:</w:t>
      </w:r>
    </w:p>
    <w:p w14:paraId="1FD72AA5" w14:textId="2F37060C" w:rsidR="008E14A3" w:rsidRPr="00731298" w:rsidRDefault="00EF1B04" w:rsidP="00677712">
      <w:pPr>
        <w:contextualSpacing/>
        <w:rPr>
          <w:rFonts w:asciiTheme="minorHAnsi" w:hAnsiTheme="minorHAnsi" w:cstheme="minorHAnsi"/>
          <w:color w:val="auto"/>
        </w:rPr>
      </w:pPr>
      <w:r w:rsidRPr="00731298">
        <w:rPr>
          <w:rFonts w:asciiTheme="minorHAnsi" w:hAnsiTheme="minorHAnsi" w:cstheme="minorHAnsi"/>
          <w:color w:val="auto"/>
        </w:rPr>
        <w:t xml:space="preserve">PET imaging, kinetic modeling, quantification, radiotracer uptake, continuous blood sampling, arterial cannulation, </w:t>
      </w:r>
      <w:r w:rsidRPr="00731298">
        <w:rPr>
          <w:rFonts w:cs="Arial"/>
          <w:color w:val="auto"/>
        </w:rPr>
        <w:t>arteriovenous shunt,</w:t>
      </w:r>
      <w:r w:rsidRPr="00731298">
        <w:rPr>
          <w:rFonts w:asciiTheme="minorHAnsi" w:hAnsiTheme="minorHAnsi" w:cstheme="minorHAnsi"/>
          <w:color w:val="auto"/>
        </w:rPr>
        <w:t xml:space="preserve"> arterial input function, small animal, rodent, rat</w:t>
      </w:r>
    </w:p>
    <w:p w14:paraId="7E2EDCF6" w14:textId="77777777" w:rsidR="00D729BD" w:rsidRDefault="00D729BD" w:rsidP="00677712">
      <w:pPr>
        <w:widowControl/>
        <w:autoSpaceDE/>
        <w:autoSpaceDN/>
        <w:adjustRightInd/>
        <w:contextualSpacing/>
        <w:jc w:val="left"/>
        <w:rPr>
          <w:rFonts w:asciiTheme="minorHAnsi" w:hAnsiTheme="minorHAnsi" w:cstheme="minorHAnsi"/>
          <w:b/>
          <w:bCs/>
          <w:color w:val="auto"/>
        </w:rPr>
      </w:pPr>
    </w:p>
    <w:p w14:paraId="628AC4B5" w14:textId="6A8EAA79" w:rsidR="006305D7" w:rsidRPr="00731298" w:rsidRDefault="00086FF5" w:rsidP="00677712">
      <w:pPr>
        <w:widowControl/>
        <w:autoSpaceDE/>
        <w:autoSpaceDN/>
        <w:adjustRightInd/>
        <w:contextualSpacing/>
        <w:jc w:val="left"/>
        <w:rPr>
          <w:rFonts w:asciiTheme="minorHAnsi" w:hAnsiTheme="minorHAnsi" w:cstheme="minorHAnsi"/>
          <w:color w:val="auto"/>
        </w:rPr>
      </w:pPr>
      <w:r w:rsidRPr="00731298">
        <w:rPr>
          <w:rFonts w:asciiTheme="minorHAnsi" w:hAnsiTheme="minorHAnsi" w:cstheme="minorHAnsi"/>
          <w:b/>
          <w:bCs/>
          <w:color w:val="auto"/>
        </w:rPr>
        <w:t>SUMMARY</w:t>
      </w:r>
      <w:r w:rsidR="006305D7" w:rsidRPr="00731298">
        <w:rPr>
          <w:rFonts w:asciiTheme="minorHAnsi" w:hAnsiTheme="minorHAnsi" w:cstheme="minorHAnsi"/>
          <w:b/>
          <w:bCs/>
          <w:color w:val="auto"/>
        </w:rPr>
        <w:t>:</w:t>
      </w:r>
    </w:p>
    <w:p w14:paraId="66CBA3E1" w14:textId="6EACFF15" w:rsidR="00CE25E7" w:rsidRPr="00731298" w:rsidRDefault="00D04464" w:rsidP="00677712">
      <w:pPr>
        <w:contextualSpacing/>
        <w:rPr>
          <w:rFonts w:asciiTheme="minorHAnsi" w:hAnsiTheme="minorHAnsi" w:cstheme="minorHAnsi"/>
          <w:color w:val="auto"/>
        </w:rPr>
      </w:pPr>
      <w:r w:rsidRPr="00731298">
        <w:rPr>
          <w:rFonts w:asciiTheme="minorHAnsi" w:hAnsiTheme="minorHAnsi" w:cstheme="minorHAnsi"/>
          <w:color w:val="auto"/>
        </w:rPr>
        <w:t>Here</w:t>
      </w:r>
      <w:r w:rsidR="00CE25E7" w:rsidRPr="00731298">
        <w:rPr>
          <w:rFonts w:asciiTheme="minorHAnsi" w:hAnsiTheme="minorHAnsi" w:cstheme="minorHAnsi"/>
          <w:color w:val="auto"/>
        </w:rPr>
        <w:t xml:space="preserve"> a </w:t>
      </w:r>
      <w:r w:rsidRPr="00731298">
        <w:rPr>
          <w:rFonts w:asciiTheme="minorHAnsi" w:hAnsiTheme="minorHAnsi" w:cstheme="minorHAnsi"/>
          <w:color w:val="auto"/>
        </w:rPr>
        <w:t>protocol</w:t>
      </w:r>
      <w:r w:rsidR="00CE25E7" w:rsidRPr="00731298">
        <w:rPr>
          <w:rFonts w:asciiTheme="minorHAnsi" w:hAnsiTheme="minorHAnsi" w:cstheme="minorHAnsi"/>
          <w:color w:val="auto"/>
        </w:rPr>
        <w:t xml:space="preserve"> for continuous blood</w:t>
      </w:r>
      <w:r w:rsidR="00A81D02" w:rsidRPr="00731298">
        <w:rPr>
          <w:rFonts w:asciiTheme="minorHAnsi" w:hAnsiTheme="minorHAnsi" w:cstheme="minorHAnsi"/>
          <w:color w:val="auto"/>
        </w:rPr>
        <w:t xml:space="preserve"> </w:t>
      </w:r>
      <w:r w:rsidR="00CE25E7" w:rsidRPr="00731298">
        <w:rPr>
          <w:rFonts w:asciiTheme="minorHAnsi" w:hAnsiTheme="minorHAnsi" w:cstheme="minorHAnsi"/>
          <w:color w:val="auto"/>
        </w:rPr>
        <w:t xml:space="preserve">sampling </w:t>
      </w:r>
      <w:r w:rsidRPr="00731298">
        <w:rPr>
          <w:rFonts w:asciiTheme="minorHAnsi" w:hAnsiTheme="minorHAnsi" w:cstheme="minorHAnsi"/>
          <w:color w:val="auto"/>
        </w:rPr>
        <w:t xml:space="preserve">during PET/CT imaging of rats </w:t>
      </w:r>
      <w:r w:rsidR="00CE25E7" w:rsidRPr="00731298">
        <w:rPr>
          <w:rFonts w:asciiTheme="minorHAnsi" w:hAnsiTheme="minorHAnsi" w:cstheme="minorHAnsi"/>
          <w:color w:val="auto"/>
        </w:rPr>
        <w:t xml:space="preserve">to measure the arterial input function </w:t>
      </w:r>
      <w:r w:rsidR="00C2578E" w:rsidRPr="00731298">
        <w:rPr>
          <w:rFonts w:asciiTheme="minorHAnsi" w:hAnsiTheme="minorHAnsi" w:cstheme="minorHAnsi"/>
          <w:color w:val="auto"/>
        </w:rPr>
        <w:t xml:space="preserve">(AIF) </w:t>
      </w:r>
      <w:r w:rsidRPr="00731298">
        <w:rPr>
          <w:rFonts w:asciiTheme="minorHAnsi" w:hAnsiTheme="minorHAnsi" w:cstheme="minorHAnsi"/>
          <w:color w:val="auto"/>
        </w:rPr>
        <w:t>is described</w:t>
      </w:r>
      <w:r w:rsidR="00CE25E7" w:rsidRPr="00731298">
        <w:rPr>
          <w:rFonts w:asciiTheme="minorHAnsi" w:hAnsiTheme="minorHAnsi" w:cstheme="minorHAnsi"/>
          <w:color w:val="auto"/>
        </w:rPr>
        <w:t>. The catheterization, the</w:t>
      </w:r>
      <w:r w:rsidRPr="00731298">
        <w:rPr>
          <w:rFonts w:asciiTheme="minorHAnsi" w:hAnsiTheme="minorHAnsi" w:cstheme="minorHAnsi"/>
          <w:color w:val="auto"/>
        </w:rPr>
        <w:t xml:space="preserve"> calibration and setup of the</w:t>
      </w:r>
      <w:r w:rsidR="00CE25E7" w:rsidRPr="00731298">
        <w:rPr>
          <w:rFonts w:asciiTheme="minorHAnsi" w:hAnsiTheme="minorHAnsi" w:cstheme="minorHAnsi"/>
          <w:color w:val="auto"/>
        </w:rPr>
        <w:t xml:space="preserve"> </w:t>
      </w:r>
      <w:r w:rsidRPr="00731298">
        <w:rPr>
          <w:rFonts w:asciiTheme="minorHAnsi" w:hAnsiTheme="minorHAnsi" w:cstheme="minorHAnsi"/>
          <w:color w:val="auto"/>
        </w:rPr>
        <w:t>system and</w:t>
      </w:r>
      <w:r w:rsidR="00CE25E7" w:rsidRPr="00731298">
        <w:rPr>
          <w:rFonts w:asciiTheme="minorHAnsi" w:hAnsiTheme="minorHAnsi" w:cstheme="minorHAnsi"/>
          <w:color w:val="auto"/>
        </w:rPr>
        <w:t xml:space="preserve"> the </w:t>
      </w:r>
      <w:r w:rsidRPr="00731298">
        <w:rPr>
          <w:rFonts w:asciiTheme="minorHAnsi" w:hAnsiTheme="minorHAnsi" w:cstheme="minorHAnsi"/>
          <w:color w:val="auto"/>
        </w:rPr>
        <w:t xml:space="preserve">data </w:t>
      </w:r>
      <w:r w:rsidR="00CE25E7" w:rsidRPr="00731298">
        <w:rPr>
          <w:rFonts w:asciiTheme="minorHAnsi" w:hAnsiTheme="minorHAnsi" w:cstheme="minorHAnsi"/>
          <w:color w:val="auto"/>
        </w:rPr>
        <w:t>analysis of the blood radioactivity are demonstrated.</w:t>
      </w:r>
      <w:r w:rsidR="00B47C8F" w:rsidRPr="00731298">
        <w:rPr>
          <w:rFonts w:asciiTheme="minorHAnsi" w:hAnsiTheme="minorHAnsi" w:cstheme="minorHAnsi"/>
          <w:color w:val="auto"/>
        </w:rPr>
        <w:t xml:space="preserve"> </w:t>
      </w:r>
      <w:r w:rsidR="00CE25E7" w:rsidRPr="00731298">
        <w:rPr>
          <w:rFonts w:asciiTheme="minorHAnsi" w:hAnsiTheme="minorHAnsi" w:cstheme="minorHAnsi"/>
          <w:color w:val="auto"/>
        </w:rPr>
        <w:t>The generated data</w:t>
      </w:r>
      <w:r w:rsidR="00A81D02" w:rsidRPr="00731298">
        <w:rPr>
          <w:rFonts w:asciiTheme="minorHAnsi" w:hAnsiTheme="minorHAnsi" w:cstheme="minorHAnsi"/>
          <w:color w:val="auto"/>
        </w:rPr>
        <w:t xml:space="preserve"> </w:t>
      </w:r>
      <w:r w:rsidR="00C2578E" w:rsidRPr="00731298">
        <w:rPr>
          <w:rFonts w:asciiTheme="minorHAnsi" w:hAnsiTheme="minorHAnsi" w:cstheme="minorHAnsi"/>
          <w:color w:val="auto"/>
        </w:rPr>
        <w:t xml:space="preserve">provide </w:t>
      </w:r>
      <w:r w:rsidR="00CE25E7" w:rsidRPr="00731298">
        <w:rPr>
          <w:rFonts w:asciiTheme="minorHAnsi" w:hAnsiTheme="minorHAnsi" w:cstheme="minorHAnsi"/>
          <w:color w:val="auto"/>
        </w:rPr>
        <w:t xml:space="preserve">input parameters for subsequent </w:t>
      </w:r>
      <w:r w:rsidR="0031663E" w:rsidRPr="00731298">
        <w:rPr>
          <w:rFonts w:asciiTheme="minorHAnsi" w:hAnsiTheme="minorHAnsi" w:cstheme="minorHAnsi"/>
          <w:color w:val="auto"/>
        </w:rPr>
        <w:t>bio-</w:t>
      </w:r>
      <w:r w:rsidR="004D6638" w:rsidRPr="00731298">
        <w:rPr>
          <w:rFonts w:asciiTheme="minorHAnsi" w:hAnsiTheme="minorHAnsi" w:cstheme="minorHAnsi"/>
          <w:color w:val="auto"/>
        </w:rPr>
        <w:t>kinetic mode</w:t>
      </w:r>
      <w:r w:rsidR="00CE25E7" w:rsidRPr="00731298">
        <w:rPr>
          <w:rFonts w:asciiTheme="minorHAnsi" w:hAnsiTheme="minorHAnsi" w:cstheme="minorHAnsi"/>
          <w:color w:val="auto"/>
        </w:rPr>
        <w:t>ling.</w:t>
      </w:r>
    </w:p>
    <w:p w14:paraId="53B41647" w14:textId="77777777" w:rsidR="00677712" w:rsidRPr="00731298" w:rsidRDefault="00677712" w:rsidP="00677712">
      <w:pPr>
        <w:contextualSpacing/>
        <w:rPr>
          <w:rFonts w:asciiTheme="minorHAnsi" w:hAnsiTheme="minorHAnsi" w:cstheme="minorHAnsi"/>
          <w:color w:val="auto"/>
        </w:rPr>
      </w:pPr>
    </w:p>
    <w:p w14:paraId="64FB8590" w14:textId="2AAAC83F" w:rsidR="006305D7" w:rsidRPr="00731298" w:rsidRDefault="006305D7" w:rsidP="00677712">
      <w:pPr>
        <w:contextualSpacing/>
        <w:rPr>
          <w:rFonts w:asciiTheme="minorHAnsi" w:hAnsiTheme="minorHAnsi" w:cstheme="minorHAnsi"/>
          <w:color w:val="auto"/>
        </w:rPr>
      </w:pPr>
      <w:r w:rsidRPr="00731298">
        <w:rPr>
          <w:rFonts w:asciiTheme="minorHAnsi" w:hAnsiTheme="minorHAnsi" w:cstheme="minorHAnsi"/>
          <w:b/>
          <w:bCs/>
          <w:color w:val="auto"/>
        </w:rPr>
        <w:t>ABSTRACT:</w:t>
      </w:r>
    </w:p>
    <w:p w14:paraId="7DB9B7E8" w14:textId="10AC929A" w:rsidR="00D002B9" w:rsidRPr="00731298" w:rsidRDefault="00FB35A3" w:rsidP="00677712">
      <w:pPr>
        <w:contextualSpacing/>
        <w:rPr>
          <w:rFonts w:asciiTheme="minorHAnsi" w:hAnsiTheme="minorHAnsi" w:cstheme="minorHAnsi"/>
          <w:color w:val="auto"/>
        </w:rPr>
      </w:pPr>
      <w:r w:rsidRPr="00731298">
        <w:rPr>
          <w:rFonts w:asciiTheme="minorHAnsi" w:hAnsiTheme="minorHAnsi" w:cstheme="minorHAnsi"/>
          <w:color w:val="auto"/>
        </w:rPr>
        <w:t xml:space="preserve">For quantitative analysis and </w:t>
      </w:r>
      <w:r w:rsidR="0031663E" w:rsidRPr="00731298">
        <w:rPr>
          <w:rFonts w:asciiTheme="minorHAnsi" w:hAnsiTheme="minorHAnsi" w:cstheme="minorHAnsi"/>
          <w:color w:val="auto"/>
        </w:rPr>
        <w:t>bio-</w:t>
      </w:r>
      <w:r w:rsidRPr="00731298">
        <w:rPr>
          <w:rFonts w:asciiTheme="minorHAnsi" w:hAnsiTheme="minorHAnsi" w:cstheme="minorHAnsi"/>
          <w:color w:val="auto"/>
        </w:rPr>
        <w:t xml:space="preserve">kinetic modeling of </w:t>
      </w:r>
      <w:r w:rsidR="00D729BD">
        <w:rPr>
          <w:rFonts w:asciiTheme="minorHAnsi" w:hAnsiTheme="minorHAnsi" w:cstheme="minorHAnsi"/>
          <w:color w:val="auto"/>
        </w:rPr>
        <w:t>p</w:t>
      </w:r>
      <w:r w:rsidR="00D729BD" w:rsidRPr="00D729BD">
        <w:rPr>
          <w:rFonts w:asciiTheme="minorHAnsi" w:hAnsiTheme="minorHAnsi" w:cstheme="minorHAnsi"/>
          <w:color w:val="auto"/>
        </w:rPr>
        <w:t>ositron emission tomography</w:t>
      </w:r>
      <w:r w:rsidR="00037C6C">
        <w:rPr>
          <w:rFonts w:asciiTheme="minorHAnsi" w:hAnsiTheme="minorHAnsi" w:cstheme="minorHAnsi"/>
          <w:color w:val="auto"/>
        </w:rPr>
        <w:t>/</w:t>
      </w:r>
      <w:r w:rsidR="00D729BD" w:rsidRPr="00D729BD">
        <w:rPr>
          <w:rFonts w:asciiTheme="minorHAnsi" w:hAnsiTheme="minorHAnsi" w:cstheme="minorHAnsi"/>
          <w:color w:val="auto"/>
        </w:rPr>
        <w:t xml:space="preserve">computed tomography </w:t>
      </w:r>
      <w:r w:rsidR="00BC7DDA">
        <w:rPr>
          <w:rFonts w:asciiTheme="minorHAnsi" w:hAnsiTheme="minorHAnsi" w:cstheme="minorHAnsi"/>
          <w:color w:val="auto"/>
        </w:rPr>
        <w:t>(</w:t>
      </w:r>
      <w:r w:rsidRPr="00731298">
        <w:rPr>
          <w:rFonts w:asciiTheme="minorHAnsi" w:hAnsiTheme="minorHAnsi" w:cstheme="minorHAnsi"/>
          <w:color w:val="auto"/>
        </w:rPr>
        <w:t>PET/CT</w:t>
      </w:r>
      <w:r w:rsidR="00BC7DDA">
        <w:rPr>
          <w:rFonts w:asciiTheme="minorHAnsi" w:hAnsiTheme="minorHAnsi" w:cstheme="minorHAnsi"/>
          <w:color w:val="auto"/>
        </w:rPr>
        <w:t>)</w:t>
      </w:r>
      <w:r w:rsidRPr="00731298">
        <w:rPr>
          <w:rFonts w:asciiTheme="minorHAnsi" w:hAnsiTheme="minorHAnsi" w:cstheme="minorHAnsi"/>
          <w:color w:val="auto"/>
        </w:rPr>
        <w:t xml:space="preserve"> data</w:t>
      </w:r>
      <w:r w:rsidR="005F5F36">
        <w:rPr>
          <w:rFonts w:asciiTheme="minorHAnsi" w:hAnsiTheme="minorHAnsi" w:cstheme="minorHAnsi"/>
          <w:color w:val="auto"/>
        </w:rPr>
        <w:t>,</w:t>
      </w:r>
      <w:r w:rsidRPr="00731298">
        <w:rPr>
          <w:rFonts w:asciiTheme="minorHAnsi" w:hAnsiTheme="minorHAnsi" w:cstheme="minorHAnsi"/>
          <w:color w:val="auto"/>
        </w:rPr>
        <w:t xml:space="preserve"> the determination of </w:t>
      </w:r>
      <w:r w:rsidR="004D6638" w:rsidRPr="00731298">
        <w:rPr>
          <w:rFonts w:asciiTheme="minorHAnsi" w:hAnsiTheme="minorHAnsi" w:cstheme="minorHAnsi"/>
          <w:color w:val="auto"/>
        </w:rPr>
        <w:t xml:space="preserve">the </w:t>
      </w:r>
      <w:r w:rsidR="0031663E" w:rsidRPr="00731298">
        <w:rPr>
          <w:rFonts w:asciiTheme="minorHAnsi" w:hAnsiTheme="minorHAnsi" w:cstheme="minorHAnsi"/>
          <w:color w:val="auto"/>
        </w:rPr>
        <w:t xml:space="preserve">temporal </w:t>
      </w:r>
      <w:r w:rsidRPr="00731298">
        <w:rPr>
          <w:rFonts w:asciiTheme="minorHAnsi" w:hAnsiTheme="minorHAnsi" w:cstheme="minorHAnsi"/>
          <w:color w:val="auto"/>
        </w:rPr>
        <w:t>blood time-activi</w:t>
      </w:r>
      <w:r w:rsidR="005B5E2F" w:rsidRPr="00731298">
        <w:rPr>
          <w:rFonts w:asciiTheme="minorHAnsi" w:hAnsiTheme="minorHAnsi" w:cstheme="minorHAnsi"/>
          <w:color w:val="auto"/>
        </w:rPr>
        <w:t xml:space="preserve">ty concentration also known as </w:t>
      </w:r>
      <w:r w:rsidR="005F5F36" w:rsidRPr="00731298">
        <w:rPr>
          <w:rFonts w:asciiTheme="minorHAnsi" w:hAnsiTheme="minorHAnsi" w:cstheme="minorHAnsi"/>
          <w:color w:val="auto"/>
        </w:rPr>
        <w:t xml:space="preserve">arterial input function </w:t>
      </w:r>
      <w:r w:rsidR="00CE25E7" w:rsidRPr="00731298">
        <w:rPr>
          <w:rFonts w:asciiTheme="minorHAnsi" w:hAnsiTheme="minorHAnsi" w:cstheme="minorHAnsi"/>
          <w:color w:val="auto"/>
        </w:rPr>
        <w:t xml:space="preserve">(AIF) is a key point, especially for the </w:t>
      </w:r>
      <w:r w:rsidR="00CE25E7" w:rsidRPr="00731298">
        <w:rPr>
          <w:rFonts w:asciiTheme="minorHAnsi" w:hAnsiTheme="minorHAnsi" w:cstheme="minorHAnsi"/>
          <w:color w:val="auto"/>
        </w:rPr>
        <w:lastRenderedPageBreak/>
        <w:t>characterization of animal disease models and the introduction of newly developed radiotracers</w:t>
      </w:r>
      <w:r w:rsidRPr="00731298">
        <w:rPr>
          <w:rFonts w:asciiTheme="minorHAnsi" w:hAnsiTheme="minorHAnsi" w:cstheme="minorHAnsi"/>
          <w:color w:val="auto"/>
        </w:rPr>
        <w:t xml:space="preserve">. The knowledge of radiotracer availability in the </w:t>
      </w:r>
      <w:r w:rsidR="00921834" w:rsidRPr="00731298">
        <w:rPr>
          <w:rFonts w:asciiTheme="minorHAnsi" w:hAnsiTheme="minorHAnsi" w:cstheme="minorHAnsi"/>
          <w:color w:val="auto"/>
        </w:rPr>
        <w:t>blood helps to interpret PET/CT-</w:t>
      </w:r>
      <w:r w:rsidRPr="00731298">
        <w:rPr>
          <w:rFonts w:asciiTheme="minorHAnsi" w:hAnsiTheme="minorHAnsi" w:cstheme="minorHAnsi"/>
          <w:color w:val="auto"/>
        </w:rPr>
        <w:t>derived data of tissue activity. For this purpose</w:t>
      </w:r>
      <w:r w:rsidR="005F5F36">
        <w:rPr>
          <w:rFonts w:asciiTheme="minorHAnsi" w:hAnsiTheme="minorHAnsi" w:cstheme="minorHAnsi"/>
          <w:color w:val="auto"/>
        </w:rPr>
        <w:t>,</w:t>
      </w:r>
      <w:r w:rsidRPr="00731298">
        <w:rPr>
          <w:rFonts w:asciiTheme="minorHAnsi" w:hAnsiTheme="minorHAnsi" w:cstheme="minorHAnsi"/>
          <w:color w:val="auto"/>
        </w:rPr>
        <w:t xml:space="preserve"> online blood sampling during the PET</w:t>
      </w:r>
      <w:r w:rsidR="00F01AC0" w:rsidRPr="00731298">
        <w:rPr>
          <w:rFonts w:asciiTheme="minorHAnsi" w:hAnsiTheme="minorHAnsi" w:cstheme="minorHAnsi"/>
          <w:color w:val="auto"/>
        </w:rPr>
        <w:t>/CT</w:t>
      </w:r>
      <w:r w:rsidRPr="00731298">
        <w:rPr>
          <w:rFonts w:asciiTheme="minorHAnsi" w:hAnsiTheme="minorHAnsi" w:cstheme="minorHAnsi"/>
          <w:color w:val="auto"/>
        </w:rPr>
        <w:t xml:space="preserve"> </w:t>
      </w:r>
      <w:r w:rsidR="0031663E" w:rsidRPr="00731298">
        <w:rPr>
          <w:rFonts w:asciiTheme="minorHAnsi" w:hAnsiTheme="minorHAnsi" w:cstheme="minorHAnsi"/>
          <w:color w:val="auto"/>
        </w:rPr>
        <w:t>imaging</w:t>
      </w:r>
      <w:r w:rsidRPr="00731298">
        <w:rPr>
          <w:rFonts w:asciiTheme="minorHAnsi" w:hAnsiTheme="minorHAnsi" w:cstheme="minorHAnsi"/>
          <w:color w:val="auto"/>
        </w:rPr>
        <w:t xml:space="preserve"> is advisable to measure the AIF. In contrast to manual blood sampling</w:t>
      </w:r>
      <w:r w:rsidR="00F826FD" w:rsidRPr="00731298">
        <w:rPr>
          <w:rFonts w:asciiTheme="minorHAnsi" w:hAnsiTheme="minorHAnsi" w:cstheme="minorHAnsi"/>
          <w:color w:val="auto"/>
        </w:rPr>
        <w:t xml:space="preserve"> </w:t>
      </w:r>
      <w:r w:rsidR="00271A93" w:rsidRPr="00731298">
        <w:rPr>
          <w:rFonts w:asciiTheme="minorHAnsi" w:hAnsiTheme="minorHAnsi" w:cstheme="minorHAnsi"/>
          <w:color w:val="auto"/>
        </w:rPr>
        <w:t>and</w:t>
      </w:r>
      <w:r w:rsidR="00F826FD" w:rsidRPr="00731298">
        <w:rPr>
          <w:rFonts w:asciiTheme="minorHAnsi" w:hAnsiTheme="minorHAnsi" w:cstheme="minorHAnsi"/>
          <w:color w:val="auto"/>
        </w:rPr>
        <w:t xml:space="preserve"> image-derived approaches</w:t>
      </w:r>
      <w:r w:rsidR="00271A93" w:rsidRPr="00731298">
        <w:rPr>
          <w:rFonts w:asciiTheme="minorHAnsi" w:hAnsiTheme="minorHAnsi" w:cstheme="minorHAnsi"/>
          <w:color w:val="auto"/>
        </w:rPr>
        <w:t xml:space="preserve">, </w:t>
      </w:r>
      <w:r w:rsidRPr="00731298">
        <w:rPr>
          <w:rFonts w:asciiTheme="minorHAnsi" w:hAnsiTheme="minorHAnsi" w:cstheme="minorHAnsi"/>
          <w:color w:val="auto"/>
        </w:rPr>
        <w:t xml:space="preserve">continuous online blood sampling has several advantages. Besides the minimized blood loss, there </w:t>
      </w:r>
      <w:r w:rsidR="00271A93" w:rsidRPr="00731298">
        <w:rPr>
          <w:rFonts w:asciiTheme="minorHAnsi" w:hAnsiTheme="minorHAnsi" w:cstheme="minorHAnsi"/>
          <w:color w:val="auto"/>
        </w:rPr>
        <w:t>is</w:t>
      </w:r>
      <w:r w:rsidR="0031663E" w:rsidRPr="00731298">
        <w:rPr>
          <w:rFonts w:asciiTheme="minorHAnsi" w:hAnsiTheme="minorHAnsi" w:cstheme="minorHAnsi"/>
          <w:color w:val="auto"/>
        </w:rPr>
        <w:t xml:space="preserve"> an improved</w:t>
      </w:r>
      <w:r w:rsidRPr="00731298">
        <w:rPr>
          <w:rFonts w:asciiTheme="minorHAnsi" w:hAnsiTheme="minorHAnsi" w:cstheme="minorHAnsi"/>
          <w:color w:val="auto"/>
        </w:rPr>
        <w:t xml:space="preserve"> resolution and a superior accuracy for the blood activity measurement. However, the major drawback of online blood sampling is the costly and </w:t>
      </w:r>
      <w:r w:rsidR="008A5017" w:rsidRPr="00731298">
        <w:rPr>
          <w:rFonts w:asciiTheme="minorHAnsi" w:hAnsiTheme="minorHAnsi" w:cstheme="minorHAnsi"/>
          <w:color w:val="auto"/>
        </w:rPr>
        <w:t>time-consuming</w:t>
      </w:r>
      <w:r w:rsidRPr="00731298">
        <w:rPr>
          <w:rFonts w:asciiTheme="minorHAnsi" w:hAnsiTheme="minorHAnsi" w:cstheme="minorHAnsi"/>
          <w:color w:val="auto"/>
        </w:rPr>
        <w:t xml:space="preserve"> preparation to catheterize the </w:t>
      </w:r>
      <w:r w:rsidR="00702398" w:rsidRPr="00731298">
        <w:rPr>
          <w:rFonts w:asciiTheme="minorHAnsi" w:hAnsiTheme="minorHAnsi" w:cstheme="minorHAnsi"/>
          <w:color w:val="auto"/>
        </w:rPr>
        <w:t xml:space="preserve">femoral </w:t>
      </w:r>
      <w:r w:rsidRPr="00731298">
        <w:rPr>
          <w:rFonts w:asciiTheme="minorHAnsi" w:hAnsiTheme="minorHAnsi" w:cstheme="minorHAnsi"/>
          <w:color w:val="auto"/>
        </w:rPr>
        <w:t>vessels of the animal. Here, we describe a</w:t>
      </w:r>
      <w:r w:rsidR="004D6638" w:rsidRPr="00731298">
        <w:rPr>
          <w:rFonts w:asciiTheme="minorHAnsi" w:hAnsiTheme="minorHAnsi" w:cstheme="minorHAnsi"/>
          <w:color w:val="auto"/>
        </w:rPr>
        <w:t>n easy and</w:t>
      </w:r>
      <w:r w:rsidRPr="00731298">
        <w:rPr>
          <w:rFonts w:asciiTheme="minorHAnsi" w:hAnsiTheme="minorHAnsi" w:cstheme="minorHAnsi"/>
          <w:color w:val="auto"/>
        </w:rPr>
        <w:t xml:space="preserve"> complete workflow for catheterization and continuous blood sampling during small animal PET/CT imaging </w:t>
      </w:r>
      <w:r w:rsidR="00CE25E7" w:rsidRPr="00731298">
        <w:rPr>
          <w:rFonts w:asciiTheme="minorHAnsi" w:hAnsiTheme="minorHAnsi" w:cstheme="minorHAnsi"/>
          <w:color w:val="auto"/>
        </w:rPr>
        <w:t>and compare</w:t>
      </w:r>
      <w:r w:rsidR="00CE229F" w:rsidRPr="00731298">
        <w:rPr>
          <w:rFonts w:asciiTheme="minorHAnsi" w:hAnsiTheme="minorHAnsi" w:cstheme="minorHAnsi"/>
          <w:color w:val="auto"/>
        </w:rPr>
        <w:t>d</w:t>
      </w:r>
      <w:r w:rsidR="00B11A80" w:rsidRPr="00731298">
        <w:rPr>
          <w:rFonts w:asciiTheme="minorHAnsi" w:hAnsiTheme="minorHAnsi" w:cstheme="minorHAnsi"/>
          <w:color w:val="auto"/>
        </w:rPr>
        <w:t xml:space="preserve"> it to manual blood sampling and a</w:t>
      </w:r>
      <w:r w:rsidR="00153207" w:rsidRPr="00731298">
        <w:rPr>
          <w:rFonts w:asciiTheme="minorHAnsi" w:hAnsiTheme="minorHAnsi" w:cstheme="minorHAnsi"/>
          <w:color w:val="auto"/>
        </w:rPr>
        <w:t xml:space="preserve">n </w:t>
      </w:r>
      <w:r w:rsidR="00F826FD" w:rsidRPr="00731298">
        <w:rPr>
          <w:rFonts w:asciiTheme="minorHAnsi" w:hAnsiTheme="minorHAnsi" w:cstheme="minorHAnsi"/>
          <w:color w:val="auto"/>
        </w:rPr>
        <w:t>image-derived approach</w:t>
      </w:r>
      <w:r w:rsidR="00CE25E7" w:rsidRPr="00731298">
        <w:rPr>
          <w:rFonts w:asciiTheme="minorHAnsi" w:hAnsiTheme="minorHAnsi" w:cstheme="minorHAnsi"/>
          <w:color w:val="auto"/>
        </w:rPr>
        <w:t>.</w:t>
      </w:r>
      <w:r w:rsidR="005F5F36">
        <w:rPr>
          <w:rFonts w:asciiTheme="minorHAnsi" w:hAnsiTheme="minorHAnsi" w:cstheme="minorHAnsi"/>
          <w:color w:val="auto"/>
        </w:rPr>
        <w:t xml:space="preserve"> </w:t>
      </w:r>
      <w:r w:rsidRPr="00731298">
        <w:rPr>
          <w:rFonts w:asciiTheme="minorHAnsi" w:hAnsiTheme="minorHAnsi" w:cstheme="minorHAnsi"/>
          <w:color w:val="auto"/>
        </w:rPr>
        <w:t xml:space="preserve">Using this </w:t>
      </w:r>
      <w:r w:rsidR="0031663E" w:rsidRPr="00731298">
        <w:rPr>
          <w:rFonts w:asciiTheme="minorHAnsi" w:hAnsiTheme="minorHAnsi" w:cstheme="minorHAnsi"/>
          <w:color w:val="auto"/>
        </w:rPr>
        <w:t xml:space="preserve">highly-standardized </w:t>
      </w:r>
      <w:r w:rsidRPr="00731298">
        <w:rPr>
          <w:rFonts w:asciiTheme="minorHAnsi" w:hAnsiTheme="minorHAnsi" w:cstheme="minorHAnsi"/>
          <w:color w:val="auto"/>
        </w:rPr>
        <w:t>workflow</w:t>
      </w:r>
      <w:r w:rsidR="0031663E" w:rsidRPr="00731298">
        <w:rPr>
          <w:rFonts w:asciiTheme="minorHAnsi" w:hAnsiTheme="minorHAnsi" w:cstheme="minorHAnsi"/>
          <w:color w:val="auto"/>
        </w:rPr>
        <w:t>,</w:t>
      </w:r>
      <w:r w:rsidRPr="00731298">
        <w:rPr>
          <w:rFonts w:asciiTheme="minorHAnsi" w:hAnsiTheme="minorHAnsi" w:cstheme="minorHAnsi"/>
          <w:color w:val="auto"/>
        </w:rPr>
        <w:t xml:space="preserve"> the determination of the </w:t>
      </w:r>
      <w:r w:rsidR="00C67436" w:rsidRPr="00731298">
        <w:rPr>
          <w:rFonts w:asciiTheme="minorHAnsi" w:hAnsiTheme="minorHAnsi" w:cs="Times New Roman"/>
          <w:color w:val="auto"/>
        </w:rPr>
        <w:t>fluorodeoxyglucose ([</w:t>
      </w:r>
      <w:r w:rsidR="00C67436" w:rsidRPr="00731298">
        <w:rPr>
          <w:rFonts w:asciiTheme="minorHAnsi" w:hAnsiTheme="minorHAnsi" w:cs="Times New Roman"/>
          <w:color w:val="auto"/>
          <w:vertAlign w:val="superscript"/>
        </w:rPr>
        <w:t>18</w:t>
      </w:r>
      <w:proofErr w:type="gramStart"/>
      <w:r w:rsidR="00C67436" w:rsidRPr="00731298">
        <w:rPr>
          <w:rFonts w:asciiTheme="minorHAnsi" w:hAnsiTheme="minorHAnsi" w:cs="Times New Roman"/>
          <w:color w:val="auto"/>
        </w:rPr>
        <w:t>F]FDG</w:t>
      </w:r>
      <w:proofErr w:type="gramEnd"/>
      <w:r w:rsidR="00C67436" w:rsidRPr="00731298">
        <w:rPr>
          <w:rFonts w:asciiTheme="minorHAnsi" w:hAnsiTheme="minorHAnsi" w:cs="Times New Roman"/>
          <w:color w:val="auto"/>
        </w:rPr>
        <w:t xml:space="preserve">) </w:t>
      </w:r>
      <w:r w:rsidR="004D6638" w:rsidRPr="00731298">
        <w:rPr>
          <w:rFonts w:asciiTheme="minorHAnsi" w:hAnsiTheme="minorHAnsi" w:cstheme="minorHAnsi"/>
          <w:color w:val="auto"/>
        </w:rPr>
        <w:t xml:space="preserve">AIF </w:t>
      </w:r>
      <w:r w:rsidRPr="00731298">
        <w:rPr>
          <w:rFonts w:asciiTheme="minorHAnsi" w:hAnsiTheme="minorHAnsi" w:cstheme="minorHAnsi"/>
          <w:color w:val="auto"/>
        </w:rPr>
        <w:t xml:space="preserve">is demonstrated. Further, this procedure can be applied to any radiotracer in combination with different animal models to create fundamental knowledge of tracer kinetic and model characteristics. </w:t>
      </w:r>
      <w:r w:rsidR="0031663E" w:rsidRPr="00731298">
        <w:rPr>
          <w:rFonts w:asciiTheme="minorHAnsi" w:hAnsiTheme="minorHAnsi" w:cstheme="minorHAnsi"/>
          <w:color w:val="auto"/>
        </w:rPr>
        <w:t>This allows a more precise evaluation of the behavior of pharmaceuticals, both for diagnostic and therapeutic approaches in the preclinical research of oncological, neurodegenerative and myocardial diseases.</w:t>
      </w:r>
    </w:p>
    <w:p w14:paraId="78D86FAC" w14:textId="77777777" w:rsidR="00677712" w:rsidRPr="00731298" w:rsidRDefault="00677712" w:rsidP="00677712">
      <w:pPr>
        <w:contextualSpacing/>
        <w:rPr>
          <w:rFonts w:asciiTheme="minorHAnsi" w:hAnsiTheme="minorHAnsi" w:cstheme="minorHAnsi"/>
          <w:color w:val="auto"/>
        </w:rPr>
      </w:pPr>
    </w:p>
    <w:p w14:paraId="00D25F73" w14:textId="6FB04A61" w:rsidR="006305D7" w:rsidRPr="00731298" w:rsidRDefault="006305D7" w:rsidP="00677712">
      <w:pPr>
        <w:contextualSpacing/>
        <w:rPr>
          <w:rFonts w:asciiTheme="minorHAnsi" w:hAnsiTheme="minorHAnsi" w:cstheme="minorHAnsi"/>
          <w:color w:val="auto"/>
        </w:rPr>
      </w:pPr>
      <w:r w:rsidRPr="00731298">
        <w:rPr>
          <w:rFonts w:asciiTheme="minorHAnsi" w:hAnsiTheme="minorHAnsi" w:cstheme="minorHAnsi"/>
          <w:b/>
          <w:color w:val="auto"/>
        </w:rPr>
        <w:t>INTRODUCTION</w:t>
      </w:r>
      <w:r w:rsidRPr="00731298">
        <w:rPr>
          <w:rFonts w:asciiTheme="minorHAnsi" w:hAnsiTheme="minorHAnsi" w:cstheme="minorHAnsi"/>
          <w:b/>
          <w:bCs/>
          <w:color w:val="auto"/>
        </w:rPr>
        <w:t>:</w:t>
      </w:r>
      <w:r w:rsidRPr="00731298">
        <w:rPr>
          <w:rFonts w:asciiTheme="minorHAnsi" w:hAnsiTheme="minorHAnsi" w:cstheme="minorHAnsi"/>
          <w:color w:val="auto"/>
        </w:rPr>
        <w:t xml:space="preserve"> </w:t>
      </w:r>
    </w:p>
    <w:p w14:paraId="0470D58B" w14:textId="77777777" w:rsidR="00CB1E8F" w:rsidRDefault="0031663E" w:rsidP="00677712">
      <w:pPr>
        <w:contextualSpacing/>
        <w:rPr>
          <w:rFonts w:asciiTheme="minorHAnsi" w:hAnsiTheme="minorHAnsi" w:cs="Times New Roman"/>
          <w:color w:val="auto"/>
        </w:rPr>
      </w:pPr>
      <w:r w:rsidRPr="00731298">
        <w:rPr>
          <w:rFonts w:asciiTheme="minorHAnsi" w:hAnsiTheme="minorHAnsi" w:cs="Times New Roman"/>
          <w:color w:val="auto"/>
        </w:rPr>
        <w:t>Positron emission tomography/computed tomography (PET/CT) is a nuclear imaging technology that enables visualization of metabolic processes in the body following injection of a radioactively labeled ligand, also called tracer. Whereas the ligand is a molecule that is involved in a metabolic pathway</w:t>
      </w:r>
      <w:r w:rsidR="00F826FD" w:rsidRPr="00731298">
        <w:rPr>
          <w:rFonts w:asciiTheme="minorHAnsi" w:hAnsiTheme="minorHAnsi" w:cs="Times New Roman"/>
          <w:color w:val="auto"/>
        </w:rPr>
        <w:t xml:space="preserve"> or targets cell surface proteins</w:t>
      </w:r>
      <w:r w:rsidRPr="00731298">
        <w:rPr>
          <w:rFonts w:asciiTheme="minorHAnsi" w:hAnsiTheme="minorHAnsi" w:cs="Times New Roman"/>
          <w:color w:val="auto"/>
        </w:rPr>
        <w:t xml:space="preserve">, the radioactive label is a positron-emitting radionuclide. Gamma rays are indirectly emitted by the positron decay and allow the detection of its distribution in the organism with </w:t>
      </w:r>
      <w:r w:rsidR="002E1F2C" w:rsidRPr="00731298">
        <w:rPr>
          <w:rFonts w:asciiTheme="minorHAnsi" w:hAnsiTheme="minorHAnsi" w:cs="Times New Roman"/>
          <w:color w:val="auto"/>
        </w:rPr>
        <w:t xml:space="preserve">extracorporeal </w:t>
      </w:r>
      <w:r w:rsidRPr="00731298">
        <w:rPr>
          <w:rFonts w:asciiTheme="minorHAnsi" w:hAnsiTheme="minorHAnsi" w:cs="Times New Roman"/>
          <w:color w:val="auto"/>
        </w:rPr>
        <w:t xml:space="preserve">PET detectors. In this way, different cellular molecules </w:t>
      </w:r>
      <w:r w:rsidR="002E1F2C" w:rsidRPr="00731298">
        <w:rPr>
          <w:rFonts w:asciiTheme="minorHAnsi" w:hAnsiTheme="minorHAnsi" w:cs="Times New Roman"/>
          <w:color w:val="auto"/>
        </w:rPr>
        <w:t>can be targeted:</w:t>
      </w:r>
      <w:r w:rsidRPr="00731298">
        <w:rPr>
          <w:rFonts w:asciiTheme="minorHAnsi" w:hAnsiTheme="minorHAnsi" w:cs="Times New Roman"/>
          <w:color w:val="auto"/>
        </w:rPr>
        <w:t xml:space="preserve"> neurotransmitter receptors and transporters, </w:t>
      </w:r>
      <w:r w:rsidR="002E1F2C" w:rsidRPr="00731298">
        <w:rPr>
          <w:rFonts w:asciiTheme="minorHAnsi" w:hAnsiTheme="minorHAnsi" w:cs="Times New Roman"/>
          <w:color w:val="auto"/>
        </w:rPr>
        <w:t>meta</w:t>
      </w:r>
      <w:r w:rsidR="00D26E82" w:rsidRPr="00731298">
        <w:rPr>
          <w:rFonts w:asciiTheme="minorHAnsi" w:hAnsiTheme="minorHAnsi" w:cs="Times New Roman"/>
          <w:color w:val="auto"/>
        </w:rPr>
        <w:t xml:space="preserve">bolic processes like glycolysis </w:t>
      </w:r>
      <w:r w:rsidRPr="00731298">
        <w:rPr>
          <w:rFonts w:asciiTheme="minorHAnsi" w:hAnsiTheme="minorHAnsi" w:cs="Times New Roman"/>
          <w:color w:val="auto"/>
        </w:rPr>
        <w:t xml:space="preserve">or mitochondrial proteins like the translocator protein 18 </w:t>
      </w:r>
      <w:proofErr w:type="spellStart"/>
      <w:r w:rsidRPr="00731298">
        <w:rPr>
          <w:rFonts w:asciiTheme="minorHAnsi" w:hAnsiTheme="minorHAnsi" w:cs="Times New Roman"/>
          <w:color w:val="auto"/>
        </w:rPr>
        <w:t>kDa</w:t>
      </w:r>
      <w:proofErr w:type="spellEnd"/>
      <w:r w:rsidRPr="00731298">
        <w:rPr>
          <w:rFonts w:asciiTheme="minorHAnsi" w:hAnsiTheme="minorHAnsi" w:cs="Times New Roman"/>
          <w:color w:val="auto"/>
        </w:rPr>
        <w:t xml:space="preserve"> (TSPO) </w:t>
      </w:r>
      <w:r w:rsidR="00C67436" w:rsidRPr="00731298">
        <w:rPr>
          <w:rFonts w:asciiTheme="minorHAnsi" w:hAnsiTheme="minorHAnsi" w:cs="Times New Roman"/>
          <w:color w:val="auto"/>
        </w:rPr>
        <w:t>to detect</w:t>
      </w:r>
      <w:r w:rsidR="002E1F2C" w:rsidRPr="00731298">
        <w:rPr>
          <w:rFonts w:asciiTheme="minorHAnsi" w:hAnsiTheme="minorHAnsi" w:cs="Times New Roman"/>
          <w:color w:val="auto"/>
        </w:rPr>
        <w:t xml:space="preserve"> activated glia cells</w:t>
      </w:r>
      <w:r w:rsidRPr="00731298">
        <w:rPr>
          <w:rFonts w:asciiTheme="minorHAnsi" w:hAnsiTheme="minorHAnsi" w:cs="Times New Roman"/>
          <w:color w:val="auto"/>
        </w:rPr>
        <w:t>.</w:t>
      </w:r>
    </w:p>
    <w:p w14:paraId="63A68DA0" w14:textId="265776AF" w:rsidR="0031663E" w:rsidRPr="00731298" w:rsidRDefault="0031663E" w:rsidP="00677712">
      <w:pPr>
        <w:contextualSpacing/>
        <w:rPr>
          <w:rFonts w:asciiTheme="minorHAnsi" w:hAnsiTheme="minorHAnsi" w:cs="Times New Roman"/>
          <w:color w:val="auto"/>
        </w:rPr>
      </w:pPr>
      <w:r w:rsidRPr="00731298">
        <w:rPr>
          <w:rFonts w:asciiTheme="minorHAnsi" w:hAnsiTheme="minorHAnsi" w:cs="Times New Roman"/>
          <w:color w:val="auto"/>
        </w:rPr>
        <w:t xml:space="preserve"> </w:t>
      </w:r>
    </w:p>
    <w:p w14:paraId="5A7F3AD3" w14:textId="25874EBD" w:rsidR="0031663E" w:rsidRPr="00731298" w:rsidRDefault="0031663E" w:rsidP="00677712">
      <w:pPr>
        <w:contextualSpacing/>
        <w:rPr>
          <w:rFonts w:asciiTheme="minorHAnsi" w:hAnsiTheme="minorHAnsi" w:cs="Times New Roman"/>
          <w:color w:val="auto"/>
        </w:rPr>
      </w:pPr>
      <w:r w:rsidRPr="00731298">
        <w:rPr>
          <w:rFonts w:asciiTheme="minorHAnsi" w:hAnsiTheme="minorHAnsi" w:cs="Times New Roman"/>
          <w:color w:val="auto"/>
        </w:rPr>
        <w:t xml:space="preserve">In preclinical research, PET/CT is an attractive method to study biochemical processes in a non-invasive manner </w:t>
      </w:r>
      <w:r w:rsidRPr="008705FF">
        <w:rPr>
          <w:rFonts w:asciiTheme="minorHAnsi" w:hAnsiTheme="minorHAnsi" w:cs="Times New Roman"/>
          <w:color w:val="auto"/>
        </w:rPr>
        <w:t>in vivo</w:t>
      </w:r>
      <w:r w:rsidRPr="00731298">
        <w:rPr>
          <w:rFonts w:asciiTheme="minorHAnsi" w:hAnsiTheme="minorHAnsi" w:cs="Times New Roman"/>
          <w:color w:val="auto"/>
        </w:rPr>
        <w:t xml:space="preserve">, thus allowing longitudinal studies. </w:t>
      </w:r>
      <w:r w:rsidR="00611AB0" w:rsidRPr="00731298">
        <w:rPr>
          <w:rFonts w:asciiTheme="minorHAnsi" w:hAnsiTheme="minorHAnsi" w:cs="Times New Roman"/>
          <w:color w:val="auto"/>
        </w:rPr>
        <w:t>PET/CT data support the analyse</w:t>
      </w:r>
      <w:r w:rsidRPr="00731298">
        <w:rPr>
          <w:rFonts w:asciiTheme="minorHAnsi" w:hAnsiTheme="minorHAnsi" w:cs="Times New Roman"/>
          <w:color w:val="auto"/>
        </w:rPr>
        <w:t xml:space="preserve">s of disease mechanisms, the assessment of the characteristics and pharmacokinetics of new drugs and the validation of both, current and novel radiotracers for translational research. </w:t>
      </w:r>
    </w:p>
    <w:p w14:paraId="5E00A3AA" w14:textId="77777777" w:rsidR="0031663E" w:rsidRPr="00731298" w:rsidRDefault="0031663E" w:rsidP="00677712">
      <w:pPr>
        <w:contextualSpacing/>
        <w:rPr>
          <w:rFonts w:asciiTheme="minorHAnsi" w:hAnsiTheme="minorHAnsi" w:cs="Times New Roman"/>
          <w:color w:val="auto"/>
        </w:rPr>
      </w:pPr>
    </w:p>
    <w:p w14:paraId="5993A9FE" w14:textId="6857D238" w:rsidR="0031663E" w:rsidRPr="00731298" w:rsidRDefault="0031663E" w:rsidP="00677712">
      <w:pPr>
        <w:contextualSpacing/>
        <w:rPr>
          <w:rFonts w:asciiTheme="minorHAnsi" w:hAnsiTheme="minorHAnsi" w:cs="Times New Roman"/>
          <w:color w:val="auto"/>
        </w:rPr>
      </w:pPr>
      <w:r w:rsidRPr="00731298">
        <w:rPr>
          <w:rFonts w:asciiTheme="minorHAnsi" w:hAnsiTheme="minorHAnsi" w:cs="Times New Roman"/>
          <w:color w:val="auto"/>
        </w:rPr>
        <w:t>During PET/CT analyses three tracer states can be defined</w:t>
      </w:r>
      <w:r w:rsidR="006E5314" w:rsidRPr="00731298">
        <w:rPr>
          <w:rFonts w:asciiTheme="minorHAnsi" w:hAnsiTheme="minorHAnsi" w:cs="Times New Roman"/>
          <w:color w:val="auto"/>
        </w:rPr>
        <w:t xml:space="preserve"> (example of the 2-tissue compartment model)</w:t>
      </w:r>
      <w:r w:rsidRPr="00731298">
        <w:rPr>
          <w:rFonts w:asciiTheme="minorHAnsi" w:hAnsiTheme="minorHAnsi" w:cs="Times New Roman"/>
          <w:color w:val="auto"/>
        </w:rPr>
        <w:t>: First, the tracer flows within the blood after its application (state 1; conc.</w:t>
      </w:r>
      <w:r w:rsidRPr="00731298">
        <w:rPr>
          <w:rFonts w:asciiTheme="minorHAnsi" w:hAnsiTheme="minorHAnsi" w:cs="Times New Roman"/>
          <w:color w:val="auto"/>
          <w:vertAlign w:val="subscript"/>
        </w:rPr>
        <w:t>[blood]</w:t>
      </w:r>
      <w:r w:rsidRPr="00731298">
        <w:rPr>
          <w:rFonts w:asciiTheme="minorHAnsi" w:hAnsiTheme="minorHAnsi" w:cs="Times New Roman"/>
          <w:color w:val="auto"/>
        </w:rPr>
        <w:t>). Second, it enters the tissue</w:t>
      </w:r>
      <w:r w:rsidR="00D51870" w:rsidRPr="00731298">
        <w:rPr>
          <w:rFonts w:asciiTheme="minorHAnsi" w:hAnsiTheme="minorHAnsi" w:cs="Times New Roman"/>
          <w:color w:val="auto"/>
        </w:rPr>
        <w:t xml:space="preserve"> </w:t>
      </w:r>
      <w:r w:rsidRPr="002A27B6">
        <w:rPr>
          <w:rFonts w:asciiTheme="minorHAnsi" w:hAnsiTheme="minorHAnsi" w:cs="Times New Roman"/>
          <w:color w:val="auto"/>
        </w:rPr>
        <w:t>via</w:t>
      </w:r>
      <w:r w:rsidRPr="00731298">
        <w:rPr>
          <w:rFonts w:asciiTheme="minorHAnsi" w:hAnsiTheme="minorHAnsi" w:cs="Times New Roman"/>
          <w:color w:val="auto"/>
        </w:rPr>
        <w:t xml:space="preserve"> the capillary bed and can there either freely move within the extracellular space or is </w:t>
      </w:r>
      <w:proofErr w:type="spellStart"/>
      <w:r w:rsidRPr="00731298">
        <w:rPr>
          <w:rFonts w:asciiTheme="minorHAnsi" w:hAnsiTheme="minorHAnsi" w:cs="Times New Roman"/>
          <w:color w:val="auto"/>
        </w:rPr>
        <w:t>unspecifically</w:t>
      </w:r>
      <w:proofErr w:type="spellEnd"/>
      <w:r w:rsidRPr="00731298">
        <w:rPr>
          <w:rFonts w:asciiTheme="minorHAnsi" w:hAnsiTheme="minorHAnsi" w:cs="Times New Roman"/>
          <w:color w:val="auto"/>
        </w:rPr>
        <w:t xml:space="preserve"> bound to diverse cellular or extracellular structures (state 2</w:t>
      </w:r>
      <w:r w:rsidR="00B44834" w:rsidRPr="00731298">
        <w:rPr>
          <w:rFonts w:asciiTheme="minorHAnsi" w:hAnsiTheme="minorHAnsi" w:cs="Times New Roman"/>
          <w:color w:val="auto"/>
        </w:rPr>
        <w:t>;</w:t>
      </w:r>
      <w:r w:rsidRPr="00731298">
        <w:rPr>
          <w:rFonts w:asciiTheme="minorHAnsi" w:hAnsiTheme="minorHAnsi" w:cs="Times New Roman"/>
          <w:color w:val="auto"/>
        </w:rPr>
        <w:t xml:space="preserve"> conc.</w:t>
      </w:r>
      <w:r w:rsidRPr="00731298">
        <w:rPr>
          <w:rFonts w:asciiTheme="minorHAnsi" w:hAnsiTheme="minorHAnsi" w:cs="Times New Roman"/>
          <w:color w:val="auto"/>
          <w:vertAlign w:val="subscript"/>
        </w:rPr>
        <w:t>[</w:t>
      </w:r>
      <w:proofErr w:type="spellStart"/>
      <w:r w:rsidRPr="00731298">
        <w:rPr>
          <w:rFonts w:asciiTheme="minorHAnsi" w:hAnsiTheme="minorHAnsi" w:cs="Times New Roman"/>
          <w:color w:val="auto"/>
          <w:vertAlign w:val="subscript"/>
        </w:rPr>
        <w:t>unspec</w:t>
      </w:r>
      <w:proofErr w:type="spellEnd"/>
      <w:r w:rsidRPr="00731298">
        <w:rPr>
          <w:rFonts w:asciiTheme="minorHAnsi" w:hAnsiTheme="minorHAnsi" w:cs="Times New Roman"/>
          <w:color w:val="auto"/>
          <w:vertAlign w:val="subscript"/>
        </w:rPr>
        <w:t>]</w:t>
      </w:r>
      <w:r w:rsidRPr="00731298">
        <w:rPr>
          <w:rFonts w:asciiTheme="minorHAnsi" w:hAnsiTheme="minorHAnsi" w:cs="Times New Roman"/>
          <w:color w:val="auto"/>
        </w:rPr>
        <w:t>). Third, the tracer can be specifically bound (with or without metabolic trapping) to its target molecule (state 3, conc.</w:t>
      </w:r>
      <w:r w:rsidRPr="00731298">
        <w:rPr>
          <w:rFonts w:asciiTheme="minorHAnsi" w:hAnsiTheme="minorHAnsi" w:cs="Times New Roman"/>
          <w:color w:val="auto"/>
          <w:vertAlign w:val="subscript"/>
        </w:rPr>
        <w:t>[spec]</w:t>
      </w:r>
      <w:r w:rsidRPr="00731298">
        <w:rPr>
          <w:rFonts w:asciiTheme="minorHAnsi" w:hAnsiTheme="minorHAnsi" w:cs="Times New Roman"/>
          <w:color w:val="auto"/>
        </w:rPr>
        <w:t xml:space="preserve">). </w:t>
      </w:r>
      <w:r w:rsidR="00B969CB" w:rsidRPr="00731298">
        <w:rPr>
          <w:rFonts w:asciiTheme="minorHAnsi" w:hAnsiTheme="minorHAnsi" w:cs="Times New Roman"/>
          <w:color w:val="auto"/>
        </w:rPr>
        <w:t xml:space="preserve">All these dynamic processes </w:t>
      </w:r>
      <w:r w:rsidR="00D51870" w:rsidRPr="00731298">
        <w:rPr>
          <w:rFonts w:asciiTheme="minorHAnsi" w:hAnsiTheme="minorHAnsi" w:cs="Times New Roman"/>
          <w:color w:val="auto"/>
        </w:rPr>
        <w:t xml:space="preserve">between the compartments </w:t>
      </w:r>
      <w:r w:rsidR="00B969CB" w:rsidRPr="00731298">
        <w:rPr>
          <w:rFonts w:asciiTheme="minorHAnsi" w:hAnsiTheme="minorHAnsi" w:cs="Times New Roman"/>
          <w:color w:val="auto"/>
        </w:rPr>
        <w:t xml:space="preserve">are to some extent bidirectional and the diffusion processes are described by rate constants (K1, k2, k3, </w:t>
      </w:r>
      <w:r w:rsidR="00B05C2F">
        <w:rPr>
          <w:rFonts w:asciiTheme="minorHAnsi" w:hAnsiTheme="minorHAnsi" w:cs="Times New Roman"/>
          <w:color w:val="auto"/>
        </w:rPr>
        <w:t xml:space="preserve">and </w:t>
      </w:r>
      <w:r w:rsidR="00B969CB" w:rsidRPr="00731298">
        <w:rPr>
          <w:rFonts w:asciiTheme="minorHAnsi" w:hAnsiTheme="minorHAnsi" w:cs="Times New Roman"/>
          <w:color w:val="auto"/>
        </w:rPr>
        <w:t xml:space="preserve">k4). </w:t>
      </w:r>
      <w:r w:rsidRPr="00731298">
        <w:rPr>
          <w:rFonts w:asciiTheme="minorHAnsi" w:hAnsiTheme="minorHAnsi" w:cs="Times New Roman"/>
          <w:color w:val="auto"/>
        </w:rPr>
        <w:t>While the concentration of the tracer in the blood (</w:t>
      </w:r>
      <w:r w:rsidRPr="002A27B6">
        <w:rPr>
          <w:rFonts w:asciiTheme="minorHAnsi" w:hAnsiTheme="minorHAnsi" w:cs="Times New Roman"/>
          <w:color w:val="auto"/>
        </w:rPr>
        <w:t>i.e.</w:t>
      </w:r>
      <w:r w:rsidR="002A27B6">
        <w:rPr>
          <w:rFonts w:asciiTheme="minorHAnsi" w:hAnsiTheme="minorHAnsi" w:cs="Times New Roman"/>
          <w:color w:val="auto"/>
        </w:rPr>
        <w:t>,</w:t>
      </w:r>
      <w:r w:rsidRPr="00731298">
        <w:rPr>
          <w:rFonts w:asciiTheme="minorHAnsi" w:hAnsiTheme="minorHAnsi" w:cs="Times New Roman"/>
          <w:color w:val="auto"/>
        </w:rPr>
        <w:t xml:space="preserve"> state 1) is called “Input”, the concentration of </w:t>
      </w:r>
      <w:proofErr w:type="spellStart"/>
      <w:r w:rsidRPr="00731298">
        <w:rPr>
          <w:rFonts w:asciiTheme="minorHAnsi" w:hAnsiTheme="minorHAnsi" w:cs="Times New Roman"/>
          <w:color w:val="auto"/>
        </w:rPr>
        <w:t>unspecifically</w:t>
      </w:r>
      <w:proofErr w:type="spellEnd"/>
      <w:r w:rsidRPr="00731298">
        <w:rPr>
          <w:rFonts w:asciiTheme="minorHAnsi" w:hAnsiTheme="minorHAnsi" w:cs="Times New Roman"/>
          <w:color w:val="auto"/>
        </w:rPr>
        <w:t xml:space="preserve"> and specifically bound tracer (</w:t>
      </w:r>
      <w:r w:rsidRPr="00813F36">
        <w:rPr>
          <w:rFonts w:asciiTheme="minorHAnsi" w:hAnsiTheme="minorHAnsi" w:cs="Times New Roman"/>
          <w:color w:val="auto"/>
        </w:rPr>
        <w:t>i.e.</w:t>
      </w:r>
      <w:r w:rsidR="00813F36">
        <w:rPr>
          <w:rFonts w:asciiTheme="minorHAnsi" w:hAnsiTheme="minorHAnsi" w:cs="Times New Roman"/>
          <w:color w:val="auto"/>
        </w:rPr>
        <w:t>,</w:t>
      </w:r>
      <w:r w:rsidRPr="00731298">
        <w:rPr>
          <w:rFonts w:asciiTheme="minorHAnsi" w:hAnsiTheme="minorHAnsi" w:cs="Times New Roman"/>
          <w:color w:val="auto"/>
        </w:rPr>
        <w:t xml:space="preserve"> state 2</w:t>
      </w:r>
      <w:r w:rsidR="0091560E" w:rsidRPr="00731298">
        <w:rPr>
          <w:rFonts w:asciiTheme="minorHAnsi" w:hAnsiTheme="minorHAnsi" w:cs="Times New Roman"/>
          <w:color w:val="auto"/>
        </w:rPr>
        <w:t xml:space="preserve"> </w:t>
      </w:r>
      <w:r w:rsidR="00297C18">
        <w:rPr>
          <w:rFonts w:asciiTheme="minorHAnsi" w:hAnsiTheme="minorHAnsi" w:cs="Times New Roman"/>
          <w:color w:val="auto"/>
        </w:rPr>
        <w:t>and state</w:t>
      </w:r>
      <w:r w:rsidR="0091560E" w:rsidRPr="00731298">
        <w:rPr>
          <w:rFonts w:asciiTheme="minorHAnsi" w:hAnsiTheme="minorHAnsi" w:cs="Times New Roman"/>
          <w:color w:val="auto"/>
        </w:rPr>
        <w:t xml:space="preserve"> </w:t>
      </w:r>
      <w:r w:rsidRPr="00731298">
        <w:rPr>
          <w:rFonts w:asciiTheme="minorHAnsi" w:hAnsiTheme="minorHAnsi" w:cs="Times New Roman"/>
          <w:color w:val="auto"/>
        </w:rPr>
        <w:t xml:space="preserve">3) is called “Output” and can be directly derived from the PET Image. </w:t>
      </w:r>
      <w:r w:rsidR="00EC6A80" w:rsidRPr="00731298">
        <w:rPr>
          <w:rFonts w:asciiTheme="minorHAnsi" w:hAnsiTheme="minorHAnsi" w:cs="Times New Roman"/>
          <w:color w:val="auto"/>
        </w:rPr>
        <w:t xml:space="preserve">This physiological </w:t>
      </w:r>
      <w:r w:rsidR="006F203D" w:rsidRPr="00731298">
        <w:rPr>
          <w:rFonts w:asciiTheme="minorHAnsi" w:hAnsiTheme="minorHAnsi" w:cs="Times New Roman"/>
          <w:color w:val="auto"/>
        </w:rPr>
        <w:t xml:space="preserve">relation can be displayed in </w:t>
      </w:r>
      <w:r w:rsidR="00F11666" w:rsidRPr="00731298">
        <w:rPr>
          <w:rFonts w:asciiTheme="minorHAnsi" w:hAnsiTheme="minorHAnsi" w:cs="Times New Roman"/>
          <w:color w:val="auto"/>
        </w:rPr>
        <w:t>the</w:t>
      </w:r>
      <w:r w:rsidR="002E2D50" w:rsidRPr="00731298">
        <w:rPr>
          <w:rFonts w:asciiTheme="minorHAnsi" w:hAnsiTheme="minorHAnsi" w:cs="Times New Roman"/>
          <w:color w:val="auto"/>
        </w:rPr>
        <w:t xml:space="preserve"> </w:t>
      </w:r>
      <w:r w:rsidR="006F203D" w:rsidRPr="00731298">
        <w:rPr>
          <w:rFonts w:asciiTheme="minorHAnsi" w:hAnsiTheme="minorHAnsi" w:cs="Times New Roman"/>
          <w:color w:val="auto"/>
        </w:rPr>
        <w:t xml:space="preserve">2-tissue compartment model </w:t>
      </w:r>
      <w:r w:rsidR="00EC6A80" w:rsidRPr="00731298">
        <w:rPr>
          <w:rFonts w:asciiTheme="minorHAnsi" w:hAnsiTheme="minorHAnsi" w:cs="Times New Roman"/>
          <w:color w:val="auto"/>
        </w:rPr>
        <w:t>(</w:t>
      </w:r>
      <w:r w:rsidR="00EC6A80" w:rsidRPr="003524A2">
        <w:rPr>
          <w:rFonts w:asciiTheme="minorHAnsi" w:hAnsiTheme="minorHAnsi" w:cs="Times New Roman"/>
          <w:b/>
          <w:color w:val="auto"/>
        </w:rPr>
        <w:t xml:space="preserve">Figure </w:t>
      </w:r>
      <w:r w:rsidR="00EC6A80" w:rsidRPr="003524A2">
        <w:rPr>
          <w:rFonts w:asciiTheme="minorHAnsi" w:hAnsiTheme="minorHAnsi" w:cs="Times New Roman"/>
          <w:b/>
          <w:color w:val="auto"/>
        </w:rPr>
        <w:lastRenderedPageBreak/>
        <w:t>1</w:t>
      </w:r>
      <w:r w:rsidR="00EC6A80" w:rsidRPr="00731298">
        <w:rPr>
          <w:rFonts w:asciiTheme="minorHAnsi" w:hAnsiTheme="minorHAnsi" w:cs="Times New Roman"/>
          <w:color w:val="auto"/>
        </w:rPr>
        <w:t>).</w:t>
      </w:r>
    </w:p>
    <w:p w14:paraId="5C3C2A41" w14:textId="3D661BD6" w:rsidR="002464FE" w:rsidRPr="00731298" w:rsidRDefault="002464FE" w:rsidP="00677712">
      <w:pPr>
        <w:contextualSpacing/>
        <w:rPr>
          <w:rFonts w:asciiTheme="minorHAnsi" w:hAnsiTheme="minorHAnsi" w:cstheme="minorHAnsi"/>
          <w:b/>
          <w:color w:val="auto"/>
        </w:rPr>
      </w:pPr>
    </w:p>
    <w:p w14:paraId="038E53C3" w14:textId="7B0D7312" w:rsidR="008A2B5E" w:rsidRPr="00731298" w:rsidRDefault="008A2B5E" w:rsidP="00677712">
      <w:pPr>
        <w:contextualSpacing/>
        <w:rPr>
          <w:rFonts w:asciiTheme="minorHAnsi" w:hAnsiTheme="minorHAnsi" w:cstheme="minorHAnsi"/>
          <w:bCs/>
          <w:color w:val="auto"/>
        </w:rPr>
      </w:pPr>
      <w:r w:rsidRPr="00731298">
        <w:rPr>
          <w:rFonts w:asciiTheme="minorHAnsi" w:hAnsiTheme="minorHAnsi" w:cstheme="minorHAnsi"/>
          <w:bCs/>
          <w:color w:val="auto"/>
        </w:rPr>
        <w:t>[Place Figure 1 here]</w:t>
      </w:r>
    </w:p>
    <w:p w14:paraId="3C1DA91C" w14:textId="77777777" w:rsidR="008A2B5E" w:rsidRPr="00731298" w:rsidRDefault="008A2B5E" w:rsidP="00677712">
      <w:pPr>
        <w:contextualSpacing/>
        <w:rPr>
          <w:rFonts w:asciiTheme="minorHAnsi" w:hAnsiTheme="minorHAnsi" w:cstheme="minorHAnsi"/>
          <w:b/>
          <w:color w:val="auto"/>
        </w:rPr>
      </w:pPr>
    </w:p>
    <w:p w14:paraId="1E67C0F5" w14:textId="2C9195B2" w:rsidR="0031663E" w:rsidRPr="00731298" w:rsidRDefault="0031663E" w:rsidP="00677712">
      <w:pPr>
        <w:contextualSpacing/>
        <w:rPr>
          <w:rFonts w:asciiTheme="minorHAnsi" w:hAnsiTheme="minorHAnsi"/>
          <w:color w:val="auto"/>
        </w:rPr>
      </w:pPr>
      <w:r w:rsidRPr="00731298">
        <w:rPr>
          <w:rFonts w:asciiTheme="minorHAnsi" w:hAnsiTheme="minorHAnsi" w:cs="Times New Roman"/>
          <w:color w:val="auto"/>
        </w:rPr>
        <w:t>In the ideal case</w:t>
      </w:r>
      <w:r w:rsidR="00EC6A80" w:rsidRPr="00731298">
        <w:rPr>
          <w:rFonts w:asciiTheme="minorHAnsi" w:hAnsiTheme="minorHAnsi" w:cs="Times New Roman"/>
          <w:color w:val="auto"/>
        </w:rPr>
        <w:t>,</w:t>
      </w:r>
      <w:r w:rsidRPr="00731298">
        <w:rPr>
          <w:rFonts w:asciiTheme="minorHAnsi" w:hAnsiTheme="minorHAnsi" w:cs="Times New Roman"/>
          <w:color w:val="auto"/>
        </w:rPr>
        <w:t xml:space="preserve"> conc.</w:t>
      </w:r>
      <w:r w:rsidRPr="00731298">
        <w:rPr>
          <w:rFonts w:asciiTheme="minorHAnsi" w:hAnsiTheme="minorHAnsi" w:cs="Times New Roman"/>
          <w:color w:val="auto"/>
          <w:vertAlign w:val="subscript"/>
        </w:rPr>
        <w:t>[spec]</w:t>
      </w:r>
      <w:r w:rsidRPr="00731298">
        <w:rPr>
          <w:rFonts w:asciiTheme="minorHAnsi" w:hAnsiTheme="minorHAnsi" w:cs="Times New Roman"/>
          <w:color w:val="auto"/>
        </w:rPr>
        <w:t xml:space="preserve"> is proportional to the concentration of its</w:t>
      </w:r>
      <w:r w:rsidR="006C5315" w:rsidRPr="00731298">
        <w:rPr>
          <w:rFonts w:asciiTheme="minorHAnsi" w:hAnsiTheme="minorHAnsi" w:cs="Times New Roman"/>
          <w:color w:val="auto"/>
        </w:rPr>
        <w:t xml:space="preserve"> target molecule. However, the </w:t>
      </w:r>
      <w:r w:rsidR="00430F08">
        <w:rPr>
          <w:rFonts w:asciiTheme="minorHAnsi" w:hAnsiTheme="minorHAnsi" w:cs="Times New Roman"/>
          <w:color w:val="auto"/>
        </w:rPr>
        <w:t>o</w:t>
      </w:r>
      <w:r w:rsidRPr="00731298">
        <w:rPr>
          <w:rFonts w:asciiTheme="minorHAnsi" w:hAnsiTheme="minorHAnsi" w:cs="Times New Roman"/>
          <w:color w:val="auto"/>
        </w:rPr>
        <w:t>utput of the PET/CT measurement is the sum of conc.</w:t>
      </w:r>
      <w:r w:rsidRPr="00731298">
        <w:rPr>
          <w:rFonts w:asciiTheme="minorHAnsi" w:hAnsiTheme="minorHAnsi" w:cs="Times New Roman"/>
          <w:color w:val="auto"/>
          <w:vertAlign w:val="subscript"/>
        </w:rPr>
        <w:t>[spec]</w:t>
      </w:r>
      <w:r w:rsidRPr="00731298">
        <w:rPr>
          <w:rFonts w:asciiTheme="minorHAnsi" w:hAnsiTheme="minorHAnsi" w:cs="Times New Roman"/>
          <w:color w:val="auto"/>
        </w:rPr>
        <w:t xml:space="preserve"> and conc.</w:t>
      </w:r>
      <w:r w:rsidRPr="00731298">
        <w:rPr>
          <w:rFonts w:asciiTheme="minorHAnsi" w:hAnsiTheme="minorHAnsi" w:cs="Times New Roman"/>
          <w:color w:val="auto"/>
          <w:vertAlign w:val="subscript"/>
        </w:rPr>
        <w:t>[</w:t>
      </w:r>
      <w:proofErr w:type="spellStart"/>
      <w:r w:rsidRPr="00731298">
        <w:rPr>
          <w:rFonts w:asciiTheme="minorHAnsi" w:hAnsiTheme="minorHAnsi" w:cs="Times New Roman"/>
          <w:color w:val="auto"/>
          <w:vertAlign w:val="subscript"/>
        </w:rPr>
        <w:t>unspec</w:t>
      </w:r>
      <w:proofErr w:type="spellEnd"/>
      <w:r w:rsidRPr="00731298">
        <w:rPr>
          <w:rFonts w:asciiTheme="minorHAnsi" w:hAnsiTheme="minorHAnsi" w:cs="Times New Roman"/>
          <w:color w:val="auto"/>
          <w:vertAlign w:val="subscript"/>
        </w:rPr>
        <w:t>]</w:t>
      </w:r>
      <w:r w:rsidRPr="00731298">
        <w:rPr>
          <w:rFonts w:asciiTheme="minorHAnsi" w:hAnsiTheme="minorHAnsi" w:cs="Times New Roman"/>
          <w:color w:val="auto"/>
        </w:rPr>
        <w:t>. To determine conc.</w:t>
      </w:r>
      <w:r w:rsidRPr="00731298">
        <w:rPr>
          <w:rFonts w:asciiTheme="minorHAnsi" w:hAnsiTheme="minorHAnsi" w:cs="Times New Roman"/>
          <w:color w:val="auto"/>
          <w:vertAlign w:val="subscript"/>
        </w:rPr>
        <w:t>[spec]</w:t>
      </w:r>
      <w:r w:rsidRPr="00731298">
        <w:rPr>
          <w:rFonts w:asciiTheme="minorHAnsi" w:hAnsiTheme="minorHAnsi" w:cs="Times New Roman"/>
          <w:color w:val="auto"/>
        </w:rPr>
        <w:t xml:space="preserve"> in the region of interest, in parallel the conc.</w:t>
      </w:r>
      <w:r w:rsidRPr="00731298">
        <w:rPr>
          <w:rFonts w:asciiTheme="minorHAnsi" w:hAnsiTheme="minorHAnsi" w:cs="Times New Roman"/>
          <w:color w:val="auto"/>
          <w:vertAlign w:val="subscript"/>
        </w:rPr>
        <w:t>[</w:t>
      </w:r>
      <w:proofErr w:type="spellStart"/>
      <w:r w:rsidRPr="00731298">
        <w:rPr>
          <w:rFonts w:asciiTheme="minorHAnsi" w:hAnsiTheme="minorHAnsi" w:cs="Times New Roman"/>
          <w:color w:val="auto"/>
          <w:vertAlign w:val="subscript"/>
        </w:rPr>
        <w:t>unspec</w:t>
      </w:r>
      <w:proofErr w:type="spellEnd"/>
      <w:r w:rsidRPr="00731298">
        <w:rPr>
          <w:rFonts w:asciiTheme="minorHAnsi" w:hAnsiTheme="minorHAnsi" w:cs="Times New Roman"/>
          <w:color w:val="auto"/>
          <w:vertAlign w:val="subscript"/>
        </w:rPr>
        <w:t>]</w:t>
      </w:r>
      <w:r w:rsidRPr="00731298">
        <w:rPr>
          <w:rFonts w:asciiTheme="minorHAnsi" w:hAnsiTheme="minorHAnsi" w:cs="Times New Roman"/>
          <w:color w:val="auto"/>
        </w:rPr>
        <w:t xml:space="preserve"> of a reference region devoid of the target protein/pathway is determined. By using </w:t>
      </w:r>
      <w:r w:rsidR="00611AB0" w:rsidRPr="00731298">
        <w:rPr>
          <w:rFonts w:asciiTheme="minorHAnsi" w:hAnsiTheme="minorHAnsi" w:cs="Times New Roman"/>
          <w:color w:val="auto"/>
        </w:rPr>
        <w:t>appropriate</w:t>
      </w:r>
      <w:r w:rsidRPr="00731298">
        <w:rPr>
          <w:rFonts w:asciiTheme="minorHAnsi" w:hAnsiTheme="minorHAnsi" w:cs="Times New Roman"/>
          <w:color w:val="auto"/>
        </w:rPr>
        <w:t xml:space="preserve"> </w:t>
      </w:r>
      <w:r w:rsidR="00611AB0" w:rsidRPr="00731298">
        <w:rPr>
          <w:rFonts w:asciiTheme="minorHAnsi" w:hAnsiTheme="minorHAnsi" w:cs="Times New Roman"/>
          <w:color w:val="auto"/>
        </w:rPr>
        <w:t>mathematical</w:t>
      </w:r>
      <w:r w:rsidRPr="00731298">
        <w:rPr>
          <w:rFonts w:asciiTheme="minorHAnsi" w:hAnsiTheme="minorHAnsi" w:cs="Times New Roman"/>
          <w:color w:val="auto"/>
        </w:rPr>
        <w:t xml:space="preserve"> equation</w:t>
      </w:r>
      <w:r w:rsidR="00611AB0" w:rsidRPr="00731298">
        <w:rPr>
          <w:rFonts w:asciiTheme="minorHAnsi" w:hAnsiTheme="minorHAnsi" w:cs="Times New Roman"/>
          <w:color w:val="auto"/>
        </w:rPr>
        <w:t>s</w:t>
      </w:r>
      <w:r w:rsidRPr="00731298">
        <w:rPr>
          <w:rFonts w:asciiTheme="minorHAnsi" w:hAnsiTheme="minorHAnsi" w:cs="Times New Roman"/>
          <w:color w:val="auto"/>
        </w:rPr>
        <w:t xml:space="preserve"> one can now calculate conc.</w:t>
      </w:r>
      <w:r w:rsidRPr="00731298">
        <w:rPr>
          <w:rFonts w:asciiTheme="minorHAnsi" w:hAnsiTheme="minorHAnsi" w:cs="Times New Roman"/>
          <w:color w:val="auto"/>
          <w:vertAlign w:val="subscript"/>
        </w:rPr>
        <w:t xml:space="preserve">[spec], </w:t>
      </w:r>
      <w:r w:rsidRPr="00731298">
        <w:rPr>
          <w:rFonts w:asciiTheme="minorHAnsi" w:hAnsiTheme="minorHAnsi" w:cs="Times New Roman"/>
          <w:color w:val="auto"/>
        </w:rPr>
        <w:t>most commonly using th</w:t>
      </w:r>
      <w:r w:rsidR="00611AB0" w:rsidRPr="00731298">
        <w:rPr>
          <w:rFonts w:asciiTheme="minorHAnsi" w:hAnsiTheme="minorHAnsi" w:cs="Times New Roman"/>
          <w:color w:val="auto"/>
        </w:rPr>
        <w:t xml:space="preserve">e </w:t>
      </w:r>
      <w:r w:rsidRPr="00731298">
        <w:rPr>
          <w:rFonts w:asciiTheme="minorHAnsi" w:hAnsiTheme="minorHAnsi" w:cs="Times New Roman"/>
          <w:color w:val="auto"/>
        </w:rPr>
        <w:t>compartment model (a bio-kinetic modeling approach). However, in many cases, such a reference region devoid of the target protein is not available</w:t>
      </w:r>
      <w:r w:rsidR="00685EDA" w:rsidRPr="00731298">
        <w:rPr>
          <w:rFonts w:asciiTheme="minorHAnsi" w:hAnsiTheme="minorHAnsi" w:cs="Times New Roman"/>
          <w:color w:val="auto"/>
        </w:rPr>
        <w:fldChar w:fldCharType="begin" w:fldLock="1"/>
      </w:r>
      <w:r w:rsidR="00685EDA" w:rsidRPr="00731298">
        <w:rPr>
          <w:rFonts w:asciiTheme="minorHAnsi" w:hAnsiTheme="minorHAnsi" w:cs="Times New Roman"/>
          <w:color w:val="auto"/>
        </w:rPr>
        <w:instrText>ADDIN CSL_CITATION { "citationItems" : [ { "id" : "ITEM-1", "itemData" : { "DOI" : "10.1038/jcbfm.2013.47", "ISSN" : "1559-7016", "PMID" : "23571279", "abstract" : "A metabolite corrected arterial input function is a prerequisite for quantification of positron emission tomography (PET) data by compartmental analysis. This quantitative approach is also necessary for radioligands without suitable reference regions in brain. The measurement is laborious and requires cannulation of a peripheral artery, a procedure that can be associated with patient discomfort and potential adverse events. A non invasive procedure for obtaining the arterial input function is thus preferable. In this study, we present a novel method to obtain image-derived input functions (IDIFs). The method is based on calculation of the Pearson correlation coefficient between the time-activity curves of voxel pairs in the PET image to localize voxels displaying blood-like behavior. The method was evaluated using data obtained in human studies with the radioligands [(11)C]flumazenil and [(11)C]AZ10419369, and its performance was compared with three previously published methods. The distribution volumes (VT) obtained using IDIFs were compared with those obtained using traditional arterial measurements. Overall, the agreement in VT was good (\u223c3% difference) for input functions obtained using the pairwise correlation approach. This approach performed similarly or even better than the other methods, and could be considered in applied clinical studies. Applications to other radioligands are needed for further verification.", "author" : [ { "dropping-particle" : "", "family" : "Schain", "given" : "Martin", "non-dropping-particle" : "", "parse-names" : false, "suffix" : "" }, { "dropping-particle" : "", "family" : "Benjaminsson", "given" : "Simon", "non-dropping-particle" : "", "parse-names" : false, "suffix" : "" }, { "dropping-particle" : "", "family" : "Varn\u00e4s", "given" : "Katarina", "non-dropping-particle" : "", "parse-names" : false, "suffix" : "" }, { "dropping-particle" : "", "family" : "Forsberg", "given" : "Anton", "non-dropping-particle" : "", "parse-names" : false, "suffix" : "" }, { "dropping-particle" : "", "family" : "Halldin", "given" : "Christer", "non-dropping-particle" : "", "parse-names" : false, "suffix" : "" }, { "dropping-particle" : "", "family" : "Lansner", "given" : "Anders", "non-dropping-particle" : "", "parse-names" : false, "suffix" : "" }, { "dropping-particle" : "", "family" : "Farde", "given" : "Lars", "non-dropping-particle" : "", "parse-names" : false, "suffix" : "" }, { "dropping-particle" : "", "family" : "Varrone", "given" : "Andrea", "non-dropping-particle" : "", "parse-names" : false, "suffix" : "" } ], "container-title" : "Journal of cerebral blood flow and metabolism : official journal of the International Society of Cerebral Blood Flow and Metabolism", "id" : "ITEM-1", "issue" : "7", "issued" : { "date-parts" : [ [ "2013", "7" ] ] }, "page" : "1058-65", "title" : "Arterial input function derived from pairwise correlations between PET-image voxels.", "type" : "article-journal", "volume" : "33" }, "uris" : [ "http://www.mendeley.com/documents/?uuid=a41dffa4-d425-4e40-9939-33f1a72343ca" ] } ], "mendeley" : { "formattedCitation" : "&lt;sup&gt;1&lt;/sup&gt;", "plainTextFormattedCitation" : "1", "previouslyFormattedCitation" : "&lt;sup&gt;1&lt;/sup&gt;" }, "properties" : { "noteIndex" : 0 }, "schema" : "https://github.com/citation-style-language/schema/raw/master/csl-citation.json" }</w:instrText>
      </w:r>
      <w:r w:rsidR="00685EDA" w:rsidRPr="00731298">
        <w:rPr>
          <w:rFonts w:asciiTheme="minorHAnsi" w:hAnsiTheme="minorHAnsi" w:cs="Times New Roman"/>
          <w:color w:val="auto"/>
        </w:rPr>
        <w:fldChar w:fldCharType="separate"/>
      </w:r>
      <w:r w:rsidR="00685EDA" w:rsidRPr="00731298">
        <w:rPr>
          <w:rFonts w:asciiTheme="minorHAnsi" w:hAnsiTheme="minorHAnsi" w:cs="Times New Roman"/>
          <w:noProof/>
          <w:color w:val="auto"/>
          <w:vertAlign w:val="superscript"/>
        </w:rPr>
        <w:t>1</w:t>
      </w:r>
      <w:r w:rsidR="00685EDA" w:rsidRPr="00731298">
        <w:rPr>
          <w:rFonts w:asciiTheme="minorHAnsi" w:hAnsiTheme="minorHAnsi" w:cs="Times New Roman"/>
          <w:color w:val="auto"/>
        </w:rPr>
        <w:fldChar w:fldCharType="end"/>
      </w:r>
      <w:r w:rsidR="00685EDA" w:rsidRPr="00731298">
        <w:rPr>
          <w:rFonts w:asciiTheme="minorHAnsi" w:hAnsiTheme="minorHAnsi" w:cs="Times New Roman"/>
          <w:color w:val="auto"/>
          <w:vertAlign w:val="superscript"/>
        </w:rPr>
        <w:t>,</w:t>
      </w:r>
      <w:r w:rsidR="00685EDA" w:rsidRPr="00731298">
        <w:rPr>
          <w:rFonts w:asciiTheme="minorHAnsi" w:hAnsiTheme="minorHAnsi" w:cs="Times New Roman"/>
          <w:color w:val="auto"/>
        </w:rPr>
        <w:fldChar w:fldCharType="begin" w:fldLock="1"/>
      </w:r>
      <w:r w:rsidR="00685EDA" w:rsidRPr="00731298">
        <w:rPr>
          <w:rFonts w:asciiTheme="minorHAnsi" w:hAnsiTheme="minorHAnsi" w:cs="Times New Roman"/>
          <w:color w:val="auto"/>
        </w:rPr>
        <w:instrText>ADDIN CSL_CITATION { "citationItems" : [ { "id" : "ITEM-1", "itemData" : { "DOI" : "10.1016/j.neuroimage.2016.11.035", "ISSN" : "1095-9572", "PMID" : "27856316", "abstract" : "Binding potential (BPND) is a commonly used PET outcome measure because it can be estimated without blood sampling if a brain reference region (RR) devoid of the target of interest exists. For many radioligands, however, no RR exists, and the total distribution volume (VT), whose estimation requires arterial blood sampling, is normally considered as the outcome measure. Here, we present a method that allows calculation of BPND without requiring either blood samples or a RR. The method extends our previous algorithm for estimating non-displaceable distribution volumes (VND) without using a RR. Here we show that if a template input function, with arbitrary amplitude but a shape similar to the actual arterial input function, is used in the algorithm, estimation of VT and VND are both proportionally biased, and thus this bias cancels out in the estimation of BPND. The method is evaluated using simulated data, human data acquired with the serotonin 1A receptor radioligand [11C]WAY-100635, and blocking data acquired in baboons using the serotonin 1A receptor radioligand [11C]CUMI-101. We evaluated two versions of template input functions: an arbitrarily downscaled version of the actual arterial input function, and an unscaled population-based input function. In addition, we evaluated how shape modifications of the template input function impact the estimates of BPND. With the downscaled input function, BPND values close to the gold standard were obtained. When the unscaled population-based based input function was used, greater variability was observed but no discernable bias was introduced. When the input function shape was modified, a systematic but small bias in BPND was introduced. We conclude that, provided the shape of the arterial input function is adequately described, determination of its amplitude is not necessary for estimation of BPND.", "author" : [ { "dropping-particle" : "", "family" : "Schain", "given" : "Martin", "non-dropping-particle" : "", "parse-names" : false, "suffix" : "" }, { "dropping-particle" : "", "family" : "Zanderigo", "given" : "Francesca", "non-dropping-particle" : "", "parse-names" : false, "suffix" : "" }, { "dropping-particle" : "", "family" : "Mann", "given" : "J John", "non-dropping-particle" : "", "parse-names" : false, "suffix" : "" }, { "dropping-particle" : "", "family" : "Ogden", "given" : "R Todd", "non-dropping-particle" : "", "parse-names" : false, "suffix" : "" } ], "container-title" : "NeuroImage", "id" : "ITEM-1", "issued" : { "date-parts" : [ [ "2017" ] ] }, "page" : "121-131", "title" : "Estimation of the binding potential BPND without a reference region or blood samples for brain PET studies.", "type" : "article-journal", "volume" : "146" }, "uris" : [ "http://www.mendeley.com/documents/?uuid=e0b563c5-9938-4f50-bbfa-6fa13462d56e" ] } ], "mendeley" : { "formattedCitation" : "&lt;sup&gt;2&lt;/sup&gt;", "plainTextFormattedCitation" : "2", "previouslyFormattedCitation" : "&lt;sup&gt;2&lt;/sup&gt;" }, "properties" : { "noteIndex" : 0 }, "schema" : "https://github.com/citation-style-language/schema/raw/master/csl-citation.json" }</w:instrText>
      </w:r>
      <w:r w:rsidR="00685EDA" w:rsidRPr="00731298">
        <w:rPr>
          <w:rFonts w:asciiTheme="minorHAnsi" w:hAnsiTheme="minorHAnsi" w:cs="Times New Roman"/>
          <w:color w:val="auto"/>
        </w:rPr>
        <w:fldChar w:fldCharType="separate"/>
      </w:r>
      <w:r w:rsidR="00685EDA" w:rsidRPr="00731298">
        <w:rPr>
          <w:rFonts w:asciiTheme="minorHAnsi" w:hAnsiTheme="minorHAnsi" w:cs="Times New Roman"/>
          <w:noProof/>
          <w:color w:val="auto"/>
          <w:vertAlign w:val="superscript"/>
        </w:rPr>
        <w:t>2</w:t>
      </w:r>
      <w:r w:rsidR="00685EDA" w:rsidRPr="00731298">
        <w:rPr>
          <w:rFonts w:asciiTheme="minorHAnsi" w:hAnsiTheme="minorHAnsi" w:cs="Times New Roman"/>
          <w:color w:val="auto"/>
        </w:rPr>
        <w:fldChar w:fldCharType="end"/>
      </w:r>
      <w:r w:rsidR="002E3880" w:rsidRPr="00731298">
        <w:rPr>
          <w:rFonts w:asciiTheme="minorHAnsi" w:hAnsiTheme="minorHAnsi" w:cs="Times New Roman"/>
          <w:color w:val="auto"/>
        </w:rPr>
        <w:t>.</w:t>
      </w:r>
      <w:r w:rsidRPr="00731298">
        <w:rPr>
          <w:rFonts w:asciiTheme="minorHAnsi" w:hAnsiTheme="minorHAnsi" w:cs="Times New Roman"/>
          <w:color w:val="auto"/>
        </w:rPr>
        <w:t xml:space="preserve"> In these cases, the conc.</w:t>
      </w:r>
      <w:r w:rsidRPr="00731298">
        <w:rPr>
          <w:rFonts w:asciiTheme="minorHAnsi" w:hAnsiTheme="minorHAnsi" w:cs="Times New Roman"/>
          <w:color w:val="auto"/>
          <w:vertAlign w:val="subscript"/>
        </w:rPr>
        <w:t>[blood]</w:t>
      </w:r>
      <w:r w:rsidRPr="00731298">
        <w:rPr>
          <w:rFonts w:asciiTheme="minorHAnsi" w:hAnsiTheme="minorHAnsi" w:cs="Times New Roman"/>
          <w:color w:val="auto"/>
        </w:rPr>
        <w:t xml:space="preserve"> can be used to determine conc.</w:t>
      </w:r>
      <w:r w:rsidRPr="00731298">
        <w:rPr>
          <w:rFonts w:asciiTheme="minorHAnsi" w:hAnsiTheme="minorHAnsi" w:cs="Times New Roman"/>
          <w:color w:val="auto"/>
          <w:vertAlign w:val="subscript"/>
        </w:rPr>
        <w:t>[spec]</w:t>
      </w:r>
      <w:r w:rsidRPr="00731298">
        <w:rPr>
          <w:rFonts w:asciiTheme="minorHAnsi" w:hAnsiTheme="minorHAnsi" w:cs="Times New Roman"/>
          <w:color w:val="auto"/>
        </w:rPr>
        <w:t>. Since the conc.</w:t>
      </w:r>
      <w:r w:rsidRPr="00731298">
        <w:rPr>
          <w:rFonts w:asciiTheme="minorHAnsi" w:hAnsiTheme="minorHAnsi" w:cs="Times New Roman"/>
          <w:color w:val="auto"/>
          <w:vertAlign w:val="subscript"/>
        </w:rPr>
        <w:t>[blood]</w:t>
      </w:r>
      <w:r w:rsidRPr="00731298">
        <w:rPr>
          <w:rFonts w:asciiTheme="minorHAnsi" w:hAnsiTheme="minorHAnsi" w:cs="Times New Roman"/>
          <w:color w:val="auto"/>
        </w:rPr>
        <w:t xml:space="preserve"> is varying due to different liver and kidney clearance, excretion, blood flow, different brain-blood barrier penetration and </w:t>
      </w:r>
      <w:r w:rsidR="006663F5" w:rsidRPr="00731298">
        <w:rPr>
          <w:rStyle w:val="tagtrans"/>
          <w:rFonts w:asciiTheme="minorHAnsi" w:hAnsiTheme="minorHAnsi" w:cs="Times New Roman"/>
          <w:color w:val="auto"/>
        </w:rPr>
        <w:t>disease-related factors</w:t>
      </w:r>
      <w:r w:rsidR="00685EDA" w:rsidRPr="00731298">
        <w:rPr>
          <w:rStyle w:val="tagtrans"/>
          <w:rFonts w:asciiTheme="minorHAnsi" w:hAnsiTheme="minorHAnsi" w:cs="Times New Roman"/>
          <w:color w:val="auto"/>
        </w:rPr>
        <w:fldChar w:fldCharType="begin" w:fldLock="1"/>
      </w:r>
      <w:r w:rsidR="00685EDA" w:rsidRPr="00731298">
        <w:rPr>
          <w:rStyle w:val="tagtrans"/>
          <w:rFonts w:asciiTheme="minorHAnsi" w:hAnsiTheme="minorHAnsi" w:cs="Times New Roman"/>
          <w:color w:val="auto"/>
        </w:rPr>
        <w:instrText>ADDIN CSL_CITATION { "citationItems" : [ { "id" : "ITEM-1", "itemData" : { "DOI" : "10.1007/s11307-015-0895-8", "ISSN" : "1536-1632", "author" : [ { "dropping-particle" : "", "family" : "Bentourkia", "given" : "M\u2019hamed", "non-dropping-particle" : "", "parse-names" : false, "suffix" : "" } ], "container-title" : "Molecular Imaging and Biology", "id" : "ITEM-1", "issue" : "6", "issued" : { "date-parts" : [ [ "2015", "12", "22" ] ] }, "page" : "748-756", "title" : "Determination of the Input Function at the Entry of the Tissue of Interest and Its Impact on PET Kinetic Modeling Parameters", "type" : "article-journal", "volume" : "17" }, "uris" : [ "http://www.mendeley.com/documents/?uuid=e3af0569-e742-45cd-8deb-f9a76c4024ca" ] } ], "mendeley" : { "formattedCitation" : "&lt;sup&gt;3&lt;/sup&gt;", "plainTextFormattedCitation" : "3", "previouslyFormattedCitation" : "&lt;sup&gt;3&lt;/sup&gt;" }, "properties" : { "noteIndex" : 0 }, "schema" : "https://github.com/citation-style-language/schema/raw/master/csl-citation.json" }</w:instrText>
      </w:r>
      <w:r w:rsidR="00685EDA" w:rsidRPr="00731298">
        <w:rPr>
          <w:rStyle w:val="tagtrans"/>
          <w:rFonts w:asciiTheme="minorHAnsi" w:hAnsiTheme="minorHAnsi" w:cs="Times New Roman"/>
          <w:color w:val="auto"/>
        </w:rPr>
        <w:fldChar w:fldCharType="separate"/>
      </w:r>
      <w:r w:rsidR="00685EDA" w:rsidRPr="00731298">
        <w:rPr>
          <w:rStyle w:val="tagtrans"/>
          <w:rFonts w:asciiTheme="minorHAnsi" w:hAnsiTheme="minorHAnsi" w:cs="Times New Roman"/>
          <w:noProof/>
          <w:color w:val="auto"/>
          <w:vertAlign w:val="superscript"/>
        </w:rPr>
        <w:t>3</w:t>
      </w:r>
      <w:r w:rsidR="00685EDA" w:rsidRPr="00731298">
        <w:rPr>
          <w:rStyle w:val="tagtrans"/>
          <w:rFonts w:asciiTheme="minorHAnsi" w:hAnsiTheme="minorHAnsi" w:cs="Times New Roman"/>
          <w:color w:val="auto"/>
        </w:rPr>
        <w:fldChar w:fldCharType="end"/>
      </w:r>
      <w:r w:rsidRPr="00731298">
        <w:rPr>
          <w:rFonts w:asciiTheme="minorHAnsi" w:hAnsiTheme="minorHAnsi" w:cs="Times New Roman"/>
          <w:color w:val="auto"/>
        </w:rPr>
        <w:t xml:space="preserve">, the current gold standard is to measure </w:t>
      </w:r>
      <w:r w:rsidR="00611AB0" w:rsidRPr="00731298">
        <w:rPr>
          <w:rFonts w:asciiTheme="minorHAnsi" w:hAnsiTheme="minorHAnsi" w:cs="Times New Roman"/>
          <w:color w:val="auto"/>
        </w:rPr>
        <w:t>the conc.</w:t>
      </w:r>
      <w:r w:rsidR="00611AB0" w:rsidRPr="00731298">
        <w:rPr>
          <w:rFonts w:asciiTheme="minorHAnsi" w:hAnsiTheme="minorHAnsi" w:cs="Times New Roman"/>
          <w:color w:val="auto"/>
          <w:vertAlign w:val="subscript"/>
        </w:rPr>
        <w:t>[blood]</w:t>
      </w:r>
      <w:r w:rsidR="00611AB0" w:rsidRPr="00731298">
        <w:rPr>
          <w:rFonts w:asciiTheme="minorHAnsi" w:hAnsiTheme="minorHAnsi" w:cs="Times New Roman"/>
          <w:color w:val="auto"/>
        </w:rPr>
        <w:t xml:space="preserve"> </w:t>
      </w:r>
      <w:r w:rsidRPr="00731298">
        <w:rPr>
          <w:rFonts w:asciiTheme="minorHAnsi" w:hAnsiTheme="minorHAnsi" w:cs="Times New Roman"/>
          <w:color w:val="auto"/>
        </w:rPr>
        <w:t xml:space="preserve">in parallel to the PET/CT scan by continuous blood sampling. This gives the </w:t>
      </w:r>
      <w:r w:rsidR="00430F08" w:rsidRPr="00731298">
        <w:rPr>
          <w:rFonts w:asciiTheme="minorHAnsi" w:hAnsiTheme="minorHAnsi" w:cs="Times New Roman"/>
          <w:color w:val="auto"/>
        </w:rPr>
        <w:t xml:space="preserve">arterial input function </w:t>
      </w:r>
      <w:r w:rsidRPr="00731298">
        <w:rPr>
          <w:rFonts w:asciiTheme="minorHAnsi" w:hAnsiTheme="minorHAnsi" w:cs="Times New Roman"/>
          <w:color w:val="auto"/>
        </w:rPr>
        <w:t>(AIF), which is defined as conc.</w:t>
      </w:r>
      <w:r w:rsidRPr="00731298">
        <w:rPr>
          <w:rFonts w:asciiTheme="minorHAnsi" w:hAnsiTheme="minorHAnsi" w:cs="Times New Roman"/>
          <w:color w:val="auto"/>
          <w:vertAlign w:val="subscript"/>
        </w:rPr>
        <w:t>[blood]</w:t>
      </w:r>
      <w:r w:rsidR="006663F5" w:rsidRPr="00731298">
        <w:rPr>
          <w:rFonts w:asciiTheme="minorHAnsi" w:hAnsiTheme="minorHAnsi" w:cs="Times New Roman"/>
          <w:color w:val="auto"/>
        </w:rPr>
        <w:t xml:space="preserve"> over time</w:t>
      </w:r>
      <w:r w:rsidR="00685EDA" w:rsidRPr="00731298">
        <w:rPr>
          <w:rFonts w:asciiTheme="minorHAnsi" w:hAnsiTheme="minorHAnsi" w:cs="Times New Roman"/>
          <w:color w:val="auto"/>
        </w:rPr>
        <w:fldChar w:fldCharType="begin" w:fldLock="1"/>
      </w:r>
      <w:r w:rsidR="00685EDA" w:rsidRPr="00731298">
        <w:rPr>
          <w:rFonts w:asciiTheme="minorHAnsi" w:hAnsiTheme="minorHAnsi" w:cs="Times New Roman"/>
          <w:color w:val="auto"/>
        </w:rPr>
        <w:instrText>ADDIN CSL_CITATION { "citationItems" : [ { "id" : "ITEM-1", "itemData" : { "DOI" : "10.1007/978-0-387-22529-6", "ISBN" : "978-1-4419-2332-5", "author" : [ { "dropping-particle" : "", "family" : "Phelps", "given" : "Michael E.", "non-dropping-particle" : "", "parse-names" : false, "suffix" : "" } ], "id" : "ITEM-1", "issued" : { "date-parts" : [ [ "2004" ] ] }, "publisher" : "Springer New York", "publisher-place" : "New York, NY", "title" : "PET", "type" : "book" }, "uris" : [ "http://www.mendeley.com/documents/?uuid=63d61e6b-651f-4310-8bc9-feb3fc5af869" ] } ], "mendeley" : { "formattedCitation" : "&lt;sup&gt;4&lt;/sup&gt;", "plainTextFormattedCitation" : "4", "previouslyFormattedCitation" : "&lt;sup&gt;4&lt;/sup&gt;" }, "properties" : { "noteIndex" : 0 }, "schema" : "https://github.com/citation-style-language/schema/raw/master/csl-citation.json" }</w:instrText>
      </w:r>
      <w:r w:rsidR="00685EDA" w:rsidRPr="00731298">
        <w:rPr>
          <w:rFonts w:asciiTheme="minorHAnsi" w:hAnsiTheme="minorHAnsi" w:cs="Times New Roman"/>
          <w:color w:val="auto"/>
        </w:rPr>
        <w:fldChar w:fldCharType="separate"/>
      </w:r>
      <w:r w:rsidR="00685EDA" w:rsidRPr="00731298">
        <w:rPr>
          <w:rFonts w:asciiTheme="minorHAnsi" w:hAnsiTheme="minorHAnsi" w:cs="Times New Roman"/>
          <w:noProof/>
          <w:color w:val="auto"/>
          <w:vertAlign w:val="superscript"/>
        </w:rPr>
        <w:t>4</w:t>
      </w:r>
      <w:r w:rsidR="00685EDA" w:rsidRPr="00731298">
        <w:rPr>
          <w:rFonts w:asciiTheme="minorHAnsi" w:hAnsiTheme="minorHAnsi" w:cs="Times New Roman"/>
          <w:color w:val="auto"/>
        </w:rPr>
        <w:fldChar w:fldCharType="end"/>
      </w:r>
      <w:r w:rsidR="00D51870" w:rsidRPr="00731298">
        <w:rPr>
          <w:rFonts w:asciiTheme="minorHAnsi" w:hAnsiTheme="minorHAnsi" w:cs="Times New Roman"/>
          <w:color w:val="auto"/>
        </w:rPr>
        <w:t xml:space="preserve">. </w:t>
      </w:r>
      <w:r w:rsidRPr="00731298">
        <w:rPr>
          <w:rFonts w:asciiTheme="minorHAnsi" w:hAnsiTheme="minorHAnsi" w:cs="Times New Roman"/>
          <w:color w:val="auto"/>
        </w:rPr>
        <w:t>Of note, performing continuous blood sampling is considered technically highly challenging, especially in small animals</w:t>
      </w:r>
      <w:r w:rsidR="000847C5" w:rsidRPr="00731298">
        <w:rPr>
          <w:rFonts w:asciiTheme="minorHAnsi" w:hAnsiTheme="minorHAnsi" w:cs="Times New Roman"/>
          <w:color w:val="auto"/>
        </w:rPr>
        <w:t xml:space="preserve"> such as rat</w:t>
      </w:r>
      <w:r w:rsidR="00430F08">
        <w:rPr>
          <w:rFonts w:asciiTheme="minorHAnsi" w:hAnsiTheme="minorHAnsi" w:cs="Times New Roman"/>
          <w:color w:val="auto"/>
        </w:rPr>
        <w:t>s</w:t>
      </w:r>
      <w:r w:rsidR="000847C5" w:rsidRPr="00731298">
        <w:rPr>
          <w:rFonts w:asciiTheme="minorHAnsi" w:hAnsiTheme="minorHAnsi" w:cs="Times New Roman"/>
          <w:color w:val="auto"/>
        </w:rPr>
        <w:t xml:space="preserve"> or mice</w:t>
      </w:r>
      <w:r w:rsidR="00685EDA" w:rsidRPr="00731298">
        <w:rPr>
          <w:rFonts w:asciiTheme="minorHAnsi" w:hAnsiTheme="minorHAnsi" w:cs="Times New Roman"/>
          <w:color w:val="auto"/>
        </w:rPr>
        <w:fldChar w:fldCharType="begin" w:fldLock="1"/>
      </w:r>
      <w:r w:rsidR="00685EDA" w:rsidRPr="00731298">
        <w:rPr>
          <w:rFonts w:asciiTheme="minorHAnsi" w:hAnsiTheme="minorHAnsi" w:cs="Times New Roman"/>
          <w:color w:val="auto"/>
        </w:rPr>
        <w:instrText>ADDIN CSL_CITATION { "citationItems" : [ { "id" : "ITEM-1", "itemData" : { "DOI" : "10.1016/j.nucmedbio.2005.06.012", "ISSN" : "09698051", "author" : [ { "dropping-particle" : "", "family" : "Laforest", "given" : "Richard", "non-dropping-particle" : "", "parse-names" : false, "suffix" : "" }, { "dropping-particle" : "", "family" : "Sharp", "given" : "Terry L.", "non-dropping-particle" : "", "parse-names" : false, "suffix" : "" }, { "dropping-particle" : "", "family" : "Engelbach", "given" : "John A.", "non-dropping-particle" : "", "parse-names" : false, "suffix" : "" }, { "dropping-particle" : "", "family" : "Fettig", "given" : "Nicole M.", "non-dropping-particle" : "", "parse-names" : false, "suffix" : "" }, { "dropping-particle" : "", "family" : "Herrero", "given" : "Pilar", "non-dropping-particle" : "", "parse-names" : false, "suffix" : "" }, { "dropping-particle" : "", "family" : "Kim", "given" : "Joonyoung", "non-dropping-particle" : "", "parse-names" : false, "suffix" : "" }, { "dropping-particle" : "", "family" : "Lewis", "given" : "Jason S.", "non-dropping-particle" : "", "parse-names" : false, "suffix" : "" }, { "dropping-particle" : "", "family" : "Rowland", "given" : "Douglas J.", "non-dropping-particle" : "", "parse-names" : false, "suffix" : "" }, { "dropping-particle" : "", "family" : "Tai", "given" : "Yuan-Chuan", "non-dropping-particle" : "", "parse-names" : false, "suffix" : "" }, { "dropping-particle" : "", "family" : "Welch", "given" : "Michael J.", "non-dropping-particle" : "", "parse-names" : false, "suffix" : "" } ], "container-title" : "Nuclear Medicine and Biology", "id" : "ITEM-1", "issue" : "7", "issued" : { "date-parts" : [ [ "2005", "10" ] ] }, "page" : "679-685", "title" : "Measurement of input functions in rodents: challenges and solutions", "type" : "article-journal", "volume" : "32" }, "uris" : [ "http://www.mendeley.com/documents/?uuid=5e71e24b-813b-4b97-a83c-7222746241aa" ] } ], "mendeley" : { "formattedCitation" : "&lt;sup&gt;5&lt;/sup&gt;", "plainTextFormattedCitation" : "5", "previouslyFormattedCitation" : "&lt;sup&gt;5&lt;/sup&gt;" }, "properties" : { "noteIndex" : 0 }, "schema" : "https://github.com/citation-style-language/schema/raw/master/csl-citation.json" }</w:instrText>
      </w:r>
      <w:r w:rsidR="00685EDA" w:rsidRPr="00731298">
        <w:rPr>
          <w:rFonts w:asciiTheme="minorHAnsi" w:hAnsiTheme="minorHAnsi" w:cs="Times New Roman"/>
          <w:color w:val="auto"/>
        </w:rPr>
        <w:fldChar w:fldCharType="separate"/>
      </w:r>
      <w:r w:rsidR="00685EDA" w:rsidRPr="00731298">
        <w:rPr>
          <w:rFonts w:asciiTheme="minorHAnsi" w:hAnsiTheme="minorHAnsi" w:cs="Times New Roman"/>
          <w:noProof/>
          <w:color w:val="auto"/>
          <w:vertAlign w:val="superscript"/>
        </w:rPr>
        <w:t>5</w:t>
      </w:r>
      <w:r w:rsidR="00685EDA" w:rsidRPr="00731298">
        <w:rPr>
          <w:rFonts w:asciiTheme="minorHAnsi" w:hAnsiTheme="minorHAnsi" w:cs="Times New Roman"/>
          <w:color w:val="auto"/>
        </w:rPr>
        <w:fldChar w:fldCharType="end"/>
      </w:r>
      <w:r w:rsidRPr="00731298">
        <w:rPr>
          <w:rFonts w:asciiTheme="minorHAnsi" w:hAnsiTheme="minorHAnsi" w:cs="Times New Roman"/>
          <w:color w:val="auto"/>
        </w:rPr>
        <w:t xml:space="preserve">. </w:t>
      </w:r>
    </w:p>
    <w:p w14:paraId="0D622C22" w14:textId="77777777" w:rsidR="0031663E" w:rsidRPr="00731298" w:rsidRDefault="0031663E" w:rsidP="00677712">
      <w:pPr>
        <w:contextualSpacing/>
        <w:rPr>
          <w:rFonts w:asciiTheme="minorHAnsi" w:hAnsiTheme="minorHAnsi" w:cs="Times New Roman"/>
          <w:color w:val="auto"/>
        </w:rPr>
      </w:pPr>
    </w:p>
    <w:p w14:paraId="7FD094DB" w14:textId="2E5701F4" w:rsidR="003B564D" w:rsidRDefault="0031663E" w:rsidP="003B564D">
      <w:pPr>
        <w:contextualSpacing/>
        <w:rPr>
          <w:rFonts w:asciiTheme="minorHAnsi" w:hAnsiTheme="minorHAnsi" w:cstheme="minorHAnsi"/>
          <w:color w:val="auto"/>
        </w:rPr>
      </w:pPr>
      <w:r w:rsidRPr="00731298">
        <w:rPr>
          <w:rFonts w:asciiTheme="minorHAnsi" w:hAnsiTheme="minorHAnsi" w:cs="Times New Roman"/>
          <w:color w:val="auto"/>
        </w:rPr>
        <w:t>Here</w:t>
      </w:r>
      <w:r w:rsidR="00427CBB">
        <w:rPr>
          <w:rFonts w:asciiTheme="minorHAnsi" w:hAnsiTheme="minorHAnsi" w:cs="Times New Roman"/>
          <w:color w:val="auto"/>
        </w:rPr>
        <w:t>,</w:t>
      </w:r>
      <w:r w:rsidRPr="00731298">
        <w:rPr>
          <w:rFonts w:asciiTheme="minorHAnsi" w:hAnsiTheme="minorHAnsi" w:cs="Times New Roman"/>
          <w:color w:val="auto"/>
        </w:rPr>
        <w:t xml:space="preserve"> we provide an easy and practical</w:t>
      </w:r>
      <w:r w:rsidR="005B595D" w:rsidRPr="00731298">
        <w:rPr>
          <w:rFonts w:asciiTheme="minorHAnsi" w:hAnsiTheme="minorHAnsi" w:cs="Times New Roman"/>
          <w:color w:val="auto"/>
        </w:rPr>
        <w:t xml:space="preserve"> protocol to continuously </w:t>
      </w:r>
      <w:r w:rsidRPr="00731298">
        <w:rPr>
          <w:rFonts w:asciiTheme="minorHAnsi" w:hAnsiTheme="minorHAnsi" w:cs="Times New Roman"/>
          <w:color w:val="auto"/>
        </w:rPr>
        <w:t>sample</w:t>
      </w:r>
      <w:r w:rsidR="005B595D" w:rsidRPr="00731298">
        <w:rPr>
          <w:rFonts w:asciiTheme="minorHAnsi" w:hAnsiTheme="minorHAnsi" w:cs="Times New Roman"/>
          <w:color w:val="auto"/>
        </w:rPr>
        <w:t xml:space="preserve"> blood from</w:t>
      </w:r>
      <w:r w:rsidRPr="00731298">
        <w:rPr>
          <w:rFonts w:asciiTheme="minorHAnsi" w:hAnsiTheme="minorHAnsi" w:cs="Times New Roman"/>
          <w:color w:val="auto"/>
        </w:rPr>
        <w:t xml:space="preserve"> rats via an arteriovenous (</w:t>
      </w:r>
      <w:proofErr w:type="spellStart"/>
      <w:r w:rsidRPr="00731298">
        <w:rPr>
          <w:rFonts w:asciiTheme="minorHAnsi" w:hAnsiTheme="minorHAnsi" w:cs="Times New Roman"/>
          <w:color w:val="auto"/>
        </w:rPr>
        <w:t>a-v</w:t>
      </w:r>
      <w:proofErr w:type="spellEnd"/>
      <w:r w:rsidRPr="00731298">
        <w:rPr>
          <w:rFonts w:asciiTheme="minorHAnsi" w:hAnsiTheme="minorHAnsi" w:cs="Times New Roman"/>
          <w:color w:val="auto"/>
        </w:rPr>
        <w:t>) shunt between the femoral vein and artery. Coupled to a commercially available detector-pump system</w:t>
      </w:r>
      <w:r w:rsidR="00C67436" w:rsidRPr="00731298">
        <w:rPr>
          <w:rFonts w:asciiTheme="minorHAnsi" w:hAnsiTheme="minorHAnsi" w:cs="Times New Roman"/>
          <w:color w:val="auto"/>
        </w:rPr>
        <w:t>, we are able to generate a real-</w:t>
      </w:r>
      <w:r w:rsidRPr="00731298">
        <w:rPr>
          <w:rFonts w:asciiTheme="minorHAnsi" w:hAnsiTheme="minorHAnsi" w:cs="Times New Roman"/>
          <w:color w:val="auto"/>
        </w:rPr>
        <w:t>time, continuous AIF during dynamic [</w:t>
      </w:r>
      <w:r w:rsidRPr="00731298">
        <w:rPr>
          <w:rFonts w:asciiTheme="minorHAnsi" w:hAnsiTheme="minorHAnsi" w:cs="Times New Roman"/>
          <w:color w:val="auto"/>
          <w:vertAlign w:val="superscript"/>
        </w:rPr>
        <w:t>18</w:t>
      </w:r>
      <w:proofErr w:type="gramStart"/>
      <w:r w:rsidRPr="00731298">
        <w:rPr>
          <w:rFonts w:asciiTheme="minorHAnsi" w:hAnsiTheme="minorHAnsi" w:cs="Times New Roman"/>
          <w:color w:val="auto"/>
        </w:rPr>
        <w:t>F]</w:t>
      </w:r>
      <w:r w:rsidR="003F73B3" w:rsidRPr="00731298">
        <w:rPr>
          <w:rFonts w:asciiTheme="minorHAnsi" w:hAnsiTheme="minorHAnsi" w:cs="Times New Roman"/>
          <w:color w:val="auto"/>
        </w:rPr>
        <w:t>fluorodeoxyglucose</w:t>
      </w:r>
      <w:proofErr w:type="gramEnd"/>
      <w:r w:rsidR="003F73B3" w:rsidRPr="00731298">
        <w:rPr>
          <w:rFonts w:asciiTheme="minorHAnsi" w:hAnsiTheme="minorHAnsi" w:cs="Times New Roman"/>
          <w:color w:val="auto"/>
        </w:rPr>
        <w:t xml:space="preserve"> ([</w:t>
      </w:r>
      <w:r w:rsidR="003F73B3" w:rsidRPr="00731298">
        <w:rPr>
          <w:rFonts w:asciiTheme="minorHAnsi" w:hAnsiTheme="minorHAnsi" w:cs="Times New Roman"/>
          <w:color w:val="auto"/>
          <w:vertAlign w:val="superscript"/>
        </w:rPr>
        <w:t>18</w:t>
      </w:r>
      <w:r w:rsidR="003F73B3" w:rsidRPr="00731298">
        <w:rPr>
          <w:rFonts w:asciiTheme="minorHAnsi" w:hAnsiTheme="minorHAnsi" w:cs="Times New Roman"/>
          <w:color w:val="auto"/>
        </w:rPr>
        <w:t>F]FDG)</w:t>
      </w:r>
      <w:r w:rsidRPr="00731298">
        <w:rPr>
          <w:rFonts w:asciiTheme="minorHAnsi" w:hAnsiTheme="minorHAnsi" w:cs="Times New Roman"/>
          <w:color w:val="auto"/>
        </w:rPr>
        <w:t>-PET/CT scans in rats</w:t>
      </w:r>
      <w:r w:rsidR="0064455C" w:rsidRPr="00731298">
        <w:rPr>
          <w:rFonts w:asciiTheme="minorHAnsi" w:hAnsiTheme="minorHAnsi" w:cs="Times New Roman"/>
          <w:color w:val="auto"/>
        </w:rPr>
        <w:t xml:space="preserve"> and compared it to alternative approaches</w:t>
      </w:r>
      <w:r w:rsidRPr="00731298">
        <w:rPr>
          <w:rFonts w:asciiTheme="minorHAnsi" w:hAnsiTheme="minorHAnsi" w:cs="Times New Roman"/>
          <w:color w:val="auto"/>
        </w:rPr>
        <w:t xml:space="preserve">. </w:t>
      </w:r>
      <w:r w:rsidR="003275BC" w:rsidRPr="00731298">
        <w:rPr>
          <w:rFonts w:asciiTheme="minorHAnsi" w:hAnsiTheme="minorHAnsi" w:cstheme="minorHAnsi"/>
          <w:color w:val="auto"/>
        </w:rPr>
        <w:t xml:space="preserve">PET/CT imaging was performed </w:t>
      </w:r>
      <w:r w:rsidR="00D51870" w:rsidRPr="00731298">
        <w:rPr>
          <w:rFonts w:asciiTheme="minorHAnsi" w:hAnsiTheme="minorHAnsi" w:cstheme="minorHAnsi"/>
          <w:color w:val="auto"/>
        </w:rPr>
        <w:t xml:space="preserve">in male </w:t>
      </w:r>
      <w:proofErr w:type="spellStart"/>
      <w:r w:rsidR="00D51870" w:rsidRPr="00731298">
        <w:rPr>
          <w:rFonts w:asciiTheme="minorHAnsi" w:hAnsiTheme="minorHAnsi" w:cstheme="minorHAnsi"/>
          <w:color w:val="auto"/>
        </w:rPr>
        <w:t>sprague</w:t>
      </w:r>
      <w:proofErr w:type="spellEnd"/>
      <w:r w:rsidR="00D51870" w:rsidRPr="00731298">
        <w:rPr>
          <w:rFonts w:asciiTheme="minorHAnsi" w:hAnsiTheme="minorHAnsi" w:cstheme="minorHAnsi"/>
          <w:color w:val="auto"/>
        </w:rPr>
        <w:t xml:space="preserve"> </w:t>
      </w:r>
      <w:proofErr w:type="spellStart"/>
      <w:r w:rsidR="00D51870" w:rsidRPr="00731298">
        <w:rPr>
          <w:rFonts w:asciiTheme="minorHAnsi" w:hAnsiTheme="minorHAnsi" w:cstheme="minorHAnsi"/>
          <w:color w:val="auto"/>
        </w:rPr>
        <w:t>dawley</w:t>
      </w:r>
      <w:proofErr w:type="spellEnd"/>
      <w:r w:rsidR="00D51870" w:rsidRPr="00731298">
        <w:rPr>
          <w:rFonts w:asciiTheme="minorHAnsi" w:hAnsiTheme="minorHAnsi" w:cstheme="minorHAnsi"/>
          <w:color w:val="auto"/>
        </w:rPr>
        <w:t xml:space="preserve"> rats at an age of 4 months with an average weight of 462 </w:t>
      </w:r>
      <w:r w:rsidR="00427CBB">
        <w:rPr>
          <w:rFonts w:asciiTheme="minorHAnsi" w:hAnsiTheme="minorHAnsi" w:cstheme="minorHAnsi"/>
          <w:color w:val="auto"/>
        </w:rPr>
        <w:t xml:space="preserve">g </w:t>
      </w:r>
      <w:r w:rsidR="00D51870" w:rsidRPr="00731298">
        <w:rPr>
          <w:rFonts w:asciiTheme="minorHAnsi" w:hAnsiTheme="minorHAnsi" w:cstheme="minorHAnsi"/>
          <w:color w:val="auto"/>
        </w:rPr>
        <w:t xml:space="preserve">± 33 g (mean ± </w:t>
      </w:r>
      <w:r w:rsidR="00427CBB">
        <w:rPr>
          <w:rFonts w:asciiTheme="minorHAnsi" w:hAnsiTheme="minorHAnsi" w:cstheme="minorHAnsi"/>
          <w:color w:val="auto"/>
        </w:rPr>
        <w:t>standard deviation</w:t>
      </w:r>
      <w:r w:rsidR="00D51870" w:rsidRPr="00731298">
        <w:rPr>
          <w:rFonts w:asciiTheme="minorHAnsi" w:hAnsiTheme="minorHAnsi" w:cstheme="minorHAnsi"/>
          <w:color w:val="auto"/>
        </w:rPr>
        <w:t xml:space="preserve">) </w:t>
      </w:r>
      <w:r w:rsidR="006C5315" w:rsidRPr="00731298">
        <w:rPr>
          <w:rFonts w:asciiTheme="minorHAnsi" w:hAnsiTheme="minorHAnsi" w:cstheme="minorHAnsi"/>
          <w:color w:val="auto"/>
        </w:rPr>
        <w:t xml:space="preserve">using a </w:t>
      </w:r>
      <w:r w:rsidR="00284100">
        <w:rPr>
          <w:rFonts w:asciiTheme="minorHAnsi" w:hAnsiTheme="minorHAnsi" w:cstheme="minorHAnsi"/>
          <w:color w:val="auto"/>
        </w:rPr>
        <w:t>m</w:t>
      </w:r>
      <w:r w:rsidR="006C5315" w:rsidRPr="00731298">
        <w:rPr>
          <w:rFonts w:asciiTheme="minorHAnsi" w:hAnsiTheme="minorHAnsi" w:cstheme="minorHAnsi"/>
          <w:color w:val="auto"/>
        </w:rPr>
        <w:t xml:space="preserve">ultimodality </w:t>
      </w:r>
      <w:r w:rsidR="00284100" w:rsidRPr="00731298">
        <w:rPr>
          <w:rFonts w:asciiTheme="minorHAnsi" w:hAnsiTheme="minorHAnsi" w:cstheme="minorHAnsi"/>
          <w:color w:val="auto"/>
        </w:rPr>
        <w:t xml:space="preserve">PET/CT </w:t>
      </w:r>
      <w:r w:rsidR="00284100">
        <w:rPr>
          <w:rFonts w:asciiTheme="minorHAnsi" w:hAnsiTheme="minorHAnsi" w:cstheme="minorHAnsi"/>
          <w:color w:val="auto"/>
        </w:rPr>
        <w:t>s</w:t>
      </w:r>
      <w:r w:rsidR="003275BC" w:rsidRPr="00731298">
        <w:rPr>
          <w:rFonts w:asciiTheme="minorHAnsi" w:hAnsiTheme="minorHAnsi" w:cstheme="minorHAnsi"/>
          <w:color w:val="auto"/>
        </w:rPr>
        <w:t>canner</w:t>
      </w:r>
      <w:r w:rsidR="00D51870" w:rsidRPr="00731298">
        <w:rPr>
          <w:rFonts w:asciiTheme="minorHAnsi" w:hAnsiTheme="minorHAnsi" w:cstheme="minorHAnsi"/>
          <w:color w:val="auto"/>
        </w:rPr>
        <w:t>.</w:t>
      </w:r>
    </w:p>
    <w:p w14:paraId="46747694" w14:textId="77777777" w:rsidR="00427CBB" w:rsidRPr="00731298" w:rsidRDefault="00427CBB" w:rsidP="003B564D">
      <w:pPr>
        <w:contextualSpacing/>
        <w:rPr>
          <w:rFonts w:asciiTheme="minorHAnsi" w:hAnsiTheme="minorHAnsi" w:cstheme="minorHAnsi"/>
          <w:color w:val="auto"/>
        </w:rPr>
      </w:pPr>
    </w:p>
    <w:p w14:paraId="2B9EFBE6" w14:textId="4C642EEC" w:rsidR="003B564D" w:rsidRPr="00731298" w:rsidRDefault="003B564D" w:rsidP="003B564D">
      <w:pPr>
        <w:contextualSpacing/>
        <w:rPr>
          <w:rFonts w:asciiTheme="minorHAnsi" w:hAnsiTheme="minorHAnsi" w:cstheme="minorHAnsi"/>
          <w:color w:val="auto"/>
        </w:rPr>
      </w:pPr>
      <w:r w:rsidRPr="00731298">
        <w:rPr>
          <w:rFonts w:asciiTheme="minorHAnsi" w:hAnsiTheme="minorHAnsi" w:cstheme="minorHAnsi"/>
          <w:color w:val="auto"/>
        </w:rPr>
        <w:t>Since a wide variety of devices is used during the series of measurements (dose calibrator, online blood sampler, PET/CT, and well counter)</w:t>
      </w:r>
      <w:r w:rsidR="006F2AA9">
        <w:rPr>
          <w:rFonts w:asciiTheme="minorHAnsi" w:hAnsiTheme="minorHAnsi" w:cstheme="minorHAnsi"/>
          <w:color w:val="auto"/>
        </w:rPr>
        <w:t>,</w:t>
      </w:r>
      <w:r w:rsidRPr="00731298">
        <w:rPr>
          <w:rFonts w:asciiTheme="minorHAnsi" w:hAnsiTheme="minorHAnsi" w:cstheme="minorHAnsi"/>
          <w:color w:val="auto"/>
        </w:rPr>
        <w:t xml:space="preserve"> a quality control procedure referred as cross calibration is needed to check the quantitative accuracy of all systems and to compensate for differences. Cross calibration in the context of online blood sampling means that the count rate for a given activity concentration measured in corrected PET images can be converted into the concentration measured with the twilite system for the same concentration. Therefore, a cross calibration procedure between PET/CT, blood sampling system</w:t>
      </w:r>
      <w:r w:rsidR="006F2AA9">
        <w:rPr>
          <w:rFonts w:asciiTheme="minorHAnsi" w:hAnsiTheme="minorHAnsi" w:cstheme="minorHAnsi"/>
          <w:color w:val="auto"/>
        </w:rPr>
        <w:t>,</w:t>
      </w:r>
      <w:r w:rsidRPr="00731298">
        <w:rPr>
          <w:rFonts w:asciiTheme="minorHAnsi" w:hAnsiTheme="minorHAnsi" w:cstheme="minorHAnsi"/>
          <w:color w:val="auto"/>
        </w:rPr>
        <w:t xml:space="preserve"> and well counter has been established. </w:t>
      </w:r>
    </w:p>
    <w:p w14:paraId="4C5EE8A5" w14:textId="77777777" w:rsidR="00861D5F" w:rsidRPr="00731298" w:rsidRDefault="00861D5F" w:rsidP="003B564D">
      <w:pPr>
        <w:contextualSpacing/>
        <w:rPr>
          <w:rFonts w:asciiTheme="minorHAnsi" w:hAnsiTheme="minorHAnsi" w:cstheme="minorHAnsi"/>
          <w:color w:val="auto"/>
        </w:rPr>
      </w:pPr>
    </w:p>
    <w:p w14:paraId="4A613C83" w14:textId="58EF242C" w:rsidR="0031663E" w:rsidRDefault="0031663E" w:rsidP="00677712">
      <w:pPr>
        <w:contextualSpacing/>
        <w:rPr>
          <w:rFonts w:asciiTheme="minorHAnsi" w:hAnsiTheme="minorHAnsi" w:cs="Times New Roman"/>
          <w:color w:val="auto"/>
        </w:rPr>
      </w:pPr>
      <w:r w:rsidRPr="00731298">
        <w:rPr>
          <w:rFonts w:asciiTheme="minorHAnsi" w:hAnsiTheme="minorHAnsi" w:cs="Times New Roman"/>
          <w:color w:val="auto"/>
        </w:rPr>
        <w:t>This highly</w:t>
      </w:r>
      <w:r w:rsidR="00381BAC">
        <w:rPr>
          <w:rFonts w:asciiTheme="minorHAnsi" w:hAnsiTheme="minorHAnsi" w:cs="Times New Roman"/>
          <w:color w:val="auto"/>
        </w:rPr>
        <w:t xml:space="preserve"> </w:t>
      </w:r>
      <w:r w:rsidRPr="00731298">
        <w:rPr>
          <w:rFonts w:asciiTheme="minorHAnsi" w:hAnsiTheme="minorHAnsi" w:cs="Times New Roman"/>
          <w:color w:val="auto"/>
        </w:rPr>
        <w:t xml:space="preserve">standardized methodology provides a powerful approach to quantify metabolic and cellular processes in preclinical small animal research and is an elegant way to improve the reliability and reproducibility </w:t>
      </w:r>
      <w:r w:rsidR="002E1F2C" w:rsidRPr="00731298">
        <w:rPr>
          <w:rFonts w:asciiTheme="minorHAnsi" w:hAnsiTheme="minorHAnsi" w:cs="Times New Roman"/>
          <w:color w:val="auto"/>
        </w:rPr>
        <w:t>of the AIF.</w:t>
      </w:r>
      <w:r w:rsidRPr="00731298">
        <w:rPr>
          <w:rFonts w:asciiTheme="minorHAnsi" w:hAnsiTheme="minorHAnsi" w:cs="Times New Roman"/>
          <w:color w:val="auto"/>
        </w:rPr>
        <w:t xml:space="preserve"> The AIF can then be used to quantify the specifically bound tracer in tissue in preclinical PET/CT data using bio-kinetic modeling.</w:t>
      </w:r>
    </w:p>
    <w:p w14:paraId="694B9927" w14:textId="77777777" w:rsidR="007703F7" w:rsidRPr="00731298" w:rsidRDefault="007703F7" w:rsidP="00677712">
      <w:pPr>
        <w:contextualSpacing/>
        <w:rPr>
          <w:rFonts w:asciiTheme="minorHAnsi" w:hAnsiTheme="minorHAnsi" w:cs="Times New Roman"/>
          <w:color w:val="auto"/>
        </w:rPr>
      </w:pPr>
    </w:p>
    <w:p w14:paraId="56A9588A" w14:textId="77777777" w:rsidR="00E403E8" w:rsidRPr="00731298" w:rsidRDefault="006305D7" w:rsidP="00E403E8">
      <w:pPr>
        <w:contextualSpacing/>
        <w:rPr>
          <w:rFonts w:asciiTheme="minorHAnsi" w:hAnsiTheme="minorHAnsi" w:cstheme="minorHAnsi"/>
          <w:b/>
          <w:color w:val="auto"/>
        </w:rPr>
      </w:pPr>
      <w:r w:rsidRPr="00731298">
        <w:rPr>
          <w:rFonts w:asciiTheme="minorHAnsi" w:hAnsiTheme="minorHAnsi" w:cstheme="minorHAnsi"/>
          <w:b/>
          <w:color w:val="auto"/>
        </w:rPr>
        <w:t>PROTOCOL:</w:t>
      </w:r>
    </w:p>
    <w:p w14:paraId="1D4E8B30" w14:textId="77777777" w:rsidR="00B55BA8" w:rsidRPr="00731298" w:rsidRDefault="00B970D9" w:rsidP="00E403E8">
      <w:pPr>
        <w:contextualSpacing/>
        <w:rPr>
          <w:rFonts w:asciiTheme="minorHAnsi" w:hAnsiTheme="minorHAnsi" w:cstheme="minorHAnsi"/>
          <w:color w:val="auto"/>
        </w:rPr>
      </w:pPr>
      <w:r w:rsidRPr="00731298">
        <w:rPr>
          <w:rFonts w:asciiTheme="minorHAnsi" w:hAnsiTheme="minorHAnsi" w:cstheme="minorHAnsi"/>
          <w:color w:val="auto"/>
        </w:rPr>
        <w:t>All animal handling and experiments were approved by the state Animal Research Committee of Mecklenburg–Western Pomerania (LALLF M-V/7221.3-1.1-004/18, approval: 03.04.2018).</w:t>
      </w:r>
      <w:r w:rsidR="00FD59DA" w:rsidRPr="00731298">
        <w:rPr>
          <w:rFonts w:asciiTheme="minorHAnsi" w:hAnsiTheme="minorHAnsi" w:cstheme="minorHAnsi"/>
          <w:color w:val="auto"/>
        </w:rPr>
        <w:t xml:space="preserve"> </w:t>
      </w:r>
      <w:r w:rsidR="00A07B76" w:rsidRPr="00731298">
        <w:rPr>
          <w:rFonts w:asciiTheme="minorHAnsi" w:hAnsiTheme="minorHAnsi" w:cstheme="minorHAnsi"/>
          <w:color w:val="auto"/>
        </w:rPr>
        <w:t xml:space="preserve">The experiments were performed in compliance with the ARRIVE Guidelines. </w:t>
      </w:r>
    </w:p>
    <w:p w14:paraId="745C4668" w14:textId="77777777" w:rsidR="00B55BA8" w:rsidRPr="00731298" w:rsidRDefault="00B55BA8" w:rsidP="00E403E8">
      <w:pPr>
        <w:contextualSpacing/>
        <w:rPr>
          <w:rFonts w:asciiTheme="minorHAnsi" w:hAnsiTheme="minorHAnsi" w:cstheme="minorHAnsi"/>
          <w:color w:val="auto"/>
        </w:rPr>
      </w:pPr>
    </w:p>
    <w:p w14:paraId="286AA072" w14:textId="4A1453D2" w:rsidR="002464FE" w:rsidRPr="00731298" w:rsidRDefault="00B55BA8" w:rsidP="00E403E8">
      <w:pPr>
        <w:contextualSpacing/>
        <w:rPr>
          <w:rFonts w:asciiTheme="minorHAnsi" w:hAnsiTheme="minorHAnsi" w:cstheme="minorHAnsi"/>
          <w:color w:val="auto"/>
        </w:rPr>
      </w:pPr>
      <w:r w:rsidRPr="00731298">
        <w:rPr>
          <w:rFonts w:asciiTheme="minorHAnsi" w:hAnsiTheme="minorHAnsi" w:cstheme="minorHAnsi"/>
          <w:color w:val="auto"/>
        </w:rPr>
        <w:t xml:space="preserve">NOTE: </w:t>
      </w:r>
      <w:r w:rsidR="00B00AA2" w:rsidRPr="00731298">
        <w:rPr>
          <w:rFonts w:asciiTheme="minorHAnsi" w:hAnsiTheme="minorHAnsi" w:cstheme="minorHAnsi"/>
          <w:color w:val="auto"/>
        </w:rPr>
        <w:t>Animals were kept under standard conditions (22 ± 2 °C, 12</w:t>
      </w:r>
      <w:r w:rsidR="004703A6" w:rsidRPr="00731298">
        <w:rPr>
          <w:rFonts w:asciiTheme="minorHAnsi" w:hAnsiTheme="minorHAnsi" w:cstheme="minorHAnsi"/>
          <w:color w:val="auto"/>
        </w:rPr>
        <w:t xml:space="preserve"> </w:t>
      </w:r>
      <w:r w:rsidR="00B00AA2" w:rsidRPr="00731298">
        <w:rPr>
          <w:rFonts w:asciiTheme="minorHAnsi" w:hAnsiTheme="minorHAnsi" w:cstheme="minorHAnsi"/>
          <w:color w:val="auto"/>
        </w:rPr>
        <w:t xml:space="preserve">h day-and-night cycle) with water and food ad libitum. </w:t>
      </w:r>
      <w:r w:rsidR="00B970D9" w:rsidRPr="00731298">
        <w:rPr>
          <w:rFonts w:asciiTheme="minorHAnsi" w:hAnsiTheme="minorHAnsi" w:cstheme="minorHAnsi"/>
          <w:color w:val="auto"/>
        </w:rPr>
        <w:t>All needed equipment for the preparation of the shunt system</w:t>
      </w:r>
      <w:r w:rsidR="000B1890" w:rsidRPr="00731298">
        <w:rPr>
          <w:rFonts w:asciiTheme="minorHAnsi" w:hAnsiTheme="minorHAnsi" w:cstheme="minorHAnsi"/>
          <w:color w:val="auto"/>
        </w:rPr>
        <w:t>, the operation procedure</w:t>
      </w:r>
      <w:r w:rsidR="00B970D9" w:rsidRPr="00731298">
        <w:rPr>
          <w:rFonts w:asciiTheme="minorHAnsi" w:hAnsiTheme="minorHAnsi" w:cstheme="minorHAnsi"/>
          <w:color w:val="auto"/>
        </w:rPr>
        <w:t xml:space="preserve"> </w:t>
      </w:r>
      <w:r w:rsidR="000B1890" w:rsidRPr="00731298">
        <w:rPr>
          <w:rFonts w:asciiTheme="minorHAnsi" w:hAnsiTheme="minorHAnsi" w:cstheme="minorHAnsi"/>
          <w:color w:val="auto"/>
        </w:rPr>
        <w:t xml:space="preserve">and the actual measurements are </w:t>
      </w:r>
      <w:r w:rsidR="00861D5F" w:rsidRPr="00731298">
        <w:rPr>
          <w:rFonts w:asciiTheme="minorHAnsi" w:hAnsiTheme="minorHAnsi" w:cstheme="minorHAnsi"/>
          <w:color w:val="auto"/>
        </w:rPr>
        <w:t xml:space="preserve">listed in the </w:t>
      </w:r>
      <w:r w:rsidR="00861D5F" w:rsidRPr="00731298">
        <w:rPr>
          <w:rFonts w:asciiTheme="minorHAnsi" w:hAnsiTheme="minorHAnsi" w:cstheme="minorHAnsi"/>
          <w:b/>
          <w:color w:val="auto"/>
        </w:rPr>
        <w:t>Table of M</w:t>
      </w:r>
      <w:r w:rsidR="00B970D9" w:rsidRPr="00731298">
        <w:rPr>
          <w:rFonts w:asciiTheme="minorHAnsi" w:hAnsiTheme="minorHAnsi" w:cstheme="minorHAnsi"/>
          <w:b/>
          <w:color w:val="auto"/>
        </w:rPr>
        <w:t>aterials</w:t>
      </w:r>
      <w:r w:rsidR="00B970D9" w:rsidRPr="00731298">
        <w:rPr>
          <w:rFonts w:asciiTheme="minorHAnsi" w:hAnsiTheme="minorHAnsi" w:cstheme="minorHAnsi"/>
          <w:color w:val="auto"/>
        </w:rPr>
        <w:t xml:space="preserve">. </w:t>
      </w:r>
    </w:p>
    <w:p w14:paraId="612B38F9" w14:textId="77777777" w:rsidR="007C4083" w:rsidRPr="00731298" w:rsidRDefault="007C4083" w:rsidP="00677712">
      <w:pPr>
        <w:pStyle w:val="NormalWeb"/>
        <w:spacing w:before="0" w:beforeAutospacing="0" w:after="0" w:afterAutospacing="0"/>
        <w:contextualSpacing/>
        <w:rPr>
          <w:rFonts w:asciiTheme="minorHAnsi" w:hAnsiTheme="minorHAnsi" w:cstheme="minorHAnsi"/>
          <w:color w:val="auto"/>
        </w:rPr>
      </w:pPr>
    </w:p>
    <w:p w14:paraId="05FF88CE" w14:textId="2755F73A" w:rsidR="008E14A3" w:rsidRPr="00731298" w:rsidRDefault="00EE30DD" w:rsidP="00677712">
      <w:pPr>
        <w:pStyle w:val="NormalWeb"/>
        <w:spacing w:before="0" w:beforeAutospacing="0" w:after="0" w:afterAutospacing="0"/>
        <w:contextualSpacing/>
        <w:rPr>
          <w:rFonts w:asciiTheme="minorHAnsi" w:hAnsiTheme="minorHAnsi" w:cstheme="minorHAnsi"/>
          <w:b/>
          <w:color w:val="auto"/>
        </w:rPr>
      </w:pPr>
      <w:r w:rsidRPr="00731298">
        <w:rPr>
          <w:rFonts w:asciiTheme="minorHAnsi" w:hAnsiTheme="minorHAnsi" w:cstheme="minorHAnsi"/>
          <w:b/>
          <w:color w:val="auto"/>
          <w:highlight w:val="yellow"/>
        </w:rPr>
        <w:t xml:space="preserve">1. </w:t>
      </w:r>
      <w:r w:rsidR="008E14A3" w:rsidRPr="00731298">
        <w:rPr>
          <w:rFonts w:asciiTheme="minorHAnsi" w:hAnsiTheme="minorHAnsi" w:cstheme="minorHAnsi"/>
          <w:b/>
          <w:color w:val="auto"/>
          <w:highlight w:val="yellow"/>
        </w:rPr>
        <w:t xml:space="preserve">Preparation and </w:t>
      </w:r>
      <w:r w:rsidR="00757C04" w:rsidRPr="00731298">
        <w:rPr>
          <w:rFonts w:asciiTheme="minorHAnsi" w:hAnsiTheme="minorHAnsi" w:cstheme="minorHAnsi"/>
          <w:b/>
          <w:color w:val="auto"/>
          <w:highlight w:val="yellow"/>
        </w:rPr>
        <w:t>s</w:t>
      </w:r>
      <w:r w:rsidR="008E14A3" w:rsidRPr="00731298">
        <w:rPr>
          <w:rFonts w:asciiTheme="minorHAnsi" w:hAnsiTheme="minorHAnsi" w:cstheme="minorHAnsi"/>
          <w:b/>
          <w:color w:val="auto"/>
          <w:highlight w:val="yellow"/>
        </w:rPr>
        <w:t xml:space="preserve">urgical </w:t>
      </w:r>
      <w:r w:rsidR="00757C04" w:rsidRPr="00731298">
        <w:rPr>
          <w:rFonts w:asciiTheme="minorHAnsi" w:hAnsiTheme="minorHAnsi" w:cstheme="minorHAnsi"/>
          <w:b/>
          <w:color w:val="auto"/>
          <w:highlight w:val="yellow"/>
        </w:rPr>
        <w:t>p</w:t>
      </w:r>
      <w:r w:rsidR="008E14A3" w:rsidRPr="00731298">
        <w:rPr>
          <w:rFonts w:asciiTheme="minorHAnsi" w:hAnsiTheme="minorHAnsi" w:cstheme="minorHAnsi"/>
          <w:b/>
          <w:color w:val="auto"/>
          <w:highlight w:val="yellow"/>
        </w:rPr>
        <w:t>rocedure</w:t>
      </w:r>
      <w:r w:rsidR="00757C04" w:rsidRPr="00731298">
        <w:rPr>
          <w:rFonts w:asciiTheme="minorHAnsi" w:hAnsiTheme="minorHAnsi" w:cstheme="minorHAnsi"/>
          <w:b/>
          <w:color w:val="auto"/>
          <w:highlight w:val="yellow"/>
        </w:rPr>
        <w:t xml:space="preserve"> for catheterization of the animal</w:t>
      </w:r>
    </w:p>
    <w:p w14:paraId="0F21E11B" w14:textId="77777777" w:rsidR="00E85FE1" w:rsidRPr="00731298" w:rsidRDefault="00E85FE1" w:rsidP="00677712">
      <w:pPr>
        <w:pStyle w:val="NormalWeb"/>
        <w:spacing w:before="0" w:beforeAutospacing="0" w:after="0" w:afterAutospacing="0"/>
        <w:contextualSpacing/>
        <w:rPr>
          <w:rFonts w:asciiTheme="minorHAnsi" w:hAnsiTheme="minorHAnsi" w:cstheme="minorHAnsi"/>
          <w:b/>
          <w:color w:val="auto"/>
        </w:rPr>
      </w:pPr>
    </w:p>
    <w:p w14:paraId="5A0EBE33" w14:textId="391F3F63" w:rsidR="004E70B2" w:rsidRPr="00731298" w:rsidRDefault="00E85FE1"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1.1</w:t>
      </w:r>
      <w:r w:rsidR="007711C1" w:rsidRPr="00731298">
        <w:rPr>
          <w:rFonts w:asciiTheme="minorHAnsi" w:hAnsiTheme="minorHAnsi" w:cstheme="minorHAnsi"/>
          <w:color w:val="auto"/>
        </w:rPr>
        <w:t>.</w:t>
      </w:r>
      <w:r w:rsidRPr="00731298">
        <w:rPr>
          <w:rFonts w:asciiTheme="minorHAnsi" w:hAnsiTheme="minorHAnsi" w:cstheme="minorHAnsi"/>
          <w:color w:val="auto"/>
        </w:rPr>
        <w:t xml:space="preserve"> Fast the animal for at least 12 h with free access to water.</w:t>
      </w:r>
      <w:r w:rsidR="00BE0BD0" w:rsidRPr="00731298">
        <w:rPr>
          <w:rFonts w:asciiTheme="minorHAnsi" w:hAnsiTheme="minorHAnsi" w:cstheme="minorHAnsi"/>
          <w:color w:val="auto"/>
        </w:rPr>
        <w:t xml:space="preserve"> For anesthesia, place the rat in an induction chamber and fill it continuously with oxygen/isoflurane</w:t>
      </w:r>
      <w:r w:rsidR="008F56AE" w:rsidRPr="00731298">
        <w:rPr>
          <w:rFonts w:asciiTheme="minorHAnsi" w:hAnsiTheme="minorHAnsi" w:cstheme="minorHAnsi"/>
          <w:color w:val="auto"/>
        </w:rPr>
        <w:t xml:space="preserve"> mix. For initiation use 2.5</w:t>
      </w:r>
      <w:r w:rsidR="00C93A54" w:rsidRPr="00731298">
        <w:rPr>
          <w:rFonts w:asciiTheme="minorHAnsi" w:hAnsiTheme="minorHAnsi" w:cstheme="minorHAnsi"/>
          <w:color w:val="auto"/>
        </w:rPr>
        <w:t>−</w:t>
      </w:r>
      <w:r w:rsidR="00BE0BD0" w:rsidRPr="00731298">
        <w:rPr>
          <w:rFonts w:asciiTheme="minorHAnsi" w:hAnsiTheme="minorHAnsi" w:cstheme="minorHAnsi"/>
          <w:color w:val="auto"/>
        </w:rPr>
        <w:t>3.5% isoflurane and for maintenance 1.5</w:t>
      </w:r>
      <w:r w:rsidR="000E3A70" w:rsidRPr="00731298">
        <w:rPr>
          <w:rFonts w:asciiTheme="minorHAnsi" w:hAnsiTheme="minorHAnsi" w:cstheme="minorHAnsi"/>
          <w:color w:val="auto"/>
        </w:rPr>
        <w:t>−</w:t>
      </w:r>
      <w:r w:rsidR="008F56AE" w:rsidRPr="00731298">
        <w:rPr>
          <w:rFonts w:asciiTheme="minorHAnsi" w:hAnsiTheme="minorHAnsi" w:cstheme="minorHAnsi"/>
          <w:color w:val="auto"/>
        </w:rPr>
        <w:t>3.0</w:t>
      </w:r>
      <w:r w:rsidR="000E3A70" w:rsidRPr="00731298">
        <w:rPr>
          <w:rFonts w:asciiTheme="minorHAnsi" w:hAnsiTheme="minorHAnsi" w:cstheme="minorHAnsi"/>
          <w:color w:val="auto"/>
        </w:rPr>
        <w:t>%</w:t>
      </w:r>
      <w:r w:rsidR="008F56AE" w:rsidRPr="00731298">
        <w:rPr>
          <w:rFonts w:asciiTheme="minorHAnsi" w:hAnsiTheme="minorHAnsi" w:cstheme="minorHAnsi"/>
          <w:color w:val="auto"/>
        </w:rPr>
        <w:t xml:space="preserve"> (</w:t>
      </w:r>
      <w:r w:rsidR="00BE0BD0" w:rsidRPr="00731298">
        <w:rPr>
          <w:rFonts w:asciiTheme="minorHAnsi" w:hAnsiTheme="minorHAnsi" w:cstheme="minorHAnsi"/>
          <w:color w:val="auto"/>
        </w:rPr>
        <w:t>flow rate of 1.2</w:t>
      </w:r>
      <w:r w:rsidR="000E3A70" w:rsidRPr="00731298">
        <w:rPr>
          <w:rFonts w:asciiTheme="minorHAnsi" w:hAnsiTheme="minorHAnsi" w:cstheme="minorHAnsi"/>
          <w:color w:val="auto"/>
        </w:rPr>
        <w:t>−</w:t>
      </w:r>
      <w:r w:rsidR="00BE0BD0" w:rsidRPr="00731298">
        <w:rPr>
          <w:rFonts w:asciiTheme="minorHAnsi" w:hAnsiTheme="minorHAnsi" w:cstheme="minorHAnsi"/>
          <w:color w:val="auto"/>
        </w:rPr>
        <w:t>1.5 L/min</w:t>
      </w:r>
      <w:r w:rsidR="008F56AE" w:rsidRPr="00731298">
        <w:rPr>
          <w:rFonts w:asciiTheme="minorHAnsi" w:hAnsiTheme="minorHAnsi" w:cstheme="minorHAnsi"/>
          <w:color w:val="auto"/>
        </w:rPr>
        <w:t>)</w:t>
      </w:r>
      <w:r w:rsidR="00BE0BD0" w:rsidRPr="00731298">
        <w:rPr>
          <w:rFonts w:asciiTheme="minorHAnsi" w:hAnsiTheme="minorHAnsi" w:cstheme="minorHAnsi"/>
          <w:color w:val="auto"/>
        </w:rPr>
        <w:t>.</w:t>
      </w:r>
    </w:p>
    <w:p w14:paraId="225A3304" w14:textId="77777777" w:rsidR="00E85FE1" w:rsidRPr="00731298" w:rsidRDefault="00E85FE1" w:rsidP="00677712">
      <w:pPr>
        <w:pStyle w:val="NormalWeb"/>
        <w:spacing w:before="0" w:beforeAutospacing="0" w:after="0" w:afterAutospacing="0"/>
        <w:contextualSpacing/>
        <w:rPr>
          <w:rFonts w:asciiTheme="minorHAnsi" w:hAnsiTheme="minorHAnsi" w:cstheme="minorHAnsi"/>
          <w:color w:val="auto"/>
        </w:rPr>
      </w:pPr>
    </w:p>
    <w:p w14:paraId="1CBC52F9" w14:textId="555F3D39" w:rsidR="00E85FE1" w:rsidRPr="00731298" w:rsidRDefault="00E340C0"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NOTE:</w:t>
      </w:r>
      <w:r w:rsidR="00E85FE1" w:rsidRPr="00731298">
        <w:rPr>
          <w:rFonts w:asciiTheme="minorHAnsi" w:hAnsiTheme="minorHAnsi" w:cstheme="minorHAnsi"/>
          <w:color w:val="auto"/>
        </w:rPr>
        <w:t xml:space="preserve"> Fasting is necessary </w:t>
      </w:r>
      <w:r w:rsidR="005E54D1" w:rsidRPr="00731298">
        <w:rPr>
          <w:rFonts w:asciiTheme="minorHAnsi" w:hAnsiTheme="minorHAnsi" w:cstheme="minorHAnsi"/>
          <w:color w:val="auto"/>
        </w:rPr>
        <w:t>for</w:t>
      </w:r>
      <w:r w:rsidR="00E85FE1" w:rsidRPr="00731298">
        <w:rPr>
          <w:rFonts w:asciiTheme="minorHAnsi" w:hAnsiTheme="minorHAnsi" w:cstheme="minorHAnsi"/>
          <w:color w:val="auto"/>
        </w:rPr>
        <w:t xml:space="preserve"> studies using the tracer </w:t>
      </w:r>
      <w:r w:rsidR="00E85FE1" w:rsidRPr="00731298">
        <w:rPr>
          <w:rFonts w:asciiTheme="minorHAnsi" w:hAnsiTheme="minorHAnsi" w:cs="Times New Roman"/>
          <w:color w:val="auto"/>
        </w:rPr>
        <w:t>[</w:t>
      </w:r>
      <w:r w:rsidR="00E85FE1" w:rsidRPr="00731298">
        <w:rPr>
          <w:rFonts w:asciiTheme="minorHAnsi" w:hAnsiTheme="minorHAnsi" w:cs="Times New Roman"/>
          <w:color w:val="auto"/>
          <w:vertAlign w:val="superscript"/>
        </w:rPr>
        <w:t>18</w:t>
      </w:r>
      <w:proofErr w:type="gramStart"/>
      <w:r w:rsidR="00E85FE1" w:rsidRPr="00731298">
        <w:rPr>
          <w:rFonts w:asciiTheme="minorHAnsi" w:hAnsiTheme="minorHAnsi" w:cs="Times New Roman"/>
          <w:color w:val="auto"/>
        </w:rPr>
        <w:t>F]FDG</w:t>
      </w:r>
      <w:proofErr w:type="gramEnd"/>
      <w:r w:rsidR="00E85FE1" w:rsidRPr="00731298">
        <w:rPr>
          <w:rFonts w:asciiTheme="minorHAnsi" w:hAnsiTheme="minorHAnsi" w:cs="Times New Roman"/>
          <w:color w:val="auto"/>
        </w:rPr>
        <w:t xml:space="preserve"> but not for other tracers.</w:t>
      </w:r>
      <w:r w:rsidR="00340A29" w:rsidRPr="00731298">
        <w:rPr>
          <w:rFonts w:asciiTheme="minorHAnsi" w:hAnsiTheme="minorHAnsi" w:cs="Times New Roman"/>
          <w:color w:val="auto"/>
        </w:rPr>
        <w:t xml:space="preserve"> </w:t>
      </w:r>
      <w:r w:rsidR="006960AF" w:rsidRPr="00731298">
        <w:rPr>
          <w:rFonts w:asciiTheme="minorHAnsi" w:hAnsiTheme="minorHAnsi" w:cs="Times New Roman"/>
          <w:color w:val="auto"/>
        </w:rPr>
        <w:t>M</w:t>
      </w:r>
      <w:r w:rsidR="00340A29" w:rsidRPr="00731298">
        <w:rPr>
          <w:rFonts w:asciiTheme="minorHAnsi" w:hAnsiTheme="minorHAnsi" w:cs="Times New Roman"/>
          <w:color w:val="auto"/>
        </w:rPr>
        <w:t>easur</w:t>
      </w:r>
      <w:r w:rsidR="006960AF" w:rsidRPr="00731298">
        <w:rPr>
          <w:rFonts w:asciiTheme="minorHAnsi" w:hAnsiTheme="minorHAnsi" w:cs="Times New Roman"/>
          <w:color w:val="auto"/>
        </w:rPr>
        <w:t>ing</w:t>
      </w:r>
      <w:r w:rsidR="00340A29" w:rsidRPr="00731298">
        <w:rPr>
          <w:rFonts w:asciiTheme="minorHAnsi" w:hAnsiTheme="minorHAnsi" w:cs="Times New Roman"/>
          <w:color w:val="auto"/>
        </w:rPr>
        <w:t xml:space="preserve"> glucose blood levels using manual blood draws described in </w:t>
      </w:r>
      <w:r w:rsidR="003E2E01">
        <w:rPr>
          <w:rFonts w:asciiTheme="minorHAnsi" w:hAnsiTheme="minorHAnsi" w:cs="Times New Roman"/>
          <w:color w:val="auto"/>
        </w:rPr>
        <w:t>section</w:t>
      </w:r>
      <w:r w:rsidR="00340A29" w:rsidRPr="00731298">
        <w:rPr>
          <w:rFonts w:asciiTheme="minorHAnsi" w:hAnsiTheme="minorHAnsi" w:cs="Times New Roman"/>
          <w:color w:val="auto"/>
        </w:rPr>
        <w:t xml:space="preserve"> 4 </w:t>
      </w:r>
      <w:r w:rsidR="006960AF" w:rsidRPr="00731298">
        <w:rPr>
          <w:rFonts w:asciiTheme="minorHAnsi" w:hAnsiTheme="minorHAnsi" w:cs="Times New Roman"/>
          <w:color w:val="auto"/>
        </w:rPr>
        <w:t xml:space="preserve">is recommended </w:t>
      </w:r>
      <w:r w:rsidR="00340A29" w:rsidRPr="00731298">
        <w:rPr>
          <w:rFonts w:asciiTheme="minorHAnsi" w:hAnsiTheme="minorHAnsi" w:cs="Times New Roman"/>
          <w:color w:val="auto"/>
        </w:rPr>
        <w:t xml:space="preserve">to ensure </w:t>
      </w:r>
      <w:r w:rsidR="000206A9" w:rsidRPr="00731298">
        <w:rPr>
          <w:rFonts w:asciiTheme="minorHAnsi" w:hAnsiTheme="minorHAnsi" w:cs="Times New Roman"/>
          <w:color w:val="auto"/>
        </w:rPr>
        <w:t xml:space="preserve">stable values or to correct for </w:t>
      </w:r>
      <w:r w:rsidR="00340A29" w:rsidRPr="00731298">
        <w:rPr>
          <w:rFonts w:asciiTheme="minorHAnsi" w:hAnsiTheme="minorHAnsi" w:cs="Times New Roman"/>
          <w:color w:val="auto"/>
        </w:rPr>
        <w:t>in kinetic modeling.</w:t>
      </w:r>
    </w:p>
    <w:p w14:paraId="4F631CB8" w14:textId="77777777" w:rsidR="00E85FE1" w:rsidRPr="00731298" w:rsidRDefault="00E85FE1" w:rsidP="00677712">
      <w:pPr>
        <w:pStyle w:val="NormalWeb"/>
        <w:spacing w:before="0" w:beforeAutospacing="0" w:after="0" w:afterAutospacing="0"/>
        <w:contextualSpacing/>
        <w:rPr>
          <w:rFonts w:asciiTheme="minorHAnsi" w:hAnsiTheme="minorHAnsi" w:cstheme="minorHAnsi"/>
          <w:color w:val="auto"/>
        </w:rPr>
      </w:pPr>
    </w:p>
    <w:p w14:paraId="69B86AA6" w14:textId="387D2129" w:rsidR="004E70B2" w:rsidRPr="00731298" w:rsidRDefault="00E85FE1" w:rsidP="00677712">
      <w:pPr>
        <w:pStyle w:val="NormalWeb"/>
        <w:contextualSpacing/>
        <w:rPr>
          <w:rFonts w:asciiTheme="minorHAnsi" w:hAnsiTheme="minorHAnsi" w:cstheme="minorHAnsi"/>
          <w:color w:val="auto"/>
          <w:highlight w:val="yellow"/>
        </w:rPr>
      </w:pPr>
      <w:r w:rsidRPr="00731298">
        <w:rPr>
          <w:rFonts w:asciiTheme="minorHAnsi" w:hAnsiTheme="minorHAnsi" w:cstheme="minorHAnsi"/>
          <w:color w:val="auto"/>
          <w:highlight w:val="yellow"/>
        </w:rPr>
        <w:t>1.2</w:t>
      </w:r>
      <w:r w:rsidR="007711C1" w:rsidRPr="00731298">
        <w:rPr>
          <w:rFonts w:asciiTheme="minorHAnsi" w:hAnsiTheme="minorHAnsi" w:cstheme="minorHAnsi"/>
          <w:color w:val="auto"/>
          <w:highlight w:val="yellow"/>
        </w:rPr>
        <w:t>.</w:t>
      </w:r>
      <w:r w:rsidR="004E70B2" w:rsidRPr="00731298">
        <w:rPr>
          <w:rFonts w:asciiTheme="minorHAnsi" w:hAnsiTheme="minorHAnsi" w:cstheme="minorHAnsi"/>
          <w:color w:val="auto"/>
          <w:highlight w:val="yellow"/>
        </w:rPr>
        <w:t xml:space="preserve"> </w:t>
      </w:r>
      <w:r w:rsidR="00DE6E80" w:rsidRPr="00731298">
        <w:rPr>
          <w:rFonts w:asciiTheme="minorHAnsi" w:hAnsiTheme="minorHAnsi" w:cstheme="minorHAnsi"/>
          <w:color w:val="auto"/>
          <w:highlight w:val="yellow"/>
        </w:rPr>
        <w:t xml:space="preserve">Place the </w:t>
      </w:r>
      <w:r w:rsidR="00226D1F" w:rsidRPr="00731298">
        <w:rPr>
          <w:rFonts w:asciiTheme="minorHAnsi" w:hAnsiTheme="minorHAnsi" w:cstheme="minorHAnsi"/>
          <w:color w:val="auto"/>
          <w:highlight w:val="yellow"/>
        </w:rPr>
        <w:t>anesthetized</w:t>
      </w:r>
      <w:r w:rsidR="00946898" w:rsidRPr="00731298">
        <w:rPr>
          <w:rFonts w:asciiTheme="minorHAnsi" w:hAnsiTheme="minorHAnsi" w:cstheme="minorHAnsi"/>
          <w:color w:val="auto"/>
          <w:highlight w:val="yellow"/>
        </w:rPr>
        <w:t xml:space="preserve"> </w:t>
      </w:r>
      <w:r w:rsidR="00DE6E80" w:rsidRPr="00731298">
        <w:rPr>
          <w:rFonts w:asciiTheme="minorHAnsi" w:hAnsiTheme="minorHAnsi" w:cstheme="minorHAnsi"/>
          <w:color w:val="auto"/>
          <w:highlight w:val="yellow"/>
        </w:rPr>
        <w:t xml:space="preserve">rat in dorsal position on a </w:t>
      </w:r>
      <w:r w:rsidR="001B62DC" w:rsidRPr="00731298">
        <w:rPr>
          <w:rFonts w:asciiTheme="minorHAnsi" w:hAnsiTheme="minorHAnsi" w:cstheme="minorHAnsi"/>
          <w:color w:val="auto"/>
          <w:highlight w:val="yellow"/>
        </w:rPr>
        <w:t>heating</w:t>
      </w:r>
      <w:r w:rsidR="00DE6E80" w:rsidRPr="00731298">
        <w:rPr>
          <w:rFonts w:asciiTheme="minorHAnsi" w:hAnsiTheme="minorHAnsi" w:cstheme="minorHAnsi"/>
          <w:color w:val="auto"/>
          <w:highlight w:val="yellow"/>
        </w:rPr>
        <w:t xml:space="preserve"> mat</w:t>
      </w:r>
      <w:r w:rsidR="00883A57" w:rsidRPr="00731298">
        <w:rPr>
          <w:rFonts w:asciiTheme="minorHAnsi" w:hAnsiTheme="minorHAnsi" w:cstheme="minorHAnsi"/>
          <w:color w:val="auto"/>
          <w:highlight w:val="yellow"/>
        </w:rPr>
        <w:t>,</w:t>
      </w:r>
      <w:r w:rsidR="001B62DC" w:rsidRPr="00731298">
        <w:rPr>
          <w:rFonts w:asciiTheme="minorHAnsi" w:hAnsiTheme="minorHAnsi" w:cstheme="minorHAnsi"/>
          <w:color w:val="auto"/>
          <w:highlight w:val="yellow"/>
        </w:rPr>
        <w:t xml:space="preserve"> under the surgical microscope</w:t>
      </w:r>
      <w:r w:rsidR="008A022E" w:rsidRPr="00731298">
        <w:rPr>
          <w:rFonts w:asciiTheme="minorHAnsi" w:hAnsiTheme="minorHAnsi" w:cstheme="minorHAnsi"/>
          <w:color w:val="auto"/>
          <w:highlight w:val="yellow"/>
        </w:rPr>
        <w:t xml:space="preserve"> and add </w:t>
      </w:r>
      <w:r w:rsidR="008A022E" w:rsidRPr="00731298">
        <w:rPr>
          <w:color w:val="auto"/>
          <w:highlight w:val="yellow"/>
        </w:rPr>
        <w:t xml:space="preserve">vet ointment on </w:t>
      </w:r>
      <w:r w:rsidR="00AD011B" w:rsidRPr="00731298">
        <w:rPr>
          <w:color w:val="auto"/>
          <w:highlight w:val="yellow"/>
        </w:rPr>
        <w:t>its</w:t>
      </w:r>
      <w:r w:rsidR="008A022E" w:rsidRPr="00731298">
        <w:rPr>
          <w:color w:val="auto"/>
          <w:highlight w:val="yellow"/>
        </w:rPr>
        <w:t xml:space="preserve"> eyes</w:t>
      </w:r>
      <w:r w:rsidR="00DE6E80" w:rsidRPr="00731298">
        <w:rPr>
          <w:rFonts w:asciiTheme="minorHAnsi" w:hAnsiTheme="minorHAnsi" w:cstheme="minorHAnsi"/>
          <w:color w:val="auto"/>
          <w:highlight w:val="yellow"/>
        </w:rPr>
        <w:t xml:space="preserve">. </w:t>
      </w:r>
      <w:r w:rsidR="00443E30" w:rsidRPr="00731298">
        <w:rPr>
          <w:rFonts w:asciiTheme="minorHAnsi" w:hAnsiTheme="minorHAnsi" w:cstheme="minorHAnsi"/>
          <w:color w:val="auto"/>
          <w:highlight w:val="yellow"/>
        </w:rPr>
        <w:t>Monitor and maintain</w:t>
      </w:r>
      <w:r w:rsidR="00DE6E80" w:rsidRPr="00731298">
        <w:rPr>
          <w:rFonts w:asciiTheme="minorHAnsi" w:hAnsiTheme="minorHAnsi" w:cstheme="minorHAnsi"/>
          <w:color w:val="auto"/>
          <w:highlight w:val="yellow"/>
        </w:rPr>
        <w:t xml:space="preserve"> the body temperature of the rat continuously during the experiment</w:t>
      </w:r>
      <w:r w:rsidR="00250933" w:rsidRPr="00731298">
        <w:rPr>
          <w:rFonts w:asciiTheme="minorHAnsi" w:hAnsiTheme="minorHAnsi" w:cstheme="minorHAnsi"/>
          <w:color w:val="auto"/>
          <w:highlight w:val="yellow"/>
        </w:rPr>
        <w:t xml:space="preserve"> (37 ± 0.5 °C)</w:t>
      </w:r>
      <w:r w:rsidR="00997536" w:rsidRPr="00731298">
        <w:rPr>
          <w:rFonts w:asciiTheme="minorHAnsi" w:hAnsiTheme="minorHAnsi" w:cstheme="minorHAnsi"/>
          <w:color w:val="auto"/>
          <w:highlight w:val="yellow"/>
        </w:rPr>
        <w:t xml:space="preserve"> with a rectal probe</w:t>
      </w:r>
      <w:r w:rsidR="00DE6E80" w:rsidRPr="00731298">
        <w:rPr>
          <w:rFonts w:asciiTheme="minorHAnsi" w:hAnsiTheme="minorHAnsi" w:cstheme="minorHAnsi"/>
          <w:color w:val="auto"/>
          <w:highlight w:val="yellow"/>
        </w:rPr>
        <w:t>.</w:t>
      </w:r>
      <w:r w:rsidR="00883A57" w:rsidRPr="00731298">
        <w:rPr>
          <w:rFonts w:asciiTheme="minorHAnsi" w:hAnsiTheme="minorHAnsi" w:cstheme="minorHAnsi"/>
          <w:color w:val="auto"/>
          <w:highlight w:val="yellow"/>
        </w:rPr>
        <w:t xml:space="preserve"> </w:t>
      </w:r>
    </w:p>
    <w:p w14:paraId="04E3A28D" w14:textId="77777777" w:rsidR="004E70B2" w:rsidRPr="00731298" w:rsidRDefault="004E70B2" w:rsidP="00677712">
      <w:pPr>
        <w:pStyle w:val="NormalWeb"/>
        <w:contextualSpacing/>
        <w:rPr>
          <w:rFonts w:asciiTheme="minorHAnsi" w:hAnsiTheme="minorHAnsi" w:cstheme="minorHAnsi"/>
          <w:color w:val="auto"/>
          <w:highlight w:val="yellow"/>
        </w:rPr>
      </w:pPr>
    </w:p>
    <w:p w14:paraId="006C1A5A" w14:textId="7F488344" w:rsidR="00A26062" w:rsidRPr="00731298" w:rsidRDefault="00E85FE1" w:rsidP="00677712">
      <w:pPr>
        <w:pStyle w:val="NormalWeb"/>
        <w:contextualSpacing/>
        <w:rPr>
          <w:rFonts w:asciiTheme="minorHAnsi" w:hAnsiTheme="minorHAnsi" w:cstheme="minorHAnsi"/>
          <w:color w:val="auto"/>
          <w:highlight w:val="yellow"/>
        </w:rPr>
      </w:pPr>
      <w:r w:rsidRPr="00731298">
        <w:rPr>
          <w:rFonts w:asciiTheme="minorHAnsi" w:hAnsiTheme="minorHAnsi" w:cstheme="minorHAnsi"/>
          <w:color w:val="auto"/>
          <w:highlight w:val="yellow"/>
        </w:rPr>
        <w:t>1.3</w:t>
      </w:r>
      <w:r w:rsidR="007711C1" w:rsidRPr="00731298">
        <w:rPr>
          <w:rFonts w:asciiTheme="minorHAnsi" w:hAnsiTheme="minorHAnsi" w:cstheme="minorHAnsi"/>
          <w:color w:val="auto"/>
          <w:highlight w:val="yellow"/>
        </w:rPr>
        <w:t>.</w:t>
      </w:r>
      <w:r w:rsidR="004E70B2" w:rsidRPr="00731298">
        <w:rPr>
          <w:rFonts w:asciiTheme="minorHAnsi" w:hAnsiTheme="minorHAnsi" w:cstheme="minorHAnsi"/>
          <w:color w:val="auto"/>
          <w:highlight w:val="yellow"/>
        </w:rPr>
        <w:t xml:space="preserve"> </w:t>
      </w:r>
      <w:r w:rsidR="00DE6E80" w:rsidRPr="00731298">
        <w:rPr>
          <w:rFonts w:asciiTheme="minorHAnsi" w:hAnsiTheme="minorHAnsi" w:cstheme="minorHAnsi"/>
          <w:color w:val="auto"/>
          <w:highlight w:val="yellow"/>
        </w:rPr>
        <w:t xml:space="preserve">Tape the legs of the rat to the </w:t>
      </w:r>
      <w:r w:rsidR="00250933" w:rsidRPr="00731298">
        <w:rPr>
          <w:rFonts w:asciiTheme="minorHAnsi" w:hAnsiTheme="minorHAnsi" w:cstheme="minorHAnsi"/>
          <w:color w:val="auto"/>
          <w:highlight w:val="yellow"/>
        </w:rPr>
        <w:t xml:space="preserve">work surface </w:t>
      </w:r>
      <w:r w:rsidR="00DE6E80" w:rsidRPr="00731298">
        <w:rPr>
          <w:rFonts w:asciiTheme="minorHAnsi" w:hAnsiTheme="minorHAnsi" w:cstheme="minorHAnsi"/>
          <w:color w:val="auto"/>
          <w:highlight w:val="yellow"/>
        </w:rPr>
        <w:t xml:space="preserve">to hold the legs in position. </w:t>
      </w:r>
      <w:r w:rsidR="00C60DF0" w:rsidRPr="00731298">
        <w:rPr>
          <w:rFonts w:asciiTheme="minorHAnsi" w:hAnsiTheme="minorHAnsi" w:cstheme="minorHAnsi"/>
          <w:color w:val="auto"/>
          <w:highlight w:val="yellow"/>
        </w:rPr>
        <w:t>Disinfect the operating site with a mucosal disinfectant and s</w:t>
      </w:r>
      <w:r w:rsidR="00DE6E80" w:rsidRPr="00731298">
        <w:rPr>
          <w:rFonts w:asciiTheme="minorHAnsi" w:hAnsiTheme="minorHAnsi" w:cstheme="minorHAnsi"/>
          <w:color w:val="auto"/>
          <w:highlight w:val="yellow"/>
        </w:rPr>
        <w:t>have the l</w:t>
      </w:r>
      <w:r w:rsidR="00A26062" w:rsidRPr="00731298">
        <w:rPr>
          <w:rFonts w:asciiTheme="minorHAnsi" w:hAnsiTheme="minorHAnsi" w:cstheme="minorHAnsi"/>
          <w:color w:val="auto"/>
          <w:highlight w:val="yellow"/>
        </w:rPr>
        <w:t>eg</w:t>
      </w:r>
      <w:r w:rsidR="00DE6E80" w:rsidRPr="00731298">
        <w:rPr>
          <w:rFonts w:asciiTheme="minorHAnsi" w:hAnsiTheme="minorHAnsi" w:cstheme="minorHAnsi"/>
          <w:color w:val="auto"/>
          <w:highlight w:val="yellow"/>
        </w:rPr>
        <w:t xml:space="preserve"> and crotch </w:t>
      </w:r>
      <w:r w:rsidR="003B43F3" w:rsidRPr="00731298">
        <w:rPr>
          <w:rFonts w:asciiTheme="minorHAnsi" w:hAnsiTheme="minorHAnsi" w:cstheme="minorHAnsi"/>
          <w:color w:val="auto"/>
          <w:highlight w:val="yellow"/>
        </w:rPr>
        <w:t xml:space="preserve">(operation side) </w:t>
      </w:r>
      <w:r w:rsidR="00DE6E80" w:rsidRPr="00731298">
        <w:rPr>
          <w:rFonts w:asciiTheme="minorHAnsi" w:hAnsiTheme="minorHAnsi" w:cstheme="minorHAnsi"/>
          <w:color w:val="auto"/>
          <w:highlight w:val="yellow"/>
        </w:rPr>
        <w:t>of the rat.</w:t>
      </w:r>
      <w:r w:rsidR="00C60DF0" w:rsidRPr="00731298">
        <w:rPr>
          <w:rFonts w:asciiTheme="minorHAnsi" w:hAnsiTheme="minorHAnsi" w:cstheme="minorHAnsi"/>
          <w:color w:val="auto"/>
          <w:highlight w:val="yellow"/>
        </w:rPr>
        <w:t xml:space="preserve"> Finish with a final </w:t>
      </w:r>
      <w:r w:rsidR="0026499A" w:rsidRPr="00731298">
        <w:rPr>
          <w:rFonts w:asciiTheme="minorHAnsi" w:hAnsiTheme="minorHAnsi" w:cstheme="minorHAnsi"/>
          <w:color w:val="auto"/>
          <w:highlight w:val="yellow"/>
        </w:rPr>
        <w:t>cleansing with the disinfectant.</w:t>
      </w:r>
    </w:p>
    <w:p w14:paraId="20434796" w14:textId="77777777" w:rsidR="004E70B2" w:rsidRPr="00731298" w:rsidRDefault="004E70B2" w:rsidP="00677712">
      <w:pPr>
        <w:pStyle w:val="NormalWeb"/>
        <w:spacing w:before="0" w:beforeAutospacing="0" w:after="0" w:afterAutospacing="0"/>
        <w:contextualSpacing/>
        <w:rPr>
          <w:rFonts w:asciiTheme="minorHAnsi" w:hAnsiTheme="minorHAnsi" w:cstheme="minorHAnsi"/>
          <w:color w:val="auto"/>
          <w:highlight w:val="yellow"/>
        </w:rPr>
      </w:pPr>
    </w:p>
    <w:p w14:paraId="3BA51603" w14:textId="78545821" w:rsidR="00AF358D" w:rsidRPr="00731298" w:rsidRDefault="006973D9" w:rsidP="00677712">
      <w:pPr>
        <w:pStyle w:val="NormalWeb"/>
        <w:spacing w:before="0" w:beforeAutospacing="0" w:after="0" w:afterAutospacing="0"/>
        <w:contextualSpacing/>
        <w:rPr>
          <w:rFonts w:asciiTheme="minorHAnsi" w:hAnsiTheme="minorHAnsi" w:cstheme="minorHAnsi"/>
          <w:color w:val="auto"/>
          <w:highlight w:val="yellow"/>
        </w:rPr>
      </w:pPr>
      <w:r w:rsidRPr="00731298">
        <w:rPr>
          <w:rFonts w:asciiTheme="minorHAnsi" w:hAnsiTheme="minorHAnsi" w:cstheme="minorHAnsi"/>
          <w:color w:val="auto"/>
          <w:highlight w:val="yellow"/>
        </w:rPr>
        <w:t>1.</w:t>
      </w:r>
      <w:r w:rsidR="00E85FE1" w:rsidRPr="00731298">
        <w:rPr>
          <w:rFonts w:asciiTheme="minorHAnsi" w:hAnsiTheme="minorHAnsi" w:cstheme="minorHAnsi"/>
          <w:color w:val="auto"/>
          <w:highlight w:val="yellow"/>
        </w:rPr>
        <w:t>4</w:t>
      </w:r>
      <w:r w:rsidR="007711C1" w:rsidRPr="00731298">
        <w:rPr>
          <w:rFonts w:asciiTheme="minorHAnsi" w:hAnsiTheme="minorHAnsi" w:cstheme="minorHAnsi"/>
          <w:color w:val="auto"/>
          <w:highlight w:val="yellow"/>
        </w:rPr>
        <w:t>.</w:t>
      </w:r>
      <w:r w:rsidR="004E70B2" w:rsidRPr="00731298">
        <w:rPr>
          <w:rFonts w:asciiTheme="minorHAnsi" w:hAnsiTheme="minorHAnsi" w:cstheme="minorHAnsi"/>
          <w:color w:val="auto"/>
          <w:highlight w:val="yellow"/>
        </w:rPr>
        <w:t xml:space="preserve"> </w:t>
      </w:r>
      <w:r w:rsidR="00AF358D" w:rsidRPr="00731298">
        <w:rPr>
          <w:rFonts w:asciiTheme="minorHAnsi" w:hAnsiTheme="minorHAnsi" w:cstheme="minorHAnsi"/>
          <w:color w:val="auto"/>
          <w:highlight w:val="yellow"/>
        </w:rPr>
        <w:t xml:space="preserve">Make an incision of about </w:t>
      </w:r>
      <w:r w:rsidR="0026499A" w:rsidRPr="00731298">
        <w:rPr>
          <w:rFonts w:asciiTheme="minorHAnsi" w:hAnsiTheme="minorHAnsi" w:cstheme="minorHAnsi"/>
          <w:color w:val="auto"/>
          <w:highlight w:val="yellow"/>
        </w:rPr>
        <w:t xml:space="preserve">20 mm </w:t>
      </w:r>
      <w:r w:rsidR="008A022E" w:rsidRPr="00731298">
        <w:rPr>
          <w:rFonts w:asciiTheme="minorHAnsi" w:hAnsiTheme="minorHAnsi" w:cstheme="minorHAnsi"/>
          <w:color w:val="auto"/>
          <w:highlight w:val="yellow"/>
        </w:rPr>
        <w:t xml:space="preserve">using surgical forceps and scissors </w:t>
      </w:r>
      <w:r w:rsidR="0026499A" w:rsidRPr="00731298">
        <w:rPr>
          <w:rFonts w:asciiTheme="minorHAnsi" w:hAnsiTheme="minorHAnsi" w:cstheme="minorHAnsi"/>
          <w:color w:val="auto"/>
          <w:highlight w:val="yellow"/>
        </w:rPr>
        <w:t xml:space="preserve">at the </w:t>
      </w:r>
      <w:r w:rsidR="00250933" w:rsidRPr="00731298">
        <w:rPr>
          <w:rFonts w:asciiTheme="minorHAnsi" w:hAnsiTheme="minorHAnsi" w:cstheme="minorHAnsi"/>
          <w:color w:val="auto"/>
          <w:highlight w:val="yellow"/>
        </w:rPr>
        <w:t>groin</w:t>
      </w:r>
      <w:r w:rsidR="0026499A" w:rsidRPr="00731298">
        <w:rPr>
          <w:rFonts w:asciiTheme="minorHAnsi" w:hAnsiTheme="minorHAnsi" w:cstheme="minorHAnsi"/>
          <w:color w:val="auto"/>
          <w:highlight w:val="yellow"/>
        </w:rPr>
        <w:t xml:space="preserve"> of the rat.</w:t>
      </w:r>
      <w:r w:rsidRPr="00731298">
        <w:rPr>
          <w:rFonts w:asciiTheme="minorHAnsi" w:hAnsiTheme="minorHAnsi" w:cstheme="minorHAnsi"/>
          <w:color w:val="auto"/>
          <w:highlight w:val="yellow"/>
        </w:rPr>
        <w:t xml:space="preserve"> </w:t>
      </w:r>
      <w:r w:rsidR="00AF358D" w:rsidRPr="00731298">
        <w:rPr>
          <w:rFonts w:asciiTheme="minorHAnsi" w:hAnsiTheme="minorHAnsi" w:cstheme="minorHAnsi"/>
          <w:color w:val="auto"/>
          <w:highlight w:val="yellow"/>
        </w:rPr>
        <w:t xml:space="preserve">Dissect the fine skin layers and </w:t>
      </w:r>
      <w:r w:rsidR="000847C5" w:rsidRPr="00731298">
        <w:rPr>
          <w:rFonts w:asciiTheme="minorHAnsi" w:hAnsiTheme="minorHAnsi" w:cstheme="minorHAnsi"/>
          <w:color w:val="auto"/>
          <w:highlight w:val="yellow"/>
        </w:rPr>
        <w:t xml:space="preserve">expose the </w:t>
      </w:r>
      <w:r w:rsidR="002A1121" w:rsidRPr="00731298">
        <w:rPr>
          <w:rFonts w:asciiTheme="minorHAnsi" w:hAnsiTheme="minorHAnsi" w:cstheme="minorHAnsi"/>
          <w:color w:val="auto"/>
          <w:highlight w:val="yellow"/>
        </w:rPr>
        <w:t xml:space="preserve">femoral </w:t>
      </w:r>
      <w:r w:rsidR="00AF358D" w:rsidRPr="00731298">
        <w:rPr>
          <w:rFonts w:asciiTheme="minorHAnsi" w:hAnsiTheme="minorHAnsi" w:cstheme="minorHAnsi"/>
          <w:color w:val="auto"/>
          <w:highlight w:val="yellow"/>
        </w:rPr>
        <w:t>vein, artery and nerve</w:t>
      </w:r>
      <w:r w:rsidR="009B4E8B" w:rsidRPr="00731298">
        <w:rPr>
          <w:rFonts w:asciiTheme="minorHAnsi" w:hAnsiTheme="minorHAnsi" w:cstheme="minorHAnsi"/>
          <w:color w:val="auto"/>
          <w:highlight w:val="yellow"/>
        </w:rPr>
        <w:t xml:space="preserve"> with the micro forceps</w:t>
      </w:r>
      <w:r w:rsidR="00AF358D" w:rsidRPr="00731298">
        <w:rPr>
          <w:rFonts w:asciiTheme="minorHAnsi" w:hAnsiTheme="minorHAnsi" w:cstheme="minorHAnsi"/>
          <w:color w:val="auto"/>
          <w:highlight w:val="yellow"/>
        </w:rPr>
        <w:t>.</w:t>
      </w:r>
      <w:r w:rsidRPr="00731298">
        <w:rPr>
          <w:rFonts w:asciiTheme="minorHAnsi" w:hAnsiTheme="minorHAnsi" w:cstheme="minorHAnsi"/>
          <w:color w:val="auto"/>
          <w:highlight w:val="yellow"/>
        </w:rPr>
        <w:t xml:space="preserve"> </w:t>
      </w:r>
      <w:r w:rsidR="00AF358D" w:rsidRPr="00731298">
        <w:rPr>
          <w:rFonts w:asciiTheme="minorHAnsi" w:hAnsiTheme="minorHAnsi" w:cstheme="minorHAnsi"/>
          <w:color w:val="auto"/>
          <w:highlight w:val="yellow"/>
        </w:rPr>
        <w:t xml:space="preserve">Place two fine filaments under each </w:t>
      </w:r>
      <w:r w:rsidR="002A1121" w:rsidRPr="00731298">
        <w:rPr>
          <w:rFonts w:asciiTheme="minorHAnsi" w:hAnsiTheme="minorHAnsi" w:cstheme="minorHAnsi"/>
          <w:color w:val="auto"/>
          <w:highlight w:val="yellow"/>
        </w:rPr>
        <w:t xml:space="preserve">femoral </w:t>
      </w:r>
      <w:r w:rsidR="00AF358D" w:rsidRPr="00731298">
        <w:rPr>
          <w:rFonts w:asciiTheme="minorHAnsi" w:hAnsiTheme="minorHAnsi" w:cstheme="minorHAnsi"/>
          <w:color w:val="auto"/>
          <w:highlight w:val="yellow"/>
        </w:rPr>
        <w:t>vein and artery.</w:t>
      </w:r>
    </w:p>
    <w:p w14:paraId="661CD72E" w14:textId="77777777" w:rsidR="004E70B2" w:rsidRPr="00731298" w:rsidRDefault="004E70B2" w:rsidP="00677712">
      <w:pPr>
        <w:pStyle w:val="NormalWeb"/>
        <w:spacing w:before="0" w:beforeAutospacing="0" w:after="0" w:afterAutospacing="0"/>
        <w:contextualSpacing/>
        <w:rPr>
          <w:rFonts w:asciiTheme="minorHAnsi" w:hAnsiTheme="minorHAnsi" w:cstheme="minorHAnsi"/>
          <w:color w:val="auto"/>
          <w:highlight w:val="yellow"/>
        </w:rPr>
      </w:pPr>
    </w:p>
    <w:p w14:paraId="234E7D8A" w14:textId="47A7E2CF" w:rsidR="00AF358D" w:rsidRPr="00731298" w:rsidRDefault="00FA4C3F" w:rsidP="00677712">
      <w:pPr>
        <w:pStyle w:val="NormalWeb"/>
        <w:spacing w:before="0" w:beforeAutospacing="0" w:after="0" w:afterAutospacing="0"/>
        <w:contextualSpacing/>
        <w:rPr>
          <w:rFonts w:asciiTheme="minorHAnsi" w:hAnsiTheme="minorHAnsi" w:cstheme="minorHAnsi"/>
          <w:color w:val="auto"/>
          <w:highlight w:val="yellow"/>
        </w:rPr>
      </w:pPr>
      <w:r w:rsidRPr="00731298">
        <w:rPr>
          <w:rFonts w:asciiTheme="minorHAnsi" w:hAnsiTheme="minorHAnsi" w:cstheme="minorHAnsi"/>
          <w:color w:val="auto"/>
          <w:highlight w:val="yellow"/>
        </w:rPr>
        <w:t>1</w:t>
      </w:r>
      <w:r w:rsidR="00E85FE1" w:rsidRPr="00731298">
        <w:rPr>
          <w:rFonts w:asciiTheme="minorHAnsi" w:hAnsiTheme="minorHAnsi" w:cstheme="minorHAnsi"/>
          <w:color w:val="auto"/>
          <w:highlight w:val="yellow"/>
        </w:rPr>
        <w:t>.5</w:t>
      </w:r>
      <w:r w:rsidR="007711C1" w:rsidRPr="00731298">
        <w:rPr>
          <w:rFonts w:asciiTheme="minorHAnsi" w:hAnsiTheme="minorHAnsi" w:cstheme="minorHAnsi"/>
          <w:color w:val="auto"/>
          <w:highlight w:val="yellow"/>
        </w:rPr>
        <w:t>.</w:t>
      </w:r>
      <w:r w:rsidR="004E70B2" w:rsidRPr="00731298">
        <w:rPr>
          <w:rFonts w:asciiTheme="minorHAnsi" w:hAnsiTheme="minorHAnsi" w:cstheme="minorHAnsi"/>
          <w:color w:val="auto"/>
          <w:highlight w:val="yellow"/>
        </w:rPr>
        <w:t xml:space="preserve"> </w:t>
      </w:r>
      <w:r w:rsidR="009B4E8B" w:rsidRPr="00731298">
        <w:rPr>
          <w:rFonts w:asciiTheme="minorHAnsi" w:hAnsiTheme="minorHAnsi" w:cstheme="minorHAnsi"/>
          <w:color w:val="auto"/>
          <w:highlight w:val="yellow"/>
        </w:rPr>
        <w:t xml:space="preserve">Seal vein and artery with each </w:t>
      </w:r>
      <w:r w:rsidR="00AF358D" w:rsidRPr="00731298">
        <w:rPr>
          <w:rFonts w:asciiTheme="minorHAnsi" w:hAnsiTheme="minorHAnsi" w:cstheme="minorHAnsi"/>
          <w:color w:val="auto"/>
          <w:highlight w:val="yellow"/>
        </w:rPr>
        <w:t>distal filament</w:t>
      </w:r>
      <w:r w:rsidR="00531A4B" w:rsidRPr="00731298">
        <w:rPr>
          <w:rFonts w:asciiTheme="minorHAnsi" w:hAnsiTheme="minorHAnsi" w:cstheme="minorHAnsi"/>
          <w:color w:val="auto"/>
          <w:highlight w:val="yellow"/>
        </w:rPr>
        <w:t xml:space="preserve"> and hold under tension with </w:t>
      </w:r>
      <w:r w:rsidR="00226D1F" w:rsidRPr="00731298">
        <w:rPr>
          <w:rFonts w:asciiTheme="minorHAnsi" w:hAnsiTheme="minorHAnsi" w:cstheme="minorHAnsi"/>
          <w:color w:val="auto"/>
          <w:highlight w:val="yellow"/>
        </w:rPr>
        <w:t>a</w:t>
      </w:r>
      <w:r w:rsidR="00531A4B" w:rsidRPr="00731298">
        <w:rPr>
          <w:rFonts w:asciiTheme="minorHAnsi" w:hAnsiTheme="minorHAnsi" w:cstheme="minorHAnsi"/>
          <w:color w:val="auto"/>
          <w:highlight w:val="yellow"/>
        </w:rPr>
        <w:t xml:space="preserve"> bulldog clamp</w:t>
      </w:r>
      <w:r w:rsidR="009B4E8B" w:rsidRPr="00731298">
        <w:rPr>
          <w:rFonts w:asciiTheme="minorHAnsi" w:hAnsiTheme="minorHAnsi" w:cstheme="minorHAnsi"/>
          <w:color w:val="auto"/>
          <w:highlight w:val="yellow"/>
        </w:rPr>
        <w:t>.</w:t>
      </w:r>
    </w:p>
    <w:p w14:paraId="32985437" w14:textId="371BD240" w:rsidR="004E70B2" w:rsidRPr="00731298" w:rsidRDefault="00FC2B1C" w:rsidP="00677712">
      <w:pPr>
        <w:pStyle w:val="NormalWeb"/>
        <w:spacing w:before="0" w:beforeAutospacing="0" w:after="0" w:afterAutospacing="0"/>
        <w:contextualSpacing/>
        <w:rPr>
          <w:rFonts w:asciiTheme="minorHAnsi" w:hAnsiTheme="minorHAnsi" w:cstheme="minorHAnsi"/>
          <w:color w:val="auto"/>
          <w:highlight w:val="yellow"/>
        </w:rPr>
      </w:pPr>
      <w:r w:rsidRPr="00731298">
        <w:rPr>
          <w:rFonts w:asciiTheme="minorHAnsi" w:hAnsiTheme="minorHAnsi" w:cstheme="minorHAnsi"/>
          <w:color w:val="auto"/>
          <w:highlight w:val="yellow"/>
        </w:rPr>
        <w:t>Use the proximal</w:t>
      </w:r>
      <w:r w:rsidR="00BB78AD" w:rsidRPr="00731298">
        <w:rPr>
          <w:rFonts w:asciiTheme="minorHAnsi" w:hAnsiTheme="minorHAnsi" w:cstheme="minorHAnsi"/>
          <w:color w:val="auto"/>
          <w:highlight w:val="yellow"/>
        </w:rPr>
        <w:t xml:space="preserve"> suture filaments to tension the vessel using the bulldog clamps</w:t>
      </w:r>
      <w:r w:rsidR="00DC05D9" w:rsidRPr="00731298">
        <w:rPr>
          <w:rFonts w:asciiTheme="minorHAnsi" w:hAnsiTheme="minorHAnsi" w:cstheme="minorHAnsi"/>
          <w:color w:val="auto"/>
          <w:highlight w:val="yellow"/>
        </w:rPr>
        <w:t xml:space="preserve"> (without a knot)</w:t>
      </w:r>
      <w:r w:rsidR="003966D3" w:rsidRPr="00731298">
        <w:rPr>
          <w:rFonts w:asciiTheme="minorHAnsi" w:hAnsiTheme="minorHAnsi" w:cstheme="minorHAnsi"/>
          <w:color w:val="auto"/>
          <w:highlight w:val="yellow"/>
        </w:rPr>
        <w:t>.</w:t>
      </w:r>
    </w:p>
    <w:p w14:paraId="050437BC" w14:textId="77777777" w:rsidR="004E70B2" w:rsidRPr="00731298" w:rsidRDefault="004E70B2" w:rsidP="00677712">
      <w:pPr>
        <w:pStyle w:val="NormalWeb"/>
        <w:spacing w:before="0" w:beforeAutospacing="0" w:after="0" w:afterAutospacing="0"/>
        <w:contextualSpacing/>
        <w:rPr>
          <w:rFonts w:asciiTheme="minorHAnsi" w:hAnsiTheme="minorHAnsi" w:cstheme="minorHAnsi"/>
          <w:color w:val="auto"/>
          <w:highlight w:val="yellow"/>
        </w:rPr>
      </w:pPr>
    </w:p>
    <w:p w14:paraId="70A8C628" w14:textId="567CF34B" w:rsidR="00531A4B" w:rsidRPr="00731298" w:rsidRDefault="00FA4C3F" w:rsidP="00677712">
      <w:pPr>
        <w:pStyle w:val="NormalWeb"/>
        <w:spacing w:before="0" w:beforeAutospacing="0" w:after="0" w:afterAutospacing="0"/>
        <w:contextualSpacing/>
        <w:rPr>
          <w:rFonts w:asciiTheme="minorHAnsi" w:hAnsiTheme="minorHAnsi" w:cstheme="minorHAnsi"/>
          <w:color w:val="auto"/>
          <w:highlight w:val="yellow"/>
        </w:rPr>
      </w:pPr>
      <w:r w:rsidRPr="00731298">
        <w:rPr>
          <w:rFonts w:asciiTheme="minorHAnsi" w:hAnsiTheme="minorHAnsi" w:cstheme="minorHAnsi"/>
          <w:color w:val="auto"/>
          <w:highlight w:val="yellow"/>
        </w:rPr>
        <w:t>1.</w:t>
      </w:r>
      <w:r w:rsidR="00E85FE1" w:rsidRPr="00731298">
        <w:rPr>
          <w:rFonts w:asciiTheme="minorHAnsi" w:hAnsiTheme="minorHAnsi" w:cstheme="minorHAnsi"/>
          <w:color w:val="auto"/>
          <w:highlight w:val="yellow"/>
        </w:rPr>
        <w:t>6</w:t>
      </w:r>
      <w:r w:rsidR="007711C1" w:rsidRPr="00731298">
        <w:rPr>
          <w:rFonts w:asciiTheme="minorHAnsi" w:hAnsiTheme="minorHAnsi" w:cstheme="minorHAnsi"/>
          <w:color w:val="auto"/>
          <w:highlight w:val="yellow"/>
        </w:rPr>
        <w:t>.</w:t>
      </w:r>
      <w:r w:rsidR="004E70B2" w:rsidRPr="00731298">
        <w:rPr>
          <w:rFonts w:asciiTheme="minorHAnsi" w:hAnsiTheme="minorHAnsi" w:cstheme="minorHAnsi"/>
          <w:color w:val="auto"/>
          <w:highlight w:val="yellow"/>
        </w:rPr>
        <w:t xml:space="preserve"> </w:t>
      </w:r>
      <w:r w:rsidR="00E64503" w:rsidRPr="00731298">
        <w:rPr>
          <w:rFonts w:asciiTheme="minorHAnsi" w:hAnsiTheme="minorHAnsi" w:cstheme="minorHAnsi"/>
          <w:color w:val="auto"/>
          <w:highlight w:val="yellow"/>
        </w:rPr>
        <w:t>Block the vein with an aneurysm clamp proximal, but 2</w:t>
      </w:r>
      <w:r w:rsidR="00B874B7" w:rsidRPr="00731298">
        <w:rPr>
          <w:rFonts w:asciiTheme="minorHAnsi" w:hAnsiTheme="minorHAnsi" w:cstheme="minorHAnsi"/>
          <w:color w:val="auto"/>
          <w:highlight w:val="yellow"/>
        </w:rPr>
        <w:t>−</w:t>
      </w:r>
      <w:r w:rsidR="00E64503" w:rsidRPr="00731298">
        <w:rPr>
          <w:rFonts w:asciiTheme="minorHAnsi" w:hAnsiTheme="minorHAnsi" w:cstheme="minorHAnsi"/>
          <w:color w:val="auto"/>
          <w:highlight w:val="yellow"/>
        </w:rPr>
        <w:t xml:space="preserve">3 mm distal from the suture with the bulldog clamp. </w:t>
      </w:r>
      <w:r w:rsidR="00531A4B" w:rsidRPr="00731298">
        <w:rPr>
          <w:rFonts w:asciiTheme="minorHAnsi" w:hAnsiTheme="minorHAnsi" w:cstheme="minorHAnsi"/>
          <w:color w:val="auto"/>
          <w:highlight w:val="yellow"/>
        </w:rPr>
        <w:t xml:space="preserve">Use corneal scissors to </w:t>
      </w:r>
      <w:r w:rsidR="009804CC" w:rsidRPr="00731298">
        <w:rPr>
          <w:rFonts w:asciiTheme="minorHAnsi" w:hAnsiTheme="minorHAnsi" w:cstheme="minorHAnsi"/>
          <w:color w:val="auto"/>
          <w:highlight w:val="yellow"/>
        </w:rPr>
        <w:t xml:space="preserve">make a small </w:t>
      </w:r>
      <w:r w:rsidR="008A7D12" w:rsidRPr="00731298">
        <w:rPr>
          <w:rFonts w:asciiTheme="minorHAnsi" w:hAnsiTheme="minorHAnsi" w:cstheme="minorHAnsi"/>
          <w:color w:val="auto"/>
          <w:highlight w:val="yellow"/>
        </w:rPr>
        <w:t>incision</w:t>
      </w:r>
      <w:r w:rsidR="009804CC" w:rsidRPr="00731298">
        <w:rPr>
          <w:rFonts w:asciiTheme="minorHAnsi" w:hAnsiTheme="minorHAnsi" w:cstheme="minorHAnsi"/>
          <w:color w:val="auto"/>
          <w:highlight w:val="yellow"/>
        </w:rPr>
        <w:t xml:space="preserve"> </w:t>
      </w:r>
      <w:r w:rsidR="00531A4B" w:rsidRPr="00731298">
        <w:rPr>
          <w:rFonts w:asciiTheme="minorHAnsi" w:hAnsiTheme="minorHAnsi" w:cstheme="minorHAnsi"/>
          <w:color w:val="auto"/>
          <w:highlight w:val="yellow"/>
        </w:rPr>
        <w:t>into the vein (1/3 of the diameter) and remove leaking blood</w:t>
      </w:r>
      <w:r w:rsidR="008A022E" w:rsidRPr="00731298">
        <w:rPr>
          <w:rFonts w:asciiTheme="minorHAnsi" w:hAnsiTheme="minorHAnsi" w:cstheme="minorHAnsi"/>
          <w:color w:val="auto"/>
          <w:highlight w:val="yellow"/>
        </w:rPr>
        <w:t xml:space="preserve"> with a </w:t>
      </w:r>
      <w:r w:rsidR="00206E81" w:rsidRPr="00731298">
        <w:rPr>
          <w:rFonts w:asciiTheme="minorHAnsi" w:hAnsiTheme="minorHAnsi" w:cstheme="minorHAnsi"/>
          <w:color w:val="auto"/>
          <w:highlight w:val="yellow"/>
        </w:rPr>
        <w:t xml:space="preserve">sterile </w:t>
      </w:r>
      <w:r w:rsidR="008A022E" w:rsidRPr="00731298">
        <w:rPr>
          <w:rFonts w:asciiTheme="minorHAnsi" w:hAnsiTheme="minorHAnsi" w:cstheme="minorHAnsi"/>
          <w:color w:val="auto"/>
          <w:highlight w:val="yellow"/>
        </w:rPr>
        <w:t>cotton swap</w:t>
      </w:r>
      <w:r w:rsidR="003966D3" w:rsidRPr="00731298">
        <w:rPr>
          <w:rFonts w:asciiTheme="minorHAnsi" w:hAnsiTheme="minorHAnsi" w:cstheme="minorHAnsi"/>
          <w:color w:val="auto"/>
          <w:highlight w:val="yellow"/>
        </w:rPr>
        <w:t>.</w:t>
      </w:r>
      <w:r w:rsidRPr="00731298">
        <w:rPr>
          <w:rFonts w:asciiTheme="minorHAnsi" w:hAnsiTheme="minorHAnsi" w:cstheme="minorHAnsi"/>
          <w:color w:val="auto"/>
          <w:highlight w:val="yellow"/>
        </w:rPr>
        <w:t xml:space="preserve"> </w:t>
      </w:r>
      <w:r w:rsidR="00531A4B" w:rsidRPr="00731298">
        <w:rPr>
          <w:rFonts w:asciiTheme="minorHAnsi" w:hAnsiTheme="minorHAnsi" w:cstheme="minorHAnsi"/>
          <w:color w:val="auto"/>
          <w:highlight w:val="yellow"/>
        </w:rPr>
        <w:t>Dilate the vein with a dull forceps and hold it open</w:t>
      </w:r>
      <w:r w:rsidR="003966D3" w:rsidRPr="00731298">
        <w:rPr>
          <w:rFonts w:asciiTheme="minorHAnsi" w:hAnsiTheme="minorHAnsi" w:cstheme="minorHAnsi"/>
          <w:color w:val="auto"/>
          <w:highlight w:val="yellow"/>
        </w:rPr>
        <w:t>.</w:t>
      </w:r>
      <w:r w:rsidRPr="00731298">
        <w:rPr>
          <w:rFonts w:asciiTheme="minorHAnsi" w:hAnsiTheme="minorHAnsi" w:cstheme="minorHAnsi"/>
          <w:color w:val="auto"/>
          <w:highlight w:val="yellow"/>
        </w:rPr>
        <w:t xml:space="preserve"> </w:t>
      </w:r>
      <w:r w:rsidR="009804CC" w:rsidRPr="00731298">
        <w:rPr>
          <w:rFonts w:asciiTheme="minorHAnsi" w:hAnsiTheme="minorHAnsi" w:cstheme="minorHAnsi"/>
          <w:color w:val="auto"/>
          <w:highlight w:val="yellow"/>
        </w:rPr>
        <w:t xml:space="preserve">Insert </w:t>
      </w:r>
      <w:r w:rsidR="00531A4B" w:rsidRPr="00731298">
        <w:rPr>
          <w:rFonts w:asciiTheme="minorHAnsi" w:hAnsiTheme="minorHAnsi" w:cstheme="minorHAnsi"/>
          <w:color w:val="auto"/>
          <w:highlight w:val="yellow"/>
        </w:rPr>
        <w:t>the sharpened</w:t>
      </w:r>
      <w:r w:rsidR="006647AB" w:rsidRPr="00731298">
        <w:rPr>
          <w:rFonts w:asciiTheme="minorHAnsi" w:hAnsiTheme="minorHAnsi" w:cstheme="minorHAnsi"/>
          <w:color w:val="auto"/>
          <w:highlight w:val="yellow"/>
        </w:rPr>
        <w:t xml:space="preserve"> catheter</w:t>
      </w:r>
      <w:r w:rsidR="00A84691" w:rsidRPr="00731298">
        <w:rPr>
          <w:rFonts w:asciiTheme="minorHAnsi" w:hAnsiTheme="minorHAnsi" w:cstheme="minorHAnsi"/>
          <w:color w:val="auto"/>
          <w:highlight w:val="yellow"/>
        </w:rPr>
        <w:t xml:space="preserve"> (</w:t>
      </w:r>
      <w:r w:rsidR="00B874B7" w:rsidRPr="00731298">
        <w:rPr>
          <w:rFonts w:asciiTheme="minorHAnsi" w:hAnsiTheme="minorHAnsi" w:cstheme="minorHAnsi"/>
          <w:color w:val="auto"/>
          <w:highlight w:val="yellow"/>
        </w:rPr>
        <w:t>inner diameter [</w:t>
      </w:r>
      <w:r w:rsidR="00A84691" w:rsidRPr="00731298">
        <w:rPr>
          <w:rFonts w:asciiTheme="minorHAnsi" w:hAnsiTheme="minorHAnsi" w:cstheme="minorHAnsi"/>
          <w:color w:val="auto"/>
          <w:highlight w:val="yellow"/>
        </w:rPr>
        <w:t>ID</w:t>
      </w:r>
      <w:r w:rsidR="00B874B7" w:rsidRPr="00731298">
        <w:rPr>
          <w:rFonts w:asciiTheme="minorHAnsi" w:hAnsiTheme="minorHAnsi" w:cstheme="minorHAnsi"/>
          <w:color w:val="auto"/>
          <w:highlight w:val="yellow"/>
        </w:rPr>
        <w:t>]</w:t>
      </w:r>
      <w:r w:rsidR="00A84691" w:rsidRPr="00731298">
        <w:rPr>
          <w:rFonts w:asciiTheme="minorHAnsi" w:hAnsiTheme="minorHAnsi" w:cstheme="minorHAnsi"/>
          <w:color w:val="auto"/>
          <w:highlight w:val="yellow"/>
        </w:rPr>
        <w:t xml:space="preserve">: 0.58 mm, </w:t>
      </w:r>
      <w:r w:rsidR="00B874B7" w:rsidRPr="00731298">
        <w:rPr>
          <w:rFonts w:asciiTheme="minorHAnsi" w:hAnsiTheme="minorHAnsi" w:cstheme="minorHAnsi"/>
          <w:color w:val="auto"/>
          <w:highlight w:val="yellow"/>
        </w:rPr>
        <w:t>outer diameter [</w:t>
      </w:r>
      <w:r w:rsidR="00A84691" w:rsidRPr="00731298">
        <w:rPr>
          <w:rFonts w:asciiTheme="minorHAnsi" w:hAnsiTheme="minorHAnsi" w:cstheme="minorHAnsi"/>
          <w:color w:val="auto"/>
          <w:highlight w:val="yellow"/>
        </w:rPr>
        <w:t>OD</w:t>
      </w:r>
      <w:r w:rsidR="00B874B7" w:rsidRPr="00731298">
        <w:rPr>
          <w:rFonts w:asciiTheme="minorHAnsi" w:hAnsiTheme="minorHAnsi" w:cstheme="minorHAnsi"/>
          <w:color w:val="auto"/>
          <w:highlight w:val="yellow"/>
        </w:rPr>
        <w:t>]</w:t>
      </w:r>
      <w:r w:rsidR="00A84691" w:rsidRPr="00731298">
        <w:rPr>
          <w:rFonts w:asciiTheme="minorHAnsi" w:hAnsiTheme="minorHAnsi" w:cstheme="minorHAnsi"/>
          <w:color w:val="auto"/>
          <w:highlight w:val="yellow"/>
        </w:rPr>
        <w:t xml:space="preserve">: 0.96 mm) </w:t>
      </w:r>
      <w:r w:rsidR="006647AB" w:rsidRPr="00731298">
        <w:rPr>
          <w:rFonts w:asciiTheme="minorHAnsi" w:hAnsiTheme="minorHAnsi" w:cstheme="minorHAnsi"/>
          <w:color w:val="auto"/>
          <w:highlight w:val="yellow"/>
        </w:rPr>
        <w:t xml:space="preserve">into the </w:t>
      </w:r>
      <w:r w:rsidR="00BB78AD" w:rsidRPr="00731298">
        <w:rPr>
          <w:rFonts w:asciiTheme="minorHAnsi" w:hAnsiTheme="minorHAnsi" w:cstheme="minorHAnsi"/>
          <w:color w:val="auto"/>
          <w:highlight w:val="yellow"/>
        </w:rPr>
        <w:t>vein</w:t>
      </w:r>
      <w:r w:rsidR="00531A4B" w:rsidRPr="00731298">
        <w:rPr>
          <w:rFonts w:asciiTheme="minorHAnsi" w:hAnsiTheme="minorHAnsi" w:cstheme="minorHAnsi"/>
          <w:color w:val="auto"/>
          <w:highlight w:val="yellow"/>
        </w:rPr>
        <w:t xml:space="preserve"> </w:t>
      </w:r>
      <w:r w:rsidR="003966D3" w:rsidRPr="00731298">
        <w:rPr>
          <w:rFonts w:asciiTheme="minorHAnsi" w:hAnsiTheme="minorHAnsi" w:cstheme="minorHAnsi"/>
          <w:color w:val="auto"/>
          <w:highlight w:val="yellow"/>
        </w:rPr>
        <w:t xml:space="preserve">and push it </w:t>
      </w:r>
      <w:r w:rsidR="008D594B" w:rsidRPr="00731298">
        <w:rPr>
          <w:rFonts w:asciiTheme="minorHAnsi" w:hAnsiTheme="minorHAnsi" w:cstheme="minorHAnsi"/>
          <w:color w:val="auto"/>
          <w:highlight w:val="yellow"/>
        </w:rPr>
        <w:t xml:space="preserve">in </w:t>
      </w:r>
      <w:r w:rsidR="003966D3" w:rsidRPr="00731298">
        <w:rPr>
          <w:rFonts w:asciiTheme="minorHAnsi" w:hAnsiTheme="minorHAnsi" w:cstheme="minorHAnsi"/>
          <w:color w:val="auto"/>
          <w:highlight w:val="yellow"/>
        </w:rPr>
        <w:t>proximal</w:t>
      </w:r>
      <w:r w:rsidR="008D594B" w:rsidRPr="00731298">
        <w:rPr>
          <w:rFonts w:asciiTheme="minorHAnsi" w:hAnsiTheme="minorHAnsi" w:cstheme="minorHAnsi"/>
          <w:color w:val="auto"/>
          <w:highlight w:val="yellow"/>
        </w:rPr>
        <w:t xml:space="preserve"> direction</w:t>
      </w:r>
      <w:r w:rsidR="00DC05D9" w:rsidRPr="00731298">
        <w:rPr>
          <w:rFonts w:asciiTheme="minorHAnsi" w:hAnsiTheme="minorHAnsi" w:cstheme="minorHAnsi"/>
          <w:color w:val="auto"/>
          <w:highlight w:val="yellow"/>
        </w:rPr>
        <w:t>, up to the aneurysm clip</w:t>
      </w:r>
      <w:r w:rsidR="003966D3" w:rsidRPr="00731298">
        <w:rPr>
          <w:rFonts w:asciiTheme="minorHAnsi" w:hAnsiTheme="minorHAnsi" w:cstheme="minorHAnsi"/>
          <w:color w:val="auto"/>
          <w:highlight w:val="yellow"/>
        </w:rPr>
        <w:t>.</w:t>
      </w:r>
    </w:p>
    <w:p w14:paraId="607013B6" w14:textId="77777777" w:rsidR="004E70B2" w:rsidRPr="00731298" w:rsidRDefault="004E70B2" w:rsidP="00677712">
      <w:pPr>
        <w:pStyle w:val="NormalWeb"/>
        <w:spacing w:before="0" w:beforeAutospacing="0" w:after="0" w:afterAutospacing="0"/>
        <w:contextualSpacing/>
        <w:rPr>
          <w:rFonts w:asciiTheme="minorHAnsi" w:hAnsiTheme="minorHAnsi" w:cstheme="minorHAnsi"/>
          <w:color w:val="auto"/>
          <w:highlight w:val="yellow"/>
        </w:rPr>
      </w:pPr>
    </w:p>
    <w:p w14:paraId="60F022A8" w14:textId="0067B5F1" w:rsidR="003966D3" w:rsidRPr="00731298" w:rsidRDefault="00E85FE1" w:rsidP="00677712">
      <w:pPr>
        <w:pStyle w:val="NormalWeb"/>
        <w:spacing w:before="0" w:beforeAutospacing="0" w:after="0" w:afterAutospacing="0"/>
        <w:contextualSpacing/>
        <w:rPr>
          <w:rFonts w:asciiTheme="minorHAnsi" w:hAnsiTheme="minorHAnsi" w:cstheme="minorHAnsi"/>
          <w:color w:val="auto"/>
          <w:highlight w:val="yellow"/>
        </w:rPr>
      </w:pPr>
      <w:r w:rsidRPr="00731298">
        <w:rPr>
          <w:rFonts w:asciiTheme="minorHAnsi" w:hAnsiTheme="minorHAnsi" w:cstheme="minorHAnsi"/>
          <w:color w:val="auto"/>
          <w:highlight w:val="yellow"/>
        </w:rPr>
        <w:t>1.7</w:t>
      </w:r>
      <w:r w:rsidR="007711C1" w:rsidRPr="00731298">
        <w:rPr>
          <w:rFonts w:asciiTheme="minorHAnsi" w:hAnsiTheme="minorHAnsi" w:cstheme="minorHAnsi"/>
          <w:color w:val="auto"/>
          <w:highlight w:val="yellow"/>
        </w:rPr>
        <w:t>.</w:t>
      </w:r>
      <w:r w:rsidR="004E70B2" w:rsidRPr="00731298">
        <w:rPr>
          <w:rFonts w:asciiTheme="minorHAnsi" w:hAnsiTheme="minorHAnsi" w:cstheme="minorHAnsi"/>
          <w:color w:val="auto"/>
          <w:highlight w:val="yellow"/>
        </w:rPr>
        <w:t xml:space="preserve"> </w:t>
      </w:r>
      <w:r w:rsidR="003966D3" w:rsidRPr="00731298">
        <w:rPr>
          <w:rFonts w:asciiTheme="minorHAnsi" w:hAnsiTheme="minorHAnsi" w:cstheme="minorHAnsi"/>
          <w:color w:val="auto"/>
          <w:highlight w:val="yellow"/>
        </w:rPr>
        <w:t>Open the aneurysm clip and push the catheter further in proximal direction</w:t>
      </w:r>
      <w:r w:rsidR="005274E5" w:rsidRPr="00731298">
        <w:rPr>
          <w:rFonts w:asciiTheme="minorHAnsi" w:hAnsiTheme="minorHAnsi" w:cstheme="minorHAnsi"/>
          <w:color w:val="auto"/>
          <w:highlight w:val="yellow"/>
        </w:rPr>
        <w:t xml:space="preserve"> (approx</w:t>
      </w:r>
      <w:r w:rsidR="00253035" w:rsidRPr="00731298">
        <w:rPr>
          <w:rFonts w:asciiTheme="minorHAnsi" w:hAnsiTheme="minorHAnsi" w:cstheme="minorHAnsi"/>
          <w:color w:val="auto"/>
          <w:highlight w:val="yellow"/>
        </w:rPr>
        <w:t>imately</w:t>
      </w:r>
      <w:r w:rsidR="005274E5" w:rsidRPr="00731298">
        <w:rPr>
          <w:rFonts w:asciiTheme="minorHAnsi" w:hAnsiTheme="minorHAnsi" w:cstheme="minorHAnsi"/>
          <w:color w:val="auto"/>
          <w:highlight w:val="yellow"/>
        </w:rPr>
        <w:t xml:space="preserve"> 2</w:t>
      </w:r>
      <w:r w:rsidR="00253035" w:rsidRPr="00731298">
        <w:rPr>
          <w:rFonts w:asciiTheme="minorHAnsi" w:hAnsiTheme="minorHAnsi" w:cstheme="minorHAnsi"/>
          <w:color w:val="auto"/>
          <w:highlight w:val="yellow"/>
        </w:rPr>
        <w:t>−</w:t>
      </w:r>
      <w:r w:rsidR="005274E5" w:rsidRPr="00731298">
        <w:rPr>
          <w:rFonts w:asciiTheme="minorHAnsi" w:hAnsiTheme="minorHAnsi" w:cstheme="minorHAnsi"/>
          <w:color w:val="auto"/>
          <w:highlight w:val="yellow"/>
        </w:rPr>
        <w:t>3 cm)</w:t>
      </w:r>
      <w:r w:rsidR="003966D3" w:rsidRPr="00731298">
        <w:rPr>
          <w:rFonts w:asciiTheme="minorHAnsi" w:hAnsiTheme="minorHAnsi" w:cstheme="minorHAnsi"/>
          <w:color w:val="auto"/>
          <w:highlight w:val="yellow"/>
        </w:rPr>
        <w:t>, if the catheter is placed right, blood will flow into the catheter.</w:t>
      </w:r>
      <w:r w:rsidR="00FA4C3F" w:rsidRPr="00731298">
        <w:rPr>
          <w:rFonts w:asciiTheme="minorHAnsi" w:hAnsiTheme="minorHAnsi" w:cstheme="minorHAnsi"/>
          <w:color w:val="auto"/>
          <w:highlight w:val="yellow"/>
        </w:rPr>
        <w:t xml:space="preserve"> </w:t>
      </w:r>
      <w:r w:rsidR="003966D3" w:rsidRPr="00731298">
        <w:rPr>
          <w:rFonts w:asciiTheme="minorHAnsi" w:hAnsiTheme="minorHAnsi" w:cstheme="minorHAnsi"/>
          <w:color w:val="auto"/>
          <w:highlight w:val="yellow"/>
        </w:rPr>
        <w:t>Secure the catheter with the p</w:t>
      </w:r>
      <w:r w:rsidR="00DC05D9" w:rsidRPr="00731298">
        <w:rPr>
          <w:rFonts w:asciiTheme="minorHAnsi" w:hAnsiTheme="minorHAnsi" w:cstheme="minorHAnsi"/>
          <w:color w:val="auto"/>
          <w:highlight w:val="yellow"/>
        </w:rPr>
        <w:t>roximal suture by making two</w:t>
      </w:r>
      <w:r w:rsidR="003966D3" w:rsidRPr="00731298">
        <w:rPr>
          <w:rFonts w:asciiTheme="minorHAnsi" w:hAnsiTheme="minorHAnsi" w:cstheme="minorHAnsi"/>
          <w:color w:val="auto"/>
          <w:highlight w:val="yellow"/>
        </w:rPr>
        <w:t xml:space="preserve"> knots</w:t>
      </w:r>
      <w:r w:rsidR="00253035" w:rsidRPr="00731298">
        <w:rPr>
          <w:rFonts w:asciiTheme="minorHAnsi" w:hAnsiTheme="minorHAnsi" w:cstheme="minorHAnsi"/>
          <w:color w:val="auto"/>
          <w:highlight w:val="yellow"/>
        </w:rPr>
        <w:t>;</w:t>
      </w:r>
      <w:r w:rsidR="003966D3" w:rsidRPr="00731298">
        <w:rPr>
          <w:rFonts w:asciiTheme="minorHAnsi" w:hAnsiTheme="minorHAnsi" w:cstheme="minorHAnsi"/>
          <w:color w:val="auto"/>
          <w:highlight w:val="yellow"/>
        </w:rPr>
        <w:t xml:space="preserve"> if necessary</w:t>
      </w:r>
      <w:r w:rsidR="000E3898" w:rsidRPr="00731298">
        <w:rPr>
          <w:rFonts w:asciiTheme="minorHAnsi" w:hAnsiTheme="minorHAnsi" w:cstheme="minorHAnsi"/>
          <w:color w:val="auto"/>
          <w:highlight w:val="yellow"/>
        </w:rPr>
        <w:t>,</w:t>
      </w:r>
      <w:r w:rsidR="003966D3" w:rsidRPr="00731298">
        <w:rPr>
          <w:rFonts w:asciiTheme="minorHAnsi" w:hAnsiTheme="minorHAnsi" w:cstheme="minorHAnsi"/>
          <w:color w:val="auto"/>
          <w:highlight w:val="yellow"/>
        </w:rPr>
        <w:t xml:space="preserve"> place an additional</w:t>
      </w:r>
      <w:r w:rsidR="008D594B" w:rsidRPr="00731298">
        <w:rPr>
          <w:rFonts w:asciiTheme="minorHAnsi" w:hAnsiTheme="minorHAnsi" w:cstheme="minorHAnsi"/>
          <w:color w:val="auto"/>
          <w:highlight w:val="yellow"/>
        </w:rPr>
        <w:t xml:space="preserve"> suture around the vein and</w:t>
      </w:r>
      <w:r w:rsidR="003966D3" w:rsidRPr="00731298">
        <w:rPr>
          <w:rFonts w:asciiTheme="minorHAnsi" w:hAnsiTheme="minorHAnsi" w:cstheme="minorHAnsi"/>
          <w:color w:val="auto"/>
          <w:highlight w:val="yellow"/>
        </w:rPr>
        <w:t xml:space="preserve"> the catheter.</w:t>
      </w:r>
      <w:r w:rsidR="00FA4C3F" w:rsidRPr="00731298">
        <w:rPr>
          <w:rFonts w:asciiTheme="minorHAnsi" w:hAnsiTheme="minorHAnsi" w:cstheme="minorHAnsi"/>
          <w:color w:val="auto"/>
          <w:highlight w:val="yellow"/>
        </w:rPr>
        <w:t xml:space="preserve"> </w:t>
      </w:r>
      <w:r w:rsidR="003966D3" w:rsidRPr="00731298">
        <w:rPr>
          <w:rFonts w:asciiTheme="minorHAnsi" w:hAnsiTheme="minorHAnsi" w:cstheme="minorHAnsi"/>
          <w:color w:val="auto"/>
          <w:highlight w:val="yellow"/>
        </w:rPr>
        <w:t>Check the functionality of the catheter by flushing and aspirating with a</w:t>
      </w:r>
      <w:r w:rsidR="009E0044" w:rsidRPr="00731298">
        <w:rPr>
          <w:rFonts w:asciiTheme="minorHAnsi" w:hAnsiTheme="minorHAnsi" w:cstheme="minorHAnsi"/>
          <w:color w:val="auto"/>
          <w:highlight w:val="yellow"/>
        </w:rPr>
        <w:t>n</w:t>
      </w:r>
      <w:r w:rsidR="003966D3" w:rsidRPr="00731298">
        <w:rPr>
          <w:rFonts w:asciiTheme="minorHAnsi" w:hAnsiTheme="minorHAnsi" w:cstheme="minorHAnsi"/>
          <w:color w:val="auto"/>
          <w:highlight w:val="yellow"/>
        </w:rPr>
        <w:t xml:space="preserve"> </w:t>
      </w:r>
      <w:r w:rsidR="00DC05D9" w:rsidRPr="00731298">
        <w:rPr>
          <w:rFonts w:asciiTheme="minorHAnsi" w:hAnsiTheme="minorHAnsi" w:cstheme="minorHAnsi"/>
          <w:color w:val="auto"/>
          <w:highlight w:val="yellow"/>
        </w:rPr>
        <w:t xml:space="preserve">insulin </w:t>
      </w:r>
      <w:r w:rsidR="003966D3" w:rsidRPr="00731298">
        <w:rPr>
          <w:rFonts w:asciiTheme="minorHAnsi" w:hAnsiTheme="minorHAnsi" w:cstheme="minorHAnsi"/>
          <w:color w:val="auto"/>
          <w:highlight w:val="yellow"/>
        </w:rPr>
        <w:t>syringe</w:t>
      </w:r>
      <w:r w:rsidR="00DC05D9" w:rsidRPr="00731298">
        <w:rPr>
          <w:rFonts w:asciiTheme="minorHAnsi" w:hAnsiTheme="minorHAnsi" w:cstheme="minorHAnsi"/>
          <w:color w:val="auto"/>
          <w:highlight w:val="yellow"/>
        </w:rPr>
        <w:t xml:space="preserve"> (30</w:t>
      </w:r>
      <w:r w:rsidR="00253035" w:rsidRPr="00731298">
        <w:rPr>
          <w:rFonts w:asciiTheme="minorHAnsi" w:hAnsiTheme="minorHAnsi" w:cstheme="minorHAnsi"/>
          <w:color w:val="auto"/>
          <w:highlight w:val="yellow"/>
        </w:rPr>
        <w:t xml:space="preserve"> </w:t>
      </w:r>
      <w:r w:rsidR="00DC05D9" w:rsidRPr="00731298">
        <w:rPr>
          <w:rFonts w:asciiTheme="minorHAnsi" w:hAnsiTheme="minorHAnsi" w:cstheme="minorHAnsi"/>
          <w:color w:val="auto"/>
          <w:highlight w:val="yellow"/>
        </w:rPr>
        <w:t xml:space="preserve">G needle) filled with </w:t>
      </w:r>
      <w:r w:rsidR="00EE1FFE" w:rsidRPr="00731298">
        <w:rPr>
          <w:rFonts w:asciiTheme="minorHAnsi" w:hAnsiTheme="minorHAnsi" w:cstheme="minorHAnsi"/>
          <w:color w:val="auto"/>
          <w:highlight w:val="yellow"/>
        </w:rPr>
        <w:t xml:space="preserve">100 µL </w:t>
      </w:r>
      <w:r w:rsidR="00222C3D" w:rsidRPr="00731298">
        <w:rPr>
          <w:rFonts w:asciiTheme="minorHAnsi" w:hAnsiTheme="minorHAnsi" w:cstheme="minorHAnsi"/>
          <w:color w:val="auto"/>
          <w:highlight w:val="yellow"/>
        </w:rPr>
        <w:t xml:space="preserve">of </w:t>
      </w:r>
      <w:r w:rsidR="00B62CDA" w:rsidRPr="00731298">
        <w:rPr>
          <w:rFonts w:asciiTheme="minorHAnsi" w:hAnsiTheme="minorHAnsi" w:cstheme="minorHAnsi"/>
          <w:color w:val="auto"/>
          <w:highlight w:val="yellow"/>
        </w:rPr>
        <w:t>heparinized</w:t>
      </w:r>
      <w:r w:rsidR="004D3E45" w:rsidRPr="00731298">
        <w:rPr>
          <w:rFonts w:asciiTheme="minorHAnsi" w:hAnsiTheme="minorHAnsi" w:cstheme="minorHAnsi"/>
          <w:color w:val="auto"/>
          <w:highlight w:val="yellow"/>
        </w:rPr>
        <w:t xml:space="preserve"> saline solution (</w:t>
      </w:r>
      <w:r w:rsidR="00FD59DA" w:rsidRPr="00731298">
        <w:rPr>
          <w:rFonts w:asciiTheme="minorHAnsi" w:hAnsiTheme="minorHAnsi" w:cstheme="minorHAnsi"/>
          <w:color w:val="auto"/>
          <w:highlight w:val="yellow"/>
        </w:rPr>
        <w:t>50 units</w:t>
      </w:r>
      <w:r w:rsidR="00253035" w:rsidRPr="00731298">
        <w:rPr>
          <w:rFonts w:asciiTheme="minorHAnsi" w:hAnsiTheme="minorHAnsi" w:cstheme="minorHAnsi"/>
          <w:color w:val="auto"/>
          <w:highlight w:val="yellow"/>
        </w:rPr>
        <w:t>/</w:t>
      </w:r>
      <w:r w:rsidR="00FD59DA" w:rsidRPr="00731298">
        <w:rPr>
          <w:rFonts w:asciiTheme="minorHAnsi" w:hAnsiTheme="minorHAnsi" w:cstheme="minorHAnsi"/>
          <w:color w:val="auto"/>
          <w:highlight w:val="yellow"/>
        </w:rPr>
        <w:t>mL</w:t>
      </w:r>
      <w:r w:rsidR="00DC05D9" w:rsidRPr="00731298">
        <w:rPr>
          <w:rFonts w:asciiTheme="minorHAnsi" w:hAnsiTheme="minorHAnsi" w:cstheme="minorHAnsi"/>
          <w:color w:val="auto"/>
          <w:highlight w:val="yellow"/>
        </w:rPr>
        <w:t>)</w:t>
      </w:r>
      <w:r w:rsidR="003966D3" w:rsidRPr="00731298">
        <w:rPr>
          <w:rFonts w:asciiTheme="minorHAnsi" w:hAnsiTheme="minorHAnsi" w:cstheme="minorHAnsi"/>
          <w:color w:val="auto"/>
          <w:highlight w:val="yellow"/>
        </w:rPr>
        <w:t>.</w:t>
      </w:r>
    </w:p>
    <w:p w14:paraId="050D183F" w14:textId="77777777" w:rsidR="00A7394E" w:rsidRPr="00731298" w:rsidRDefault="00A7394E" w:rsidP="00677712">
      <w:pPr>
        <w:pStyle w:val="NormalWeb"/>
        <w:spacing w:before="0" w:beforeAutospacing="0" w:after="0" w:afterAutospacing="0"/>
        <w:contextualSpacing/>
        <w:rPr>
          <w:rFonts w:asciiTheme="minorHAnsi" w:hAnsiTheme="minorHAnsi" w:cstheme="minorHAnsi"/>
          <w:color w:val="auto"/>
          <w:highlight w:val="yellow"/>
        </w:rPr>
      </w:pPr>
    </w:p>
    <w:p w14:paraId="5FB67B12" w14:textId="78275D34" w:rsidR="00F41DC5" w:rsidRPr="00731298" w:rsidRDefault="00FA4C3F" w:rsidP="00677712">
      <w:pPr>
        <w:pStyle w:val="NormalWeb"/>
        <w:spacing w:before="0" w:beforeAutospacing="0" w:after="0" w:afterAutospacing="0"/>
        <w:contextualSpacing/>
        <w:rPr>
          <w:rFonts w:asciiTheme="minorHAnsi" w:hAnsiTheme="minorHAnsi" w:cstheme="minorHAnsi"/>
          <w:color w:val="auto"/>
        </w:rPr>
      </w:pPr>
      <w:r w:rsidRPr="009455BC">
        <w:rPr>
          <w:rFonts w:asciiTheme="minorHAnsi" w:hAnsiTheme="minorHAnsi" w:cstheme="minorHAnsi"/>
          <w:color w:val="auto"/>
          <w:highlight w:val="yellow"/>
        </w:rPr>
        <w:t>1.</w:t>
      </w:r>
      <w:r w:rsidR="00E85FE1" w:rsidRPr="009455BC">
        <w:rPr>
          <w:rFonts w:asciiTheme="minorHAnsi" w:hAnsiTheme="minorHAnsi" w:cstheme="minorHAnsi"/>
          <w:color w:val="auto"/>
          <w:highlight w:val="yellow"/>
        </w:rPr>
        <w:t>8</w:t>
      </w:r>
      <w:r w:rsidR="007711C1" w:rsidRPr="009455BC">
        <w:rPr>
          <w:rFonts w:asciiTheme="minorHAnsi" w:hAnsiTheme="minorHAnsi" w:cstheme="minorHAnsi"/>
          <w:color w:val="auto"/>
          <w:highlight w:val="yellow"/>
        </w:rPr>
        <w:t>.</w:t>
      </w:r>
      <w:r w:rsidR="004E70B2" w:rsidRPr="009455BC">
        <w:rPr>
          <w:rFonts w:asciiTheme="minorHAnsi" w:hAnsiTheme="minorHAnsi" w:cstheme="minorHAnsi"/>
          <w:color w:val="auto"/>
          <w:highlight w:val="yellow"/>
        </w:rPr>
        <w:t xml:space="preserve"> </w:t>
      </w:r>
      <w:r w:rsidR="003966D3" w:rsidRPr="009455BC">
        <w:rPr>
          <w:rFonts w:asciiTheme="minorHAnsi" w:hAnsiTheme="minorHAnsi" w:cstheme="minorHAnsi"/>
          <w:color w:val="auto"/>
          <w:highlight w:val="yellow"/>
        </w:rPr>
        <w:t xml:space="preserve">Place the catheter in the artery by repeating steps </w:t>
      </w:r>
      <w:r w:rsidR="004E70B2" w:rsidRPr="009455BC">
        <w:rPr>
          <w:rFonts w:asciiTheme="minorHAnsi" w:hAnsiTheme="minorHAnsi" w:cstheme="minorHAnsi"/>
          <w:color w:val="auto"/>
          <w:highlight w:val="yellow"/>
        </w:rPr>
        <w:t>1.</w:t>
      </w:r>
      <w:r w:rsidR="004F58D9" w:rsidRPr="009455BC">
        <w:rPr>
          <w:rFonts w:asciiTheme="minorHAnsi" w:hAnsiTheme="minorHAnsi" w:cstheme="minorHAnsi"/>
          <w:color w:val="auto"/>
          <w:highlight w:val="yellow"/>
        </w:rPr>
        <w:t xml:space="preserve">6 </w:t>
      </w:r>
      <w:r w:rsidR="006A159C" w:rsidRPr="009455BC">
        <w:rPr>
          <w:rFonts w:asciiTheme="minorHAnsi" w:hAnsiTheme="minorHAnsi" w:cstheme="minorHAnsi"/>
          <w:color w:val="auto"/>
          <w:highlight w:val="yellow"/>
        </w:rPr>
        <w:t xml:space="preserve">and </w:t>
      </w:r>
      <w:r w:rsidR="004F58D9" w:rsidRPr="009455BC">
        <w:rPr>
          <w:rFonts w:asciiTheme="minorHAnsi" w:hAnsiTheme="minorHAnsi" w:cstheme="minorHAnsi"/>
          <w:color w:val="auto"/>
          <w:highlight w:val="yellow"/>
        </w:rPr>
        <w:t>1.7</w:t>
      </w:r>
      <w:r w:rsidR="003966D3" w:rsidRPr="009455BC">
        <w:rPr>
          <w:rFonts w:asciiTheme="minorHAnsi" w:hAnsiTheme="minorHAnsi" w:cstheme="minorHAnsi"/>
          <w:color w:val="auto"/>
          <w:highlight w:val="yellow"/>
        </w:rPr>
        <w:t>.</w:t>
      </w:r>
      <w:r w:rsidR="003966D3" w:rsidRPr="00731298">
        <w:rPr>
          <w:rFonts w:asciiTheme="minorHAnsi" w:hAnsiTheme="minorHAnsi" w:cstheme="minorHAnsi"/>
          <w:color w:val="auto"/>
        </w:rPr>
        <w:t xml:space="preserve"> </w:t>
      </w:r>
    </w:p>
    <w:p w14:paraId="22DFD9D7" w14:textId="77777777" w:rsidR="00F41DC5" w:rsidRPr="00731298" w:rsidRDefault="00F41DC5" w:rsidP="00677712">
      <w:pPr>
        <w:pStyle w:val="NormalWeb"/>
        <w:spacing w:before="0" w:beforeAutospacing="0" w:after="0" w:afterAutospacing="0"/>
        <w:contextualSpacing/>
        <w:rPr>
          <w:rFonts w:asciiTheme="minorHAnsi" w:hAnsiTheme="minorHAnsi" w:cstheme="minorHAnsi"/>
          <w:color w:val="auto"/>
          <w:highlight w:val="yellow"/>
        </w:rPr>
      </w:pPr>
    </w:p>
    <w:p w14:paraId="729EFFBE" w14:textId="776E07A4" w:rsidR="004E70B2" w:rsidRPr="00731298" w:rsidRDefault="00F41DC5"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highlight w:val="yellow"/>
        </w:rPr>
        <w:t>1.9</w:t>
      </w:r>
      <w:r w:rsidR="007711C1" w:rsidRPr="00731298">
        <w:rPr>
          <w:rFonts w:asciiTheme="minorHAnsi" w:hAnsiTheme="minorHAnsi" w:cstheme="minorHAnsi"/>
          <w:color w:val="auto"/>
          <w:highlight w:val="yellow"/>
        </w:rPr>
        <w:t>.</w:t>
      </w:r>
      <w:r w:rsidRPr="00731298">
        <w:rPr>
          <w:rFonts w:asciiTheme="minorHAnsi" w:hAnsiTheme="minorHAnsi" w:cstheme="minorHAnsi"/>
          <w:color w:val="auto"/>
          <w:highlight w:val="yellow"/>
        </w:rPr>
        <w:t xml:space="preserve"> </w:t>
      </w:r>
      <w:r w:rsidR="00946898" w:rsidRPr="00731298">
        <w:rPr>
          <w:rFonts w:asciiTheme="minorHAnsi" w:hAnsiTheme="minorHAnsi" w:cstheme="minorHAnsi"/>
          <w:color w:val="auto"/>
          <w:highlight w:val="yellow"/>
        </w:rPr>
        <w:t>When both catheters</w:t>
      </w:r>
      <w:r w:rsidR="001D1D64" w:rsidRPr="00731298">
        <w:rPr>
          <w:rFonts w:asciiTheme="minorHAnsi" w:hAnsiTheme="minorHAnsi" w:cstheme="minorHAnsi"/>
          <w:color w:val="auto"/>
          <w:highlight w:val="yellow"/>
        </w:rPr>
        <w:t xml:space="preserve"> are</w:t>
      </w:r>
      <w:r w:rsidR="00946898" w:rsidRPr="00731298">
        <w:rPr>
          <w:rFonts w:asciiTheme="minorHAnsi" w:hAnsiTheme="minorHAnsi" w:cstheme="minorHAnsi"/>
          <w:color w:val="auto"/>
          <w:highlight w:val="yellow"/>
        </w:rPr>
        <w:t xml:space="preserve"> </w:t>
      </w:r>
      <w:r w:rsidR="009804CC" w:rsidRPr="00731298">
        <w:rPr>
          <w:rFonts w:asciiTheme="minorHAnsi" w:hAnsiTheme="minorHAnsi" w:cstheme="minorHAnsi"/>
          <w:color w:val="auto"/>
          <w:highlight w:val="yellow"/>
        </w:rPr>
        <w:t>correctly placed,</w:t>
      </w:r>
      <w:r w:rsidR="00946898" w:rsidRPr="00731298">
        <w:rPr>
          <w:rFonts w:asciiTheme="minorHAnsi" w:hAnsiTheme="minorHAnsi" w:cstheme="minorHAnsi"/>
          <w:color w:val="auto"/>
          <w:highlight w:val="yellow"/>
        </w:rPr>
        <w:t xml:space="preserve"> close the leg with sutures and carry the animal to the PET/CT.</w:t>
      </w:r>
      <w:r w:rsidR="00946898" w:rsidRPr="00731298">
        <w:rPr>
          <w:rFonts w:asciiTheme="minorHAnsi" w:hAnsiTheme="minorHAnsi" w:cstheme="minorHAnsi"/>
          <w:color w:val="auto"/>
        </w:rPr>
        <w:t xml:space="preserve"> </w:t>
      </w:r>
    </w:p>
    <w:p w14:paraId="2E9B98A8" w14:textId="77777777" w:rsidR="004E70B2" w:rsidRPr="00731298" w:rsidRDefault="004E70B2" w:rsidP="00677712">
      <w:pPr>
        <w:pStyle w:val="NormalWeb"/>
        <w:spacing w:before="0" w:beforeAutospacing="0" w:after="0" w:afterAutospacing="0"/>
        <w:contextualSpacing/>
        <w:rPr>
          <w:rFonts w:asciiTheme="minorHAnsi" w:hAnsiTheme="minorHAnsi" w:cstheme="minorHAnsi"/>
          <w:color w:val="auto"/>
        </w:rPr>
      </w:pPr>
    </w:p>
    <w:p w14:paraId="5E2D7EBA" w14:textId="688CD54F" w:rsidR="00946898" w:rsidRPr="00731298" w:rsidRDefault="007711C1"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 xml:space="preserve">NOTE: </w:t>
      </w:r>
      <w:r w:rsidR="00946898" w:rsidRPr="00731298">
        <w:rPr>
          <w:rFonts w:asciiTheme="minorHAnsi" w:hAnsiTheme="minorHAnsi" w:cstheme="minorHAnsi"/>
          <w:color w:val="auto"/>
        </w:rPr>
        <w:t>Be as careful as possible with the catheters during transport of the animal</w:t>
      </w:r>
      <w:r w:rsidR="009804CC" w:rsidRPr="00731298">
        <w:rPr>
          <w:rFonts w:asciiTheme="minorHAnsi" w:hAnsiTheme="minorHAnsi" w:cstheme="minorHAnsi"/>
          <w:color w:val="auto"/>
        </w:rPr>
        <w:t>,</w:t>
      </w:r>
      <w:r w:rsidR="00946898" w:rsidRPr="00731298">
        <w:rPr>
          <w:rFonts w:asciiTheme="minorHAnsi" w:hAnsiTheme="minorHAnsi" w:cstheme="minorHAnsi"/>
          <w:color w:val="auto"/>
        </w:rPr>
        <w:t xml:space="preserve"> otherwise </w:t>
      </w:r>
      <w:r w:rsidR="009804CC" w:rsidRPr="00731298">
        <w:rPr>
          <w:rFonts w:asciiTheme="minorHAnsi" w:hAnsiTheme="minorHAnsi" w:cstheme="minorHAnsi"/>
          <w:color w:val="auto"/>
        </w:rPr>
        <w:t>shift</w:t>
      </w:r>
      <w:r w:rsidR="008A7D12" w:rsidRPr="00731298">
        <w:rPr>
          <w:rFonts w:asciiTheme="minorHAnsi" w:hAnsiTheme="minorHAnsi" w:cstheme="minorHAnsi"/>
          <w:color w:val="auto"/>
        </w:rPr>
        <w:t>ing of the catheter might occur</w:t>
      </w:r>
      <w:r w:rsidR="009804CC" w:rsidRPr="00731298">
        <w:rPr>
          <w:rFonts w:asciiTheme="minorHAnsi" w:hAnsiTheme="minorHAnsi" w:cstheme="minorHAnsi"/>
          <w:color w:val="auto"/>
        </w:rPr>
        <w:t>.</w:t>
      </w:r>
      <w:r w:rsidR="00E340C0" w:rsidRPr="00731298">
        <w:rPr>
          <w:rFonts w:asciiTheme="minorHAnsi" w:hAnsiTheme="minorHAnsi" w:cstheme="minorHAnsi"/>
          <w:color w:val="auto"/>
        </w:rPr>
        <w:t xml:space="preserve"> </w:t>
      </w:r>
    </w:p>
    <w:p w14:paraId="7E625436" w14:textId="77777777" w:rsidR="00A7394E" w:rsidRPr="00731298" w:rsidRDefault="00A7394E" w:rsidP="00677712">
      <w:pPr>
        <w:contextualSpacing/>
        <w:rPr>
          <w:rFonts w:ascii="Times New Roman" w:hAnsi="Times New Roman" w:cs="Times New Roman"/>
          <w:color w:val="auto"/>
          <w:lang w:val="en-GB" w:eastAsia="de-DE"/>
        </w:rPr>
      </w:pPr>
    </w:p>
    <w:p w14:paraId="558BCA8E" w14:textId="19389F5C" w:rsidR="00611AB0" w:rsidRPr="00731298" w:rsidRDefault="00EE30DD"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b/>
          <w:color w:val="auto"/>
        </w:rPr>
        <w:t>2.</w:t>
      </w:r>
      <w:r w:rsidR="00E340C0" w:rsidRPr="00731298">
        <w:rPr>
          <w:rFonts w:asciiTheme="minorHAnsi" w:hAnsiTheme="minorHAnsi" w:cstheme="minorHAnsi"/>
          <w:b/>
          <w:color w:val="auto"/>
        </w:rPr>
        <w:t xml:space="preserve"> </w:t>
      </w:r>
      <w:r w:rsidR="00757C04" w:rsidRPr="00731298">
        <w:rPr>
          <w:rFonts w:asciiTheme="minorHAnsi" w:hAnsiTheme="minorHAnsi" w:cstheme="minorHAnsi"/>
          <w:b/>
          <w:color w:val="auto"/>
        </w:rPr>
        <w:t xml:space="preserve">Setup </w:t>
      </w:r>
      <w:r w:rsidRPr="00731298">
        <w:rPr>
          <w:rFonts w:asciiTheme="minorHAnsi" w:hAnsiTheme="minorHAnsi" w:cstheme="minorHAnsi"/>
          <w:b/>
          <w:color w:val="auto"/>
        </w:rPr>
        <w:t>of the shunt system</w:t>
      </w:r>
    </w:p>
    <w:p w14:paraId="7F18C8B3" w14:textId="77777777" w:rsidR="008A2B5E" w:rsidRPr="00731298" w:rsidRDefault="008A2B5E" w:rsidP="00677712">
      <w:pPr>
        <w:pStyle w:val="NormalWeb"/>
        <w:spacing w:before="0" w:beforeAutospacing="0" w:after="0" w:afterAutospacing="0"/>
        <w:ind w:left="720"/>
        <w:contextualSpacing/>
        <w:rPr>
          <w:rFonts w:asciiTheme="minorHAnsi" w:hAnsiTheme="minorHAnsi" w:cstheme="minorHAnsi"/>
          <w:color w:val="auto"/>
        </w:rPr>
      </w:pPr>
    </w:p>
    <w:p w14:paraId="2B267EC6" w14:textId="47BC3C15" w:rsidR="008A2B5E" w:rsidRPr="00731298" w:rsidRDefault="008A2B5E" w:rsidP="00677712">
      <w:pPr>
        <w:contextualSpacing/>
        <w:rPr>
          <w:rFonts w:asciiTheme="minorHAnsi" w:hAnsiTheme="minorHAnsi" w:cstheme="minorHAnsi"/>
          <w:bCs/>
          <w:color w:val="auto"/>
        </w:rPr>
      </w:pPr>
      <w:r w:rsidRPr="00731298">
        <w:rPr>
          <w:rFonts w:asciiTheme="minorHAnsi" w:hAnsiTheme="minorHAnsi" w:cstheme="minorHAnsi"/>
          <w:bCs/>
          <w:color w:val="auto"/>
        </w:rPr>
        <w:t>[Place Figure 2 here]</w:t>
      </w:r>
    </w:p>
    <w:p w14:paraId="746847D7" w14:textId="0B965E7C" w:rsidR="000724DB" w:rsidRPr="00731298" w:rsidRDefault="00A7394E" w:rsidP="00677712">
      <w:pPr>
        <w:pStyle w:val="NormalWeb"/>
        <w:spacing w:after="0" w:afterAutospacing="0"/>
        <w:contextualSpacing/>
        <w:rPr>
          <w:rFonts w:asciiTheme="minorHAnsi" w:hAnsiTheme="minorHAnsi" w:cstheme="minorHAnsi"/>
          <w:color w:val="auto"/>
        </w:rPr>
      </w:pPr>
      <w:r w:rsidRPr="00731298">
        <w:rPr>
          <w:rFonts w:asciiTheme="minorHAnsi" w:hAnsiTheme="minorHAnsi" w:cstheme="minorHAnsi"/>
          <w:color w:val="auto"/>
        </w:rPr>
        <w:t>2.1</w:t>
      </w:r>
      <w:r w:rsidR="00F976BE">
        <w:rPr>
          <w:rFonts w:asciiTheme="minorHAnsi" w:hAnsiTheme="minorHAnsi" w:cstheme="minorHAnsi"/>
          <w:color w:val="auto"/>
        </w:rPr>
        <w:t>.</w:t>
      </w:r>
      <w:r w:rsidRPr="00731298">
        <w:rPr>
          <w:rFonts w:asciiTheme="minorHAnsi" w:hAnsiTheme="minorHAnsi" w:cstheme="minorHAnsi"/>
          <w:color w:val="auto"/>
        </w:rPr>
        <w:t xml:space="preserve"> </w:t>
      </w:r>
      <w:r w:rsidR="00060528" w:rsidRPr="00731298">
        <w:rPr>
          <w:rFonts w:asciiTheme="minorHAnsi" w:hAnsiTheme="minorHAnsi" w:cstheme="minorHAnsi"/>
          <w:color w:val="auto"/>
        </w:rPr>
        <w:t>Cut off 6 parts of the fine bore polythene t</w:t>
      </w:r>
      <w:r w:rsidR="000724DB" w:rsidRPr="00731298">
        <w:rPr>
          <w:rFonts w:asciiTheme="minorHAnsi" w:hAnsiTheme="minorHAnsi" w:cstheme="minorHAnsi"/>
          <w:color w:val="auto"/>
        </w:rPr>
        <w:t>ubing</w:t>
      </w:r>
      <w:r w:rsidR="0071272F" w:rsidRPr="00731298">
        <w:rPr>
          <w:rFonts w:asciiTheme="minorHAnsi" w:hAnsiTheme="minorHAnsi" w:cstheme="minorHAnsi"/>
          <w:color w:val="auto"/>
        </w:rPr>
        <w:t xml:space="preserve"> (FBPT) (ID: 0.58 mm, O</w:t>
      </w:r>
      <w:r w:rsidR="000724DB" w:rsidRPr="00731298">
        <w:rPr>
          <w:rFonts w:asciiTheme="minorHAnsi" w:hAnsiTheme="minorHAnsi" w:cstheme="minorHAnsi"/>
          <w:color w:val="auto"/>
        </w:rPr>
        <w:t xml:space="preserve">D: 0.96 mm) with a length of </w:t>
      </w:r>
      <w:r w:rsidR="000724DB" w:rsidRPr="00731298">
        <w:rPr>
          <w:rFonts w:asciiTheme="minorHAnsi" w:hAnsiTheme="minorHAnsi" w:cstheme="minorHAnsi"/>
          <w:b/>
          <w:color w:val="auto"/>
        </w:rPr>
        <w:t>c</w:t>
      </w:r>
      <w:r w:rsidR="000724DB" w:rsidRPr="00731298">
        <w:rPr>
          <w:rFonts w:asciiTheme="minorHAnsi" w:hAnsiTheme="minorHAnsi" w:cstheme="minorHAnsi"/>
          <w:color w:val="auto"/>
        </w:rPr>
        <w:t xml:space="preserve"> = 735 mm; </w:t>
      </w:r>
      <w:r w:rsidR="000724DB" w:rsidRPr="00731298">
        <w:rPr>
          <w:rFonts w:asciiTheme="minorHAnsi" w:hAnsiTheme="minorHAnsi" w:cstheme="minorHAnsi"/>
          <w:b/>
          <w:color w:val="auto"/>
        </w:rPr>
        <w:t>e</w:t>
      </w:r>
      <w:r w:rsidR="000724DB" w:rsidRPr="00731298">
        <w:rPr>
          <w:rFonts w:asciiTheme="minorHAnsi" w:hAnsiTheme="minorHAnsi" w:cstheme="minorHAnsi"/>
          <w:color w:val="auto"/>
        </w:rPr>
        <w:t xml:space="preserve"> = 100 mm; </w:t>
      </w:r>
      <w:r w:rsidR="000724DB" w:rsidRPr="00731298">
        <w:rPr>
          <w:rFonts w:asciiTheme="minorHAnsi" w:hAnsiTheme="minorHAnsi" w:cstheme="minorHAnsi"/>
          <w:b/>
          <w:color w:val="auto"/>
        </w:rPr>
        <w:t>f</w:t>
      </w:r>
      <w:r w:rsidR="000724DB" w:rsidRPr="00731298">
        <w:rPr>
          <w:rFonts w:asciiTheme="minorHAnsi" w:hAnsiTheme="minorHAnsi" w:cstheme="minorHAnsi"/>
          <w:color w:val="auto"/>
        </w:rPr>
        <w:t xml:space="preserve"> = 171 mm, </w:t>
      </w:r>
      <w:r w:rsidR="000724DB" w:rsidRPr="00731298">
        <w:rPr>
          <w:rFonts w:asciiTheme="minorHAnsi" w:hAnsiTheme="minorHAnsi" w:cstheme="minorHAnsi"/>
          <w:b/>
          <w:color w:val="auto"/>
        </w:rPr>
        <w:t>g</w:t>
      </w:r>
      <w:r w:rsidR="000724DB" w:rsidRPr="00731298">
        <w:rPr>
          <w:rFonts w:asciiTheme="minorHAnsi" w:hAnsiTheme="minorHAnsi" w:cstheme="minorHAnsi"/>
          <w:color w:val="auto"/>
        </w:rPr>
        <w:t xml:space="preserve"> = 875 mm; </w:t>
      </w:r>
      <w:r w:rsidR="000724DB" w:rsidRPr="00731298">
        <w:rPr>
          <w:rFonts w:asciiTheme="minorHAnsi" w:hAnsiTheme="minorHAnsi" w:cstheme="minorHAnsi"/>
          <w:b/>
          <w:color w:val="auto"/>
        </w:rPr>
        <w:t>h</w:t>
      </w:r>
      <w:r w:rsidR="000724DB" w:rsidRPr="00731298">
        <w:rPr>
          <w:rFonts w:asciiTheme="minorHAnsi" w:hAnsiTheme="minorHAnsi" w:cstheme="minorHAnsi"/>
          <w:color w:val="auto"/>
        </w:rPr>
        <w:t xml:space="preserve"> = 90 mm and </w:t>
      </w:r>
      <w:proofErr w:type="spellStart"/>
      <w:r w:rsidR="000724DB" w:rsidRPr="00731298">
        <w:rPr>
          <w:rFonts w:asciiTheme="minorHAnsi" w:hAnsiTheme="minorHAnsi" w:cstheme="minorHAnsi"/>
          <w:b/>
          <w:color w:val="auto"/>
        </w:rPr>
        <w:t>i</w:t>
      </w:r>
      <w:proofErr w:type="spellEnd"/>
      <w:r w:rsidR="00EA3519" w:rsidRPr="00731298">
        <w:rPr>
          <w:rFonts w:asciiTheme="minorHAnsi" w:hAnsiTheme="minorHAnsi" w:cstheme="minorHAnsi"/>
          <w:color w:val="auto"/>
        </w:rPr>
        <w:t xml:space="preserve"> = 75</w:t>
      </w:r>
      <w:r w:rsidR="009B5F78">
        <w:rPr>
          <w:rFonts w:asciiTheme="minorHAnsi" w:hAnsiTheme="minorHAnsi" w:cstheme="minorHAnsi"/>
          <w:color w:val="auto"/>
        </w:rPr>
        <w:t xml:space="preserve"> </w:t>
      </w:r>
      <w:r w:rsidR="00EA3519" w:rsidRPr="00731298">
        <w:rPr>
          <w:rFonts w:asciiTheme="minorHAnsi" w:hAnsiTheme="minorHAnsi" w:cstheme="minorHAnsi"/>
          <w:color w:val="auto"/>
        </w:rPr>
        <w:t>mm</w:t>
      </w:r>
      <w:r w:rsidR="00B93BFD">
        <w:rPr>
          <w:rFonts w:asciiTheme="minorHAnsi" w:hAnsiTheme="minorHAnsi" w:cstheme="minorHAnsi"/>
          <w:color w:val="auto"/>
        </w:rPr>
        <w:t xml:space="preserve"> (</w:t>
      </w:r>
      <w:r w:rsidR="00B93BFD" w:rsidRPr="0081109B">
        <w:rPr>
          <w:rFonts w:asciiTheme="minorHAnsi" w:hAnsiTheme="minorHAnsi" w:cstheme="minorHAnsi"/>
          <w:b/>
          <w:color w:val="auto"/>
        </w:rPr>
        <w:t>Figure 2</w:t>
      </w:r>
      <w:r w:rsidR="00B93BFD">
        <w:rPr>
          <w:rFonts w:asciiTheme="minorHAnsi" w:hAnsiTheme="minorHAnsi" w:cstheme="minorHAnsi"/>
          <w:color w:val="auto"/>
        </w:rPr>
        <w:t>)</w:t>
      </w:r>
      <w:r w:rsidR="00EA3519" w:rsidRPr="00731298">
        <w:rPr>
          <w:rFonts w:asciiTheme="minorHAnsi" w:hAnsiTheme="minorHAnsi" w:cstheme="minorHAnsi"/>
          <w:color w:val="auto"/>
        </w:rPr>
        <w:t>.</w:t>
      </w:r>
      <w:r w:rsidR="00FA4C3F" w:rsidRPr="00731298">
        <w:rPr>
          <w:rFonts w:asciiTheme="minorHAnsi" w:hAnsiTheme="minorHAnsi" w:cstheme="minorHAnsi"/>
          <w:color w:val="auto"/>
        </w:rPr>
        <w:t xml:space="preserve"> </w:t>
      </w:r>
      <w:r w:rsidR="000724DB" w:rsidRPr="00731298">
        <w:rPr>
          <w:rFonts w:asciiTheme="minorHAnsi" w:hAnsiTheme="minorHAnsi" w:cstheme="minorHAnsi"/>
          <w:color w:val="auto"/>
        </w:rPr>
        <w:t xml:space="preserve">Cut off 8 parts of the </w:t>
      </w:r>
      <w:r w:rsidR="00060528" w:rsidRPr="00731298">
        <w:rPr>
          <w:rFonts w:asciiTheme="minorHAnsi" w:hAnsiTheme="minorHAnsi" w:cstheme="minorHAnsi"/>
          <w:color w:val="auto"/>
        </w:rPr>
        <w:t>s</w:t>
      </w:r>
      <w:r w:rsidR="000724DB" w:rsidRPr="00731298">
        <w:rPr>
          <w:rFonts w:asciiTheme="minorHAnsi" w:hAnsiTheme="minorHAnsi" w:cstheme="minorHAnsi"/>
          <w:color w:val="auto"/>
        </w:rPr>
        <w:t xml:space="preserve">ilicone </w:t>
      </w:r>
      <w:r w:rsidR="00060528" w:rsidRPr="00731298">
        <w:rPr>
          <w:rFonts w:asciiTheme="minorHAnsi" w:hAnsiTheme="minorHAnsi" w:cstheme="minorHAnsi"/>
          <w:color w:val="auto"/>
        </w:rPr>
        <w:t>p</w:t>
      </w:r>
      <w:r w:rsidR="00DD63FA" w:rsidRPr="00731298">
        <w:rPr>
          <w:rFonts w:asciiTheme="minorHAnsi" w:hAnsiTheme="minorHAnsi" w:cstheme="minorHAnsi"/>
          <w:color w:val="auto"/>
        </w:rPr>
        <w:t xml:space="preserve">ump </w:t>
      </w:r>
      <w:r w:rsidR="00060528" w:rsidRPr="00731298">
        <w:rPr>
          <w:rFonts w:asciiTheme="minorHAnsi" w:hAnsiTheme="minorHAnsi" w:cstheme="minorHAnsi"/>
          <w:color w:val="auto"/>
        </w:rPr>
        <w:t>t</w:t>
      </w:r>
      <w:r w:rsidR="000724DB" w:rsidRPr="00731298">
        <w:rPr>
          <w:rFonts w:asciiTheme="minorHAnsi" w:hAnsiTheme="minorHAnsi" w:cstheme="minorHAnsi"/>
          <w:color w:val="auto"/>
        </w:rPr>
        <w:t xml:space="preserve">ubes (black/black/black, ID: 0.76 </w:t>
      </w:r>
      <w:r w:rsidR="0071272F" w:rsidRPr="00731298">
        <w:rPr>
          <w:rFonts w:asciiTheme="minorHAnsi" w:hAnsiTheme="minorHAnsi" w:cstheme="minorHAnsi"/>
          <w:color w:val="auto"/>
        </w:rPr>
        <w:t>mm</w:t>
      </w:r>
      <w:r w:rsidR="00DB17BA">
        <w:rPr>
          <w:rFonts w:asciiTheme="minorHAnsi" w:hAnsiTheme="minorHAnsi" w:cstheme="minorHAnsi"/>
          <w:color w:val="auto"/>
        </w:rPr>
        <w:t>,</w:t>
      </w:r>
      <w:r w:rsidR="0071272F" w:rsidRPr="00731298">
        <w:rPr>
          <w:rFonts w:asciiTheme="minorHAnsi" w:hAnsiTheme="minorHAnsi" w:cstheme="minorHAnsi"/>
          <w:color w:val="auto"/>
        </w:rPr>
        <w:t xml:space="preserve"> O</w:t>
      </w:r>
      <w:r w:rsidR="000724DB" w:rsidRPr="00731298">
        <w:rPr>
          <w:rFonts w:asciiTheme="minorHAnsi" w:hAnsiTheme="minorHAnsi" w:cstheme="minorHAnsi"/>
          <w:color w:val="auto"/>
        </w:rPr>
        <w:t>D: 2.</w:t>
      </w:r>
      <w:r w:rsidR="00100DFB" w:rsidRPr="00731298">
        <w:rPr>
          <w:rFonts w:asciiTheme="minorHAnsi" w:hAnsiTheme="minorHAnsi" w:cstheme="minorHAnsi"/>
          <w:color w:val="auto"/>
        </w:rPr>
        <w:t>48</w:t>
      </w:r>
      <w:r w:rsidR="000724DB" w:rsidRPr="00731298">
        <w:rPr>
          <w:rFonts w:asciiTheme="minorHAnsi" w:hAnsiTheme="minorHAnsi" w:cstheme="minorHAnsi"/>
          <w:color w:val="auto"/>
        </w:rPr>
        <w:t xml:space="preserve"> mm)</w:t>
      </w:r>
      <w:r w:rsidR="00B5430F" w:rsidRPr="00731298">
        <w:rPr>
          <w:rFonts w:asciiTheme="minorHAnsi" w:hAnsiTheme="minorHAnsi" w:cstheme="minorHAnsi"/>
          <w:color w:val="auto"/>
        </w:rPr>
        <w:t xml:space="preserve"> with a length of approx</w:t>
      </w:r>
      <w:r w:rsidR="00DB17BA">
        <w:rPr>
          <w:rFonts w:asciiTheme="minorHAnsi" w:hAnsiTheme="minorHAnsi" w:cstheme="minorHAnsi"/>
          <w:color w:val="auto"/>
        </w:rPr>
        <w:t>imately</w:t>
      </w:r>
      <w:r w:rsidR="000724DB" w:rsidRPr="00731298">
        <w:rPr>
          <w:rFonts w:asciiTheme="minorHAnsi" w:hAnsiTheme="minorHAnsi" w:cstheme="minorHAnsi"/>
          <w:color w:val="auto"/>
        </w:rPr>
        <w:t xml:space="preserve"> 20 mm</w:t>
      </w:r>
      <w:r w:rsidR="00EA3519" w:rsidRPr="00731298">
        <w:rPr>
          <w:rFonts w:asciiTheme="minorHAnsi" w:hAnsiTheme="minorHAnsi" w:cstheme="minorHAnsi"/>
          <w:color w:val="auto"/>
        </w:rPr>
        <w:t>.</w:t>
      </w:r>
      <w:r w:rsidR="000724DB" w:rsidRPr="00731298">
        <w:rPr>
          <w:rFonts w:asciiTheme="minorHAnsi" w:hAnsiTheme="minorHAnsi" w:cstheme="minorHAnsi"/>
          <w:color w:val="auto"/>
        </w:rPr>
        <w:t xml:space="preserve"> </w:t>
      </w:r>
    </w:p>
    <w:p w14:paraId="1193FD2F" w14:textId="77777777" w:rsidR="00A7394E" w:rsidRPr="00731298" w:rsidRDefault="00A7394E" w:rsidP="00677712">
      <w:pPr>
        <w:pStyle w:val="NormalWeb"/>
        <w:spacing w:after="0" w:afterAutospacing="0"/>
        <w:ind w:left="357"/>
        <w:contextualSpacing/>
        <w:rPr>
          <w:rFonts w:asciiTheme="minorHAnsi" w:hAnsiTheme="minorHAnsi" w:cstheme="minorHAnsi"/>
          <w:color w:val="auto"/>
        </w:rPr>
      </w:pPr>
    </w:p>
    <w:p w14:paraId="08FEC375" w14:textId="66D886E2" w:rsidR="000724DB" w:rsidRPr="00731298" w:rsidRDefault="00FA4C3F" w:rsidP="00677712">
      <w:pPr>
        <w:pStyle w:val="NormalWeb"/>
        <w:spacing w:after="0" w:afterAutospacing="0"/>
        <w:contextualSpacing/>
        <w:rPr>
          <w:rFonts w:asciiTheme="minorHAnsi" w:hAnsiTheme="minorHAnsi" w:cstheme="minorHAnsi"/>
          <w:color w:val="auto"/>
        </w:rPr>
      </w:pPr>
      <w:r w:rsidRPr="00731298">
        <w:rPr>
          <w:rFonts w:asciiTheme="minorHAnsi" w:hAnsiTheme="minorHAnsi" w:cstheme="minorHAnsi"/>
          <w:color w:val="auto"/>
        </w:rPr>
        <w:t>2.2</w:t>
      </w:r>
      <w:r w:rsidR="00F976BE">
        <w:rPr>
          <w:rFonts w:asciiTheme="minorHAnsi" w:hAnsiTheme="minorHAnsi" w:cstheme="minorHAnsi"/>
          <w:color w:val="auto"/>
        </w:rPr>
        <w:t>.</w:t>
      </w:r>
      <w:r w:rsidR="00A7394E" w:rsidRPr="00731298">
        <w:rPr>
          <w:rFonts w:asciiTheme="minorHAnsi" w:hAnsiTheme="minorHAnsi" w:cstheme="minorHAnsi"/>
          <w:color w:val="auto"/>
        </w:rPr>
        <w:t xml:space="preserve"> </w:t>
      </w:r>
      <w:r w:rsidR="000724DB" w:rsidRPr="00731298">
        <w:rPr>
          <w:rFonts w:asciiTheme="minorHAnsi" w:hAnsiTheme="minorHAnsi" w:cstheme="minorHAnsi"/>
          <w:color w:val="auto"/>
        </w:rPr>
        <w:t>Place</w:t>
      </w:r>
      <w:r w:rsidR="00060528" w:rsidRPr="00731298">
        <w:rPr>
          <w:rFonts w:asciiTheme="minorHAnsi" w:hAnsiTheme="minorHAnsi" w:cstheme="minorHAnsi"/>
          <w:color w:val="auto"/>
        </w:rPr>
        <w:t xml:space="preserve"> reduction connectors (from ID 2</w:t>
      </w:r>
      <w:r w:rsidR="00DD63FA" w:rsidRPr="00731298">
        <w:rPr>
          <w:rFonts w:asciiTheme="minorHAnsi" w:hAnsiTheme="minorHAnsi" w:cstheme="minorHAnsi"/>
          <w:color w:val="auto"/>
        </w:rPr>
        <w:t>.</w:t>
      </w:r>
      <w:r w:rsidR="000724DB" w:rsidRPr="00731298">
        <w:rPr>
          <w:rFonts w:asciiTheme="minorHAnsi" w:hAnsiTheme="minorHAnsi" w:cstheme="minorHAnsi"/>
          <w:color w:val="auto"/>
        </w:rPr>
        <w:t>5</w:t>
      </w:r>
      <w:r w:rsidR="004703A6" w:rsidRPr="00731298">
        <w:rPr>
          <w:rFonts w:asciiTheme="minorHAnsi" w:hAnsiTheme="minorHAnsi" w:cstheme="minorHAnsi"/>
          <w:color w:val="auto"/>
        </w:rPr>
        <w:t xml:space="preserve"> </w:t>
      </w:r>
      <w:r w:rsidR="000724DB" w:rsidRPr="00731298">
        <w:rPr>
          <w:rFonts w:asciiTheme="minorHAnsi" w:hAnsiTheme="minorHAnsi" w:cstheme="minorHAnsi"/>
          <w:color w:val="auto"/>
        </w:rPr>
        <w:t>mm to</w:t>
      </w:r>
      <w:r w:rsidR="00060528" w:rsidRPr="00731298">
        <w:rPr>
          <w:rFonts w:asciiTheme="minorHAnsi" w:hAnsiTheme="minorHAnsi" w:cstheme="minorHAnsi"/>
          <w:color w:val="auto"/>
        </w:rPr>
        <w:t xml:space="preserve"> ID 1.5</w:t>
      </w:r>
      <w:r w:rsidR="004703A6" w:rsidRPr="00731298">
        <w:rPr>
          <w:rFonts w:asciiTheme="minorHAnsi" w:hAnsiTheme="minorHAnsi" w:cstheme="minorHAnsi"/>
          <w:color w:val="auto"/>
        </w:rPr>
        <w:t xml:space="preserve"> </w:t>
      </w:r>
      <w:r w:rsidR="00060528" w:rsidRPr="00731298">
        <w:rPr>
          <w:rFonts w:asciiTheme="minorHAnsi" w:hAnsiTheme="minorHAnsi" w:cstheme="minorHAnsi"/>
          <w:color w:val="auto"/>
        </w:rPr>
        <w:t>mm) on both ends of the silicone pump t</w:t>
      </w:r>
      <w:r w:rsidR="000724DB" w:rsidRPr="00731298">
        <w:rPr>
          <w:rFonts w:asciiTheme="minorHAnsi" w:hAnsiTheme="minorHAnsi" w:cstheme="minorHAnsi"/>
          <w:color w:val="auto"/>
        </w:rPr>
        <w:t xml:space="preserve">ube </w:t>
      </w:r>
      <w:r w:rsidR="000724DB" w:rsidRPr="00731298">
        <w:rPr>
          <w:rFonts w:asciiTheme="minorHAnsi" w:hAnsiTheme="minorHAnsi" w:cstheme="minorHAnsi"/>
          <w:b/>
          <w:color w:val="auto"/>
        </w:rPr>
        <w:t>d</w:t>
      </w:r>
      <w:r w:rsidR="000724DB" w:rsidRPr="00731298">
        <w:rPr>
          <w:rFonts w:asciiTheme="minorHAnsi" w:hAnsiTheme="minorHAnsi" w:cstheme="minorHAnsi"/>
          <w:color w:val="auto"/>
        </w:rPr>
        <w:t xml:space="preserve"> (yellow/blue/yellow, ID: 1.52 mm</w:t>
      </w:r>
      <w:r w:rsidR="00100DFB" w:rsidRPr="00731298">
        <w:rPr>
          <w:rFonts w:asciiTheme="minorHAnsi" w:hAnsiTheme="minorHAnsi" w:cstheme="minorHAnsi"/>
          <w:color w:val="auto"/>
        </w:rPr>
        <w:t>, OD</w:t>
      </w:r>
      <w:r w:rsidR="007E222A">
        <w:rPr>
          <w:rFonts w:asciiTheme="minorHAnsi" w:hAnsiTheme="minorHAnsi" w:cstheme="minorHAnsi"/>
          <w:color w:val="auto"/>
        </w:rPr>
        <w:t>:</w:t>
      </w:r>
      <w:r w:rsidR="00100DFB" w:rsidRPr="00731298">
        <w:rPr>
          <w:rFonts w:asciiTheme="minorHAnsi" w:hAnsiTheme="minorHAnsi" w:cstheme="minorHAnsi"/>
          <w:color w:val="auto"/>
        </w:rPr>
        <w:t xml:space="preserve"> 3.20 mm</w:t>
      </w:r>
      <w:r w:rsidR="000724DB" w:rsidRPr="00731298">
        <w:rPr>
          <w:rFonts w:asciiTheme="minorHAnsi" w:hAnsiTheme="minorHAnsi" w:cstheme="minorHAnsi"/>
          <w:color w:val="auto"/>
        </w:rPr>
        <w:t>)</w:t>
      </w:r>
      <w:r w:rsidR="00EA3519" w:rsidRPr="00731298">
        <w:rPr>
          <w:rFonts w:asciiTheme="minorHAnsi" w:hAnsiTheme="minorHAnsi" w:cstheme="minorHAnsi"/>
          <w:color w:val="auto"/>
        </w:rPr>
        <w:t>.</w:t>
      </w:r>
      <w:r w:rsidRPr="00731298">
        <w:rPr>
          <w:rFonts w:asciiTheme="minorHAnsi" w:hAnsiTheme="minorHAnsi" w:cstheme="minorHAnsi"/>
          <w:color w:val="auto"/>
        </w:rPr>
        <w:t xml:space="preserve"> </w:t>
      </w:r>
      <w:r w:rsidR="009E3C91" w:rsidRPr="00731298">
        <w:rPr>
          <w:rFonts w:asciiTheme="minorHAnsi" w:hAnsiTheme="minorHAnsi" w:cstheme="minorHAnsi"/>
          <w:color w:val="auto"/>
        </w:rPr>
        <w:t xml:space="preserve">Put </w:t>
      </w:r>
      <w:r w:rsidR="000724DB" w:rsidRPr="00731298">
        <w:rPr>
          <w:rFonts w:asciiTheme="minorHAnsi" w:hAnsiTheme="minorHAnsi" w:cstheme="minorHAnsi"/>
          <w:color w:val="auto"/>
        </w:rPr>
        <w:t xml:space="preserve">a prepared </w:t>
      </w:r>
      <w:r w:rsidR="00060528" w:rsidRPr="00731298">
        <w:rPr>
          <w:rFonts w:asciiTheme="minorHAnsi" w:hAnsiTheme="minorHAnsi" w:cstheme="minorHAnsi"/>
          <w:color w:val="auto"/>
        </w:rPr>
        <w:t>20 mm part of the s</w:t>
      </w:r>
      <w:r w:rsidR="000724DB" w:rsidRPr="00731298">
        <w:rPr>
          <w:rFonts w:asciiTheme="minorHAnsi" w:hAnsiTheme="minorHAnsi" w:cstheme="minorHAnsi"/>
          <w:color w:val="auto"/>
        </w:rPr>
        <w:t>i</w:t>
      </w:r>
      <w:r w:rsidR="00060528" w:rsidRPr="00731298">
        <w:rPr>
          <w:rFonts w:asciiTheme="minorHAnsi" w:hAnsiTheme="minorHAnsi" w:cstheme="minorHAnsi"/>
          <w:color w:val="auto"/>
        </w:rPr>
        <w:t>licone t</w:t>
      </w:r>
      <w:r w:rsidR="0071272F" w:rsidRPr="00731298">
        <w:rPr>
          <w:rFonts w:asciiTheme="minorHAnsi" w:hAnsiTheme="minorHAnsi" w:cstheme="minorHAnsi"/>
          <w:color w:val="auto"/>
        </w:rPr>
        <w:t>ubes (black/black/black</w:t>
      </w:r>
      <w:r w:rsidR="000724DB" w:rsidRPr="00731298">
        <w:rPr>
          <w:rFonts w:asciiTheme="minorHAnsi" w:hAnsiTheme="minorHAnsi" w:cstheme="minorHAnsi"/>
          <w:color w:val="auto"/>
        </w:rPr>
        <w:t>)</w:t>
      </w:r>
      <w:r w:rsidR="007552B0" w:rsidRPr="00731298">
        <w:rPr>
          <w:rFonts w:asciiTheme="minorHAnsi" w:hAnsiTheme="minorHAnsi" w:cstheme="minorHAnsi"/>
          <w:color w:val="auto"/>
        </w:rPr>
        <w:t xml:space="preserve"> on the other</w:t>
      </w:r>
      <w:r w:rsidR="00CC66AF" w:rsidRPr="00731298">
        <w:rPr>
          <w:rFonts w:asciiTheme="minorHAnsi" w:hAnsiTheme="minorHAnsi" w:cstheme="minorHAnsi"/>
          <w:color w:val="auto"/>
        </w:rPr>
        <w:t xml:space="preserve"> end</w:t>
      </w:r>
      <w:r w:rsidR="007552B0" w:rsidRPr="00731298">
        <w:rPr>
          <w:rFonts w:asciiTheme="minorHAnsi" w:hAnsiTheme="minorHAnsi" w:cstheme="minorHAnsi"/>
          <w:color w:val="auto"/>
        </w:rPr>
        <w:t xml:space="preserve"> of the used reduction connectors</w:t>
      </w:r>
      <w:r w:rsidR="000724DB" w:rsidRPr="00731298">
        <w:rPr>
          <w:rFonts w:asciiTheme="minorHAnsi" w:hAnsiTheme="minorHAnsi" w:cstheme="minorHAnsi"/>
          <w:color w:val="auto"/>
        </w:rPr>
        <w:t xml:space="preserve"> </w:t>
      </w:r>
      <w:r w:rsidR="00133D36">
        <w:rPr>
          <w:rFonts w:asciiTheme="minorHAnsi" w:hAnsiTheme="minorHAnsi" w:cstheme="minorHAnsi"/>
          <w:color w:val="auto"/>
        </w:rPr>
        <w:t>(</w:t>
      </w:r>
      <w:r w:rsidR="000724DB" w:rsidRPr="00731298">
        <w:rPr>
          <w:rFonts w:asciiTheme="minorHAnsi" w:hAnsiTheme="minorHAnsi" w:cstheme="minorHAnsi"/>
          <w:color w:val="auto"/>
        </w:rPr>
        <w:t xml:space="preserve">see </w:t>
      </w:r>
      <w:r w:rsidR="000724DB" w:rsidRPr="00731298">
        <w:rPr>
          <w:rFonts w:asciiTheme="minorHAnsi" w:hAnsiTheme="minorHAnsi" w:cstheme="minorHAnsi"/>
          <w:b/>
          <w:color w:val="auto"/>
        </w:rPr>
        <w:t>connector blue</w:t>
      </w:r>
      <w:r w:rsidR="000724DB" w:rsidRPr="00731298">
        <w:rPr>
          <w:rFonts w:asciiTheme="minorHAnsi" w:hAnsiTheme="minorHAnsi" w:cstheme="minorHAnsi"/>
          <w:color w:val="auto"/>
        </w:rPr>
        <w:t xml:space="preserve"> in </w:t>
      </w:r>
      <w:r w:rsidR="00133D36" w:rsidRPr="00394B81">
        <w:rPr>
          <w:rFonts w:asciiTheme="minorHAnsi" w:hAnsiTheme="minorHAnsi" w:cstheme="minorHAnsi"/>
          <w:b/>
          <w:color w:val="auto"/>
        </w:rPr>
        <w:t>F</w:t>
      </w:r>
      <w:r w:rsidR="000724DB" w:rsidRPr="00394B81">
        <w:rPr>
          <w:rFonts w:asciiTheme="minorHAnsi" w:hAnsiTheme="minorHAnsi" w:cstheme="minorHAnsi"/>
          <w:b/>
          <w:color w:val="auto"/>
        </w:rPr>
        <w:t xml:space="preserve">igure </w:t>
      </w:r>
      <w:r w:rsidR="00133D36" w:rsidRPr="00394B81">
        <w:rPr>
          <w:rFonts w:asciiTheme="minorHAnsi" w:hAnsiTheme="minorHAnsi" w:cstheme="minorHAnsi"/>
          <w:b/>
          <w:color w:val="auto"/>
        </w:rPr>
        <w:t>2</w:t>
      </w:r>
      <w:r w:rsidR="00133D36">
        <w:rPr>
          <w:rFonts w:asciiTheme="minorHAnsi" w:hAnsiTheme="minorHAnsi" w:cstheme="minorHAnsi"/>
          <w:color w:val="auto"/>
        </w:rPr>
        <w:t>)</w:t>
      </w:r>
      <w:r w:rsidR="00EA3519" w:rsidRPr="00731298">
        <w:rPr>
          <w:rFonts w:asciiTheme="minorHAnsi" w:hAnsiTheme="minorHAnsi" w:cstheme="minorHAnsi"/>
          <w:color w:val="auto"/>
        </w:rPr>
        <w:t>.</w:t>
      </w:r>
    </w:p>
    <w:p w14:paraId="5DEDADF1" w14:textId="77777777" w:rsidR="00A7394E" w:rsidRPr="00731298" w:rsidRDefault="00A7394E" w:rsidP="00677712">
      <w:pPr>
        <w:contextualSpacing/>
        <w:rPr>
          <w:rFonts w:asciiTheme="minorHAnsi" w:hAnsiTheme="minorHAnsi" w:cstheme="minorHAnsi"/>
          <w:color w:val="auto"/>
        </w:rPr>
      </w:pPr>
    </w:p>
    <w:p w14:paraId="14B19B93" w14:textId="2DC589FA" w:rsidR="000724DB" w:rsidRPr="00731298" w:rsidRDefault="00FA4C3F" w:rsidP="00677712">
      <w:pPr>
        <w:contextualSpacing/>
        <w:rPr>
          <w:rFonts w:asciiTheme="minorHAnsi" w:hAnsiTheme="minorHAnsi" w:cstheme="minorHAnsi"/>
          <w:color w:val="auto"/>
        </w:rPr>
      </w:pPr>
      <w:r w:rsidRPr="00731298">
        <w:rPr>
          <w:rFonts w:asciiTheme="minorHAnsi" w:hAnsiTheme="minorHAnsi" w:cstheme="minorHAnsi"/>
          <w:color w:val="auto"/>
        </w:rPr>
        <w:t>2.3</w:t>
      </w:r>
      <w:r w:rsidR="00F976BE">
        <w:rPr>
          <w:rFonts w:asciiTheme="minorHAnsi" w:hAnsiTheme="minorHAnsi" w:cstheme="minorHAnsi"/>
          <w:color w:val="auto"/>
        </w:rPr>
        <w:t>.</w:t>
      </w:r>
      <w:r w:rsidR="00A7394E" w:rsidRPr="00731298">
        <w:rPr>
          <w:rFonts w:asciiTheme="minorHAnsi" w:hAnsiTheme="minorHAnsi" w:cstheme="minorHAnsi"/>
          <w:color w:val="auto"/>
        </w:rPr>
        <w:t xml:space="preserve"> </w:t>
      </w:r>
      <w:r w:rsidR="000724DB" w:rsidRPr="00731298">
        <w:rPr>
          <w:rFonts w:asciiTheme="minorHAnsi" w:hAnsiTheme="minorHAnsi" w:cstheme="minorHAnsi"/>
          <w:color w:val="auto"/>
        </w:rPr>
        <w:t xml:space="preserve">Place the prepared part </w:t>
      </w:r>
      <w:r w:rsidR="000724DB" w:rsidRPr="00731298">
        <w:rPr>
          <w:rFonts w:asciiTheme="minorHAnsi" w:hAnsiTheme="minorHAnsi" w:cstheme="minorHAnsi"/>
          <w:b/>
          <w:color w:val="auto"/>
        </w:rPr>
        <w:t>c</w:t>
      </w:r>
      <w:r w:rsidR="000724DB" w:rsidRPr="00731298">
        <w:rPr>
          <w:rFonts w:asciiTheme="minorHAnsi" w:hAnsiTheme="minorHAnsi" w:cstheme="minorHAnsi"/>
          <w:color w:val="auto"/>
        </w:rPr>
        <w:t xml:space="preserve"> of the </w:t>
      </w:r>
      <w:r w:rsidR="0071272F" w:rsidRPr="00731298">
        <w:rPr>
          <w:rFonts w:asciiTheme="minorHAnsi" w:hAnsiTheme="minorHAnsi" w:cstheme="minorHAnsi"/>
          <w:color w:val="auto"/>
        </w:rPr>
        <w:t xml:space="preserve">FBPT </w:t>
      </w:r>
      <w:r w:rsidR="000724DB" w:rsidRPr="00731298">
        <w:rPr>
          <w:rFonts w:asciiTheme="minorHAnsi" w:hAnsiTheme="minorHAnsi" w:cstheme="minorHAnsi"/>
          <w:color w:val="auto"/>
        </w:rPr>
        <w:t xml:space="preserve">in the assembled </w:t>
      </w:r>
      <w:r w:rsidR="000724DB" w:rsidRPr="00731298">
        <w:rPr>
          <w:rFonts w:asciiTheme="minorHAnsi" w:hAnsiTheme="minorHAnsi" w:cstheme="minorHAnsi"/>
          <w:b/>
          <w:color w:val="auto"/>
        </w:rPr>
        <w:t>connector blue</w:t>
      </w:r>
      <w:r w:rsidR="00060528" w:rsidRPr="00731298">
        <w:rPr>
          <w:rFonts w:asciiTheme="minorHAnsi" w:hAnsiTheme="minorHAnsi" w:cstheme="minorHAnsi"/>
          <w:color w:val="auto"/>
        </w:rPr>
        <w:t xml:space="preserve"> on the one end of the silicone pump t</w:t>
      </w:r>
      <w:r w:rsidR="000724DB" w:rsidRPr="00731298">
        <w:rPr>
          <w:rFonts w:asciiTheme="minorHAnsi" w:hAnsiTheme="minorHAnsi" w:cstheme="minorHAnsi"/>
          <w:color w:val="auto"/>
        </w:rPr>
        <w:t xml:space="preserve">ube </w:t>
      </w:r>
      <w:r w:rsidR="000724DB" w:rsidRPr="00731298">
        <w:rPr>
          <w:rFonts w:asciiTheme="minorHAnsi" w:hAnsiTheme="minorHAnsi" w:cstheme="minorHAnsi"/>
          <w:b/>
          <w:color w:val="auto"/>
        </w:rPr>
        <w:t>d</w:t>
      </w:r>
      <w:r w:rsidR="000724DB" w:rsidRPr="00731298">
        <w:rPr>
          <w:rFonts w:asciiTheme="minorHAnsi" w:hAnsiTheme="minorHAnsi" w:cstheme="minorHAnsi"/>
          <w:color w:val="auto"/>
        </w:rPr>
        <w:t xml:space="preserve"> (yellow/blue</w:t>
      </w:r>
      <w:r w:rsidR="00100DFB" w:rsidRPr="00731298">
        <w:rPr>
          <w:rFonts w:asciiTheme="minorHAnsi" w:hAnsiTheme="minorHAnsi" w:cstheme="minorHAnsi"/>
          <w:color w:val="auto"/>
        </w:rPr>
        <w:t>/yellow</w:t>
      </w:r>
      <w:r w:rsidR="000724DB" w:rsidRPr="00731298">
        <w:rPr>
          <w:rFonts w:asciiTheme="minorHAnsi" w:hAnsiTheme="minorHAnsi" w:cstheme="minorHAnsi"/>
          <w:color w:val="auto"/>
        </w:rPr>
        <w:t xml:space="preserve">) and the prepared part </w:t>
      </w:r>
      <w:r w:rsidR="000724DB" w:rsidRPr="00731298">
        <w:rPr>
          <w:rFonts w:asciiTheme="minorHAnsi" w:hAnsiTheme="minorHAnsi" w:cstheme="minorHAnsi"/>
          <w:b/>
          <w:color w:val="auto"/>
        </w:rPr>
        <w:t>e</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 xml:space="preserve">FBPT </w:t>
      </w:r>
      <w:r w:rsidR="000724DB" w:rsidRPr="00731298">
        <w:rPr>
          <w:rFonts w:asciiTheme="minorHAnsi" w:hAnsiTheme="minorHAnsi" w:cstheme="minorHAnsi"/>
          <w:color w:val="auto"/>
        </w:rPr>
        <w:t xml:space="preserve">in the assembled </w:t>
      </w:r>
      <w:r w:rsidR="000724DB" w:rsidRPr="00731298">
        <w:rPr>
          <w:rFonts w:asciiTheme="minorHAnsi" w:hAnsiTheme="minorHAnsi" w:cstheme="minorHAnsi"/>
          <w:b/>
          <w:color w:val="auto"/>
        </w:rPr>
        <w:t>connector blue</w:t>
      </w:r>
      <w:r w:rsidR="000724DB" w:rsidRPr="00731298">
        <w:rPr>
          <w:rFonts w:asciiTheme="minorHAnsi" w:hAnsiTheme="minorHAnsi" w:cstheme="minorHAnsi"/>
          <w:color w:val="auto"/>
        </w:rPr>
        <w:t xml:space="preserve"> on the other end</w:t>
      </w:r>
      <w:r w:rsidR="00EA3519" w:rsidRPr="00731298">
        <w:rPr>
          <w:rFonts w:asciiTheme="minorHAnsi" w:hAnsiTheme="minorHAnsi" w:cstheme="minorHAnsi"/>
          <w:color w:val="auto"/>
        </w:rPr>
        <w:t>.</w:t>
      </w:r>
      <w:r w:rsidRPr="00731298">
        <w:rPr>
          <w:rFonts w:asciiTheme="minorHAnsi" w:hAnsiTheme="minorHAnsi" w:cstheme="minorHAnsi"/>
          <w:color w:val="auto"/>
        </w:rPr>
        <w:t xml:space="preserve"> </w:t>
      </w:r>
      <w:r w:rsidR="0071272F" w:rsidRPr="00731298">
        <w:rPr>
          <w:rFonts w:asciiTheme="minorHAnsi" w:hAnsiTheme="minorHAnsi" w:cstheme="minorHAnsi"/>
          <w:color w:val="auto"/>
        </w:rPr>
        <w:t xml:space="preserve">Put </w:t>
      </w:r>
      <w:r w:rsidR="00060528" w:rsidRPr="00731298">
        <w:rPr>
          <w:rFonts w:asciiTheme="minorHAnsi" w:hAnsiTheme="minorHAnsi" w:cstheme="minorHAnsi"/>
          <w:color w:val="auto"/>
        </w:rPr>
        <w:t>a prepared 20 mm part of the silicone t</w:t>
      </w:r>
      <w:r w:rsidR="00CC66AF" w:rsidRPr="00731298">
        <w:rPr>
          <w:rFonts w:asciiTheme="minorHAnsi" w:hAnsiTheme="minorHAnsi" w:cstheme="minorHAnsi"/>
          <w:color w:val="auto"/>
        </w:rPr>
        <w:t xml:space="preserve">ubes (black/black/black) </w:t>
      </w:r>
      <w:r w:rsidR="0071272F" w:rsidRPr="00731298">
        <w:rPr>
          <w:rFonts w:asciiTheme="minorHAnsi" w:hAnsiTheme="minorHAnsi" w:cstheme="minorHAnsi"/>
          <w:color w:val="auto"/>
        </w:rPr>
        <w:t>on the ends of two T-</w:t>
      </w:r>
      <w:r w:rsidR="00060528" w:rsidRPr="00731298">
        <w:rPr>
          <w:rFonts w:asciiTheme="minorHAnsi" w:hAnsiTheme="minorHAnsi" w:cstheme="minorHAnsi"/>
          <w:color w:val="auto"/>
        </w:rPr>
        <w:t xml:space="preserve">pieces </w:t>
      </w:r>
      <w:r w:rsidR="000724DB" w:rsidRPr="00731298">
        <w:rPr>
          <w:rFonts w:asciiTheme="minorHAnsi" w:hAnsiTheme="minorHAnsi" w:cstheme="minorHAnsi"/>
          <w:b/>
          <w:color w:val="auto"/>
        </w:rPr>
        <w:t>5 and 6</w:t>
      </w:r>
      <w:r w:rsidR="000724DB" w:rsidRPr="00731298">
        <w:rPr>
          <w:rFonts w:asciiTheme="minorHAnsi" w:hAnsiTheme="minorHAnsi" w:cstheme="minorHAnsi"/>
          <w:color w:val="auto"/>
        </w:rPr>
        <w:t xml:space="preserve"> </w:t>
      </w:r>
      <w:r w:rsidR="00060528" w:rsidRPr="00731298">
        <w:rPr>
          <w:rFonts w:asciiTheme="minorHAnsi" w:hAnsiTheme="minorHAnsi" w:cstheme="minorHAnsi"/>
          <w:color w:val="auto"/>
        </w:rPr>
        <w:t>(tube T-</w:t>
      </w:r>
      <w:r w:rsidR="00B5430F" w:rsidRPr="00731298">
        <w:rPr>
          <w:rFonts w:asciiTheme="minorHAnsi" w:hAnsiTheme="minorHAnsi" w:cstheme="minorHAnsi"/>
          <w:color w:val="auto"/>
        </w:rPr>
        <w:t>c</w:t>
      </w:r>
      <w:r w:rsidR="000724DB" w:rsidRPr="00731298">
        <w:rPr>
          <w:rFonts w:asciiTheme="minorHAnsi" w:hAnsiTheme="minorHAnsi" w:cstheme="minorHAnsi"/>
          <w:color w:val="auto"/>
        </w:rPr>
        <w:t>onn</w:t>
      </w:r>
      <w:r w:rsidR="00433514">
        <w:rPr>
          <w:rFonts w:asciiTheme="minorHAnsi" w:hAnsiTheme="minorHAnsi" w:cstheme="minorHAnsi"/>
          <w:color w:val="auto"/>
        </w:rPr>
        <w:t>ector</w:t>
      </w:r>
      <w:r w:rsidR="000724DB" w:rsidRPr="00731298">
        <w:rPr>
          <w:rFonts w:asciiTheme="minorHAnsi" w:hAnsiTheme="minorHAnsi" w:cstheme="minorHAnsi"/>
          <w:color w:val="auto"/>
        </w:rPr>
        <w:t xml:space="preserve"> ID: 1.5 mm</w:t>
      </w:r>
      <w:r w:rsidR="00433514">
        <w:rPr>
          <w:rFonts w:asciiTheme="minorHAnsi" w:hAnsiTheme="minorHAnsi" w:cstheme="minorHAnsi"/>
          <w:color w:val="auto"/>
        </w:rPr>
        <w:t xml:space="preserve">; </w:t>
      </w:r>
      <w:r w:rsidR="000724DB" w:rsidRPr="00731298">
        <w:rPr>
          <w:rFonts w:asciiTheme="minorHAnsi" w:hAnsiTheme="minorHAnsi" w:cstheme="minorHAnsi"/>
          <w:color w:val="auto"/>
        </w:rPr>
        <w:t xml:space="preserve">see </w:t>
      </w:r>
      <w:r w:rsidR="000724DB" w:rsidRPr="00731298">
        <w:rPr>
          <w:rFonts w:asciiTheme="minorHAnsi" w:hAnsiTheme="minorHAnsi" w:cstheme="minorHAnsi"/>
          <w:b/>
          <w:color w:val="auto"/>
        </w:rPr>
        <w:t>connector green</w:t>
      </w:r>
      <w:r w:rsidR="000724DB" w:rsidRPr="00731298">
        <w:rPr>
          <w:rFonts w:asciiTheme="minorHAnsi" w:hAnsiTheme="minorHAnsi" w:cstheme="minorHAnsi"/>
          <w:color w:val="auto"/>
        </w:rPr>
        <w:t xml:space="preserve"> in </w:t>
      </w:r>
      <w:r w:rsidR="000724DB" w:rsidRPr="00B66C7D">
        <w:rPr>
          <w:rFonts w:asciiTheme="minorHAnsi" w:hAnsiTheme="minorHAnsi" w:cstheme="minorHAnsi"/>
          <w:b/>
          <w:color w:val="auto"/>
        </w:rPr>
        <w:t xml:space="preserve">Figure </w:t>
      </w:r>
      <w:r w:rsidR="00433514" w:rsidRPr="00B66C7D">
        <w:rPr>
          <w:rFonts w:asciiTheme="minorHAnsi" w:hAnsiTheme="minorHAnsi" w:cstheme="minorHAnsi"/>
          <w:b/>
          <w:color w:val="auto"/>
        </w:rPr>
        <w:t>2</w:t>
      </w:r>
      <w:r w:rsidR="00433514">
        <w:rPr>
          <w:rFonts w:asciiTheme="minorHAnsi" w:hAnsiTheme="minorHAnsi" w:cstheme="minorHAnsi"/>
          <w:color w:val="auto"/>
        </w:rPr>
        <w:t>)</w:t>
      </w:r>
      <w:r w:rsidR="00EA3519" w:rsidRPr="00731298">
        <w:rPr>
          <w:rFonts w:asciiTheme="minorHAnsi" w:hAnsiTheme="minorHAnsi" w:cstheme="minorHAnsi"/>
          <w:color w:val="auto"/>
        </w:rPr>
        <w:t>.</w:t>
      </w:r>
    </w:p>
    <w:p w14:paraId="1857596C" w14:textId="77777777" w:rsidR="00A7394E" w:rsidRPr="00731298" w:rsidRDefault="00A7394E" w:rsidP="00677712">
      <w:pPr>
        <w:contextualSpacing/>
        <w:rPr>
          <w:rFonts w:asciiTheme="minorHAnsi" w:hAnsiTheme="minorHAnsi" w:cstheme="minorHAnsi"/>
          <w:color w:val="auto"/>
        </w:rPr>
      </w:pPr>
    </w:p>
    <w:p w14:paraId="5CE21FF1" w14:textId="3C77404C" w:rsidR="000724DB" w:rsidRPr="00731298" w:rsidRDefault="0026084B" w:rsidP="00677712">
      <w:pPr>
        <w:contextualSpacing/>
        <w:rPr>
          <w:rFonts w:asciiTheme="minorHAnsi" w:hAnsiTheme="minorHAnsi" w:cstheme="minorHAnsi"/>
          <w:color w:val="auto"/>
        </w:rPr>
      </w:pPr>
      <w:r w:rsidRPr="00731298">
        <w:rPr>
          <w:rFonts w:asciiTheme="minorHAnsi" w:hAnsiTheme="minorHAnsi" w:cstheme="minorHAnsi"/>
          <w:color w:val="auto"/>
        </w:rPr>
        <w:t>2.4</w:t>
      </w:r>
      <w:r w:rsidR="00F976BE">
        <w:rPr>
          <w:rFonts w:asciiTheme="minorHAnsi" w:hAnsiTheme="minorHAnsi" w:cstheme="minorHAnsi"/>
          <w:color w:val="auto"/>
        </w:rPr>
        <w:t>.</w:t>
      </w:r>
      <w:r w:rsidR="00A7394E" w:rsidRPr="00731298">
        <w:rPr>
          <w:rFonts w:asciiTheme="minorHAnsi" w:hAnsiTheme="minorHAnsi" w:cstheme="minorHAnsi"/>
          <w:color w:val="auto"/>
        </w:rPr>
        <w:t xml:space="preserve"> </w:t>
      </w:r>
      <w:r w:rsidR="00CC66AF" w:rsidRPr="00731298">
        <w:rPr>
          <w:rFonts w:asciiTheme="minorHAnsi" w:hAnsiTheme="minorHAnsi" w:cstheme="minorHAnsi"/>
          <w:color w:val="auto"/>
        </w:rPr>
        <w:t>Connect</w:t>
      </w:r>
      <w:r w:rsidR="000724DB" w:rsidRPr="00731298">
        <w:rPr>
          <w:rFonts w:asciiTheme="minorHAnsi" w:hAnsiTheme="minorHAnsi" w:cstheme="minorHAnsi"/>
          <w:color w:val="auto"/>
        </w:rPr>
        <w:t xml:space="preserve"> the free end of part </w:t>
      </w:r>
      <w:r w:rsidR="000724DB" w:rsidRPr="00731298">
        <w:rPr>
          <w:rFonts w:asciiTheme="minorHAnsi" w:hAnsiTheme="minorHAnsi" w:cstheme="minorHAnsi"/>
          <w:b/>
          <w:color w:val="auto"/>
        </w:rPr>
        <w:t>e</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0724DB" w:rsidRPr="00731298">
        <w:rPr>
          <w:rFonts w:asciiTheme="minorHAnsi" w:hAnsiTheme="minorHAnsi" w:cstheme="minorHAnsi"/>
          <w:color w:val="auto"/>
        </w:rPr>
        <w:t xml:space="preserve"> </w:t>
      </w:r>
      <w:r w:rsidR="00CC66AF" w:rsidRPr="00731298">
        <w:rPr>
          <w:rFonts w:asciiTheme="minorHAnsi" w:hAnsiTheme="minorHAnsi" w:cstheme="minorHAnsi"/>
          <w:color w:val="auto"/>
        </w:rPr>
        <w:t>to the</w:t>
      </w:r>
      <w:r w:rsidR="000724DB" w:rsidRPr="00731298">
        <w:rPr>
          <w:rFonts w:asciiTheme="minorHAnsi" w:hAnsiTheme="minorHAnsi" w:cstheme="minorHAnsi"/>
          <w:color w:val="auto"/>
        </w:rPr>
        <w:t xml:space="preserve"> left side of </w:t>
      </w:r>
      <w:r w:rsidR="005A0445" w:rsidRPr="00731298">
        <w:rPr>
          <w:rFonts w:asciiTheme="minorHAnsi" w:hAnsiTheme="minorHAnsi" w:cstheme="minorHAnsi"/>
          <w:color w:val="auto"/>
        </w:rPr>
        <w:t xml:space="preserve">the </w:t>
      </w:r>
      <w:r w:rsidR="000724DB" w:rsidRPr="00731298">
        <w:rPr>
          <w:rFonts w:asciiTheme="minorHAnsi" w:hAnsiTheme="minorHAnsi" w:cstheme="minorHAnsi"/>
          <w:color w:val="auto"/>
        </w:rPr>
        <w:t xml:space="preserve">assembled </w:t>
      </w:r>
      <w:r w:rsidR="000724DB" w:rsidRPr="00731298">
        <w:rPr>
          <w:rFonts w:asciiTheme="minorHAnsi" w:hAnsiTheme="minorHAnsi" w:cstheme="minorHAnsi"/>
          <w:b/>
          <w:color w:val="auto"/>
        </w:rPr>
        <w:t>connector green (5)</w:t>
      </w:r>
      <w:r w:rsidR="000724DB" w:rsidRPr="00731298">
        <w:rPr>
          <w:rFonts w:asciiTheme="minorHAnsi" w:hAnsiTheme="minorHAnsi" w:cstheme="minorHAnsi"/>
          <w:color w:val="auto"/>
        </w:rPr>
        <w:t xml:space="preserve"> and place the prepared part </w:t>
      </w:r>
      <w:r w:rsidR="000724DB" w:rsidRPr="00731298">
        <w:rPr>
          <w:rFonts w:asciiTheme="minorHAnsi" w:hAnsiTheme="minorHAnsi" w:cstheme="minorHAnsi"/>
          <w:b/>
          <w:color w:val="auto"/>
        </w:rPr>
        <w:t>f</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0724DB" w:rsidRPr="00731298">
        <w:rPr>
          <w:rFonts w:asciiTheme="minorHAnsi" w:hAnsiTheme="minorHAnsi" w:cstheme="minorHAnsi"/>
          <w:color w:val="auto"/>
        </w:rPr>
        <w:t xml:space="preserve"> at the opposite side of </w:t>
      </w:r>
      <w:r w:rsidR="000724DB" w:rsidRPr="00731298">
        <w:rPr>
          <w:rFonts w:asciiTheme="minorHAnsi" w:hAnsiTheme="minorHAnsi" w:cstheme="minorHAnsi"/>
          <w:b/>
          <w:color w:val="auto"/>
        </w:rPr>
        <w:t>connector green (5)</w:t>
      </w:r>
      <w:r w:rsidR="000724DB" w:rsidRPr="00731298">
        <w:rPr>
          <w:rFonts w:asciiTheme="minorHAnsi" w:hAnsiTheme="minorHAnsi" w:cstheme="minorHAnsi"/>
          <w:color w:val="auto"/>
        </w:rPr>
        <w:t>.</w:t>
      </w:r>
      <w:r w:rsidR="006D66EA">
        <w:rPr>
          <w:rFonts w:asciiTheme="minorHAnsi" w:hAnsiTheme="minorHAnsi" w:cstheme="minorHAnsi"/>
          <w:color w:val="auto"/>
        </w:rPr>
        <w:t xml:space="preserve"> </w:t>
      </w:r>
      <w:r w:rsidR="000724DB" w:rsidRPr="00731298">
        <w:rPr>
          <w:rFonts w:asciiTheme="minorHAnsi" w:hAnsiTheme="minorHAnsi" w:cstheme="minorHAnsi"/>
          <w:color w:val="auto"/>
        </w:rPr>
        <w:t xml:space="preserve">Place the free end of part </w:t>
      </w:r>
      <w:r w:rsidR="000724DB" w:rsidRPr="00731298">
        <w:rPr>
          <w:rFonts w:asciiTheme="minorHAnsi" w:hAnsiTheme="minorHAnsi" w:cstheme="minorHAnsi"/>
          <w:b/>
          <w:color w:val="auto"/>
        </w:rPr>
        <w:t>f</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0724DB" w:rsidRPr="00731298">
        <w:rPr>
          <w:rFonts w:asciiTheme="minorHAnsi" w:hAnsiTheme="minorHAnsi" w:cstheme="minorHAnsi"/>
          <w:color w:val="auto"/>
        </w:rPr>
        <w:t xml:space="preserve"> in left side of assembled </w:t>
      </w:r>
      <w:r w:rsidR="000724DB" w:rsidRPr="00731298">
        <w:rPr>
          <w:rFonts w:asciiTheme="minorHAnsi" w:hAnsiTheme="minorHAnsi" w:cstheme="minorHAnsi"/>
          <w:b/>
          <w:color w:val="auto"/>
        </w:rPr>
        <w:t>connector green (6)</w:t>
      </w:r>
      <w:r w:rsidR="000724DB" w:rsidRPr="00731298">
        <w:rPr>
          <w:rFonts w:asciiTheme="minorHAnsi" w:hAnsiTheme="minorHAnsi" w:cstheme="minorHAnsi"/>
          <w:color w:val="auto"/>
        </w:rPr>
        <w:t xml:space="preserve"> and place the prepared part </w:t>
      </w:r>
      <w:r w:rsidR="000724DB" w:rsidRPr="00731298">
        <w:rPr>
          <w:rFonts w:asciiTheme="minorHAnsi" w:hAnsiTheme="minorHAnsi" w:cstheme="minorHAnsi"/>
          <w:b/>
          <w:color w:val="auto"/>
        </w:rPr>
        <w:t>g</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0724DB" w:rsidRPr="00731298">
        <w:rPr>
          <w:rFonts w:asciiTheme="minorHAnsi" w:hAnsiTheme="minorHAnsi" w:cstheme="minorHAnsi"/>
          <w:color w:val="auto"/>
        </w:rPr>
        <w:t xml:space="preserve"> at the opposite side of </w:t>
      </w:r>
      <w:r w:rsidR="000724DB" w:rsidRPr="00731298">
        <w:rPr>
          <w:rFonts w:asciiTheme="minorHAnsi" w:hAnsiTheme="minorHAnsi" w:cstheme="minorHAnsi"/>
          <w:b/>
          <w:color w:val="auto"/>
        </w:rPr>
        <w:t>connector green (6)</w:t>
      </w:r>
      <w:r w:rsidR="000724DB" w:rsidRPr="00731298">
        <w:rPr>
          <w:rFonts w:asciiTheme="minorHAnsi" w:hAnsiTheme="minorHAnsi" w:cstheme="minorHAnsi"/>
          <w:color w:val="auto"/>
        </w:rPr>
        <w:t>.</w:t>
      </w:r>
      <w:r w:rsidRPr="00731298">
        <w:rPr>
          <w:rFonts w:asciiTheme="minorHAnsi" w:hAnsiTheme="minorHAnsi" w:cstheme="minorHAnsi"/>
          <w:color w:val="auto"/>
        </w:rPr>
        <w:t xml:space="preserve"> </w:t>
      </w:r>
      <w:r w:rsidR="00AD65D8" w:rsidRPr="00731298">
        <w:rPr>
          <w:rFonts w:asciiTheme="minorHAnsi" w:hAnsiTheme="minorHAnsi" w:cstheme="minorHAnsi"/>
          <w:color w:val="auto"/>
        </w:rPr>
        <w:t>Add the</w:t>
      </w:r>
      <w:r w:rsidR="000724DB" w:rsidRPr="00731298">
        <w:rPr>
          <w:rFonts w:asciiTheme="minorHAnsi" w:hAnsiTheme="minorHAnsi" w:cstheme="minorHAnsi"/>
          <w:color w:val="auto"/>
        </w:rPr>
        <w:t xml:space="preserve"> prepared part </w:t>
      </w:r>
      <w:r w:rsidR="000724DB" w:rsidRPr="00731298">
        <w:rPr>
          <w:rFonts w:asciiTheme="minorHAnsi" w:hAnsiTheme="minorHAnsi" w:cstheme="minorHAnsi"/>
          <w:b/>
          <w:color w:val="auto"/>
        </w:rPr>
        <w:t>h</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 xml:space="preserve">FBPT </w:t>
      </w:r>
      <w:r w:rsidR="000724DB" w:rsidRPr="00731298">
        <w:rPr>
          <w:rFonts w:asciiTheme="minorHAnsi" w:hAnsiTheme="minorHAnsi" w:cstheme="minorHAnsi"/>
          <w:color w:val="auto"/>
        </w:rPr>
        <w:t xml:space="preserve">to the free end of the assembled </w:t>
      </w:r>
      <w:r w:rsidR="000724DB" w:rsidRPr="00731298">
        <w:rPr>
          <w:rFonts w:asciiTheme="minorHAnsi" w:hAnsiTheme="minorHAnsi" w:cstheme="minorHAnsi"/>
          <w:b/>
          <w:color w:val="auto"/>
        </w:rPr>
        <w:t>connector green (5)</w:t>
      </w:r>
      <w:r w:rsidR="000724DB" w:rsidRPr="00731298">
        <w:rPr>
          <w:rFonts w:asciiTheme="minorHAnsi" w:hAnsiTheme="minorHAnsi" w:cstheme="minorHAnsi"/>
          <w:color w:val="auto"/>
        </w:rPr>
        <w:t xml:space="preserve"> and the prepared part </w:t>
      </w:r>
      <w:proofErr w:type="spellStart"/>
      <w:r w:rsidR="000724DB" w:rsidRPr="00731298">
        <w:rPr>
          <w:rFonts w:asciiTheme="minorHAnsi" w:hAnsiTheme="minorHAnsi" w:cstheme="minorHAnsi"/>
          <w:b/>
          <w:color w:val="auto"/>
        </w:rPr>
        <w:t>i</w:t>
      </w:r>
      <w:proofErr w:type="spellEnd"/>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0724DB" w:rsidRPr="00731298">
        <w:rPr>
          <w:rFonts w:asciiTheme="minorHAnsi" w:hAnsiTheme="minorHAnsi" w:cstheme="minorHAnsi"/>
          <w:color w:val="auto"/>
        </w:rPr>
        <w:t xml:space="preserve"> to the free end of the assembled </w:t>
      </w:r>
      <w:r w:rsidR="000724DB" w:rsidRPr="00731298">
        <w:rPr>
          <w:rFonts w:asciiTheme="minorHAnsi" w:hAnsiTheme="minorHAnsi" w:cstheme="minorHAnsi"/>
          <w:b/>
          <w:color w:val="auto"/>
        </w:rPr>
        <w:t>connector green (6)</w:t>
      </w:r>
      <w:r w:rsidR="00EA3519" w:rsidRPr="00731298">
        <w:rPr>
          <w:rFonts w:asciiTheme="minorHAnsi" w:hAnsiTheme="minorHAnsi" w:cstheme="minorHAnsi"/>
          <w:b/>
          <w:color w:val="auto"/>
        </w:rPr>
        <w:t>.</w:t>
      </w:r>
    </w:p>
    <w:p w14:paraId="7DB97D88" w14:textId="77777777" w:rsidR="00A7394E" w:rsidRPr="00731298" w:rsidRDefault="00A7394E" w:rsidP="00677712">
      <w:pPr>
        <w:contextualSpacing/>
        <w:rPr>
          <w:rFonts w:asciiTheme="minorHAnsi" w:hAnsiTheme="minorHAnsi" w:cstheme="minorHAnsi"/>
          <w:b/>
          <w:color w:val="auto"/>
        </w:rPr>
      </w:pPr>
    </w:p>
    <w:p w14:paraId="61F98EF5" w14:textId="58951EC0" w:rsidR="0026084B" w:rsidRPr="00731298" w:rsidRDefault="0026084B" w:rsidP="00677712">
      <w:pPr>
        <w:contextualSpacing/>
        <w:rPr>
          <w:rFonts w:asciiTheme="minorHAnsi" w:hAnsiTheme="minorHAnsi" w:cstheme="minorHAnsi"/>
          <w:color w:val="auto"/>
        </w:rPr>
      </w:pPr>
      <w:r w:rsidRPr="00731298">
        <w:rPr>
          <w:rFonts w:asciiTheme="minorHAnsi" w:hAnsiTheme="minorHAnsi" w:cstheme="minorHAnsi"/>
          <w:color w:val="auto"/>
        </w:rPr>
        <w:t>2.5</w:t>
      </w:r>
      <w:r w:rsidR="00F976BE">
        <w:rPr>
          <w:rFonts w:asciiTheme="minorHAnsi" w:hAnsiTheme="minorHAnsi" w:cstheme="minorHAnsi"/>
          <w:color w:val="auto"/>
        </w:rPr>
        <w:t>.</w:t>
      </w:r>
      <w:r w:rsidR="00A7394E" w:rsidRPr="00731298">
        <w:rPr>
          <w:rFonts w:asciiTheme="minorHAnsi" w:hAnsiTheme="minorHAnsi" w:cstheme="minorHAnsi"/>
          <w:color w:val="auto"/>
        </w:rPr>
        <w:t xml:space="preserve"> </w:t>
      </w:r>
      <w:r w:rsidR="000724DB" w:rsidRPr="00731298">
        <w:rPr>
          <w:rFonts w:asciiTheme="minorHAnsi" w:hAnsiTheme="minorHAnsi" w:cstheme="minorHAnsi"/>
          <w:color w:val="auto"/>
        </w:rPr>
        <w:t xml:space="preserve">Connect </w:t>
      </w:r>
      <w:r w:rsidR="00FD28AB" w:rsidRPr="00731298">
        <w:rPr>
          <w:rFonts w:asciiTheme="minorHAnsi" w:hAnsiTheme="minorHAnsi" w:cstheme="minorHAnsi"/>
          <w:color w:val="auto"/>
        </w:rPr>
        <w:t xml:space="preserve">a combi-stopper to a hypodermic </w:t>
      </w:r>
      <w:r w:rsidR="000724DB" w:rsidRPr="00731298">
        <w:rPr>
          <w:rFonts w:asciiTheme="minorHAnsi" w:hAnsiTheme="minorHAnsi" w:cstheme="minorHAnsi"/>
          <w:color w:val="auto"/>
        </w:rPr>
        <w:t>needle (G 23 x 1 1/4''</w:t>
      </w:r>
      <w:r w:rsidR="00253035" w:rsidRPr="00731298">
        <w:rPr>
          <w:rFonts w:asciiTheme="minorHAnsi" w:hAnsiTheme="minorHAnsi" w:cstheme="minorHAnsi"/>
          <w:color w:val="auto"/>
        </w:rPr>
        <w:t>/</w:t>
      </w:r>
      <w:r w:rsidR="000724DB" w:rsidRPr="00731298">
        <w:rPr>
          <w:rFonts w:asciiTheme="minorHAnsi" w:hAnsiTheme="minorHAnsi" w:cstheme="minorHAnsi"/>
          <w:color w:val="auto"/>
        </w:rPr>
        <w:t>ø 0.60</w:t>
      </w:r>
      <w:r w:rsidR="009C7CB9">
        <w:rPr>
          <w:rFonts w:asciiTheme="minorHAnsi" w:hAnsiTheme="minorHAnsi" w:cstheme="minorHAnsi"/>
          <w:color w:val="auto"/>
        </w:rPr>
        <w:t xml:space="preserve"> mm</w:t>
      </w:r>
      <w:r w:rsidR="000724DB" w:rsidRPr="00731298">
        <w:rPr>
          <w:rFonts w:asciiTheme="minorHAnsi" w:hAnsiTheme="minorHAnsi" w:cstheme="minorHAnsi"/>
          <w:color w:val="auto"/>
        </w:rPr>
        <w:t xml:space="preserve"> x 30 mm</w:t>
      </w:r>
      <w:r w:rsidR="00FD59DA" w:rsidRPr="00731298">
        <w:rPr>
          <w:rFonts w:asciiTheme="minorHAnsi" w:hAnsiTheme="minorHAnsi" w:cstheme="minorHAnsi"/>
          <w:color w:val="auto"/>
        </w:rPr>
        <w:t>) and add it to a three-way valv</w:t>
      </w:r>
      <w:r w:rsidR="000724DB" w:rsidRPr="00731298">
        <w:rPr>
          <w:rFonts w:asciiTheme="minorHAnsi" w:hAnsiTheme="minorHAnsi" w:cstheme="minorHAnsi"/>
          <w:color w:val="auto"/>
        </w:rPr>
        <w:t>e.</w:t>
      </w:r>
      <w:r w:rsidRPr="00731298">
        <w:rPr>
          <w:rFonts w:asciiTheme="minorHAnsi" w:hAnsiTheme="minorHAnsi" w:cstheme="minorHAnsi"/>
          <w:color w:val="auto"/>
        </w:rPr>
        <w:t xml:space="preserve"> </w:t>
      </w:r>
      <w:r w:rsidR="000724DB" w:rsidRPr="00731298">
        <w:rPr>
          <w:rFonts w:asciiTheme="minorHAnsi" w:hAnsiTheme="minorHAnsi" w:cstheme="minorHAnsi"/>
          <w:color w:val="auto"/>
        </w:rPr>
        <w:t>P</w:t>
      </w:r>
      <w:r w:rsidR="00FD59DA" w:rsidRPr="00731298">
        <w:rPr>
          <w:rFonts w:asciiTheme="minorHAnsi" w:hAnsiTheme="minorHAnsi" w:cstheme="minorHAnsi"/>
          <w:color w:val="auto"/>
        </w:rPr>
        <w:t>lace the prepared three-way valv</w:t>
      </w:r>
      <w:r w:rsidR="000724DB" w:rsidRPr="00731298">
        <w:rPr>
          <w:rFonts w:asciiTheme="minorHAnsi" w:hAnsiTheme="minorHAnsi" w:cstheme="minorHAnsi"/>
          <w:color w:val="auto"/>
        </w:rPr>
        <w:t xml:space="preserve">e with the needle in the free end of the part </w:t>
      </w:r>
      <w:r w:rsidR="000724DB" w:rsidRPr="00731298">
        <w:rPr>
          <w:rFonts w:asciiTheme="minorHAnsi" w:hAnsiTheme="minorHAnsi" w:cstheme="minorHAnsi"/>
          <w:b/>
          <w:color w:val="auto"/>
        </w:rPr>
        <w:t>h</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EA3519" w:rsidRPr="00731298">
        <w:rPr>
          <w:rFonts w:asciiTheme="minorHAnsi" w:hAnsiTheme="minorHAnsi" w:cstheme="minorHAnsi"/>
          <w:color w:val="auto"/>
        </w:rPr>
        <w:t>.</w:t>
      </w:r>
      <w:r w:rsidR="000724DB" w:rsidRPr="00731298">
        <w:rPr>
          <w:rFonts w:asciiTheme="minorHAnsi" w:hAnsiTheme="minorHAnsi" w:cstheme="minorHAnsi"/>
          <w:color w:val="auto"/>
        </w:rPr>
        <w:t xml:space="preserve"> </w:t>
      </w:r>
      <w:r w:rsidR="00060528" w:rsidRPr="00731298">
        <w:rPr>
          <w:rFonts w:asciiTheme="minorHAnsi" w:hAnsiTheme="minorHAnsi" w:cstheme="minorHAnsi"/>
          <w:color w:val="auto"/>
        </w:rPr>
        <w:t xml:space="preserve">Connect a combi-stopper </w:t>
      </w:r>
      <w:r w:rsidR="00FD28AB" w:rsidRPr="00731298">
        <w:rPr>
          <w:rFonts w:asciiTheme="minorHAnsi" w:hAnsiTheme="minorHAnsi" w:cstheme="minorHAnsi"/>
          <w:color w:val="auto"/>
        </w:rPr>
        <w:t xml:space="preserve">to a hypodermic </w:t>
      </w:r>
      <w:r w:rsidR="000724DB" w:rsidRPr="00731298">
        <w:rPr>
          <w:rFonts w:asciiTheme="minorHAnsi" w:hAnsiTheme="minorHAnsi" w:cstheme="minorHAnsi"/>
          <w:color w:val="auto"/>
        </w:rPr>
        <w:t xml:space="preserve">needle and place the needle in the free end of the part </w:t>
      </w:r>
      <w:proofErr w:type="spellStart"/>
      <w:r w:rsidR="000724DB" w:rsidRPr="00731298">
        <w:rPr>
          <w:rFonts w:asciiTheme="minorHAnsi" w:hAnsiTheme="minorHAnsi" w:cstheme="minorHAnsi"/>
          <w:b/>
          <w:color w:val="auto"/>
        </w:rPr>
        <w:t>i</w:t>
      </w:r>
      <w:proofErr w:type="spellEnd"/>
      <w:r w:rsidR="000724DB" w:rsidRPr="00731298">
        <w:rPr>
          <w:rFonts w:asciiTheme="minorHAnsi" w:hAnsiTheme="minorHAnsi" w:cstheme="minorHAnsi"/>
          <w:color w:val="auto"/>
        </w:rPr>
        <w:t xml:space="preserve"> of the </w:t>
      </w:r>
      <w:r w:rsidR="002E54C1" w:rsidRPr="00731298">
        <w:rPr>
          <w:rFonts w:asciiTheme="minorHAnsi" w:hAnsiTheme="minorHAnsi" w:cstheme="minorHAnsi"/>
          <w:color w:val="auto"/>
        </w:rPr>
        <w:t>FBPT</w:t>
      </w:r>
      <w:r w:rsidR="009A1AF0" w:rsidRPr="00731298">
        <w:rPr>
          <w:rFonts w:asciiTheme="minorHAnsi" w:hAnsiTheme="minorHAnsi" w:cstheme="minorHAnsi"/>
          <w:color w:val="auto"/>
        </w:rPr>
        <w:t xml:space="preserve">. </w:t>
      </w:r>
    </w:p>
    <w:p w14:paraId="2BB05F82" w14:textId="77777777" w:rsidR="0026084B" w:rsidRPr="00731298" w:rsidRDefault="0026084B" w:rsidP="00677712">
      <w:pPr>
        <w:contextualSpacing/>
        <w:rPr>
          <w:rFonts w:asciiTheme="minorHAnsi" w:hAnsiTheme="minorHAnsi" w:cstheme="minorHAnsi"/>
          <w:color w:val="auto"/>
        </w:rPr>
      </w:pPr>
    </w:p>
    <w:p w14:paraId="5DF73A12" w14:textId="65BBE39F" w:rsidR="0026084B" w:rsidRPr="00731298" w:rsidRDefault="00E340C0" w:rsidP="00677712">
      <w:pPr>
        <w:contextualSpacing/>
        <w:rPr>
          <w:rFonts w:asciiTheme="minorHAnsi" w:hAnsiTheme="minorHAnsi" w:cstheme="minorHAnsi"/>
          <w:color w:val="auto"/>
        </w:rPr>
      </w:pPr>
      <w:r w:rsidRPr="00731298">
        <w:rPr>
          <w:rFonts w:asciiTheme="minorHAnsi" w:hAnsiTheme="minorHAnsi" w:cstheme="minorHAnsi"/>
          <w:color w:val="auto"/>
        </w:rPr>
        <w:t>NOTE:</w:t>
      </w:r>
      <w:r w:rsidR="000724DB" w:rsidRPr="00731298">
        <w:rPr>
          <w:rFonts w:asciiTheme="minorHAnsi" w:hAnsiTheme="minorHAnsi" w:cstheme="minorHAnsi"/>
          <w:color w:val="auto"/>
        </w:rPr>
        <w:t xml:space="preserve"> Before </w:t>
      </w:r>
      <w:r w:rsidR="005A0445" w:rsidRPr="00731298">
        <w:rPr>
          <w:rFonts w:asciiTheme="minorHAnsi" w:hAnsiTheme="minorHAnsi" w:cstheme="minorHAnsi"/>
          <w:color w:val="auto"/>
        </w:rPr>
        <w:t xml:space="preserve">starting the </w:t>
      </w:r>
      <w:r w:rsidR="000724DB" w:rsidRPr="00731298">
        <w:rPr>
          <w:rFonts w:asciiTheme="minorHAnsi" w:hAnsiTheme="minorHAnsi" w:cstheme="minorHAnsi"/>
          <w:color w:val="auto"/>
        </w:rPr>
        <w:t>online blood sampling</w:t>
      </w:r>
      <w:r w:rsidR="00A96ED3">
        <w:rPr>
          <w:rFonts w:asciiTheme="minorHAnsi" w:hAnsiTheme="minorHAnsi" w:cstheme="minorHAnsi"/>
          <w:color w:val="auto"/>
        </w:rPr>
        <w:t>,</w:t>
      </w:r>
      <w:r w:rsidR="000724DB" w:rsidRPr="00731298">
        <w:rPr>
          <w:rFonts w:asciiTheme="minorHAnsi" w:hAnsiTheme="minorHAnsi" w:cstheme="minorHAnsi"/>
          <w:color w:val="auto"/>
        </w:rPr>
        <w:t xml:space="preserve"> </w:t>
      </w:r>
      <w:r w:rsidR="005A0445" w:rsidRPr="00731298">
        <w:rPr>
          <w:rFonts w:asciiTheme="minorHAnsi" w:hAnsiTheme="minorHAnsi" w:cstheme="minorHAnsi"/>
          <w:color w:val="auto"/>
        </w:rPr>
        <w:t xml:space="preserve">see </w:t>
      </w:r>
      <w:r w:rsidR="001C4DA4" w:rsidRPr="00731298">
        <w:rPr>
          <w:rFonts w:asciiTheme="minorHAnsi" w:hAnsiTheme="minorHAnsi" w:cstheme="minorHAnsi"/>
          <w:color w:val="auto"/>
        </w:rPr>
        <w:t>section</w:t>
      </w:r>
      <w:r w:rsidR="005A0445" w:rsidRPr="00731298">
        <w:rPr>
          <w:rFonts w:asciiTheme="minorHAnsi" w:hAnsiTheme="minorHAnsi" w:cstheme="minorHAnsi"/>
          <w:color w:val="auto"/>
        </w:rPr>
        <w:t xml:space="preserve"> 5.</w:t>
      </w:r>
      <w:r w:rsidR="009A1AF0" w:rsidRPr="00731298">
        <w:rPr>
          <w:rFonts w:asciiTheme="minorHAnsi" w:hAnsiTheme="minorHAnsi" w:cstheme="minorHAnsi"/>
          <w:color w:val="auto"/>
        </w:rPr>
        <w:t xml:space="preserve"> </w:t>
      </w:r>
    </w:p>
    <w:p w14:paraId="62075ABC" w14:textId="77777777" w:rsidR="0026084B" w:rsidRPr="00731298" w:rsidRDefault="0026084B" w:rsidP="00677712">
      <w:pPr>
        <w:contextualSpacing/>
        <w:rPr>
          <w:rFonts w:asciiTheme="minorHAnsi" w:hAnsiTheme="minorHAnsi" w:cstheme="minorHAnsi"/>
          <w:color w:val="auto"/>
        </w:rPr>
      </w:pPr>
    </w:p>
    <w:p w14:paraId="3ED043F7" w14:textId="3E5F417D" w:rsidR="000724DB" w:rsidRPr="00731298" w:rsidRDefault="0026084B" w:rsidP="00677712">
      <w:pPr>
        <w:contextualSpacing/>
        <w:rPr>
          <w:rFonts w:asciiTheme="minorHAnsi" w:hAnsiTheme="minorHAnsi" w:cstheme="minorHAnsi"/>
          <w:color w:val="auto"/>
        </w:rPr>
      </w:pPr>
      <w:r w:rsidRPr="00731298">
        <w:rPr>
          <w:rFonts w:asciiTheme="minorHAnsi" w:hAnsiTheme="minorHAnsi" w:cstheme="minorHAnsi"/>
          <w:color w:val="auto"/>
        </w:rPr>
        <w:t>2.6</w:t>
      </w:r>
      <w:r w:rsidR="00F976BE">
        <w:rPr>
          <w:rFonts w:asciiTheme="minorHAnsi" w:hAnsiTheme="minorHAnsi" w:cstheme="minorHAnsi"/>
          <w:color w:val="auto"/>
        </w:rPr>
        <w:t>.</w:t>
      </w:r>
      <w:r w:rsidRPr="00731298">
        <w:rPr>
          <w:rFonts w:asciiTheme="minorHAnsi" w:hAnsiTheme="minorHAnsi" w:cstheme="minorHAnsi"/>
          <w:color w:val="auto"/>
        </w:rPr>
        <w:t xml:space="preserve"> </w:t>
      </w:r>
      <w:r w:rsidR="000724DB" w:rsidRPr="00731298">
        <w:rPr>
          <w:rFonts w:asciiTheme="minorHAnsi" w:hAnsiTheme="minorHAnsi" w:cstheme="minorHAnsi"/>
          <w:color w:val="auto"/>
        </w:rPr>
        <w:t xml:space="preserve">Put the free ends of part </w:t>
      </w:r>
      <w:r w:rsidR="000724DB" w:rsidRPr="00731298">
        <w:rPr>
          <w:rFonts w:asciiTheme="minorHAnsi" w:hAnsiTheme="minorHAnsi" w:cstheme="minorHAnsi"/>
          <w:b/>
          <w:color w:val="auto"/>
        </w:rPr>
        <w:t>c</w:t>
      </w:r>
      <w:r w:rsidR="000724DB" w:rsidRPr="00731298">
        <w:rPr>
          <w:rFonts w:asciiTheme="minorHAnsi" w:hAnsiTheme="minorHAnsi" w:cstheme="minorHAnsi"/>
          <w:color w:val="auto"/>
        </w:rPr>
        <w:t xml:space="preserve"> and </w:t>
      </w:r>
      <w:r w:rsidR="000724DB" w:rsidRPr="00731298">
        <w:rPr>
          <w:rFonts w:asciiTheme="minorHAnsi" w:hAnsiTheme="minorHAnsi" w:cstheme="minorHAnsi"/>
          <w:b/>
          <w:color w:val="auto"/>
        </w:rPr>
        <w:t xml:space="preserve">g </w:t>
      </w:r>
      <w:r w:rsidR="000724DB" w:rsidRPr="00731298">
        <w:rPr>
          <w:rFonts w:asciiTheme="minorHAnsi" w:hAnsiTheme="minorHAnsi" w:cstheme="minorHAnsi"/>
          <w:color w:val="auto"/>
        </w:rPr>
        <w:t xml:space="preserve">of the </w:t>
      </w:r>
      <w:r w:rsidR="002E54C1" w:rsidRPr="00731298">
        <w:rPr>
          <w:rFonts w:asciiTheme="minorHAnsi" w:hAnsiTheme="minorHAnsi" w:cstheme="minorHAnsi"/>
          <w:color w:val="auto"/>
        </w:rPr>
        <w:t>FBPT</w:t>
      </w:r>
      <w:r w:rsidR="00060528" w:rsidRPr="00731298">
        <w:rPr>
          <w:rFonts w:asciiTheme="minorHAnsi" w:hAnsiTheme="minorHAnsi" w:cstheme="minorHAnsi"/>
          <w:color w:val="auto"/>
        </w:rPr>
        <w:t xml:space="preserve"> into a 100 mL b</w:t>
      </w:r>
      <w:r w:rsidR="000724DB" w:rsidRPr="00731298">
        <w:rPr>
          <w:rFonts w:asciiTheme="minorHAnsi" w:hAnsiTheme="minorHAnsi" w:cstheme="minorHAnsi"/>
          <w:color w:val="auto"/>
        </w:rPr>
        <w:t>eaker filled with 20 m</w:t>
      </w:r>
      <w:r w:rsidR="00C01F17" w:rsidRPr="00731298">
        <w:rPr>
          <w:rFonts w:asciiTheme="minorHAnsi" w:hAnsiTheme="minorHAnsi" w:cstheme="minorHAnsi"/>
          <w:color w:val="auto"/>
        </w:rPr>
        <w:t>L</w:t>
      </w:r>
      <w:r w:rsidR="000724DB" w:rsidRPr="00731298">
        <w:rPr>
          <w:rFonts w:asciiTheme="minorHAnsi" w:hAnsiTheme="minorHAnsi" w:cstheme="minorHAnsi"/>
          <w:color w:val="auto"/>
        </w:rPr>
        <w:t xml:space="preserve"> </w:t>
      </w:r>
      <w:r w:rsidR="004B38B7">
        <w:rPr>
          <w:rFonts w:asciiTheme="minorHAnsi" w:hAnsiTheme="minorHAnsi" w:cstheme="minorHAnsi"/>
          <w:color w:val="auto"/>
        </w:rPr>
        <w:t xml:space="preserve">of </w:t>
      </w:r>
      <w:r w:rsidR="006571E7" w:rsidRPr="00731298">
        <w:rPr>
          <w:rFonts w:asciiTheme="minorHAnsi" w:hAnsiTheme="minorHAnsi" w:cstheme="minorHAnsi"/>
          <w:color w:val="auto"/>
        </w:rPr>
        <w:lastRenderedPageBreak/>
        <w:t>heparinized saline solution (</w:t>
      </w:r>
      <w:r w:rsidR="000724DB" w:rsidRPr="00731298">
        <w:rPr>
          <w:rFonts w:asciiTheme="minorHAnsi" w:hAnsiTheme="minorHAnsi" w:cstheme="minorHAnsi"/>
          <w:color w:val="auto"/>
        </w:rPr>
        <w:t>50 units</w:t>
      </w:r>
      <w:r w:rsidR="00253035" w:rsidRPr="00731298">
        <w:rPr>
          <w:rFonts w:asciiTheme="minorHAnsi" w:hAnsiTheme="minorHAnsi" w:cstheme="minorHAnsi"/>
          <w:color w:val="auto"/>
        </w:rPr>
        <w:t>/</w:t>
      </w:r>
      <w:r w:rsidR="00457810" w:rsidRPr="00731298">
        <w:rPr>
          <w:rFonts w:asciiTheme="minorHAnsi" w:hAnsiTheme="minorHAnsi" w:cstheme="minorHAnsi"/>
          <w:color w:val="auto"/>
        </w:rPr>
        <w:t>mL</w:t>
      </w:r>
      <w:r w:rsidR="006571E7" w:rsidRPr="00731298">
        <w:rPr>
          <w:rFonts w:asciiTheme="minorHAnsi" w:hAnsiTheme="minorHAnsi" w:cstheme="minorHAnsi"/>
          <w:color w:val="auto"/>
        </w:rPr>
        <w:t>)</w:t>
      </w:r>
      <w:r w:rsidR="000724DB" w:rsidRPr="00731298">
        <w:rPr>
          <w:rFonts w:asciiTheme="minorHAnsi" w:hAnsiTheme="minorHAnsi" w:cstheme="minorHAnsi"/>
          <w:color w:val="auto"/>
        </w:rPr>
        <w:t xml:space="preserve">. Start the </w:t>
      </w:r>
      <w:r w:rsidR="00A357E1" w:rsidRPr="00731298">
        <w:rPr>
          <w:rFonts w:asciiTheme="minorHAnsi" w:hAnsiTheme="minorHAnsi" w:cstheme="minorHAnsi"/>
          <w:color w:val="auto"/>
        </w:rPr>
        <w:t>peristaltic</w:t>
      </w:r>
      <w:r w:rsidR="00716C92" w:rsidRPr="00731298">
        <w:rPr>
          <w:rFonts w:asciiTheme="minorHAnsi" w:hAnsiTheme="minorHAnsi" w:cstheme="minorHAnsi"/>
          <w:color w:val="auto"/>
        </w:rPr>
        <w:t xml:space="preserve"> pump with a flow rate of 1.</w:t>
      </w:r>
      <w:r w:rsidR="000724DB" w:rsidRPr="00731298">
        <w:rPr>
          <w:rFonts w:asciiTheme="minorHAnsi" w:hAnsiTheme="minorHAnsi" w:cstheme="minorHAnsi"/>
          <w:color w:val="auto"/>
        </w:rPr>
        <w:t>52 mL</w:t>
      </w:r>
      <w:r w:rsidR="00D9227C" w:rsidRPr="00731298">
        <w:rPr>
          <w:rFonts w:asciiTheme="minorHAnsi" w:hAnsiTheme="minorHAnsi" w:cstheme="minorHAnsi"/>
          <w:color w:val="auto"/>
        </w:rPr>
        <w:t>/min</w:t>
      </w:r>
      <w:r w:rsidR="000724DB" w:rsidRPr="00731298">
        <w:rPr>
          <w:rFonts w:asciiTheme="minorHAnsi" w:hAnsiTheme="minorHAnsi" w:cstheme="minorHAnsi"/>
          <w:color w:val="auto"/>
        </w:rPr>
        <w:t xml:space="preserve"> so that the shunt system is </w:t>
      </w:r>
      <w:proofErr w:type="gramStart"/>
      <w:r w:rsidR="000724DB" w:rsidRPr="00731298">
        <w:rPr>
          <w:rFonts w:asciiTheme="minorHAnsi" w:hAnsiTheme="minorHAnsi" w:cstheme="minorHAnsi"/>
          <w:color w:val="auto"/>
        </w:rPr>
        <w:t>complete</w:t>
      </w:r>
      <w:r w:rsidR="00457810" w:rsidRPr="00731298">
        <w:rPr>
          <w:rFonts w:asciiTheme="minorHAnsi" w:hAnsiTheme="minorHAnsi" w:cstheme="minorHAnsi"/>
          <w:color w:val="auto"/>
        </w:rPr>
        <w:t>ly</w:t>
      </w:r>
      <w:r w:rsidR="000724DB" w:rsidRPr="00731298">
        <w:rPr>
          <w:rFonts w:asciiTheme="minorHAnsi" w:hAnsiTheme="minorHAnsi" w:cstheme="minorHAnsi"/>
          <w:color w:val="auto"/>
        </w:rPr>
        <w:t xml:space="preserve"> filled</w:t>
      </w:r>
      <w:proofErr w:type="gramEnd"/>
      <w:r w:rsidR="000724DB" w:rsidRPr="00731298">
        <w:rPr>
          <w:rFonts w:asciiTheme="minorHAnsi" w:hAnsiTheme="minorHAnsi" w:cstheme="minorHAnsi"/>
          <w:color w:val="auto"/>
        </w:rPr>
        <w:t xml:space="preserve"> with the physiological saline solution</w:t>
      </w:r>
      <w:r w:rsidR="00060528" w:rsidRPr="00731298">
        <w:rPr>
          <w:rFonts w:asciiTheme="minorHAnsi" w:hAnsiTheme="minorHAnsi" w:cstheme="minorHAnsi"/>
          <w:color w:val="auto"/>
        </w:rPr>
        <w:t>. Afterwards set three</w:t>
      </w:r>
      <w:r w:rsidR="000724DB" w:rsidRPr="00731298">
        <w:rPr>
          <w:rFonts w:asciiTheme="minorHAnsi" w:hAnsiTheme="minorHAnsi" w:cstheme="minorHAnsi"/>
          <w:color w:val="auto"/>
        </w:rPr>
        <w:t xml:space="preserve"> scissor clamps at the ends of part </w:t>
      </w:r>
      <w:r w:rsidR="000724DB" w:rsidRPr="00731298">
        <w:rPr>
          <w:rFonts w:asciiTheme="minorHAnsi" w:hAnsiTheme="minorHAnsi" w:cstheme="minorHAnsi"/>
          <w:b/>
          <w:color w:val="auto"/>
        </w:rPr>
        <w:t>c</w:t>
      </w:r>
      <w:r w:rsidR="000724DB" w:rsidRPr="00731298">
        <w:rPr>
          <w:rFonts w:asciiTheme="minorHAnsi" w:hAnsiTheme="minorHAnsi" w:cstheme="minorHAnsi"/>
          <w:color w:val="auto"/>
        </w:rPr>
        <w:t xml:space="preserve"> and </w:t>
      </w:r>
      <w:r w:rsidR="000724DB" w:rsidRPr="00731298">
        <w:rPr>
          <w:rFonts w:asciiTheme="minorHAnsi" w:hAnsiTheme="minorHAnsi" w:cstheme="minorHAnsi"/>
          <w:b/>
          <w:color w:val="auto"/>
        </w:rPr>
        <w:t>g</w:t>
      </w:r>
      <w:r w:rsidR="000724DB" w:rsidRPr="00731298">
        <w:rPr>
          <w:rFonts w:asciiTheme="minorHAnsi" w:hAnsiTheme="minorHAnsi" w:cstheme="minorHAnsi"/>
          <w:color w:val="auto"/>
        </w:rPr>
        <w:t xml:space="preserve"> and in the middle of part </w:t>
      </w:r>
      <w:proofErr w:type="spellStart"/>
      <w:r w:rsidR="000724DB" w:rsidRPr="00731298">
        <w:rPr>
          <w:rFonts w:asciiTheme="minorHAnsi" w:hAnsiTheme="minorHAnsi" w:cstheme="minorHAnsi"/>
          <w:b/>
          <w:color w:val="auto"/>
        </w:rPr>
        <w:t>i</w:t>
      </w:r>
      <w:proofErr w:type="spellEnd"/>
      <w:r w:rsidR="000724DB" w:rsidRPr="00731298">
        <w:rPr>
          <w:rFonts w:asciiTheme="minorHAnsi" w:hAnsiTheme="minorHAnsi" w:cstheme="minorHAnsi"/>
          <w:b/>
          <w:color w:val="auto"/>
        </w:rPr>
        <w:t xml:space="preserve"> </w:t>
      </w:r>
      <w:r w:rsidR="000724DB" w:rsidRPr="00731298">
        <w:rPr>
          <w:rFonts w:asciiTheme="minorHAnsi" w:hAnsiTheme="minorHAnsi" w:cstheme="minorHAnsi"/>
          <w:color w:val="auto"/>
        </w:rPr>
        <w:t xml:space="preserve">of the </w:t>
      </w:r>
      <w:r w:rsidR="002E54C1" w:rsidRPr="00731298">
        <w:rPr>
          <w:rFonts w:asciiTheme="minorHAnsi" w:hAnsiTheme="minorHAnsi" w:cstheme="minorHAnsi"/>
          <w:color w:val="auto"/>
        </w:rPr>
        <w:t>FBPT.</w:t>
      </w:r>
    </w:p>
    <w:p w14:paraId="118F1D06" w14:textId="77777777" w:rsidR="00A7394E" w:rsidRPr="00731298" w:rsidRDefault="00A7394E" w:rsidP="00677712">
      <w:pPr>
        <w:contextualSpacing/>
        <w:rPr>
          <w:rFonts w:asciiTheme="minorHAnsi" w:hAnsiTheme="minorHAnsi" w:cstheme="minorHAnsi"/>
          <w:b/>
          <w:color w:val="auto"/>
        </w:rPr>
      </w:pPr>
    </w:p>
    <w:p w14:paraId="3390F953" w14:textId="22EDD451" w:rsidR="00D570FE" w:rsidRPr="00731298" w:rsidRDefault="0026084B" w:rsidP="00677712">
      <w:pPr>
        <w:contextualSpacing/>
        <w:rPr>
          <w:rFonts w:asciiTheme="minorHAnsi" w:hAnsiTheme="minorHAnsi" w:cstheme="minorHAnsi"/>
          <w:color w:val="auto"/>
        </w:rPr>
      </w:pPr>
      <w:r w:rsidRPr="00731298">
        <w:rPr>
          <w:rFonts w:asciiTheme="minorHAnsi" w:hAnsiTheme="minorHAnsi" w:cstheme="minorHAnsi"/>
          <w:color w:val="auto"/>
        </w:rPr>
        <w:t>2.7</w:t>
      </w:r>
      <w:r w:rsidR="00F976BE">
        <w:rPr>
          <w:rFonts w:asciiTheme="minorHAnsi" w:hAnsiTheme="minorHAnsi" w:cstheme="minorHAnsi"/>
          <w:color w:val="auto"/>
        </w:rPr>
        <w:t>.</w:t>
      </w:r>
      <w:r w:rsidRPr="00731298">
        <w:rPr>
          <w:rFonts w:asciiTheme="minorHAnsi" w:hAnsiTheme="minorHAnsi" w:cstheme="minorHAnsi"/>
          <w:color w:val="auto"/>
        </w:rPr>
        <w:t xml:space="preserve"> </w:t>
      </w:r>
      <w:r w:rsidR="000724DB" w:rsidRPr="00731298">
        <w:rPr>
          <w:rFonts w:asciiTheme="minorHAnsi" w:hAnsiTheme="minorHAnsi" w:cstheme="minorHAnsi"/>
          <w:color w:val="auto"/>
        </w:rPr>
        <w:t xml:space="preserve">Release the scissor clamps from part </w:t>
      </w:r>
      <w:r w:rsidR="000724DB" w:rsidRPr="00731298">
        <w:rPr>
          <w:rFonts w:asciiTheme="minorHAnsi" w:hAnsiTheme="minorHAnsi" w:cstheme="minorHAnsi"/>
          <w:b/>
          <w:color w:val="auto"/>
        </w:rPr>
        <w:t>c</w:t>
      </w:r>
      <w:r w:rsidR="000724DB" w:rsidRPr="00731298">
        <w:rPr>
          <w:rFonts w:asciiTheme="minorHAnsi" w:hAnsiTheme="minorHAnsi" w:cstheme="minorHAnsi"/>
          <w:color w:val="auto"/>
        </w:rPr>
        <w:t xml:space="preserve"> and </w:t>
      </w:r>
      <w:r w:rsidR="000724DB" w:rsidRPr="00731298">
        <w:rPr>
          <w:rFonts w:asciiTheme="minorHAnsi" w:hAnsiTheme="minorHAnsi" w:cstheme="minorHAnsi"/>
          <w:b/>
          <w:color w:val="auto"/>
        </w:rPr>
        <w:t>g</w:t>
      </w:r>
      <w:r w:rsidR="00100DFB" w:rsidRPr="00731298">
        <w:rPr>
          <w:rFonts w:asciiTheme="minorHAnsi" w:hAnsiTheme="minorHAnsi" w:cstheme="minorHAnsi"/>
          <w:color w:val="auto"/>
        </w:rPr>
        <w:t xml:space="preserve"> </w:t>
      </w:r>
      <w:r w:rsidR="000724DB" w:rsidRPr="00731298">
        <w:rPr>
          <w:rFonts w:asciiTheme="minorHAnsi" w:hAnsiTheme="minorHAnsi" w:cstheme="minorHAnsi"/>
          <w:color w:val="auto"/>
        </w:rPr>
        <w:t xml:space="preserve">of the </w:t>
      </w:r>
      <w:r w:rsidR="00100DFB" w:rsidRPr="00731298">
        <w:rPr>
          <w:rFonts w:asciiTheme="minorHAnsi" w:hAnsiTheme="minorHAnsi" w:cstheme="minorHAnsi"/>
          <w:color w:val="auto"/>
        </w:rPr>
        <w:t>FBPT</w:t>
      </w:r>
      <w:r w:rsidR="002E54C1" w:rsidRPr="00731298">
        <w:rPr>
          <w:rFonts w:asciiTheme="minorHAnsi" w:hAnsiTheme="minorHAnsi" w:cstheme="minorHAnsi"/>
          <w:color w:val="auto"/>
        </w:rPr>
        <w:t>.</w:t>
      </w:r>
      <w:r w:rsidRPr="00731298">
        <w:rPr>
          <w:rFonts w:asciiTheme="minorHAnsi" w:hAnsiTheme="minorHAnsi" w:cstheme="minorHAnsi"/>
          <w:color w:val="auto"/>
        </w:rPr>
        <w:t xml:space="preserve"> </w:t>
      </w:r>
      <w:r w:rsidR="000724DB" w:rsidRPr="00731298">
        <w:rPr>
          <w:rFonts w:asciiTheme="minorHAnsi" w:hAnsiTheme="minorHAnsi" w:cstheme="minorHAnsi"/>
          <w:color w:val="auto"/>
        </w:rPr>
        <w:t xml:space="preserve">Connect </w:t>
      </w:r>
      <w:r w:rsidR="000724DB" w:rsidRPr="00731298">
        <w:rPr>
          <w:rFonts w:asciiTheme="minorHAnsi" w:hAnsiTheme="minorHAnsi" w:cstheme="minorHAnsi"/>
          <w:bCs/>
          <w:color w:val="auto"/>
        </w:rPr>
        <w:t xml:space="preserve">the arterial catheter </w:t>
      </w:r>
      <w:r w:rsidR="000724DB" w:rsidRPr="00731298">
        <w:rPr>
          <w:rFonts w:asciiTheme="minorHAnsi" w:hAnsiTheme="minorHAnsi" w:cstheme="minorHAnsi"/>
          <w:b/>
          <w:bCs/>
          <w:color w:val="auto"/>
        </w:rPr>
        <w:t>a</w:t>
      </w:r>
      <w:r w:rsidR="000724DB" w:rsidRPr="00731298">
        <w:rPr>
          <w:rFonts w:asciiTheme="minorHAnsi" w:hAnsiTheme="minorHAnsi" w:cstheme="minorHAnsi"/>
          <w:bCs/>
          <w:color w:val="auto"/>
        </w:rPr>
        <w:t xml:space="preserve"> to</w:t>
      </w:r>
      <w:r w:rsidR="000724DB" w:rsidRPr="00731298">
        <w:rPr>
          <w:rFonts w:asciiTheme="minorHAnsi" w:hAnsiTheme="minorHAnsi" w:cstheme="minorHAnsi"/>
          <w:b/>
          <w:bCs/>
          <w:color w:val="auto"/>
        </w:rPr>
        <w:t xml:space="preserve"> </w:t>
      </w:r>
      <w:r w:rsidR="000724DB" w:rsidRPr="00731298">
        <w:rPr>
          <w:rFonts w:asciiTheme="minorHAnsi" w:hAnsiTheme="minorHAnsi" w:cstheme="minorHAnsi"/>
          <w:color w:val="auto"/>
        </w:rPr>
        <w:t xml:space="preserve">the free end of part </w:t>
      </w:r>
      <w:r w:rsidR="000724DB" w:rsidRPr="00731298">
        <w:rPr>
          <w:rFonts w:asciiTheme="minorHAnsi" w:hAnsiTheme="minorHAnsi" w:cstheme="minorHAnsi"/>
          <w:b/>
          <w:color w:val="auto"/>
        </w:rPr>
        <w:t>c</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0724DB" w:rsidRPr="00731298">
        <w:rPr>
          <w:rFonts w:asciiTheme="minorHAnsi" w:hAnsiTheme="minorHAnsi" w:cstheme="minorHAnsi"/>
          <w:color w:val="auto"/>
        </w:rPr>
        <w:t xml:space="preserve"> and connect the venous catheter </w:t>
      </w:r>
      <w:r w:rsidR="000724DB" w:rsidRPr="00731298">
        <w:rPr>
          <w:rFonts w:asciiTheme="minorHAnsi" w:hAnsiTheme="minorHAnsi" w:cstheme="minorHAnsi"/>
          <w:b/>
          <w:color w:val="auto"/>
        </w:rPr>
        <w:t>b</w:t>
      </w:r>
      <w:r w:rsidR="000724DB" w:rsidRPr="00731298">
        <w:rPr>
          <w:rFonts w:asciiTheme="minorHAnsi" w:hAnsiTheme="minorHAnsi" w:cstheme="minorHAnsi"/>
          <w:color w:val="auto"/>
        </w:rPr>
        <w:t xml:space="preserve"> to the free end of part </w:t>
      </w:r>
      <w:r w:rsidR="000724DB" w:rsidRPr="00731298">
        <w:rPr>
          <w:rFonts w:asciiTheme="minorHAnsi" w:hAnsiTheme="minorHAnsi" w:cstheme="minorHAnsi"/>
          <w:b/>
          <w:color w:val="auto"/>
        </w:rPr>
        <w:t>g</w:t>
      </w:r>
      <w:r w:rsidR="000724DB" w:rsidRPr="00731298">
        <w:rPr>
          <w:rFonts w:asciiTheme="minorHAnsi" w:hAnsiTheme="minorHAnsi" w:cstheme="minorHAnsi"/>
          <w:color w:val="auto"/>
        </w:rPr>
        <w:t xml:space="preserve"> of the </w:t>
      </w:r>
      <w:r w:rsidR="00100DFB" w:rsidRPr="00731298">
        <w:rPr>
          <w:rFonts w:asciiTheme="minorHAnsi" w:hAnsiTheme="minorHAnsi" w:cstheme="minorHAnsi"/>
          <w:color w:val="auto"/>
        </w:rPr>
        <w:t>FBPT</w:t>
      </w:r>
      <w:r w:rsidR="000724DB" w:rsidRPr="00731298">
        <w:rPr>
          <w:rFonts w:asciiTheme="minorHAnsi" w:hAnsiTheme="minorHAnsi" w:cstheme="minorHAnsi"/>
          <w:color w:val="auto"/>
        </w:rPr>
        <w:t xml:space="preserve"> </w:t>
      </w:r>
      <w:r w:rsidR="00DE092E">
        <w:rPr>
          <w:rFonts w:asciiTheme="minorHAnsi" w:hAnsiTheme="minorHAnsi" w:cstheme="minorHAnsi"/>
          <w:color w:val="auto"/>
        </w:rPr>
        <w:t>(</w:t>
      </w:r>
      <w:r w:rsidR="000724DB" w:rsidRPr="00731298">
        <w:rPr>
          <w:rFonts w:asciiTheme="minorHAnsi" w:hAnsiTheme="minorHAnsi" w:cstheme="minorHAnsi"/>
          <w:color w:val="auto"/>
        </w:rPr>
        <w:t xml:space="preserve">see </w:t>
      </w:r>
      <w:r w:rsidR="000724DB" w:rsidRPr="00731298">
        <w:rPr>
          <w:rFonts w:asciiTheme="minorHAnsi" w:hAnsiTheme="minorHAnsi" w:cstheme="minorHAnsi"/>
          <w:b/>
          <w:color w:val="auto"/>
        </w:rPr>
        <w:t xml:space="preserve">connector </w:t>
      </w:r>
      <w:r w:rsidR="002A1121" w:rsidRPr="00731298">
        <w:rPr>
          <w:rFonts w:asciiTheme="minorHAnsi" w:hAnsiTheme="minorHAnsi" w:cstheme="minorHAnsi"/>
          <w:b/>
          <w:color w:val="auto"/>
        </w:rPr>
        <w:t>orange</w:t>
      </w:r>
      <w:r w:rsidR="000724DB" w:rsidRPr="00731298">
        <w:rPr>
          <w:rFonts w:asciiTheme="minorHAnsi" w:hAnsiTheme="minorHAnsi" w:cstheme="minorHAnsi"/>
          <w:color w:val="auto"/>
        </w:rPr>
        <w:t xml:space="preserve"> in </w:t>
      </w:r>
      <w:r w:rsidR="000724DB" w:rsidRPr="00DE092E">
        <w:rPr>
          <w:rFonts w:asciiTheme="minorHAnsi" w:hAnsiTheme="minorHAnsi" w:cstheme="minorHAnsi"/>
          <w:b/>
          <w:color w:val="auto"/>
        </w:rPr>
        <w:t xml:space="preserve">Figure </w:t>
      </w:r>
      <w:r w:rsidR="00DE092E" w:rsidRPr="00DE092E">
        <w:rPr>
          <w:rFonts w:asciiTheme="minorHAnsi" w:hAnsiTheme="minorHAnsi" w:cstheme="minorHAnsi"/>
          <w:b/>
          <w:color w:val="auto"/>
        </w:rPr>
        <w:t>2</w:t>
      </w:r>
      <w:r w:rsidR="00DE092E">
        <w:rPr>
          <w:rFonts w:asciiTheme="minorHAnsi" w:hAnsiTheme="minorHAnsi" w:cstheme="minorHAnsi"/>
          <w:color w:val="auto"/>
        </w:rPr>
        <w:t>)</w:t>
      </w:r>
      <w:r w:rsidR="002E54C1" w:rsidRPr="00731298">
        <w:rPr>
          <w:rFonts w:asciiTheme="minorHAnsi" w:hAnsiTheme="minorHAnsi" w:cstheme="minorHAnsi"/>
          <w:color w:val="auto"/>
        </w:rPr>
        <w:t>.</w:t>
      </w:r>
    </w:p>
    <w:p w14:paraId="7D767876" w14:textId="77777777" w:rsidR="00350C7A" w:rsidRPr="00731298" w:rsidRDefault="00350C7A" w:rsidP="00677712">
      <w:pPr>
        <w:pStyle w:val="NormalWeb"/>
        <w:spacing w:before="0" w:beforeAutospacing="0" w:after="0" w:afterAutospacing="0"/>
        <w:ind w:left="720"/>
        <w:contextualSpacing/>
        <w:rPr>
          <w:rFonts w:asciiTheme="minorHAnsi" w:hAnsiTheme="minorHAnsi" w:cstheme="minorHAnsi"/>
          <w:b/>
          <w:color w:val="auto"/>
        </w:rPr>
      </w:pPr>
    </w:p>
    <w:p w14:paraId="31D1CB19" w14:textId="26E926A5" w:rsidR="00757C04" w:rsidRPr="00731298" w:rsidRDefault="00EE30DD" w:rsidP="00677712">
      <w:pPr>
        <w:pStyle w:val="NormalWeb"/>
        <w:spacing w:before="0" w:beforeAutospacing="0" w:after="0" w:afterAutospacing="0"/>
        <w:contextualSpacing/>
        <w:rPr>
          <w:rFonts w:asciiTheme="minorHAnsi" w:hAnsiTheme="minorHAnsi" w:cstheme="minorHAnsi"/>
          <w:b/>
          <w:color w:val="auto"/>
        </w:rPr>
      </w:pPr>
      <w:r w:rsidRPr="009D628C">
        <w:rPr>
          <w:rFonts w:asciiTheme="minorHAnsi" w:hAnsiTheme="minorHAnsi" w:cstheme="minorHAnsi"/>
          <w:b/>
          <w:color w:val="auto"/>
          <w:highlight w:val="yellow"/>
        </w:rPr>
        <w:t xml:space="preserve">3. </w:t>
      </w:r>
      <w:r w:rsidR="00264C39" w:rsidRPr="009D628C">
        <w:rPr>
          <w:rFonts w:asciiTheme="minorHAnsi" w:hAnsiTheme="minorHAnsi" w:cstheme="minorHAnsi"/>
          <w:b/>
          <w:color w:val="auto"/>
          <w:highlight w:val="yellow"/>
        </w:rPr>
        <w:t xml:space="preserve">Image </w:t>
      </w:r>
      <w:r w:rsidR="007B46AD" w:rsidRPr="009D628C">
        <w:rPr>
          <w:rFonts w:asciiTheme="minorHAnsi" w:hAnsiTheme="minorHAnsi" w:cstheme="minorHAnsi"/>
          <w:b/>
          <w:color w:val="auto"/>
          <w:highlight w:val="yellow"/>
        </w:rPr>
        <w:t>a</w:t>
      </w:r>
      <w:r w:rsidR="00264C39" w:rsidRPr="009D628C">
        <w:rPr>
          <w:rFonts w:asciiTheme="minorHAnsi" w:hAnsiTheme="minorHAnsi" w:cstheme="minorHAnsi"/>
          <w:b/>
          <w:color w:val="auto"/>
          <w:highlight w:val="yellow"/>
        </w:rPr>
        <w:t xml:space="preserve">cquisition and </w:t>
      </w:r>
      <w:r w:rsidR="007B46AD" w:rsidRPr="009D628C">
        <w:rPr>
          <w:rFonts w:asciiTheme="minorHAnsi" w:hAnsiTheme="minorHAnsi" w:cstheme="minorHAnsi"/>
          <w:b/>
          <w:color w:val="auto"/>
          <w:highlight w:val="yellow"/>
        </w:rPr>
        <w:t>r</w:t>
      </w:r>
      <w:r w:rsidR="00264C39" w:rsidRPr="009D628C">
        <w:rPr>
          <w:rFonts w:asciiTheme="minorHAnsi" w:hAnsiTheme="minorHAnsi" w:cstheme="minorHAnsi"/>
          <w:b/>
          <w:color w:val="auto"/>
          <w:highlight w:val="yellow"/>
        </w:rPr>
        <w:t>econstruction</w:t>
      </w:r>
    </w:p>
    <w:p w14:paraId="242F6901" w14:textId="77777777" w:rsidR="00D50D69" w:rsidRPr="00731298" w:rsidRDefault="00D50D69" w:rsidP="00677712">
      <w:pPr>
        <w:pStyle w:val="NormalWeb"/>
        <w:spacing w:before="0" w:beforeAutospacing="0" w:after="0" w:afterAutospacing="0"/>
        <w:ind w:left="720"/>
        <w:contextualSpacing/>
        <w:rPr>
          <w:rFonts w:asciiTheme="minorHAnsi" w:hAnsiTheme="minorHAnsi" w:cstheme="minorHAnsi"/>
          <w:b/>
          <w:color w:val="auto"/>
        </w:rPr>
      </w:pPr>
    </w:p>
    <w:p w14:paraId="4F2B15A9" w14:textId="74ED05A4" w:rsidR="002E54C1" w:rsidRPr="009D628C" w:rsidRDefault="003275BC" w:rsidP="00677712">
      <w:pPr>
        <w:pStyle w:val="NormalWeb"/>
        <w:contextualSpacing/>
        <w:rPr>
          <w:rFonts w:asciiTheme="minorHAnsi" w:hAnsiTheme="minorHAnsi" w:cstheme="minorHAnsi"/>
          <w:color w:val="auto"/>
          <w:highlight w:val="yellow"/>
        </w:rPr>
      </w:pPr>
      <w:r w:rsidRPr="009D628C">
        <w:rPr>
          <w:rFonts w:asciiTheme="minorHAnsi" w:hAnsiTheme="minorHAnsi" w:cstheme="minorHAnsi"/>
          <w:color w:val="auto"/>
          <w:highlight w:val="yellow"/>
        </w:rPr>
        <w:t>3.1</w:t>
      </w:r>
      <w:r w:rsidR="00F976BE" w:rsidRPr="009D628C">
        <w:rPr>
          <w:rFonts w:asciiTheme="minorHAnsi" w:hAnsiTheme="minorHAnsi" w:cstheme="minorHAnsi"/>
          <w:color w:val="auto"/>
          <w:highlight w:val="yellow"/>
        </w:rPr>
        <w:t>.</w:t>
      </w:r>
      <w:r w:rsidRPr="009D628C">
        <w:rPr>
          <w:rFonts w:asciiTheme="minorHAnsi" w:hAnsiTheme="minorHAnsi" w:cstheme="minorHAnsi"/>
          <w:color w:val="auto"/>
          <w:highlight w:val="yellow"/>
        </w:rPr>
        <w:t xml:space="preserve"> Place the animal </w:t>
      </w:r>
      <w:r w:rsidR="00CE25E7" w:rsidRPr="009D628C">
        <w:rPr>
          <w:rFonts w:asciiTheme="minorHAnsi" w:hAnsiTheme="minorHAnsi" w:cstheme="minorHAnsi"/>
          <w:color w:val="auto"/>
          <w:highlight w:val="yellow"/>
        </w:rPr>
        <w:t>i</w:t>
      </w:r>
      <w:r w:rsidR="00206E81" w:rsidRPr="009D628C">
        <w:rPr>
          <w:rFonts w:asciiTheme="minorHAnsi" w:hAnsiTheme="minorHAnsi" w:cstheme="minorHAnsi"/>
          <w:color w:val="auto"/>
          <w:highlight w:val="yellow"/>
        </w:rPr>
        <w:t xml:space="preserve">n head-prone position on the </w:t>
      </w:r>
      <w:r w:rsidR="009D628C">
        <w:rPr>
          <w:rFonts w:asciiTheme="minorHAnsi" w:hAnsiTheme="minorHAnsi" w:cstheme="minorHAnsi"/>
          <w:color w:val="auto"/>
          <w:highlight w:val="yellow"/>
        </w:rPr>
        <w:t>s</w:t>
      </w:r>
      <w:r w:rsidR="00CE25E7" w:rsidRPr="009D628C">
        <w:rPr>
          <w:rFonts w:asciiTheme="minorHAnsi" w:hAnsiTheme="minorHAnsi" w:cstheme="minorHAnsi"/>
          <w:color w:val="auto"/>
          <w:highlight w:val="yellow"/>
        </w:rPr>
        <w:t>huttle bed pallet (70</w:t>
      </w:r>
      <w:r w:rsidR="004D3E45" w:rsidRPr="009D628C">
        <w:rPr>
          <w:rFonts w:asciiTheme="minorHAnsi" w:hAnsiTheme="minorHAnsi" w:cstheme="minorHAnsi"/>
          <w:color w:val="auto"/>
          <w:highlight w:val="yellow"/>
        </w:rPr>
        <w:t xml:space="preserve"> </w:t>
      </w:r>
      <w:r w:rsidR="009E3C91" w:rsidRPr="009D628C">
        <w:rPr>
          <w:rFonts w:asciiTheme="minorHAnsi" w:hAnsiTheme="minorHAnsi" w:cstheme="minorHAnsi"/>
          <w:color w:val="auto"/>
          <w:highlight w:val="yellow"/>
        </w:rPr>
        <w:t>mm)</w:t>
      </w:r>
      <w:r w:rsidR="00CE25E7" w:rsidRPr="009D628C">
        <w:rPr>
          <w:rFonts w:asciiTheme="minorHAnsi" w:hAnsiTheme="minorHAnsi" w:cstheme="minorHAnsi"/>
          <w:color w:val="auto"/>
          <w:highlight w:val="yellow"/>
        </w:rPr>
        <w:t xml:space="preserve">. </w:t>
      </w:r>
      <w:r w:rsidRPr="009D628C">
        <w:rPr>
          <w:rFonts w:asciiTheme="minorHAnsi" w:hAnsiTheme="minorHAnsi" w:cstheme="minorHAnsi"/>
          <w:color w:val="auto"/>
          <w:highlight w:val="yellow"/>
        </w:rPr>
        <w:t xml:space="preserve">Control </w:t>
      </w:r>
      <w:r w:rsidR="00B83A99" w:rsidRPr="009D628C">
        <w:rPr>
          <w:rFonts w:asciiTheme="minorHAnsi" w:hAnsiTheme="minorHAnsi" w:cstheme="minorHAnsi"/>
          <w:color w:val="auto"/>
          <w:highlight w:val="yellow"/>
        </w:rPr>
        <w:t xml:space="preserve">respiration of the rat and </w:t>
      </w:r>
      <w:r w:rsidRPr="009D628C">
        <w:rPr>
          <w:rFonts w:asciiTheme="minorHAnsi" w:hAnsiTheme="minorHAnsi" w:cstheme="minorHAnsi"/>
          <w:color w:val="auto"/>
          <w:highlight w:val="yellow"/>
        </w:rPr>
        <w:t xml:space="preserve">keep </w:t>
      </w:r>
      <w:r w:rsidR="009804CC" w:rsidRPr="009D628C">
        <w:rPr>
          <w:rFonts w:asciiTheme="minorHAnsi" w:hAnsiTheme="minorHAnsi" w:cstheme="minorHAnsi"/>
          <w:color w:val="auto"/>
          <w:highlight w:val="yellow"/>
        </w:rPr>
        <w:t xml:space="preserve">body temperature </w:t>
      </w:r>
      <w:r w:rsidR="00250933" w:rsidRPr="009D628C">
        <w:rPr>
          <w:rFonts w:asciiTheme="minorHAnsi" w:hAnsiTheme="minorHAnsi" w:cstheme="minorHAnsi"/>
          <w:color w:val="auto"/>
          <w:highlight w:val="yellow"/>
        </w:rPr>
        <w:t>at 37</w:t>
      </w:r>
      <w:r w:rsidR="009804CC" w:rsidRPr="009D628C">
        <w:rPr>
          <w:rFonts w:asciiTheme="minorHAnsi" w:hAnsiTheme="minorHAnsi" w:cstheme="minorHAnsi"/>
          <w:color w:val="auto"/>
          <w:highlight w:val="yellow"/>
        </w:rPr>
        <w:t xml:space="preserve"> ± 0.5 °C using a </w:t>
      </w:r>
      <w:r w:rsidR="00B83A99" w:rsidRPr="009D628C">
        <w:rPr>
          <w:rFonts w:asciiTheme="minorHAnsi" w:hAnsiTheme="minorHAnsi" w:cstheme="minorHAnsi"/>
          <w:color w:val="auto"/>
          <w:highlight w:val="yellow"/>
        </w:rPr>
        <w:t>heating pad</w:t>
      </w:r>
      <w:r w:rsidRPr="009D628C">
        <w:rPr>
          <w:rFonts w:asciiTheme="minorHAnsi" w:hAnsiTheme="minorHAnsi" w:cstheme="minorHAnsi"/>
          <w:color w:val="auto"/>
          <w:highlight w:val="yellow"/>
        </w:rPr>
        <w:t xml:space="preserve"> </w:t>
      </w:r>
      <w:r w:rsidR="00997536" w:rsidRPr="009D628C">
        <w:rPr>
          <w:rFonts w:asciiTheme="minorHAnsi" w:hAnsiTheme="minorHAnsi" w:cstheme="minorHAnsi"/>
          <w:color w:val="auto"/>
          <w:highlight w:val="yellow"/>
        </w:rPr>
        <w:t xml:space="preserve">and a rectal probe </w:t>
      </w:r>
      <w:r w:rsidRPr="009D628C">
        <w:rPr>
          <w:rFonts w:asciiTheme="minorHAnsi" w:hAnsiTheme="minorHAnsi" w:cstheme="minorHAnsi"/>
          <w:color w:val="auto"/>
          <w:highlight w:val="yellow"/>
        </w:rPr>
        <w:t>throughout image acquisition</w:t>
      </w:r>
      <w:r w:rsidR="00B83A99" w:rsidRPr="009D628C">
        <w:rPr>
          <w:rFonts w:asciiTheme="minorHAnsi" w:hAnsiTheme="minorHAnsi" w:cstheme="minorHAnsi"/>
          <w:color w:val="auto"/>
          <w:highlight w:val="yellow"/>
        </w:rPr>
        <w:t xml:space="preserve">. </w:t>
      </w:r>
      <w:r w:rsidRPr="009D628C">
        <w:rPr>
          <w:rFonts w:asciiTheme="minorHAnsi" w:hAnsiTheme="minorHAnsi" w:cstheme="minorHAnsi"/>
          <w:color w:val="auto"/>
          <w:highlight w:val="yellow"/>
        </w:rPr>
        <w:t>Move t</w:t>
      </w:r>
      <w:r w:rsidR="00E13206" w:rsidRPr="009D628C">
        <w:rPr>
          <w:rFonts w:asciiTheme="minorHAnsi" w:hAnsiTheme="minorHAnsi" w:cstheme="minorHAnsi"/>
          <w:color w:val="auto"/>
          <w:highlight w:val="yellow"/>
        </w:rPr>
        <w:t xml:space="preserve">he </w:t>
      </w:r>
      <w:r w:rsidR="009D628C">
        <w:rPr>
          <w:rFonts w:asciiTheme="minorHAnsi" w:hAnsiTheme="minorHAnsi" w:cstheme="minorHAnsi"/>
          <w:color w:val="auto"/>
          <w:highlight w:val="yellow"/>
        </w:rPr>
        <w:t>s</w:t>
      </w:r>
      <w:r w:rsidR="002E54C1" w:rsidRPr="009D628C">
        <w:rPr>
          <w:rFonts w:asciiTheme="minorHAnsi" w:hAnsiTheme="minorHAnsi" w:cstheme="minorHAnsi"/>
          <w:color w:val="auto"/>
          <w:highlight w:val="yellow"/>
        </w:rPr>
        <w:t xml:space="preserve">huttle bed </w:t>
      </w:r>
      <w:r w:rsidR="00CE25E7" w:rsidRPr="009D628C">
        <w:rPr>
          <w:rFonts w:asciiTheme="minorHAnsi" w:hAnsiTheme="minorHAnsi" w:cstheme="minorHAnsi"/>
          <w:color w:val="auto"/>
          <w:highlight w:val="yellow"/>
        </w:rPr>
        <w:t>to the extend</w:t>
      </w:r>
      <w:r w:rsidR="002E54C1" w:rsidRPr="009D628C">
        <w:rPr>
          <w:rFonts w:asciiTheme="minorHAnsi" w:hAnsiTheme="minorHAnsi" w:cstheme="minorHAnsi"/>
          <w:color w:val="auto"/>
          <w:highlight w:val="yellow"/>
        </w:rPr>
        <w:t>ed</w:t>
      </w:r>
      <w:r w:rsidR="007B13FA" w:rsidRPr="009D628C">
        <w:rPr>
          <w:rFonts w:asciiTheme="minorHAnsi" w:hAnsiTheme="minorHAnsi" w:cstheme="minorHAnsi"/>
          <w:color w:val="auto"/>
          <w:highlight w:val="yellow"/>
        </w:rPr>
        <w:t xml:space="preserve"> bed position </w:t>
      </w:r>
      <w:r w:rsidR="00E52C1A" w:rsidRPr="009D628C">
        <w:rPr>
          <w:rFonts w:asciiTheme="minorHAnsi" w:hAnsiTheme="minorHAnsi" w:cstheme="minorHAnsi"/>
          <w:color w:val="auto"/>
          <w:highlight w:val="yellow"/>
        </w:rPr>
        <w:t>for injection (pre-</w:t>
      </w:r>
      <w:r w:rsidR="00CE25E7" w:rsidRPr="009D628C">
        <w:rPr>
          <w:rFonts w:asciiTheme="minorHAnsi" w:hAnsiTheme="minorHAnsi" w:cstheme="minorHAnsi"/>
          <w:color w:val="auto"/>
          <w:highlight w:val="yellow"/>
        </w:rPr>
        <w:t xml:space="preserve">acquisition) and </w:t>
      </w:r>
      <w:r w:rsidRPr="009D628C">
        <w:rPr>
          <w:rFonts w:asciiTheme="minorHAnsi" w:hAnsiTheme="minorHAnsi" w:cstheme="minorHAnsi"/>
          <w:color w:val="auto"/>
          <w:highlight w:val="yellow"/>
        </w:rPr>
        <w:t xml:space="preserve">connect </w:t>
      </w:r>
      <w:r w:rsidR="00CE25E7" w:rsidRPr="009D628C">
        <w:rPr>
          <w:rFonts w:asciiTheme="minorHAnsi" w:hAnsiTheme="minorHAnsi" w:cstheme="minorHAnsi"/>
          <w:color w:val="auto"/>
          <w:highlight w:val="yellow"/>
        </w:rPr>
        <w:t>the inserted</w:t>
      </w:r>
      <w:r w:rsidRPr="009D628C">
        <w:rPr>
          <w:rFonts w:asciiTheme="minorHAnsi" w:hAnsiTheme="minorHAnsi" w:cstheme="minorHAnsi"/>
          <w:color w:val="auto"/>
          <w:highlight w:val="yellow"/>
        </w:rPr>
        <w:t xml:space="preserve"> catheters </w:t>
      </w:r>
      <w:r w:rsidR="002E54C1" w:rsidRPr="009D628C">
        <w:rPr>
          <w:rFonts w:asciiTheme="minorHAnsi" w:hAnsiTheme="minorHAnsi" w:cstheme="minorHAnsi"/>
          <w:color w:val="auto"/>
          <w:highlight w:val="yellow"/>
        </w:rPr>
        <w:t xml:space="preserve">to the shunt system. </w:t>
      </w:r>
    </w:p>
    <w:p w14:paraId="25C1E67D" w14:textId="77777777" w:rsidR="00F41DC5" w:rsidRPr="009D628C" w:rsidRDefault="00F41DC5" w:rsidP="00677712">
      <w:pPr>
        <w:pStyle w:val="NormalWeb"/>
        <w:contextualSpacing/>
        <w:rPr>
          <w:rFonts w:asciiTheme="minorHAnsi" w:hAnsiTheme="minorHAnsi" w:cstheme="minorHAnsi"/>
          <w:color w:val="auto"/>
          <w:highlight w:val="yellow"/>
        </w:rPr>
      </w:pPr>
    </w:p>
    <w:p w14:paraId="4598B6E5" w14:textId="0455FE0E" w:rsidR="00F41DC5" w:rsidRPr="009D628C" w:rsidRDefault="00FE6D5A" w:rsidP="00677712">
      <w:pPr>
        <w:pStyle w:val="NormalWeb"/>
        <w:contextualSpacing/>
        <w:rPr>
          <w:rFonts w:asciiTheme="minorHAnsi" w:hAnsiTheme="minorHAnsi" w:cstheme="minorHAnsi"/>
          <w:color w:val="auto"/>
          <w:highlight w:val="yellow"/>
        </w:rPr>
      </w:pPr>
      <w:r w:rsidRPr="009D628C">
        <w:rPr>
          <w:rFonts w:asciiTheme="minorHAnsi" w:hAnsiTheme="minorHAnsi" w:cstheme="minorHAnsi"/>
          <w:color w:val="auto"/>
          <w:highlight w:val="yellow"/>
        </w:rPr>
        <w:t>3.2</w:t>
      </w:r>
      <w:r w:rsidR="00F976BE" w:rsidRPr="009D628C">
        <w:rPr>
          <w:rFonts w:asciiTheme="minorHAnsi" w:hAnsiTheme="minorHAnsi" w:cstheme="minorHAnsi"/>
          <w:color w:val="auto"/>
          <w:highlight w:val="yellow"/>
        </w:rPr>
        <w:t>.</w:t>
      </w:r>
      <w:r w:rsidR="00F41DC5" w:rsidRPr="009D628C">
        <w:rPr>
          <w:rFonts w:asciiTheme="minorHAnsi" w:hAnsiTheme="minorHAnsi" w:cstheme="minorHAnsi"/>
          <w:color w:val="auto"/>
          <w:highlight w:val="yellow"/>
        </w:rPr>
        <w:t xml:space="preserve"> Keep the animal under anesthesia with isoflurane (2.5</w:t>
      </w:r>
      <w:r w:rsidR="00E340C0" w:rsidRPr="009D628C">
        <w:rPr>
          <w:rFonts w:asciiTheme="minorHAnsi" w:hAnsiTheme="minorHAnsi" w:cstheme="minorHAnsi"/>
          <w:color w:val="auto"/>
          <w:highlight w:val="yellow"/>
        </w:rPr>
        <w:t>%</w:t>
      </w:r>
      <w:r w:rsidR="00F41DC5" w:rsidRPr="009D628C">
        <w:rPr>
          <w:rFonts w:asciiTheme="minorHAnsi" w:hAnsiTheme="minorHAnsi" w:cstheme="minorHAnsi"/>
          <w:color w:val="auto"/>
          <w:highlight w:val="yellow"/>
        </w:rPr>
        <w:t xml:space="preserve"> isoflurane in oxygen, flow rate 1.2</w:t>
      </w:r>
      <w:r w:rsidR="00B3191F">
        <w:rPr>
          <w:rFonts w:asciiTheme="minorHAnsi" w:hAnsiTheme="minorHAnsi" w:cstheme="minorHAnsi"/>
          <w:color w:val="auto"/>
          <w:highlight w:val="yellow"/>
        </w:rPr>
        <w:t>−</w:t>
      </w:r>
      <w:r w:rsidR="00F41DC5" w:rsidRPr="009D628C">
        <w:rPr>
          <w:rFonts w:asciiTheme="minorHAnsi" w:hAnsiTheme="minorHAnsi" w:cstheme="minorHAnsi"/>
          <w:color w:val="auto"/>
          <w:highlight w:val="yellow"/>
        </w:rPr>
        <w:t>1.5 L</w:t>
      </w:r>
      <w:r w:rsidR="00253035" w:rsidRPr="009D628C">
        <w:rPr>
          <w:rFonts w:asciiTheme="minorHAnsi" w:hAnsiTheme="minorHAnsi" w:cstheme="minorHAnsi"/>
          <w:color w:val="auto"/>
          <w:highlight w:val="yellow"/>
        </w:rPr>
        <w:t>/</w:t>
      </w:r>
      <w:r w:rsidR="00F41DC5" w:rsidRPr="009D628C">
        <w:rPr>
          <w:rFonts w:asciiTheme="minorHAnsi" w:hAnsiTheme="minorHAnsi" w:cstheme="minorHAnsi"/>
          <w:color w:val="auto"/>
          <w:highlight w:val="yellow"/>
        </w:rPr>
        <w:t>min) via a nose cone.</w:t>
      </w:r>
    </w:p>
    <w:p w14:paraId="77C30183" w14:textId="77777777" w:rsidR="002E54C1" w:rsidRPr="009D628C" w:rsidRDefault="002E54C1" w:rsidP="00677712">
      <w:pPr>
        <w:pStyle w:val="NormalWeb"/>
        <w:ind w:left="720"/>
        <w:contextualSpacing/>
        <w:rPr>
          <w:rFonts w:asciiTheme="minorHAnsi" w:hAnsiTheme="minorHAnsi" w:cstheme="minorHAnsi"/>
          <w:color w:val="auto"/>
          <w:highlight w:val="yellow"/>
        </w:rPr>
      </w:pPr>
    </w:p>
    <w:p w14:paraId="557A77AB" w14:textId="1C86B6D9" w:rsidR="00C37E08" w:rsidRPr="009D628C" w:rsidRDefault="00FE6D5A" w:rsidP="00677712">
      <w:pPr>
        <w:pStyle w:val="NormalWeb"/>
        <w:contextualSpacing/>
        <w:rPr>
          <w:rFonts w:asciiTheme="minorHAnsi" w:hAnsiTheme="minorHAnsi" w:cstheme="minorHAnsi"/>
          <w:color w:val="auto"/>
          <w:highlight w:val="yellow"/>
        </w:rPr>
      </w:pPr>
      <w:r w:rsidRPr="009D628C">
        <w:rPr>
          <w:rFonts w:asciiTheme="minorHAnsi" w:hAnsiTheme="minorHAnsi" w:cstheme="minorHAnsi"/>
          <w:color w:val="auto"/>
          <w:highlight w:val="yellow"/>
        </w:rPr>
        <w:t>3.3</w:t>
      </w:r>
      <w:r w:rsidR="00F976BE" w:rsidRPr="009D628C">
        <w:rPr>
          <w:rFonts w:asciiTheme="minorHAnsi" w:hAnsiTheme="minorHAnsi" w:cstheme="minorHAnsi"/>
          <w:color w:val="auto"/>
          <w:highlight w:val="yellow"/>
        </w:rPr>
        <w:t>.</w:t>
      </w:r>
      <w:r w:rsidR="00AC33B4" w:rsidRPr="009D628C">
        <w:rPr>
          <w:rFonts w:asciiTheme="minorHAnsi" w:hAnsiTheme="minorHAnsi" w:cstheme="minorHAnsi"/>
          <w:color w:val="auto"/>
          <w:highlight w:val="yellow"/>
        </w:rPr>
        <w:t xml:space="preserve"> </w:t>
      </w:r>
      <w:r w:rsidR="002E54C1" w:rsidRPr="009D628C">
        <w:rPr>
          <w:rFonts w:asciiTheme="minorHAnsi" w:hAnsiTheme="minorHAnsi" w:cstheme="minorHAnsi"/>
          <w:color w:val="auto"/>
          <w:highlight w:val="yellow"/>
        </w:rPr>
        <w:t>Start the</w:t>
      </w:r>
      <w:r w:rsidR="00CE25E7" w:rsidRPr="009D628C">
        <w:rPr>
          <w:rFonts w:asciiTheme="minorHAnsi" w:hAnsiTheme="minorHAnsi" w:cstheme="minorHAnsi"/>
          <w:color w:val="auto"/>
          <w:highlight w:val="yellow"/>
        </w:rPr>
        <w:t xml:space="preserve"> </w:t>
      </w:r>
      <w:r w:rsidR="00EC6A80" w:rsidRPr="009D628C">
        <w:rPr>
          <w:rFonts w:asciiTheme="minorHAnsi" w:hAnsiTheme="minorHAnsi" w:cstheme="minorHAnsi"/>
          <w:color w:val="auto"/>
          <w:highlight w:val="yellow"/>
        </w:rPr>
        <w:t>peristaltic</w:t>
      </w:r>
      <w:r w:rsidR="00CE25E7" w:rsidRPr="009D628C">
        <w:rPr>
          <w:rFonts w:asciiTheme="minorHAnsi" w:hAnsiTheme="minorHAnsi" w:cstheme="minorHAnsi"/>
          <w:color w:val="auto"/>
          <w:highlight w:val="yellow"/>
        </w:rPr>
        <w:t xml:space="preserve"> pump</w:t>
      </w:r>
      <w:r w:rsidR="002E54C1" w:rsidRPr="009D628C">
        <w:rPr>
          <w:rFonts w:asciiTheme="minorHAnsi" w:hAnsiTheme="minorHAnsi" w:cstheme="minorHAnsi"/>
          <w:color w:val="auto"/>
          <w:highlight w:val="yellow"/>
        </w:rPr>
        <w:t xml:space="preserve"> </w:t>
      </w:r>
      <w:r w:rsidR="00CE25E7" w:rsidRPr="009D628C">
        <w:rPr>
          <w:rFonts w:asciiTheme="minorHAnsi" w:hAnsiTheme="minorHAnsi" w:cstheme="minorHAnsi"/>
          <w:color w:val="auto"/>
          <w:highlight w:val="yellow"/>
        </w:rPr>
        <w:t xml:space="preserve">with a flow rate of </w:t>
      </w:r>
      <w:r w:rsidR="00716C92" w:rsidRPr="009D628C">
        <w:rPr>
          <w:rFonts w:asciiTheme="minorHAnsi" w:hAnsiTheme="minorHAnsi" w:cstheme="minorHAnsi"/>
          <w:color w:val="auto"/>
          <w:highlight w:val="yellow"/>
        </w:rPr>
        <w:t>1.</w:t>
      </w:r>
      <w:r w:rsidR="00CE25E7" w:rsidRPr="009D628C">
        <w:rPr>
          <w:rFonts w:asciiTheme="minorHAnsi" w:hAnsiTheme="minorHAnsi" w:cstheme="minorHAnsi"/>
          <w:color w:val="auto"/>
          <w:highlight w:val="yellow"/>
        </w:rPr>
        <w:t>52 mL</w:t>
      </w:r>
      <w:r w:rsidR="00253035" w:rsidRPr="009D628C">
        <w:rPr>
          <w:rFonts w:asciiTheme="minorHAnsi" w:hAnsiTheme="minorHAnsi" w:cstheme="minorHAnsi"/>
          <w:color w:val="auto"/>
          <w:highlight w:val="yellow"/>
        </w:rPr>
        <w:t>/</w:t>
      </w:r>
      <w:r w:rsidR="00CE25E7" w:rsidRPr="009D628C">
        <w:rPr>
          <w:rFonts w:asciiTheme="minorHAnsi" w:hAnsiTheme="minorHAnsi" w:cstheme="minorHAnsi"/>
          <w:color w:val="auto"/>
          <w:highlight w:val="yellow"/>
        </w:rPr>
        <w:t xml:space="preserve">min to fill the shunt system with </w:t>
      </w:r>
      <w:r w:rsidR="009804CC" w:rsidRPr="009D628C">
        <w:rPr>
          <w:rFonts w:asciiTheme="minorHAnsi" w:hAnsiTheme="minorHAnsi" w:cstheme="minorHAnsi"/>
          <w:color w:val="auto"/>
          <w:highlight w:val="yellow"/>
        </w:rPr>
        <w:t xml:space="preserve">the blood of the </w:t>
      </w:r>
      <w:r w:rsidR="00CE25E7" w:rsidRPr="009D628C">
        <w:rPr>
          <w:rFonts w:asciiTheme="minorHAnsi" w:hAnsiTheme="minorHAnsi" w:cstheme="minorHAnsi"/>
          <w:color w:val="auto"/>
          <w:highlight w:val="yellow"/>
        </w:rPr>
        <w:t xml:space="preserve">animal. </w:t>
      </w:r>
      <w:r w:rsidR="00EC6A80" w:rsidRPr="009D628C">
        <w:rPr>
          <w:rFonts w:asciiTheme="minorHAnsi" w:hAnsiTheme="minorHAnsi" w:cstheme="minorHAnsi"/>
          <w:color w:val="auto"/>
          <w:highlight w:val="yellow"/>
        </w:rPr>
        <w:t>Move</w:t>
      </w:r>
      <w:r w:rsidR="002E1F2C" w:rsidRPr="009D628C">
        <w:rPr>
          <w:rFonts w:asciiTheme="minorHAnsi" w:hAnsiTheme="minorHAnsi" w:cstheme="minorHAnsi"/>
          <w:color w:val="auto"/>
          <w:highlight w:val="yellow"/>
        </w:rPr>
        <w:t xml:space="preserve"> </w:t>
      </w:r>
      <w:r w:rsidR="00CE25E7" w:rsidRPr="009D628C">
        <w:rPr>
          <w:rFonts w:asciiTheme="minorHAnsi" w:hAnsiTheme="minorHAnsi" w:cstheme="minorHAnsi"/>
          <w:color w:val="auto"/>
          <w:highlight w:val="yellow"/>
        </w:rPr>
        <w:t xml:space="preserve">the </w:t>
      </w:r>
      <w:r w:rsidR="00B3191F">
        <w:rPr>
          <w:rFonts w:asciiTheme="minorHAnsi" w:hAnsiTheme="minorHAnsi" w:cstheme="minorHAnsi"/>
          <w:color w:val="auto"/>
          <w:highlight w:val="yellow"/>
        </w:rPr>
        <w:t>s</w:t>
      </w:r>
      <w:r w:rsidR="00CE25E7" w:rsidRPr="009D628C">
        <w:rPr>
          <w:rFonts w:asciiTheme="minorHAnsi" w:hAnsiTheme="minorHAnsi" w:cstheme="minorHAnsi"/>
          <w:color w:val="auto"/>
          <w:highlight w:val="yellow"/>
        </w:rPr>
        <w:t xml:space="preserve">huttle bed to the center of </w:t>
      </w:r>
      <w:r w:rsidR="002E54C1" w:rsidRPr="009D628C">
        <w:rPr>
          <w:rFonts w:asciiTheme="minorHAnsi" w:hAnsiTheme="minorHAnsi" w:cstheme="minorHAnsi"/>
          <w:color w:val="auto"/>
          <w:highlight w:val="yellow"/>
        </w:rPr>
        <w:t xml:space="preserve">the </w:t>
      </w:r>
      <w:r w:rsidR="008F7B4F" w:rsidRPr="009D628C">
        <w:rPr>
          <w:rFonts w:asciiTheme="minorHAnsi" w:hAnsiTheme="minorHAnsi" w:cstheme="minorHAnsi"/>
          <w:color w:val="auto"/>
          <w:highlight w:val="yellow"/>
        </w:rPr>
        <w:t>field of v</w:t>
      </w:r>
      <w:r w:rsidR="002E1F2C" w:rsidRPr="009D628C">
        <w:rPr>
          <w:rFonts w:asciiTheme="minorHAnsi" w:hAnsiTheme="minorHAnsi" w:cstheme="minorHAnsi"/>
          <w:color w:val="auto"/>
          <w:highlight w:val="yellow"/>
        </w:rPr>
        <w:t xml:space="preserve">iew of the </w:t>
      </w:r>
      <w:r w:rsidR="00CE25E7" w:rsidRPr="009D628C">
        <w:rPr>
          <w:rFonts w:asciiTheme="minorHAnsi" w:hAnsiTheme="minorHAnsi" w:cstheme="minorHAnsi"/>
          <w:color w:val="auto"/>
          <w:highlight w:val="yellow"/>
        </w:rPr>
        <w:t xml:space="preserve">PET detection ring and </w:t>
      </w:r>
      <w:r w:rsidR="002E54C1" w:rsidRPr="009D628C">
        <w:rPr>
          <w:rFonts w:asciiTheme="minorHAnsi" w:hAnsiTheme="minorHAnsi" w:cstheme="minorHAnsi"/>
          <w:color w:val="auto"/>
          <w:highlight w:val="yellow"/>
        </w:rPr>
        <w:t xml:space="preserve">start </w:t>
      </w:r>
      <w:r w:rsidR="002E1F2C" w:rsidRPr="009D628C">
        <w:rPr>
          <w:rFonts w:asciiTheme="minorHAnsi" w:hAnsiTheme="minorHAnsi" w:cstheme="minorHAnsi"/>
          <w:color w:val="auto"/>
          <w:highlight w:val="yellow"/>
        </w:rPr>
        <w:t xml:space="preserve">the </w:t>
      </w:r>
      <w:r w:rsidR="00CE25E7" w:rsidRPr="009D628C">
        <w:rPr>
          <w:rFonts w:asciiTheme="minorHAnsi" w:hAnsiTheme="minorHAnsi" w:cstheme="minorHAnsi"/>
          <w:color w:val="auto"/>
          <w:highlight w:val="yellow"/>
        </w:rPr>
        <w:t xml:space="preserve">online blood sampling system (see </w:t>
      </w:r>
      <w:r w:rsidR="001C4DA4" w:rsidRPr="009D628C">
        <w:rPr>
          <w:rFonts w:asciiTheme="minorHAnsi" w:hAnsiTheme="minorHAnsi" w:cstheme="minorHAnsi"/>
          <w:color w:val="auto"/>
          <w:highlight w:val="yellow"/>
        </w:rPr>
        <w:t>section</w:t>
      </w:r>
      <w:r w:rsidR="00CE25E7" w:rsidRPr="009D628C">
        <w:rPr>
          <w:rFonts w:asciiTheme="minorHAnsi" w:hAnsiTheme="minorHAnsi" w:cstheme="minorHAnsi"/>
          <w:color w:val="auto"/>
          <w:highlight w:val="yellow"/>
        </w:rPr>
        <w:t xml:space="preserve"> 5). </w:t>
      </w:r>
    </w:p>
    <w:p w14:paraId="5C7D661E" w14:textId="77777777" w:rsidR="00AC33B4" w:rsidRPr="009D628C" w:rsidRDefault="00AC33B4" w:rsidP="00677712">
      <w:pPr>
        <w:pStyle w:val="NormalWeb"/>
        <w:contextualSpacing/>
        <w:rPr>
          <w:rFonts w:asciiTheme="minorHAnsi" w:hAnsiTheme="minorHAnsi" w:cstheme="minorHAnsi"/>
          <w:color w:val="auto"/>
          <w:highlight w:val="yellow"/>
        </w:rPr>
      </w:pPr>
    </w:p>
    <w:p w14:paraId="2864864A" w14:textId="40E10DCE" w:rsidR="00C37E08" w:rsidRPr="00731298" w:rsidRDefault="00FE6D5A" w:rsidP="00677712">
      <w:pPr>
        <w:pStyle w:val="NormalWeb"/>
        <w:contextualSpacing/>
        <w:rPr>
          <w:rFonts w:asciiTheme="minorHAnsi" w:hAnsiTheme="minorHAnsi" w:cstheme="minorHAnsi"/>
          <w:color w:val="auto"/>
        </w:rPr>
      </w:pPr>
      <w:r w:rsidRPr="009D628C">
        <w:rPr>
          <w:rFonts w:asciiTheme="minorHAnsi" w:hAnsiTheme="minorHAnsi" w:cstheme="minorHAnsi"/>
          <w:color w:val="auto"/>
          <w:highlight w:val="yellow"/>
        </w:rPr>
        <w:t>3.4</w:t>
      </w:r>
      <w:r w:rsidR="00F976BE" w:rsidRPr="009D628C">
        <w:rPr>
          <w:rFonts w:asciiTheme="minorHAnsi" w:hAnsiTheme="minorHAnsi" w:cstheme="minorHAnsi"/>
          <w:color w:val="auto"/>
          <w:highlight w:val="yellow"/>
        </w:rPr>
        <w:t>.</w:t>
      </w:r>
      <w:r w:rsidR="00AC33B4" w:rsidRPr="009D628C">
        <w:rPr>
          <w:rFonts w:asciiTheme="minorHAnsi" w:hAnsiTheme="minorHAnsi" w:cstheme="minorHAnsi"/>
          <w:color w:val="auto"/>
          <w:highlight w:val="yellow"/>
        </w:rPr>
        <w:t xml:space="preserve"> </w:t>
      </w:r>
      <w:r w:rsidR="00C37E08" w:rsidRPr="009D628C">
        <w:rPr>
          <w:rFonts w:asciiTheme="minorHAnsi" w:hAnsiTheme="minorHAnsi" w:cstheme="minorHAnsi"/>
          <w:color w:val="auto"/>
          <w:highlight w:val="yellow"/>
        </w:rPr>
        <w:t>Start the PET/CT workflow</w:t>
      </w:r>
      <w:r w:rsidR="00A966A0">
        <w:rPr>
          <w:rFonts w:asciiTheme="minorHAnsi" w:hAnsiTheme="minorHAnsi" w:cstheme="minorHAnsi"/>
          <w:color w:val="auto"/>
          <w:highlight w:val="yellow"/>
        </w:rPr>
        <w:t xml:space="preserve"> using parameters described in section</w:t>
      </w:r>
      <w:r w:rsidR="00F5485D" w:rsidRPr="009D628C">
        <w:rPr>
          <w:rFonts w:asciiTheme="minorHAnsi" w:hAnsiTheme="minorHAnsi" w:cstheme="minorHAnsi"/>
          <w:color w:val="auto"/>
          <w:highlight w:val="yellow"/>
        </w:rPr>
        <w:t xml:space="preserve"> </w:t>
      </w:r>
      <w:r w:rsidRPr="009D628C">
        <w:rPr>
          <w:rFonts w:asciiTheme="minorHAnsi" w:hAnsiTheme="minorHAnsi" w:cstheme="minorHAnsi"/>
          <w:color w:val="auto"/>
          <w:highlight w:val="yellow"/>
        </w:rPr>
        <w:t>3.5</w:t>
      </w:r>
      <w:r w:rsidR="00C37E08" w:rsidRPr="009D628C">
        <w:rPr>
          <w:rFonts w:asciiTheme="minorHAnsi" w:hAnsiTheme="minorHAnsi" w:cstheme="minorHAnsi"/>
          <w:color w:val="auto"/>
          <w:highlight w:val="yellow"/>
        </w:rPr>
        <w:t xml:space="preserve"> a</w:t>
      </w:r>
      <w:r w:rsidR="00CE25E7" w:rsidRPr="009D628C">
        <w:rPr>
          <w:rFonts w:asciiTheme="minorHAnsi" w:hAnsiTheme="minorHAnsi" w:cstheme="minorHAnsi"/>
          <w:color w:val="auto"/>
          <w:highlight w:val="yellow"/>
        </w:rPr>
        <w:t xml:space="preserve">fter 60 s and </w:t>
      </w:r>
      <w:r w:rsidR="00C37E08" w:rsidRPr="009D628C">
        <w:rPr>
          <w:rFonts w:asciiTheme="minorHAnsi" w:hAnsiTheme="minorHAnsi" w:cstheme="minorHAnsi"/>
          <w:color w:val="auto"/>
          <w:highlight w:val="yellow"/>
        </w:rPr>
        <w:t xml:space="preserve">subsequently inject </w:t>
      </w:r>
      <w:r w:rsidR="00CE25E7" w:rsidRPr="009D628C">
        <w:rPr>
          <w:rFonts w:asciiTheme="minorHAnsi" w:hAnsiTheme="minorHAnsi" w:cstheme="minorHAnsi"/>
          <w:color w:val="auto"/>
          <w:highlight w:val="yellow"/>
        </w:rPr>
        <w:t xml:space="preserve">a dose </w:t>
      </w:r>
      <w:r w:rsidR="00C37E08" w:rsidRPr="009D628C">
        <w:rPr>
          <w:rFonts w:asciiTheme="minorHAnsi" w:hAnsiTheme="minorHAnsi" w:cstheme="minorHAnsi"/>
          <w:color w:val="auto"/>
          <w:highlight w:val="yellow"/>
        </w:rPr>
        <w:t>of</w:t>
      </w:r>
      <w:r w:rsidR="00B5430F" w:rsidRPr="009D628C">
        <w:rPr>
          <w:rFonts w:asciiTheme="minorHAnsi" w:hAnsiTheme="minorHAnsi" w:cstheme="minorHAnsi"/>
          <w:color w:val="auto"/>
          <w:highlight w:val="yellow"/>
        </w:rPr>
        <w:t xml:space="preserve"> approx</w:t>
      </w:r>
      <w:r w:rsidR="00A966A0">
        <w:rPr>
          <w:rFonts w:asciiTheme="minorHAnsi" w:hAnsiTheme="minorHAnsi" w:cstheme="minorHAnsi"/>
          <w:color w:val="auto"/>
          <w:highlight w:val="yellow"/>
        </w:rPr>
        <w:t>imately</w:t>
      </w:r>
      <w:r w:rsidR="00C37E08" w:rsidRPr="009D628C">
        <w:rPr>
          <w:rFonts w:asciiTheme="minorHAnsi" w:hAnsiTheme="minorHAnsi" w:cstheme="minorHAnsi"/>
          <w:color w:val="auto"/>
          <w:highlight w:val="yellow"/>
        </w:rPr>
        <w:t xml:space="preserve"> </w:t>
      </w:r>
      <w:r w:rsidR="00B62CDA" w:rsidRPr="009D628C">
        <w:rPr>
          <w:rFonts w:asciiTheme="minorHAnsi" w:hAnsiTheme="minorHAnsi" w:cstheme="minorHAnsi"/>
          <w:color w:val="auto"/>
          <w:highlight w:val="yellow"/>
        </w:rPr>
        <w:t>22</w:t>
      </w:r>
      <w:r w:rsidR="00C37E08" w:rsidRPr="009D628C">
        <w:rPr>
          <w:rFonts w:asciiTheme="minorHAnsi" w:hAnsiTheme="minorHAnsi" w:cstheme="minorHAnsi"/>
          <w:color w:val="auto"/>
          <w:highlight w:val="yellow"/>
        </w:rPr>
        <w:t xml:space="preserve"> </w:t>
      </w:r>
      <w:proofErr w:type="spellStart"/>
      <w:r w:rsidR="008A5017" w:rsidRPr="009D628C">
        <w:rPr>
          <w:rFonts w:asciiTheme="minorHAnsi" w:hAnsiTheme="minorHAnsi" w:cstheme="minorHAnsi"/>
          <w:color w:val="auto"/>
          <w:highlight w:val="yellow"/>
        </w:rPr>
        <w:t>MBq</w:t>
      </w:r>
      <w:proofErr w:type="spellEnd"/>
      <w:r w:rsidR="008A5017" w:rsidRPr="009D628C">
        <w:rPr>
          <w:rFonts w:asciiTheme="minorHAnsi" w:hAnsiTheme="minorHAnsi" w:cstheme="minorHAnsi"/>
          <w:color w:val="auto"/>
          <w:highlight w:val="yellow"/>
        </w:rPr>
        <w:t xml:space="preserve"> </w:t>
      </w:r>
      <w:r w:rsidR="00BB7396" w:rsidRPr="009D628C">
        <w:rPr>
          <w:rFonts w:asciiTheme="minorHAnsi" w:hAnsiTheme="minorHAnsi" w:cs="Times New Roman"/>
          <w:color w:val="auto"/>
          <w:highlight w:val="yellow"/>
        </w:rPr>
        <w:t>[</w:t>
      </w:r>
      <w:r w:rsidR="00BB7396" w:rsidRPr="009D628C">
        <w:rPr>
          <w:rFonts w:asciiTheme="minorHAnsi" w:hAnsiTheme="minorHAnsi" w:cs="Times New Roman"/>
          <w:color w:val="auto"/>
          <w:highlight w:val="yellow"/>
          <w:vertAlign w:val="superscript"/>
        </w:rPr>
        <w:t>18</w:t>
      </w:r>
      <w:proofErr w:type="gramStart"/>
      <w:r w:rsidR="00BB7396" w:rsidRPr="009D628C">
        <w:rPr>
          <w:rFonts w:asciiTheme="minorHAnsi" w:hAnsiTheme="minorHAnsi" w:cs="Times New Roman"/>
          <w:color w:val="auto"/>
          <w:highlight w:val="yellow"/>
        </w:rPr>
        <w:t>F]FDG</w:t>
      </w:r>
      <w:proofErr w:type="gramEnd"/>
      <w:r w:rsidR="008A5017" w:rsidRPr="009D628C">
        <w:rPr>
          <w:rFonts w:asciiTheme="minorHAnsi" w:hAnsiTheme="minorHAnsi" w:cstheme="minorHAnsi"/>
          <w:color w:val="auto"/>
          <w:highlight w:val="yellow"/>
        </w:rPr>
        <w:t xml:space="preserve"> </w:t>
      </w:r>
      <w:r w:rsidR="00222E63" w:rsidRPr="009D628C">
        <w:rPr>
          <w:rFonts w:asciiTheme="minorHAnsi" w:hAnsiTheme="minorHAnsi" w:cstheme="minorHAnsi"/>
          <w:color w:val="auto"/>
          <w:highlight w:val="yellow"/>
        </w:rPr>
        <w:t xml:space="preserve">in a volume of </w:t>
      </w:r>
      <w:r w:rsidR="00281144" w:rsidRPr="009D628C">
        <w:rPr>
          <w:rFonts w:asciiTheme="minorHAnsi" w:hAnsiTheme="minorHAnsi" w:cstheme="minorHAnsi"/>
          <w:color w:val="auto"/>
          <w:highlight w:val="yellow"/>
        </w:rPr>
        <w:t>about 0.5</w:t>
      </w:r>
      <w:r w:rsidR="00222E63" w:rsidRPr="009D628C">
        <w:rPr>
          <w:rFonts w:asciiTheme="minorHAnsi" w:hAnsiTheme="minorHAnsi" w:cstheme="minorHAnsi"/>
          <w:color w:val="auto"/>
          <w:highlight w:val="yellow"/>
        </w:rPr>
        <w:t xml:space="preserve"> </w:t>
      </w:r>
      <w:r w:rsidR="00C61C1B" w:rsidRPr="009D628C">
        <w:rPr>
          <w:rFonts w:asciiTheme="minorHAnsi" w:hAnsiTheme="minorHAnsi" w:cstheme="minorHAnsi"/>
          <w:color w:val="auto"/>
          <w:highlight w:val="yellow"/>
        </w:rPr>
        <w:t xml:space="preserve">± 0.1 </w:t>
      </w:r>
      <w:r w:rsidR="00D1744C" w:rsidRPr="009D628C">
        <w:rPr>
          <w:rFonts w:asciiTheme="minorHAnsi" w:hAnsiTheme="minorHAnsi" w:cstheme="minorHAnsi"/>
          <w:color w:val="auto"/>
          <w:highlight w:val="yellow"/>
        </w:rPr>
        <w:t>m</w:t>
      </w:r>
      <w:r w:rsidR="004D3E45" w:rsidRPr="009D628C">
        <w:rPr>
          <w:rFonts w:asciiTheme="minorHAnsi" w:hAnsiTheme="minorHAnsi" w:cstheme="minorHAnsi"/>
          <w:color w:val="auto"/>
          <w:highlight w:val="yellow"/>
        </w:rPr>
        <w:t>L</w:t>
      </w:r>
      <w:r w:rsidR="00CE25E7" w:rsidRPr="009D628C">
        <w:rPr>
          <w:rFonts w:asciiTheme="minorHAnsi" w:hAnsiTheme="minorHAnsi" w:cstheme="minorHAnsi"/>
          <w:color w:val="auto"/>
          <w:highlight w:val="yellow"/>
        </w:rPr>
        <w:t xml:space="preserve"> </w:t>
      </w:r>
      <w:r w:rsidR="00C37E08" w:rsidRPr="009D628C">
        <w:rPr>
          <w:rFonts w:asciiTheme="minorHAnsi" w:hAnsiTheme="minorHAnsi" w:cstheme="minorHAnsi"/>
          <w:color w:val="auto"/>
          <w:highlight w:val="yellow"/>
        </w:rPr>
        <w:t xml:space="preserve">intravenously via the </w:t>
      </w:r>
      <w:r w:rsidR="005C718D" w:rsidRPr="009D628C">
        <w:rPr>
          <w:rFonts w:asciiTheme="minorHAnsi" w:hAnsiTheme="minorHAnsi" w:cstheme="minorHAnsi"/>
          <w:color w:val="auto"/>
          <w:highlight w:val="yellow"/>
        </w:rPr>
        <w:t>T-piece</w:t>
      </w:r>
      <w:r w:rsidR="00CE25E7" w:rsidRPr="009D628C">
        <w:rPr>
          <w:rFonts w:asciiTheme="minorHAnsi" w:hAnsiTheme="minorHAnsi" w:cstheme="minorHAnsi"/>
          <w:color w:val="auto"/>
          <w:highlight w:val="yellow"/>
        </w:rPr>
        <w:t xml:space="preserve">. </w:t>
      </w:r>
      <w:r w:rsidR="00C37E08" w:rsidRPr="009D628C">
        <w:rPr>
          <w:rFonts w:asciiTheme="minorHAnsi" w:hAnsiTheme="minorHAnsi" w:cstheme="minorHAnsi"/>
          <w:color w:val="auto"/>
          <w:highlight w:val="yellow"/>
        </w:rPr>
        <w:t xml:space="preserve">Flush the </w:t>
      </w:r>
      <w:r w:rsidR="005C718D" w:rsidRPr="009D628C">
        <w:rPr>
          <w:rFonts w:asciiTheme="minorHAnsi" w:hAnsiTheme="minorHAnsi" w:cstheme="minorHAnsi"/>
          <w:color w:val="auto"/>
          <w:highlight w:val="yellow"/>
        </w:rPr>
        <w:t xml:space="preserve">T-piece </w:t>
      </w:r>
      <w:r w:rsidR="00CE25E7" w:rsidRPr="009D628C">
        <w:rPr>
          <w:rFonts w:asciiTheme="minorHAnsi" w:hAnsiTheme="minorHAnsi" w:cstheme="minorHAnsi"/>
          <w:color w:val="auto"/>
          <w:highlight w:val="yellow"/>
        </w:rPr>
        <w:t xml:space="preserve">with </w:t>
      </w:r>
      <w:r w:rsidR="00281144" w:rsidRPr="009D628C">
        <w:rPr>
          <w:rFonts w:asciiTheme="minorHAnsi" w:hAnsiTheme="minorHAnsi" w:cstheme="minorHAnsi"/>
          <w:color w:val="auto"/>
          <w:highlight w:val="yellow"/>
        </w:rPr>
        <w:t>about 15</w:t>
      </w:r>
      <w:r w:rsidR="00C37E08" w:rsidRPr="009D628C">
        <w:rPr>
          <w:rFonts w:asciiTheme="minorHAnsi" w:hAnsiTheme="minorHAnsi" w:cstheme="minorHAnsi"/>
          <w:color w:val="auto"/>
          <w:highlight w:val="yellow"/>
        </w:rPr>
        <w:t>0 µL</w:t>
      </w:r>
      <w:r w:rsidR="00CE25E7" w:rsidRPr="009D628C">
        <w:rPr>
          <w:rFonts w:asciiTheme="minorHAnsi" w:hAnsiTheme="minorHAnsi" w:cstheme="minorHAnsi"/>
          <w:color w:val="auto"/>
          <w:highlight w:val="yellow"/>
        </w:rPr>
        <w:t xml:space="preserve"> of </w:t>
      </w:r>
      <w:r w:rsidR="006571E7" w:rsidRPr="009D628C">
        <w:rPr>
          <w:rFonts w:asciiTheme="minorHAnsi" w:hAnsiTheme="minorHAnsi" w:cstheme="minorHAnsi"/>
          <w:color w:val="auto"/>
          <w:highlight w:val="yellow"/>
        </w:rPr>
        <w:t xml:space="preserve">heparinized saline solution </w:t>
      </w:r>
      <w:r w:rsidR="005275BE" w:rsidRPr="009D628C">
        <w:rPr>
          <w:rFonts w:asciiTheme="minorHAnsi" w:hAnsiTheme="minorHAnsi" w:cstheme="minorHAnsi"/>
          <w:color w:val="auto"/>
          <w:highlight w:val="yellow"/>
        </w:rPr>
        <w:t>afterwards</w:t>
      </w:r>
      <w:r w:rsidR="00917EA7" w:rsidRPr="009D628C">
        <w:rPr>
          <w:rFonts w:asciiTheme="minorHAnsi" w:hAnsiTheme="minorHAnsi" w:cstheme="minorHAnsi"/>
          <w:color w:val="auto"/>
          <w:highlight w:val="yellow"/>
        </w:rPr>
        <w:t>.</w:t>
      </w:r>
    </w:p>
    <w:p w14:paraId="59B7A0C0" w14:textId="77777777" w:rsidR="00AC33B4" w:rsidRPr="00731298" w:rsidRDefault="00AC33B4" w:rsidP="00677712">
      <w:pPr>
        <w:pStyle w:val="NormalWeb"/>
        <w:contextualSpacing/>
        <w:rPr>
          <w:rFonts w:asciiTheme="minorHAnsi" w:hAnsiTheme="minorHAnsi" w:cstheme="minorHAnsi"/>
          <w:color w:val="auto"/>
        </w:rPr>
      </w:pPr>
    </w:p>
    <w:p w14:paraId="0A65E7A1" w14:textId="5FC2FC37" w:rsidR="00C37E08" w:rsidRPr="004347AA" w:rsidRDefault="00FE6D5A" w:rsidP="00677712">
      <w:pPr>
        <w:pStyle w:val="NormalWeb"/>
        <w:contextualSpacing/>
        <w:rPr>
          <w:rFonts w:asciiTheme="minorHAnsi" w:hAnsiTheme="minorHAnsi" w:cstheme="minorHAnsi"/>
          <w:color w:val="auto"/>
          <w:highlight w:val="yellow"/>
        </w:rPr>
      </w:pPr>
      <w:r w:rsidRPr="004347AA">
        <w:rPr>
          <w:rFonts w:asciiTheme="minorHAnsi" w:hAnsiTheme="minorHAnsi" w:cstheme="minorHAnsi"/>
          <w:color w:val="auto"/>
          <w:highlight w:val="yellow"/>
        </w:rPr>
        <w:t>3.5</w:t>
      </w:r>
      <w:r w:rsidR="00F976BE" w:rsidRPr="004347AA">
        <w:rPr>
          <w:rFonts w:asciiTheme="minorHAnsi" w:hAnsiTheme="minorHAnsi" w:cstheme="minorHAnsi"/>
          <w:color w:val="auto"/>
          <w:highlight w:val="yellow"/>
        </w:rPr>
        <w:t>.</w:t>
      </w:r>
      <w:r w:rsidRPr="004347AA">
        <w:rPr>
          <w:rFonts w:asciiTheme="minorHAnsi" w:hAnsiTheme="minorHAnsi" w:cstheme="minorHAnsi"/>
          <w:color w:val="auto"/>
          <w:highlight w:val="yellow"/>
        </w:rPr>
        <w:t xml:space="preserve"> </w:t>
      </w:r>
      <w:r w:rsidR="00C37E08" w:rsidRPr="004347AA">
        <w:rPr>
          <w:rFonts w:asciiTheme="minorHAnsi" w:hAnsiTheme="minorHAnsi" w:cstheme="minorHAnsi"/>
          <w:color w:val="auto"/>
          <w:highlight w:val="yellow"/>
        </w:rPr>
        <w:t xml:space="preserve">Acquire a </w:t>
      </w:r>
      <w:r w:rsidR="00CE25E7" w:rsidRPr="004347AA">
        <w:rPr>
          <w:rFonts w:asciiTheme="minorHAnsi" w:hAnsiTheme="minorHAnsi" w:cstheme="minorHAnsi"/>
          <w:color w:val="auto"/>
          <w:highlight w:val="yellow"/>
        </w:rPr>
        <w:t xml:space="preserve">dynamic PET over 60 min </w:t>
      </w:r>
      <w:r w:rsidR="00C37E08" w:rsidRPr="004347AA">
        <w:rPr>
          <w:rFonts w:asciiTheme="minorHAnsi" w:hAnsiTheme="minorHAnsi" w:cstheme="minorHAnsi"/>
          <w:color w:val="auto"/>
          <w:highlight w:val="yellow"/>
        </w:rPr>
        <w:t xml:space="preserve">and a </w:t>
      </w:r>
      <w:r w:rsidR="00CE25E7" w:rsidRPr="004347AA">
        <w:rPr>
          <w:rFonts w:asciiTheme="minorHAnsi" w:hAnsiTheme="minorHAnsi" w:cstheme="minorHAnsi"/>
          <w:color w:val="auto"/>
          <w:highlight w:val="yellow"/>
        </w:rPr>
        <w:t>CT scan</w:t>
      </w:r>
      <w:r w:rsidR="00C37E08" w:rsidRPr="004347AA">
        <w:rPr>
          <w:rFonts w:asciiTheme="minorHAnsi" w:hAnsiTheme="minorHAnsi" w:cstheme="minorHAnsi"/>
          <w:color w:val="auto"/>
          <w:highlight w:val="yellow"/>
        </w:rPr>
        <w:t xml:space="preserve"> at the end of the PET imaging</w:t>
      </w:r>
      <w:r w:rsidR="00CE25E7" w:rsidRPr="004347AA">
        <w:rPr>
          <w:rFonts w:asciiTheme="minorHAnsi" w:hAnsiTheme="minorHAnsi" w:cstheme="minorHAnsi"/>
          <w:color w:val="auto"/>
          <w:highlight w:val="yellow"/>
        </w:rPr>
        <w:t xml:space="preserve">. </w:t>
      </w:r>
    </w:p>
    <w:p w14:paraId="7C5C9F74" w14:textId="77777777" w:rsidR="000B1890" w:rsidRPr="004347AA" w:rsidRDefault="000B1890" w:rsidP="00677712">
      <w:pPr>
        <w:pStyle w:val="NormalWeb"/>
        <w:contextualSpacing/>
        <w:rPr>
          <w:rFonts w:asciiTheme="minorHAnsi" w:hAnsiTheme="minorHAnsi" w:cstheme="minorHAnsi"/>
          <w:color w:val="auto"/>
          <w:highlight w:val="yellow"/>
        </w:rPr>
      </w:pPr>
    </w:p>
    <w:p w14:paraId="085E2B0B" w14:textId="1623A181" w:rsidR="000B1890" w:rsidRPr="004347AA" w:rsidRDefault="00FE6D5A" w:rsidP="00677712">
      <w:pPr>
        <w:pStyle w:val="NormalWeb"/>
        <w:contextualSpacing/>
        <w:rPr>
          <w:rFonts w:asciiTheme="minorHAnsi" w:hAnsiTheme="minorHAnsi" w:cstheme="minorHAnsi"/>
          <w:color w:val="auto"/>
          <w:highlight w:val="yellow"/>
        </w:rPr>
      </w:pPr>
      <w:r w:rsidRPr="004347AA">
        <w:rPr>
          <w:rFonts w:asciiTheme="minorHAnsi" w:hAnsiTheme="minorHAnsi" w:cstheme="minorHAnsi"/>
          <w:color w:val="auto"/>
          <w:highlight w:val="yellow"/>
        </w:rPr>
        <w:t>3.5</w:t>
      </w:r>
      <w:r w:rsidR="00AC33B4" w:rsidRPr="004347AA">
        <w:rPr>
          <w:rFonts w:asciiTheme="minorHAnsi" w:hAnsiTheme="minorHAnsi" w:cstheme="minorHAnsi"/>
          <w:color w:val="auto"/>
          <w:highlight w:val="yellow"/>
        </w:rPr>
        <w:t>.1</w:t>
      </w:r>
      <w:r w:rsidR="00F976BE" w:rsidRPr="004347AA">
        <w:rPr>
          <w:rFonts w:asciiTheme="minorHAnsi" w:hAnsiTheme="minorHAnsi" w:cstheme="minorHAnsi"/>
          <w:color w:val="auto"/>
          <w:highlight w:val="yellow"/>
        </w:rPr>
        <w:t>.</w:t>
      </w:r>
      <w:r w:rsidR="00AC33B4" w:rsidRPr="004347AA">
        <w:rPr>
          <w:rFonts w:asciiTheme="minorHAnsi" w:hAnsiTheme="minorHAnsi" w:cstheme="minorHAnsi"/>
          <w:b/>
          <w:color w:val="auto"/>
          <w:highlight w:val="yellow"/>
        </w:rPr>
        <w:t xml:space="preserve"> </w:t>
      </w:r>
      <w:r w:rsidR="007E47F2" w:rsidRPr="004347AA">
        <w:rPr>
          <w:rFonts w:asciiTheme="minorHAnsi" w:hAnsiTheme="minorHAnsi" w:cstheme="minorHAnsi"/>
          <w:color w:val="auto"/>
          <w:highlight w:val="yellow"/>
        </w:rPr>
        <w:t xml:space="preserve">For </w:t>
      </w:r>
      <w:r w:rsidR="00060528" w:rsidRPr="004347AA">
        <w:rPr>
          <w:rFonts w:asciiTheme="minorHAnsi" w:hAnsiTheme="minorHAnsi" w:cstheme="minorHAnsi"/>
          <w:color w:val="auto"/>
          <w:highlight w:val="yellow"/>
        </w:rPr>
        <w:t>PET emission a</w:t>
      </w:r>
      <w:r w:rsidR="000B1890" w:rsidRPr="004347AA">
        <w:rPr>
          <w:rFonts w:asciiTheme="minorHAnsi" w:hAnsiTheme="minorHAnsi" w:cstheme="minorHAnsi"/>
          <w:color w:val="auto"/>
          <w:highlight w:val="yellow"/>
        </w:rPr>
        <w:t>cquisition</w:t>
      </w:r>
      <w:r w:rsidR="007E47F2" w:rsidRPr="004347AA">
        <w:rPr>
          <w:rFonts w:asciiTheme="minorHAnsi" w:hAnsiTheme="minorHAnsi" w:cstheme="minorHAnsi"/>
          <w:color w:val="auto"/>
          <w:highlight w:val="yellow"/>
        </w:rPr>
        <w:t>,</w:t>
      </w:r>
      <w:r w:rsidR="000B1890" w:rsidRPr="004347AA">
        <w:rPr>
          <w:rFonts w:asciiTheme="minorHAnsi" w:hAnsiTheme="minorHAnsi" w:cstheme="minorHAnsi"/>
          <w:color w:val="auto"/>
          <w:highlight w:val="yellow"/>
        </w:rPr>
        <w:t xml:space="preserve"> set 3600 s (60 min) in the </w:t>
      </w:r>
      <w:r w:rsidR="000B1890" w:rsidRPr="004347AA">
        <w:rPr>
          <w:rFonts w:asciiTheme="minorHAnsi" w:hAnsiTheme="minorHAnsi" w:cstheme="minorHAnsi"/>
          <w:b/>
          <w:color w:val="auto"/>
          <w:highlight w:val="yellow"/>
        </w:rPr>
        <w:t>acquire by time</w:t>
      </w:r>
      <w:r w:rsidR="000B1890" w:rsidRPr="004347AA">
        <w:rPr>
          <w:rFonts w:asciiTheme="minorHAnsi" w:hAnsiTheme="minorHAnsi" w:cstheme="minorHAnsi"/>
          <w:color w:val="auto"/>
          <w:highlight w:val="yellow"/>
        </w:rPr>
        <w:t xml:space="preserve"> option. Select F-18 as </w:t>
      </w:r>
      <w:r w:rsidR="000B1890" w:rsidRPr="004347AA">
        <w:rPr>
          <w:rFonts w:asciiTheme="minorHAnsi" w:hAnsiTheme="minorHAnsi" w:cstheme="minorHAnsi"/>
          <w:b/>
          <w:color w:val="auto"/>
          <w:highlight w:val="yellow"/>
        </w:rPr>
        <w:t>study isotope</w:t>
      </w:r>
      <w:r w:rsidR="000B1890" w:rsidRPr="004347AA">
        <w:rPr>
          <w:rFonts w:asciiTheme="minorHAnsi" w:hAnsiTheme="minorHAnsi" w:cstheme="minorHAnsi"/>
          <w:color w:val="auto"/>
          <w:highlight w:val="yellow"/>
        </w:rPr>
        <w:t xml:space="preserve"> and use 350</w:t>
      </w:r>
      <w:r w:rsidR="0010095D" w:rsidRPr="004347AA">
        <w:rPr>
          <w:color w:val="auto"/>
          <w:highlight w:val="yellow"/>
        </w:rPr>
        <w:t>–</w:t>
      </w:r>
      <w:r w:rsidR="000B1890" w:rsidRPr="004347AA">
        <w:rPr>
          <w:rFonts w:asciiTheme="minorHAnsi" w:hAnsiTheme="minorHAnsi" w:cstheme="minorHAnsi"/>
          <w:color w:val="auto"/>
          <w:highlight w:val="yellow"/>
        </w:rPr>
        <w:t xml:space="preserve">650 keV as </w:t>
      </w:r>
      <w:r w:rsidR="000B1890" w:rsidRPr="004347AA">
        <w:rPr>
          <w:rFonts w:asciiTheme="minorHAnsi" w:hAnsiTheme="minorHAnsi" w:cstheme="minorHAnsi"/>
          <w:b/>
          <w:color w:val="auto"/>
          <w:highlight w:val="yellow"/>
        </w:rPr>
        <w:t>energy level</w:t>
      </w:r>
      <w:r w:rsidR="000B1890" w:rsidRPr="004347AA">
        <w:rPr>
          <w:rFonts w:asciiTheme="minorHAnsi" w:hAnsiTheme="minorHAnsi" w:cstheme="minorHAnsi"/>
          <w:color w:val="auto"/>
          <w:highlight w:val="yellow"/>
        </w:rPr>
        <w:t xml:space="preserve"> and 3,438 ns as </w:t>
      </w:r>
      <w:r w:rsidR="000B1890" w:rsidRPr="004347AA">
        <w:rPr>
          <w:rFonts w:asciiTheme="minorHAnsi" w:hAnsiTheme="minorHAnsi" w:cstheme="minorHAnsi"/>
          <w:b/>
          <w:color w:val="auto"/>
          <w:highlight w:val="yellow"/>
        </w:rPr>
        <w:t>timing window</w:t>
      </w:r>
      <w:r w:rsidR="000B1890" w:rsidRPr="004347AA">
        <w:rPr>
          <w:rFonts w:asciiTheme="minorHAnsi" w:hAnsiTheme="minorHAnsi" w:cstheme="minorHAnsi"/>
          <w:color w:val="auto"/>
          <w:highlight w:val="yellow"/>
        </w:rPr>
        <w:t>.</w:t>
      </w:r>
    </w:p>
    <w:p w14:paraId="542D2A65" w14:textId="77777777" w:rsidR="006F02F0" w:rsidRPr="004347AA" w:rsidRDefault="006F02F0" w:rsidP="00677712">
      <w:pPr>
        <w:pStyle w:val="NormalWeb"/>
        <w:contextualSpacing/>
        <w:rPr>
          <w:rFonts w:asciiTheme="minorHAnsi" w:hAnsiTheme="minorHAnsi" w:cstheme="minorHAnsi"/>
          <w:color w:val="auto"/>
          <w:highlight w:val="yellow"/>
        </w:rPr>
      </w:pPr>
    </w:p>
    <w:p w14:paraId="1FA5E8E4" w14:textId="745E45BD" w:rsidR="000B1890" w:rsidRPr="004347AA" w:rsidRDefault="00FE6D5A" w:rsidP="00677712">
      <w:pPr>
        <w:pStyle w:val="NormalWeb"/>
        <w:contextualSpacing/>
        <w:rPr>
          <w:rFonts w:asciiTheme="minorHAnsi" w:hAnsiTheme="minorHAnsi" w:cstheme="minorHAnsi"/>
          <w:color w:val="auto"/>
          <w:highlight w:val="yellow"/>
        </w:rPr>
      </w:pPr>
      <w:r w:rsidRPr="004347AA">
        <w:rPr>
          <w:rFonts w:asciiTheme="minorHAnsi" w:hAnsiTheme="minorHAnsi" w:cstheme="minorHAnsi"/>
          <w:color w:val="auto"/>
          <w:highlight w:val="yellow"/>
        </w:rPr>
        <w:t>3.5</w:t>
      </w:r>
      <w:r w:rsidR="00AC33B4" w:rsidRPr="004347AA">
        <w:rPr>
          <w:rFonts w:asciiTheme="minorHAnsi" w:hAnsiTheme="minorHAnsi" w:cstheme="minorHAnsi"/>
          <w:color w:val="auto"/>
          <w:highlight w:val="yellow"/>
        </w:rPr>
        <w:t>.2</w:t>
      </w:r>
      <w:r w:rsidR="00F976BE" w:rsidRPr="004347AA">
        <w:rPr>
          <w:rFonts w:asciiTheme="minorHAnsi" w:hAnsiTheme="minorHAnsi" w:cstheme="minorHAnsi"/>
          <w:color w:val="auto"/>
          <w:highlight w:val="yellow"/>
        </w:rPr>
        <w:t>.</w:t>
      </w:r>
      <w:r w:rsidR="00AC33B4" w:rsidRPr="004347AA">
        <w:rPr>
          <w:rFonts w:asciiTheme="minorHAnsi" w:hAnsiTheme="minorHAnsi" w:cstheme="minorHAnsi"/>
          <w:b/>
          <w:color w:val="auto"/>
          <w:highlight w:val="yellow"/>
        </w:rPr>
        <w:t xml:space="preserve"> </w:t>
      </w:r>
      <w:r w:rsidR="008B1531" w:rsidRPr="004347AA">
        <w:rPr>
          <w:rFonts w:asciiTheme="minorHAnsi" w:hAnsiTheme="minorHAnsi" w:cstheme="minorHAnsi"/>
          <w:color w:val="auto"/>
          <w:highlight w:val="yellow"/>
        </w:rPr>
        <w:t xml:space="preserve">For </w:t>
      </w:r>
      <w:r w:rsidR="00060528" w:rsidRPr="004347AA">
        <w:rPr>
          <w:rFonts w:asciiTheme="minorHAnsi" w:hAnsiTheme="minorHAnsi" w:cstheme="minorHAnsi"/>
          <w:color w:val="auto"/>
          <w:highlight w:val="yellow"/>
        </w:rPr>
        <w:t>CT a</w:t>
      </w:r>
      <w:r w:rsidR="000B1890" w:rsidRPr="004347AA">
        <w:rPr>
          <w:rFonts w:asciiTheme="minorHAnsi" w:hAnsiTheme="minorHAnsi" w:cstheme="minorHAnsi"/>
          <w:color w:val="auto"/>
          <w:highlight w:val="yellow"/>
        </w:rPr>
        <w:t>cquisition,</w:t>
      </w:r>
      <w:r w:rsidR="000B1890" w:rsidRPr="004347AA">
        <w:rPr>
          <w:rFonts w:asciiTheme="minorHAnsi" w:hAnsiTheme="minorHAnsi" w:cstheme="minorHAnsi"/>
          <w:b/>
          <w:color w:val="auto"/>
          <w:highlight w:val="yellow"/>
        </w:rPr>
        <w:t xml:space="preserve"> </w:t>
      </w:r>
      <w:r w:rsidR="000B1890" w:rsidRPr="004347AA">
        <w:rPr>
          <w:rFonts w:asciiTheme="minorHAnsi" w:hAnsiTheme="minorHAnsi" w:cstheme="minorHAnsi"/>
          <w:color w:val="auto"/>
          <w:highlight w:val="yellow"/>
        </w:rPr>
        <w:t xml:space="preserve">select attenuation scan in the </w:t>
      </w:r>
      <w:r w:rsidR="000B1890" w:rsidRPr="004347AA">
        <w:rPr>
          <w:rFonts w:asciiTheme="minorHAnsi" w:hAnsiTheme="minorHAnsi" w:cstheme="minorHAnsi"/>
          <w:b/>
          <w:color w:val="auto"/>
          <w:highlight w:val="yellow"/>
        </w:rPr>
        <w:t>acquisition</w:t>
      </w:r>
      <w:r w:rsidR="000B1890" w:rsidRPr="004347AA">
        <w:rPr>
          <w:rFonts w:asciiTheme="minorHAnsi" w:hAnsiTheme="minorHAnsi" w:cstheme="minorHAnsi"/>
          <w:color w:val="auto"/>
          <w:highlight w:val="yellow"/>
        </w:rPr>
        <w:t xml:space="preserve"> option. In the projection settings field, cho</w:t>
      </w:r>
      <w:r w:rsidR="00E52C1A" w:rsidRPr="004347AA">
        <w:rPr>
          <w:rFonts w:asciiTheme="minorHAnsi" w:hAnsiTheme="minorHAnsi" w:cstheme="minorHAnsi"/>
          <w:color w:val="auto"/>
          <w:highlight w:val="yellow"/>
        </w:rPr>
        <w:t>o</w:t>
      </w:r>
      <w:r w:rsidR="000B1890" w:rsidRPr="004347AA">
        <w:rPr>
          <w:rFonts w:asciiTheme="minorHAnsi" w:hAnsiTheme="minorHAnsi" w:cstheme="minorHAnsi"/>
          <w:color w:val="auto"/>
          <w:highlight w:val="yellow"/>
        </w:rPr>
        <w:t xml:space="preserve">se 180 </w:t>
      </w:r>
      <w:r w:rsidR="000B1890" w:rsidRPr="004347AA">
        <w:rPr>
          <w:rFonts w:asciiTheme="minorHAnsi" w:hAnsiTheme="minorHAnsi" w:cstheme="minorHAnsi"/>
          <w:b/>
          <w:color w:val="auto"/>
          <w:highlight w:val="yellow"/>
        </w:rPr>
        <w:t>projection</w:t>
      </w:r>
      <w:r w:rsidR="000B1890" w:rsidRPr="004347AA">
        <w:rPr>
          <w:rFonts w:asciiTheme="minorHAnsi" w:hAnsiTheme="minorHAnsi" w:cstheme="minorHAnsi"/>
          <w:color w:val="auto"/>
          <w:highlight w:val="yellow"/>
        </w:rPr>
        <w:t xml:space="preserve"> for a half </w:t>
      </w:r>
      <w:r w:rsidR="000B1890" w:rsidRPr="004347AA">
        <w:rPr>
          <w:rFonts w:asciiTheme="minorHAnsi" w:hAnsiTheme="minorHAnsi" w:cstheme="minorHAnsi"/>
          <w:b/>
          <w:color w:val="auto"/>
          <w:highlight w:val="yellow"/>
        </w:rPr>
        <w:t>total rotation</w:t>
      </w:r>
      <w:r w:rsidR="000B1890" w:rsidRPr="004347AA">
        <w:rPr>
          <w:rFonts w:asciiTheme="minorHAnsi" w:hAnsiTheme="minorHAnsi" w:cstheme="minorHAnsi"/>
          <w:color w:val="auto"/>
          <w:highlight w:val="yellow"/>
        </w:rPr>
        <w:t xml:space="preserve">. For </w:t>
      </w:r>
      <w:r w:rsidR="00D0314C" w:rsidRPr="004347AA">
        <w:rPr>
          <w:rFonts w:asciiTheme="minorHAnsi" w:hAnsiTheme="minorHAnsi" w:cstheme="minorHAnsi"/>
          <w:color w:val="auto"/>
          <w:highlight w:val="yellow"/>
        </w:rPr>
        <w:t>field of view (</w:t>
      </w:r>
      <w:r w:rsidR="000B1890" w:rsidRPr="004347AA">
        <w:rPr>
          <w:rFonts w:asciiTheme="minorHAnsi" w:hAnsiTheme="minorHAnsi" w:cstheme="minorHAnsi"/>
          <w:color w:val="auto"/>
          <w:highlight w:val="yellow"/>
        </w:rPr>
        <w:t>FOV</w:t>
      </w:r>
      <w:r w:rsidR="00D0314C" w:rsidRPr="004347AA">
        <w:rPr>
          <w:rFonts w:asciiTheme="minorHAnsi" w:hAnsiTheme="minorHAnsi" w:cstheme="minorHAnsi"/>
          <w:color w:val="auto"/>
          <w:highlight w:val="yellow"/>
        </w:rPr>
        <w:t>)</w:t>
      </w:r>
      <w:r w:rsidR="000B1890" w:rsidRPr="004347AA">
        <w:rPr>
          <w:rFonts w:asciiTheme="minorHAnsi" w:hAnsiTheme="minorHAnsi" w:cstheme="minorHAnsi"/>
          <w:color w:val="auto"/>
          <w:highlight w:val="yellow"/>
        </w:rPr>
        <w:t xml:space="preserve"> and resolution settings, select low as </w:t>
      </w:r>
      <w:r w:rsidR="000B1890" w:rsidRPr="004347AA">
        <w:rPr>
          <w:rFonts w:asciiTheme="minorHAnsi" w:hAnsiTheme="minorHAnsi" w:cstheme="minorHAnsi"/>
          <w:b/>
          <w:color w:val="auto"/>
          <w:highlight w:val="yellow"/>
        </w:rPr>
        <w:t>magnification</w:t>
      </w:r>
      <w:r w:rsidR="000B1890" w:rsidRPr="004347AA">
        <w:rPr>
          <w:rFonts w:asciiTheme="minorHAnsi" w:hAnsiTheme="minorHAnsi" w:cstheme="minorHAnsi"/>
          <w:color w:val="auto"/>
          <w:highlight w:val="yellow"/>
        </w:rPr>
        <w:t xml:space="preserve"> and 4 x 4 as </w:t>
      </w:r>
      <w:r w:rsidR="000B1890" w:rsidRPr="004347AA">
        <w:rPr>
          <w:rFonts w:asciiTheme="minorHAnsi" w:hAnsiTheme="minorHAnsi" w:cstheme="minorHAnsi"/>
          <w:b/>
          <w:color w:val="auto"/>
          <w:highlight w:val="yellow"/>
        </w:rPr>
        <w:t>binding</w:t>
      </w:r>
      <w:r w:rsidR="000B1890" w:rsidRPr="004347AA">
        <w:rPr>
          <w:rFonts w:asciiTheme="minorHAnsi" w:hAnsiTheme="minorHAnsi" w:cstheme="minorHAnsi"/>
          <w:color w:val="auto"/>
          <w:highlight w:val="yellow"/>
        </w:rPr>
        <w:t xml:space="preserve"> with 275</w:t>
      </w:r>
      <w:r w:rsidR="00427A64"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 xml:space="preserve">mm </w:t>
      </w:r>
      <w:r w:rsidR="000B1890" w:rsidRPr="004347AA">
        <w:rPr>
          <w:rFonts w:asciiTheme="minorHAnsi" w:hAnsiTheme="minorHAnsi" w:cstheme="minorHAnsi"/>
          <w:b/>
          <w:color w:val="auto"/>
          <w:highlight w:val="yellow"/>
        </w:rPr>
        <w:t>axial scanning length</w:t>
      </w:r>
      <w:r w:rsidR="000B1890" w:rsidRPr="004347AA">
        <w:rPr>
          <w:rFonts w:asciiTheme="minorHAnsi" w:hAnsiTheme="minorHAnsi" w:cstheme="minorHAnsi"/>
          <w:color w:val="auto"/>
          <w:highlight w:val="yellow"/>
        </w:rPr>
        <w:t xml:space="preserve"> and 332</w:t>
      </w:r>
      <w:r w:rsidR="00480E62" w:rsidRPr="004347AA">
        <w:rPr>
          <w:rFonts w:asciiTheme="minorHAnsi" w:hAnsiTheme="minorHAnsi" w:cstheme="minorHAnsi"/>
          <w:color w:val="auto"/>
          <w:highlight w:val="yellow"/>
        </w:rPr>
        <w:t xml:space="preserve">8 px as </w:t>
      </w:r>
      <w:proofErr w:type="spellStart"/>
      <w:r w:rsidR="00480E62" w:rsidRPr="004347AA">
        <w:rPr>
          <w:rFonts w:asciiTheme="minorHAnsi" w:hAnsiTheme="minorHAnsi" w:cstheme="minorHAnsi"/>
          <w:b/>
          <w:color w:val="auto"/>
          <w:highlight w:val="yellow"/>
        </w:rPr>
        <w:t>transaxial</w:t>
      </w:r>
      <w:proofErr w:type="spellEnd"/>
      <w:r w:rsidR="00480E62" w:rsidRPr="004347AA">
        <w:rPr>
          <w:rFonts w:asciiTheme="minorHAnsi" w:hAnsiTheme="minorHAnsi" w:cstheme="minorHAnsi"/>
          <w:b/>
          <w:color w:val="auto"/>
          <w:highlight w:val="yellow"/>
        </w:rPr>
        <w:t xml:space="preserve"> CCD size</w:t>
      </w:r>
      <w:r w:rsidR="00480E62"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In the exposure settings field</w:t>
      </w:r>
      <w:r w:rsidR="00C02A10" w:rsidRPr="004347AA">
        <w:rPr>
          <w:rFonts w:asciiTheme="minorHAnsi" w:hAnsiTheme="minorHAnsi" w:cstheme="minorHAnsi"/>
          <w:color w:val="auto"/>
          <w:highlight w:val="yellow"/>
        </w:rPr>
        <w:t xml:space="preserve">, set 500 µA for </w:t>
      </w:r>
      <w:r w:rsidR="00C02A10" w:rsidRPr="004347AA">
        <w:rPr>
          <w:rFonts w:asciiTheme="minorHAnsi" w:hAnsiTheme="minorHAnsi" w:cstheme="minorHAnsi"/>
          <w:b/>
          <w:color w:val="auto"/>
          <w:highlight w:val="yellow"/>
        </w:rPr>
        <w:t>current</w:t>
      </w:r>
      <w:r w:rsidR="00C02A10" w:rsidRPr="004347AA">
        <w:rPr>
          <w:rFonts w:asciiTheme="minorHAnsi" w:hAnsiTheme="minorHAnsi" w:cstheme="minorHAnsi"/>
          <w:color w:val="auto"/>
          <w:highlight w:val="yellow"/>
        </w:rPr>
        <w:t>, 80 k</w:t>
      </w:r>
      <w:r w:rsidR="000B1890" w:rsidRPr="004347AA">
        <w:rPr>
          <w:rFonts w:asciiTheme="minorHAnsi" w:hAnsiTheme="minorHAnsi" w:cstheme="minorHAnsi"/>
          <w:color w:val="auto"/>
          <w:highlight w:val="yellow"/>
        </w:rPr>
        <w:t xml:space="preserve">V for </w:t>
      </w:r>
      <w:r w:rsidR="000B1890" w:rsidRPr="004347AA">
        <w:rPr>
          <w:rFonts w:asciiTheme="minorHAnsi" w:hAnsiTheme="minorHAnsi" w:cstheme="minorHAnsi"/>
          <w:b/>
          <w:color w:val="auto"/>
          <w:highlight w:val="yellow"/>
        </w:rPr>
        <w:t>voltage</w:t>
      </w:r>
      <w:r w:rsidR="000B1890" w:rsidRPr="004347AA">
        <w:rPr>
          <w:rFonts w:asciiTheme="minorHAnsi" w:hAnsiTheme="minorHAnsi" w:cstheme="minorHAnsi"/>
          <w:color w:val="auto"/>
          <w:highlight w:val="yellow"/>
        </w:rPr>
        <w:t xml:space="preserve"> and 180</w:t>
      </w:r>
      <w:r w:rsidR="007243D6" w:rsidRPr="004347AA">
        <w:rPr>
          <w:rFonts w:asciiTheme="minorHAnsi" w:hAnsiTheme="minorHAnsi" w:cstheme="minorHAnsi"/>
          <w:color w:val="auto"/>
          <w:highlight w:val="yellow"/>
        </w:rPr>
        <w:t xml:space="preserve"> </w:t>
      </w:r>
      <w:proofErr w:type="spellStart"/>
      <w:r w:rsidR="000B1890" w:rsidRPr="004347AA">
        <w:rPr>
          <w:rFonts w:asciiTheme="minorHAnsi" w:hAnsiTheme="minorHAnsi" w:cstheme="minorHAnsi"/>
          <w:color w:val="auto"/>
          <w:highlight w:val="yellow"/>
        </w:rPr>
        <w:t>ms</w:t>
      </w:r>
      <w:proofErr w:type="spellEnd"/>
      <w:r w:rsidR="000B1890" w:rsidRPr="004347AA">
        <w:rPr>
          <w:rFonts w:asciiTheme="minorHAnsi" w:hAnsiTheme="minorHAnsi" w:cstheme="minorHAnsi"/>
          <w:color w:val="auto"/>
          <w:highlight w:val="yellow"/>
        </w:rPr>
        <w:t xml:space="preserve"> for </w:t>
      </w:r>
      <w:r w:rsidR="000B1890" w:rsidRPr="004347AA">
        <w:rPr>
          <w:rFonts w:asciiTheme="minorHAnsi" w:hAnsiTheme="minorHAnsi" w:cstheme="minorHAnsi"/>
          <w:b/>
          <w:color w:val="auto"/>
          <w:highlight w:val="yellow"/>
        </w:rPr>
        <w:t>exposure time</w:t>
      </w:r>
      <w:r w:rsidR="000B1890" w:rsidRPr="004347AA">
        <w:rPr>
          <w:rFonts w:asciiTheme="minorHAnsi" w:hAnsiTheme="minorHAnsi" w:cstheme="minorHAnsi"/>
          <w:color w:val="auto"/>
          <w:highlight w:val="yellow"/>
        </w:rPr>
        <w:t>.</w:t>
      </w:r>
    </w:p>
    <w:p w14:paraId="1E34F7F3" w14:textId="77777777" w:rsidR="006F02F0" w:rsidRPr="004347AA" w:rsidRDefault="006F02F0" w:rsidP="00677712">
      <w:pPr>
        <w:pStyle w:val="NormalWeb"/>
        <w:contextualSpacing/>
        <w:rPr>
          <w:rFonts w:asciiTheme="minorHAnsi" w:hAnsiTheme="minorHAnsi" w:cstheme="minorHAnsi"/>
          <w:color w:val="auto"/>
          <w:highlight w:val="yellow"/>
        </w:rPr>
      </w:pPr>
    </w:p>
    <w:p w14:paraId="30DF61B1" w14:textId="71C03C0A" w:rsidR="006F02F0" w:rsidRPr="004347AA" w:rsidRDefault="00FE6D5A" w:rsidP="00677712">
      <w:pPr>
        <w:pStyle w:val="NormalWeb"/>
        <w:contextualSpacing/>
        <w:rPr>
          <w:rFonts w:asciiTheme="minorHAnsi" w:hAnsiTheme="minorHAnsi" w:cstheme="minorHAnsi"/>
          <w:color w:val="auto"/>
          <w:highlight w:val="yellow"/>
        </w:rPr>
      </w:pPr>
      <w:r w:rsidRPr="004347AA">
        <w:rPr>
          <w:rFonts w:asciiTheme="minorHAnsi" w:hAnsiTheme="minorHAnsi" w:cstheme="minorHAnsi"/>
          <w:color w:val="auto"/>
          <w:highlight w:val="yellow"/>
        </w:rPr>
        <w:t>3.5</w:t>
      </w:r>
      <w:r w:rsidR="00AC33B4" w:rsidRPr="004347AA">
        <w:rPr>
          <w:rFonts w:asciiTheme="minorHAnsi" w:hAnsiTheme="minorHAnsi" w:cstheme="minorHAnsi"/>
          <w:color w:val="auto"/>
          <w:highlight w:val="yellow"/>
        </w:rPr>
        <w:t>.3</w:t>
      </w:r>
      <w:r w:rsidR="00F976BE" w:rsidRPr="004347AA">
        <w:rPr>
          <w:rFonts w:asciiTheme="minorHAnsi" w:hAnsiTheme="minorHAnsi" w:cstheme="minorHAnsi"/>
          <w:color w:val="auto"/>
          <w:highlight w:val="yellow"/>
        </w:rPr>
        <w:t>.</w:t>
      </w:r>
      <w:r w:rsidR="00ED0E04" w:rsidRPr="004347AA">
        <w:rPr>
          <w:rFonts w:asciiTheme="minorHAnsi" w:hAnsiTheme="minorHAnsi" w:cstheme="minorHAnsi"/>
          <w:color w:val="auto"/>
          <w:highlight w:val="yellow"/>
        </w:rPr>
        <w:t xml:space="preserve"> For</w:t>
      </w:r>
      <w:r w:rsidR="00AC33B4" w:rsidRPr="004347AA">
        <w:rPr>
          <w:rFonts w:asciiTheme="minorHAnsi" w:hAnsiTheme="minorHAnsi" w:cstheme="minorHAnsi"/>
          <w:b/>
          <w:color w:val="auto"/>
          <w:highlight w:val="yellow"/>
        </w:rPr>
        <w:t xml:space="preserve"> </w:t>
      </w:r>
      <w:r w:rsidR="00060528" w:rsidRPr="004347AA">
        <w:rPr>
          <w:rFonts w:asciiTheme="minorHAnsi" w:hAnsiTheme="minorHAnsi" w:cstheme="minorHAnsi"/>
          <w:color w:val="auto"/>
          <w:highlight w:val="yellow"/>
        </w:rPr>
        <w:t>PET emission h</w:t>
      </w:r>
      <w:r w:rsidR="000B1890" w:rsidRPr="004347AA">
        <w:rPr>
          <w:rFonts w:asciiTheme="minorHAnsi" w:hAnsiTheme="minorHAnsi" w:cstheme="minorHAnsi"/>
          <w:color w:val="auto"/>
          <w:highlight w:val="yellow"/>
        </w:rPr>
        <w:t>istogram</w:t>
      </w:r>
      <w:r w:rsidR="00ED0E04" w:rsidRPr="004347AA">
        <w:rPr>
          <w:rFonts w:asciiTheme="minorHAnsi" w:hAnsiTheme="minorHAnsi" w:cstheme="minorHAnsi"/>
          <w:color w:val="auto"/>
          <w:highlight w:val="yellow"/>
        </w:rPr>
        <w:t>, s</w:t>
      </w:r>
      <w:r w:rsidR="000B1890" w:rsidRPr="004347AA">
        <w:rPr>
          <w:rFonts w:asciiTheme="minorHAnsi" w:hAnsiTheme="minorHAnsi" w:cstheme="minorHAnsi"/>
          <w:color w:val="auto"/>
          <w:highlight w:val="yellow"/>
        </w:rPr>
        <w:t>et a series of 20 frames (6</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x</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10</w:t>
      </w:r>
      <w:r w:rsidR="004F4D1B"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s, 8</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x</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30</w:t>
      </w:r>
      <w:r w:rsidR="004F4D1B"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s, 5</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x</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300</w:t>
      </w:r>
      <w:r w:rsidR="004F4D1B"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s and 1</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x</w:t>
      </w:r>
      <w:r w:rsidR="00043876"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1800</w:t>
      </w:r>
      <w:r w:rsidR="004F4D1B"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 xml:space="preserve">s) as </w:t>
      </w:r>
      <w:r w:rsidR="000B1890" w:rsidRPr="004347AA">
        <w:rPr>
          <w:rFonts w:asciiTheme="minorHAnsi" w:hAnsiTheme="minorHAnsi" w:cstheme="minorHAnsi"/>
          <w:b/>
          <w:color w:val="auto"/>
          <w:highlight w:val="yellow"/>
        </w:rPr>
        <w:t>dynamic framing</w:t>
      </w:r>
      <w:r w:rsidR="000B1890" w:rsidRPr="004347AA">
        <w:rPr>
          <w:rFonts w:asciiTheme="minorHAnsi" w:hAnsiTheme="minorHAnsi" w:cstheme="minorHAnsi"/>
          <w:color w:val="auto"/>
          <w:highlight w:val="yellow"/>
        </w:rPr>
        <w:t xml:space="preserve">. Select subtract as </w:t>
      </w:r>
      <w:r w:rsidR="000B1890" w:rsidRPr="004347AA">
        <w:rPr>
          <w:rFonts w:asciiTheme="minorHAnsi" w:hAnsiTheme="minorHAnsi" w:cstheme="minorHAnsi"/>
          <w:b/>
          <w:color w:val="auto"/>
          <w:highlight w:val="yellow"/>
        </w:rPr>
        <w:t>delays</w:t>
      </w:r>
      <w:r w:rsidR="000B1890" w:rsidRPr="004347AA">
        <w:rPr>
          <w:rFonts w:asciiTheme="minorHAnsi" w:hAnsiTheme="minorHAnsi" w:cstheme="minorHAnsi"/>
          <w:color w:val="auto"/>
          <w:highlight w:val="yellow"/>
        </w:rPr>
        <w:t>. Cho</w:t>
      </w:r>
      <w:r w:rsidR="00480E62" w:rsidRPr="004347AA">
        <w:rPr>
          <w:rFonts w:asciiTheme="minorHAnsi" w:hAnsiTheme="minorHAnsi" w:cstheme="minorHAnsi"/>
          <w:color w:val="auto"/>
          <w:highlight w:val="yellow"/>
        </w:rPr>
        <w:t>o</w:t>
      </w:r>
      <w:r w:rsidR="000B1890" w:rsidRPr="004347AA">
        <w:rPr>
          <w:rFonts w:asciiTheme="minorHAnsi" w:hAnsiTheme="minorHAnsi" w:cstheme="minorHAnsi"/>
          <w:color w:val="auto"/>
          <w:highlight w:val="yellow"/>
        </w:rPr>
        <w:t>se in the</w:t>
      </w:r>
      <w:r w:rsidR="00716C92" w:rsidRPr="004347AA">
        <w:rPr>
          <w:rFonts w:asciiTheme="minorHAnsi" w:hAnsiTheme="minorHAnsi" w:cstheme="minorHAnsi"/>
          <w:color w:val="auto"/>
          <w:highlight w:val="yellow"/>
        </w:rPr>
        <w:t xml:space="preserve"> advanced settings field 128 as</w:t>
      </w:r>
      <w:r w:rsidR="004D3E45" w:rsidRPr="004347AA">
        <w:rPr>
          <w:rFonts w:asciiTheme="minorHAnsi" w:hAnsiTheme="minorHAnsi" w:cstheme="minorHAnsi"/>
          <w:color w:val="auto"/>
          <w:highlight w:val="yellow"/>
        </w:rPr>
        <w:t xml:space="preserve"> </w:t>
      </w:r>
      <w:r w:rsidR="00C02A10" w:rsidRPr="004347AA">
        <w:rPr>
          <w:rFonts w:asciiTheme="minorHAnsi" w:hAnsiTheme="minorHAnsi" w:cstheme="minorHAnsi"/>
          <w:b/>
          <w:color w:val="auto"/>
          <w:highlight w:val="yellow"/>
        </w:rPr>
        <w:t>si</w:t>
      </w:r>
      <w:r w:rsidR="004D3E45" w:rsidRPr="004347AA">
        <w:rPr>
          <w:rFonts w:asciiTheme="minorHAnsi" w:hAnsiTheme="minorHAnsi" w:cstheme="minorHAnsi"/>
          <w:b/>
          <w:color w:val="auto"/>
          <w:highlight w:val="yellow"/>
        </w:rPr>
        <w:t>nogram</w:t>
      </w:r>
      <w:r w:rsidR="000B1890" w:rsidRPr="004347AA">
        <w:rPr>
          <w:rFonts w:asciiTheme="minorHAnsi" w:hAnsiTheme="minorHAnsi" w:cstheme="minorHAnsi"/>
          <w:color w:val="auto"/>
          <w:highlight w:val="yellow"/>
        </w:rPr>
        <w:t xml:space="preserve"> width, 3 as </w:t>
      </w:r>
      <w:r w:rsidR="000B1890" w:rsidRPr="004347AA">
        <w:rPr>
          <w:rFonts w:asciiTheme="minorHAnsi" w:hAnsiTheme="minorHAnsi" w:cstheme="minorHAnsi"/>
          <w:b/>
          <w:color w:val="auto"/>
          <w:highlight w:val="yellow"/>
        </w:rPr>
        <w:t>span</w:t>
      </w:r>
      <w:r w:rsidR="000B1890" w:rsidRPr="004347AA">
        <w:rPr>
          <w:rFonts w:asciiTheme="minorHAnsi" w:hAnsiTheme="minorHAnsi" w:cstheme="minorHAnsi"/>
          <w:color w:val="auto"/>
          <w:highlight w:val="yellow"/>
        </w:rPr>
        <w:t xml:space="preserve">, 79 as </w:t>
      </w:r>
      <w:r w:rsidR="000B1890" w:rsidRPr="004347AA">
        <w:rPr>
          <w:rFonts w:asciiTheme="minorHAnsi" w:hAnsiTheme="minorHAnsi" w:cstheme="minorHAnsi"/>
          <w:b/>
          <w:color w:val="auto"/>
          <w:highlight w:val="yellow"/>
        </w:rPr>
        <w:t>ring difference and dead time correction</w:t>
      </w:r>
      <w:r w:rsidR="000B1890" w:rsidRPr="004347AA">
        <w:rPr>
          <w:rFonts w:asciiTheme="minorHAnsi" w:hAnsiTheme="minorHAnsi" w:cstheme="minorHAnsi"/>
          <w:color w:val="auto"/>
          <w:highlight w:val="yellow"/>
        </w:rPr>
        <w:t xml:space="preserve">. </w:t>
      </w:r>
    </w:p>
    <w:p w14:paraId="3AE42687" w14:textId="644556F9" w:rsidR="000B1890" w:rsidRPr="004347AA" w:rsidRDefault="00E340C0" w:rsidP="00677712">
      <w:pPr>
        <w:pStyle w:val="NormalWeb"/>
        <w:contextualSpacing/>
        <w:rPr>
          <w:rFonts w:asciiTheme="minorHAnsi" w:hAnsiTheme="minorHAnsi" w:cstheme="minorHAnsi"/>
          <w:color w:val="auto"/>
          <w:highlight w:val="yellow"/>
        </w:rPr>
      </w:pPr>
      <w:r w:rsidRPr="004347AA">
        <w:rPr>
          <w:rFonts w:asciiTheme="minorHAnsi" w:hAnsiTheme="minorHAnsi" w:cstheme="minorHAnsi"/>
          <w:color w:val="auto"/>
          <w:highlight w:val="yellow"/>
        </w:rPr>
        <w:t xml:space="preserve"> </w:t>
      </w:r>
    </w:p>
    <w:p w14:paraId="2DF5933F" w14:textId="064714E4" w:rsidR="00656BB7" w:rsidRPr="00731298" w:rsidRDefault="00FE6D5A" w:rsidP="00677712">
      <w:pPr>
        <w:pStyle w:val="NormalWeb"/>
        <w:contextualSpacing/>
        <w:rPr>
          <w:rFonts w:asciiTheme="minorHAnsi" w:hAnsiTheme="minorHAnsi" w:cstheme="minorHAnsi"/>
          <w:color w:val="auto"/>
        </w:rPr>
      </w:pPr>
      <w:r w:rsidRPr="004347AA">
        <w:rPr>
          <w:rFonts w:asciiTheme="minorHAnsi" w:hAnsiTheme="minorHAnsi" w:cstheme="minorHAnsi"/>
          <w:color w:val="auto"/>
          <w:highlight w:val="yellow"/>
        </w:rPr>
        <w:t>3.5</w:t>
      </w:r>
      <w:r w:rsidR="00AC33B4" w:rsidRPr="004347AA">
        <w:rPr>
          <w:rFonts w:asciiTheme="minorHAnsi" w:hAnsiTheme="minorHAnsi" w:cstheme="minorHAnsi"/>
          <w:color w:val="auto"/>
          <w:highlight w:val="yellow"/>
        </w:rPr>
        <w:t>.4</w:t>
      </w:r>
      <w:r w:rsidR="00F976BE" w:rsidRPr="004347AA">
        <w:rPr>
          <w:rFonts w:asciiTheme="minorHAnsi" w:hAnsiTheme="minorHAnsi" w:cstheme="minorHAnsi"/>
          <w:color w:val="auto"/>
          <w:highlight w:val="yellow"/>
        </w:rPr>
        <w:t>.</w:t>
      </w:r>
      <w:r w:rsidR="00AC33B4" w:rsidRPr="004347AA">
        <w:rPr>
          <w:rFonts w:asciiTheme="minorHAnsi" w:hAnsiTheme="minorHAnsi" w:cstheme="minorHAnsi"/>
          <w:b/>
          <w:color w:val="auto"/>
          <w:highlight w:val="yellow"/>
        </w:rPr>
        <w:t xml:space="preserve"> </w:t>
      </w:r>
      <w:r w:rsidR="005A29A3" w:rsidRPr="004347AA">
        <w:rPr>
          <w:rFonts w:asciiTheme="minorHAnsi" w:hAnsiTheme="minorHAnsi" w:cstheme="minorHAnsi"/>
          <w:color w:val="auto"/>
          <w:highlight w:val="yellow"/>
        </w:rPr>
        <w:t xml:space="preserve">For </w:t>
      </w:r>
      <w:r w:rsidR="00060528" w:rsidRPr="004347AA">
        <w:rPr>
          <w:rFonts w:asciiTheme="minorHAnsi" w:hAnsiTheme="minorHAnsi" w:cstheme="minorHAnsi"/>
          <w:color w:val="auto"/>
          <w:highlight w:val="yellow"/>
        </w:rPr>
        <w:t>PET r</w:t>
      </w:r>
      <w:r w:rsidR="000B1890" w:rsidRPr="004347AA">
        <w:rPr>
          <w:rFonts w:asciiTheme="minorHAnsi" w:hAnsiTheme="minorHAnsi" w:cstheme="minorHAnsi"/>
          <w:color w:val="auto"/>
          <w:highlight w:val="yellow"/>
        </w:rPr>
        <w:t>econstruction</w:t>
      </w:r>
      <w:r w:rsidR="005A29A3" w:rsidRPr="004347AA">
        <w:rPr>
          <w:rFonts w:asciiTheme="minorHAnsi" w:hAnsiTheme="minorHAnsi" w:cstheme="minorHAnsi"/>
          <w:color w:val="auto"/>
          <w:highlight w:val="yellow"/>
        </w:rPr>
        <w:t>, u</w:t>
      </w:r>
      <w:r w:rsidR="000B1890" w:rsidRPr="004347AA">
        <w:rPr>
          <w:rFonts w:asciiTheme="minorHAnsi" w:hAnsiTheme="minorHAnsi" w:cstheme="minorHAnsi"/>
          <w:color w:val="auto"/>
          <w:highlight w:val="yellow"/>
        </w:rPr>
        <w:t xml:space="preserve">se </w:t>
      </w:r>
      <w:r w:rsidR="001D1B89" w:rsidRPr="004347AA">
        <w:rPr>
          <w:rFonts w:asciiTheme="minorHAnsi" w:hAnsiTheme="minorHAnsi" w:cstheme="minorHAnsi"/>
          <w:color w:val="auto"/>
          <w:highlight w:val="yellow"/>
        </w:rPr>
        <w:t>two</w:t>
      </w:r>
      <w:r w:rsidR="000B1890" w:rsidRPr="004347AA">
        <w:rPr>
          <w:rFonts w:asciiTheme="minorHAnsi" w:hAnsiTheme="minorHAnsi" w:cstheme="minorHAnsi"/>
          <w:color w:val="auto"/>
          <w:highlight w:val="yellow"/>
        </w:rPr>
        <w:t>-</w:t>
      </w:r>
      <w:r w:rsidR="001D1B89" w:rsidRPr="004347AA">
        <w:rPr>
          <w:rFonts w:asciiTheme="minorHAnsi" w:hAnsiTheme="minorHAnsi" w:cstheme="minorHAnsi"/>
          <w:color w:val="auto"/>
          <w:highlight w:val="yellow"/>
        </w:rPr>
        <w:t>d</w:t>
      </w:r>
      <w:r w:rsidR="000B1890" w:rsidRPr="004347AA">
        <w:rPr>
          <w:rFonts w:asciiTheme="minorHAnsi" w:hAnsiTheme="minorHAnsi" w:cstheme="minorHAnsi"/>
          <w:color w:val="auto"/>
          <w:highlight w:val="yellow"/>
        </w:rPr>
        <w:t xml:space="preserve">imensional </w:t>
      </w:r>
      <w:r w:rsidR="001D1B89" w:rsidRPr="004347AA">
        <w:rPr>
          <w:rFonts w:asciiTheme="minorHAnsi" w:hAnsiTheme="minorHAnsi" w:cstheme="minorHAnsi"/>
          <w:color w:val="auto"/>
          <w:highlight w:val="yellow"/>
        </w:rPr>
        <w:t>o</w:t>
      </w:r>
      <w:r w:rsidR="000B1890" w:rsidRPr="004347AA">
        <w:rPr>
          <w:rFonts w:asciiTheme="minorHAnsi" w:hAnsiTheme="minorHAnsi" w:cstheme="minorHAnsi"/>
          <w:color w:val="auto"/>
          <w:highlight w:val="yellow"/>
        </w:rPr>
        <w:t xml:space="preserve">rdered </w:t>
      </w:r>
      <w:r w:rsidR="001D1B89" w:rsidRPr="004347AA">
        <w:rPr>
          <w:rFonts w:asciiTheme="minorHAnsi" w:hAnsiTheme="minorHAnsi" w:cstheme="minorHAnsi"/>
          <w:color w:val="auto"/>
          <w:highlight w:val="yellow"/>
        </w:rPr>
        <w:t>s</w:t>
      </w:r>
      <w:r w:rsidR="000B1890" w:rsidRPr="004347AA">
        <w:rPr>
          <w:rFonts w:asciiTheme="minorHAnsi" w:hAnsiTheme="minorHAnsi" w:cstheme="minorHAnsi"/>
          <w:color w:val="auto"/>
          <w:highlight w:val="yellow"/>
        </w:rPr>
        <w:t xml:space="preserve">ubset </w:t>
      </w:r>
      <w:r w:rsidR="001D1B89" w:rsidRPr="004347AA">
        <w:rPr>
          <w:rFonts w:asciiTheme="minorHAnsi" w:hAnsiTheme="minorHAnsi" w:cstheme="minorHAnsi"/>
          <w:color w:val="auto"/>
          <w:highlight w:val="yellow"/>
        </w:rPr>
        <w:t>e</w:t>
      </w:r>
      <w:r w:rsidR="000B1890" w:rsidRPr="004347AA">
        <w:rPr>
          <w:rFonts w:asciiTheme="minorHAnsi" w:hAnsiTheme="minorHAnsi" w:cstheme="minorHAnsi"/>
          <w:color w:val="auto"/>
          <w:highlight w:val="yellow"/>
        </w:rPr>
        <w:t xml:space="preserve">xpectation </w:t>
      </w:r>
      <w:r w:rsidR="001D1B89" w:rsidRPr="004347AA">
        <w:rPr>
          <w:rFonts w:asciiTheme="minorHAnsi" w:hAnsiTheme="minorHAnsi" w:cstheme="minorHAnsi"/>
          <w:color w:val="auto"/>
          <w:highlight w:val="yellow"/>
        </w:rPr>
        <w:t>m</w:t>
      </w:r>
      <w:r w:rsidR="000B1890" w:rsidRPr="004347AA">
        <w:rPr>
          <w:rFonts w:asciiTheme="minorHAnsi" w:hAnsiTheme="minorHAnsi" w:cstheme="minorHAnsi"/>
          <w:color w:val="auto"/>
          <w:highlight w:val="yellow"/>
        </w:rPr>
        <w:t xml:space="preserve">aximization </w:t>
      </w:r>
      <w:r w:rsidR="000B1890" w:rsidRPr="004347AA">
        <w:rPr>
          <w:rFonts w:asciiTheme="minorHAnsi" w:hAnsiTheme="minorHAnsi" w:cstheme="minorHAnsi"/>
          <w:color w:val="auto"/>
          <w:highlight w:val="yellow"/>
        </w:rPr>
        <w:lastRenderedPageBreak/>
        <w:t xml:space="preserve">(2D-OSEM) with a generate, apply and save </w:t>
      </w:r>
      <w:r w:rsidR="000B1890" w:rsidRPr="004347AA">
        <w:rPr>
          <w:rFonts w:asciiTheme="minorHAnsi" w:hAnsiTheme="minorHAnsi" w:cstheme="minorHAnsi"/>
          <w:b/>
          <w:color w:val="auto"/>
          <w:highlight w:val="yellow"/>
        </w:rPr>
        <w:t>scatter sinogram</w:t>
      </w:r>
      <w:r w:rsidR="000B1890" w:rsidRPr="004347AA">
        <w:rPr>
          <w:rFonts w:asciiTheme="minorHAnsi" w:hAnsiTheme="minorHAnsi" w:cstheme="minorHAnsi"/>
          <w:color w:val="auto"/>
          <w:highlight w:val="yellow"/>
        </w:rPr>
        <w:t xml:space="preserve">, 4 </w:t>
      </w:r>
      <w:r w:rsidR="000B1890" w:rsidRPr="004347AA">
        <w:rPr>
          <w:rFonts w:asciiTheme="minorHAnsi" w:hAnsiTheme="minorHAnsi" w:cstheme="minorHAnsi"/>
          <w:b/>
          <w:color w:val="auto"/>
          <w:highlight w:val="yellow"/>
        </w:rPr>
        <w:t>iteration</w:t>
      </w:r>
      <w:r w:rsidR="000B1890" w:rsidRPr="004347AA">
        <w:rPr>
          <w:rFonts w:asciiTheme="minorHAnsi" w:hAnsiTheme="minorHAnsi" w:cstheme="minorHAnsi"/>
          <w:color w:val="auto"/>
          <w:highlight w:val="yellow"/>
        </w:rPr>
        <w:t xml:space="preserve"> and Fourier for </w:t>
      </w:r>
      <w:proofErr w:type="spellStart"/>
      <w:r w:rsidR="00B62CDA" w:rsidRPr="004347AA">
        <w:rPr>
          <w:rFonts w:asciiTheme="minorHAnsi" w:hAnsiTheme="minorHAnsi" w:cstheme="minorHAnsi"/>
          <w:color w:val="auto"/>
          <w:highlight w:val="yellow"/>
        </w:rPr>
        <w:t>rebinning</w:t>
      </w:r>
      <w:proofErr w:type="spellEnd"/>
      <w:r w:rsidR="000B1890" w:rsidRPr="004347AA">
        <w:rPr>
          <w:rFonts w:asciiTheme="minorHAnsi" w:hAnsiTheme="minorHAnsi" w:cstheme="minorHAnsi"/>
          <w:color w:val="auto"/>
          <w:highlight w:val="yellow"/>
        </w:rPr>
        <w:t xml:space="preserve"> as </w:t>
      </w:r>
      <w:r w:rsidR="000B1890" w:rsidRPr="004347AA">
        <w:rPr>
          <w:rFonts w:asciiTheme="minorHAnsi" w:hAnsiTheme="minorHAnsi" w:cstheme="minorHAnsi"/>
          <w:b/>
          <w:color w:val="auto"/>
          <w:highlight w:val="yellow"/>
        </w:rPr>
        <w:t>reconstruction algorithm</w:t>
      </w:r>
      <w:r w:rsidR="000B1890" w:rsidRPr="004347AA">
        <w:rPr>
          <w:rFonts w:asciiTheme="minorHAnsi" w:hAnsiTheme="minorHAnsi" w:cstheme="minorHAnsi"/>
          <w:color w:val="auto"/>
          <w:highlight w:val="yellow"/>
        </w:rPr>
        <w:t>. Select 128 x</w:t>
      </w:r>
      <w:r w:rsidR="00343AD2" w:rsidRPr="004347AA">
        <w:rPr>
          <w:rFonts w:asciiTheme="minorHAnsi" w:hAnsiTheme="minorHAnsi" w:cstheme="minorHAnsi"/>
          <w:color w:val="auto"/>
          <w:highlight w:val="yellow"/>
        </w:rPr>
        <w:t xml:space="preserve"> </w:t>
      </w:r>
      <w:r w:rsidR="000B1890" w:rsidRPr="004347AA">
        <w:rPr>
          <w:rFonts w:asciiTheme="minorHAnsi" w:hAnsiTheme="minorHAnsi" w:cstheme="minorHAnsi"/>
          <w:color w:val="auto"/>
          <w:highlight w:val="yellow"/>
        </w:rPr>
        <w:t xml:space="preserve">128 as </w:t>
      </w:r>
      <w:r w:rsidR="000B1890" w:rsidRPr="004347AA">
        <w:rPr>
          <w:rFonts w:asciiTheme="minorHAnsi" w:hAnsiTheme="minorHAnsi" w:cstheme="minorHAnsi"/>
          <w:b/>
          <w:color w:val="auto"/>
          <w:highlight w:val="yellow"/>
        </w:rPr>
        <w:t>matrix size</w:t>
      </w:r>
      <w:r w:rsidR="000B1890" w:rsidRPr="004347AA">
        <w:rPr>
          <w:rFonts w:asciiTheme="minorHAnsi" w:hAnsiTheme="minorHAnsi" w:cstheme="minorHAnsi"/>
          <w:color w:val="auto"/>
          <w:highlight w:val="yellow"/>
        </w:rPr>
        <w:t xml:space="preserve"> and use 1 as </w:t>
      </w:r>
      <w:r w:rsidR="000B1890" w:rsidRPr="004347AA">
        <w:rPr>
          <w:rFonts w:asciiTheme="minorHAnsi" w:hAnsiTheme="minorHAnsi" w:cstheme="minorHAnsi"/>
          <w:b/>
          <w:color w:val="auto"/>
          <w:highlight w:val="yellow"/>
        </w:rPr>
        <w:t>image zoom</w:t>
      </w:r>
      <w:r w:rsidR="000B1890" w:rsidRPr="004347AA">
        <w:rPr>
          <w:rFonts w:asciiTheme="minorHAnsi" w:hAnsiTheme="minorHAnsi" w:cstheme="minorHAnsi"/>
          <w:color w:val="auto"/>
          <w:highlight w:val="yellow"/>
        </w:rPr>
        <w:t xml:space="preserve">, all as </w:t>
      </w:r>
      <w:r w:rsidR="000B1890" w:rsidRPr="004347AA">
        <w:rPr>
          <w:rFonts w:asciiTheme="minorHAnsi" w:hAnsiTheme="minorHAnsi" w:cstheme="minorHAnsi"/>
          <w:b/>
          <w:color w:val="auto"/>
          <w:highlight w:val="yellow"/>
        </w:rPr>
        <w:t>frames</w:t>
      </w:r>
      <w:r w:rsidR="000B1890" w:rsidRPr="004347AA">
        <w:rPr>
          <w:rFonts w:asciiTheme="minorHAnsi" w:hAnsiTheme="minorHAnsi" w:cstheme="minorHAnsi"/>
          <w:color w:val="auto"/>
          <w:highlight w:val="yellow"/>
        </w:rPr>
        <w:t xml:space="preserve"> an</w:t>
      </w:r>
      <w:r w:rsidR="003E6FA0" w:rsidRPr="004347AA">
        <w:rPr>
          <w:rFonts w:asciiTheme="minorHAnsi" w:hAnsiTheme="minorHAnsi" w:cstheme="minorHAnsi"/>
          <w:color w:val="auto"/>
          <w:highlight w:val="yellow"/>
        </w:rPr>
        <w:t>d</w:t>
      </w:r>
      <w:r w:rsidR="000B1890" w:rsidRPr="004347AA">
        <w:rPr>
          <w:rFonts w:asciiTheme="minorHAnsi" w:hAnsiTheme="minorHAnsi" w:cstheme="minorHAnsi"/>
          <w:color w:val="auto"/>
          <w:highlight w:val="yellow"/>
        </w:rPr>
        <w:t xml:space="preserve"> all as </w:t>
      </w:r>
      <w:r w:rsidR="000B1890" w:rsidRPr="004347AA">
        <w:rPr>
          <w:rFonts w:asciiTheme="minorHAnsi" w:hAnsiTheme="minorHAnsi" w:cstheme="minorHAnsi"/>
          <w:b/>
          <w:color w:val="auto"/>
          <w:highlight w:val="yellow"/>
        </w:rPr>
        <w:t>segments</w:t>
      </w:r>
      <w:r w:rsidR="000B1890" w:rsidRPr="004347AA">
        <w:rPr>
          <w:rFonts w:asciiTheme="minorHAnsi" w:hAnsiTheme="minorHAnsi" w:cstheme="minorHAnsi"/>
          <w:color w:val="auto"/>
          <w:highlight w:val="yellow"/>
        </w:rPr>
        <w:t>.</w:t>
      </w:r>
      <w:r w:rsidR="000B1890" w:rsidRPr="00731298">
        <w:rPr>
          <w:rFonts w:asciiTheme="minorHAnsi" w:hAnsiTheme="minorHAnsi" w:cstheme="minorHAnsi"/>
          <w:color w:val="auto"/>
        </w:rPr>
        <w:t xml:space="preserve"> </w:t>
      </w:r>
    </w:p>
    <w:p w14:paraId="564BE2D2" w14:textId="77777777" w:rsidR="003275BC" w:rsidRPr="00731298" w:rsidRDefault="003275BC" w:rsidP="00677712">
      <w:pPr>
        <w:pStyle w:val="NormalWeb"/>
        <w:contextualSpacing/>
        <w:rPr>
          <w:rFonts w:asciiTheme="minorHAnsi" w:hAnsiTheme="minorHAnsi" w:cstheme="minorHAnsi"/>
          <w:color w:val="auto"/>
        </w:rPr>
      </w:pPr>
    </w:p>
    <w:p w14:paraId="548DB7DF" w14:textId="344BEF5A" w:rsidR="00757C04" w:rsidRPr="00731298" w:rsidRDefault="00EE30DD" w:rsidP="00677712">
      <w:pPr>
        <w:pStyle w:val="NormalWeb"/>
        <w:spacing w:before="0" w:beforeAutospacing="0" w:after="0" w:afterAutospacing="0"/>
        <w:contextualSpacing/>
        <w:rPr>
          <w:rFonts w:asciiTheme="minorHAnsi" w:hAnsiTheme="minorHAnsi" w:cstheme="minorHAnsi"/>
          <w:b/>
          <w:color w:val="auto"/>
        </w:rPr>
      </w:pPr>
      <w:r w:rsidRPr="00452169">
        <w:rPr>
          <w:rFonts w:asciiTheme="minorHAnsi" w:hAnsiTheme="minorHAnsi" w:cstheme="minorHAnsi"/>
          <w:b/>
          <w:color w:val="auto"/>
          <w:highlight w:val="yellow"/>
        </w:rPr>
        <w:t xml:space="preserve">4. </w:t>
      </w:r>
      <w:r w:rsidR="004B21C0" w:rsidRPr="00452169">
        <w:rPr>
          <w:rFonts w:asciiTheme="minorHAnsi" w:hAnsiTheme="minorHAnsi" w:cstheme="minorHAnsi"/>
          <w:b/>
          <w:color w:val="auto"/>
          <w:highlight w:val="yellow"/>
        </w:rPr>
        <w:t>Procedure of manual blood sampling</w:t>
      </w:r>
    </w:p>
    <w:p w14:paraId="337F9C72" w14:textId="31807094" w:rsidR="004B21C0" w:rsidRPr="00731298" w:rsidRDefault="004B21C0" w:rsidP="00677712">
      <w:pPr>
        <w:pStyle w:val="NormalWeb"/>
        <w:spacing w:before="0" w:beforeAutospacing="0" w:after="0" w:afterAutospacing="0"/>
        <w:contextualSpacing/>
        <w:rPr>
          <w:rFonts w:asciiTheme="minorHAnsi" w:hAnsiTheme="minorHAnsi" w:cstheme="minorHAnsi"/>
          <w:color w:val="auto"/>
        </w:rPr>
      </w:pPr>
    </w:p>
    <w:p w14:paraId="387020FE" w14:textId="255106A2" w:rsidR="00E85FE1" w:rsidRPr="00731298" w:rsidRDefault="009311FD" w:rsidP="0031536E">
      <w:pPr>
        <w:pStyle w:val="NormalWeb"/>
        <w:spacing w:before="0" w:beforeAutospacing="0" w:after="0" w:afterAutospacing="0"/>
        <w:contextualSpacing/>
        <w:rPr>
          <w:rFonts w:asciiTheme="minorHAnsi" w:hAnsiTheme="minorHAnsi" w:cstheme="minorHAnsi"/>
          <w:color w:val="auto"/>
        </w:rPr>
      </w:pPr>
      <w:r w:rsidRPr="00452169">
        <w:rPr>
          <w:rFonts w:asciiTheme="minorHAnsi" w:hAnsiTheme="minorHAnsi" w:cstheme="minorHAnsi"/>
          <w:color w:val="auto"/>
          <w:highlight w:val="yellow"/>
        </w:rPr>
        <w:t>4.1</w:t>
      </w:r>
      <w:r w:rsidR="00F976BE" w:rsidRPr="00452169">
        <w:rPr>
          <w:rFonts w:asciiTheme="minorHAnsi" w:hAnsiTheme="minorHAnsi" w:cstheme="minorHAnsi"/>
          <w:color w:val="auto"/>
          <w:highlight w:val="yellow"/>
        </w:rPr>
        <w:t>.</w:t>
      </w:r>
      <w:r w:rsidRPr="00452169">
        <w:rPr>
          <w:rFonts w:asciiTheme="minorHAnsi" w:hAnsiTheme="minorHAnsi" w:cstheme="minorHAnsi"/>
          <w:color w:val="auto"/>
          <w:highlight w:val="yellow"/>
        </w:rPr>
        <w:t xml:space="preserve"> </w:t>
      </w:r>
      <w:r w:rsidR="003275BC" w:rsidRPr="00452169">
        <w:rPr>
          <w:rFonts w:asciiTheme="minorHAnsi" w:hAnsiTheme="minorHAnsi" w:cstheme="minorHAnsi"/>
          <w:color w:val="auto"/>
          <w:highlight w:val="yellow"/>
        </w:rPr>
        <w:t>Perform manual blood sampling 30 s, 60 s, 90 s, 600 s and 1800 s after starting the imaging acquisition.</w:t>
      </w:r>
      <w:r w:rsidR="003275BC" w:rsidRPr="00731298">
        <w:rPr>
          <w:rFonts w:asciiTheme="minorHAnsi" w:hAnsiTheme="minorHAnsi" w:cstheme="minorHAnsi"/>
          <w:color w:val="auto"/>
        </w:rPr>
        <w:t xml:space="preserve"> </w:t>
      </w:r>
    </w:p>
    <w:p w14:paraId="5C749ABD" w14:textId="77777777" w:rsidR="00E85FE1" w:rsidRPr="00731298" w:rsidRDefault="00E85FE1" w:rsidP="0031536E">
      <w:pPr>
        <w:pStyle w:val="NormalWeb"/>
        <w:spacing w:before="0" w:beforeAutospacing="0" w:after="0" w:afterAutospacing="0"/>
        <w:contextualSpacing/>
        <w:rPr>
          <w:rFonts w:asciiTheme="minorHAnsi" w:hAnsiTheme="minorHAnsi" w:cstheme="minorHAnsi"/>
          <w:color w:val="auto"/>
        </w:rPr>
      </w:pPr>
    </w:p>
    <w:p w14:paraId="27D71236" w14:textId="131E0D59" w:rsidR="00E85FE1" w:rsidRPr="00731298" w:rsidRDefault="00E340C0" w:rsidP="0031536E">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NOTE:</w:t>
      </w:r>
      <w:r w:rsidR="00E85FE1" w:rsidRPr="00731298">
        <w:rPr>
          <w:rFonts w:asciiTheme="minorHAnsi" w:hAnsiTheme="minorHAnsi" w:cstheme="minorHAnsi"/>
          <w:color w:val="auto"/>
        </w:rPr>
        <w:t xml:space="preserve"> </w:t>
      </w:r>
      <w:r w:rsidR="00123473">
        <w:rPr>
          <w:rFonts w:asciiTheme="minorHAnsi" w:hAnsiTheme="minorHAnsi" w:cstheme="minorHAnsi"/>
          <w:color w:val="auto"/>
        </w:rPr>
        <w:t>I</w:t>
      </w:r>
      <w:r w:rsidR="00720379" w:rsidRPr="00731298">
        <w:rPr>
          <w:rFonts w:asciiTheme="minorHAnsi" w:hAnsiTheme="minorHAnsi" w:cstheme="minorHAnsi"/>
          <w:color w:val="auto"/>
        </w:rPr>
        <w:t>ncreasing</w:t>
      </w:r>
      <w:r w:rsidR="00E85FE1" w:rsidRPr="00731298">
        <w:rPr>
          <w:rFonts w:asciiTheme="minorHAnsi" w:hAnsiTheme="minorHAnsi" w:cstheme="minorHAnsi"/>
          <w:color w:val="auto"/>
        </w:rPr>
        <w:t xml:space="preserve"> the number of manual </w:t>
      </w:r>
      <w:proofErr w:type="gramStart"/>
      <w:r w:rsidR="00E85FE1" w:rsidRPr="00731298">
        <w:rPr>
          <w:rFonts w:asciiTheme="minorHAnsi" w:hAnsiTheme="minorHAnsi" w:cstheme="minorHAnsi"/>
          <w:color w:val="auto"/>
        </w:rPr>
        <w:t>blood</w:t>
      </w:r>
      <w:proofErr w:type="gramEnd"/>
      <w:r w:rsidR="00E85FE1" w:rsidRPr="00731298">
        <w:rPr>
          <w:rFonts w:asciiTheme="minorHAnsi" w:hAnsiTheme="minorHAnsi" w:cstheme="minorHAnsi"/>
          <w:color w:val="auto"/>
        </w:rPr>
        <w:t xml:space="preserve"> draws especially within the first min</w:t>
      </w:r>
      <w:r w:rsidR="00123473">
        <w:rPr>
          <w:rFonts w:asciiTheme="minorHAnsi" w:hAnsiTheme="minorHAnsi" w:cstheme="minorHAnsi"/>
          <w:color w:val="auto"/>
        </w:rPr>
        <w:t>ute</w:t>
      </w:r>
      <w:r w:rsidR="00E85FE1" w:rsidRPr="00731298">
        <w:rPr>
          <w:rFonts w:asciiTheme="minorHAnsi" w:hAnsiTheme="minorHAnsi" w:cstheme="minorHAnsi"/>
          <w:color w:val="auto"/>
        </w:rPr>
        <w:t xml:space="preserve"> after tracer injection</w:t>
      </w:r>
      <w:r w:rsidR="00123473">
        <w:rPr>
          <w:rFonts w:asciiTheme="minorHAnsi" w:hAnsiTheme="minorHAnsi" w:cstheme="minorHAnsi"/>
          <w:color w:val="auto"/>
        </w:rPr>
        <w:t xml:space="preserve"> is</w:t>
      </w:r>
      <w:r w:rsidR="00123473" w:rsidRPr="00731298">
        <w:rPr>
          <w:rFonts w:asciiTheme="minorHAnsi" w:hAnsiTheme="minorHAnsi" w:cstheme="minorHAnsi"/>
          <w:color w:val="auto"/>
        </w:rPr>
        <w:t xml:space="preserve"> highly recommend</w:t>
      </w:r>
      <w:r w:rsidR="00123473">
        <w:rPr>
          <w:rFonts w:asciiTheme="minorHAnsi" w:hAnsiTheme="minorHAnsi" w:cstheme="minorHAnsi"/>
          <w:color w:val="auto"/>
        </w:rPr>
        <w:t>ed</w:t>
      </w:r>
      <w:r w:rsidR="00E85FE1" w:rsidRPr="00731298">
        <w:rPr>
          <w:rFonts w:asciiTheme="minorHAnsi" w:hAnsiTheme="minorHAnsi" w:cstheme="minorHAnsi"/>
          <w:color w:val="auto"/>
        </w:rPr>
        <w:t xml:space="preserve"> if possible.</w:t>
      </w:r>
      <w:r w:rsidR="00206E81" w:rsidRPr="00731298">
        <w:rPr>
          <w:rFonts w:asciiTheme="minorHAnsi" w:hAnsiTheme="minorHAnsi" w:cstheme="minorHAnsi"/>
          <w:color w:val="auto"/>
        </w:rPr>
        <w:t xml:space="preserve"> Therefore the blood sample volume has to be reduced to 20–30 µL per sample</w:t>
      </w:r>
      <w:r w:rsidR="004069FD"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"10.2967/jnumed.117.204164", "ISSN" : "1535-5667", "PMID" : "29476003", "abstract" : "The goal of this study was to validate the use of an MR-compatible blood sampler (BS) with a detector system based on a lutetium oxyorthosilicate scintillator and avalanche photodiodes for small-animal PET. Methods: Five rats underwent a 60-min 18F-FDG study. For each animal, the arterial input function (AIF) was derived from the BS recording, from manual sampling (MS), and from the PET image. These AIFs were applied for kinetic modeling of the striatum using the irreversible 2-tissue-compartment model. The MS-based technique with a dispersion correction served as a reference approach, and the kinetic parameters that were estimated with the BS- and the image-derived AIFs were compared with the reference values. Additionally, the effect of applying a population-based activity ratio for plasma to whole blood (p/wb) and the dispersion correction was assessed. Results: The K1, k2, and k3 values estimated with the reference approach were 0.174 \u00b1 0.037 mL/min/cm3, 0.342 \u00b1 0.080 1/min, and 0.048 \u00b1 0.009 1/min, respectively. The corresponding parameters obtained with the BS- and image-derived AIFs deviated from these values by 0.6%-18.8% and 16.7%-47.9%, respectively. To compensate for the error in the BS-based technique, data from one MS collected at the end of the experiment were combined with the data from the first 10 min of the BS recording. This approach reduced the deviation in the kinetic parameters to 1.8%-6.3%. Using p/wb led to a 1.7%-8.3% difference from the reference parameters. The sensitivity of the BS was 23%, the energy resolution for the 511-keV photopeak was 19%, and the timing resolution was 11.2 ns. Conclusion: Online recording of the blood activity level with the BS allows precise measurement of AIF, without loss of blood volume. Combining the BS data with one MS is the most accurate approach for the data analysis. The high sensitivity of the device may allow application of lower radioactivity doses.", "author" : [ { "dropping-particle" : "", "family" : "Napieczynska", "given" : "Hanna", "non-dropping-particle" : "", "parse-names" : false, "suffix" : "" }, { "dropping-particle" : "", "family" : "Kolb", "given" : "Armin", "non-dropping-particle" : "", "parse-names" : false, "suffix" : "" }, { "dropping-particle" : "", "family" : "Katiyar", "given" : "Prateek", "non-dropping-particle" : "", "parse-names" : false, "suffix" : "" }, { "dropping-particle" : "", "family" : "Tonietto", "given" : "Matteo", "non-dropping-particle" : "", "parse-names" : false, "suffix" : "" }, { "dropping-particle" : "", "family" : "Ud-Dean", "given" : "Minhaz", "non-dropping-particle" : "", "parse-names" : false, "suffix" : "" }, { "dropping-particle" : "", "family" : "Stumm", "given" : "Ramona", "non-dropping-particle" : "", "parse-names" : false, "suffix" : "" }, { "dropping-particle" : "", "family" : "Herfert", "given" : "Kristina", "non-dropping-particle" : "", "parse-names" : false, "suffix" : "" }, { "dropping-particle" : "", "family" : "Calaminus", "given" : "Carsten", "non-dropping-particle" : "", "parse-names" : false, "suffix" : "" }, { "dropping-particle" : "", "family" : "Pichler", "given" : "Bernd J", "non-dropping-particle" : "", "parse-names" : false, "suffix" : "" } ], "container-title" : "Journal of nuclear medicine : official publication, Society of Nuclear Medicine", "id" : "ITEM-1", "issue" : "7", "issued" : { "date-parts" : [ [ "2018", "7" ] ] }, "page" : "1159-1164", "title" : "Impact of the Arterial Input Function Recording Method on Kinetic Parameters in Small-Animal PET.", "type" : "article-journal", "volume" : "59" }, "uris" : [ "http://www.mendeley.com/documents/?uuid=041bf913-fa86-4018-8b4a-7c839b40e613" ] } ], "mendeley" : { "formattedCitation" : "&lt;sup&gt;6&lt;/sup&gt;", "plainTextFormattedCitation" : "6" }, "properties" : { "noteIndex" : 0 }, "schema" : "https://github.com/citation-style-language/schema/raw/master/csl-citation.json" }</w:instrText>
      </w:r>
      <w:r w:rsidR="004069FD"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6</w:t>
      </w:r>
      <w:r w:rsidR="004069FD" w:rsidRPr="00731298">
        <w:rPr>
          <w:rFonts w:asciiTheme="minorHAnsi" w:hAnsiTheme="minorHAnsi" w:cstheme="minorHAnsi"/>
          <w:color w:val="auto"/>
        </w:rPr>
        <w:fldChar w:fldCharType="end"/>
      </w:r>
      <w:r w:rsidR="00206E81" w:rsidRPr="00731298">
        <w:rPr>
          <w:rFonts w:asciiTheme="minorHAnsi" w:hAnsiTheme="minorHAnsi" w:cstheme="minorHAnsi"/>
          <w:color w:val="auto"/>
        </w:rPr>
        <w:t>.</w:t>
      </w:r>
    </w:p>
    <w:p w14:paraId="6E078C8B" w14:textId="77777777" w:rsidR="003275BC" w:rsidRPr="00731298" w:rsidRDefault="003275BC" w:rsidP="0031536E">
      <w:pPr>
        <w:pStyle w:val="NormalWeb"/>
        <w:spacing w:before="0" w:beforeAutospacing="0" w:after="0" w:afterAutospacing="0"/>
        <w:contextualSpacing/>
        <w:rPr>
          <w:rFonts w:asciiTheme="minorHAnsi" w:hAnsiTheme="minorHAnsi" w:cstheme="minorHAnsi"/>
          <w:color w:val="auto"/>
        </w:rPr>
      </w:pPr>
    </w:p>
    <w:p w14:paraId="2B44C30F" w14:textId="32EBBB33" w:rsidR="000B1890" w:rsidRPr="00452169" w:rsidRDefault="003275BC" w:rsidP="0031536E">
      <w:pPr>
        <w:pStyle w:val="NormalWeb"/>
        <w:spacing w:before="0" w:beforeAutospacing="0" w:after="0" w:afterAutospacing="0"/>
        <w:contextualSpacing/>
        <w:rPr>
          <w:rFonts w:asciiTheme="minorHAnsi" w:hAnsiTheme="minorHAnsi" w:cstheme="minorHAnsi"/>
          <w:color w:val="auto"/>
          <w:highlight w:val="yellow"/>
        </w:rPr>
      </w:pPr>
      <w:r w:rsidRPr="00452169">
        <w:rPr>
          <w:rFonts w:asciiTheme="minorHAnsi" w:hAnsiTheme="minorHAnsi" w:cstheme="minorHAnsi"/>
          <w:color w:val="auto"/>
          <w:highlight w:val="yellow"/>
        </w:rPr>
        <w:t>4.1.1</w:t>
      </w:r>
      <w:r w:rsidR="00F976BE" w:rsidRPr="00452169">
        <w:rPr>
          <w:rFonts w:asciiTheme="minorHAnsi" w:hAnsiTheme="minorHAnsi" w:cstheme="minorHAnsi"/>
          <w:color w:val="auto"/>
          <w:highlight w:val="yellow"/>
        </w:rPr>
        <w:t>.</w:t>
      </w:r>
      <w:r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Open the first three-</w:t>
      </w:r>
      <w:r w:rsidR="00FD59DA" w:rsidRPr="00452169">
        <w:rPr>
          <w:rFonts w:asciiTheme="minorHAnsi" w:hAnsiTheme="minorHAnsi" w:cstheme="minorHAnsi"/>
          <w:color w:val="auto"/>
          <w:highlight w:val="yellow"/>
        </w:rPr>
        <w:t>way valv</w:t>
      </w:r>
      <w:r w:rsidR="0038071F" w:rsidRPr="00452169">
        <w:rPr>
          <w:rFonts w:asciiTheme="minorHAnsi" w:hAnsiTheme="minorHAnsi" w:cstheme="minorHAnsi"/>
          <w:color w:val="auto"/>
          <w:highlight w:val="yellow"/>
        </w:rPr>
        <w:t xml:space="preserve">e and collect </w:t>
      </w:r>
      <w:r w:rsidR="004069FD" w:rsidRPr="00452169">
        <w:rPr>
          <w:rFonts w:asciiTheme="minorHAnsi" w:hAnsiTheme="minorHAnsi" w:cstheme="minorHAnsi"/>
          <w:color w:val="auto"/>
          <w:highlight w:val="yellow"/>
        </w:rPr>
        <w:t>100</w:t>
      </w:r>
      <w:r w:rsidR="005349BE" w:rsidRPr="00452169">
        <w:rPr>
          <w:rFonts w:asciiTheme="minorHAnsi" w:hAnsiTheme="minorHAnsi" w:cstheme="minorHAnsi"/>
          <w:color w:val="auto"/>
          <w:highlight w:val="yellow"/>
        </w:rPr>
        <w:t xml:space="preserve"> </w:t>
      </w:r>
      <w:r w:rsidR="004D3E45" w:rsidRPr="00452169">
        <w:rPr>
          <w:rFonts w:asciiTheme="minorHAnsi" w:hAnsiTheme="minorHAnsi" w:cstheme="minorHAnsi"/>
          <w:color w:val="auto"/>
          <w:highlight w:val="yellow"/>
        </w:rPr>
        <w:t>µL</w:t>
      </w:r>
      <w:r w:rsidR="004B21C0" w:rsidRPr="00452169">
        <w:rPr>
          <w:rFonts w:asciiTheme="minorHAnsi" w:hAnsiTheme="minorHAnsi" w:cstheme="minorHAnsi"/>
          <w:color w:val="auto"/>
          <w:highlight w:val="yellow"/>
        </w:rPr>
        <w:t xml:space="preserve"> </w:t>
      </w:r>
      <w:r w:rsidR="000D3673">
        <w:rPr>
          <w:rFonts w:asciiTheme="minorHAnsi" w:hAnsiTheme="minorHAnsi" w:cstheme="minorHAnsi"/>
          <w:color w:val="auto"/>
          <w:highlight w:val="yellow"/>
        </w:rPr>
        <w:t xml:space="preserve">of </w:t>
      </w:r>
      <w:r w:rsidR="004B21C0" w:rsidRPr="00452169">
        <w:rPr>
          <w:rFonts w:asciiTheme="minorHAnsi" w:hAnsiTheme="minorHAnsi" w:cstheme="minorHAnsi"/>
          <w:color w:val="auto"/>
          <w:highlight w:val="yellow"/>
        </w:rPr>
        <w:t>arterial blood into a capillary blood collection EDTA tube</w:t>
      </w:r>
      <w:r w:rsidR="0031536E" w:rsidRPr="00452169">
        <w:rPr>
          <w:rFonts w:asciiTheme="minorHAnsi" w:hAnsiTheme="minorHAnsi" w:cstheme="minorHAnsi"/>
          <w:color w:val="auto"/>
          <w:highlight w:val="yellow"/>
        </w:rPr>
        <w:t xml:space="preserve"> 30 s after tracer injection</w:t>
      </w:r>
      <w:r w:rsidR="004B21C0" w:rsidRPr="00452169">
        <w:rPr>
          <w:rFonts w:asciiTheme="minorHAnsi" w:hAnsiTheme="minorHAnsi" w:cstheme="minorHAnsi"/>
          <w:color w:val="auto"/>
          <w:highlight w:val="yellow"/>
        </w:rPr>
        <w:t>.</w:t>
      </w:r>
      <w:r w:rsidR="00717831" w:rsidRPr="00452169">
        <w:rPr>
          <w:rFonts w:asciiTheme="minorHAnsi" w:hAnsiTheme="minorHAnsi" w:cstheme="minorHAnsi"/>
          <w:color w:val="auto"/>
          <w:highlight w:val="yellow"/>
        </w:rPr>
        <w:t xml:space="preserve"> </w:t>
      </w:r>
      <w:r w:rsidR="0031536E" w:rsidRPr="00452169">
        <w:rPr>
          <w:rFonts w:asciiTheme="minorHAnsi" w:hAnsiTheme="minorHAnsi" w:cstheme="minorHAnsi"/>
          <w:color w:val="auto"/>
          <w:highlight w:val="yellow"/>
        </w:rPr>
        <w:t xml:space="preserve">Repeat for the other time points. </w:t>
      </w:r>
      <w:r w:rsidR="004B21C0" w:rsidRPr="00452169">
        <w:rPr>
          <w:rFonts w:asciiTheme="minorHAnsi" w:hAnsiTheme="minorHAnsi" w:cstheme="minorHAnsi"/>
          <w:color w:val="auto"/>
          <w:highlight w:val="yellow"/>
        </w:rPr>
        <w:t xml:space="preserve">Determine the weight of </w:t>
      </w:r>
      <w:r w:rsidR="000B1890" w:rsidRPr="00452169">
        <w:rPr>
          <w:rFonts w:asciiTheme="minorHAnsi" w:hAnsiTheme="minorHAnsi" w:cstheme="minorHAnsi"/>
          <w:color w:val="auto"/>
          <w:highlight w:val="yellow"/>
        </w:rPr>
        <w:t>the empty tube and blood filled tube.</w:t>
      </w:r>
      <w:r w:rsidR="004B21C0" w:rsidRPr="00452169">
        <w:rPr>
          <w:rFonts w:asciiTheme="minorHAnsi" w:hAnsiTheme="minorHAnsi" w:cstheme="minorHAnsi"/>
          <w:color w:val="auto"/>
          <w:highlight w:val="yellow"/>
        </w:rPr>
        <w:t xml:space="preserve"> </w:t>
      </w:r>
    </w:p>
    <w:p w14:paraId="20E96E42" w14:textId="77777777" w:rsidR="009311FD" w:rsidRPr="00452169" w:rsidRDefault="009311FD" w:rsidP="00677712">
      <w:pPr>
        <w:pStyle w:val="NormalWeb"/>
        <w:spacing w:before="0" w:beforeAutospacing="0" w:after="0" w:afterAutospacing="0"/>
        <w:ind w:left="1080"/>
        <w:contextualSpacing/>
        <w:rPr>
          <w:rFonts w:asciiTheme="minorHAnsi" w:hAnsiTheme="minorHAnsi" w:cstheme="minorHAnsi"/>
          <w:color w:val="auto"/>
          <w:highlight w:val="yellow"/>
        </w:rPr>
      </w:pPr>
    </w:p>
    <w:p w14:paraId="0C2B8F1E" w14:textId="1E741366" w:rsidR="00677712" w:rsidRPr="00731298" w:rsidRDefault="003275BC" w:rsidP="00677712">
      <w:pPr>
        <w:pStyle w:val="NormalWeb"/>
        <w:spacing w:before="0" w:beforeAutospacing="0" w:after="0" w:afterAutospacing="0"/>
        <w:contextualSpacing/>
        <w:rPr>
          <w:rFonts w:asciiTheme="minorHAnsi" w:hAnsiTheme="minorHAnsi" w:cstheme="minorHAnsi"/>
          <w:color w:val="auto"/>
        </w:rPr>
      </w:pPr>
      <w:r w:rsidRPr="00452169">
        <w:rPr>
          <w:rFonts w:asciiTheme="minorHAnsi" w:hAnsiTheme="minorHAnsi" w:cstheme="minorHAnsi"/>
          <w:color w:val="auto"/>
          <w:highlight w:val="yellow"/>
        </w:rPr>
        <w:t>4.1.2</w:t>
      </w:r>
      <w:r w:rsidR="00F976BE" w:rsidRPr="00452169">
        <w:rPr>
          <w:rFonts w:asciiTheme="minorHAnsi" w:hAnsiTheme="minorHAnsi" w:cstheme="minorHAnsi"/>
          <w:color w:val="auto"/>
          <w:highlight w:val="yellow"/>
        </w:rPr>
        <w:t>.</w:t>
      </w:r>
      <w:r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 xml:space="preserve">Measure the activity </w:t>
      </w:r>
      <w:r w:rsidR="00DF1928" w:rsidRPr="00452169">
        <w:rPr>
          <w:rFonts w:asciiTheme="minorHAnsi" w:hAnsiTheme="minorHAnsi" w:cstheme="minorHAnsi"/>
          <w:color w:val="auto"/>
          <w:highlight w:val="yellow"/>
        </w:rPr>
        <w:t>(counts</w:t>
      </w:r>
      <w:r w:rsidR="00253035" w:rsidRPr="00452169">
        <w:rPr>
          <w:rFonts w:asciiTheme="minorHAnsi" w:hAnsiTheme="minorHAnsi" w:cstheme="minorHAnsi"/>
          <w:color w:val="auto"/>
          <w:highlight w:val="yellow"/>
        </w:rPr>
        <w:t>/</w:t>
      </w:r>
      <w:r w:rsidR="00DF1928" w:rsidRPr="00452169">
        <w:rPr>
          <w:rFonts w:asciiTheme="minorHAnsi" w:hAnsiTheme="minorHAnsi" w:cstheme="minorHAnsi"/>
          <w:color w:val="auto"/>
          <w:highlight w:val="yellow"/>
        </w:rPr>
        <w:t xml:space="preserve">time unit) </w:t>
      </w:r>
      <w:r w:rsidR="004B21C0" w:rsidRPr="00452169">
        <w:rPr>
          <w:rFonts w:asciiTheme="minorHAnsi" w:hAnsiTheme="minorHAnsi" w:cstheme="minorHAnsi"/>
          <w:color w:val="auto"/>
          <w:highlight w:val="yellow"/>
        </w:rPr>
        <w:t xml:space="preserve">of the whole blood for 180 s in a well counter, which is </w:t>
      </w:r>
      <w:r w:rsidR="00DF1928" w:rsidRPr="00452169">
        <w:rPr>
          <w:rFonts w:asciiTheme="minorHAnsi" w:hAnsiTheme="minorHAnsi" w:cstheme="minorHAnsi"/>
          <w:color w:val="auto"/>
          <w:highlight w:val="yellow"/>
        </w:rPr>
        <w:t xml:space="preserve">later cross </w:t>
      </w:r>
      <w:r w:rsidR="004B21C0" w:rsidRPr="00452169">
        <w:rPr>
          <w:rFonts w:asciiTheme="minorHAnsi" w:hAnsiTheme="minorHAnsi" w:cstheme="minorHAnsi"/>
          <w:color w:val="auto"/>
          <w:highlight w:val="yellow"/>
        </w:rPr>
        <w:t>ca</w:t>
      </w:r>
      <w:r w:rsidR="00C02A10" w:rsidRPr="00452169">
        <w:rPr>
          <w:rFonts w:asciiTheme="minorHAnsi" w:hAnsiTheme="minorHAnsi" w:cstheme="minorHAnsi"/>
          <w:color w:val="auto"/>
          <w:highlight w:val="yellow"/>
        </w:rPr>
        <w:t xml:space="preserve">librated to </w:t>
      </w:r>
      <w:r w:rsidR="006B63C0">
        <w:rPr>
          <w:rFonts w:asciiTheme="minorHAnsi" w:hAnsiTheme="minorHAnsi" w:cstheme="minorHAnsi"/>
          <w:color w:val="auto"/>
          <w:highlight w:val="yellow"/>
        </w:rPr>
        <w:t>obtain</w:t>
      </w:r>
      <w:r w:rsidR="002E605A" w:rsidRPr="00452169">
        <w:rPr>
          <w:rFonts w:asciiTheme="minorHAnsi" w:hAnsiTheme="minorHAnsi" w:cstheme="minorHAnsi"/>
          <w:color w:val="auto"/>
          <w:highlight w:val="yellow"/>
        </w:rPr>
        <w:t xml:space="preserve"> data in </w:t>
      </w:r>
      <w:proofErr w:type="spellStart"/>
      <w:r w:rsidR="002E605A" w:rsidRPr="00452169">
        <w:rPr>
          <w:rFonts w:asciiTheme="minorHAnsi" w:hAnsiTheme="minorHAnsi" w:cstheme="minorHAnsi"/>
          <w:color w:val="auto"/>
          <w:highlight w:val="yellow"/>
        </w:rPr>
        <w:t>kBq</w:t>
      </w:r>
      <w:proofErr w:type="spellEnd"/>
      <w:r w:rsidR="00253035" w:rsidRPr="00452169">
        <w:rPr>
          <w:rFonts w:asciiTheme="minorHAnsi" w:hAnsiTheme="minorHAnsi" w:cstheme="minorHAnsi"/>
          <w:color w:val="auto"/>
          <w:highlight w:val="yellow"/>
        </w:rPr>
        <w:t>/</w:t>
      </w:r>
      <w:proofErr w:type="spellStart"/>
      <w:r w:rsidR="002E605A" w:rsidRPr="00452169">
        <w:rPr>
          <w:rFonts w:asciiTheme="minorHAnsi" w:hAnsiTheme="minorHAnsi" w:cstheme="minorHAnsi"/>
          <w:color w:val="auto"/>
          <w:highlight w:val="yellow"/>
        </w:rPr>
        <w:t>mL</w:t>
      </w:r>
      <w:r w:rsidR="004B21C0" w:rsidRPr="00452169">
        <w:rPr>
          <w:rFonts w:asciiTheme="minorHAnsi" w:hAnsiTheme="minorHAnsi" w:cstheme="minorHAnsi"/>
          <w:color w:val="auto"/>
          <w:highlight w:val="yellow"/>
        </w:rPr>
        <w:t>.</w:t>
      </w:r>
      <w:proofErr w:type="spellEnd"/>
      <w:r w:rsidR="00C00CBE"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 xml:space="preserve">Record the </w:t>
      </w:r>
      <w:r w:rsidR="00A67714" w:rsidRPr="00452169">
        <w:rPr>
          <w:rFonts w:asciiTheme="minorHAnsi" w:hAnsiTheme="minorHAnsi" w:cstheme="minorHAnsi"/>
          <w:color w:val="auto"/>
          <w:highlight w:val="yellow"/>
        </w:rPr>
        <w:t xml:space="preserve">start time of the well counter </w:t>
      </w:r>
      <w:r w:rsidR="004B21C0" w:rsidRPr="00452169">
        <w:rPr>
          <w:rFonts w:asciiTheme="minorHAnsi" w:hAnsiTheme="minorHAnsi" w:cstheme="minorHAnsi"/>
          <w:color w:val="auto"/>
          <w:highlight w:val="yellow"/>
        </w:rPr>
        <w:t>measurement.</w:t>
      </w:r>
      <w:r w:rsidR="00F93D4C"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Calculate the activity of whole blood for each time point of the manual blood</w:t>
      </w:r>
      <w:r w:rsidR="002E605A" w:rsidRPr="00452169">
        <w:rPr>
          <w:rFonts w:asciiTheme="minorHAnsi" w:hAnsiTheme="minorHAnsi" w:cstheme="minorHAnsi"/>
          <w:color w:val="auto"/>
          <w:highlight w:val="yellow"/>
        </w:rPr>
        <w:t xml:space="preserve"> sampling in </w:t>
      </w:r>
      <w:proofErr w:type="spellStart"/>
      <w:r w:rsidR="002E605A" w:rsidRPr="00452169">
        <w:rPr>
          <w:rFonts w:asciiTheme="minorHAnsi" w:hAnsiTheme="minorHAnsi" w:cstheme="minorHAnsi"/>
          <w:color w:val="auto"/>
          <w:highlight w:val="yellow"/>
        </w:rPr>
        <w:t>kBq</w:t>
      </w:r>
      <w:proofErr w:type="spellEnd"/>
      <w:r w:rsidR="00253035" w:rsidRPr="00452169">
        <w:rPr>
          <w:rFonts w:asciiTheme="minorHAnsi" w:hAnsiTheme="minorHAnsi" w:cstheme="minorHAnsi"/>
          <w:color w:val="auto"/>
          <w:highlight w:val="yellow"/>
        </w:rPr>
        <w:t>/</w:t>
      </w:r>
      <w:r w:rsidR="002E605A" w:rsidRPr="00452169">
        <w:rPr>
          <w:rFonts w:asciiTheme="minorHAnsi" w:hAnsiTheme="minorHAnsi" w:cstheme="minorHAnsi"/>
          <w:color w:val="auto"/>
          <w:highlight w:val="yellow"/>
        </w:rPr>
        <w:t>mL</w:t>
      </w:r>
      <w:r w:rsidR="00D51AEC" w:rsidRPr="00452169">
        <w:rPr>
          <w:rFonts w:asciiTheme="minorHAnsi" w:hAnsiTheme="minorHAnsi" w:cstheme="minorHAnsi"/>
          <w:color w:val="auto"/>
          <w:highlight w:val="yellow"/>
        </w:rPr>
        <w:t>, apply decay correction</w:t>
      </w:r>
      <w:r w:rsidR="004B21C0" w:rsidRPr="00452169">
        <w:rPr>
          <w:rFonts w:asciiTheme="minorHAnsi" w:hAnsiTheme="minorHAnsi" w:cstheme="minorHAnsi"/>
          <w:color w:val="auto"/>
          <w:highlight w:val="yellow"/>
        </w:rPr>
        <w:t xml:space="preserve"> and transfer the data in a time activity curve.</w:t>
      </w:r>
    </w:p>
    <w:p w14:paraId="10C7EF76" w14:textId="77777777" w:rsidR="00E30790" w:rsidRPr="00731298" w:rsidRDefault="00E30790" w:rsidP="00677712">
      <w:pPr>
        <w:pStyle w:val="NormalWeb"/>
        <w:spacing w:before="0" w:beforeAutospacing="0" w:after="0" w:afterAutospacing="0"/>
        <w:contextualSpacing/>
        <w:rPr>
          <w:rFonts w:asciiTheme="minorHAnsi" w:hAnsiTheme="minorHAnsi" w:cstheme="minorHAnsi"/>
          <w:color w:val="auto"/>
        </w:rPr>
      </w:pPr>
    </w:p>
    <w:p w14:paraId="595E66CD" w14:textId="59101763" w:rsidR="00377B8E" w:rsidRPr="00452169" w:rsidRDefault="00E30790" w:rsidP="00677712">
      <w:pPr>
        <w:pStyle w:val="NormalWeb"/>
        <w:spacing w:before="0" w:beforeAutospacing="0" w:after="0" w:afterAutospacing="0"/>
        <w:contextualSpacing/>
        <w:rPr>
          <w:rFonts w:asciiTheme="minorHAnsi" w:hAnsiTheme="minorHAnsi" w:cstheme="minorHAnsi"/>
          <w:color w:val="auto"/>
          <w:highlight w:val="yellow"/>
        </w:rPr>
      </w:pPr>
      <w:r w:rsidRPr="00452169">
        <w:rPr>
          <w:rFonts w:asciiTheme="minorHAnsi" w:hAnsiTheme="minorHAnsi" w:cstheme="minorHAnsi"/>
          <w:b/>
          <w:color w:val="auto"/>
          <w:highlight w:val="yellow"/>
        </w:rPr>
        <w:t>5</w:t>
      </w:r>
      <w:r w:rsidR="00EE30DD" w:rsidRPr="00452169">
        <w:rPr>
          <w:rFonts w:asciiTheme="minorHAnsi" w:hAnsiTheme="minorHAnsi" w:cstheme="minorHAnsi"/>
          <w:b/>
          <w:color w:val="auto"/>
          <w:highlight w:val="yellow"/>
        </w:rPr>
        <w:t>.</w:t>
      </w:r>
      <w:r w:rsidR="00EE30DD" w:rsidRPr="00452169">
        <w:rPr>
          <w:rFonts w:asciiTheme="minorHAnsi" w:hAnsiTheme="minorHAnsi" w:cstheme="minorHAnsi"/>
          <w:color w:val="auto"/>
          <w:highlight w:val="yellow"/>
        </w:rPr>
        <w:t xml:space="preserve"> </w:t>
      </w:r>
      <w:r w:rsidR="00377B8E" w:rsidRPr="00452169">
        <w:rPr>
          <w:rFonts w:asciiTheme="minorHAnsi" w:hAnsiTheme="minorHAnsi" w:cstheme="minorHAnsi"/>
          <w:b/>
          <w:color w:val="auto"/>
          <w:highlight w:val="yellow"/>
        </w:rPr>
        <w:t>Procedure of the online blood sampling</w:t>
      </w:r>
      <w:r w:rsidR="004B21C0" w:rsidRPr="00452169">
        <w:rPr>
          <w:rFonts w:asciiTheme="minorHAnsi" w:hAnsiTheme="minorHAnsi" w:cstheme="minorHAnsi"/>
          <w:b/>
          <w:color w:val="auto"/>
          <w:highlight w:val="yellow"/>
        </w:rPr>
        <w:t xml:space="preserve"> </w:t>
      </w:r>
    </w:p>
    <w:p w14:paraId="3504CA79" w14:textId="5C64A519" w:rsidR="00060528" w:rsidRPr="00452169" w:rsidRDefault="00060528" w:rsidP="00677712">
      <w:pPr>
        <w:pStyle w:val="NormalWeb"/>
        <w:spacing w:before="0" w:beforeAutospacing="0" w:after="0" w:afterAutospacing="0"/>
        <w:ind w:left="720"/>
        <w:contextualSpacing/>
        <w:rPr>
          <w:rFonts w:asciiTheme="minorHAnsi" w:hAnsiTheme="minorHAnsi" w:cstheme="minorHAnsi"/>
          <w:color w:val="auto"/>
          <w:highlight w:val="yellow"/>
        </w:rPr>
      </w:pPr>
    </w:p>
    <w:p w14:paraId="21CF32BA" w14:textId="3625828F" w:rsidR="009311FD" w:rsidRPr="00452169" w:rsidRDefault="00E30790" w:rsidP="00677712">
      <w:pPr>
        <w:pStyle w:val="NormalWeb"/>
        <w:spacing w:before="0" w:beforeAutospacing="0" w:after="0" w:afterAutospacing="0"/>
        <w:contextualSpacing/>
        <w:rPr>
          <w:rFonts w:asciiTheme="minorHAnsi" w:hAnsiTheme="minorHAnsi" w:cstheme="minorHAnsi"/>
          <w:color w:val="auto"/>
          <w:highlight w:val="yellow"/>
        </w:rPr>
      </w:pPr>
      <w:r w:rsidRPr="00452169">
        <w:rPr>
          <w:rFonts w:asciiTheme="minorHAnsi" w:hAnsiTheme="minorHAnsi" w:cstheme="minorHAnsi"/>
          <w:color w:val="auto"/>
          <w:highlight w:val="yellow"/>
        </w:rPr>
        <w:t>5</w:t>
      </w:r>
      <w:r w:rsidR="009311FD" w:rsidRPr="00452169">
        <w:rPr>
          <w:rFonts w:asciiTheme="minorHAnsi" w:hAnsiTheme="minorHAnsi" w:cstheme="minorHAnsi"/>
          <w:color w:val="auto"/>
          <w:highlight w:val="yellow"/>
        </w:rPr>
        <w:t>.1</w:t>
      </w:r>
      <w:r w:rsidR="00F976BE" w:rsidRPr="00452169">
        <w:rPr>
          <w:rFonts w:asciiTheme="minorHAnsi" w:hAnsiTheme="minorHAnsi" w:cstheme="minorHAnsi"/>
          <w:color w:val="auto"/>
          <w:highlight w:val="yellow"/>
        </w:rPr>
        <w:t>.</w:t>
      </w:r>
      <w:r w:rsidR="009311FD" w:rsidRPr="00452169">
        <w:rPr>
          <w:rFonts w:asciiTheme="minorHAnsi" w:hAnsiTheme="minorHAnsi" w:cstheme="minorHAnsi"/>
          <w:color w:val="auto"/>
          <w:highlight w:val="yellow"/>
        </w:rPr>
        <w:t xml:space="preserve"> </w:t>
      </w:r>
      <w:r w:rsidR="007B13FA" w:rsidRPr="00452169">
        <w:rPr>
          <w:rFonts w:asciiTheme="minorHAnsi" w:hAnsiTheme="minorHAnsi" w:cstheme="minorHAnsi"/>
          <w:color w:val="auto"/>
          <w:highlight w:val="yellow"/>
        </w:rPr>
        <w:t>Place the tube</w:t>
      </w:r>
      <w:r w:rsidR="00332A81" w:rsidRPr="00452169">
        <w:rPr>
          <w:rFonts w:asciiTheme="minorHAnsi" w:hAnsiTheme="minorHAnsi" w:cstheme="minorHAnsi"/>
          <w:color w:val="auto"/>
          <w:highlight w:val="yellow"/>
        </w:rPr>
        <w:t xml:space="preserve"> </w:t>
      </w:r>
      <w:r w:rsidR="007B13FA" w:rsidRPr="00452169">
        <w:rPr>
          <w:rFonts w:asciiTheme="minorHAnsi" w:hAnsiTheme="minorHAnsi" w:cstheme="minorHAnsi"/>
          <w:color w:val="auto"/>
          <w:highlight w:val="yellow"/>
        </w:rPr>
        <w:t>in</w:t>
      </w:r>
      <w:r w:rsidR="005F543E" w:rsidRPr="00452169">
        <w:rPr>
          <w:rFonts w:asciiTheme="minorHAnsi" w:hAnsiTheme="minorHAnsi" w:cstheme="minorHAnsi"/>
          <w:color w:val="auto"/>
          <w:highlight w:val="yellow"/>
        </w:rPr>
        <w:t>to the detector</w:t>
      </w:r>
      <w:r w:rsidR="007B13FA" w:rsidRPr="00452169">
        <w:rPr>
          <w:rFonts w:asciiTheme="minorHAnsi" w:hAnsiTheme="minorHAnsi" w:cstheme="minorHAnsi"/>
          <w:color w:val="auto"/>
          <w:highlight w:val="yellow"/>
        </w:rPr>
        <w:t xml:space="preserve"> using the tube guide.</w:t>
      </w:r>
      <w:r w:rsidR="00F93D4C"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 xml:space="preserve">Start </w:t>
      </w:r>
      <w:r w:rsidR="00050A6F">
        <w:rPr>
          <w:rFonts w:asciiTheme="minorHAnsi" w:hAnsiTheme="minorHAnsi" w:cstheme="minorHAnsi"/>
          <w:color w:val="auto"/>
          <w:highlight w:val="yellow"/>
        </w:rPr>
        <w:t xml:space="preserve">the </w:t>
      </w:r>
      <w:r w:rsidR="00E115F1">
        <w:rPr>
          <w:rFonts w:asciiTheme="minorHAnsi" w:hAnsiTheme="minorHAnsi" w:cstheme="minorHAnsi"/>
          <w:color w:val="auto"/>
          <w:highlight w:val="yellow"/>
        </w:rPr>
        <w:t xml:space="preserve">blood sampler software (e.g., </w:t>
      </w:r>
      <w:r w:rsidR="004B21C0" w:rsidRPr="00452169">
        <w:rPr>
          <w:rFonts w:asciiTheme="minorHAnsi" w:hAnsiTheme="minorHAnsi" w:cstheme="minorHAnsi"/>
          <w:color w:val="auto"/>
          <w:highlight w:val="yellow"/>
        </w:rPr>
        <w:t>PSAMPLE</w:t>
      </w:r>
      <w:r w:rsidR="00E115F1">
        <w:rPr>
          <w:rFonts w:asciiTheme="minorHAnsi" w:hAnsiTheme="minorHAnsi" w:cstheme="minorHAnsi"/>
          <w:color w:val="auto"/>
          <w:highlight w:val="yellow"/>
        </w:rPr>
        <w:t>)</w:t>
      </w:r>
      <w:r w:rsidR="00184CA7">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and open the acquisition interface.</w:t>
      </w:r>
      <w:r w:rsidR="00475B5B"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 xml:space="preserve">Ensure that the computer of the online blood sampling setup and of the PET/CT </w:t>
      </w:r>
      <w:r w:rsidR="009E0044" w:rsidRPr="00452169">
        <w:rPr>
          <w:rFonts w:asciiTheme="minorHAnsi" w:hAnsiTheme="minorHAnsi" w:cstheme="minorHAnsi"/>
          <w:color w:val="auto"/>
          <w:highlight w:val="yellow"/>
        </w:rPr>
        <w:t xml:space="preserve">is </w:t>
      </w:r>
      <w:r w:rsidR="004B21C0" w:rsidRPr="00452169">
        <w:rPr>
          <w:rFonts w:asciiTheme="minorHAnsi" w:hAnsiTheme="minorHAnsi" w:cstheme="minorHAnsi"/>
          <w:color w:val="auto"/>
          <w:highlight w:val="yellow"/>
        </w:rPr>
        <w:t xml:space="preserve">time </w:t>
      </w:r>
      <w:hyperlink r:id="rId8" w:history="1">
        <w:r w:rsidR="004B21C0" w:rsidRPr="00452169">
          <w:rPr>
            <w:rStyle w:val="Hyperlink"/>
            <w:color w:val="auto"/>
            <w:highlight w:val="yellow"/>
            <w:u w:val="none"/>
          </w:rPr>
          <w:t>synchronized</w:t>
        </w:r>
      </w:hyperlink>
      <w:r w:rsidR="004B21C0" w:rsidRPr="00452169">
        <w:rPr>
          <w:rFonts w:asciiTheme="minorHAnsi" w:hAnsiTheme="minorHAnsi" w:cstheme="minorHAnsi"/>
          <w:color w:val="auto"/>
          <w:highlight w:val="yellow"/>
        </w:rPr>
        <w:t xml:space="preserve">. </w:t>
      </w:r>
    </w:p>
    <w:p w14:paraId="4E938672" w14:textId="77777777" w:rsidR="009311FD" w:rsidRPr="00452169" w:rsidRDefault="009311FD" w:rsidP="00677712">
      <w:pPr>
        <w:pStyle w:val="NormalWeb"/>
        <w:spacing w:before="0" w:beforeAutospacing="0" w:after="0" w:afterAutospacing="0"/>
        <w:contextualSpacing/>
        <w:rPr>
          <w:rFonts w:asciiTheme="minorHAnsi" w:hAnsiTheme="minorHAnsi" w:cstheme="minorHAnsi"/>
          <w:color w:val="auto"/>
          <w:highlight w:val="yellow"/>
        </w:rPr>
      </w:pPr>
    </w:p>
    <w:p w14:paraId="5F5877D6" w14:textId="08537563" w:rsidR="004B21C0" w:rsidRPr="00452169" w:rsidRDefault="00E30790" w:rsidP="00677712">
      <w:pPr>
        <w:pStyle w:val="NormalWeb"/>
        <w:spacing w:before="0" w:beforeAutospacing="0" w:after="0" w:afterAutospacing="0"/>
        <w:contextualSpacing/>
        <w:rPr>
          <w:rFonts w:asciiTheme="minorHAnsi" w:hAnsiTheme="minorHAnsi" w:cstheme="minorHAnsi"/>
          <w:color w:val="auto"/>
          <w:highlight w:val="yellow"/>
        </w:rPr>
      </w:pPr>
      <w:r w:rsidRPr="00452169">
        <w:rPr>
          <w:rFonts w:asciiTheme="minorHAnsi" w:hAnsiTheme="minorHAnsi" w:cstheme="minorHAnsi"/>
          <w:color w:val="auto"/>
          <w:highlight w:val="yellow"/>
        </w:rPr>
        <w:t>5</w:t>
      </w:r>
      <w:r w:rsidR="00F93D4C" w:rsidRPr="00452169">
        <w:rPr>
          <w:rFonts w:asciiTheme="minorHAnsi" w:hAnsiTheme="minorHAnsi" w:cstheme="minorHAnsi"/>
          <w:color w:val="auto"/>
          <w:highlight w:val="yellow"/>
        </w:rPr>
        <w:t>.2</w:t>
      </w:r>
      <w:r w:rsidR="00F976BE" w:rsidRPr="00452169">
        <w:rPr>
          <w:rFonts w:asciiTheme="minorHAnsi" w:hAnsiTheme="minorHAnsi" w:cstheme="minorHAnsi"/>
          <w:color w:val="auto"/>
          <w:highlight w:val="yellow"/>
        </w:rPr>
        <w:t>.</w:t>
      </w:r>
      <w:r w:rsidR="009311FD"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 xml:space="preserve">Press the start button exactly 60 s before the tracer is injected to </w:t>
      </w:r>
      <w:r w:rsidR="00EC6A80" w:rsidRPr="00452169">
        <w:rPr>
          <w:rFonts w:asciiTheme="minorHAnsi" w:hAnsiTheme="minorHAnsi" w:cstheme="minorHAnsi"/>
          <w:color w:val="auto"/>
          <w:highlight w:val="yellow"/>
        </w:rPr>
        <w:t>acquire enough data</w:t>
      </w:r>
      <w:r w:rsidR="004B21C0" w:rsidRPr="00452169">
        <w:rPr>
          <w:rFonts w:asciiTheme="minorHAnsi" w:hAnsiTheme="minorHAnsi" w:cstheme="minorHAnsi"/>
          <w:color w:val="auto"/>
          <w:highlight w:val="yellow"/>
        </w:rPr>
        <w:t xml:space="preserve"> for background correction. </w:t>
      </w:r>
      <w:r w:rsidR="00F93D4C" w:rsidRPr="00452169">
        <w:rPr>
          <w:rFonts w:asciiTheme="minorHAnsi" w:hAnsiTheme="minorHAnsi" w:cstheme="minorHAnsi"/>
          <w:color w:val="auto"/>
          <w:highlight w:val="yellow"/>
        </w:rPr>
        <w:t>S</w:t>
      </w:r>
      <w:r w:rsidR="004B21C0" w:rsidRPr="00452169">
        <w:rPr>
          <w:rFonts w:asciiTheme="minorHAnsi" w:hAnsiTheme="minorHAnsi" w:cstheme="minorHAnsi"/>
          <w:color w:val="auto"/>
          <w:highlight w:val="yellow"/>
        </w:rPr>
        <w:t xml:space="preserve">ave the raw data via the save button in </w:t>
      </w:r>
      <w:r w:rsidR="00AF7A16">
        <w:rPr>
          <w:rFonts w:asciiTheme="minorHAnsi" w:hAnsiTheme="minorHAnsi" w:cstheme="minorHAnsi"/>
          <w:color w:val="auto"/>
          <w:highlight w:val="yellow"/>
        </w:rPr>
        <w:t>the</w:t>
      </w:r>
      <w:r w:rsidR="004B21C0" w:rsidRPr="00452169">
        <w:rPr>
          <w:rFonts w:asciiTheme="minorHAnsi" w:hAnsiTheme="minorHAnsi" w:cstheme="minorHAnsi"/>
          <w:color w:val="auto"/>
          <w:highlight w:val="yellow"/>
        </w:rPr>
        <w:t xml:space="preserve"> PMOD database</w:t>
      </w:r>
      <w:r w:rsidR="00475B5B" w:rsidRPr="00452169">
        <w:rPr>
          <w:rFonts w:asciiTheme="minorHAnsi" w:hAnsiTheme="minorHAnsi" w:cstheme="minorHAnsi"/>
          <w:color w:val="auto"/>
          <w:highlight w:val="yellow"/>
        </w:rPr>
        <w:t xml:space="preserve"> after the measurement</w:t>
      </w:r>
      <w:r w:rsidR="004B21C0" w:rsidRPr="00452169">
        <w:rPr>
          <w:rFonts w:asciiTheme="minorHAnsi" w:hAnsiTheme="minorHAnsi" w:cstheme="minorHAnsi"/>
          <w:color w:val="auto"/>
          <w:highlight w:val="yellow"/>
        </w:rPr>
        <w:t xml:space="preserve">. </w:t>
      </w:r>
    </w:p>
    <w:p w14:paraId="45886332" w14:textId="77777777" w:rsidR="009311FD" w:rsidRPr="00452169" w:rsidRDefault="009311FD" w:rsidP="00677712">
      <w:pPr>
        <w:pStyle w:val="NormalWeb"/>
        <w:spacing w:before="0" w:beforeAutospacing="0" w:after="0" w:afterAutospacing="0"/>
        <w:contextualSpacing/>
        <w:rPr>
          <w:rFonts w:asciiTheme="minorHAnsi" w:hAnsiTheme="minorHAnsi" w:cstheme="minorHAnsi"/>
          <w:color w:val="auto"/>
          <w:highlight w:val="yellow"/>
        </w:rPr>
      </w:pPr>
    </w:p>
    <w:p w14:paraId="235F34C2" w14:textId="4F7FA7D6" w:rsidR="004B21C0" w:rsidRPr="00452169" w:rsidRDefault="00E30790" w:rsidP="00677712">
      <w:pPr>
        <w:pStyle w:val="NormalWeb"/>
        <w:spacing w:before="0" w:beforeAutospacing="0" w:after="0" w:afterAutospacing="0"/>
        <w:contextualSpacing/>
        <w:rPr>
          <w:rFonts w:asciiTheme="minorHAnsi" w:hAnsiTheme="minorHAnsi" w:cstheme="minorHAnsi"/>
          <w:color w:val="auto"/>
          <w:highlight w:val="yellow"/>
        </w:rPr>
      </w:pPr>
      <w:r w:rsidRPr="00452169">
        <w:rPr>
          <w:rFonts w:asciiTheme="minorHAnsi" w:hAnsiTheme="minorHAnsi" w:cstheme="minorHAnsi"/>
          <w:color w:val="auto"/>
          <w:highlight w:val="yellow"/>
        </w:rPr>
        <w:t>5</w:t>
      </w:r>
      <w:r w:rsidR="00F93D4C" w:rsidRPr="00452169">
        <w:rPr>
          <w:rFonts w:asciiTheme="minorHAnsi" w:hAnsiTheme="minorHAnsi" w:cstheme="minorHAnsi"/>
          <w:color w:val="auto"/>
          <w:highlight w:val="yellow"/>
        </w:rPr>
        <w:t>.3</w:t>
      </w:r>
      <w:r w:rsidR="00F976BE" w:rsidRPr="00452169">
        <w:rPr>
          <w:rFonts w:asciiTheme="minorHAnsi" w:hAnsiTheme="minorHAnsi" w:cstheme="minorHAnsi"/>
          <w:color w:val="auto"/>
          <w:highlight w:val="yellow"/>
        </w:rPr>
        <w:t>.</w:t>
      </w:r>
      <w:r w:rsidR="009311FD"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For correction and calibration of the online blood data</w:t>
      </w:r>
      <w:r w:rsidR="00DC13B8">
        <w:rPr>
          <w:rFonts w:asciiTheme="minorHAnsi" w:hAnsiTheme="minorHAnsi" w:cstheme="minorHAnsi"/>
          <w:color w:val="auto"/>
          <w:highlight w:val="yellow"/>
        </w:rPr>
        <w:t>,</w:t>
      </w:r>
      <w:r w:rsidR="004B21C0" w:rsidRPr="00452169">
        <w:rPr>
          <w:rFonts w:asciiTheme="minorHAnsi" w:hAnsiTheme="minorHAnsi" w:cstheme="minorHAnsi"/>
          <w:color w:val="auto"/>
          <w:highlight w:val="yellow"/>
        </w:rPr>
        <w:t xml:space="preserve"> switch to the correction interface. Enable the d</w:t>
      </w:r>
      <w:r w:rsidR="00F93D4C" w:rsidRPr="00452169">
        <w:rPr>
          <w:rFonts w:asciiTheme="minorHAnsi" w:hAnsiTheme="minorHAnsi" w:cstheme="minorHAnsi"/>
          <w:color w:val="auto"/>
          <w:highlight w:val="yellow"/>
        </w:rPr>
        <w:t>ecay correction and select 18</w:t>
      </w:r>
      <w:r w:rsidR="00DC13B8">
        <w:rPr>
          <w:rFonts w:asciiTheme="minorHAnsi" w:hAnsiTheme="minorHAnsi" w:cstheme="minorHAnsi"/>
          <w:color w:val="auto"/>
          <w:highlight w:val="yellow"/>
        </w:rPr>
        <w:t xml:space="preserve"> </w:t>
      </w:r>
      <w:r w:rsidR="00F93D4C" w:rsidRPr="00452169">
        <w:rPr>
          <w:rFonts w:asciiTheme="minorHAnsi" w:hAnsiTheme="minorHAnsi" w:cstheme="minorHAnsi"/>
          <w:color w:val="auto"/>
          <w:highlight w:val="yellow"/>
        </w:rPr>
        <w:t xml:space="preserve">F. </w:t>
      </w:r>
      <w:r w:rsidR="004B21C0" w:rsidRPr="00452169">
        <w:rPr>
          <w:rFonts w:asciiTheme="minorHAnsi" w:hAnsiTheme="minorHAnsi" w:cstheme="minorHAnsi"/>
          <w:color w:val="auto"/>
          <w:highlight w:val="yellow"/>
        </w:rPr>
        <w:t xml:space="preserve">Define the </w:t>
      </w:r>
      <w:r w:rsidR="009804CC" w:rsidRPr="00452169">
        <w:rPr>
          <w:rFonts w:asciiTheme="minorHAnsi" w:hAnsiTheme="minorHAnsi" w:cstheme="minorHAnsi"/>
          <w:color w:val="auto"/>
          <w:highlight w:val="yellow"/>
        </w:rPr>
        <w:t xml:space="preserve">start time of </w:t>
      </w:r>
      <w:r w:rsidR="004B21C0" w:rsidRPr="00452169">
        <w:rPr>
          <w:rFonts w:asciiTheme="minorHAnsi" w:hAnsiTheme="minorHAnsi" w:cstheme="minorHAnsi"/>
          <w:color w:val="auto"/>
          <w:highlight w:val="yellow"/>
        </w:rPr>
        <w:t>imag</w:t>
      </w:r>
      <w:r w:rsidR="009804CC" w:rsidRPr="00452169">
        <w:rPr>
          <w:rFonts w:asciiTheme="minorHAnsi" w:hAnsiTheme="minorHAnsi" w:cstheme="minorHAnsi"/>
          <w:color w:val="auto"/>
          <w:highlight w:val="yellow"/>
        </w:rPr>
        <w:t>e acquisition</w:t>
      </w:r>
      <w:r w:rsidR="004B21C0" w:rsidRPr="00452169">
        <w:rPr>
          <w:rFonts w:asciiTheme="minorHAnsi" w:hAnsiTheme="minorHAnsi" w:cstheme="minorHAnsi"/>
          <w:color w:val="auto"/>
          <w:highlight w:val="yellow"/>
        </w:rPr>
        <w:t xml:space="preserve"> and enable the average button to perform background correction. Activate the calibration and type in </w:t>
      </w:r>
      <w:r w:rsidR="00DC13B8">
        <w:rPr>
          <w:rFonts w:asciiTheme="minorHAnsi" w:hAnsiTheme="minorHAnsi" w:cstheme="minorHAnsi"/>
          <w:color w:val="auto"/>
          <w:highlight w:val="yellow"/>
        </w:rPr>
        <w:t>the</w:t>
      </w:r>
      <w:r w:rsidR="004B21C0" w:rsidRPr="00452169">
        <w:rPr>
          <w:rFonts w:asciiTheme="minorHAnsi" w:hAnsiTheme="minorHAnsi" w:cstheme="minorHAnsi"/>
          <w:color w:val="auto"/>
          <w:highlight w:val="yellow"/>
        </w:rPr>
        <w:t xml:space="preserve"> previously determined calibration factor</w:t>
      </w:r>
      <w:r w:rsidR="008A5017" w:rsidRPr="00452169">
        <w:rPr>
          <w:rFonts w:asciiTheme="minorHAnsi" w:hAnsiTheme="minorHAnsi" w:cstheme="minorHAnsi"/>
          <w:color w:val="auto"/>
          <w:highlight w:val="yellow"/>
        </w:rPr>
        <w:t xml:space="preserve"> (see </w:t>
      </w:r>
      <w:r w:rsidR="00DC13B8">
        <w:rPr>
          <w:rFonts w:asciiTheme="minorHAnsi" w:hAnsiTheme="minorHAnsi" w:cstheme="minorHAnsi"/>
          <w:color w:val="auto"/>
          <w:highlight w:val="yellow"/>
        </w:rPr>
        <w:t xml:space="preserve">section </w:t>
      </w:r>
      <w:r w:rsidR="008A5017" w:rsidRPr="00452169">
        <w:rPr>
          <w:rFonts w:asciiTheme="minorHAnsi" w:hAnsiTheme="minorHAnsi" w:cstheme="minorHAnsi"/>
          <w:color w:val="auto"/>
          <w:highlight w:val="yellow"/>
        </w:rPr>
        <w:t>7.1</w:t>
      </w:r>
      <w:r w:rsidR="00771B8B" w:rsidRPr="00452169">
        <w:rPr>
          <w:rFonts w:asciiTheme="minorHAnsi" w:hAnsiTheme="minorHAnsi" w:cstheme="minorHAnsi"/>
          <w:color w:val="auto"/>
          <w:highlight w:val="yellow"/>
        </w:rPr>
        <w:t>)</w:t>
      </w:r>
      <w:r w:rsidR="004B21C0" w:rsidRPr="00452169">
        <w:rPr>
          <w:rFonts w:asciiTheme="minorHAnsi" w:hAnsiTheme="minorHAnsi" w:cstheme="minorHAnsi"/>
          <w:color w:val="auto"/>
          <w:highlight w:val="yellow"/>
        </w:rPr>
        <w:t xml:space="preserve">. </w:t>
      </w:r>
    </w:p>
    <w:p w14:paraId="7D7E4032" w14:textId="77777777" w:rsidR="009311FD" w:rsidRPr="00452169" w:rsidRDefault="009311FD" w:rsidP="00677712">
      <w:pPr>
        <w:pStyle w:val="NormalWeb"/>
        <w:spacing w:before="0" w:beforeAutospacing="0" w:after="0" w:afterAutospacing="0"/>
        <w:contextualSpacing/>
        <w:rPr>
          <w:rFonts w:asciiTheme="minorHAnsi" w:hAnsiTheme="minorHAnsi" w:cstheme="minorHAnsi"/>
          <w:color w:val="auto"/>
          <w:highlight w:val="yellow"/>
        </w:rPr>
      </w:pPr>
    </w:p>
    <w:p w14:paraId="2B930132" w14:textId="17ADA1F6" w:rsidR="001D16C6" w:rsidRPr="00452169" w:rsidRDefault="00E30790" w:rsidP="00BB5435">
      <w:pPr>
        <w:pStyle w:val="NormalWeb"/>
        <w:contextualSpacing/>
        <w:rPr>
          <w:rFonts w:asciiTheme="minorHAnsi" w:hAnsiTheme="minorHAnsi" w:cstheme="minorHAnsi"/>
          <w:color w:val="auto"/>
          <w:highlight w:val="yellow"/>
        </w:rPr>
      </w:pPr>
      <w:r w:rsidRPr="00452169">
        <w:rPr>
          <w:rFonts w:asciiTheme="minorHAnsi" w:hAnsiTheme="minorHAnsi" w:cstheme="minorHAnsi"/>
          <w:color w:val="auto"/>
          <w:highlight w:val="yellow"/>
        </w:rPr>
        <w:t>5</w:t>
      </w:r>
      <w:r w:rsidR="00F93D4C" w:rsidRPr="00452169">
        <w:rPr>
          <w:rFonts w:asciiTheme="minorHAnsi" w:hAnsiTheme="minorHAnsi" w:cstheme="minorHAnsi"/>
          <w:color w:val="auto"/>
          <w:highlight w:val="yellow"/>
        </w:rPr>
        <w:t>.4</w:t>
      </w:r>
      <w:r w:rsidR="00F976BE" w:rsidRPr="00452169">
        <w:rPr>
          <w:rFonts w:asciiTheme="minorHAnsi" w:hAnsiTheme="minorHAnsi" w:cstheme="minorHAnsi"/>
          <w:color w:val="auto"/>
          <w:highlight w:val="yellow"/>
        </w:rPr>
        <w:t>.</w:t>
      </w:r>
      <w:r w:rsidR="009311FD" w:rsidRPr="00452169">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Save the corrected and calibrate</w:t>
      </w:r>
      <w:r w:rsidR="005A3A9D" w:rsidRPr="00452169">
        <w:rPr>
          <w:rFonts w:asciiTheme="minorHAnsi" w:hAnsiTheme="minorHAnsi" w:cstheme="minorHAnsi"/>
          <w:color w:val="auto"/>
          <w:highlight w:val="yellow"/>
        </w:rPr>
        <w:t>d</w:t>
      </w:r>
      <w:r w:rsidR="004B21C0" w:rsidRPr="00452169">
        <w:rPr>
          <w:rFonts w:asciiTheme="minorHAnsi" w:hAnsiTheme="minorHAnsi" w:cstheme="minorHAnsi"/>
          <w:color w:val="auto"/>
          <w:highlight w:val="yellow"/>
        </w:rPr>
        <w:t xml:space="preserve"> blood data using the save TAC button and cho</w:t>
      </w:r>
      <w:r w:rsidR="00351B84" w:rsidRPr="00452169">
        <w:rPr>
          <w:rFonts w:asciiTheme="minorHAnsi" w:hAnsiTheme="minorHAnsi" w:cstheme="minorHAnsi"/>
          <w:color w:val="auto"/>
          <w:highlight w:val="yellow"/>
        </w:rPr>
        <w:t>o</w:t>
      </w:r>
      <w:r w:rsidR="004B21C0" w:rsidRPr="00452169">
        <w:rPr>
          <w:rFonts w:asciiTheme="minorHAnsi" w:hAnsiTheme="minorHAnsi" w:cstheme="minorHAnsi"/>
          <w:color w:val="auto"/>
          <w:highlight w:val="yellow"/>
        </w:rPr>
        <w:t xml:space="preserve">se the file </w:t>
      </w:r>
      <w:proofErr w:type="spellStart"/>
      <w:r w:rsidR="004B21C0" w:rsidRPr="000818F6">
        <w:rPr>
          <w:rFonts w:asciiTheme="minorHAnsi" w:hAnsiTheme="minorHAnsi" w:cstheme="minorHAnsi"/>
          <w:b/>
          <w:color w:val="auto"/>
          <w:highlight w:val="yellow"/>
        </w:rPr>
        <w:t>blood.crv</w:t>
      </w:r>
      <w:proofErr w:type="spellEnd"/>
      <w:r w:rsidR="004B21C0" w:rsidRPr="00452169">
        <w:rPr>
          <w:rFonts w:asciiTheme="minorHAnsi" w:hAnsiTheme="minorHAnsi" w:cstheme="minorHAnsi"/>
          <w:color w:val="auto"/>
          <w:highlight w:val="yellow"/>
        </w:rPr>
        <w:t xml:space="preserve">. This file can then be loaded as whole blood input curve </w:t>
      </w:r>
      <w:r w:rsidR="004B21C0" w:rsidRPr="00BB5435">
        <w:rPr>
          <w:rFonts w:asciiTheme="minorHAnsi" w:hAnsiTheme="minorHAnsi" w:cstheme="minorHAnsi"/>
          <w:color w:val="auto"/>
          <w:highlight w:val="yellow"/>
        </w:rPr>
        <w:t>into</w:t>
      </w:r>
      <w:r w:rsidR="00BB5435">
        <w:rPr>
          <w:rFonts w:asciiTheme="minorHAnsi" w:hAnsiTheme="minorHAnsi" w:cstheme="minorHAnsi"/>
          <w:color w:val="auto"/>
          <w:highlight w:val="yellow"/>
        </w:rPr>
        <w:t xml:space="preserve"> the</w:t>
      </w:r>
      <w:r w:rsidR="004B21C0" w:rsidRPr="00BB5435">
        <w:rPr>
          <w:rFonts w:asciiTheme="minorHAnsi" w:hAnsiTheme="minorHAnsi" w:cstheme="minorHAnsi"/>
          <w:color w:val="auto"/>
          <w:highlight w:val="yellow"/>
        </w:rPr>
        <w:t xml:space="preserve"> </w:t>
      </w:r>
      <w:r w:rsidR="00BB5435">
        <w:rPr>
          <w:rFonts w:asciiTheme="minorHAnsi" w:hAnsiTheme="minorHAnsi" w:cstheme="minorHAnsi"/>
          <w:color w:val="auto"/>
          <w:highlight w:val="yellow"/>
        </w:rPr>
        <w:t>k</w:t>
      </w:r>
      <w:r w:rsidR="00BB5435" w:rsidRPr="00BB5435">
        <w:rPr>
          <w:rFonts w:asciiTheme="minorHAnsi" w:hAnsiTheme="minorHAnsi" w:cstheme="minorHAnsi"/>
          <w:color w:val="auto"/>
          <w:highlight w:val="yellow"/>
        </w:rPr>
        <w:t xml:space="preserve">inetic </w:t>
      </w:r>
      <w:r w:rsidR="00BB5435">
        <w:rPr>
          <w:rFonts w:asciiTheme="minorHAnsi" w:hAnsiTheme="minorHAnsi" w:cstheme="minorHAnsi"/>
          <w:color w:val="auto"/>
          <w:highlight w:val="yellow"/>
        </w:rPr>
        <w:t>m</w:t>
      </w:r>
      <w:r w:rsidR="00BB5435" w:rsidRPr="00BB5435">
        <w:rPr>
          <w:rFonts w:asciiTheme="minorHAnsi" w:hAnsiTheme="minorHAnsi" w:cstheme="minorHAnsi"/>
          <w:color w:val="auto"/>
          <w:highlight w:val="yellow"/>
        </w:rPr>
        <w:t>odeling</w:t>
      </w:r>
      <w:r w:rsidR="00BB5435">
        <w:rPr>
          <w:rFonts w:asciiTheme="minorHAnsi" w:hAnsiTheme="minorHAnsi" w:cstheme="minorHAnsi"/>
          <w:color w:val="auto"/>
          <w:highlight w:val="yellow"/>
        </w:rPr>
        <w:t xml:space="preserve"> t</w:t>
      </w:r>
      <w:r w:rsidR="00BB5435" w:rsidRPr="00BB5435">
        <w:rPr>
          <w:rFonts w:asciiTheme="minorHAnsi" w:hAnsiTheme="minorHAnsi" w:cstheme="minorHAnsi"/>
          <w:color w:val="auto"/>
          <w:highlight w:val="yellow"/>
        </w:rPr>
        <w:t>ool</w:t>
      </w:r>
      <w:r w:rsidR="00BB5435">
        <w:rPr>
          <w:rFonts w:asciiTheme="minorHAnsi" w:hAnsiTheme="minorHAnsi" w:cstheme="minorHAnsi"/>
          <w:color w:val="auto"/>
          <w:highlight w:val="yellow"/>
        </w:rPr>
        <w:t xml:space="preserve"> </w:t>
      </w:r>
      <w:r w:rsidR="004B21C0" w:rsidRPr="00452169">
        <w:rPr>
          <w:rFonts w:asciiTheme="minorHAnsi" w:hAnsiTheme="minorHAnsi" w:cstheme="minorHAnsi"/>
          <w:color w:val="auto"/>
          <w:highlight w:val="yellow"/>
        </w:rPr>
        <w:t>and kinetic modeling can be performed.</w:t>
      </w:r>
      <w:r w:rsidR="00475B5B" w:rsidRPr="00452169">
        <w:rPr>
          <w:rFonts w:asciiTheme="minorHAnsi" w:hAnsiTheme="minorHAnsi" w:cstheme="minorHAnsi"/>
          <w:color w:val="auto"/>
          <w:highlight w:val="yellow"/>
        </w:rPr>
        <w:t xml:space="preserve"> </w:t>
      </w:r>
      <w:r w:rsidR="00F93D4C" w:rsidRPr="00452169">
        <w:rPr>
          <w:rFonts w:asciiTheme="minorHAnsi" w:hAnsiTheme="minorHAnsi" w:cstheme="minorHAnsi"/>
          <w:color w:val="auto"/>
          <w:highlight w:val="yellow"/>
        </w:rPr>
        <w:t xml:space="preserve">Decouple the catheters from the extra corporal shunt system. </w:t>
      </w:r>
    </w:p>
    <w:p w14:paraId="64819461" w14:textId="77777777" w:rsidR="001D16C6" w:rsidRPr="00452169" w:rsidRDefault="001D16C6" w:rsidP="00677712">
      <w:pPr>
        <w:pStyle w:val="NormalWeb"/>
        <w:spacing w:before="0" w:beforeAutospacing="0" w:after="0" w:afterAutospacing="0"/>
        <w:contextualSpacing/>
        <w:rPr>
          <w:rFonts w:asciiTheme="minorHAnsi" w:hAnsiTheme="minorHAnsi" w:cstheme="minorHAnsi"/>
          <w:color w:val="auto"/>
          <w:highlight w:val="yellow"/>
        </w:rPr>
      </w:pPr>
    </w:p>
    <w:p w14:paraId="52187775" w14:textId="5DD90A20" w:rsidR="0038071F" w:rsidRPr="00731298" w:rsidRDefault="001D16C6" w:rsidP="00677712">
      <w:pPr>
        <w:pStyle w:val="NormalWeb"/>
        <w:spacing w:before="0" w:beforeAutospacing="0" w:after="0" w:afterAutospacing="0"/>
        <w:contextualSpacing/>
        <w:rPr>
          <w:rFonts w:asciiTheme="minorHAnsi" w:hAnsiTheme="minorHAnsi" w:cstheme="minorHAnsi"/>
          <w:color w:val="auto"/>
        </w:rPr>
      </w:pPr>
      <w:r w:rsidRPr="00452169">
        <w:rPr>
          <w:rFonts w:asciiTheme="minorHAnsi" w:hAnsiTheme="minorHAnsi" w:cstheme="minorHAnsi"/>
          <w:color w:val="auto"/>
          <w:highlight w:val="yellow"/>
        </w:rPr>
        <w:t>5.5</w:t>
      </w:r>
      <w:r w:rsidR="00F976BE" w:rsidRPr="00452169">
        <w:rPr>
          <w:rFonts w:asciiTheme="minorHAnsi" w:hAnsiTheme="minorHAnsi" w:cstheme="minorHAnsi"/>
          <w:color w:val="auto"/>
          <w:highlight w:val="yellow"/>
        </w:rPr>
        <w:t>.</w:t>
      </w:r>
      <w:r w:rsidRPr="00452169">
        <w:rPr>
          <w:rFonts w:asciiTheme="minorHAnsi" w:hAnsiTheme="minorHAnsi" w:cstheme="minorHAnsi"/>
          <w:color w:val="auto"/>
          <w:highlight w:val="yellow"/>
        </w:rPr>
        <w:t xml:space="preserve"> </w:t>
      </w:r>
      <w:r w:rsidR="00A34389" w:rsidRPr="00452169">
        <w:rPr>
          <w:rFonts w:asciiTheme="minorHAnsi" w:hAnsiTheme="minorHAnsi" w:cstheme="minorHAnsi"/>
          <w:color w:val="auto"/>
          <w:highlight w:val="yellow"/>
        </w:rPr>
        <w:t xml:space="preserve">Detach </w:t>
      </w:r>
      <w:r w:rsidR="00F93D4C" w:rsidRPr="00452169">
        <w:rPr>
          <w:rFonts w:asciiTheme="minorHAnsi" w:hAnsiTheme="minorHAnsi" w:cstheme="minorHAnsi"/>
          <w:color w:val="auto"/>
          <w:highlight w:val="yellow"/>
        </w:rPr>
        <w:t xml:space="preserve">the animal </w:t>
      </w:r>
      <w:r w:rsidR="0038071F" w:rsidRPr="00452169">
        <w:rPr>
          <w:rFonts w:asciiTheme="minorHAnsi" w:hAnsiTheme="minorHAnsi" w:cstheme="minorHAnsi"/>
          <w:color w:val="auto"/>
          <w:highlight w:val="yellow"/>
        </w:rPr>
        <w:t xml:space="preserve">from the PET/CT </w:t>
      </w:r>
      <w:r w:rsidR="000818F6">
        <w:rPr>
          <w:rFonts w:asciiTheme="minorHAnsi" w:hAnsiTheme="minorHAnsi" w:cstheme="minorHAnsi"/>
          <w:color w:val="auto"/>
          <w:highlight w:val="yellow"/>
        </w:rPr>
        <w:t>s</w:t>
      </w:r>
      <w:r w:rsidR="0038071F" w:rsidRPr="00452169">
        <w:rPr>
          <w:rFonts w:asciiTheme="minorHAnsi" w:hAnsiTheme="minorHAnsi" w:cstheme="minorHAnsi"/>
          <w:color w:val="auto"/>
          <w:highlight w:val="yellow"/>
        </w:rPr>
        <w:t>canner</w:t>
      </w:r>
      <w:r w:rsidR="002C5B87" w:rsidRPr="00452169">
        <w:rPr>
          <w:rFonts w:asciiTheme="minorHAnsi" w:hAnsiTheme="minorHAnsi" w:cstheme="minorHAnsi"/>
          <w:color w:val="auto"/>
          <w:highlight w:val="yellow"/>
        </w:rPr>
        <w:t xml:space="preserve"> </w:t>
      </w:r>
      <w:r w:rsidR="002C5B87" w:rsidRPr="000818F6">
        <w:rPr>
          <w:rFonts w:asciiTheme="minorHAnsi" w:hAnsiTheme="minorHAnsi" w:cstheme="minorHAnsi"/>
          <w:color w:val="auto"/>
        </w:rPr>
        <w:t>and euthanize with pentobarbital</w:t>
      </w:r>
      <w:r w:rsidR="000818F6">
        <w:rPr>
          <w:rFonts w:asciiTheme="minorHAnsi" w:hAnsiTheme="minorHAnsi" w:cstheme="minorHAnsi"/>
          <w:color w:val="auto"/>
        </w:rPr>
        <w:t>.</w:t>
      </w:r>
      <w:r w:rsidR="00CC4A77" w:rsidRPr="00731298">
        <w:rPr>
          <w:rFonts w:asciiTheme="minorHAnsi" w:hAnsiTheme="minorHAnsi" w:cstheme="minorHAnsi"/>
          <w:color w:val="auto"/>
        </w:rPr>
        <w:t xml:space="preserve"> </w:t>
      </w:r>
    </w:p>
    <w:p w14:paraId="0CA8B4F4" w14:textId="77777777" w:rsidR="00D1298C" w:rsidRPr="00731298" w:rsidRDefault="00D1298C" w:rsidP="00677712">
      <w:pPr>
        <w:pStyle w:val="NormalWeb"/>
        <w:spacing w:before="0" w:beforeAutospacing="0" w:after="0" w:afterAutospacing="0"/>
        <w:contextualSpacing/>
        <w:rPr>
          <w:rFonts w:asciiTheme="minorHAnsi" w:hAnsiTheme="minorHAnsi" w:cstheme="minorHAnsi"/>
          <w:color w:val="auto"/>
        </w:rPr>
      </w:pPr>
    </w:p>
    <w:p w14:paraId="1E152D5B" w14:textId="5718E595" w:rsidR="00997536" w:rsidRPr="00731298" w:rsidRDefault="00997536" w:rsidP="00677712">
      <w:pPr>
        <w:pStyle w:val="NormalWeb"/>
        <w:spacing w:before="0" w:beforeAutospacing="0" w:after="0" w:afterAutospacing="0"/>
        <w:contextualSpacing/>
        <w:rPr>
          <w:rFonts w:asciiTheme="minorHAnsi" w:hAnsiTheme="minorHAnsi" w:cstheme="minorHAnsi"/>
          <w:color w:val="auto"/>
        </w:rPr>
      </w:pPr>
      <w:r w:rsidRPr="008F2774">
        <w:rPr>
          <w:rFonts w:asciiTheme="minorHAnsi" w:hAnsiTheme="minorHAnsi" w:cstheme="minorHAnsi"/>
          <w:color w:val="auto"/>
        </w:rPr>
        <w:lastRenderedPageBreak/>
        <w:t xml:space="preserve">NOTE: In </w:t>
      </w:r>
      <w:r w:rsidR="008F2774">
        <w:rPr>
          <w:rFonts w:asciiTheme="minorHAnsi" w:hAnsiTheme="minorHAnsi" w:cstheme="minorHAnsi"/>
          <w:color w:val="auto"/>
        </w:rPr>
        <w:t>this experiment,</w:t>
      </w:r>
      <w:r w:rsidRPr="008F2774">
        <w:rPr>
          <w:rFonts w:asciiTheme="minorHAnsi" w:hAnsiTheme="minorHAnsi" w:cstheme="minorHAnsi"/>
          <w:color w:val="auto"/>
        </w:rPr>
        <w:t xml:space="preserve"> animal</w:t>
      </w:r>
      <w:r w:rsidR="00C02361" w:rsidRPr="008F2774">
        <w:rPr>
          <w:rFonts w:asciiTheme="minorHAnsi" w:hAnsiTheme="minorHAnsi" w:cstheme="minorHAnsi"/>
          <w:color w:val="auto"/>
        </w:rPr>
        <w:t>s</w:t>
      </w:r>
      <w:r w:rsidRPr="008F2774">
        <w:rPr>
          <w:rFonts w:asciiTheme="minorHAnsi" w:hAnsiTheme="minorHAnsi" w:cstheme="minorHAnsi"/>
          <w:color w:val="auto"/>
        </w:rPr>
        <w:t xml:space="preserve"> were euthanized after the measurements</w:t>
      </w:r>
      <w:r w:rsidR="00DC172A" w:rsidRPr="008F2774">
        <w:rPr>
          <w:rFonts w:asciiTheme="minorHAnsi" w:hAnsiTheme="minorHAnsi" w:cstheme="minorHAnsi"/>
          <w:color w:val="auto"/>
        </w:rPr>
        <w:t xml:space="preserve"> as brains were used for</w:t>
      </w:r>
      <w:r w:rsidR="00DC172A" w:rsidRPr="00731298">
        <w:rPr>
          <w:rFonts w:asciiTheme="minorHAnsi" w:hAnsiTheme="minorHAnsi" w:cstheme="minorHAnsi"/>
          <w:color w:val="auto"/>
        </w:rPr>
        <w:t xml:space="preserve"> </w:t>
      </w:r>
      <w:r w:rsidR="00DC172A" w:rsidRPr="00432E51">
        <w:rPr>
          <w:rFonts w:asciiTheme="minorHAnsi" w:hAnsiTheme="minorHAnsi" w:cstheme="minorHAnsi"/>
          <w:color w:val="auto"/>
        </w:rPr>
        <w:t>in</w:t>
      </w:r>
      <w:r w:rsidR="00432E51">
        <w:rPr>
          <w:rFonts w:asciiTheme="minorHAnsi" w:hAnsiTheme="minorHAnsi" w:cstheme="minorHAnsi"/>
          <w:color w:val="auto"/>
        </w:rPr>
        <w:t xml:space="preserve"> </w:t>
      </w:r>
      <w:r w:rsidR="00DC172A" w:rsidRPr="00432E51">
        <w:rPr>
          <w:rFonts w:asciiTheme="minorHAnsi" w:hAnsiTheme="minorHAnsi" w:cstheme="minorHAnsi"/>
          <w:color w:val="auto"/>
        </w:rPr>
        <w:t>vitro</w:t>
      </w:r>
      <w:r w:rsidR="00DC172A" w:rsidRPr="00731298">
        <w:rPr>
          <w:rFonts w:asciiTheme="minorHAnsi" w:hAnsiTheme="minorHAnsi" w:cstheme="minorHAnsi"/>
          <w:color w:val="auto"/>
        </w:rPr>
        <w:t xml:space="preserve"> analyses in </w:t>
      </w:r>
      <w:r w:rsidR="00432E51">
        <w:rPr>
          <w:rFonts w:asciiTheme="minorHAnsi" w:hAnsiTheme="minorHAnsi" w:cstheme="minorHAnsi"/>
          <w:color w:val="auto"/>
        </w:rPr>
        <w:t>the</w:t>
      </w:r>
      <w:r w:rsidR="00DC172A" w:rsidRPr="00731298">
        <w:rPr>
          <w:rFonts w:asciiTheme="minorHAnsi" w:hAnsiTheme="minorHAnsi" w:cstheme="minorHAnsi"/>
          <w:color w:val="auto"/>
        </w:rPr>
        <w:t xml:space="preserve"> experimental design</w:t>
      </w:r>
      <w:r w:rsidRPr="00731298">
        <w:rPr>
          <w:rFonts w:asciiTheme="minorHAnsi" w:hAnsiTheme="minorHAnsi" w:cstheme="minorHAnsi"/>
          <w:color w:val="auto"/>
        </w:rPr>
        <w:t>. With this setup</w:t>
      </w:r>
      <w:r w:rsidR="00002EA7">
        <w:rPr>
          <w:rFonts w:asciiTheme="minorHAnsi" w:hAnsiTheme="minorHAnsi" w:cstheme="minorHAnsi"/>
          <w:color w:val="auto"/>
        </w:rPr>
        <w:t>,</w:t>
      </w:r>
      <w:r w:rsidRPr="00731298">
        <w:rPr>
          <w:rFonts w:asciiTheme="minorHAnsi" w:hAnsiTheme="minorHAnsi" w:cstheme="minorHAnsi"/>
          <w:color w:val="auto"/>
        </w:rPr>
        <w:t xml:space="preserve"> repeated measurements in longitudinal studies are </w:t>
      </w:r>
      <w:r w:rsidR="00002EA7">
        <w:rPr>
          <w:rFonts w:asciiTheme="minorHAnsi" w:hAnsiTheme="minorHAnsi" w:cstheme="minorHAnsi"/>
          <w:color w:val="auto"/>
        </w:rPr>
        <w:t xml:space="preserve">also </w:t>
      </w:r>
      <w:r w:rsidRPr="00731298">
        <w:rPr>
          <w:rFonts w:asciiTheme="minorHAnsi" w:hAnsiTheme="minorHAnsi" w:cstheme="minorHAnsi"/>
          <w:color w:val="auto"/>
        </w:rPr>
        <w:t>implementable</w:t>
      </w:r>
      <w:r w:rsidR="00DC172A"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"10.1007/s11307-016-0954-9", "ISSN" : "1860-2002", "PMID" : "27091332", "abstract" : "PURPOSE Small animal positron emission tomography (PET) can be used to detect small changes in neuroreceptor availability. This often requires rapid arterial blood sampling. However, current catheterization procedures do not allow repeated blood sampling. We have developed a procedure which allows arterial sampling on repeated occasions in the same animal. PROCEDURES Eleven male Wistar rats were two times catheterized via a superficial branch of a femoral artery and scanned with [(11)C]MPDX and blood sampling. PET images were co-registered to a magnetic resonance imaging (MRI) template. Regional tracer distribution volumes (V T) in the brain were calculated by the Logan analysis. The procedure was repeated after 1 week. RESULTS Surgery was successful in 90 % of the cases, and discomfort was minor. The V T data showed small differences between test and retest, low between subject variability, and a strong agreement between and within subjects. CONCLUSION Repeated quantitative imaging with a high reproducibility is possible with this approach.", "author" : [ { "dropping-particle" : "", "family" : "Sijbesma", "given" : "J\u00fcrgen W A", "non-dropping-particle" : "", "parse-names" : false, "suffix" : "" }, { "dropping-particle" : "", "family" : "Zhou", "given" : "Xiaoyun", "non-dropping-particle" : "", "parse-names" : false, "suffix" : "" }, { "dropping-particle" : "", "family" : "V\u00e1llez Garc\u00eda", "given" : "David", "non-dropping-particle" : "", "parse-names" : false, "suffix" : "" }, { "dropping-particle" : "", "family" : "Houwertjes", "given" : "Martin C", "non-dropping-particle" : "", "parse-names" : false, "suffix" : "" }, { "dropping-particle" : "", "family" : "Doorduin", "given" : "Janine", "non-dropping-particle" : "", "parse-names" : false, "suffix" : "" }, { "dropping-particle" : "", "family" : "Kwizera", "given" : "Chantal", "non-dropping-particle" : "", "parse-names" : false, "suffix" : "" }, { "dropping-particle" : "", "family" : "Maas", "given" : "Bram", "non-dropping-particle" : "", "parse-names" : false, "suffix" : "" }, { "dropping-particle" : "", "family" : "Meerlo", "given" : "Peter", "non-dropping-particle" : "", "parse-names" : false, "suffix" : "" }, { "dropping-particle" : "", "family" : "Dierckx", "given" : "Rudi A", "non-dropping-particle" : "", "parse-names" : false, "suffix" : "" }, { "dropping-particle" : "", "family" : "Slart", "given" : "Riemer H J A", "non-dropping-particle" : "", "parse-names" : false, "suffix" : "" }, { "dropping-particle" : "", "family" : "Elsinga", "given" : "Philip H", "non-dropping-particle" : "", "parse-names" : false, "suffix" : "" }, { "dropping-particle" : "", "family" : "Waarde", "given" : "Aren", "non-dropping-particle" : "van", "parse-names" : false, "suffix" : "" } ], "container-title" : "Molecular imaging and biology : MIB : the official publication of the Academy of Molecular Imaging", "id" : "ITEM-1", "issue" : "5", "issued" : { "date-parts" : [ [ "2016" ] ] }, "page" : "715-23", "title" : "Novel Approach to Repeated Arterial Blood Sampling in Small Animal PET: Application in a Test-Retest Study with the Adenosine A1 Receptor Ligand [(11)C]MPDX.", "type" : "article-journal", "volume" : "18" }, "uris" : [ "http://www.mendeley.com/documents/?uuid=d2016f24-1084-47e3-bd63-6ec6d8a36363" ] } ], "mendeley" : { "formattedCitation" : "&lt;sup&gt;7&lt;/sup&gt;", "plainTextFormattedCitation" : "7", "previouslyFormattedCitation" : "&lt;sup&gt;6&lt;/sup&gt;" }, "properties" : { "noteIndex" : 0 }, "schema" : "https://github.com/citation-style-language/schema/raw/master/csl-citation.json" }</w:instrText>
      </w:r>
      <w:r w:rsidR="00DC172A"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7</w:t>
      </w:r>
      <w:r w:rsidR="00DC172A" w:rsidRPr="00731298">
        <w:rPr>
          <w:rFonts w:asciiTheme="minorHAnsi" w:hAnsiTheme="minorHAnsi" w:cstheme="minorHAnsi"/>
          <w:color w:val="auto"/>
        </w:rPr>
        <w:fldChar w:fldCharType="end"/>
      </w:r>
      <w:r w:rsidRPr="00731298">
        <w:rPr>
          <w:rFonts w:asciiTheme="minorHAnsi" w:hAnsiTheme="minorHAnsi" w:cstheme="minorHAnsi"/>
          <w:color w:val="auto"/>
        </w:rPr>
        <w:t>.</w:t>
      </w:r>
      <w:r w:rsidRPr="00731298">
        <w:rPr>
          <w:rFonts w:asciiTheme="minorHAnsi" w:hAnsiTheme="minorHAnsi" w:cstheme="minorHAnsi"/>
          <w:b/>
          <w:color w:val="auto"/>
        </w:rPr>
        <w:t xml:space="preserve"> </w:t>
      </w:r>
      <w:r w:rsidR="00475B5B" w:rsidRPr="00731298">
        <w:rPr>
          <w:rFonts w:asciiTheme="minorHAnsi" w:hAnsiTheme="minorHAnsi" w:cstheme="minorHAnsi"/>
          <w:color w:val="auto"/>
        </w:rPr>
        <w:t>Use a completely new tube system for the next animal.</w:t>
      </w:r>
    </w:p>
    <w:p w14:paraId="48498EE5" w14:textId="77777777" w:rsidR="001D16C6" w:rsidRPr="00731298" w:rsidRDefault="001D16C6" w:rsidP="00677712">
      <w:pPr>
        <w:pStyle w:val="NormalWeb"/>
        <w:spacing w:before="0" w:beforeAutospacing="0" w:after="0" w:afterAutospacing="0"/>
        <w:contextualSpacing/>
        <w:rPr>
          <w:rFonts w:asciiTheme="minorHAnsi" w:hAnsiTheme="minorHAnsi" w:cstheme="minorHAnsi"/>
          <w:b/>
          <w:color w:val="auto"/>
        </w:rPr>
      </w:pPr>
    </w:p>
    <w:p w14:paraId="450FBE0D" w14:textId="77777777" w:rsidR="004247F0" w:rsidRPr="00731298" w:rsidRDefault="004247F0" w:rsidP="004247F0">
      <w:pPr>
        <w:pStyle w:val="NormalWeb"/>
        <w:spacing w:before="0" w:beforeAutospacing="0" w:after="0" w:afterAutospacing="0"/>
        <w:contextualSpacing/>
        <w:rPr>
          <w:rFonts w:asciiTheme="minorHAnsi" w:hAnsiTheme="minorHAnsi" w:cstheme="minorHAnsi"/>
          <w:b/>
          <w:color w:val="auto"/>
        </w:rPr>
      </w:pPr>
      <w:r w:rsidRPr="00731298">
        <w:rPr>
          <w:rFonts w:asciiTheme="minorHAnsi" w:hAnsiTheme="minorHAnsi" w:cstheme="minorHAnsi"/>
          <w:b/>
          <w:color w:val="auto"/>
        </w:rPr>
        <w:t>6. Image derived Input function</w:t>
      </w:r>
    </w:p>
    <w:p w14:paraId="07FACEE5" w14:textId="77777777" w:rsidR="004247F0" w:rsidRPr="00731298" w:rsidRDefault="004247F0" w:rsidP="004247F0">
      <w:pPr>
        <w:pStyle w:val="NormalWeb"/>
        <w:spacing w:before="0" w:beforeAutospacing="0" w:after="0" w:afterAutospacing="0"/>
        <w:contextualSpacing/>
        <w:rPr>
          <w:rFonts w:asciiTheme="minorHAnsi" w:hAnsiTheme="minorHAnsi" w:cstheme="minorHAnsi"/>
          <w:b/>
          <w:color w:val="auto"/>
        </w:rPr>
      </w:pPr>
    </w:p>
    <w:p w14:paraId="3BDFD652" w14:textId="74B60C7B" w:rsidR="004247F0" w:rsidRPr="00731298" w:rsidRDefault="004247F0" w:rsidP="004247F0">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6.1</w:t>
      </w:r>
      <w:r w:rsidR="00F976BE">
        <w:rPr>
          <w:rFonts w:asciiTheme="minorHAnsi" w:hAnsiTheme="minorHAnsi" w:cstheme="minorHAnsi"/>
          <w:color w:val="auto"/>
        </w:rPr>
        <w:t>.</w:t>
      </w:r>
      <w:r w:rsidRPr="00731298">
        <w:rPr>
          <w:rFonts w:asciiTheme="minorHAnsi" w:hAnsiTheme="minorHAnsi" w:cstheme="minorHAnsi"/>
          <w:color w:val="auto"/>
        </w:rPr>
        <w:t xml:space="preserve"> Open the </w:t>
      </w:r>
      <w:r w:rsidRPr="00316275">
        <w:rPr>
          <w:rFonts w:asciiTheme="minorHAnsi" w:hAnsiTheme="minorHAnsi" w:cstheme="minorHAnsi"/>
          <w:b/>
          <w:color w:val="auto"/>
        </w:rPr>
        <w:t>Fuse it</w:t>
      </w:r>
      <w:r w:rsidRPr="00731298">
        <w:rPr>
          <w:rFonts w:asciiTheme="minorHAnsi" w:hAnsiTheme="minorHAnsi" w:cstheme="minorHAnsi"/>
          <w:color w:val="auto"/>
        </w:rPr>
        <w:t xml:space="preserve"> tool on PMOD. Load the PET Image as input and the CT as reference. Click already matched.</w:t>
      </w:r>
    </w:p>
    <w:p w14:paraId="152DEB4C" w14:textId="77777777" w:rsidR="004247F0" w:rsidRPr="00731298" w:rsidRDefault="004247F0" w:rsidP="004247F0">
      <w:pPr>
        <w:pStyle w:val="NormalWeb"/>
        <w:spacing w:before="0" w:beforeAutospacing="0" w:after="0" w:afterAutospacing="0"/>
        <w:contextualSpacing/>
        <w:rPr>
          <w:rFonts w:asciiTheme="minorHAnsi" w:hAnsiTheme="minorHAnsi" w:cstheme="minorHAnsi"/>
          <w:color w:val="auto"/>
        </w:rPr>
      </w:pPr>
    </w:p>
    <w:p w14:paraId="1DA87E7B" w14:textId="2FEBD0A3" w:rsidR="004247F0" w:rsidRPr="00731298" w:rsidRDefault="004247F0" w:rsidP="004247F0">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6.2</w:t>
      </w:r>
      <w:r w:rsidR="00F976BE">
        <w:rPr>
          <w:rFonts w:asciiTheme="minorHAnsi" w:hAnsiTheme="minorHAnsi" w:cstheme="minorHAnsi"/>
          <w:color w:val="auto"/>
        </w:rPr>
        <w:t>.</w:t>
      </w:r>
      <w:r w:rsidRPr="00731298">
        <w:rPr>
          <w:rFonts w:asciiTheme="minorHAnsi" w:hAnsiTheme="minorHAnsi" w:cstheme="minorHAnsi"/>
          <w:color w:val="auto"/>
        </w:rPr>
        <w:t xml:space="preserve"> Open the voxel of interest (VOI) tool. Place the cursor within the ascending aorta in the CT. Click predefined spherical VOI. </w:t>
      </w:r>
      <w:r w:rsidR="00493582" w:rsidRPr="00731298">
        <w:rPr>
          <w:rFonts w:asciiTheme="minorHAnsi" w:hAnsiTheme="minorHAnsi" w:cs="Times New Roman"/>
          <w:color w:val="auto"/>
        </w:rPr>
        <w:t>Define a radius of exactly 0.7 mm</w:t>
      </w:r>
      <w:r w:rsidRPr="00731298">
        <w:rPr>
          <w:rFonts w:asciiTheme="minorHAnsi" w:hAnsiTheme="minorHAnsi" w:cstheme="minorHAnsi"/>
          <w:color w:val="auto"/>
        </w:rPr>
        <w:t>. Extract the time activity information with the VOI statistic button and copy the averaged values to clipboard.</w:t>
      </w:r>
    </w:p>
    <w:p w14:paraId="163ACC0D" w14:textId="77777777" w:rsidR="00997536" w:rsidRPr="00731298" w:rsidRDefault="00997536" w:rsidP="00677712">
      <w:pPr>
        <w:pStyle w:val="NormalWeb"/>
        <w:spacing w:before="0" w:beforeAutospacing="0" w:after="0" w:afterAutospacing="0"/>
        <w:contextualSpacing/>
        <w:rPr>
          <w:rFonts w:asciiTheme="minorHAnsi" w:hAnsiTheme="minorHAnsi" w:cstheme="minorHAnsi"/>
          <w:b/>
          <w:color w:val="auto"/>
        </w:rPr>
      </w:pPr>
    </w:p>
    <w:p w14:paraId="6AB41C43" w14:textId="686AE63B" w:rsidR="00D1298C" w:rsidRPr="00731298" w:rsidRDefault="002C2CE6" w:rsidP="00677712">
      <w:pPr>
        <w:pStyle w:val="NormalWeb"/>
        <w:spacing w:before="0" w:beforeAutospacing="0" w:after="0" w:afterAutospacing="0"/>
        <w:contextualSpacing/>
        <w:rPr>
          <w:rFonts w:asciiTheme="minorHAnsi" w:hAnsiTheme="minorHAnsi" w:cstheme="minorHAnsi"/>
          <w:b/>
          <w:color w:val="auto"/>
        </w:rPr>
      </w:pPr>
      <w:r w:rsidRPr="00731298">
        <w:rPr>
          <w:rFonts w:asciiTheme="minorHAnsi" w:hAnsiTheme="minorHAnsi" w:cstheme="minorHAnsi"/>
          <w:b/>
          <w:color w:val="auto"/>
        </w:rPr>
        <w:t>7</w:t>
      </w:r>
      <w:r w:rsidR="00EE30DD" w:rsidRPr="00731298">
        <w:rPr>
          <w:rFonts w:asciiTheme="minorHAnsi" w:hAnsiTheme="minorHAnsi" w:cstheme="minorHAnsi"/>
          <w:b/>
          <w:color w:val="auto"/>
        </w:rPr>
        <w:t xml:space="preserve">. </w:t>
      </w:r>
      <w:r w:rsidR="00D1298C" w:rsidRPr="00731298">
        <w:rPr>
          <w:rFonts w:asciiTheme="minorHAnsi" w:hAnsiTheme="minorHAnsi" w:cstheme="minorHAnsi"/>
          <w:b/>
          <w:color w:val="auto"/>
        </w:rPr>
        <w:t xml:space="preserve">Procedure of cross calibration of </w:t>
      </w:r>
      <w:r w:rsidR="0066470C">
        <w:rPr>
          <w:rFonts w:asciiTheme="minorHAnsi" w:hAnsiTheme="minorHAnsi" w:cstheme="minorHAnsi"/>
          <w:b/>
          <w:color w:val="auto"/>
        </w:rPr>
        <w:t xml:space="preserve">the </w:t>
      </w:r>
      <w:proofErr w:type="spellStart"/>
      <w:r w:rsidR="00D1298C" w:rsidRPr="00731298">
        <w:rPr>
          <w:rFonts w:asciiTheme="minorHAnsi" w:hAnsiTheme="minorHAnsi" w:cstheme="minorHAnsi"/>
          <w:b/>
          <w:color w:val="auto"/>
        </w:rPr>
        <w:t>twilite</w:t>
      </w:r>
      <w:proofErr w:type="spellEnd"/>
      <w:r w:rsidR="00D1298C" w:rsidRPr="00731298">
        <w:rPr>
          <w:rFonts w:asciiTheme="minorHAnsi" w:hAnsiTheme="minorHAnsi" w:cstheme="minorHAnsi"/>
          <w:b/>
          <w:color w:val="auto"/>
        </w:rPr>
        <w:t xml:space="preserve"> system, PET/CT and well counter</w:t>
      </w:r>
    </w:p>
    <w:p w14:paraId="7DD694EC" w14:textId="77777777" w:rsidR="00D1298C" w:rsidRPr="00731298" w:rsidRDefault="00D1298C" w:rsidP="00677712">
      <w:pPr>
        <w:pStyle w:val="NormalWeb"/>
        <w:contextualSpacing/>
        <w:rPr>
          <w:rFonts w:asciiTheme="minorHAnsi" w:hAnsiTheme="minorHAnsi" w:cstheme="minorHAnsi"/>
          <w:color w:val="auto"/>
        </w:rPr>
      </w:pPr>
    </w:p>
    <w:p w14:paraId="2C1C0E3B" w14:textId="6F60D5E9" w:rsidR="00D1298C" w:rsidRPr="00731298" w:rsidRDefault="002C2CE6" w:rsidP="00677712">
      <w:pPr>
        <w:pStyle w:val="NormalWeb"/>
        <w:contextualSpacing/>
        <w:rPr>
          <w:rFonts w:asciiTheme="minorHAnsi" w:hAnsiTheme="minorHAnsi" w:cstheme="minorHAnsi"/>
          <w:b/>
          <w:color w:val="auto"/>
        </w:rPr>
      </w:pPr>
      <w:r w:rsidRPr="00731298">
        <w:rPr>
          <w:rFonts w:asciiTheme="minorHAnsi" w:hAnsiTheme="minorHAnsi" w:cstheme="minorHAnsi"/>
          <w:b/>
          <w:color w:val="auto"/>
        </w:rPr>
        <w:t>7</w:t>
      </w:r>
      <w:r w:rsidR="008D3A22" w:rsidRPr="00731298">
        <w:rPr>
          <w:rFonts w:asciiTheme="minorHAnsi" w:hAnsiTheme="minorHAnsi" w:cstheme="minorHAnsi"/>
          <w:b/>
          <w:color w:val="auto"/>
        </w:rPr>
        <w:t>.1</w:t>
      </w:r>
      <w:r w:rsidR="00F976BE">
        <w:rPr>
          <w:rFonts w:asciiTheme="minorHAnsi" w:hAnsiTheme="minorHAnsi" w:cstheme="minorHAnsi"/>
          <w:b/>
          <w:color w:val="auto"/>
        </w:rPr>
        <w:t>.</w:t>
      </w:r>
      <w:r w:rsidR="008D3A22" w:rsidRPr="00731298">
        <w:rPr>
          <w:rFonts w:asciiTheme="minorHAnsi" w:hAnsiTheme="minorHAnsi" w:cstheme="minorHAnsi"/>
          <w:b/>
          <w:color w:val="auto"/>
        </w:rPr>
        <w:t xml:space="preserve"> </w:t>
      </w:r>
      <w:r w:rsidR="00D124C8" w:rsidRPr="00731298">
        <w:rPr>
          <w:rFonts w:asciiTheme="minorHAnsi" w:hAnsiTheme="minorHAnsi" w:cstheme="minorHAnsi"/>
          <w:b/>
          <w:color w:val="auto"/>
        </w:rPr>
        <w:t>Twilite-</w:t>
      </w:r>
      <w:r w:rsidR="00D1298C" w:rsidRPr="00731298">
        <w:rPr>
          <w:rFonts w:asciiTheme="minorHAnsi" w:hAnsiTheme="minorHAnsi" w:cstheme="minorHAnsi"/>
          <w:b/>
          <w:color w:val="auto"/>
        </w:rPr>
        <w:t>PET/CT-calibration</w:t>
      </w:r>
    </w:p>
    <w:p w14:paraId="44533EBC" w14:textId="0593FD8F" w:rsidR="00E008A5" w:rsidRDefault="00E008A5" w:rsidP="00677712">
      <w:pPr>
        <w:pStyle w:val="NormalWeb"/>
        <w:contextualSpacing/>
        <w:rPr>
          <w:rFonts w:asciiTheme="minorHAnsi" w:hAnsiTheme="minorHAnsi" w:cstheme="minorHAnsi"/>
          <w:color w:val="auto"/>
        </w:rPr>
      </w:pPr>
    </w:p>
    <w:p w14:paraId="19731D62" w14:textId="1530F070" w:rsidR="00CA1684" w:rsidRDefault="00CA1684" w:rsidP="00677712">
      <w:pPr>
        <w:pStyle w:val="NormalWeb"/>
        <w:contextualSpacing/>
        <w:rPr>
          <w:rFonts w:asciiTheme="minorHAnsi" w:hAnsiTheme="minorHAnsi" w:cstheme="minorHAnsi"/>
          <w:color w:val="auto"/>
        </w:rPr>
      </w:pPr>
      <w:r>
        <w:rPr>
          <w:rFonts w:asciiTheme="minorHAnsi" w:hAnsiTheme="minorHAnsi" w:cstheme="minorHAnsi"/>
          <w:color w:val="auto"/>
        </w:rPr>
        <w:t xml:space="preserve">NOTE: </w:t>
      </w:r>
      <w:r w:rsidRPr="00731298">
        <w:rPr>
          <w:rFonts w:asciiTheme="minorHAnsi" w:hAnsiTheme="minorHAnsi" w:cstheme="minorHAnsi"/>
          <w:color w:val="auto"/>
        </w:rPr>
        <w:t xml:space="preserve">The presented workflow for calibration of the </w:t>
      </w:r>
      <w:proofErr w:type="spellStart"/>
      <w:r w:rsidRPr="00731298">
        <w:rPr>
          <w:rFonts w:asciiTheme="minorHAnsi" w:hAnsiTheme="minorHAnsi" w:cstheme="minorHAnsi"/>
          <w:color w:val="auto"/>
        </w:rPr>
        <w:t>twilite</w:t>
      </w:r>
      <w:proofErr w:type="spellEnd"/>
      <w:r w:rsidRPr="00731298">
        <w:rPr>
          <w:rFonts w:asciiTheme="minorHAnsi" w:hAnsiTheme="minorHAnsi" w:cstheme="minorHAnsi"/>
          <w:color w:val="auto"/>
        </w:rPr>
        <w:t xml:space="preserve"> is partly based on the procedures described in the reference manual of the PS</w:t>
      </w:r>
      <w:r w:rsidR="00640ACD">
        <w:rPr>
          <w:rFonts w:asciiTheme="minorHAnsi" w:hAnsiTheme="minorHAnsi" w:cstheme="minorHAnsi"/>
          <w:color w:val="auto"/>
        </w:rPr>
        <w:t>A</w:t>
      </w:r>
      <w:r w:rsidRPr="00731298">
        <w:rPr>
          <w:rFonts w:asciiTheme="minorHAnsi" w:hAnsiTheme="minorHAnsi" w:cstheme="minorHAnsi"/>
          <w:color w:val="auto"/>
        </w:rPr>
        <w:t>MPLE module of PMOD.</w:t>
      </w:r>
    </w:p>
    <w:p w14:paraId="4A3ADCCA" w14:textId="77777777" w:rsidR="008F13CA" w:rsidRPr="00731298" w:rsidRDefault="008F13CA" w:rsidP="00677712">
      <w:pPr>
        <w:pStyle w:val="NormalWeb"/>
        <w:contextualSpacing/>
        <w:rPr>
          <w:rFonts w:asciiTheme="minorHAnsi" w:hAnsiTheme="minorHAnsi" w:cstheme="minorHAnsi"/>
          <w:color w:val="auto"/>
        </w:rPr>
      </w:pPr>
    </w:p>
    <w:p w14:paraId="74B29910" w14:textId="354F2809"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E008A5" w:rsidRPr="00731298">
        <w:rPr>
          <w:rFonts w:asciiTheme="minorHAnsi" w:hAnsiTheme="minorHAnsi" w:cstheme="minorHAnsi"/>
          <w:color w:val="auto"/>
        </w:rPr>
        <w:t>.1.1</w:t>
      </w:r>
      <w:r w:rsidR="00F976BE">
        <w:rPr>
          <w:rFonts w:asciiTheme="minorHAnsi" w:hAnsiTheme="minorHAnsi" w:cstheme="minorHAnsi"/>
          <w:color w:val="auto"/>
        </w:rPr>
        <w:t>.</w:t>
      </w:r>
      <w:r w:rsidR="00E008A5" w:rsidRPr="00731298">
        <w:rPr>
          <w:rFonts w:asciiTheme="minorHAnsi" w:hAnsiTheme="minorHAnsi" w:cstheme="minorHAnsi"/>
          <w:color w:val="auto"/>
        </w:rPr>
        <w:t xml:space="preserve"> </w:t>
      </w:r>
      <w:r w:rsidR="00D1298C" w:rsidRPr="00731298">
        <w:rPr>
          <w:rFonts w:asciiTheme="minorHAnsi" w:hAnsiTheme="minorHAnsi" w:cstheme="minorHAnsi"/>
          <w:color w:val="auto"/>
        </w:rPr>
        <w:t>Fill a syringe with approximately 100 </w:t>
      </w:r>
      <w:proofErr w:type="spellStart"/>
      <w:r w:rsidR="00D1298C" w:rsidRPr="00731298">
        <w:rPr>
          <w:rFonts w:asciiTheme="minorHAnsi" w:hAnsiTheme="minorHAnsi" w:cstheme="minorHAnsi"/>
          <w:color w:val="auto"/>
        </w:rPr>
        <w:t>MBq</w:t>
      </w:r>
      <w:proofErr w:type="spellEnd"/>
      <w:r w:rsidR="00D1298C" w:rsidRPr="00731298">
        <w:rPr>
          <w:rFonts w:asciiTheme="minorHAnsi" w:hAnsiTheme="minorHAnsi" w:cstheme="minorHAnsi"/>
          <w:color w:val="auto"/>
        </w:rPr>
        <w:t xml:space="preserve"> of [</w:t>
      </w:r>
      <w:r w:rsidR="00D1298C" w:rsidRPr="00731298">
        <w:rPr>
          <w:rFonts w:asciiTheme="minorHAnsi" w:hAnsiTheme="minorHAnsi" w:cstheme="minorHAnsi"/>
          <w:color w:val="auto"/>
          <w:vertAlign w:val="superscript"/>
        </w:rPr>
        <w:t>18</w:t>
      </w:r>
      <w:proofErr w:type="gramStart"/>
      <w:r w:rsidR="00D1298C" w:rsidRPr="00731298">
        <w:rPr>
          <w:rFonts w:asciiTheme="minorHAnsi" w:hAnsiTheme="minorHAnsi" w:cstheme="minorHAnsi"/>
          <w:color w:val="auto"/>
        </w:rPr>
        <w:t>F]FDG</w:t>
      </w:r>
      <w:proofErr w:type="gramEnd"/>
      <w:r w:rsidR="00D1298C" w:rsidRPr="00731298">
        <w:rPr>
          <w:rFonts w:asciiTheme="minorHAnsi" w:hAnsiTheme="minorHAnsi" w:cstheme="minorHAnsi"/>
          <w:color w:val="auto"/>
        </w:rPr>
        <w:t xml:space="preserve">. Measure the exact activity </w:t>
      </w:r>
      <w:r w:rsidR="00D1298C" w:rsidRPr="00731298">
        <w:rPr>
          <w:rFonts w:asciiTheme="minorHAnsi" w:hAnsiTheme="minorHAnsi" w:cstheme="minorHAnsi"/>
          <w:i/>
          <w:color w:val="auto"/>
        </w:rPr>
        <w:t>A</w:t>
      </w:r>
      <w:r w:rsidR="00D1298C" w:rsidRPr="00731298">
        <w:rPr>
          <w:rFonts w:asciiTheme="minorHAnsi" w:hAnsiTheme="minorHAnsi" w:cstheme="minorHAnsi"/>
          <w:i/>
          <w:color w:val="auto"/>
          <w:vertAlign w:val="subscript"/>
        </w:rPr>
        <w:t>F</w:t>
      </w:r>
      <w:r w:rsidR="00D1298C" w:rsidRPr="00731298">
        <w:rPr>
          <w:rFonts w:asciiTheme="minorHAnsi" w:hAnsiTheme="minorHAnsi" w:cstheme="minorHAnsi"/>
          <w:color w:val="auto"/>
        </w:rPr>
        <w:t xml:space="preserve"> with a calibrated dose calibrator and document it together with date and time of the measurement and the volume of the full syringe. The recorded time is the reference time point for all decay corrections to be performed.</w:t>
      </w:r>
    </w:p>
    <w:p w14:paraId="620EB644" w14:textId="77777777" w:rsidR="00E008A5" w:rsidRPr="00731298" w:rsidRDefault="00E008A5" w:rsidP="00677712">
      <w:pPr>
        <w:pStyle w:val="NormalWeb"/>
        <w:contextualSpacing/>
        <w:rPr>
          <w:rFonts w:asciiTheme="minorHAnsi" w:hAnsiTheme="minorHAnsi" w:cstheme="minorHAnsi"/>
          <w:color w:val="auto"/>
        </w:rPr>
      </w:pPr>
    </w:p>
    <w:p w14:paraId="7C67C3AB" w14:textId="7393A273"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E008A5" w:rsidRPr="00731298">
        <w:rPr>
          <w:rFonts w:asciiTheme="minorHAnsi" w:hAnsiTheme="minorHAnsi" w:cstheme="minorHAnsi"/>
          <w:color w:val="auto"/>
        </w:rPr>
        <w:t>.1.2</w:t>
      </w:r>
      <w:r w:rsidR="00F976BE">
        <w:rPr>
          <w:rFonts w:asciiTheme="minorHAnsi" w:hAnsiTheme="minorHAnsi" w:cstheme="minorHAnsi"/>
          <w:color w:val="auto"/>
        </w:rPr>
        <w:t>.</w:t>
      </w:r>
      <w:r w:rsidR="00E008A5" w:rsidRPr="00731298">
        <w:rPr>
          <w:rFonts w:asciiTheme="minorHAnsi" w:hAnsiTheme="minorHAnsi" w:cstheme="minorHAnsi"/>
          <w:color w:val="auto"/>
        </w:rPr>
        <w:t xml:space="preserve"> </w:t>
      </w:r>
      <w:r w:rsidR="00034BEB" w:rsidRPr="00731298">
        <w:rPr>
          <w:rFonts w:asciiTheme="minorHAnsi" w:hAnsiTheme="minorHAnsi" w:cstheme="minorHAnsi"/>
          <w:color w:val="auto"/>
        </w:rPr>
        <w:t>Fill a beaker with 500 mL</w:t>
      </w:r>
      <w:r w:rsidR="00D1298C" w:rsidRPr="00731298">
        <w:rPr>
          <w:rFonts w:asciiTheme="minorHAnsi" w:hAnsiTheme="minorHAnsi" w:cstheme="minorHAnsi"/>
          <w:color w:val="auto"/>
        </w:rPr>
        <w:t xml:space="preserve"> of tap water. The exact volume is determined by the weighing method.</w:t>
      </w:r>
      <w:r w:rsidR="00A34389"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Measure the weight </w:t>
      </w:r>
      <w:r w:rsidR="00D1298C" w:rsidRPr="00731298">
        <w:rPr>
          <w:rFonts w:asciiTheme="minorHAnsi" w:hAnsiTheme="minorHAnsi" w:cstheme="minorHAnsi"/>
          <w:i/>
          <w:color w:val="auto"/>
        </w:rPr>
        <w:t>m</w:t>
      </w:r>
      <w:r w:rsidR="00D1298C" w:rsidRPr="00731298">
        <w:rPr>
          <w:rFonts w:asciiTheme="minorHAnsi" w:hAnsiTheme="minorHAnsi" w:cstheme="minorHAnsi"/>
          <w:i/>
          <w:color w:val="auto"/>
          <w:vertAlign w:val="subscript"/>
        </w:rPr>
        <w:t>e</w:t>
      </w:r>
      <w:r w:rsidR="00D1298C" w:rsidRPr="00731298">
        <w:rPr>
          <w:rFonts w:asciiTheme="minorHAnsi" w:hAnsiTheme="minorHAnsi" w:cstheme="minorHAnsi"/>
          <w:color w:val="auto"/>
        </w:rPr>
        <w:t xml:space="preserve"> of the empty beaker with an appropriated and calibrated precision scale (at least accuracy class II)</w:t>
      </w:r>
      <w:r w:rsidR="004247F0"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Fill the beaker with the tap water and measure the weight </w:t>
      </w:r>
      <w:r w:rsidR="00D1298C" w:rsidRPr="00731298">
        <w:rPr>
          <w:rFonts w:asciiTheme="minorHAnsi" w:hAnsiTheme="minorHAnsi" w:cstheme="minorHAnsi"/>
          <w:i/>
          <w:color w:val="auto"/>
        </w:rPr>
        <w:t>m</w:t>
      </w:r>
      <w:r w:rsidR="00D1298C" w:rsidRPr="00731298">
        <w:rPr>
          <w:rFonts w:asciiTheme="minorHAnsi" w:hAnsiTheme="minorHAnsi" w:cstheme="minorHAnsi"/>
          <w:i/>
          <w:color w:val="auto"/>
          <w:vertAlign w:val="subscript"/>
        </w:rPr>
        <w:t>f</w:t>
      </w:r>
      <w:r w:rsidR="00D1298C" w:rsidRPr="00731298">
        <w:rPr>
          <w:rFonts w:asciiTheme="minorHAnsi" w:hAnsiTheme="minorHAnsi" w:cstheme="minorHAnsi"/>
          <w:color w:val="auto"/>
        </w:rPr>
        <w:t xml:space="preserve"> of the full beaker.</w:t>
      </w:r>
    </w:p>
    <w:p w14:paraId="4A2C16DB" w14:textId="77777777" w:rsidR="00E008A5" w:rsidRPr="00731298" w:rsidRDefault="00E008A5" w:rsidP="00677712">
      <w:pPr>
        <w:pStyle w:val="NormalWeb"/>
        <w:contextualSpacing/>
        <w:rPr>
          <w:rFonts w:asciiTheme="minorHAnsi" w:hAnsiTheme="minorHAnsi" w:cstheme="minorHAnsi"/>
          <w:color w:val="auto"/>
        </w:rPr>
      </w:pPr>
    </w:p>
    <w:p w14:paraId="33CA70F5" w14:textId="4301C002"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A34389" w:rsidRPr="00731298">
        <w:rPr>
          <w:rFonts w:asciiTheme="minorHAnsi" w:hAnsiTheme="minorHAnsi" w:cstheme="minorHAnsi"/>
          <w:color w:val="auto"/>
        </w:rPr>
        <w:t>.1.3</w:t>
      </w:r>
      <w:r w:rsidR="00F976BE">
        <w:rPr>
          <w:rFonts w:asciiTheme="minorHAnsi" w:hAnsiTheme="minorHAnsi" w:cstheme="minorHAnsi"/>
          <w:color w:val="auto"/>
        </w:rPr>
        <w:t>.</w:t>
      </w:r>
      <w:r w:rsidR="00A34389"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Calculate the volume </w:t>
      </w:r>
      <w:proofErr w:type="spellStart"/>
      <w:r w:rsidR="00D1298C" w:rsidRPr="00731298">
        <w:rPr>
          <w:rFonts w:asciiTheme="minorHAnsi" w:hAnsiTheme="minorHAnsi" w:cstheme="minorHAnsi"/>
          <w:i/>
          <w:color w:val="auto"/>
        </w:rPr>
        <w:t>V</w:t>
      </w:r>
      <w:r w:rsidR="00D1298C" w:rsidRPr="00731298">
        <w:rPr>
          <w:rFonts w:asciiTheme="minorHAnsi" w:hAnsiTheme="minorHAnsi" w:cstheme="minorHAnsi"/>
          <w:i/>
          <w:color w:val="auto"/>
          <w:vertAlign w:val="subscript"/>
        </w:rPr>
        <w:t>b</w:t>
      </w:r>
      <w:proofErr w:type="spellEnd"/>
      <w:r w:rsidR="00D1298C" w:rsidRPr="00731298">
        <w:rPr>
          <w:rFonts w:asciiTheme="minorHAnsi" w:hAnsiTheme="minorHAnsi" w:cstheme="minorHAnsi"/>
          <w:color w:val="auto"/>
        </w:rPr>
        <w:t xml:space="preserve"> of the beaker by using the difference of the mass and t</w:t>
      </w:r>
      <w:r w:rsidR="00717445" w:rsidRPr="00731298">
        <w:rPr>
          <w:rFonts w:asciiTheme="minorHAnsi" w:hAnsiTheme="minorHAnsi" w:cstheme="minorHAnsi"/>
          <w:color w:val="auto"/>
        </w:rPr>
        <w:t>he density of tap water (</w:t>
      </w:r>
      <w:r w:rsidR="00717445" w:rsidRPr="00731298">
        <w:rPr>
          <w:rFonts w:asciiTheme="minorHAnsi" w:hAnsiTheme="minorHAnsi" w:cstheme="minorHAnsi"/>
          <w:color w:val="auto"/>
        </w:rPr>
        <w:sym w:font="Symbol" w:char="F072"/>
      </w:r>
      <w:r w:rsidR="006F0B4C">
        <w:rPr>
          <w:rFonts w:asciiTheme="minorHAnsi" w:hAnsiTheme="minorHAnsi" w:cstheme="minorHAnsi"/>
          <w:color w:val="auto"/>
        </w:rPr>
        <w:t xml:space="preserve"> </w:t>
      </w:r>
      <w:r w:rsidR="00D1298C" w:rsidRPr="00731298">
        <w:rPr>
          <w:rFonts w:asciiTheme="minorHAnsi" w:hAnsiTheme="minorHAnsi" w:cstheme="minorHAnsi"/>
          <w:color w:val="auto"/>
        </w:rPr>
        <w:t>=</w:t>
      </w:r>
      <w:r w:rsidR="006F0B4C">
        <w:rPr>
          <w:rFonts w:asciiTheme="minorHAnsi" w:hAnsiTheme="minorHAnsi" w:cstheme="minorHAnsi"/>
          <w:color w:val="auto"/>
        </w:rPr>
        <w:t xml:space="preserve"> </w:t>
      </w:r>
      <w:r w:rsidR="00D1298C" w:rsidRPr="00731298">
        <w:rPr>
          <w:rFonts w:asciiTheme="minorHAnsi" w:hAnsiTheme="minorHAnsi" w:cstheme="minorHAnsi"/>
          <w:color w:val="auto"/>
        </w:rPr>
        <w:t>0.998 g</w:t>
      </w:r>
      <w:r w:rsidR="00253035" w:rsidRPr="00731298">
        <w:rPr>
          <w:rFonts w:asciiTheme="minorHAnsi" w:hAnsiTheme="minorHAnsi" w:cstheme="minorHAnsi"/>
          <w:color w:val="auto"/>
        </w:rPr>
        <w:t>/</w:t>
      </w:r>
      <w:r w:rsidR="00D1298C" w:rsidRPr="00731298">
        <w:rPr>
          <w:rFonts w:asciiTheme="minorHAnsi" w:hAnsiTheme="minorHAnsi" w:cstheme="minorHAnsi"/>
          <w:color w:val="auto"/>
        </w:rPr>
        <w:t>mL at 20</w:t>
      </w:r>
      <w:r w:rsidR="002E3C79" w:rsidRPr="00731298">
        <w:rPr>
          <w:rFonts w:asciiTheme="minorHAnsi" w:hAnsiTheme="minorHAnsi" w:cstheme="minorHAnsi"/>
          <w:color w:val="auto"/>
        </w:rPr>
        <w:t xml:space="preserve"> </w:t>
      </w:r>
      <w:r w:rsidR="00D1298C" w:rsidRPr="00731298">
        <w:rPr>
          <w:rFonts w:asciiTheme="minorHAnsi" w:hAnsiTheme="minorHAnsi" w:cstheme="minorHAnsi"/>
          <w:color w:val="auto"/>
        </w:rPr>
        <w:t>°C):</w:t>
      </w:r>
    </w:p>
    <w:p w14:paraId="785C27D0" w14:textId="77777777" w:rsidR="00D1298C" w:rsidRPr="00731298" w:rsidRDefault="0067699D" w:rsidP="00677712">
      <w:pPr>
        <w:pStyle w:val="NormalWeb"/>
        <w:ind w:left="1146"/>
        <w:contextualSpacing/>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b</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f</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e</m:t>
                  </m:r>
                </m:sub>
              </m:sSub>
            </m:num>
            <m:den>
              <m:r>
                <w:rPr>
                  <w:rFonts w:ascii="Cambria Math" w:hAnsi="Cambria Math" w:cstheme="minorHAnsi"/>
                  <w:color w:val="auto"/>
                </w:rPr>
                <m:t>ρ</m:t>
              </m:r>
            </m:den>
          </m:f>
        </m:oMath>
      </m:oMathPara>
    </w:p>
    <w:p w14:paraId="4251E46E" w14:textId="77777777" w:rsidR="00677712" w:rsidRPr="00731298" w:rsidRDefault="00677712" w:rsidP="00677712">
      <w:pPr>
        <w:pStyle w:val="NormalWeb"/>
        <w:contextualSpacing/>
        <w:rPr>
          <w:rFonts w:asciiTheme="minorHAnsi" w:hAnsiTheme="minorHAnsi" w:cstheme="minorHAnsi"/>
          <w:color w:val="auto"/>
        </w:rPr>
      </w:pPr>
    </w:p>
    <w:p w14:paraId="02705B57" w14:textId="7D50355B"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B11A80" w:rsidRPr="00731298">
        <w:rPr>
          <w:rFonts w:asciiTheme="minorHAnsi" w:hAnsiTheme="minorHAnsi" w:cstheme="minorHAnsi"/>
          <w:color w:val="auto"/>
        </w:rPr>
        <w:t>.1.4</w:t>
      </w:r>
      <w:r w:rsidR="00F976BE">
        <w:rPr>
          <w:rFonts w:asciiTheme="minorHAnsi" w:hAnsiTheme="minorHAnsi" w:cstheme="minorHAnsi"/>
          <w:color w:val="auto"/>
        </w:rPr>
        <w:t>.</w:t>
      </w:r>
      <w:r w:rsidR="00E008A5" w:rsidRPr="00731298">
        <w:rPr>
          <w:rFonts w:asciiTheme="minorHAnsi" w:hAnsiTheme="minorHAnsi" w:cstheme="minorHAnsi"/>
          <w:color w:val="auto"/>
        </w:rPr>
        <w:t xml:space="preserve"> </w:t>
      </w:r>
      <w:r w:rsidR="00D1298C" w:rsidRPr="00731298">
        <w:rPr>
          <w:rFonts w:asciiTheme="minorHAnsi" w:hAnsiTheme="minorHAnsi" w:cstheme="minorHAnsi"/>
          <w:color w:val="auto"/>
        </w:rPr>
        <w:t>Inject the [</w:t>
      </w:r>
      <w:r w:rsidR="00D1298C" w:rsidRPr="00731298">
        <w:rPr>
          <w:rFonts w:asciiTheme="minorHAnsi" w:hAnsiTheme="minorHAnsi" w:cstheme="minorHAnsi"/>
          <w:color w:val="auto"/>
          <w:vertAlign w:val="superscript"/>
        </w:rPr>
        <w:t>18</w:t>
      </w:r>
      <w:proofErr w:type="gramStart"/>
      <w:r w:rsidR="00D1298C" w:rsidRPr="00731298">
        <w:rPr>
          <w:rFonts w:asciiTheme="minorHAnsi" w:hAnsiTheme="minorHAnsi" w:cstheme="minorHAnsi"/>
          <w:color w:val="auto"/>
        </w:rPr>
        <w:t>F]FDG</w:t>
      </w:r>
      <w:proofErr w:type="gramEnd"/>
      <w:r w:rsidR="00D1298C" w:rsidRPr="00731298">
        <w:rPr>
          <w:rFonts w:asciiTheme="minorHAnsi" w:hAnsiTheme="minorHAnsi" w:cstheme="minorHAnsi"/>
          <w:color w:val="auto"/>
        </w:rPr>
        <w:t xml:space="preserve"> into the filled beaker and refill the empty syringe to its original volume with inactive tap water and measure the activity </w:t>
      </w:r>
      <w:r w:rsidR="00D1298C" w:rsidRPr="00731298">
        <w:rPr>
          <w:rFonts w:asciiTheme="minorHAnsi" w:hAnsiTheme="minorHAnsi" w:cstheme="minorHAnsi"/>
          <w:i/>
          <w:color w:val="auto"/>
        </w:rPr>
        <w:t>A</w:t>
      </w:r>
      <w:r w:rsidR="00D1298C" w:rsidRPr="00731298">
        <w:rPr>
          <w:rFonts w:asciiTheme="minorHAnsi" w:hAnsiTheme="minorHAnsi" w:cstheme="minorHAnsi"/>
          <w:i/>
          <w:color w:val="auto"/>
          <w:vertAlign w:val="subscript"/>
        </w:rPr>
        <w:t>E</w:t>
      </w:r>
      <w:r w:rsidR="00D1298C" w:rsidRPr="00731298">
        <w:rPr>
          <w:rFonts w:asciiTheme="minorHAnsi" w:hAnsiTheme="minorHAnsi" w:cstheme="minorHAnsi"/>
          <w:color w:val="auto"/>
        </w:rPr>
        <w:t xml:space="preserve"> of the refilled syringe in the dose calibrator. The activity concentration </w:t>
      </w:r>
      <w:proofErr w:type="spellStart"/>
      <w:r w:rsidR="00D1298C" w:rsidRPr="00731298">
        <w:rPr>
          <w:rFonts w:asciiTheme="minorHAnsi" w:hAnsiTheme="minorHAnsi" w:cstheme="minorHAnsi"/>
          <w:i/>
          <w:color w:val="auto"/>
        </w:rPr>
        <w:t>c</w:t>
      </w:r>
      <w:r w:rsidR="00D1298C" w:rsidRPr="00731298">
        <w:rPr>
          <w:rFonts w:asciiTheme="minorHAnsi" w:hAnsiTheme="minorHAnsi" w:cstheme="minorHAnsi"/>
          <w:i/>
          <w:color w:val="auto"/>
          <w:vertAlign w:val="subscript"/>
        </w:rPr>
        <w:t>b</w:t>
      </w:r>
      <w:proofErr w:type="spellEnd"/>
      <w:r w:rsidR="00D1298C" w:rsidRPr="00731298">
        <w:rPr>
          <w:rFonts w:asciiTheme="minorHAnsi" w:hAnsiTheme="minorHAnsi" w:cstheme="minorHAnsi"/>
          <w:color w:val="auto"/>
        </w:rPr>
        <w:t xml:space="preserve"> of the solution in the beaker is given </w:t>
      </w:r>
      <w:r w:rsidR="008211E1" w:rsidRPr="00731298">
        <w:rPr>
          <w:rFonts w:asciiTheme="minorHAnsi" w:hAnsiTheme="minorHAnsi" w:cstheme="minorHAnsi"/>
          <w:color w:val="auto"/>
        </w:rPr>
        <w:t xml:space="preserve">by </w:t>
      </w:r>
      <m:oMath>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b</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F</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E</m:t>
                </m:r>
              </m:sub>
            </m:sSub>
          </m:num>
          <m:den>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b</m:t>
                </m:r>
              </m:sub>
            </m:sSub>
          </m:den>
        </m:f>
        <m:r>
          <w:rPr>
            <w:rFonts w:ascii="Cambria Math" w:hAnsi="Cambria Math" w:cstheme="minorHAnsi"/>
            <w:color w:val="auto"/>
          </w:rPr>
          <m:t xml:space="preserve"> </m:t>
        </m:r>
        <m:d>
          <m:dPr>
            <m:begChr m:val="["/>
            <m:endChr m:val="]"/>
            <m:ctrlPr>
              <w:rPr>
                <w:rFonts w:ascii="Cambria Math" w:hAnsi="Cambria Math" w:cstheme="minorHAnsi"/>
                <w:i/>
                <w:color w:val="auto"/>
              </w:rPr>
            </m:ctrlPr>
          </m:dPr>
          <m:e>
            <m:f>
              <m:fPr>
                <m:type m:val="lin"/>
                <m:ctrlPr>
                  <w:rPr>
                    <w:rFonts w:ascii="Cambria Math" w:hAnsi="Cambria Math" w:cstheme="minorHAnsi"/>
                    <w:i/>
                    <w:color w:val="auto"/>
                  </w:rPr>
                </m:ctrlPr>
              </m:fPr>
              <m:num>
                <m:r>
                  <w:rPr>
                    <w:rFonts w:ascii="Cambria Math" w:hAnsi="Cambria Math" w:cstheme="minorHAnsi"/>
                    <w:color w:val="auto"/>
                  </w:rPr>
                  <m:t>kBq</m:t>
                </m:r>
              </m:num>
              <m:den>
                <m:r>
                  <w:rPr>
                    <w:rFonts w:ascii="Cambria Math" w:hAnsi="Cambria Math" w:cstheme="minorHAnsi"/>
                    <w:color w:val="auto"/>
                  </w:rPr>
                  <m:t>mL</m:t>
                </m:r>
              </m:den>
            </m:f>
          </m:e>
        </m:d>
      </m:oMath>
      <w:r w:rsidR="006F0B4C">
        <w:rPr>
          <w:rFonts w:asciiTheme="minorHAnsi" w:hAnsiTheme="minorHAnsi" w:cstheme="minorHAnsi"/>
          <w:color w:val="auto"/>
        </w:rPr>
        <w:t>, which</w:t>
      </w:r>
      <w:r w:rsidR="00D1298C" w:rsidRPr="00731298">
        <w:rPr>
          <w:rFonts w:asciiTheme="minorHAnsi" w:hAnsiTheme="minorHAnsi" w:cstheme="minorHAnsi"/>
          <w:color w:val="auto"/>
        </w:rPr>
        <w:t xml:space="preserve"> should be approximately 200 </w:t>
      </w:r>
      <w:proofErr w:type="spellStart"/>
      <w:r w:rsidR="00D1298C" w:rsidRPr="00731298">
        <w:rPr>
          <w:rFonts w:asciiTheme="minorHAnsi" w:hAnsiTheme="minorHAnsi" w:cstheme="minorHAnsi"/>
          <w:color w:val="auto"/>
        </w:rPr>
        <w:t>kBq</w:t>
      </w:r>
      <w:proofErr w:type="spellEnd"/>
      <w:r w:rsidR="00253035" w:rsidRPr="00731298">
        <w:rPr>
          <w:rFonts w:asciiTheme="minorHAnsi" w:hAnsiTheme="minorHAnsi" w:cstheme="minorHAnsi"/>
          <w:color w:val="auto"/>
        </w:rPr>
        <w:t>/</w:t>
      </w:r>
      <w:proofErr w:type="spellStart"/>
      <w:r w:rsidR="00D1298C" w:rsidRPr="00731298">
        <w:rPr>
          <w:rFonts w:asciiTheme="minorHAnsi" w:hAnsiTheme="minorHAnsi" w:cstheme="minorHAnsi"/>
          <w:color w:val="auto"/>
        </w:rPr>
        <w:t>mL.</w:t>
      </w:r>
      <w:proofErr w:type="spellEnd"/>
    </w:p>
    <w:p w14:paraId="4360AC12" w14:textId="77777777" w:rsidR="00E008A5" w:rsidRPr="00731298" w:rsidRDefault="00E008A5" w:rsidP="00677712">
      <w:pPr>
        <w:pStyle w:val="NormalWeb"/>
        <w:contextualSpacing/>
        <w:rPr>
          <w:rFonts w:asciiTheme="minorHAnsi" w:hAnsiTheme="minorHAnsi" w:cstheme="minorHAnsi"/>
          <w:color w:val="auto"/>
        </w:rPr>
      </w:pPr>
    </w:p>
    <w:p w14:paraId="071A9C1A" w14:textId="040CB875"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B11A80" w:rsidRPr="00731298">
        <w:rPr>
          <w:rFonts w:asciiTheme="minorHAnsi" w:hAnsiTheme="minorHAnsi" w:cstheme="minorHAnsi"/>
          <w:color w:val="auto"/>
        </w:rPr>
        <w:t>.1.5</w:t>
      </w:r>
      <w:r w:rsidR="00F976BE">
        <w:rPr>
          <w:rFonts w:asciiTheme="minorHAnsi" w:hAnsiTheme="minorHAnsi" w:cstheme="minorHAnsi"/>
          <w:color w:val="auto"/>
        </w:rPr>
        <w:t>.</w:t>
      </w:r>
      <w:r w:rsidR="00E008A5" w:rsidRPr="00731298">
        <w:rPr>
          <w:rFonts w:asciiTheme="minorHAnsi" w:hAnsiTheme="minorHAnsi" w:cstheme="minorHAnsi"/>
          <w:color w:val="auto"/>
        </w:rPr>
        <w:t xml:space="preserve"> </w:t>
      </w:r>
      <w:r w:rsidR="00D1298C" w:rsidRPr="00731298">
        <w:rPr>
          <w:rFonts w:asciiTheme="minorHAnsi" w:hAnsiTheme="minorHAnsi" w:cstheme="minorHAnsi"/>
          <w:color w:val="auto"/>
        </w:rPr>
        <w:t>Fill a 50</w:t>
      </w:r>
      <w:r w:rsidR="003A7F8F" w:rsidRPr="00731298">
        <w:rPr>
          <w:rFonts w:asciiTheme="minorHAnsi" w:hAnsiTheme="minorHAnsi" w:cstheme="minorHAnsi"/>
          <w:color w:val="auto"/>
        </w:rPr>
        <w:t xml:space="preserve"> mL conical centrifuge t</w:t>
      </w:r>
      <w:r w:rsidR="00D1298C" w:rsidRPr="00731298">
        <w:rPr>
          <w:rFonts w:asciiTheme="minorHAnsi" w:hAnsiTheme="minorHAnsi" w:cstheme="minorHAnsi"/>
          <w:color w:val="auto"/>
        </w:rPr>
        <w:t>ube with the solution from the beaker (avoid large air bubbles) and place it centrally in the field of view of the PET/CT scanner.</w:t>
      </w:r>
      <w:r w:rsidR="00A34389"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Fill a catheter identical </w:t>
      </w:r>
      <w:r w:rsidR="00D1298C" w:rsidRPr="00731298">
        <w:rPr>
          <w:rFonts w:asciiTheme="minorHAnsi" w:hAnsiTheme="minorHAnsi" w:cstheme="minorHAnsi"/>
          <w:color w:val="auto"/>
        </w:rPr>
        <w:lastRenderedPageBreak/>
        <w:t xml:space="preserve">to the type used in the PET/CT imaging experiment and place it in </w:t>
      </w:r>
      <w:r w:rsidR="009A1AF0" w:rsidRPr="00731298">
        <w:rPr>
          <w:rFonts w:asciiTheme="minorHAnsi" w:hAnsiTheme="minorHAnsi" w:cstheme="minorHAnsi"/>
          <w:color w:val="auto"/>
        </w:rPr>
        <w:t xml:space="preserve">the tube guide </w:t>
      </w:r>
      <w:r w:rsidR="00D1298C" w:rsidRPr="00731298">
        <w:rPr>
          <w:rFonts w:asciiTheme="minorHAnsi" w:hAnsiTheme="minorHAnsi" w:cstheme="minorHAnsi"/>
          <w:color w:val="auto"/>
        </w:rPr>
        <w:t xml:space="preserve">of the twilite system. Fill the catheter with the tracer solution from the beaker using the </w:t>
      </w:r>
      <w:r w:rsidR="00E3533C" w:rsidRPr="00731298">
        <w:rPr>
          <w:rFonts w:asciiTheme="minorHAnsi" w:hAnsiTheme="minorHAnsi" w:cstheme="minorHAnsi"/>
          <w:color w:val="auto"/>
        </w:rPr>
        <w:t>peristaltic</w:t>
      </w:r>
      <w:r w:rsidR="00D1298C" w:rsidRPr="00731298">
        <w:rPr>
          <w:rFonts w:asciiTheme="minorHAnsi" w:hAnsiTheme="minorHAnsi" w:cstheme="minorHAnsi"/>
          <w:color w:val="auto"/>
        </w:rPr>
        <w:t xml:space="preserve"> pump.</w:t>
      </w:r>
    </w:p>
    <w:p w14:paraId="61D29A1D" w14:textId="77777777" w:rsidR="00E008A5" w:rsidRPr="00731298" w:rsidRDefault="00E008A5" w:rsidP="00677712">
      <w:pPr>
        <w:pStyle w:val="NormalWeb"/>
        <w:contextualSpacing/>
        <w:rPr>
          <w:rFonts w:asciiTheme="minorHAnsi" w:hAnsiTheme="minorHAnsi" w:cstheme="minorHAnsi"/>
          <w:color w:val="auto"/>
        </w:rPr>
      </w:pPr>
    </w:p>
    <w:p w14:paraId="0339CA86" w14:textId="7EE87D71"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A34389" w:rsidRPr="00731298">
        <w:rPr>
          <w:rFonts w:asciiTheme="minorHAnsi" w:hAnsiTheme="minorHAnsi" w:cstheme="minorHAnsi"/>
          <w:color w:val="auto"/>
        </w:rPr>
        <w:t>.1.</w:t>
      </w:r>
      <w:r w:rsidR="00B11A80" w:rsidRPr="00731298">
        <w:rPr>
          <w:rFonts w:asciiTheme="minorHAnsi" w:hAnsiTheme="minorHAnsi" w:cstheme="minorHAnsi"/>
          <w:color w:val="auto"/>
        </w:rPr>
        <w:t>6</w:t>
      </w:r>
      <w:r w:rsidR="00F976BE">
        <w:rPr>
          <w:rFonts w:asciiTheme="minorHAnsi" w:hAnsiTheme="minorHAnsi" w:cstheme="minorHAnsi"/>
          <w:color w:val="auto"/>
        </w:rPr>
        <w:t>.</w:t>
      </w:r>
      <w:r w:rsidR="00E008A5"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Start the measurement of the time activity curve as described in section 5, using the same parameter for integration time, and </w:t>
      </w:r>
      <w:proofErr w:type="spellStart"/>
      <w:r w:rsidR="00D1298C" w:rsidRPr="00731298">
        <w:rPr>
          <w:rFonts w:asciiTheme="minorHAnsi" w:hAnsiTheme="minorHAnsi" w:cstheme="minorHAnsi"/>
          <w:color w:val="auto"/>
        </w:rPr>
        <w:t>rebinning</w:t>
      </w:r>
      <w:proofErr w:type="spellEnd"/>
      <w:r w:rsidR="00D1298C" w:rsidRPr="00731298">
        <w:rPr>
          <w:rFonts w:asciiTheme="minorHAnsi" w:hAnsiTheme="minorHAnsi" w:cstheme="minorHAnsi"/>
          <w:color w:val="auto"/>
        </w:rPr>
        <w:t xml:space="preserve"> as in the experiment, without a catheter guide inside the measurement head. This step ensures the acquisition of enough data for appropriate background correction.</w:t>
      </w:r>
      <w:r w:rsidR="00A34389" w:rsidRPr="00731298">
        <w:rPr>
          <w:rFonts w:asciiTheme="minorHAnsi" w:hAnsiTheme="minorHAnsi" w:cstheme="minorHAnsi"/>
          <w:color w:val="auto"/>
        </w:rPr>
        <w:t xml:space="preserve"> </w:t>
      </w:r>
      <w:r w:rsidR="009A1AF0" w:rsidRPr="00731298">
        <w:rPr>
          <w:rFonts w:asciiTheme="minorHAnsi" w:hAnsiTheme="minorHAnsi" w:cstheme="minorHAnsi"/>
          <w:color w:val="auto"/>
        </w:rPr>
        <w:t xml:space="preserve">After </w:t>
      </w:r>
      <w:r w:rsidR="00A34389" w:rsidRPr="00731298">
        <w:rPr>
          <w:rFonts w:asciiTheme="minorHAnsi" w:hAnsiTheme="minorHAnsi" w:cstheme="minorHAnsi"/>
          <w:color w:val="auto"/>
        </w:rPr>
        <w:t>2</w:t>
      </w:r>
      <w:r w:rsidR="009A1AF0" w:rsidRPr="00731298">
        <w:rPr>
          <w:rFonts w:asciiTheme="minorHAnsi" w:hAnsiTheme="minorHAnsi" w:cstheme="minorHAnsi"/>
          <w:color w:val="auto"/>
        </w:rPr>
        <w:t xml:space="preserve"> min</w:t>
      </w:r>
      <w:r w:rsidR="00D1298C" w:rsidRPr="00731298">
        <w:rPr>
          <w:rFonts w:asciiTheme="minorHAnsi" w:hAnsiTheme="minorHAnsi" w:cstheme="minorHAnsi"/>
          <w:color w:val="auto"/>
        </w:rPr>
        <w:t>, without stopping the data acquisition of the twilite system, place the catheter guide with the filled tube into the measurement head, and continue the d</w:t>
      </w:r>
      <w:r w:rsidR="001C4DA4" w:rsidRPr="00731298">
        <w:rPr>
          <w:rFonts w:asciiTheme="minorHAnsi" w:hAnsiTheme="minorHAnsi" w:cstheme="minorHAnsi"/>
          <w:color w:val="auto"/>
        </w:rPr>
        <w:t>ata acquisition for about 5 min</w:t>
      </w:r>
      <w:r w:rsidR="00D1298C" w:rsidRPr="00731298">
        <w:rPr>
          <w:rFonts w:asciiTheme="minorHAnsi" w:hAnsiTheme="minorHAnsi" w:cstheme="minorHAnsi"/>
          <w:color w:val="auto"/>
        </w:rPr>
        <w:t>.</w:t>
      </w:r>
    </w:p>
    <w:p w14:paraId="38E6A86C" w14:textId="77777777" w:rsidR="00E008A5" w:rsidRPr="00731298" w:rsidRDefault="00E008A5" w:rsidP="00677712">
      <w:pPr>
        <w:pStyle w:val="NormalWeb"/>
        <w:contextualSpacing/>
        <w:rPr>
          <w:rFonts w:asciiTheme="minorHAnsi" w:hAnsiTheme="minorHAnsi" w:cstheme="minorHAnsi"/>
          <w:color w:val="auto"/>
        </w:rPr>
      </w:pPr>
    </w:p>
    <w:p w14:paraId="3B94B90F" w14:textId="5DB03E3E"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A34389" w:rsidRPr="00731298">
        <w:rPr>
          <w:rFonts w:asciiTheme="minorHAnsi" w:hAnsiTheme="minorHAnsi" w:cstheme="minorHAnsi"/>
          <w:color w:val="auto"/>
        </w:rPr>
        <w:t>.1.</w:t>
      </w:r>
      <w:r w:rsidR="00B11A80" w:rsidRPr="00731298">
        <w:rPr>
          <w:rFonts w:asciiTheme="minorHAnsi" w:hAnsiTheme="minorHAnsi" w:cstheme="minorHAnsi"/>
          <w:color w:val="auto"/>
        </w:rPr>
        <w:t>7</w:t>
      </w:r>
      <w:r w:rsidR="00F976BE">
        <w:rPr>
          <w:rFonts w:asciiTheme="minorHAnsi" w:hAnsiTheme="minorHAnsi" w:cstheme="minorHAnsi"/>
          <w:color w:val="auto"/>
        </w:rPr>
        <w:t>.</w:t>
      </w:r>
      <w:r w:rsidR="00390ACD" w:rsidRPr="00731298">
        <w:rPr>
          <w:rFonts w:asciiTheme="minorHAnsi" w:hAnsiTheme="minorHAnsi" w:cstheme="minorHAnsi"/>
          <w:color w:val="auto"/>
        </w:rPr>
        <w:t xml:space="preserve"> </w:t>
      </w:r>
      <w:r w:rsidR="009A1AF0" w:rsidRPr="00731298">
        <w:rPr>
          <w:rFonts w:asciiTheme="minorHAnsi" w:hAnsiTheme="minorHAnsi" w:cstheme="minorHAnsi"/>
          <w:color w:val="auto"/>
        </w:rPr>
        <w:t>S</w:t>
      </w:r>
      <w:r w:rsidR="00D1298C" w:rsidRPr="00731298">
        <w:rPr>
          <w:rFonts w:asciiTheme="minorHAnsi" w:hAnsiTheme="minorHAnsi" w:cstheme="minorHAnsi"/>
          <w:color w:val="auto"/>
        </w:rPr>
        <w:t xml:space="preserve">tart a 10 min PET acquisition of the </w:t>
      </w:r>
      <w:r w:rsidR="00EE05DF" w:rsidRPr="00731298">
        <w:rPr>
          <w:rFonts w:asciiTheme="minorHAnsi" w:hAnsiTheme="minorHAnsi" w:cstheme="minorHAnsi"/>
          <w:color w:val="auto"/>
        </w:rPr>
        <w:t xml:space="preserve">50 mL conical centrifuge tube </w:t>
      </w:r>
      <w:r w:rsidR="009A1AF0" w:rsidRPr="00731298">
        <w:rPr>
          <w:rFonts w:asciiTheme="minorHAnsi" w:hAnsiTheme="minorHAnsi" w:cstheme="minorHAnsi"/>
          <w:color w:val="auto"/>
        </w:rPr>
        <w:t xml:space="preserve">in parallel </w:t>
      </w:r>
      <w:r w:rsidR="00D1298C" w:rsidRPr="00731298">
        <w:rPr>
          <w:rFonts w:asciiTheme="minorHAnsi" w:hAnsiTheme="minorHAnsi" w:cstheme="minorHAnsi"/>
          <w:color w:val="auto"/>
        </w:rPr>
        <w:t xml:space="preserve">followed by a standard CT acquisition for attenuation correction. Reconstruct a static PET image of the </w:t>
      </w:r>
      <w:r w:rsidR="00EE05DF" w:rsidRPr="00731298">
        <w:rPr>
          <w:rFonts w:asciiTheme="minorHAnsi" w:hAnsiTheme="minorHAnsi" w:cstheme="minorHAnsi"/>
          <w:color w:val="auto"/>
        </w:rPr>
        <w:t xml:space="preserve">50 mL conical centrifuge tube </w:t>
      </w:r>
      <w:r w:rsidR="00D1298C" w:rsidRPr="00731298">
        <w:rPr>
          <w:rFonts w:asciiTheme="minorHAnsi" w:hAnsiTheme="minorHAnsi" w:cstheme="minorHAnsi"/>
          <w:color w:val="auto"/>
        </w:rPr>
        <w:t xml:space="preserve">using the same PET reconstruction algorithm and parameters </w:t>
      </w:r>
      <w:r w:rsidR="009A1AF0" w:rsidRPr="00731298">
        <w:rPr>
          <w:rFonts w:asciiTheme="minorHAnsi" w:hAnsiTheme="minorHAnsi" w:cstheme="minorHAnsi"/>
          <w:color w:val="auto"/>
        </w:rPr>
        <w:t>described in section 3.</w:t>
      </w:r>
      <w:r w:rsidR="00A34389" w:rsidRPr="00731298">
        <w:rPr>
          <w:rFonts w:asciiTheme="minorHAnsi" w:hAnsiTheme="minorHAnsi" w:cstheme="minorHAnsi"/>
          <w:color w:val="auto"/>
        </w:rPr>
        <w:t xml:space="preserve"> </w:t>
      </w:r>
      <w:r w:rsidR="00D1298C" w:rsidRPr="00731298">
        <w:rPr>
          <w:rFonts w:asciiTheme="minorHAnsi" w:hAnsiTheme="minorHAnsi" w:cstheme="minorHAnsi"/>
          <w:color w:val="auto"/>
        </w:rPr>
        <w:t>Use a post processing imaging tool (</w:t>
      </w:r>
      <w:r w:rsidR="00BD02C3" w:rsidRPr="00BD02C3">
        <w:rPr>
          <w:rFonts w:asciiTheme="minorHAnsi" w:hAnsiTheme="minorHAnsi" w:cstheme="minorHAnsi"/>
          <w:color w:val="auto"/>
        </w:rPr>
        <w:t>e.g.,</w:t>
      </w:r>
      <w:r w:rsidR="00D1298C" w:rsidRPr="00731298">
        <w:rPr>
          <w:rFonts w:asciiTheme="minorHAnsi" w:hAnsiTheme="minorHAnsi" w:cstheme="minorHAnsi"/>
          <w:color w:val="auto"/>
        </w:rPr>
        <w:t xml:space="preserve"> </w:t>
      </w:r>
      <w:r w:rsidR="00E73CCE" w:rsidRPr="00731298">
        <w:rPr>
          <w:rFonts w:asciiTheme="minorHAnsi" w:hAnsiTheme="minorHAnsi" w:cstheme="minorHAnsi"/>
          <w:color w:val="auto"/>
        </w:rPr>
        <w:t xml:space="preserve">PVIEW) and place a cylindrical </w:t>
      </w:r>
      <w:r w:rsidR="00D1298C" w:rsidRPr="00731298">
        <w:rPr>
          <w:rFonts w:asciiTheme="minorHAnsi" w:hAnsiTheme="minorHAnsi" w:cstheme="minorHAnsi"/>
          <w:color w:val="auto"/>
        </w:rPr>
        <w:t>VOI</w:t>
      </w:r>
      <w:r w:rsidR="00E73CCE" w:rsidRPr="00731298">
        <w:rPr>
          <w:rFonts w:asciiTheme="minorHAnsi" w:hAnsiTheme="minorHAnsi" w:cstheme="minorHAnsi"/>
          <w:color w:val="auto"/>
        </w:rPr>
        <w:t xml:space="preserve"> </w:t>
      </w:r>
      <w:r w:rsidR="00D1298C" w:rsidRPr="00731298">
        <w:rPr>
          <w:rFonts w:asciiTheme="minorHAnsi" w:hAnsiTheme="minorHAnsi" w:cstheme="minorHAnsi"/>
          <w:color w:val="auto"/>
        </w:rPr>
        <w:t>covering approximately 70</w:t>
      </w:r>
      <w:r w:rsidR="00E340C0" w:rsidRPr="00731298">
        <w:rPr>
          <w:rFonts w:asciiTheme="minorHAnsi" w:hAnsiTheme="minorHAnsi" w:cstheme="minorHAnsi"/>
          <w:color w:val="auto"/>
        </w:rPr>
        <w:t>%</w:t>
      </w:r>
      <w:r w:rsidR="00D1298C" w:rsidRPr="00731298">
        <w:rPr>
          <w:rFonts w:asciiTheme="minorHAnsi" w:hAnsiTheme="minorHAnsi" w:cstheme="minorHAnsi"/>
          <w:color w:val="auto"/>
        </w:rPr>
        <w:t xml:space="preserve"> of the volume inside of the reconstructed PET images of the </w:t>
      </w:r>
      <w:r w:rsidR="00EE05DF" w:rsidRPr="00731298">
        <w:rPr>
          <w:rFonts w:asciiTheme="minorHAnsi" w:hAnsiTheme="minorHAnsi" w:cstheme="minorHAnsi"/>
          <w:color w:val="auto"/>
        </w:rPr>
        <w:t>50 mL conical centrifuge tube</w:t>
      </w:r>
      <w:r w:rsidR="00D1298C" w:rsidRPr="00731298">
        <w:rPr>
          <w:rFonts w:asciiTheme="minorHAnsi" w:hAnsiTheme="minorHAnsi" w:cstheme="minorHAnsi"/>
          <w:color w:val="auto"/>
        </w:rPr>
        <w:t xml:space="preserve">. Extract the mean activity concentration </w:t>
      </w:r>
      <w:proofErr w:type="spellStart"/>
      <w:r w:rsidR="00D1298C" w:rsidRPr="00731298">
        <w:rPr>
          <w:rFonts w:asciiTheme="minorHAnsi" w:hAnsiTheme="minorHAnsi" w:cstheme="minorHAnsi"/>
          <w:i/>
          <w:color w:val="auto"/>
        </w:rPr>
        <w:t>c</w:t>
      </w:r>
      <w:r w:rsidR="00D1298C" w:rsidRPr="00731298">
        <w:rPr>
          <w:rFonts w:asciiTheme="minorHAnsi" w:hAnsiTheme="minorHAnsi" w:cstheme="minorHAnsi"/>
          <w:i/>
          <w:color w:val="auto"/>
          <w:vertAlign w:val="subscript"/>
        </w:rPr>
        <w:t>PET</w:t>
      </w:r>
      <w:proofErr w:type="spellEnd"/>
      <w:r w:rsidR="00D1298C" w:rsidRPr="00731298">
        <w:rPr>
          <w:rFonts w:asciiTheme="minorHAnsi" w:hAnsiTheme="minorHAnsi" w:cstheme="minorHAnsi"/>
          <w:color w:val="auto"/>
        </w:rPr>
        <w:t xml:space="preserve"> in </w:t>
      </w:r>
      <w:proofErr w:type="spellStart"/>
      <w:r w:rsidR="00D1298C" w:rsidRPr="00731298">
        <w:rPr>
          <w:rFonts w:asciiTheme="minorHAnsi" w:hAnsiTheme="minorHAnsi" w:cstheme="minorHAnsi"/>
          <w:color w:val="auto"/>
        </w:rPr>
        <w:t>kBq</w:t>
      </w:r>
      <w:proofErr w:type="spellEnd"/>
      <w:r w:rsidR="00253035" w:rsidRPr="00731298">
        <w:rPr>
          <w:rFonts w:asciiTheme="minorHAnsi" w:hAnsiTheme="minorHAnsi" w:cstheme="minorHAnsi"/>
          <w:color w:val="auto"/>
        </w:rPr>
        <w:t>/</w:t>
      </w:r>
      <w:r w:rsidR="00D1298C" w:rsidRPr="00731298">
        <w:rPr>
          <w:rFonts w:asciiTheme="minorHAnsi" w:hAnsiTheme="minorHAnsi" w:cstheme="minorHAnsi"/>
          <w:color w:val="auto"/>
        </w:rPr>
        <w:t>mL within the VOI.</w:t>
      </w:r>
    </w:p>
    <w:p w14:paraId="0A87E0F1" w14:textId="77777777" w:rsidR="00390ACD" w:rsidRPr="00731298" w:rsidRDefault="00390ACD" w:rsidP="00677712">
      <w:pPr>
        <w:pStyle w:val="NormalWeb"/>
        <w:contextualSpacing/>
        <w:rPr>
          <w:rFonts w:asciiTheme="minorHAnsi" w:hAnsiTheme="minorHAnsi" w:cstheme="minorHAnsi"/>
          <w:color w:val="auto"/>
        </w:rPr>
      </w:pPr>
    </w:p>
    <w:p w14:paraId="538C5914" w14:textId="10A91C2E"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B11A80" w:rsidRPr="00731298">
        <w:rPr>
          <w:rFonts w:asciiTheme="minorHAnsi" w:hAnsiTheme="minorHAnsi" w:cstheme="minorHAnsi"/>
          <w:color w:val="auto"/>
        </w:rPr>
        <w:t>.1.8</w:t>
      </w:r>
      <w:r w:rsidR="00F976BE">
        <w:rPr>
          <w:rFonts w:asciiTheme="minorHAnsi" w:hAnsiTheme="minorHAnsi" w:cstheme="minorHAnsi"/>
          <w:color w:val="auto"/>
        </w:rPr>
        <w:t>.</w:t>
      </w:r>
      <w:r w:rsidR="00390ACD"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Go back to the </w:t>
      </w:r>
      <w:r w:rsidR="006F1E6A" w:rsidRPr="006F1E6A">
        <w:rPr>
          <w:rFonts w:asciiTheme="minorHAnsi" w:hAnsiTheme="minorHAnsi" w:cstheme="minorHAnsi"/>
          <w:color w:val="auto"/>
        </w:rPr>
        <w:t xml:space="preserve">blood sampler software </w:t>
      </w:r>
      <w:r w:rsidR="00D1298C" w:rsidRPr="00731298">
        <w:rPr>
          <w:rFonts w:asciiTheme="minorHAnsi" w:hAnsiTheme="minorHAnsi" w:cstheme="minorHAnsi"/>
          <w:color w:val="auto"/>
        </w:rPr>
        <w:t>and use the calibration mode to correct the acquired TAC for decay, branching fraction and background. Ad</w:t>
      </w:r>
      <w:r w:rsidR="001C4DA4" w:rsidRPr="00731298">
        <w:rPr>
          <w:rFonts w:asciiTheme="minorHAnsi" w:hAnsiTheme="minorHAnsi" w:cstheme="minorHAnsi"/>
          <w:color w:val="auto"/>
        </w:rPr>
        <w:t>d</w:t>
      </w:r>
      <w:r w:rsidR="00D1298C" w:rsidRPr="00731298">
        <w:rPr>
          <w:rFonts w:asciiTheme="minorHAnsi" w:hAnsiTheme="minorHAnsi" w:cstheme="minorHAnsi"/>
          <w:color w:val="auto"/>
        </w:rPr>
        <w:t xml:space="preserve"> all the necessary information for nuclide, activity concentration and the PET acquisition start time. Internally, the software extracts the count rate measured with </w:t>
      </w:r>
      <w:r w:rsidR="00BD02C3">
        <w:rPr>
          <w:rFonts w:asciiTheme="minorHAnsi" w:hAnsiTheme="minorHAnsi" w:cstheme="minorHAnsi"/>
          <w:color w:val="auto"/>
        </w:rPr>
        <w:t xml:space="preserve">the </w:t>
      </w:r>
      <w:proofErr w:type="spellStart"/>
      <w:r w:rsidR="00D1298C" w:rsidRPr="00731298">
        <w:rPr>
          <w:rFonts w:asciiTheme="minorHAnsi" w:hAnsiTheme="minorHAnsi" w:cstheme="minorHAnsi"/>
          <w:color w:val="auto"/>
        </w:rPr>
        <w:t>twilite</w:t>
      </w:r>
      <w:proofErr w:type="spellEnd"/>
      <w:r w:rsidR="00D1298C" w:rsidRPr="00731298">
        <w:rPr>
          <w:rFonts w:asciiTheme="minorHAnsi" w:hAnsiTheme="minorHAnsi" w:cstheme="minorHAnsi"/>
          <w:color w:val="auto"/>
        </w:rPr>
        <w:t xml:space="preserve"> system </w:t>
      </w:r>
      <w:r w:rsidR="00BD02C3">
        <w:rPr>
          <w:rFonts w:asciiTheme="minorHAnsi" w:hAnsiTheme="minorHAnsi" w:cstheme="minorHAnsi"/>
          <w:color w:val="auto"/>
        </w:rPr>
        <w:t>(</w:t>
      </w:r>
      <w:proofErr w:type="spellStart"/>
      <w:r w:rsidR="00D1298C" w:rsidRPr="00731298">
        <w:rPr>
          <w:rFonts w:asciiTheme="minorHAnsi" w:hAnsiTheme="minorHAnsi" w:cstheme="minorHAnsi"/>
          <w:i/>
          <w:color w:val="auto"/>
        </w:rPr>
        <w:t>CR</w:t>
      </w:r>
      <w:r w:rsidR="00D1298C" w:rsidRPr="00731298">
        <w:rPr>
          <w:rFonts w:asciiTheme="minorHAnsi" w:hAnsiTheme="minorHAnsi" w:cstheme="minorHAnsi"/>
          <w:i/>
          <w:color w:val="auto"/>
          <w:vertAlign w:val="subscript"/>
        </w:rPr>
        <w:t>twilite</w:t>
      </w:r>
      <w:proofErr w:type="spellEnd"/>
      <w:r w:rsidR="00BD02C3">
        <w:rPr>
          <w:rFonts w:asciiTheme="minorHAnsi" w:hAnsiTheme="minorHAnsi" w:cstheme="minorHAnsi"/>
          <w:color w:val="auto"/>
        </w:rPr>
        <w:t xml:space="preserve">) </w:t>
      </w:r>
      <w:r w:rsidR="00D1298C" w:rsidRPr="00731298">
        <w:rPr>
          <w:rFonts w:asciiTheme="minorHAnsi" w:hAnsiTheme="minorHAnsi" w:cstheme="minorHAnsi"/>
          <w:color w:val="auto"/>
        </w:rPr>
        <w:t xml:space="preserve">and calculates the </w:t>
      </w:r>
      <w:proofErr w:type="gramStart"/>
      <w:r w:rsidR="00D1298C" w:rsidRPr="00731298">
        <w:rPr>
          <w:rFonts w:asciiTheme="minorHAnsi" w:hAnsiTheme="minorHAnsi" w:cstheme="minorHAnsi"/>
          <w:color w:val="auto"/>
        </w:rPr>
        <w:t>cross calibration</w:t>
      </w:r>
      <w:proofErr w:type="gramEnd"/>
      <w:r w:rsidR="00D1298C" w:rsidRPr="00731298">
        <w:rPr>
          <w:rFonts w:asciiTheme="minorHAnsi" w:hAnsiTheme="minorHAnsi" w:cstheme="minorHAnsi"/>
          <w:color w:val="auto"/>
        </w:rPr>
        <w:t xml:space="preserve"> factor for PET and </w:t>
      </w:r>
      <w:proofErr w:type="spellStart"/>
      <w:r w:rsidR="00D1298C" w:rsidRPr="00731298">
        <w:rPr>
          <w:rFonts w:asciiTheme="minorHAnsi" w:hAnsiTheme="minorHAnsi" w:cstheme="minorHAnsi"/>
          <w:color w:val="auto"/>
        </w:rPr>
        <w:t>twilite</w:t>
      </w:r>
      <w:proofErr w:type="spellEnd"/>
      <w:r w:rsidR="00D1298C" w:rsidRPr="00731298">
        <w:rPr>
          <w:rFonts w:asciiTheme="minorHAnsi" w:hAnsiTheme="minorHAnsi" w:cstheme="minorHAnsi"/>
          <w:color w:val="auto"/>
        </w:rPr>
        <w:t xml:space="preserve"> system </w:t>
      </w:r>
      <w:r w:rsidR="00CB75AD">
        <w:rPr>
          <w:rFonts w:asciiTheme="minorHAnsi" w:hAnsiTheme="minorHAnsi" w:cstheme="minorHAnsi"/>
          <w:color w:val="auto"/>
        </w:rPr>
        <w:t>(</w:t>
      </w:r>
      <w:r w:rsidR="00D1298C" w:rsidRPr="00731298">
        <w:rPr>
          <w:rFonts w:asciiTheme="minorHAnsi" w:hAnsiTheme="minorHAnsi" w:cstheme="minorHAnsi"/>
          <w:i/>
          <w:color w:val="auto"/>
        </w:rPr>
        <w:t>CF</w:t>
      </w:r>
      <w:r w:rsidR="00D1298C" w:rsidRPr="00731298">
        <w:rPr>
          <w:rFonts w:asciiTheme="minorHAnsi" w:hAnsiTheme="minorHAnsi" w:cstheme="minorHAnsi"/>
          <w:i/>
          <w:color w:val="auto"/>
          <w:vertAlign w:val="subscript"/>
        </w:rPr>
        <w:t>PET/</w:t>
      </w:r>
      <w:proofErr w:type="spellStart"/>
      <w:r w:rsidR="00D1298C" w:rsidRPr="00731298">
        <w:rPr>
          <w:rFonts w:asciiTheme="minorHAnsi" w:hAnsiTheme="minorHAnsi" w:cstheme="minorHAnsi"/>
          <w:i/>
          <w:color w:val="auto"/>
          <w:vertAlign w:val="subscript"/>
        </w:rPr>
        <w:t>twilite</w:t>
      </w:r>
      <w:proofErr w:type="spellEnd"/>
      <w:r w:rsidR="00CB75AD">
        <w:rPr>
          <w:rFonts w:asciiTheme="minorHAnsi" w:hAnsiTheme="minorHAnsi" w:cstheme="minorHAnsi"/>
          <w:color w:val="auto"/>
        </w:rPr>
        <w:t>)</w:t>
      </w:r>
      <w:r w:rsidR="00BE0B28">
        <w:rPr>
          <w:rFonts w:asciiTheme="minorHAnsi" w:hAnsiTheme="minorHAnsi" w:cstheme="minorHAnsi"/>
          <w:color w:val="auto"/>
        </w:rPr>
        <w:t>:</w:t>
      </w:r>
      <w:r w:rsidR="00D1298C" w:rsidRPr="00731298">
        <w:rPr>
          <w:rFonts w:asciiTheme="minorHAnsi" w:hAnsiTheme="minorHAnsi" w:cstheme="minorHAnsi"/>
          <w:color w:val="auto"/>
        </w:rPr>
        <w:t xml:space="preserve"> </w:t>
      </w:r>
    </w:p>
    <w:p w14:paraId="019556E4" w14:textId="77777777" w:rsidR="00677712" w:rsidRPr="00731298" w:rsidRDefault="00677712" w:rsidP="00677712">
      <w:pPr>
        <w:pStyle w:val="NormalWeb"/>
        <w:contextualSpacing/>
        <w:rPr>
          <w:rFonts w:asciiTheme="minorHAnsi" w:hAnsiTheme="minorHAnsi" w:cstheme="minorHAnsi"/>
          <w:color w:val="auto"/>
        </w:rPr>
      </w:pPr>
    </w:p>
    <w:p w14:paraId="4A422BEE" w14:textId="351A5F55" w:rsidR="00D1298C" w:rsidRPr="00731298" w:rsidRDefault="0067699D" w:rsidP="00677712">
      <w:pPr>
        <w:pStyle w:val="NormalWeb"/>
        <w:ind w:left="426"/>
        <w:contextualSpacing/>
        <w:jc w:val="cente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CF</m:t>
              </m:r>
            </m:e>
            <m:sub>
              <m:r>
                <w:rPr>
                  <w:rFonts w:ascii="Cambria Math" w:hAnsi="Cambria Math" w:cstheme="minorHAnsi"/>
                  <w:color w:val="auto"/>
                </w:rPr>
                <m:t>PET/twilite</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PET</m:t>
                  </m:r>
                </m:sub>
              </m:sSub>
            </m:num>
            <m:den>
              <m:sSub>
                <m:sSubPr>
                  <m:ctrlPr>
                    <w:rPr>
                      <w:rFonts w:ascii="Cambria Math" w:hAnsi="Cambria Math" w:cstheme="minorHAnsi"/>
                      <w:i/>
                      <w:color w:val="auto"/>
                    </w:rPr>
                  </m:ctrlPr>
                </m:sSubPr>
                <m:e>
                  <m:r>
                    <w:rPr>
                      <w:rFonts w:ascii="Cambria Math" w:hAnsi="Cambria Math" w:cstheme="minorHAnsi"/>
                      <w:color w:val="auto"/>
                    </w:rPr>
                    <m:t>CR</m:t>
                  </m:r>
                </m:e>
                <m:sub>
                  <m:r>
                    <w:rPr>
                      <w:rFonts w:ascii="Cambria Math" w:hAnsi="Cambria Math" w:cstheme="minorHAnsi"/>
                      <w:color w:val="auto"/>
                    </w:rPr>
                    <m:t>twilite</m:t>
                  </m:r>
                </m:sub>
              </m:sSub>
            </m:den>
          </m:f>
          <m:r>
            <w:rPr>
              <w:rFonts w:ascii="Cambria Math" w:hAnsi="Cambria Math" w:cstheme="minorHAnsi"/>
              <w:color w:val="auto"/>
            </w:rPr>
            <m:t xml:space="preserve"> </m:t>
          </m:r>
          <m:d>
            <m:dPr>
              <m:begChr m:val="["/>
              <m:endChr m:val="]"/>
              <m:ctrlPr>
                <w:rPr>
                  <w:rFonts w:ascii="Cambria Math" w:hAnsi="Cambria Math" w:cstheme="minorHAnsi"/>
                  <w:i/>
                  <w:color w:val="auto"/>
                </w:rPr>
              </m:ctrlPr>
            </m:dPr>
            <m:e>
              <m:f>
                <m:fPr>
                  <m:ctrlPr>
                    <w:rPr>
                      <w:rFonts w:ascii="Cambria Math" w:hAnsi="Cambria Math" w:cstheme="minorHAnsi"/>
                      <w:i/>
                      <w:color w:val="auto"/>
                    </w:rPr>
                  </m:ctrlPr>
                </m:fPr>
                <m:num>
                  <m:f>
                    <m:fPr>
                      <m:type m:val="lin"/>
                      <m:ctrlPr>
                        <w:rPr>
                          <w:rFonts w:ascii="Cambria Math" w:hAnsi="Cambria Math" w:cstheme="minorHAnsi"/>
                          <w:i/>
                          <w:color w:val="auto"/>
                        </w:rPr>
                      </m:ctrlPr>
                    </m:fPr>
                    <m:num>
                      <m:r>
                        <w:rPr>
                          <w:rFonts w:ascii="Cambria Math" w:hAnsi="Cambria Math" w:cstheme="minorHAnsi"/>
                          <w:color w:val="auto"/>
                        </w:rPr>
                        <m:t>kBq</m:t>
                      </m:r>
                    </m:num>
                    <m:den>
                      <m:r>
                        <w:rPr>
                          <w:rFonts w:ascii="Cambria Math" w:hAnsi="Cambria Math" w:cstheme="minorHAnsi"/>
                          <w:color w:val="auto"/>
                        </w:rPr>
                        <m:t>mL</m:t>
                      </m:r>
                    </m:den>
                  </m:f>
                </m:num>
                <m:den>
                  <m:f>
                    <m:fPr>
                      <m:type m:val="lin"/>
                      <m:ctrlPr>
                        <w:rPr>
                          <w:rFonts w:ascii="Cambria Math" w:hAnsi="Cambria Math" w:cstheme="minorHAnsi"/>
                          <w:i/>
                          <w:color w:val="auto"/>
                        </w:rPr>
                      </m:ctrlPr>
                    </m:fPr>
                    <m:num>
                      <m:r>
                        <w:rPr>
                          <w:rFonts w:ascii="Cambria Math" w:hAnsi="Cambria Math" w:cstheme="minorHAnsi"/>
                          <w:color w:val="auto"/>
                        </w:rPr>
                        <m:t>cts</m:t>
                      </m:r>
                    </m:num>
                    <m:den>
                      <m:r>
                        <w:rPr>
                          <w:rFonts w:ascii="Cambria Math" w:hAnsi="Cambria Math" w:cstheme="minorHAnsi"/>
                          <w:color w:val="auto"/>
                        </w:rPr>
                        <m:t>s</m:t>
                      </m:r>
                    </m:den>
                  </m:f>
                </m:den>
              </m:f>
            </m:e>
          </m:d>
        </m:oMath>
      </m:oMathPara>
    </w:p>
    <w:p w14:paraId="2091CFA8" w14:textId="77777777" w:rsidR="001C4DA4" w:rsidRPr="00731298" w:rsidRDefault="001C4DA4" w:rsidP="00677712">
      <w:pPr>
        <w:pStyle w:val="NormalWeb"/>
        <w:ind w:left="426"/>
        <w:contextualSpacing/>
        <w:jc w:val="center"/>
        <w:rPr>
          <w:rFonts w:asciiTheme="minorHAnsi" w:hAnsiTheme="minorHAnsi" w:cstheme="minorHAnsi"/>
          <w:color w:val="auto"/>
        </w:rPr>
      </w:pPr>
    </w:p>
    <w:p w14:paraId="6EFFB03E" w14:textId="75A667E8" w:rsidR="00D1298C" w:rsidRPr="00731298" w:rsidRDefault="00E340C0"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NOTE:</w:t>
      </w:r>
      <w:r w:rsidR="00D1298C" w:rsidRPr="00731298">
        <w:rPr>
          <w:rFonts w:asciiTheme="minorHAnsi" w:hAnsiTheme="minorHAnsi" w:cstheme="minorHAnsi"/>
          <w:color w:val="auto"/>
        </w:rPr>
        <w:t xml:space="preserve"> It is important that the same isotope is used for both calibration and PET/CT experiments, as the branching fraction varies between the different isotopes, which is corrected for in</w:t>
      </w:r>
      <w:r w:rsidR="009A1AF0" w:rsidRPr="00731298">
        <w:rPr>
          <w:rFonts w:asciiTheme="minorHAnsi" w:hAnsiTheme="minorHAnsi" w:cstheme="minorHAnsi"/>
          <w:color w:val="auto"/>
        </w:rPr>
        <w:t xml:space="preserve"> the PET reconstruction process. </w:t>
      </w:r>
      <w:r w:rsidR="00D1298C" w:rsidRPr="00731298">
        <w:rPr>
          <w:rFonts w:asciiTheme="minorHAnsi" w:hAnsiTheme="minorHAnsi" w:cstheme="minorHAnsi"/>
          <w:color w:val="auto"/>
        </w:rPr>
        <w:t xml:space="preserve">This procedure </w:t>
      </w:r>
      <w:proofErr w:type="gramStart"/>
      <w:r w:rsidR="00D1298C" w:rsidRPr="00731298">
        <w:rPr>
          <w:rFonts w:asciiTheme="minorHAnsi" w:hAnsiTheme="minorHAnsi" w:cstheme="minorHAnsi"/>
          <w:color w:val="auto"/>
        </w:rPr>
        <w:t>has to</w:t>
      </w:r>
      <w:proofErr w:type="gramEnd"/>
      <w:r w:rsidR="00D1298C" w:rsidRPr="00731298">
        <w:rPr>
          <w:rFonts w:asciiTheme="minorHAnsi" w:hAnsiTheme="minorHAnsi" w:cstheme="minorHAnsi"/>
          <w:color w:val="auto"/>
        </w:rPr>
        <w:t xml:space="preserve"> be repeated regularly in terms of quality control, if important components of the system are changed (</w:t>
      </w:r>
      <w:r w:rsidR="00BD02C3" w:rsidRPr="00BD02C3">
        <w:rPr>
          <w:rFonts w:asciiTheme="minorHAnsi" w:hAnsiTheme="minorHAnsi" w:cstheme="minorHAnsi"/>
          <w:color w:val="auto"/>
        </w:rPr>
        <w:t>e.g.,</w:t>
      </w:r>
      <w:r w:rsidR="00D1298C" w:rsidRPr="00731298">
        <w:rPr>
          <w:rFonts w:asciiTheme="minorHAnsi" w:hAnsiTheme="minorHAnsi" w:cstheme="minorHAnsi"/>
          <w:color w:val="auto"/>
        </w:rPr>
        <w:t xml:space="preserve"> tubes, acquisition and reconstruction parameters) and after repair works.</w:t>
      </w:r>
    </w:p>
    <w:p w14:paraId="1DAF337D" w14:textId="77777777" w:rsidR="008D3A22" w:rsidRPr="00731298" w:rsidRDefault="008D3A22" w:rsidP="00677712">
      <w:pPr>
        <w:pStyle w:val="NormalWeb"/>
        <w:spacing w:before="0" w:beforeAutospacing="0" w:after="0" w:afterAutospacing="0"/>
        <w:ind w:left="426"/>
        <w:contextualSpacing/>
        <w:rPr>
          <w:rFonts w:asciiTheme="minorHAnsi" w:hAnsiTheme="minorHAnsi" w:cstheme="minorHAnsi"/>
          <w:color w:val="auto"/>
        </w:rPr>
      </w:pPr>
    </w:p>
    <w:p w14:paraId="3443C396" w14:textId="1918D7F6" w:rsidR="00D1298C" w:rsidRPr="00731298" w:rsidRDefault="002C2CE6" w:rsidP="00677712">
      <w:pPr>
        <w:pStyle w:val="NormalWeb"/>
        <w:contextualSpacing/>
        <w:rPr>
          <w:rFonts w:asciiTheme="minorHAnsi" w:hAnsiTheme="minorHAnsi" w:cstheme="minorHAnsi"/>
          <w:b/>
          <w:color w:val="auto"/>
        </w:rPr>
      </w:pPr>
      <w:r w:rsidRPr="00731298">
        <w:rPr>
          <w:rFonts w:asciiTheme="minorHAnsi" w:hAnsiTheme="minorHAnsi" w:cstheme="minorHAnsi"/>
          <w:b/>
          <w:color w:val="auto"/>
        </w:rPr>
        <w:t>7</w:t>
      </w:r>
      <w:r w:rsidR="00390ACD" w:rsidRPr="00731298">
        <w:rPr>
          <w:rFonts w:asciiTheme="minorHAnsi" w:hAnsiTheme="minorHAnsi" w:cstheme="minorHAnsi"/>
          <w:b/>
          <w:color w:val="auto"/>
        </w:rPr>
        <w:t>.2</w:t>
      </w:r>
      <w:r w:rsidR="00F976BE">
        <w:rPr>
          <w:rFonts w:asciiTheme="minorHAnsi" w:hAnsiTheme="minorHAnsi" w:cstheme="minorHAnsi"/>
          <w:b/>
          <w:color w:val="auto"/>
        </w:rPr>
        <w:t>.</w:t>
      </w:r>
      <w:r w:rsidR="00390ACD" w:rsidRPr="00731298">
        <w:rPr>
          <w:rFonts w:asciiTheme="minorHAnsi" w:hAnsiTheme="minorHAnsi" w:cstheme="minorHAnsi"/>
          <w:b/>
          <w:color w:val="auto"/>
        </w:rPr>
        <w:t xml:space="preserve"> </w:t>
      </w:r>
      <w:r w:rsidR="00D124C8" w:rsidRPr="00731298">
        <w:rPr>
          <w:rFonts w:asciiTheme="minorHAnsi" w:hAnsiTheme="minorHAnsi" w:cstheme="minorHAnsi"/>
          <w:b/>
          <w:color w:val="auto"/>
        </w:rPr>
        <w:t>PET/CT-</w:t>
      </w:r>
      <w:r w:rsidR="001858CB">
        <w:rPr>
          <w:rFonts w:asciiTheme="minorHAnsi" w:hAnsiTheme="minorHAnsi" w:cstheme="minorHAnsi"/>
          <w:b/>
          <w:color w:val="auto"/>
        </w:rPr>
        <w:t>w</w:t>
      </w:r>
      <w:r w:rsidR="00D1298C" w:rsidRPr="00731298">
        <w:rPr>
          <w:rFonts w:asciiTheme="minorHAnsi" w:hAnsiTheme="minorHAnsi" w:cstheme="minorHAnsi"/>
          <w:b/>
          <w:color w:val="auto"/>
        </w:rPr>
        <w:t xml:space="preserve">ell </w:t>
      </w:r>
      <w:r w:rsidR="001858CB">
        <w:rPr>
          <w:rFonts w:asciiTheme="minorHAnsi" w:hAnsiTheme="minorHAnsi" w:cstheme="minorHAnsi"/>
          <w:b/>
          <w:color w:val="auto"/>
        </w:rPr>
        <w:t>c</w:t>
      </w:r>
      <w:r w:rsidR="00D1298C" w:rsidRPr="00731298">
        <w:rPr>
          <w:rFonts w:asciiTheme="minorHAnsi" w:hAnsiTheme="minorHAnsi" w:cstheme="minorHAnsi"/>
          <w:b/>
          <w:color w:val="auto"/>
        </w:rPr>
        <w:t xml:space="preserve">ounter </w:t>
      </w:r>
      <w:r w:rsidR="001858CB">
        <w:rPr>
          <w:rFonts w:asciiTheme="minorHAnsi" w:hAnsiTheme="minorHAnsi" w:cstheme="minorHAnsi"/>
          <w:b/>
          <w:color w:val="auto"/>
        </w:rPr>
        <w:t>c</w:t>
      </w:r>
      <w:r w:rsidR="00D1298C" w:rsidRPr="00731298">
        <w:rPr>
          <w:rFonts w:asciiTheme="minorHAnsi" w:hAnsiTheme="minorHAnsi" w:cstheme="minorHAnsi"/>
          <w:b/>
          <w:color w:val="auto"/>
        </w:rPr>
        <w:t>alibration</w:t>
      </w:r>
    </w:p>
    <w:p w14:paraId="15DC6488" w14:textId="77777777" w:rsidR="00A34389" w:rsidRPr="00731298" w:rsidRDefault="00A34389" w:rsidP="00677712">
      <w:pPr>
        <w:pStyle w:val="NormalWeb"/>
        <w:contextualSpacing/>
        <w:rPr>
          <w:rFonts w:asciiTheme="minorHAnsi" w:hAnsiTheme="minorHAnsi" w:cstheme="minorHAnsi"/>
          <w:b/>
          <w:color w:val="auto"/>
        </w:rPr>
      </w:pPr>
    </w:p>
    <w:p w14:paraId="185204FA" w14:textId="5ED64A72" w:rsidR="00D1298C"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390ACD" w:rsidRPr="00731298">
        <w:rPr>
          <w:rFonts w:asciiTheme="minorHAnsi" w:hAnsiTheme="minorHAnsi" w:cstheme="minorHAnsi"/>
          <w:color w:val="auto"/>
        </w:rPr>
        <w:t>.2.1</w:t>
      </w:r>
      <w:r w:rsidR="00F976BE">
        <w:rPr>
          <w:rFonts w:asciiTheme="minorHAnsi" w:hAnsiTheme="minorHAnsi" w:cstheme="minorHAnsi"/>
          <w:color w:val="auto"/>
        </w:rPr>
        <w:t>.</w:t>
      </w:r>
      <w:r w:rsidR="00390ACD" w:rsidRPr="00731298">
        <w:rPr>
          <w:rFonts w:asciiTheme="minorHAnsi" w:hAnsiTheme="minorHAnsi" w:cstheme="minorHAnsi"/>
          <w:color w:val="auto"/>
        </w:rPr>
        <w:t xml:space="preserve"> </w:t>
      </w:r>
      <w:r w:rsidR="00850AB1" w:rsidRPr="00731298">
        <w:rPr>
          <w:rFonts w:asciiTheme="minorHAnsi" w:hAnsiTheme="minorHAnsi" w:cstheme="minorHAnsi"/>
          <w:color w:val="auto"/>
        </w:rPr>
        <w:t xml:space="preserve">To calculate the calibration factor </w:t>
      </w:r>
      <w:proofErr w:type="spellStart"/>
      <w:r w:rsidR="00850AB1" w:rsidRPr="00731298">
        <w:rPr>
          <w:rFonts w:asciiTheme="minorHAnsi" w:hAnsiTheme="minorHAnsi" w:cstheme="minorHAnsi"/>
          <w:i/>
          <w:color w:val="auto"/>
        </w:rPr>
        <w:t>CF</w:t>
      </w:r>
      <w:r w:rsidR="00850AB1" w:rsidRPr="00731298">
        <w:rPr>
          <w:rFonts w:asciiTheme="minorHAnsi" w:hAnsiTheme="minorHAnsi" w:cstheme="minorHAnsi"/>
          <w:i/>
          <w:color w:val="auto"/>
          <w:vertAlign w:val="subscript"/>
        </w:rPr>
        <w:t>well</w:t>
      </w:r>
      <w:proofErr w:type="spellEnd"/>
      <w:r w:rsidR="00850AB1" w:rsidRPr="00731298">
        <w:rPr>
          <w:rFonts w:asciiTheme="minorHAnsi" w:hAnsiTheme="minorHAnsi" w:cstheme="minorHAnsi"/>
          <w:i/>
          <w:color w:val="auto"/>
          <w:vertAlign w:val="subscript"/>
        </w:rPr>
        <w:t>-counter</w:t>
      </w:r>
      <w:r w:rsidR="00850AB1" w:rsidRPr="00731298">
        <w:rPr>
          <w:rFonts w:asciiTheme="minorHAnsi" w:hAnsiTheme="minorHAnsi" w:cstheme="minorHAnsi"/>
          <w:color w:val="auto"/>
          <w:vertAlign w:val="subscript"/>
        </w:rPr>
        <w:t xml:space="preserve"> </w:t>
      </w:r>
      <w:r w:rsidR="00850AB1" w:rsidRPr="00731298">
        <w:rPr>
          <w:rFonts w:asciiTheme="minorHAnsi" w:hAnsiTheme="minorHAnsi" w:cstheme="minorHAnsi"/>
          <w:color w:val="auto"/>
        </w:rPr>
        <w:t>of the well counter</w:t>
      </w:r>
      <w:r w:rsidR="00DD271E">
        <w:rPr>
          <w:rFonts w:asciiTheme="minorHAnsi" w:hAnsiTheme="minorHAnsi" w:cstheme="minorHAnsi"/>
          <w:color w:val="auto"/>
        </w:rPr>
        <w:t>,</w:t>
      </w:r>
      <w:r w:rsidR="00D5747E" w:rsidRPr="00731298">
        <w:rPr>
          <w:rFonts w:asciiTheme="minorHAnsi" w:hAnsiTheme="minorHAnsi" w:cstheme="minorHAnsi"/>
          <w:color w:val="auto"/>
        </w:rPr>
        <w:t xml:space="preserve"> </w:t>
      </w:r>
      <w:r w:rsidR="00850AB1" w:rsidRPr="00731298">
        <w:rPr>
          <w:rFonts w:asciiTheme="minorHAnsi" w:hAnsiTheme="minorHAnsi" w:cstheme="minorHAnsi"/>
          <w:color w:val="auto"/>
        </w:rPr>
        <w:t>u</w:t>
      </w:r>
      <w:r w:rsidR="00D1298C" w:rsidRPr="00731298">
        <w:rPr>
          <w:rFonts w:asciiTheme="minorHAnsi" w:hAnsiTheme="minorHAnsi" w:cstheme="minorHAnsi"/>
          <w:color w:val="auto"/>
        </w:rPr>
        <w:t>se the same activity solution that has been produced in the beaker for the calibration of the twilite system.</w:t>
      </w:r>
      <w:r w:rsidR="00A34389" w:rsidRPr="00731298">
        <w:rPr>
          <w:rFonts w:asciiTheme="minorHAnsi" w:hAnsiTheme="minorHAnsi" w:cstheme="minorHAnsi"/>
          <w:color w:val="auto"/>
        </w:rPr>
        <w:t xml:space="preserve"> </w:t>
      </w:r>
      <w:r w:rsidR="00D1298C" w:rsidRPr="00731298">
        <w:rPr>
          <w:rFonts w:asciiTheme="minorHAnsi" w:hAnsiTheme="minorHAnsi" w:cstheme="minorHAnsi"/>
          <w:color w:val="auto"/>
        </w:rPr>
        <w:t>Wait approximately 6 h to allow reduction of specific activity by decay to minimize dead time effects of the scintillation detector of the well counter. Lid the beaker to avoid evaporation.</w:t>
      </w:r>
    </w:p>
    <w:p w14:paraId="2E8014AD" w14:textId="77777777" w:rsidR="00390ACD" w:rsidRPr="00731298" w:rsidRDefault="00390ACD" w:rsidP="00677712">
      <w:pPr>
        <w:pStyle w:val="NormalWeb"/>
        <w:contextualSpacing/>
        <w:rPr>
          <w:rFonts w:asciiTheme="minorHAnsi" w:hAnsiTheme="minorHAnsi" w:cstheme="minorHAnsi"/>
          <w:color w:val="auto"/>
        </w:rPr>
      </w:pPr>
    </w:p>
    <w:p w14:paraId="69C061B5" w14:textId="1C509764" w:rsidR="00390ACD" w:rsidRPr="00731298"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B915FA" w:rsidRPr="00731298">
        <w:rPr>
          <w:rFonts w:asciiTheme="minorHAnsi" w:hAnsiTheme="minorHAnsi" w:cstheme="minorHAnsi"/>
          <w:color w:val="auto"/>
        </w:rPr>
        <w:t>.2.2</w:t>
      </w:r>
      <w:r w:rsidR="00F976BE">
        <w:rPr>
          <w:rFonts w:asciiTheme="minorHAnsi" w:hAnsiTheme="minorHAnsi" w:cstheme="minorHAnsi"/>
          <w:color w:val="auto"/>
        </w:rPr>
        <w:t>.</w:t>
      </w:r>
      <w:r w:rsidR="00390ACD"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Calculate the exact time difference to the reference time point and determine the actual activity concentration </w:t>
      </w:r>
      <w:proofErr w:type="spellStart"/>
      <w:r w:rsidR="00D1298C" w:rsidRPr="00731298">
        <w:rPr>
          <w:rFonts w:asciiTheme="minorHAnsi" w:hAnsiTheme="minorHAnsi" w:cstheme="minorHAnsi"/>
          <w:i/>
          <w:color w:val="auto"/>
        </w:rPr>
        <w:t>c</w:t>
      </w:r>
      <w:r w:rsidR="00D1298C" w:rsidRPr="00731298">
        <w:rPr>
          <w:rFonts w:asciiTheme="minorHAnsi" w:hAnsiTheme="minorHAnsi" w:cstheme="minorHAnsi"/>
          <w:i/>
          <w:color w:val="auto"/>
          <w:vertAlign w:val="subscript"/>
        </w:rPr>
        <w:t>b</w:t>
      </w:r>
      <w:proofErr w:type="spellEnd"/>
      <w:r w:rsidR="00D1298C" w:rsidRPr="00731298">
        <w:rPr>
          <w:rFonts w:asciiTheme="minorHAnsi" w:hAnsiTheme="minorHAnsi" w:cstheme="minorHAnsi"/>
          <w:i/>
          <w:color w:val="auto"/>
        </w:rPr>
        <w:t>(t</w:t>
      </w:r>
      <w:r w:rsidR="00D1298C" w:rsidRPr="00731298">
        <w:rPr>
          <w:rFonts w:asciiTheme="minorHAnsi" w:hAnsiTheme="minorHAnsi" w:cstheme="minorHAnsi"/>
          <w:i/>
          <w:color w:val="auto"/>
          <w:vertAlign w:val="subscript"/>
        </w:rPr>
        <w:t>+</w:t>
      </w:r>
      <w:r w:rsidR="00D1298C" w:rsidRPr="00731298">
        <w:rPr>
          <w:rFonts w:asciiTheme="minorHAnsi" w:hAnsiTheme="minorHAnsi" w:cstheme="minorHAnsi"/>
          <w:i/>
          <w:color w:val="auto"/>
        </w:rPr>
        <w:t>)</w:t>
      </w:r>
      <w:r w:rsidR="00D1298C" w:rsidRPr="00731298">
        <w:rPr>
          <w:rFonts w:asciiTheme="minorHAnsi" w:hAnsiTheme="minorHAnsi" w:cstheme="minorHAnsi"/>
          <w:color w:val="auto"/>
        </w:rPr>
        <w:t xml:space="preserve"> of the solution of the beaker by decay correcting the original activity concentration </w:t>
      </w:r>
      <m:oMath>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b</m:t>
            </m:r>
          </m:sub>
        </m:sSub>
      </m:oMath>
      <w:r w:rsidR="00D1298C" w:rsidRPr="00731298">
        <w:rPr>
          <w:rFonts w:asciiTheme="minorHAnsi" w:hAnsiTheme="minorHAnsi" w:cstheme="minorHAnsi"/>
          <w:color w:val="auto"/>
        </w:rPr>
        <w:t>.</w:t>
      </w:r>
      <w:r w:rsidR="00B915FA"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Pipette predefined volumes </w:t>
      </w:r>
      <w:r w:rsidR="00DD271E">
        <w:rPr>
          <w:rFonts w:asciiTheme="minorHAnsi" w:hAnsiTheme="minorHAnsi" w:cstheme="minorHAnsi"/>
          <w:color w:val="auto"/>
        </w:rPr>
        <w:t>(</w:t>
      </w:r>
      <w:proofErr w:type="spellStart"/>
      <w:r w:rsidR="00D1298C" w:rsidRPr="00731298">
        <w:rPr>
          <w:rFonts w:asciiTheme="minorHAnsi" w:hAnsiTheme="minorHAnsi" w:cstheme="minorHAnsi"/>
          <w:i/>
          <w:color w:val="auto"/>
        </w:rPr>
        <w:t>V</w:t>
      </w:r>
      <w:r w:rsidR="00D1298C" w:rsidRPr="00731298">
        <w:rPr>
          <w:rFonts w:asciiTheme="minorHAnsi" w:hAnsiTheme="minorHAnsi" w:cstheme="minorHAnsi"/>
          <w:i/>
          <w:color w:val="auto"/>
          <w:vertAlign w:val="subscript"/>
        </w:rPr>
        <w:t>sample</w:t>
      </w:r>
      <w:proofErr w:type="spellEnd"/>
      <w:r w:rsidR="00DD271E">
        <w:rPr>
          <w:rFonts w:asciiTheme="minorHAnsi" w:hAnsiTheme="minorHAnsi" w:cstheme="minorHAnsi"/>
          <w:color w:val="auto"/>
        </w:rPr>
        <w:t>)</w:t>
      </w:r>
      <w:r w:rsidR="00D1298C" w:rsidRPr="00731298">
        <w:rPr>
          <w:rFonts w:asciiTheme="minorHAnsi" w:hAnsiTheme="minorHAnsi" w:cstheme="minorHAnsi"/>
          <w:color w:val="auto"/>
        </w:rPr>
        <w:t xml:space="preserve"> that are identical to the volume of the blood samples meas</w:t>
      </w:r>
      <w:r w:rsidR="00D5747E" w:rsidRPr="00731298">
        <w:rPr>
          <w:rFonts w:asciiTheme="minorHAnsi" w:hAnsiTheme="minorHAnsi" w:cstheme="minorHAnsi"/>
          <w:color w:val="auto"/>
        </w:rPr>
        <w:t>ured within the experiments (</w:t>
      </w:r>
      <w:r w:rsidR="00BD02C3" w:rsidRPr="00BD02C3">
        <w:rPr>
          <w:rFonts w:asciiTheme="minorHAnsi" w:hAnsiTheme="minorHAnsi" w:cstheme="minorHAnsi"/>
          <w:color w:val="auto"/>
        </w:rPr>
        <w:t>e.g.,</w:t>
      </w:r>
      <w:r w:rsidR="00D1298C" w:rsidRPr="00731298">
        <w:rPr>
          <w:rFonts w:asciiTheme="minorHAnsi" w:hAnsiTheme="minorHAnsi" w:cstheme="minorHAnsi"/>
          <w:color w:val="auto"/>
        </w:rPr>
        <w:t xml:space="preserve"> 200 µL), from the beaker into </w:t>
      </w:r>
      <w:r w:rsidR="004E0A58" w:rsidRPr="00731298">
        <w:rPr>
          <w:rFonts w:asciiTheme="minorHAnsi" w:hAnsiTheme="minorHAnsi" w:cstheme="minorHAnsi"/>
          <w:color w:val="auto"/>
        </w:rPr>
        <w:t>five</w:t>
      </w:r>
      <w:r w:rsidR="00D1298C" w:rsidRPr="00731298">
        <w:rPr>
          <w:rFonts w:asciiTheme="minorHAnsi" w:hAnsiTheme="minorHAnsi" w:cstheme="minorHAnsi"/>
          <w:color w:val="auto"/>
        </w:rPr>
        <w:t xml:space="preserve"> </w:t>
      </w:r>
      <w:r w:rsidR="002A4595">
        <w:rPr>
          <w:rFonts w:asciiTheme="minorHAnsi" w:hAnsiTheme="minorHAnsi" w:cstheme="minorHAnsi"/>
          <w:color w:val="auto"/>
        </w:rPr>
        <w:lastRenderedPageBreak/>
        <w:t>s</w:t>
      </w:r>
      <w:r w:rsidR="00D1298C" w:rsidRPr="00731298">
        <w:rPr>
          <w:rFonts w:asciiTheme="minorHAnsi" w:hAnsiTheme="minorHAnsi" w:cstheme="minorHAnsi"/>
          <w:color w:val="auto"/>
        </w:rPr>
        <w:t>afe-</w:t>
      </w:r>
      <w:r w:rsidR="002A4595">
        <w:rPr>
          <w:rFonts w:asciiTheme="minorHAnsi" w:hAnsiTheme="minorHAnsi" w:cstheme="minorHAnsi"/>
          <w:color w:val="auto"/>
        </w:rPr>
        <w:t>l</w:t>
      </w:r>
      <w:r w:rsidR="00D1298C" w:rsidRPr="00731298">
        <w:rPr>
          <w:rFonts w:asciiTheme="minorHAnsi" w:hAnsiTheme="minorHAnsi" w:cstheme="minorHAnsi"/>
          <w:color w:val="auto"/>
        </w:rPr>
        <w:t xml:space="preserve">ock </w:t>
      </w:r>
      <w:r w:rsidR="002A4595">
        <w:rPr>
          <w:rFonts w:asciiTheme="minorHAnsi" w:hAnsiTheme="minorHAnsi" w:cstheme="minorHAnsi"/>
          <w:color w:val="auto"/>
        </w:rPr>
        <w:t>t</w:t>
      </w:r>
      <w:r w:rsidR="00D1298C" w:rsidRPr="00731298">
        <w:rPr>
          <w:rFonts w:asciiTheme="minorHAnsi" w:hAnsiTheme="minorHAnsi" w:cstheme="minorHAnsi"/>
          <w:color w:val="auto"/>
        </w:rPr>
        <w:t>ubes.</w:t>
      </w:r>
      <w:r w:rsidR="00B915FA" w:rsidRPr="00731298">
        <w:rPr>
          <w:rFonts w:asciiTheme="minorHAnsi" w:hAnsiTheme="minorHAnsi" w:cstheme="minorHAnsi"/>
          <w:color w:val="auto"/>
        </w:rPr>
        <w:t xml:space="preserve"> </w:t>
      </w:r>
      <w:r w:rsidR="00D1298C" w:rsidRPr="00731298">
        <w:rPr>
          <w:rFonts w:asciiTheme="minorHAnsi" w:hAnsiTheme="minorHAnsi" w:cstheme="minorHAnsi"/>
          <w:color w:val="auto"/>
        </w:rPr>
        <w:t>Measure the activity of each of th</w:t>
      </w:r>
      <w:r w:rsidR="008F19C0">
        <w:rPr>
          <w:rFonts w:asciiTheme="minorHAnsi" w:hAnsiTheme="minorHAnsi" w:cstheme="minorHAnsi"/>
          <w:color w:val="auto"/>
        </w:rPr>
        <w:t>e five</w:t>
      </w:r>
      <w:r w:rsidR="00D1298C" w:rsidRPr="00731298">
        <w:rPr>
          <w:rFonts w:asciiTheme="minorHAnsi" w:hAnsiTheme="minorHAnsi" w:cstheme="minorHAnsi"/>
          <w:color w:val="auto"/>
        </w:rPr>
        <w:t xml:space="preserve"> tubes wit</w:t>
      </w:r>
      <w:r w:rsidR="00EE30DD" w:rsidRPr="00731298">
        <w:rPr>
          <w:rFonts w:asciiTheme="minorHAnsi" w:hAnsiTheme="minorHAnsi" w:cstheme="minorHAnsi"/>
          <w:color w:val="auto"/>
        </w:rPr>
        <w:t>h the well counter for 180 s.</w:t>
      </w:r>
    </w:p>
    <w:p w14:paraId="6905FB68" w14:textId="77777777" w:rsidR="00677712" w:rsidRPr="00731298" w:rsidRDefault="00EE30DD"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 xml:space="preserve"> </w:t>
      </w:r>
    </w:p>
    <w:p w14:paraId="3DB18C0F" w14:textId="166EF479" w:rsidR="00D1298C" w:rsidRPr="00731298" w:rsidRDefault="00E340C0"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NOTE:</w:t>
      </w:r>
      <w:r w:rsidR="00D1298C" w:rsidRPr="00731298">
        <w:rPr>
          <w:rFonts w:asciiTheme="minorHAnsi" w:hAnsiTheme="minorHAnsi" w:cstheme="minorHAnsi"/>
          <w:color w:val="auto"/>
        </w:rPr>
        <w:t xml:space="preserve"> If the coefficient of variation for a single measurement is greater than 1</w:t>
      </w:r>
      <w:r w:rsidRPr="00731298">
        <w:rPr>
          <w:rFonts w:asciiTheme="minorHAnsi" w:hAnsiTheme="minorHAnsi" w:cstheme="minorHAnsi"/>
          <w:color w:val="auto"/>
        </w:rPr>
        <w:t>%</w:t>
      </w:r>
      <w:r w:rsidR="00D1298C" w:rsidRPr="00731298">
        <w:rPr>
          <w:rFonts w:asciiTheme="minorHAnsi" w:hAnsiTheme="minorHAnsi" w:cstheme="minorHAnsi"/>
          <w:color w:val="auto"/>
        </w:rPr>
        <w:t>, the measu</w:t>
      </w:r>
      <w:r w:rsidR="00EE30DD" w:rsidRPr="00731298">
        <w:rPr>
          <w:rFonts w:asciiTheme="minorHAnsi" w:hAnsiTheme="minorHAnsi" w:cstheme="minorHAnsi"/>
          <w:color w:val="auto"/>
        </w:rPr>
        <w:t>rement time should be increased.</w:t>
      </w:r>
      <w:r w:rsidR="006571E7" w:rsidRPr="00731298">
        <w:rPr>
          <w:rFonts w:asciiTheme="minorHAnsi" w:hAnsiTheme="minorHAnsi" w:cstheme="minorHAnsi"/>
          <w:color w:val="auto"/>
        </w:rPr>
        <w:t xml:space="preserve"> </w:t>
      </w:r>
      <w:r w:rsidR="00BD7F59">
        <w:rPr>
          <w:rFonts w:asciiTheme="minorHAnsi" w:hAnsiTheme="minorHAnsi" w:cstheme="minorHAnsi"/>
          <w:color w:val="auto"/>
        </w:rPr>
        <w:t>Record</w:t>
      </w:r>
      <w:r w:rsidR="00D1298C" w:rsidRPr="00731298">
        <w:rPr>
          <w:rFonts w:asciiTheme="minorHAnsi" w:hAnsiTheme="minorHAnsi" w:cstheme="minorHAnsi"/>
          <w:color w:val="auto"/>
        </w:rPr>
        <w:t xml:space="preserve"> the measured count rate in counts per minute [</w:t>
      </w:r>
      <w:proofErr w:type="spellStart"/>
      <w:r w:rsidR="00D1298C" w:rsidRPr="00731298">
        <w:rPr>
          <w:rFonts w:asciiTheme="minorHAnsi" w:hAnsiTheme="minorHAnsi" w:cstheme="minorHAnsi"/>
          <w:color w:val="auto"/>
        </w:rPr>
        <w:t>cpm</w:t>
      </w:r>
      <w:proofErr w:type="spellEnd"/>
      <w:r w:rsidR="00D1298C" w:rsidRPr="00731298">
        <w:rPr>
          <w:rFonts w:asciiTheme="minorHAnsi" w:hAnsiTheme="minorHAnsi" w:cstheme="minorHAnsi"/>
          <w:color w:val="auto"/>
        </w:rPr>
        <w:t>] for each tube and the measurement start t</w:t>
      </w:r>
      <w:r w:rsidR="006663F5" w:rsidRPr="00731298">
        <w:rPr>
          <w:rFonts w:asciiTheme="minorHAnsi" w:hAnsiTheme="minorHAnsi" w:cstheme="minorHAnsi"/>
          <w:color w:val="auto"/>
        </w:rPr>
        <w:t>ime. Perform a decay correction.</w:t>
      </w:r>
    </w:p>
    <w:p w14:paraId="1D55FDE0" w14:textId="77777777" w:rsidR="00390ACD" w:rsidRPr="00731298" w:rsidRDefault="00390ACD" w:rsidP="00677712">
      <w:pPr>
        <w:pStyle w:val="NormalWeb"/>
        <w:contextualSpacing/>
        <w:rPr>
          <w:rFonts w:asciiTheme="minorHAnsi" w:hAnsiTheme="minorHAnsi" w:cstheme="minorHAnsi"/>
          <w:color w:val="auto"/>
        </w:rPr>
      </w:pPr>
    </w:p>
    <w:p w14:paraId="5F56FA75" w14:textId="5B598568" w:rsidR="00D1298C" w:rsidRPr="001B51F1" w:rsidRDefault="002C2CE6"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7</w:t>
      </w:r>
      <w:r w:rsidR="00390ACD" w:rsidRPr="00731298">
        <w:rPr>
          <w:rFonts w:asciiTheme="minorHAnsi" w:hAnsiTheme="minorHAnsi" w:cstheme="minorHAnsi"/>
          <w:color w:val="auto"/>
        </w:rPr>
        <w:t>.2.3</w:t>
      </w:r>
      <w:r w:rsidR="00F976BE">
        <w:rPr>
          <w:rFonts w:asciiTheme="minorHAnsi" w:hAnsiTheme="minorHAnsi" w:cstheme="minorHAnsi"/>
          <w:color w:val="auto"/>
        </w:rPr>
        <w:t>.</w:t>
      </w:r>
      <w:r w:rsidR="00390ACD"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Calculate the calibration factor </w:t>
      </w:r>
      <w:proofErr w:type="spellStart"/>
      <w:r w:rsidR="00D1298C" w:rsidRPr="00731298">
        <w:rPr>
          <w:rFonts w:asciiTheme="minorHAnsi" w:hAnsiTheme="minorHAnsi" w:cstheme="minorHAnsi"/>
          <w:i/>
          <w:color w:val="auto"/>
        </w:rPr>
        <w:t>CF</w:t>
      </w:r>
      <w:r w:rsidR="00D1298C" w:rsidRPr="00731298">
        <w:rPr>
          <w:rFonts w:asciiTheme="minorHAnsi" w:hAnsiTheme="minorHAnsi" w:cstheme="minorHAnsi"/>
          <w:i/>
          <w:color w:val="auto"/>
          <w:vertAlign w:val="subscript"/>
        </w:rPr>
        <w:t>well</w:t>
      </w:r>
      <w:proofErr w:type="spellEnd"/>
      <w:r w:rsidR="00D1298C" w:rsidRPr="00731298">
        <w:rPr>
          <w:rFonts w:asciiTheme="minorHAnsi" w:hAnsiTheme="minorHAnsi" w:cstheme="minorHAnsi"/>
          <w:i/>
          <w:color w:val="auto"/>
          <w:vertAlign w:val="subscript"/>
        </w:rPr>
        <w:t>-counter</w:t>
      </w:r>
      <w:r w:rsidR="00D1298C" w:rsidRPr="00731298">
        <w:rPr>
          <w:rFonts w:asciiTheme="minorHAnsi" w:hAnsiTheme="minorHAnsi" w:cstheme="minorHAnsi"/>
          <w:color w:val="auto"/>
          <w:vertAlign w:val="subscript"/>
        </w:rPr>
        <w:t xml:space="preserve"> </w:t>
      </w:r>
      <w:r w:rsidR="00D1298C" w:rsidRPr="00731298">
        <w:rPr>
          <w:rFonts w:asciiTheme="minorHAnsi" w:hAnsiTheme="minorHAnsi" w:cstheme="minorHAnsi"/>
          <w:color w:val="auto"/>
        </w:rPr>
        <w:t xml:space="preserve">for each measurement </w:t>
      </w:r>
      <w:r w:rsidR="004161A4">
        <w:rPr>
          <w:rFonts w:asciiTheme="minorHAnsi" w:hAnsiTheme="minorHAnsi" w:cstheme="minorHAnsi"/>
          <w:color w:val="auto"/>
        </w:rPr>
        <w:t xml:space="preserve">by </w:t>
      </w:r>
      <w:r w:rsidR="00D1298C" w:rsidRPr="00731298">
        <w:rPr>
          <w:rFonts w:asciiTheme="minorHAnsi" w:hAnsiTheme="minorHAnsi" w:cstheme="minorHAnsi"/>
          <w:color w:val="auto"/>
        </w:rPr>
        <w:t xml:space="preserve">dividing the decay corrected count rate </w:t>
      </w:r>
      <w:proofErr w:type="spellStart"/>
      <w:r w:rsidR="00D1298C" w:rsidRPr="00731298">
        <w:rPr>
          <w:rFonts w:asciiTheme="minorHAnsi" w:hAnsiTheme="minorHAnsi" w:cstheme="minorHAnsi"/>
          <w:i/>
          <w:color w:val="auto"/>
        </w:rPr>
        <w:t>CR</w:t>
      </w:r>
      <w:r w:rsidR="00D1298C" w:rsidRPr="00731298">
        <w:rPr>
          <w:rFonts w:asciiTheme="minorHAnsi" w:hAnsiTheme="minorHAnsi" w:cstheme="minorHAnsi"/>
          <w:i/>
          <w:color w:val="auto"/>
          <w:vertAlign w:val="subscript"/>
        </w:rPr>
        <w:t>well</w:t>
      </w:r>
      <w:proofErr w:type="spellEnd"/>
      <w:r w:rsidR="00D1298C" w:rsidRPr="00731298">
        <w:rPr>
          <w:rFonts w:asciiTheme="minorHAnsi" w:hAnsiTheme="minorHAnsi" w:cstheme="minorHAnsi"/>
          <w:i/>
          <w:color w:val="auto"/>
          <w:vertAlign w:val="subscript"/>
        </w:rPr>
        <w:t>-counter</w:t>
      </w:r>
      <w:r w:rsidR="00D1298C" w:rsidRPr="00731298">
        <w:rPr>
          <w:rFonts w:asciiTheme="minorHAnsi" w:hAnsiTheme="minorHAnsi" w:cstheme="minorHAnsi"/>
          <w:color w:val="auto"/>
          <w:vertAlign w:val="subscript"/>
        </w:rPr>
        <w:t xml:space="preserve"> </w:t>
      </w:r>
      <w:r w:rsidR="00D1298C" w:rsidRPr="00731298">
        <w:rPr>
          <w:rFonts w:asciiTheme="minorHAnsi" w:hAnsiTheme="minorHAnsi" w:cstheme="minorHAnsi"/>
          <w:color w:val="auto"/>
        </w:rPr>
        <w:t xml:space="preserve">of the well counter by the decay corrected activity concentration of the beaker </w:t>
      </w:r>
      <w:proofErr w:type="spellStart"/>
      <w:r w:rsidR="00D1298C" w:rsidRPr="00731298">
        <w:rPr>
          <w:rFonts w:asciiTheme="minorHAnsi" w:hAnsiTheme="minorHAnsi" w:cstheme="minorHAnsi"/>
          <w:i/>
          <w:color w:val="auto"/>
        </w:rPr>
        <w:t>c</w:t>
      </w:r>
      <w:r w:rsidR="00D1298C" w:rsidRPr="00731298">
        <w:rPr>
          <w:rFonts w:asciiTheme="minorHAnsi" w:hAnsiTheme="minorHAnsi" w:cstheme="minorHAnsi"/>
          <w:i/>
          <w:color w:val="auto"/>
          <w:vertAlign w:val="subscript"/>
        </w:rPr>
        <w:t>beaker</w:t>
      </w:r>
      <w:proofErr w:type="spellEnd"/>
      <w:r w:rsidR="00D1298C" w:rsidRPr="00731298">
        <w:rPr>
          <w:rFonts w:asciiTheme="minorHAnsi" w:hAnsiTheme="minorHAnsi" w:cstheme="minorHAnsi"/>
          <w:i/>
          <w:color w:val="auto"/>
          <w:vertAlign w:val="subscript"/>
        </w:rPr>
        <w:t>(t+)</w:t>
      </w:r>
      <w:r w:rsidR="001B51F1">
        <w:rPr>
          <w:rFonts w:asciiTheme="minorHAnsi" w:hAnsiTheme="minorHAnsi" w:cstheme="minorHAnsi"/>
          <w:color w:val="auto"/>
        </w:rPr>
        <w:t>:</w:t>
      </w:r>
    </w:p>
    <w:p w14:paraId="7365F909" w14:textId="77777777" w:rsidR="00B915FA" w:rsidRPr="00731298" w:rsidRDefault="00B915FA" w:rsidP="00677712">
      <w:pPr>
        <w:pStyle w:val="NormalWeb"/>
        <w:contextualSpacing/>
        <w:rPr>
          <w:rFonts w:asciiTheme="minorHAnsi" w:hAnsiTheme="minorHAnsi" w:cstheme="minorHAnsi"/>
          <w:color w:val="auto"/>
        </w:rPr>
      </w:pPr>
    </w:p>
    <w:p w14:paraId="26D340A2" w14:textId="42138A21" w:rsidR="00D1298C" w:rsidRPr="00731298" w:rsidRDefault="0067699D" w:rsidP="00677712">
      <w:pPr>
        <w:pStyle w:val="NormalWeb"/>
        <w:ind w:left="426"/>
        <w:contextualSpacing/>
        <w:jc w:val="cente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CF</m:t>
              </m:r>
            </m:e>
            <m:sub>
              <m:r>
                <w:rPr>
                  <w:rFonts w:ascii="Cambria Math" w:hAnsi="Cambria Math" w:cstheme="minorHAnsi"/>
                  <w:color w:val="auto"/>
                </w:rPr>
                <m:t>well-counter</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CR</m:t>
                  </m:r>
                </m:e>
                <m:sub>
                  <m:r>
                    <w:rPr>
                      <w:rFonts w:ascii="Cambria Math" w:hAnsi="Cambria Math" w:cstheme="minorHAnsi"/>
                      <w:color w:val="auto"/>
                    </w:rPr>
                    <m:t>well-counter</m:t>
                  </m:r>
                </m:sub>
              </m:sSub>
            </m:num>
            <m:den>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b</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t</m:t>
                  </m:r>
                </m:e>
                <m:sub>
                  <m:r>
                    <w:rPr>
                      <w:rFonts w:ascii="Cambria Math" w:hAnsi="Cambria Math" w:cstheme="minorHAnsi"/>
                      <w:color w:val="auto"/>
                    </w:rPr>
                    <m:t>+</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sample</m:t>
                  </m:r>
                </m:sub>
              </m:sSub>
            </m:den>
          </m:f>
          <m:r>
            <w:rPr>
              <w:rFonts w:ascii="Cambria Math" w:hAnsi="Cambria Math" w:cstheme="minorHAnsi"/>
              <w:color w:val="auto"/>
            </w:rPr>
            <m:t xml:space="preserve"> </m:t>
          </m:r>
          <m:d>
            <m:dPr>
              <m:begChr m:val="["/>
              <m:endChr m:val="]"/>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cpm</m:t>
                  </m:r>
                </m:num>
                <m:den>
                  <m:r>
                    <w:rPr>
                      <w:rFonts w:ascii="Cambria Math" w:hAnsi="Cambria Math" w:cstheme="minorHAnsi"/>
                      <w:color w:val="auto"/>
                    </w:rPr>
                    <m:t>Bq</m:t>
                  </m:r>
                </m:den>
              </m:f>
            </m:e>
          </m:d>
        </m:oMath>
      </m:oMathPara>
    </w:p>
    <w:p w14:paraId="2DDB5090" w14:textId="77777777" w:rsidR="00B915FA" w:rsidRPr="00731298" w:rsidRDefault="00B915FA" w:rsidP="00677712">
      <w:pPr>
        <w:pStyle w:val="NormalWeb"/>
        <w:ind w:left="426"/>
        <w:contextualSpacing/>
        <w:jc w:val="center"/>
        <w:rPr>
          <w:rFonts w:asciiTheme="minorHAnsi" w:hAnsiTheme="minorHAnsi" w:cstheme="minorHAnsi"/>
          <w:color w:val="auto"/>
        </w:rPr>
      </w:pPr>
    </w:p>
    <w:p w14:paraId="2312410E" w14:textId="214475E9" w:rsidR="0038071F" w:rsidRPr="00731298" w:rsidRDefault="002C2CE6" w:rsidP="00677712">
      <w:pPr>
        <w:pStyle w:val="NormalWeb"/>
        <w:contextualSpacing/>
        <w:jc w:val="left"/>
        <w:rPr>
          <w:rFonts w:asciiTheme="minorHAnsi" w:hAnsiTheme="minorHAnsi" w:cstheme="minorHAnsi"/>
          <w:color w:val="auto"/>
        </w:rPr>
      </w:pPr>
      <w:r w:rsidRPr="00731298">
        <w:rPr>
          <w:rFonts w:asciiTheme="minorHAnsi" w:hAnsiTheme="minorHAnsi" w:cstheme="minorHAnsi"/>
          <w:color w:val="auto"/>
        </w:rPr>
        <w:t>7</w:t>
      </w:r>
      <w:r w:rsidR="00B915FA" w:rsidRPr="00731298">
        <w:rPr>
          <w:rFonts w:asciiTheme="minorHAnsi" w:hAnsiTheme="minorHAnsi" w:cstheme="minorHAnsi"/>
          <w:color w:val="auto"/>
        </w:rPr>
        <w:t>.2.4</w:t>
      </w:r>
      <w:r w:rsidR="00F976BE">
        <w:rPr>
          <w:rFonts w:asciiTheme="minorHAnsi" w:hAnsiTheme="minorHAnsi" w:cstheme="minorHAnsi"/>
          <w:color w:val="auto"/>
        </w:rPr>
        <w:t>.</w:t>
      </w:r>
      <w:r w:rsidR="00390ACD" w:rsidRPr="00731298">
        <w:rPr>
          <w:rFonts w:asciiTheme="minorHAnsi" w:hAnsiTheme="minorHAnsi" w:cstheme="minorHAnsi"/>
          <w:color w:val="auto"/>
        </w:rPr>
        <w:t xml:space="preserve"> </w:t>
      </w:r>
      <w:r w:rsidR="00D1298C" w:rsidRPr="00731298">
        <w:rPr>
          <w:rFonts w:asciiTheme="minorHAnsi" w:hAnsiTheme="minorHAnsi" w:cstheme="minorHAnsi"/>
          <w:color w:val="auto"/>
        </w:rPr>
        <w:t xml:space="preserve">Average the </w:t>
      </w:r>
      <w:r w:rsidR="006663F5" w:rsidRPr="00731298">
        <w:rPr>
          <w:rFonts w:asciiTheme="minorHAnsi" w:hAnsiTheme="minorHAnsi" w:cstheme="minorHAnsi"/>
          <w:color w:val="auto"/>
        </w:rPr>
        <w:t>five</w:t>
      </w:r>
      <w:r w:rsidR="006571E7" w:rsidRPr="00731298">
        <w:rPr>
          <w:rFonts w:asciiTheme="minorHAnsi" w:hAnsiTheme="minorHAnsi" w:cstheme="minorHAnsi"/>
          <w:color w:val="auto"/>
        </w:rPr>
        <w:t xml:space="preserve"> c</w:t>
      </w:r>
      <w:r w:rsidR="00D1298C" w:rsidRPr="00731298">
        <w:rPr>
          <w:rFonts w:asciiTheme="minorHAnsi" w:hAnsiTheme="minorHAnsi" w:cstheme="minorHAnsi"/>
          <w:color w:val="auto"/>
        </w:rPr>
        <w:t xml:space="preserve">alibration factors to </w:t>
      </w:r>
      <w:r w:rsidR="0045309E">
        <w:rPr>
          <w:rFonts w:asciiTheme="minorHAnsi" w:hAnsiTheme="minorHAnsi" w:cstheme="minorHAnsi"/>
          <w:color w:val="auto"/>
        </w:rPr>
        <w:t>obtain</w:t>
      </w:r>
      <w:r w:rsidR="00D1298C" w:rsidRPr="00731298">
        <w:rPr>
          <w:rFonts w:asciiTheme="minorHAnsi" w:hAnsiTheme="minorHAnsi" w:cstheme="minorHAnsi"/>
          <w:color w:val="auto"/>
        </w:rPr>
        <w:t xml:space="preserve"> the mean calibration factor</w:t>
      </w:r>
      <w:r w:rsidR="006571E7" w:rsidRPr="00731298">
        <w:rPr>
          <w:rFonts w:asciiTheme="minorHAnsi" w:hAnsiTheme="minorHAnsi" w:cstheme="minorHAnsi"/>
          <w:color w:val="auto"/>
        </w:rPr>
        <w:t>.</w:t>
      </w:r>
    </w:p>
    <w:p w14:paraId="01B76FF2" w14:textId="77777777" w:rsidR="008E14A3" w:rsidRPr="00731298" w:rsidRDefault="008E14A3" w:rsidP="00677712">
      <w:pPr>
        <w:pStyle w:val="NormalWeb"/>
        <w:spacing w:before="0" w:beforeAutospacing="0" w:after="0" w:afterAutospacing="0"/>
        <w:contextualSpacing/>
        <w:rPr>
          <w:rFonts w:asciiTheme="minorHAnsi" w:hAnsiTheme="minorHAnsi" w:cstheme="minorHAnsi"/>
          <w:b/>
          <w:color w:val="auto"/>
        </w:rPr>
      </w:pPr>
    </w:p>
    <w:p w14:paraId="3E79FCA8" w14:textId="27B78360" w:rsidR="006305D7" w:rsidRPr="00731298" w:rsidRDefault="006305D7"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b/>
          <w:color w:val="auto"/>
        </w:rPr>
        <w:t>REPRESENTATIVE RESULTS</w:t>
      </w:r>
      <w:r w:rsidR="00EF1462" w:rsidRPr="00731298">
        <w:rPr>
          <w:rFonts w:asciiTheme="minorHAnsi" w:hAnsiTheme="minorHAnsi" w:cstheme="minorHAnsi"/>
          <w:b/>
          <w:color w:val="auto"/>
        </w:rPr>
        <w:t>:</w:t>
      </w:r>
      <w:r w:rsidRPr="00731298">
        <w:rPr>
          <w:rFonts w:asciiTheme="minorHAnsi" w:hAnsiTheme="minorHAnsi" w:cstheme="minorHAnsi"/>
          <w:b/>
          <w:bCs/>
          <w:color w:val="auto"/>
        </w:rPr>
        <w:t xml:space="preserve"> </w:t>
      </w:r>
    </w:p>
    <w:p w14:paraId="5E98FCEC" w14:textId="2ADC9D4D" w:rsidR="00D570FE" w:rsidRDefault="00FA4C3F" w:rsidP="00677712">
      <w:pPr>
        <w:pStyle w:val="NormalWeb"/>
        <w:spacing w:before="0" w:beforeAutospacing="0" w:after="0" w:afterAutospacing="0"/>
        <w:contextualSpacing/>
        <w:rPr>
          <w:rFonts w:asciiTheme="minorHAnsi" w:hAnsiTheme="minorHAnsi" w:cstheme="minorHAnsi"/>
          <w:bCs/>
          <w:color w:val="auto"/>
        </w:rPr>
      </w:pPr>
      <w:r w:rsidRPr="00731298">
        <w:rPr>
          <w:rFonts w:asciiTheme="minorHAnsi" w:hAnsiTheme="minorHAnsi" w:cstheme="minorHAnsi"/>
          <w:color w:val="auto"/>
        </w:rPr>
        <w:t xml:space="preserve">The setup of the shunt system is displayed in </w:t>
      </w:r>
      <w:r w:rsidRPr="0061441E">
        <w:rPr>
          <w:rFonts w:asciiTheme="minorHAnsi" w:hAnsiTheme="minorHAnsi" w:cstheme="minorHAnsi"/>
          <w:b/>
          <w:color w:val="auto"/>
        </w:rPr>
        <w:t>Figure 2</w:t>
      </w:r>
      <w:r w:rsidRPr="00731298">
        <w:rPr>
          <w:rFonts w:asciiTheme="minorHAnsi" w:hAnsiTheme="minorHAnsi" w:cstheme="minorHAnsi"/>
          <w:color w:val="auto"/>
        </w:rPr>
        <w:t xml:space="preserve">. </w:t>
      </w:r>
      <w:r w:rsidR="00D570FE" w:rsidRPr="00731298">
        <w:rPr>
          <w:rFonts w:asciiTheme="minorHAnsi" w:hAnsiTheme="minorHAnsi" w:cstheme="minorHAnsi"/>
          <w:bCs/>
          <w:color w:val="auto"/>
        </w:rPr>
        <w:t xml:space="preserve">Representative results of the continuous </w:t>
      </w:r>
      <w:r w:rsidR="00D570FE" w:rsidRPr="00731298">
        <w:rPr>
          <w:rFonts w:asciiTheme="minorHAnsi" w:hAnsiTheme="minorHAnsi" w:cstheme="minorHAnsi"/>
          <w:color w:val="auto"/>
        </w:rPr>
        <w:t xml:space="preserve">blood sampling </w:t>
      </w:r>
      <w:r w:rsidR="004B21C0" w:rsidRPr="00731298">
        <w:rPr>
          <w:rFonts w:asciiTheme="minorHAnsi" w:hAnsiTheme="minorHAnsi" w:cstheme="minorHAnsi"/>
          <w:bCs/>
          <w:color w:val="auto"/>
        </w:rPr>
        <w:t xml:space="preserve">data </w:t>
      </w:r>
      <w:r w:rsidR="007772F1" w:rsidRPr="00731298">
        <w:rPr>
          <w:rFonts w:asciiTheme="minorHAnsi" w:hAnsiTheme="minorHAnsi" w:cstheme="minorHAnsi"/>
          <w:bCs/>
          <w:color w:val="auto"/>
        </w:rPr>
        <w:t xml:space="preserve">compared to manual blood sampling data </w:t>
      </w:r>
      <w:r w:rsidR="004B21C0" w:rsidRPr="00731298">
        <w:rPr>
          <w:rFonts w:asciiTheme="minorHAnsi" w:hAnsiTheme="minorHAnsi" w:cstheme="minorHAnsi"/>
          <w:bCs/>
          <w:color w:val="auto"/>
        </w:rPr>
        <w:t>in three</w:t>
      </w:r>
      <w:r w:rsidR="00D570FE" w:rsidRPr="00731298">
        <w:rPr>
          <w:rFonts w:asciiTheme="minorHAnsi" w:hAnsiTheme="minorHAnsi" w:cstheme="minorHAnsi"/>
          <w:bCs/>
          <w:color w:val="auto"/>
        </w:rPr>
        <w:t xml:space="preserve"> wildtype rats over a time span of 30 min are presented in </w:t>
      </w:r>
      <w:r w:rsidR="00D570FE" w:rsidRPr="00AE26E8">
        <w:rPr>
          <w:rFonts w:asciiTheme="minorHAnsi" w:hAnsiTheme="minorHAnsi" w:cstheme="minorHAnsi"/>
          <w:b/>
          <w:bCs/>
          <w:color w:val="auto"/>
        </w:rPr>
        <w:t xml:space="preserve">Figure </w:t>
      </w:r>
      <w:r w:rsidR="0014436F" w:rsidRPr="00AE26E8">
        <w:rPr>
          <w:rFonts w:asciiTheme="minorHAnsi" w:hAnsiTheme="minorHAnsi" w:cstheme="minorHAnsi"/>
          <w:b/>
          <w:bCs/>
          <w:color w:val="auto"/>
        </w:rPr>
        <w:t>3</w:t>
      </w:r>
      <w:proofErr w:type="gramStart"/>
      <w:r w:rsidR="00D570FE" w:rsidRPr="00AE26E8">
        <w:rPr>
          <w:rFonts w:asciiTheme="minorHAnsi" w:hAnsiTheme="minorHAnsi" w:cstheme="minorHAnsi"/>
          <w:b/>
          <w:bCs/>
          <w:color w:val="auto"/>
        </w:rPr>
        <w:t>A</w:t>
      </w:r>
      <w:r w:rsidR="0061441E" w:rsidRPr="00AE26E8">
        <w:rPr>
          <w:rFonts w:asciiTheme="minorHAnsi" w:hAnsiTheme="minorHAnsi" w:cstheme="minorHAnsi"/>
          <w:b/>
          <w:bCs/>
          <w:color w:val="auto"/>
        </w:rPr>
        <w:t>,</w:t>
      </w:r>
      <w:r w:rsidR="007772F1" w:rsidRPr="00AE26E8">
        <w:rPr>
          <w:rFonts w:asciiTheme="minorHAnsi" w:hAnsiTheme="minorHAnsi" w:cstheme="minorHAnsi"/>
          <w:b/>
          <w:bCs/>
          <w:color w:val="auto"/>
        </w:rPr>
        <w:t>C</w:t>
      </w:r>
      <w:r w:rsidR="0024009B" w:rsidRPr="0024009B">
        <w:rPr>
          <w:rFonts w:asciiTheme="minorHAnsi" w:hAnsiTheme="minorHAnsi" w:cstheme="minorHAnsi"/>
          <w:bCs/>
          <w:color w:val="auto"/>
        </w:rPr>
        <w:t>.</w:t>
      </w:r>
      <w:proofErr w:type="gramEnd"/>
      <w:r w:rsidR="00D570FE" w:rsidRPr="00731298">
        <w:rPr>
          <w:rFonts w:asciiTheme="minorHAnsi" w:hAnsiTheme="minorHAnsi" w:cstheme="minorHAnsi"/>
          <w:bCs/>
          <w:color w:val="auto"/>
        </w:rPr>
        <w:t xml:space="preserve"> At the beginning of the continuous </w:t>
      </w:r>
      <w:r w:rsidR="00D570FE" w:rsidRPr="00731298">
        <w:rPr>
          <w:rFonts w:asciiTheme="minorHAnsi" w:hAnsiTheme="minorHAnsi" w:cstheme="minorHAnsi"/>
          <w:color w:val="auto"/>
        </w:rPr>
        <w:t>blood sampling</w:t>
      </w:r>
      <w:r w:rsidR="00CF1813">
        <w:rPr>
          <w:rFonts w:asciiTheme="minorHAnsi" w:hAnsiTheme="minorHAnsi" w:cstheme="minorHAnsi"/>
          <w:color w:val="auto"/>
        </w:rPr>
        <w:t>,</w:t>
      </w:r>
      <w:r w:rsidR="00D570FE" w:rsidRPr="00731298">
        <w:rPr>
          <w:rFonts w:asciiTheme="minorHAnsi" w:hAnsiTheme="minorHAnsi" w:cstheme="minorHAnsi"/>
          <w:color w:val="auto"/>
        </w:rPr>
        <w:t xml:space="preserve"> </w:t>
      </w:r>
      <w:r w:rsidR="00D570FE" w:rsidRPr="00731298">
        <w:rPr>
          <w:rFonts w:asciiTheme="minorHAnsi" w:hAnsiTheme="minorHAnsi" w:cstheme="minorHAnsi"/>
          <w:bCs/>
          <w:color w:val="auto"/>
        </w:rPr>
        <w:t>an initial peak (maximum of radioactivity concentration) can be seen about 30 s after tracer injection. Afterwards, the activity in the blood declines rapidly and reaches a plateau at about 15 min</w:t>
      </w:r>
      <w:r w:rsidR="007772F1" w:rsidRPr="00731298">
        <w:rPr>
          <w:rFonts w:asciiTheme="minorHAnsi" w:hAnsiTheme="minorHAnsi" w:cstheme="minorHAnsi"/>
          <w:bCs/>
          <w:color w:val="auto"/>
        </w:rPr>
        <w:t xml:space="preserve">. </w:t>
      </w:r>
      <w:r w:rsidR="00D570FE" w:rsidRPr="00731298">
        <w:rPr>
          <w:rFonts w:asciiTheme="minorHAnsi" w:hAnsiTheme="minorHAnsi" w:cstheme="minorHAnsi"/>
          <w:bCs/>
          <w:color w:val="auto"/>
        </w:rPr>
        <w:t xml:space="preserve">In the manual </w:t>
      </w:r>
      <w:r w:rsidR="00D570FE" w:rsidRPr="00731298">
        <w:rPr>
          <w:rFonts w:asciiTheme="minorHAnsi" w:hAnsiTheme="minorHAnsi" w:cstheme="minorHAnsi"/>
          <w:color w:val="auto"/>
        </w:rPr>
        <w:t>blood sampling data</w:t>
      </w:r>
      <w:r w:rsidR="00D570FE" w:rsidRPr="00731298">
        <w:rPr>
          <w:rFonts w:asciiTheme="minorHAnsi" w:hAnsiTheme="minorHAnsi" w:cstheme="minorHAnsi"/>
          <w:bCs/>
          <w:color w:val="auto"/>
        </w:rPr>
        <w:t xml:space="preserve"> the detected Peak is smaller and the plateau is not easily </w:t>
      </w:r>
      <w:r w:rsidR="00B501AA" w:rsidRPr="00731298">
        <w:rPr>
          <w:rFonts w:asciiTheme="minorHAnsi" w:hAnsiTheme="minorHAnsi" w:cstheme="minorHAnsi"/>
          <w:bCs/>
          <w:color w:val="auto"/>
        </w:rPr>
        <w:t xml:space="preserve">to define </w:t>
      </w:r>
      <w:r w:rsidR="00D570FE" w:rsidRPr="00731298">
        <w:rPr>
          <w:rFonts w:asciiTheme="minorHAnsi" w:hAnsiTheme="minorHAnsi" w:cstheme="minorHAnsi"/>
          <w:bCs/>
          <w:color w:val="auto"/>
        </w:rPr>
        <w:t>(</w:t>
      </w:r>
      <w:r w:rsidR="00D570FE" w:rsidRPr="004B591E">
        <w:rPr>
          <w:rFonts w:asciiTheme="minorHAnsi" w:hAnsiTheme="minorHAnsi" w:cstheme="minorHAnsi"/>
          <w:b/>
          <w:bCs/>
          <w:color w:val="auto"/>
        </w:rPr>
        <w:t xml:space="preserve">Figure </w:t>
      </w:r>
      <w:r w:rsidR="0014436F" w:rsidRPr="004B591E">
        <w:rPr>
          <w:rFonts w:asciiTheme="minorHAnsi" w:hAnsiTheme="minorHAnsi" w:cstheme="minorHAnsi"/>
          <w:b/>
          <w:bCs/>
          <w:color w:val="auto"/>
        </w:rPr>
        <w:t>3</w:t>
      </w:r>
      <w:proofErr w:type="gramStart"/>
      <w:r w:rsidR="007772F1" w:rsidRPr="004B591E">
        <w:rPr>
          <w:rFonts w:asciiTheme="minorHAnsi" w:hAnsiTheme="minorHAnsi" w:cstheme="minorHAnsi"/>
          <w:b/>
          <w:bCs/>
          <w:color w:val="auto"/>
        </w:rPr>
        <w:t>A</w:t>
      </w:r>
      <w:r w:rsidR="004B591E" w:rsidRPr="004B591E">
        <w:rPr>
          <w:rFonts w:asciiTheme="minorHAnsi" w:hAnsiTheme="minorHAnsi" w:cstheme="minorHAnsi"/>
          <w:b/>
          <w:bCs/>
          <w:color w:val="auto"/>
        </w:rPr>
        <w:t>,</w:t>
      </w:r>
      <w:r w:rsidR="007772F1" w:rsidRPr="004B591E">
        <w:rPr>
          <w:rFonts w:asciiTheme="minorHAnsi" w:hAnsiTheme="minorHAnsi" w:cstheme="minorHAnsi"/>
          <w:b/>
          <w:bCs/>
          <w:color w:val="auto"/>
        </w:rPr>
        <w:t>C</w:t>
      </w:r>
      <w:proofErr w:type="gramEnd"/>
      <w:r w:rsidR="00D570FE" w:rsidRPr="00731298">
        <w:rPr>
          <w:rFonts w:asciiTheme="minorHAnsi" w:hAnsiTheme="minorHAnsi" w:cstheme="minorHAnsi"/>
          <w:bCs/>
          <w:color w:val="auto"/>
        </w:rPr>
        <w:t>).</w:t>
      </w:r>
      <w:r w:rsidR="007772F1" w:rsidRPr="00731298">
        <w:rPr>
          <w:rFonts w:asciiTheme="minorHAnsi" w:hAnsiTheme="minorHAnsi" w:cstheme="minorHAnsi"/>
          <w:bCs/>
          <w:color w:val="auto"/>
        </w:rPr>
        <w:t xml:space="preserve"> The comparison of the continuous </w:t>
      </w:r>
      <w:r w:rsidR="007772F1" w:rsidRPr="00731298">
        <w:rPr>
          <w:rFonts w:asciiTheme="minorHAnsi" w:hAnsiTheme="minorHAnsi" w:cstheme="minorHAnsi"/>
          <w:color w:val="auto"/>
        </w:rPr>
        <w:t>blood sampling</w:t>
      </w:r>
      <w:r w:rsidR="00D570FE" w:rsidRPr="00731298">
        <w:rPr>
          <w:rFonts w:asciiTheme="minorHAnsi" w:hAnsiTheme="minorHAnsi" w:cstheme="minorHAnsi"/>
          <w:bCs/>
          <w:color w:val="auto"/>
        </w:rPr>
        <w:t xml:space="preserve"> </w:t>
      </w:r>
      <w:r w:rsidR="007772F1" w:rsidRPr="00731298">
        <w:rPr>
          <w:rFonts w:asciiTheme="minorHAnsi" w:hAnsiTheme="minorHAnsi" w:cstheme="minorHAnsi"/>
          <w:bCs/>
          <w:color w:val="auto"/>
        </w:rPr>
        <w:t>to the i</w:t>
      </w:r>
      <w:r w:rsidR="00FE056B" w:rsidRPr="00731298">
        <w:rPr>
          <w:rFonts w:asciiTheme="minorHAnsi" w:hAnsiTheme="minorHAnsi" w:cstheme="minorHAnsi"/>
          <w:bCs/>
          <w:color w:val="auto"/>
        </w:rPr>
        <w:t xml:space="preserve">mage-derived </w:t>
      </w:r>
      <w:r w:rsidR="00533FA3" w:rsidRPr="00731298">
        <w:rPr>
          <w:rFonts w:asciiTheme="minorHAnsi" w:hAnsiTheme="minorHAnsi" w:cstheme="minorHAnsi"/>
          <w:bCs/>
          <w:color w:val="auto"/>
        </w:rPr>
        <w:t xml:space="preserve">data </w:t>
      </w:r>
      <w:r w:rsidR="007772F1" w:rsidRPr="00731298">
        <w:rPr>
          <w:rFonts w:asciiTheme="minorHAnsi" w:hAnsiTheme="minorHAnsi" w:cstheme="minorHAnsi"/>
          <w:bCs/>
          <w:color w:val="auto"/>
        </w:rPr>
        <w:t xml:space="preserve">is </w:t>
      </w:r>
      <w:r w:rsidR="00B97F07" w:rsidRPr="00731298">
        <w:rPr>
          <w:rFonts w:asciiTheme="minorHAnsi" w:hAnsiTheme="minorHAnsi" w:cstheme="minorHAnsi"/>
          <w:bCs/>
          <w:color w:val="auto"/>
        </w:rPr>
        <w:t xml:space="preserve">displayed in </w:t>
      </w:r>
      <w:r w:rsidR="00B97F07" w:rsidRPr="0024009B">
        <w:rPr>
          <w:rFonts w:asciiTheme="minorHAnsi" w:hAnsiTheme="minorHAnsi" w:cstheme="minorHAnsi"/>
          <w:b/>
          <w:bCs/>
          <w:color w:val="auto"/>
        </w:rPr>
        <w:t>Figure</w:t>
      </w:r>
      <w:r w:rsidR="00533FA3" w:rsidRPr="0024009B">
        <w:rPr>
          <w:rFonts w:asciiTheme="minorHAnsi" w:hAnsiTheme="minorHAnsi" w:cstheme="minorHAnsi"/>
          <w:b/>
          <w:bCs/>
          <w:color w:val="auto"/>
        </w:rPr>
        <w:t xml:space="preserve"> </w:t>
      </w:r>
      <w:r w:rsidR="007772F1" w:rsidRPr="0024009B">
        <w:rPr>
          <w:rFonts w:asciiTheme="minorHAnsi" w:hAnsiTheme="minorHAnsi" w:cstheme="minorHAnsi"/>
          <w:b/>
          <w:bCs/>
          <w:color w:val="auto"/>
        </w:rPr>
        <w:t>3</w:t>
      </w:r>
      <w:proofErr w:type="gramStart"/>
      <w:r w:rsidR="007772F1" w:rsidRPr="0024009B">
        <w:rPr>
          <w:rFonts w:asciiTheme="minorHAnsi" w:hAnsiTheme="minorHAnsi" w:cstheme="minorHAnsi"/>
          <w:b/>
          <w:bCs/>
          <w:color w:val="auto"/>
        </w:rPr>
        <w:t>B</w:t>
      </w:r>
      <w:r w:rsidR="000070F0" w:rsidRPr="0024009B">
        <w:rPr>
          <w:rFonts w:asciiTheme="minorHAnsi" w:hAnsiTheme="minorHAnsi" w:cstheme="minorHAnsi"/>
          <w:b/>
          <w:bCs/>
          <w:color w:val="auto"/>
        </w:rPr>
        <w:t>,</w:t>
      </w:r>
      <w:r w:rsidR="007772F1" w:rsidRPr="0024009B">
        <w:rPr>
          <w:rFonts w:asciiTheme="minorHAnsi" w:hAnsiTheme="minorHAnsi" w:cstheme="minorHAnsi"/>
          <w:b/>
          <w:bCs/>
          <w:color w:val="auto"/>
        </w:rPr>
        <w:t>D</w:t>
      </w:r>
      <w:r w:rsidR="00FE056B" w:rsidRPr="0024009B">
        <w:rPr>
          <w:rFonts w:asciiTheme="minorHAnsi" w:hAnsiTheme="minorHAnsi" w:cstheme="minorHAnsi"/>
          <w:bCs/>
          <w:color w:val="auto"/>
        </w:rPr>
        <w:t>.</w:t>
      </w:r>
      <w:proofErr w:type="gramEnd"/>
      <w:r w:rsidR="00FE056B" w:rsidRPr="00731298">
        <w:rPr>
          <w:rFonts w:asciiTheme="minorHAnsi" w:hAnsiTheme="minorHAnsi" w:cstheme="minorHAnsi"/>
          <w:b/>
          <w:bCs/>
          <w:color w:val="auto"/>
        </w:rPr>
        <w:t xml:space="preserve"> </w:t>
      </w:r>
      <w:r w:rsidR="00FE056B" w:rsidRPr="00731298">
        <w:rPr>
          <w:rFonts w:asciiTheme="minorHAnsi" w:hAnsiTheme="minorHAnsi" w:cstheme="minorHAnsi"/>
          <w:bCs/>
          <w:color w:val="auto"/>
        </w:rPr>
        <w:t>In the</w:t>
      </w:r>
      <w:r w:rsidR="00FE056B" w:rsidRPr="00731298">
        <w:rPr>
          <w:rFonts w:asciiTheme="minorHAnsi" w:hAnsiTheme="minorHAnsi" w:cstheme="minorHAnsi"/>
          <w:b/>
          <w:bCs/>
          <w:color w:val="auto"/>
        </w:rPr>
        <w:t xml:space="preserve"> </w:t>
      </w:r>
      <w:r w:rsidR="00FE056B" w:rsidRPr="00731298">
        <w:rPr>
          <w:rFonts w:asciiTheme="minorHAnsi" w:hAnsiTheme="minorHAnsi" w:cstheme="minorHAnsi"/>
          <w:bCs/>
          <w:color w:val="auto"/>
        </w:rPr>
        <w:t>image-derived data</w:t>
      </w:r>
      <w:r w:rsidR="007333DC">
        <w:rPr>
          <w:rFonts w:asciiTheme="minorHAnsi" w:hAnsiTheme="minorHAnsi" w:cstheme="minorHAnsi"/>
          <w:bCs/>
          <w:color w:val="auto"/>
        </w:rPr>
        <w:t>,</w:t>
      </w:r>
      <w:r w:rsidR="00FE056B" w:rsidRPr="00731298">
        <w:rPr>
          <w:rFonts w:asciiTheme="minorHAnsi" w:hAnsiTheme="minorHAnsi" w:cstheme="minorHAnsi"/>
          <w:bCs/>
          <w:color w:val="auto"/>
        </w:rPr>
        <w:t xml:space="preserve"> </w:t>
      </w:r>
      <w:r w:rsidR="00533FA3" w:rsidRPr="00731298">
        <w:rPr>
          <w:rFonts w:asciiTheme="minorHAnsi" w:hAnsiTheme="minorHAnsi" w:cstheme="minorHAnsi"/>
          <w:bCs/>
          <w:color w:val="auto"/>
        </w:rPr>
        <w:t xml:space="preserve">the peak and the starting point of the plateau are clearly visible, nevertheless the maximum of the peak is smaller compared to continuous </w:t>
      </w:r>
      <w:r w:rsidR="00533FA3" w:rsidRPr="00731298">
        <w:rPr>
          <w:rFonts w:asciiTheme="minorHAnsi" w:hAnsiTheme="minorHAnsi" w:cstheme="minorHAnsi"/>
          <w:color w:val="auto"/>
        </w:rPr>
        <w:t xml:space="preserve">blood sampling </w:t>
      </w:r>
      <w:r w:rsidR="00533FA3" w:rsidRPr="00731298">
        <w:rPr>
          <w:rFonts w:asciiTheme="minorHAnsi" w:hAnsiTheme="minorHAnsi" w:cstheme="minorHAnsi"/>
          <w:bCs/>
          <w:color w:val="auto"/>
        </w:rPr>
        <w:t>data for all animals</w:t>
      </w:r>
      <w:r w:rsidR="00B97F07" w:rsidRPr="00731298">
        <w:rPr>
          <w:rFonts w:asciiTheme="minorHAnsi" w:hAnsiTheme="minorHAnsi" w:cstheme="minorHAnsi"/>
          <w:bCs/>
          <w:color w:val="auto"/>
        </w:rPr>
        <w:t xml:space="preserve"> (</w:t>
      </w:r>
      <w:r w:rsidR="00B97F07" w:rsidRPr="007333DC">
        <w:rPr>
          <w:rFonts w:asciiTheme="minorHAnsi" w:hAnsiTheme="minorHAnsi" w:cstheme="minorHAnsi"/>
          <w:b/>
          <w:bCs/>
          <w:color w:val="auto"/>
        </w:rPr>
        <w:t>Figure</w:t>
      </w:r>
      <w:r w:rsidR="00533FA3" w:rsidRPr="007333DC">
        <w:rPr>
          <w:rFonts w:asciiTheme="minorHAnsi" w:hAnsiTheme="minorHAnsi" w:cstheme="minorHAnsi"/>
          <w:b/>
          <w:bCs/>
          <w:color w:val="auto"/>
        </w:rPr>
        <w:t xml:space="preserve"> </w:t>
      </w:r>
      <w:r w:rsidR="00FE056B" w:rsidRPr="007333DC">
        <w:rPr>
          <w:rFonts w:asciiTheme="minorHAnsi" w:hAnsiTheme="minorHAnsi" w:cstheme="minorHAnsi"/>
          <w:b/>
          <w:bCs/>
          <w:color w:val="auto"/>
        </w:rPr>
        <w:t>3</w:t>
      </w:r>
      <w:proofErr w:type="gramStart"/>
      <w:r w:rsidR="00FE056B" w:rsidRPr="007333DC">
        <w:rPr>
          <w:rFonts w:asciiTheme="minorHAnsi" w:hAnsiTheme="minorHAnsi" w:cstheme="minorHAnsi"/>
          <w:b/>
          <w:bCs/>
          <w:color w:val="auto"/>
        </w:rPr>
        <w:t>B</w:t>
      </w:r>
      <w:r w:rsidR="007333DC" w:rsidRPr="007333DC">
        <w:rPr>
          <w:rFonts w:asciiTheme="minorHAnsi" w:hAnsiTheme="minorHAnsi" w:cstheme="minorHAnsi"/>
          <w:b/>
          <w:bCs/>
          <w:color w:val="auto"/>
        </w:rPr>
        <w:t>,</w:t>
      </w:r>
      <w:r w:rsidR="00FE056B" w:rsidRPr="007333DC">
        <w:rPr>
          <w:rFonts w:asciiTheme="minorHAnsi" w:hAnsiTheme="minorHAnsi" w:cstheme="minorHAnsi"/>
          <w:b/>
          <w:bCs/>
          <w:color w:val="auto"/>
        </w:rPr>
        <w:t>D</w:t>
      </w:r>
      <w:proofErr w:type="gramEnd"/>
      <w:r w:rsidR="00533FA3" w:rsidRPr="00731298">
        <w:rPr>
          <w:rFonts w:asciiTheme="minorHAnsi" w:hAnsiTheme="minorHAnsi" w:cstheme="minorHAnsi"/>
          <w:bCs/>
          <w:color w:val="auto"/>
        </w:rPr>
        <w:t>)</w:t>
      </w:r>
      <w:r w:rsidR="00A170E1">
        <w:rPr>
          <w:rFonts w:asciiTheme="minorHAnsi" w:hAnsiTheme="minorHAnsi" w:cstheme="minorHAnsi"/>
          <w:bCs/>
          <w:color w:val="auto"/>
        </w:rPr>
        <w:t>.</w:t>
      </w:r>
    </w:p>
    <w:p w14:paraId="4EE88496" w14:textId="77777777" w:rsidR="00A170E1" w:rsidRPr="00A170E1" w:rsidRDefault="00A170E1" w:rsidP="00677712">
      <w:pPr>
        <w:pStyle w:val="NormalWeb"/>
        <w:spacing w:before="0" w:beforeAutospacing="0" w:after="0" w:afterAutospacing="0"/>
        <w:contextualSpacing/>
        <w:rPr>
          <w:rFonts w:asciiTheme="minorHAnsi" w:hAnsiTheme="minorHAnsi" w:cstheme="minorHAnsi"/>
          <w:color w:val="auto"/>
        </w:rPr>
      </w:pPr>
    </w:p>
    <w:p w14:paraId="4ADBFB9F" w14:textId="7C928843" w:rsidR="00D570FE" w:rsidRPr="00731298" w:rsidRDefault="00D570FE" w:rsidP="00677712">
      <w:pPr>
        <w:pStyle w:val="NormalWeb"/>
        <w:spacing w:before="0" w:beforeAutospacing="0" w:after="0" w:afterAutospacing="0"/>
        <w:contextualSpacing/>
        <w:rPr>
          <w:rFonts w:asciiTheme="minorHAnsi" w:hAnsiTheme="minorHAnsi" w:cstheme="minorHAnsi"/>
          <w:bCs/>
          <w:color w:val="auto"/>
        </w:rPr>
      </w:pPr>
      <w:r w:rsidRPr="00731298">
        <w:rPr>
          <w:rFonts w:asciiTheme="minorHAnsi" w:hAnsiTheme="minorHAnsi" w:cstheme="minorHAnsi"/>
          <w:bCs/>
          <w:color w:val="auto"/>
        </w:rPr>
        <w:t>A sub</w:t>
      </w:r>
      <w:r w:rsidR="00BF1350" w:rsidRPr="00731298">
        <w:rPr>
          <w:rFonts w:asciiTheme="minorHAnsi" w:hAnsiTheme="minorHAnsi" w:cstheme="minorHAnsi"/>
          <w:bCs/>
          <w:color w:val="auto"/>
        </w:rPr>
        <w:t>-</w:t>
      </w:r>
      <w:r w:rsidRPr="00731298">
        <w:rPr>
          <w:rFonts w:asciiTheme="minorHAnsi" w:hAnsiTheme="minorHAnsi" w:cstheme="minorHAnsi"/>
          <w:bCs/>
          <w:color w:val="auto"/>
        </w:rPr>
        <w:t xml:space="preserve">optimal outcome </w:t>
      </w:r>
      <w:r w:rsidR="00533FA3" w:rsidRPr="00731298">
        <w:rPr>
          <w:rFonts w:asciiTheme="minorHAnsi" w:hAnsiTheme="minorHAnsi" w:cstheme="minorHAnsi"/>
          <w:bCs/>
          <w:color w:val="auto"/>
        </w:rPr>
        <w:t xml:space="preserve">of continuous blood sampling with our setup </w:t>
      </w:r>
      <w:r w:rsidRPr="00731298">
        <w:rPr>
          <w:rFonts w:asciiTheme="minorHAnsi" w:hAnsiTheme="minorHAnsi" w:cstheme="minorHAnsi"/>
          <w:bCs/>
          <w:color w:val="auto"/>
        </w:rPr>
        <w:t xml:space="preserve">is shown in </w:t>
      </w:r>
      <w:r w:rsidRPr="00787387">
        <w:rPr>
          <w:rFonts w:asciiTheme="minorHAnsi" w:hAnsiTheme="minorHAnsi" w:cstheme="minorHAnsi"/>
          <w:b/>
          <w:bCs/>
          <w:color w:val="auto"/>
        </w:rPr>
        <w:t xml:space="preserve">Figure </w:t>
      </w:r>
      <w:r w:rsidR="0014436F" w:rsidRPr="00787387">
        <w:rPr>
          <w:rFonts w:asciiTheme="minorHAnsi" w:hAnsiTheme="minorHAnsi" w:cstheme="minorHAnsi"/>
          <w:b/>
          <w:bCs/>
          <w:color w:val="auto"/>
        </w:rPr>
        <w:t>3</w:t>
      </w:r>
      <w:proofErr w:type="gramStart"/>
      <w:r w:rsidR="005349BE" w:rsidRPr="00731298">
        <w:rPr>
          <w:rFonts w:asciiTheme="minorHAnsi" w:hAnsiTheme="minorHAnsi" w:cstheme="minorHAnsi"/>
          <w:b/>
          <w:bCs/>
          <w:color w:val="auto"/>
        </w:rPr>
        <w:t>E</w:t>
      </w:r>
      <w:r w:rsidR="00787387">
        <w:rPr>
          <w:rFonts w:asciiTheme="minorHAnsi" w:hAnsiTheme="minorHAnsi" w:cstheme="minorHAnsi"/>
          <w:b/>
          <w:bCs/>
          <w:color w:val="auto"/>
        </w:rPr>
        <w:t>,</w:t>
      </w:r>
      <w:r w:rsidR="00656AC5" w:rsidRPr="00731298">
        <w:rPr>
          <w:rFonts w:asciiTheme="minorHAnsi" w:hAnsiTheme="minorHAnsi" w:cstheme="minorHAnsi"/>
          <w:b/>
          <w:bCs/>
          <w:color w:val="auto"/>
        </w:rPr>
        <w:t>F</w:t>
      </w:r>
      <w:r w:rsidRPr="00731298">
        <w:rPr>
          <w:rFonts w:asciiTheme="minorHAnsi" w:hAnsiTheme="minorHAnsi" w:cstheme="minorHAnsi"/>
          <w:bCs/>
          <w:color w:val="auto"/>
        </w:rPr>
        <w:t>.</w:t>
      </w:r>
      <w:proofErr w:type="gramEnd"/>
      <w:r w:rsidRPr="00731298">
        <w:rPr>
          <w:rFonts w:asciiTheme="minorHAnsi" w:hAnsiTheme="minorHAnsi" w:cstheme="minorHAnsi"/>
          <w:bCs/>
          <w:color w:val="auto"/>
        </w:rPr>
        <w:t xml:space="preserve"> At the beginning of the continuous </w:t>
      </w:r>
      <w:r w:rsidRPr="00731298">
        <w:rPr>
          <w:rFonts w:asciiTheme="minorHAnsi" w:hAnsiTheme="minorHAnsi" w:cstheme="minorHAnsi"/>
          <w:color w:val="auto"/>
        </w:rPr>
        <w:t>blood sampling</w:t>
      </w:r>
      <w:r w:rsidR="00787387">
        <w:rPr>
          <w:rFonts w:asciiTheme="minorHAnsi" w:hAnsiTheme="minorHAnsi" w:cstheme="minorHAnsi"/>
          <w:color w:val="auto"/>
        </w:rPr>
        <w:t>,</w:t>
      </w:r>
      <w:r w:rsidRPr="00731298">
        <w:rPr>
          <w:rFonts w:asciiTheme="minorHAnsi" w:hAnsiTheme="minorHAnsi" w:cstheme="minorHAnsi"/>
          <w:color w:val="auto"/>
        </w:rPr>
        <w:t xml:space="preserve"> </w:t>
      </w:r>
      <w:r w:rsidRPr="00731298">
        <w:rPr>
          <w:rFonts w:asciiTheme="minorHAnsi" w:hAnsiTheme="minorHAnsi" w:cstheme="minorHAnsi"/>
          <w:bCs/>
          <w:color w:val="auto"/>
        </w:rPr>
        <w:t xml:space="preserve">no data acquisition within the first 3.5 min was possible due to blood </w:t>
      </w:r>
      <w:r w:rsidR="008A7D12" w:rsidRPr="00731298">
        <w:rPr>
          <w:rFonts w:asciiTheme="minorHAnsi" w:hAnsiTheme="minorHAnsi" w:cstheme="minorHAnsi"/>
          <w:bCs/>
          <w:color w:val="auto"/>
        </w:rPr>
        <w:t>clotting</w:t>
      </w:r>
      <w:r w:rsidRPr="00731298">
        <w:rPr>
          <w:rFonts w:asciiTheme="minorHAnsi" w:hAnsiTheme="minorHAnsi" w:cstheme="minorHAnsi"/>
          <w:bCs/>
          <w:color w:val="auto"/>
        </w:rPr>
        <w:t xml:space="preserve">. </w:t>
      </w:r>
      <w:r w:rsidR="00D1744C" w:rsidRPr="00731298">
        <w:rPr>
          <w:rFonts w:asciiTheme="minorHAnsi" w:hAnsiTheme="minorHAnsi" w:cstheme="minorHAnsi"/>
          <w:bCs/>
          <w:color w:val="auto"/>
        </w:rPr>
        <w:t xml:space="preserve">By disconnecting the tube system at </w:t>
      </w:r>
      <w:r w:rsidR="00D1744C" w:rsidRPr="00731298">
        <w:rPr>
          <w:rFonts w:asciiTheme="minorHAnsi" w:hAnsiTheme="minorHAnsi" w:cstheme="minorHAnsi"/>
          <w:b/>
          <w:bCs/>
          <w:color w:val="auto"/>
        </w:rPr>
        <w:t>connector orange</w:t>
      </w:r>
      <w:r w:rsidR="00D1744C" w:rsidRPr="00731298">
        <w:rPr>
          <w:rFonts w:asciiTheme="minorHAnsi" w:hAnsiTheme="minorHAnsi" w:cstheme="minorHAnsi"/>
          <w:bCs/>
          <w:color w:val="auto"/>
        </w:rPr>
        <w:t xml:space="preserve"> and floating with </w:t>
      </w:r>
      <w:r w:rsidR="006571E7" w:rsidRPr="00731298">
        <w:rPr>
          <w:rFonts w:asciiTheme="minorHAnsi" w:hAnsiTheme="minorHAnsi" w:cstheme="minorHAnsi"/>
          <w:color w:val="auto"/>
        </w:rPr>
        <w:t>heparinized saline solution</w:t>
      </w:r>
      <w:r w:rsidR="00787387">
        <w:rPr>
          <w:rFonts w:asciiTheme="minorHAnsi" w:hAnsiTheme="minorHAnsi" w:cstheme="minorHAnsi"/>
          <w:color w:val="auto"/>
        </w:rPr>
        <w:t>,</w:t>
      </w:r>
      <w:r w:rsidR="006571E7" w:rsidRPr="00731298">
        <w:rPr>
          <w:rFonts w:asciiTheme="minorHAnsi" w:hAnsiTheme="minorHAnsi" w:cstheme="minorHAnsi"/>
          <w:color w:val="auto"/>
        </w:rPr>
        <w:t xml:space="preserve"> </w:t>
      </w:r>
      <w:r w:rsidR="00D1744C" w:rsidRPr="00731298">
        <w:rPr>
          <w:rFonts w:asciiTheme="minorHAnsi" w:hAnsiTheme="minorHAnsi" w:cstheme="minorHAnsi"/>
          <w:bCs/>
          <w:color w:val="auto"/>
        </w:rPr>
        <w:t xml:space="preserve">the flow in the tube system was </w:t>
      </w:r>
      <w:r w:rsidR="008B1941" w:rsidRPr="00731298">
        <w:rPr>
          <w:rFonts w:asciiTheme="minorHAnsi" w:hAnsiTheme="minorHAnsi" w:cstheme="minorHAnsi"/>
          <w:bCs/>
          <w:color w:val="auto"/>
        </w:rPr>
        <w:t>restarted</w:t>
      </w:r>
      <w:r w:rsidR="00D1744C" w:rsidRPr="00731298">
        <w:rPr>
          <w:rFonts w:asciiTheme="minorHAnsi" w:hAnsiTheme="minorHAnsi" w:cstheme="minorHAnsi"/>
          <w:bCs/>
          <w:color w:val="auto"/>
        </w:rPr>
        <w:t xml:space="preserve"> and the measurement continued. A peak can be seen at about 4 min</w:t>
      </w:r>
      <w:r w:rsidR="00FD28AB" w:rsidRPr="00731298">
        <w:rPr>
          <w:rFonts w:asciiTheme="minorHAnsi" w:hAnsiTheme="minorHAnsi" w:cstheme="minorHAnsi"/>
          <w:bCs/>
          <w:color w:val="auto"/>
        </w:rPr>
        <w:t xml:space="preserve">, </w:t>
      </w:r>
      <w:r w:rsidR="00D1744C" w:rsidRPr="00731298">
        <w:rPr>
          <w:rFonts w:asciiTheme="minorHAnsi" w:hAnsiTheme="minorHAnsi" w:cstheme="minorHAnsi"/>
          <w:bCs/>
          <w:color w:val="auto"/>
        </w:rPr>
        <w:t>which does not record the maximum of radioactivity in blood</w:t>
      </w:r>
      <w:r w:rsidRPr="00731298">
        <w:rPr>
          <w:rFonts w:asciiTheme="minorHAnsi" w:hAnsiTheme="minorHAnsi" w:cstheme="minorHAnsi"/>
          <w:bCs/>
          <w:color w:val="auto"/>
        </w:rPr>
        <w:t xml:space="preserve"> (</w:t>
      </w:r>
      <w:r w:rsidRPr="006903CF">
        <w:rPr>
          <w:rFonts w:asciiTheme="minorHAnsi" w:hAnsiTheme="minorHAnsi" w:cstheme="minorHAnsi"/>
          <w:b/>
          <w:bCs/>
          <w:color w:val="auto"/>
        </w:rPr>
        <w:t xml:space="preserve">Figure </w:t>
      </w:r>
      <w:r w:rsidR="0014436F" w:rsidRPr="006903CF">
        <w:rPr>
          <w:rFonts w:asciiTheme="minorHAnsi" w:hAnsiTheme="minorHAnsi" w:cstheme="minorHAnsi"/>
          <w:b/>
          <w:bCs/>
          <w:color w:val="auto"/>
        </w:rPr>
        <w:t>3</w:t>
      </w:r>
      <w:proofErr w:type="gramStart"/>
      <w:r w:rsidR="00FE056B" w:rsidRPr="00731298">
        <w:rPr>
          <w:rFonts w:asciiTheme="minorHAnsi" w:hAnsiTheme="minorHAnsi" w:cstheme="minorHAnsi"/>
          <w:b/>
          <w:bCs/>
          <w:color w:val="auto"/>
        </w:rPr>
        <w:t>E</w:t>
      </w:r>
      <w:r w:rsidR="00787387">
        <w:rPr>
          <w:rFonts w:asciiTheme="minorHAnsi" w:hAnsiTheme="minorHAnsi" w:cstheme="minorHAnsi"/>
          <w:b/>
          <w:bCs/>
          <w:color w:val="auto"/>
        </w:rPr>
        <w:t>,</w:t>
      </w:r>
      <w:r w:rsidR="00656AC5" w:rsidRPr="00731298">
        <w:rPr>
          <w:rFonts w:asciiTheme="minorHAnsi" w:hAnsiTheme="minorHAnsi" w:cstheme="minorHAnsi"/>
          <w:b/>
          <w:bCs/>
          <w:color w:val="auto"/>
        </w:rPr>
        <w:t>F</w:t>
      </w:r>
      <w:proofErr w:type="gramEnd"/>
      <w:r w:rsidR="007B13FA" w:rsidRPr="00731298">
        <w:rPr>
          <w:rFonts w:asciiTheme="minorHAnsi" w:hAnsiTheme="minorHAnsi" w:cstheme="minorHAnsi"/>
          <w:bCs/>
          <w:color w:val="auto"/>
        </w:rPr>
        <w:t xml:space="preserve">). </w:t>
      </w:r>
      <w:r w:rsidRPr="00731298">
        <w:rPr>
          <w:rFonts w:asciiTheme="minorHAnsi" w:hAnsiTheme="minorHAnsi" w:cstheme="minorHAnsi"/>
          <w:bCs/>
          <w:color w:val="auto"/>
        </w:rPr>
        <w:t xml:space="preserve">Manual </w:t>
      </w:r>
      <w:r w:rsidRPr="00731298">
        <w:rPr>
          <w:rFonts w:asciiTheme="minorHAnsi" w:hAnsiTheme="minorHAnsi" w:cstheme="minorHAnsi"/>
          <w:color w:val="auto"/>
        </w:rPr>
        <w:t xml:space="preserve">blood sampling </w:t>
      </w:r>
      <w:r w:rsidR="00533FA3" w:rsidRPr="00731298">
        <w:rPr>
          <w:rFonts w:asciiTheme="minorHAnsi" w:hAnsiTheme="minorHAnsi" w:cstheme="minorHAnsi"/>
          <w:bCs/>
          <w:color w:val="auto"/>
        </w:rPr>
        <w:t>(</w:t>
      </w:r>
      <w:r w:rsidR="00533FA3" w:rsidRPr="00B31540">
        <w:rPr>
          <w:rFonts w:asciiTheme="minorHAnsi" w:hAnsiTheme="minorHAnsi" w:cstheme="minorHAnsi"/>
          <w:b/>
          <w:bCs/>
          <w:color w:val="auto"/>
        </w:rPr>
        <w:t>Figure 3</w:t>
      </w:r>
      <w:r w:rsidR="00FE056B" w:rsidRPr="00731298">
        <w:rPr>
          <w:rFonts w:asciiTheme="minorHAnsi" w:hAnsiTheme="minorHAnsi" w:cstheme="minorHAnsi"/>
          <w:b/>
          <w:bCs/>
          <w:color w:val="auto"/>
        </w:rPr>
        <w:t>E</w:t>
      </w:r>
      <w:r w:rsidR="002D2D8F" w:rsidRPr="00731298">
        <w:rPr>
          <w:rFonts w:asciiTheme="minorHAnsi" w:hAnsiTheme="minorHAnsi" w:cstheme="minorHAnsi"/>
          <w:bCs/>
          <w:color w:val="auto"/>
        </w:rPr>
        <w:t xml:space="preserve">) </w:t>
      </w:r>
      <w:r w:rsidR="00533FA3" w:rsidRPr="00731298">
        <w:rPr>
          <w:rFonts w:asciiTheme="minorHAnsi" w:hAnsiTheme="minorHAnsi" w:cstheme="minorHAnsi"/>
          <w:bCs/>
          <w:color w:val="auto"/>
        </w:rPr>
        <w:t>and image-derived analyses (</w:t>
      </w:r>
      <w:r w:rsidR="00533FA3" w:rsidRPr="00B31540">
        <w:rPr>
          <w:rFonts w:asciiTheme="minorHAnsi" w:hAnsiTheme="minorHAnsi" w:cstheme="minorHAnsi"/>
          <w:b/>
          <w:bCs/>
          <w:color w:val="auto"/>
        </w:rPr>
        <w:t>Figure 3</w:t>
      </w:r>
      <w:r w:rsidR="00FE056B" w:rsidRPr="00731298">
        <w:rPr>
          <w:rFonts w:asciiTheme="minorHAnsi" w:hAnsiTheme="minorHAnsi" w:cstheme="minorHAnsi"/>
          <w:b/>
          <w:bCs/>
          <w:color w:val="auto"/>
        </w:rPr>
        <w:t>F</w:t>
      </w:r>
      <w:r w:rsidR="002D2D8F" w:rsidRPr="00731298">
        <w:rPr>
          <w:rFonts w:asciiTheme="minorHAnsi" w:hAnsiTheme="minorHAnsi" w:cstheme="minorHAnsi"/>
          <w:bCs/>
          <w:color w:val="auto"/>
        </w:rPr>
        <w:t xml:space="preserve">) </w:t>
      </w:r>
      <w:r w:rsidR="00533FA3" w:rsidRPr="00731298">
        <w:rPr>
          <w:rFonts w:asciiTheme="minorHAnsi" w:hAnsiTheme="minorHAnsi" w:cstheme="minorHAnsi"/>
          <w:bCs/>
          <w:color w:val="auto"/>
        </w:rPr>
        <w:t>were still possible and comparable to the correct outcomes</w:t>
      </w:r>
      <w:r w:rsidR="002D2D8F" w:rsidRPr="00731298">
        <w:rPr>
          <w:rFonts w:asciiTheme="minorHAnsi" w:hAnsiTheme="minorHAnsi" w:cstheme="minorHAnsi"/>
          <w:bCs/>
          <w:color w:val="auto"/>
        </w:rPr>
        <w:t>.</w:t>
      </w:r>
    </w:p>
    <w:p w14:paraId="7F5815FC" w14:textId="3133E33C" w:rsidR="004A71E4" w:rsidRPr="00731298" w:rsidRDefault="004A71E4" w:rsidP="00677712">
      <w:pPr>
        <w:contextualSpacing/>
        <w:rPr>
          <w:rFonts w:asciiTheme="minorHAnsi" w:hAnsiTheme="minorHAnsi" w:cstheme="minorHAnsi"/>
          <w:color w:val="auto"/>
        </w:rPr>
      </w:pPr>
    </w:p>
    <w:p w14:paraId="5F717F5F" w14:textId="0394F244" w:rsidR="008A2B5E" w:rsidRPr="00731298" w:rsidRDefault="008A2B5E" w:rsidP="00677712">
      <w:pPr>
        <w:contextualSpacing/>
        <w:rPr>
          <w:rFonts w:asciiTheme="minorHAnsi" w:hAnsiTheme="minorHAnsi" w:cstheme="minorHAnsi"/>
          <w:bCs/>
          <w:color w:val="auto"/>
        </w:rPr>
      </w:pPr>
      <w:r w:rsidRPr="00731298">
        <w:rPr>
          <w:rFonts w:asciiTheme="minorHAnsi" w:hAnsiTheme="minorHAnsi" w:cstheme="minorHAnsi"/>
          <w:bCs/>
          <w:color w:val="auto"/>
        </w:rPr>
        <w:t>[Place Figure 3 here]</w:t>
      </w:r>
    </w:p>
    <w:p w14:paraId="0A279259" w14:textId="77777777" w:rsidR="008A2B5E" w:rsidRPr="00731298" w:rsidRDefault="008A2B5E" w:rsidP="00677712">
      <w:pPr>
        <w:contextualSpacing/>
        <w:rPr>
          <w:rFonts w:asciiTheme="minorHAnsi" w:hAnsiTheme="minorHAnsi" w:cstheme="minorHAnsi"/>
          <w:color w:val="auto"/>
        </w:rPr>
      </w:pPr>
    </w:p>
    <w:p w14:paraId="3C9083F6" w14:textId="2F194D7B" w:rsidR="00B32616" w:rsidRPr="00731298" w:rsidRDefault="00B32616" w:rsidP="00677712">
      <w:pPr>
        <w:contextualSpacing/>
        <w:rPr>
          <w:rFonts w:asciiTheme="minorHAnsi" w:hAnsiTheme="minorHAnsi" w:cstheme="minorHAnsi"/>
          <w:color w:val="auto"/>
        </w:rPr>
      </w:pPr>
      <w:r w:rsidRPr="00731298">
        <w:rPr>
          <w:rFonts w:asciiTheme="minorHAnsi" w:hAnsiTheme="minorHAnsi" w:cstheme="minorHAnsi"/>
          <w:b/>
          <w:color w:val="auto"/>
        </w:rPr>
        <w:t>FIGURE</w:t>
      </w:r>
      <w:r w:rsidR="0013621E" w:rsidRPr="00731298">
        <w:rPr>
          <w:rFonts w:asciiTheme="minorHAnsi" w:hAnsiTheme="minorHAnsi" w:cstheme="minorHAnsi"/>
          <w:b/>
          <w:color w:val="auto"/>
        </w:rPr>
        <w:t xml:space="preserve"> </w:t>
      </w:r>
      <w:r w:rsidRPr="00731298">
        <w:rPr>
          <w:rFonts w:asciiTheme="minorHAnsi" w:hAnsiTheme="minorHAnsi" w:cstheme="minorHAnsi"/>
          <w:b/>
          <w:color w:val="auto"/>
        </w:rPr>
        <w:t>LEGENDS:</w:t>
      </w:r>
      <w:r w:rsidRPr="00731298">
        <w:rPr>
          <w:rFonts w:asciiTheme="minorHAnsi" w:hAnsiTheme="minorHAnsi" w:cstheme="minorHAnsi"/>
          <w:color w:val="auto"/>
        </w:rPr>
        <w:t xml:space="preserve"> </w:t>
      </w:r>
    </w:p>
    <w:p w14:paraId="1FEDD149" w14:textId="77777777" w:rsidR="00EC6A80" w:rsidRPr="00731298" w:rsidRDefault="00EC6A80" w:rsidP="00677712">
      <w:pPr>
        <w:contextualSpacing/>
        <w:rPr>
          <w:rFonts w:asciiTheme="minorHAnsi" w:hAnsiTheme="minorHAnsi" w:cstheme="minorHAnsi"/>
          <w:b/>
          <w:color w:val="auto"/>
        </w:rPr>
      </w:pPr>
    </w:p>
    <w:p w14:paraId="7B72CAC1" w14:textId="2F1F26F1" w:rsidR="00677712" w:rsidRDefault="00EC6A80" w:rsidP="00677712">
      <w:pPr>
        <w:contextualSpacing/>
        <w:rPr>
          <w:rFonts w:asciiTheme="minorHAnsi" w:hAnsiTheme="minorHAnsi" w:cstheme="minorHAnsi"/>
          <w:color w:val="auto"/>
        </w:rPr>
      </w:pPr>
      <w:r w:rsidRPr="00731298">
        <w:rPr>
          <w:rFonts w:asciiTheme="minorHAnsi" w:hAnsiTheme="minorHAnsi" w:cstheme="minorHAnsi"/>
          <w:b/>
          <w:color w:val="auto"/>
        </w:rPr>
        <w:t xml:space="preserve">Figure 1: </w:t>
      </w:r>
      <w:r w:rsidR="0018692E">
        <w:rPr>
          <w:rFonts w:asciiTheme="minorHAnsi" w:hAnsiTheme="minorHAnsi" w:cstheme="minorHAnsi"/>
          <w:b/>
          <w:color w:val="auto"/>
        </w:rPr>
        <w:t xml:space="preserve">The </w:t>
      </w:r>
      <w:r w:rsidR="00235CCE">
        <w:rPr>
          <w:rFonts w:asciiTheme="minorHAnsi" w:hAnsiTheme="minorHAnsi" w:cstheme="minorHAnsi"/>
          <w:b/>
          <w:color w:val="auto"/>
        </w:rPr>
        <w:t>two</w:t>
      </w:r>
      <w:r w:rsidR="00206E81" w:rsidRPr="00731298">
        <w:rPr>
          <w:rFonts w:asciiTheme="minorHAnsi" w:hAnsiTheme="minorHAnsi" w:cstheme="minorHAnsi"/>
          <w:b/>
          <w:color w:val="auto"/>
        </w:rPr>
        <w:t>-tissue compartmental model.</w:t>
      </w:r>
      <w:r w:rsidRPr="00731298">
        <w:rPr>
          <w:rFonts w:asciiTheme="minorHAnsi" w:hAnsiTheme="minorHAnsi" w:cstheme="minorHAnsi"/>
          <w:b/>
          <w:color w:val="auto"/>
        </w:rPr>
        <w:t xml:space="preserve"> </w:t>
      </w:r>
      <w:r w:rsidRPr="00731298">
        <w:rPr>
          <w:rFonts w:asciiTheme="minorHAnsi" w:hAnsiTheme="minorHAnsi" w:cstheme="minorHAnsi"/>
          <w:color w:val="auto"/>
        </w:rPr>
        <w:t xml:space="preserve">The physiological conditions of the three different tracer states </w:t>
      </w:r>
      <w:r w:rsidR="00844473" w:rsidRPr="00731298">
        <w:rPr>
          <w:rFonts w:asciiTheme="minorHAnsi" w:hAnsiTheme="minorHAnsi" w:cstheme="minorHAnsi"/>
          <w:color w:val="auto"/>
        </w:rPr>
        <w:t xml:space="preserve">and the dynamic processes between them </w:t>
      </w:r>
      <w:r w:rsidRPr="00731298">
        <w:rPr>
          <w:rFonts w:asciiTheme="minorHAnsi" w:hAnsiTheme="minorHAnsi" w:cstheme="minorHAnsi"/>
          <w:color w:val="auto"/>
        </w:rPr>
        <w:t>are displayed.</w:t>
      </w:r>
    </w:p>
    <w:p w14:paraId="5925B667" w14:textId="77777777" w:rsidR="00DF697F" w:rsidRPr="00731298" w:rsidRDefault="00DF697F" w:rsidP="00677712">
      <w:pPr>
        <w:contextualSpacing/>
        <w:rPr>
          <w:rFonts w:asciiTheme="minorHAnsi" w:hAnsiTheme="minorHAnsi" w:cstheme="minorHAnsi"/>
          <w:color w:val="auto"/>
        </w:rPr>
      </w:pPr>
    </w:p>
    <w:p w14:paraId="6D3E9D81" w14:textId="013DB1FE" w:rsidR="002464FE" w:rsidRPr="00731298" w:rsidRDefault="00EC6A80" w:rsidP="00677712">
      <w:pPr>
        <w:contextualSpacing/>
        <w:rPr>
          <w:rFonts w:asciiTheme="minorHAnsi" w:hAnsiTheme="minorHAnsi" w:cstheme="minorHAnsi"/>
          <w:color w:val="auto"/>
        </w:rPr>
      </w:pPr>
      <w:r w:rsidRPr="00731298">
        <w:rPr>
          <w:rFonts w:asciiTheme="minorHAnsi" w:hAnsiTheme="minorHAnsi" w:cstheme="minorHAnsi"/>
          <w:b/>
          <w:color w:val="auto"/>
        </w:rPr>
        <w:t>Figure 2</w:t>
      </w:r>
      <w:r w:rsidR="00C110CE" w:rsidRPr="00731298">
        <w:rPr>
          <w:rFonts w:asciiTheme="minorHAnsi" w:hAnsiTheme="minorHAnsi" w:cstheme="minorHAnsi"/>
          <w:b/>
          <w:color w:val="auto"/>
        </w:rPr>
        <w:t>: Scheme</w:t>
      </w:r>
      <w:r w:rsidR="002464FE" w:rsidRPr="00731298">
        <w:rPr>
          <w:rFonts w:asciiTheme="minorHAnsi" w:hAnsiTheme="minorHAnsi" w:cstheme="minorHAnsi"/>
          <w:b/>
          <w:color w:val="auto"/>
        </w:rPr>
        <w:t xml:space="preserve"> of the measurement setup.</w:t>
      </w:r>
      <w:r w:rsidR="002464FE" w:rsidRPr="00731298">
        <w:rPr>
          <w:rFonts w:asciiTheme="minorHAnsi" w:hAnsiTheme="minorHAnsi" w:cstheme="minorHAnsi"/>
          <w:color w:val="auto"/>
        </w:rPr>
        <w:t xml:space="preserve"> </w:t>
      </w:r>
      <w:r w:rsidR="00527BD2">
        <w:rPr>
          <w:rFonts w:asciiTheme="minorHAnsi" w:hAnsiTheme="minorHAnsi" w:cstheme="minorHAnsi"/>
          <w:color w:val="auto"/>
        </w:rPr>
        <w:t>(</w:t>
      </w:r>
      <w:r w:rsidR="000B056F" w:rsidRPr="00731298">
        <w:rPr>
          <w:rFonts w:asciiTheme="minorHAnsi" w:hAnsiTheme="minorHAnsi" w:cstheme="minorHAnsi"/>
          <w:b/>
          <w:color w:val="auto"/>
        </w:rPr>
        <w:t>A</w:t>
      </w:r>
      <w:r w:rsidR="000B056F" w:rsidRPr="00FA78E7">
        <w:rPr>
          <w:rFonts w:asciiTheme="minorHAnsi" w:hAnsiTheme="minorHAnsi" w:cstheme="minorHAnsi"/>
          <w:color w:val="auto"/>
        </w:rPr>
        <w:t>)</w:t>
      </w:r>
      <w:r w:rsidR="000B056F" w:rsidRPr="00731298">
        <w:rPr>
          <w:rFonts w:asciiTheme="minorHAnsi" w:hAnsiTheme="minorHAnsi" w:cstheme="minorHAnsi"/>
          <w:color w:val="auto"/>
        </w:rPr>
        <w:t xml:space="preserve"> Schematic drawing of the measurement setup</w:t>
      </w:r>
      <w:r w:rsidR="00FA78E7">
        <w:rPr>
          <w:rFonts w:asciiTheme="minorHAnsi" w:hAnsiTheme="minorHAnsi" w:cstheme="minorHAnsi"/>
          <w:color w:val="auto"/>
        </w:rPr>
        <w:t>.</w:t>
      </w:r>
      <w:r w:rsidR="000B056F" w:rsidRPr="00731298">
        <w:rPr>
          <w:rFonts w:asciiTheme="minorHAnsi" w:hAnsiTheme="minorHAnsi" w:cstheme="minorHAnsi"/>
          <w:color w:val="auto"/>
        </w:rPr>
        <w:t xml:space="preserve"> </w:t>
      </w:r>
      <w:r w:rsidR="005C5056">
        <w:rPr>
          <w:rFonts w:asciiTheme="minorHAnsi" w:hAnsiTheme="minorHAnsi" w:cstheme="minorHAnsi"/>
          <w:color w:val="auto"/>
        </w:rPr>
        <w:t>(</w:t>
      </w:r>
      <w:r w:rsidR="000B056F" w:rsidRPr="00731298">
        <w:rPr>
          <w:rFonts w:asciiTheme="minorHAnsi" w:hAnsiTheme="minorHAnsi" w:cstheme="minorHAnsi"/>
          <w:b/>
          <w:color w:val="auto"/>
        </w:rPr>
        <w:t>B</w:t>
      </w:r>
      <w:r w:rsidR="00FA78E7" w:rsidRPr="00FA78E7">
        <w:rPr>
          <w:rFonts w:asciiTheme="minorHAnsi" w:hAnsiTheme="minorHAnsi" w:cstheme="minorHAnsi"/>
          <w:color w:val="auto"/>
        </w:rPr>
        <w:t>)</w:t>
      </w:r>
      <w:r w:rsidR="000B056F" w:rsidRPr="00731298">
        <w:rPr>
          <w:rFonts w:asciiTheme="minorHAnsi" w:hAnsiTheme="minorHAnsi" w:cstheme="minorHAnsi"/>
          <w:color w:val="auto"/>
        </w:rPr>
        <w:t xml:space="preserve"> Photo of the connected shu</w:t>
      </w:r>
      <w:r w:rsidR="006E6BE2" w:rsidRPr="00731298">
        <w:rPr>
          <w:rFonts w:asciiTheme="minorHAnsi" w:hAnsiTheme="minorHAnsi" w:cstheme="minorHAnsi"/>
          <w:color w:val="auto"/>
        </w:rPr>
        <w:t>nt system with</w:t>
      </w:r>
      <w:r w:rsidR="00BF2E90">
        <w:rPr>
          <w:rFonts w:asciiTheme="minorHAnsi" w:hAnsiTheme="minorHAnsi" w:cstheme="minorHAnsi"/>
          <w:color w:val="auto"/>
        </w:rPr>
        <w:t xml:space="preserve"> the</w:t>
      </w:r>
      <w:r w:rsidR="006E6BE2" w:rsidRPr="00731298">
        <w:rPr>
          <w:rFonts w:asciiTheme="minorHAnsi" w:hAnsiTheme="minorHAnsi" w:cstheme="minorHAnsi"/>
          <w:color w:val="auto"/>
        </w:rPr>
        <w:t xml:space="preserve"> </w:t>
      </w:r>
      <w:proofErr w:type="spellStart"/>
      <w:r w:rsidR="006E6BE2" w:rsidRPr="00731298">
        <w:rPr>
          <w:rFonts w:asciiTheme="minorHAnsi" w:hAnsiTheme="minorHAnsi" w:cstheme="minorHAnsi"/>
          <w:color w:val="auto"/>
        </w:rPr>
        <w:t>twilite</w:t>
      </w:r>
      <w:proofErr w:type="spellEnd"/>
      <w:r w:rsidR="006E6BE2" w:rsidRPr="00731298">
        <w:rPr>
          <w:rFonts w:asciiTheme="minorHAnsi" w:hAnsiTheme="minorHAnsi" w:cstheme="minorHAnsi"/>
          <w:color w:val="auto"/>
        </w:rPr>
        <w:t xml:space="preserve"> detector, </w:t>
      </w:r>
      <w:r w:rsidR="008B3D58" w:rsidRPr="00731298">
        <w:rPr>
          <w:rFonts w:asciiTheme="minorHAnsi" w:hAnsiTheme="minorHAnsi" w:cstheme="minorHAnsi"/>
          <w:color w:val="auto"/>
        </w:rPr>
        <w:t>peristaltic</w:t>
      </w:r>
      <w:r w:rsidR="000B056F" w:rsidRPr="00731298">
        <w:rPr>
          <w:rFonts w:asciiTheme="minorHAnsi" w:hAnsiTheme="minorHAnsi" w:cstheme="minorHAnsi"/>
          <w:color w:val="auto"/>
        </w:rPr>
        <w:t xml:space="preserve"> pump</w:t>
      </w:r>
      <w:r w:rsidR="000502EA" w:rsidRPr="00731298">
        <w:rPr>
          <w:rFonts w:asciiTheme="minorHAnsi" w:hAnsiTheme="minorHAnsi" w:cstheme="minorHAnsi"/>
          <w:color w:val="auto"/>
        </w:rPr>
        <w:t xml:space="preserve"> and </w:t>
      </w:r>
      <w:r w:rsidR="000502EA" w:rsidRPr="00731298">
        <w:rPr>
          <w:rFonts w:asciiTheme="minorHAnsi" w:hAnsiTheme="minorHAnsi" w:cstheme="minorHAnsi"/>
          <w:color w:val="auto"/>
        </w:rPr>
        <w:lastRenderedPageBreak/>
        <w:t>different connector types</w:t>
      </w:r>
      <w:r w:rsidR="000B056F" w:rsidRPr="00731298">
        <w:rPr>
          <w:rFonts w:asciiTheme="minorHAnsi" w:hAnsiTheme="minorHAnsi" w:cstheme="minorHAnsi"/>
          <w:color w:val="auto"/>
        </w:rPr>
        <w:t xml:space="preserve">. </w:t>
      </w:r>
      <w:r w:rsidR="002464FE" w:rsidRPr="00731298">
        <w:rPr>
          <w:rFonts w:asciiTheme="minorHAnsi" w:hAnsiTheme="minorHAnsi" w:cstheme="minorHAnsi"/>
          <w:color w:val="auto"/>
        </w:rPr>
        <w:t>The</w:t>
      </w:r>
      <w:r w:rsidR="002464FE" w:rsidRPr="00731298">
        <w:rPr>
          <w:rFonts w:asciiTheme="minorHAnsi" w:hAnsiTheme="minorHAnsi" w:cs="Arial"/>
          <w:color w:val="auto"/>
        </w:rPr>
        <w:t xml:space="preserve"> time-course of radioactivity in blood of a rat is detected while the animal</w:t>
      </w:r>
      <w:r w:rsidR="00517D61" w:rsidRPr="00731298">
        <w:rPr>
          <w:rFonts w:asciiTheme="minorHAnsi" w:hAnsiTheme="minorHAnsi" w:cs="Arial"/>
          <w:color w:val="auto"/>
        </w:rPr>
        <w:t xml:space="preserve"> (1)</w:t>
      </w:r>
      <w:r w:rsidR="002464FE" w:rsidRPr="00731298">
        <w:rPr>
          <w:rFonts w:asciiTheme="minorHAnsi" w:hAnsiTheme="minorHAnsi" w:cs="Arial"/>
          <w:color w:val="auto"/>
        </w:rPr>
        <w:t xml:space="preserve"> is </w:t>
      </w:r>
      <w:r w:rsidR="006E6BE2" w:rsidRPr="00731298">
        <w:rPr>
          <w:rFonts w:asciiTheme="minorHAnsi" w:hAnsiTheme="minorHAnsi" w:cs="Arial"/>
          <w:color w:val="auto"/>
        </w:rPr>
        <w:t>scanned</w:t>
      </w:r>
      <w:r w:rsidR="002464FE" w:rsidRPr="00731298">
        <w:rPr>
          <w:rFonts w:asciiTheme="minorHAnsi" w:hAnsiTheme="minorHAnsi" w:cs="Arial"/>
          <w:color w:val="auto"/>
        </w:rPr>
        <w:t xml:space="preserve"> in the PET/CT</w:t>
      </w:r>
      <w:r w:rsidR="00517D61" w:rsidRPr="00731298">
        <w:rPr>
          <w:rFonts w:asciiTheme="minorHAnsi" w:hAnsiTheme="minorHAnsi" w:cs="Arial"/>
          <w:color w:val="auto"/>
        </w:rPr>
        <w:t xml:space="preserve"> (2)</w:t>
      </w:r>
      <w:r w:rsidR="002464FE" w:rsidRPr="00731298">
        <w:rPr>
          <w:rFonts w:asciiTheme="minorHAnsi" w:hAnsiTheme="minorHAnsi" w:cs="Arial"/>
          <w:color w:val="auto"/>
        </w:rPr>
        <w:t xml:space="preserve">. Therefore the arterial </w:t>
      </w:r>
      <w:r w:rsidR="00517D61" w:rsidRPr="00731298">
        <w:rPr>
          <w:rFonts w:asciiTheme="minorHAnsi" w:hAnsiTheme="minorHAnsi" w:cs="Arial"/>
          <w:color w:val="auto"/>
        </w:rPr>
        <w:t>(</w:t>
      </w:r>
      <w:r w:rsidR="00964EC0" w:rsidRPr="00731298">
        <w:rPr>
          <w:rFonts w:asciiTheme="minorHAnsi" w:hAnsiTheme="minorHAnsi" w:cs="Arial"/>
          <w:color w:val="auto"/>
        </w:rPr>
        <w:t>a</w:t>
      </w:r>
      <w:r w:rsidR="00517D61" w:rsidRPr="00731298">
        <w:rPr>
          <w:rFonts w:asciiTheme="minorHAnsi" w:hAnsiTheme="minorHAnsi" w:cs="Arial"/>
          <w:color w:val="auto"/>
        </w:rPr>
        <w:t xml:space="preserve">) </w:t>
      </w:r>
      <w:r w:rsidR="002464FE" w:rsidRPr="00731298">
        <w:rPr>
          <w:rFonts w:asciiTheme="minorHAnsi" w:hAnsiTheme="minorHAnsi" w:cs="Arial"/>
          <w:color w:val="auto"/>
        </w:rPr>
        <w:t>and venous</w:t>
      </w:r>
      <w:r w:rsidR="00517D61" w:rsidRPr="00731298">
        <w:rPr>
          <w:rFonts w:asciiTheme="minorHAnsi" w:hAnsiTheme="minorHAnsi" w:cs="Arial"/>
          <w:color w:val="auto"/>
        </w:rPr>
        <w:t xml:space="preserve"> (</w:t>
      </w:r>
      <w:r w:rsidR="00964EC0" w:rsidRPr="00731298">
        <w:rPr>
          <w:rFonts w:asciiTheme="minorHAnsi" w:hAnsiTheme="minorHAnsi" w:cs="Arial"/>
          <w:color w:val="auto"/>
        </w:rPr>
        <w:t>b</w:t>
      </w:r>
      <w:r w:rsidR="00517D61" w:rsidRPr="00731298">
        <w:rPr>
          <w:rFonts w:asciiTheme="minorHAnsi" w:hAnsiTheme="minorHAnsi" w:cs="Arial"/>
          <w:color w:val="auto"/>
        </w:rPr>
        <w:t>)</w:t>
      </w:r>
      <w:r w:rsidR="002464FE" w:rsidRPr="00731298">
        <w:rPr>
          <w:rFonts w:asciiTheme="minorHAnsi" w:hAnsiTheme="minorHAnsi" w:cs="Arial"/>
          <w:color w:val="auto"/>
        </w:rPr>
        <w:t xml:space="preserve"> catheter is connected to the detector pump system</w:t>
      </w:r>
      <w:r w:rsidR="002464FE" w:rsidRPr="00731298">
        <w:rPr>
          <w:rFonts w:asciiTheme="minorHAnsi" w:hAnsiTheme="minorHAnsi"/>
          <w:color w:val="auto"/>
        </w:rPr>
        <w:t xml:space="preserve"> via adapter pieces</w:t>
      </w:r>
      <w:r w:rsidR="00C36018" w:rsidRPr="00731298">
        <w:rPr>
          <w:rFonts w:asciiTheme="minorHAnsi" w:hAnsiTheme="minorHAnsi"/>
          <w:color w:val="auto"/>
        </w:rPr>
        <w:t xml:space="preserve"> (connector orange, </w:t>
      </w:r>
      <w:r w:rsidR="006E6BE2" w:rsidRPr="00731298">
        <w:rPr>
          <w:rFonts w:asciiTheme="minorHAnsi" w:hAnsiTheme="minorHAnsi"/>
          <w:color w:val="auto"/>
        </w:rPr>
        <w:t xml:space="preserve">connector blue </w:t>
      </w:r>
      <w:r w:rsidR="00C36018" w:rsidRPr="00731298">
        <w:rPr>
          <w:rFonts w:asciiTheme="minorHAnsi" w:hAnsiTheme="minorHAnsi"/>
          <w:color w:val="auto"/>
        </w:rPr>
        <w:t xml:space="preserve">and </w:t>
      </w:r>
      <w:r w:rsidR="006E6BE2" w:rsidRPr="00731298">
        <w:rPr>
          <w:rFonts w:asciiTheme="minorHAnsi" w:hAnsiTheme="minorHAnsi"/>
          <w:color w:val="auto"/>
        </w:rPr>
        <w:t>connector green</w:t>
      </w:r>
      <w:r w:rsidR="00C36018" w:rsidRPr="00731298">
        <w:rPr>
          <w:rFonts w:asciiTheme="minorHAnsi" w:hAnsiTheme="minorHAnsi"/>
          <w:color w:val="auto"/>
        </w:rPr>
        <w:t>)</w:t>
      </w:r>
      <w:r w:rsidR="002464FE" w:rsidRPr="00731298">
        <w:rPr>
          <w:rFonts w:asciiTheme="minorHAnsi" w:hAnsiTheme="minorHAnsi"/>
          <w:color w:val="auto"/>
        </w:rPr>
        <w:t xml:space="preserve">. The arterial blood is then </w:t>
      </w:r>
      <w:r w:rsidR="00B501AA" w:rsidRPr="00731298">
        <w:rPr>
          <w:rFonts w:asciiTheme="minorHAnsi" w:hAnsiTheme="minorHAnsi"/>
          <w:color w:val="auto"/>
        </w:rPr>
        <w:t xml:space="preserve">pumped </w:t>
      </w:r>
      <w:r w:rsidR="002464FE" w:rsidRPr="00731298">
        <w:rPr>
          <w:rFonts w:asciiTheme="minorHAnsi" w:hAnsiTheme="minorHAnsi"/>
          <w:color w:val="auto"/>
        </w:rPr>
        <w:t>from the arterial catheter through the detector</w:t>
      </w:r>
      <w:r w:rsidR="00964EC0" w:rsidRPr="00731298">
        <w:rPr>
          <w:rFonts w:asciiTheme="minorHAnsi" w:hAnsiTheme="minorHAnsi"/>
          <w:color w:val="auto"/>
        </w:rPr>
        <w:t xml:space="preserve"> (3)</w:t>
      </w:r>
      <w:r w:rsidR="002464FE" w:rsidRPr="00731298">
        <w:rPr>
          <w:rFonts w:asciiTheme="minorHAnsi" w:hAnsiTheme="minorHAnsi"/>
          <w:color w:val="auto"/>
        </w:rPr>
        <w:t xml:space="preserve"> to a peristaltic pump</w:t>
      </w:r>
      <w:r w:rsidR="00964EC0" w:rsidRPr="00731298">
        <w:rPr>
          <w:rFonts w:asciiTheme="minorHAnsi" w:hAnsiTheme="minorHAnsi"/>
          <w:color w:val="auto"/>
        </w:rPr>
        <w:t xml:space="preserve"> (4)</w:t>
      </w:r>
      <w:r w:rsidR="002464FE" w:rsidRPr="00731298">
        <w:rPr>
          <w:rFonts w:asciiTheme="minorHAnsi" w:hAnsiTheme="minorHAnsi"/>
          <w:color w:val="auto"/>
        </w:rPr>
        <w:t xml:space="preserve"> and back into the body via the venous catheter. A 3-way valve</w:t>
      </w:r>
      <w:r w:rsidR="00964EC0" w:rsidRPr="00731298">
        <w:rPr>
          <w:rFonts w:asciiTheme="minorHAnsi" w:hAnsiTheme="minorHAnsi"/>
          <w:color w:val="auto"/>
        </w:rPr>
        <w:t xml:space="preserve"> (7)</w:t>
      </w:r>
      <w:r w:rsidR="002464FE" w:rsidRPr="00731298">
        <w:rPr>
          <w:rFonts w:asciiTheme="minorHAnsi" w:hAnsiTheme="minorHAnsi"/>
          <w:color w:val="auto"/>
        </w:rPr>
        <w:t xml:space="preserve"> is integrated in the tube system to perform tracer injection, manual blood draws and rinsing.</w:t>
      </w:r>
      <w:r w:rsidR="005C718D" w:rsidRPr="00731298">
        <w:rPr>
          <w:rFonts w:asciiTheme="minorHAnsi" w:hAnsiTheme="minorHAnsi"/>
          <w:color w:val="auto"/>
        </w:rPr>
        <w:t xml:space="preserve"> A T-piece (8) i</w:t>
      </w:r>
      <w:r w:rsidR="00F32189" w:rsidRPr="00731298">
        <w:rPr>
          <w:rFonts w:asciiTheme="minorHAnsi" w:hAnsiTheme="minorHAnsi"/>
          <w:color w:val="auto"/>
        </w:rPr>
        <w:t>s assembled to inject activity</w:t>
      </w:r>
      <w:r w:rsidR="005C718D" w:rsidRPr="00731298">
        <w:rPr>
          <w:rFonts w:asciiTheme="minorHAnsi" w:hAnsiTheme="minorHAnsi"/>
          <w:color w:val="auto"/>
        </w:rPr>
        <w:t>.</w:t>
      </w:r>
      <w:r w:rsidR="002464FE" w:rsidRPr="00731298">
        <w:rPr>
          <w:rFonts w:asciiTheme="minorHAnsi" w:hAnsiTheme="minorHAnsi"/>
          <w:color w:val="auto"/>
        </w:rPr>
        <w:t xml:space="preserve"> The detector </w:t>
      </w:r>
      <w:proofErr w:type="gramStart"/>
      <w:r w:rsidR="002464FE" w:rsidRPr="00731298">
        <w:rPr>
          <w:rFonts w:asciiTheme="minorHAnsi" w:hAnsiTheme="minorHAnsi"/>
          <w:color w:val="auto"/>
        </w:rPr>
        <w:t>is connec</w:t>
      </w:r>
      <w:r w:rsidR="00EB4D4F" w:rsidRPr="00731298">
        <w:rPr>
          <w:rFonts w:asciiTheme="minorHAnsi" w:hAnsiTheme="minorHAnsi"/>
          <w:color w:val="auto"/>
        </w:rPr>
        <w:t>ted with</w:t>
      </w:r>
      <w:proofErr w:type="gramEnd"/>
      <w:r w:rsidR="00EB4D4F" w:rsidRPr="00731298">
        <w:rPr>
          <w:rFonts w:asciiTheme="minorHAnsi" w:hAnsiTheme="minorHAnsi"/>
          <w:color w:val="auto"/>
        </w:rPr>
        <w:t xml:space="preserve"> a computer to view, </w:t>
      </w:r>
      <w:r w:rsidR="002464FE" w:rsidRPr="00731298">
        <w:rPr>
          <w:rFonts w:asciiTheme="minorHAnsi" w:hAnsiTheme="minorHAnsi"/>
          <w:color w:val="auto"/>
        </w:rPr>
        <w:t>calibrate</w:t>
      </w:r>
      <w:r w:rsidR="00EB4D4F" w:rsidRPr="00731298">
        <w:rPr>
          <w:rFonts w:asciiTheme="minorHAnsi" w:hAnsiTheme="minorHAnsi"/>
          <w:color w:val="auto"/>
        </w:rPr>
        <w:t xml:space="preserve"> and correct</w:t>
      </w:r>
      <w:r w:rsidR="002464FE" w:rsidRPr="00731298">
        <w:rPr>
          <w:rFonts w:asciiTheme="minorHAnsi" w:hAnsiTheme="minorHAnsi"/>
          <w:color w:val="auto"/>
        </w:rPr>
        <w:t xml:space="preserve"> the continuous blood data.</w:t>
      </w:r>
      <w:r w:rsidR="00E340C0" w:rsidRPr="00731298">
        <w:rPr>
          <w:rFonts w:asciiTheme="minorHAnsi" w:hAnsiTheme="minorHAnsi"/>
          <w:color w:val="auto"/>
        </w:rPr>
        <w:t xml:space="preserve"> </w:t>
      </w:r>
    </w:p>
    <w:p w14:paraId="162D4D49" w14:textId="77777777" w:rsidR="002464FE" w:rsidRPr="00731298" w:rsidRDefault="002464FE" w:rsidP="00677712">
      <w:pPr>
        <w:contextualSpacing/>
        <w:rPr>
          <w:rFonts w:asciiTheme="minorHAnsi" w:hAnsiTheme="minorHAnsi"/>
          <w:color w:val="auto"/>
        </w:rPr>
      </w:pPr>
    </w:p>
    <w:p w14:paraId="62FAA0E4" w14:textId="41EE1B70" w:rsidR="002464FE" w:rsidRPr="00731298" w:rsidRDefault="00EC6A80" w:rsidP="00677712">
      <w:pPr>
        <w:contextualSpacing/>
        <w:rPr>
          <w:rFonts w:asciiTheme="minorHAnsi" w:hAnsiTheme="minorHAnsi" w:cstheme="minorHAnsi"/>
          <w:color w:val="auto"/>
        </w:rPr>
      </w:pPr>
      <w:r w:rsidRPr="00731298">
        <w:rPr>
          <w:rFonts w:asciiTheme="minorHAnsi" w:hAnsiTheme="minorHAnsi" w:cstheme="minorHAnsi"/>
          <w:b/>
          <w:color w:val="auto"/>
        </w:rPr>
        <w:t>Figure 3</w:t>
      </w:r>
      <w:r w:rsidR="002464FE" w:rsidRPr="00731298">
        <w:rPr>
          <w:rFonts w:asciiTheme="minorHAnsi" w:hAnsiTheme="minorHAnsi" w:cstheme="minorHAnsi"/>
          <w:b/>
          <w:color w:val="auto"/>
        </w:rPr>
        <w:t>: Representative results of continuous blood sampling compared to manual blood sampling.</w:t>
      </w:r>
      <w:r w:rsidR="002464FE" w:rsidRPr="00731298">
        <w:rPr>
          <w:rFonts w:asciiTheme="minorHAnsi" w:hAnsiTheme="minorHAnsi" w:cstheme="minorHAnsi"/>
          <w:color w:val="auto"/>
        </w:rPr>
        <w:t xml:space="preserve"> Typical </w:t>
      </w:r>
      <w:r w:rsidR="00EB786C" w:rsidRPr="00731298">
        <w:rPr>
          <w:rFonts w:asciiTheme="minorHAnsi" w:hAnsiTheme="minorHAnsi" w:cstheme="minorHAnsi"/>
          <w:color w:val="auto"/>
        </w:rPr>
        <w:t xml:space="preserve">arterial input functions </w:t>
      </w:r>
      <w:r w:rsidR="002464FE" w:rsidRPr="00731298">
        <w:rPr>
          <w:rFonts w:asciiTheme="minorHAnsi" w:hAnsiTheme="minorHAnsi" w:cstheme="minorHAnsi"/>
          <w:color w:val="auto"/>
        </w:rPr>
        <w:t xml:space="preserve">derived from continuous blood sampling </w:t>
      </w:r>
      <w:r w:rsidR="00034BEB" w:rsidRPr="00731298">
        <w:rPr>
          <w:rFonts w:asciiTheme="minorHAnsi" w:hAnsiTheme="minorHAnsi" w:cstheme="minorHAnsi"/>
          <w:color w:val="auto"/>
        </w:rPr>
        <w:t xml:space="preserve">compared to </w:t>
      </w:r>
      <w:r w:rsidR="002464FE" w:rsidRPr="00731298">
        <w:rPr>
          <w:rFonts w:asciiTheme="minorHAnsi" w:hAnsiTheme="minorHAnsi" w:cstheme="minorHAnsi"/>
          <w:color w:val="auto"/>
        </w:rPr>
        <w:t>manual blood sampling (</w:t>
      </w:r>
      <w:r w:rsidR="00034BEB" w:rsidRPr="00731298">
        <w:rPr>
          <w:rFonts w:asciiTheme="minorHAnsi" w:hAnsiTheme="minorHAnsi" w:cstheme="minorHAnsi"/>
          <w:color w:val="auto"/>
        </w:rPr>
        <w:t>left</w:t>
      </w:r>
      <w:r w:rsidR="002464FE" w:rsidRPr="00731298">
        <w:rPr>
          <w:rFonts w:asciiTheme="minorHAnsi" w:hAnsiTheme="minorHAnsi" w:cstheme="minorHAnsi"/>
          <w:color w:val="auto"/>
        </w:rPr>
        <w:t xml:space="preserve"> column)</w:t>
      </w:r>
      <w:r w:rsidR="00EF31CC" w:rsidRPr="00731298">
        <w:rPr>
          <w:rFonts w:asciiTheme="minorHAnsi" w:hAnsiTheme="minorHAnsi" w:cstheme="minorHAnsi"/>
          <w:color w:val="auto"/>
        </w:rPr>
        <w:t xml:space="preserve"> and </w:t>
      </w:r>
      <w:r w:rsidR="00034BEB" w:rsidRPr="00731298">
        <w:rPr>
          <w:rFonts w:asciiTheme="minorHAnsi" w:hAnsiTheme="minorHAnsi" w:cstheme="minorHAnsi"/>
          <w:color w:val="auto"/>
        </w:rPr>
        <w:t xml:space="preserve">continuous blood sampling compared to the </w:t>
      </w:r>
      <w:r w:rsidR="00EF31CC" w:rsidRPr="00731298">
        <w:rPr>
          <w:rFonts w:asciiTheme="minorHAnsi" w:hAnsiTheme="minorHAnsi" w:cstheme="minorHAnsi"/>
          <w:color w:val="auto"/>
        </w:rPr>
        <w:t>image-derived</w:t>
      </w:r>
      <w:r w:rsidR="00034BEB" w:rsidRPr="00731298">
        <w:rPr>
          <w:rFonts w:asciiTheme="minorHAnsi" w:hAnsiTheme="minorHAnsi" w:cstheme="minorHAnsi"/>
          <w:color w:val="auto"/>
        </w:rPr>
        <w:t xml:space="preserve"> approach</w:t>
      </w:r>
      <w:r w:rsidR="00EF31CC" w:rsidRPr="00731298">
        <w:rPr>
          <w:rFonts w:asciiTheme="minorHAnsi" w:hAnsiTheme="minorHAnsi" w:cstheme="minorHAnsi"/>
          <w:color w:val="auto"/>
        </w:rPr>
        <w:t xml:space="preserve"> (right column)</w:t>
      </w:r>
      <w:r w:rsidR="002464FE" w:rsidRPr="00731298">
        <w:rPr>
          <w:rFonts w:asciiTheme="minorHAnsi" w:hAnsiTheme="minorHAnsi" w:cstheme="minorHAnsi"/>
          <w:color w:val="auto"/>
        </w:rPr>
        <w:t xml:space="preserve"> are shown. </w:t>
      </w:r>
      <w:r w:rsidR="00EB786C">
        <w:rPr>
          <w:rFonts w:asciiTheme="minorHAnsi" w:hAnsiTheme="minorHAnsi" w:cstheme="minorHAnsi"/>
          <w:color w:val="auto"/>
        </w:rPr>
        <w:t xml:space="preserve">Panels </w:t>
      </w:r>
      <w:r w:rsidR="002464FE" w:rsidRPr="00731298">
        <w:rPr>
          <w:rFonts w:asciiTheme="minorHAnsi" w:hAnsiTheme="minorHAnsi" w:cstheme="minorHAnsi"/>
          <w:b/>
          <w:color w:val="auto"/>
        </w:rPr>
        <w:t>A</w:t>
      </w:r>
      <w:r w:rsidR="00034BEB" w:rsidRPr="00731298">
        <w:rPr>
          <w:rFonts w:asciiTheme="minorHAnsi" w:hAnsiTheme="minorHAnsi" w:cstheme="minorHAnsi"/>
          <w:b/>
          <w:color w:val="auto"/>
        </w:rPr>
        <w:t xml:space="preserve">-D </w:t>
      </w:r>
      <w:r w:rsidR="002464FE" w:rsidRPr="00731298">
        <w:rPr>
          <w:rFonts w:asciiTheme="minorHAnsi" w:hAnsiTheme="minorHAnsi" w:cstheme="minorHAnsi"/>
          <w:color w:val="auto"/>
        </w:rPr>
        <w:t>demonstrate the re</w:t>
      </w:r>
      <w:r w:rsidR="00060EB2" w:rsidRPr="00731298">
        <w:rPr>
          <w:rFonts w:asciiTheme="minorHAnsi" w:hAnsiTheme="minorHAnsi" w:cstheme="minorHAnsi"/>
          <w:color w:val="auto"/>
        </w:rPr>
        <w:t>sults of correct implementation</w:t>
      </w:r>
      <w:r w:rsidR="002464FE" w:rsidRPr="00731298">
        <w:rPr>
          <w:rFonts w:asciiTheme="minorHAnsi" w:hAnsiTheme="minorHAnsi" w:cstheme="minorHAnsi"/>
          <w:color w:val="auto"/>
        </w:rPr>
        <w:t xml:space="preserve"> of the protocol in two different animals.</w:t>
      </w:r>
      <w:r w:rsidR="00E75E15">
        <w:rPr>
          <w:rFonts w:asciiTheme="minorHAnsi" w:hAnsiTheme="minorHAnsi" w:cstheme="minorHAnsi"/>
          <w:color w:val="auto"/>
        </w:rPr>
        <w:t xml:space="preserve"> Panels</w:t>
      </w:r>
      <w:r w:rsidR="002464FE" w:rsidRPr="00731298">
        <w:rPr>
          <w:rFonts w:asciiTheme="minorHAnsi" w:hAnsiTheme="minorHAnsi" w:cstheme="minorHAnsi"/>
          <w:color w:val="auto"/>
        </w:rPr>
        <w:t xml:space="preserve"> </w:t>
      </w:r>
      <w:r w:rsidR="00034BEB" w:rsidRPr="00731298">
        <w:rPr>
          <w:rFonts w:asciiTheme="minorHAnsi" w:hAnsiTheme="minorHAnsi" w:cstheme="minorHAnsi"/>
          <w:b/>
          <w:color w:val="auto"/>
        </w:rPr>
        <w:t>E</w:t>
      </w:r>
      <w:r w:rsidR="00E75E15" w:rsidRPr="005552EB">
        <w:rPr>
          <w:rFonts w:asciiTheme="minorHAnsi" w:hAnsiTheme="minorHAnsi" w:cstheme="minorHAnsi"/>
          <w:color w:val="auto"/>
        </w:rPr>
        <w:t xml:space="preserve"> and</w:t>
      </w:r>
      <w:r w:rsidR="00E75E15">
        <w:rPr>
          <w:rFonts w:asciiTheme="minorHAnsi" w:hAnsiTheme="minorHAnsi" w:cstheme="minorHAnsi"/>
          <w:b/>
          <w:color w:val="auto"/>
        </w:rPr>
        <w:t xml:space="preserve"> </w:t>
      </w:r>
      <w:r w:rsidR="00034BEB" w:rsidRPr="00731298">
        <w:rPr>
          <w:rFonts w:asciiTheme="minorHAnsi" w:hAnsiTheme="minorHAnsi" w:cstheme="minorHAnsi"/>
          <w:b/>
          <w:color w:val="auto"/>
        </w:rPr>
        <w:t>F</w:t>
      </w:r>
      <w:r w:rsidR="003A7F8F" w:rsidRPr="00731298">
        <w:rPr>
          <w:rFonts w:asciiTheme="minorHAnsi" w:hAnsiTheme="minorHAnsi" w:cstheme="minorHAnsi"/>
          <w:color w:val="auto"/>
        </w:rPr>
        <w:t xml:space="preserve"> illustrates a</w:t>
      </w:r>
      <w:r w:rsidR="002464FE" w:rsidRPr="00731298">
        <w:rPr>
          <w:rFonts w:asciiTheme="minorHAnsi" w:hAnsiTheme="minorHAnsi" w:cstheme="minorHAnsi"/>
          <w:color w:val="auto"/>
        </w:rPr>
        <w:t xml:space="preserve"> sub-optimal outcome of the measurement. All data shown w</w:t>
      </w:r>
      <w:r w:rsidR="00070FB9">
        <w:rPr>
          <w:rFonts w:asciiTheme="minorHAnsi" w:hAnsiTheme="minorHAnsi" w:cstheme="minorHAnsi"/>
          <w:color w:val="auto"/>
        </w:rPr>
        <w:t>ere</w:t>
      </w:r>
      <w:r w:rsidR="002464FE" w:rsidRPr="00731298">
        <w:rPr>
          <w:rFonts w:asciiTheme="minorHAnsi" w:hAnsiTheme="minorHAnsi" w:cstheme="minorHAnsi"/>
          <w:color w:val="auto"/>
        </w:rPr>
        <w:t xml:space="preserve"> corrected </w:t>
      </w:r>
      <w:r w:rsidR="00A40178" w:rsidRPr="00731298">
        <w:rPr>
          <w:rFonts w:asciiTheme="minorHAnsi" w:hAnsiTheme="minorHAnsi" w:cstheme="minorHAnsi"/>
          <w:color w:val="auto"/>
        </w:rPr>
        <w:t>for</w:t>
      </w:r>
      <w:r w:rsidR="002464FE" w:rsidRPr="00731298">
        <w:rPr>
          <w:rFonts w:asciiTheme="minorHAnsi" w:hAnsiTheme="minorHAnsi" w:cstheme="minorHAnsi"/>
          <w:color w:val="auto"/>
        </w:rPr>
        <w:t xml:space="preserve"> the cross-calibration factor and the background.</w:t>
      </w:r>
    </w:p>
    <w:p w14:paraId="3032375B" w14:textId="77777777" w:rsidR="008E14A3" w:rsidRPr="00731298" w:rsidRDefault="008E14A3" w:rsidP="00677712">
      <w:pPr>
        <w:contextualSpacing/>
        <w:rPr>
          <w:rFonts w:asciiTheme="minorHAnsi" w:hAnsiTheme="minorHAnsi" w:cstheme="minorHAnsi"/>
          <w:color w:val="auto"/>
        </w:rPr>
      </w:pPr>
    </w:p>
    <w:p w14:paraId="69E02753" w14:textId="0FB96985" w:rsidR="00997536" w:rsidRPr="00731298" w:rsidRDefault="006305D7" w:rsidP="00677712">
      <w:pPr>
        <w:contextualSpacing/>
        <w:rPr>
          <w:rFonts w:asciiTheme="minorHAnsi" w:hAnsiTheme="minorHAnsi" w:cstheme="minorHAnsi"/>
          <w:b/>
          <w:bCs/>
          <w:color w:val="auto"/>
        </w:rPr>
      </w:pPr>
      <w:r w:rsidRPr="00731298">
        <w:rPr>
          <w:rFonts w:asciiTheme="minorHAnsi" w:hAnsiTheme="minorHAnsi" w:cstheme="minorHAnsi"/>
          <w:b/>
          <w:color w:val="auto"/>
        </w:rPr>
        <w:t>DISCUSSION</w:t>
      </w:r>
      <w:r w:rsidRPr="00731298">
        <w:rPr>
          <w:rFonts w:asciiTheme="minorHAnsi" w:hAnsiTheme="minorHAnsi" w:cstheme="minorHAnsi"/>
          <w:b/>
          <w:bCs/>
          <w:color w:val="auto"/>
        </w:rPr>
        <w:t xml:space="preserve">: </w:t>
      </w:r>
    </w:p>
    <w:p w14:paraId="5D696CC1" w14:textId="331ED857" w:rsidR="00281AEB" w:rsidRPr="00731298" w:rsidRDefault="00281AEB" w:rsidP="00281AEB">
      <w:pPr>
        <w:contextualSpacing/>
        <w:rPr>
          <w:rFonts w:asciiTheme="minorHAnsi" w:hAnsiTheme="minorHAnsi" w:cstheme="minorHAnsi"/>
          <w:color w:val="auto"/>
        </w:rPr>
      </w:pPr>
      <w:r w:rsidRPr="00731298">
        <w:rPr>
          <w:rFonts w:asciiTheme="minorHAnsi" w:hAnsiTheme="minorHAnsi" w:cstheme="minorHAnsi"/>
          <w:color w:val="auto"/>
        </w:rPr>
        <w:t xml:space="preserve">The presented results are extracted from a larger-scale project on neuronal activity in a transgenic animal model of Huntington's disease compared to wildtype rats. Altogether 30 transgenic and wildtype rats were catheterized and manual and online blood sampling in parallel to </w:t>
      </w:r>
      <w:r w:rsidR="00206E81" w:rsidRPr="00731298">
        <w:rPr>
          <w:rFonts w:asciiTheme="minorHAnsi" w:hAnsiTheme="minorHAnsi" w:cstheme="minorHAnsi"/>
          <w:color w:val="auto"/>
        </w:rPr>
        <w:t>[</w:t>
      </w:r>
      <w:r w:rsidRPr="00731298">
        <w:rPr>
          <w:rFonts w:asciiTheme="minorHAnsi" w:hAnsiTheme="minorHAnsi" w:cstheme="minorHAnsi"/>
          <w:color w:val="auto"/>
          <w:vertAlign w:val="superscript"/>
        </w:rPr>
        <w:t>18</w:t>
      </w:r>
      <w:proofErr w:type="gramStart"/>
      <w:r w:rsidRPr="00731298">
        <w:rPr>
          <w:rFonts w:asciiTheme="minorHAnsi" w:hAnsiTheme="minorHAnsi" w:cstheme="minorHAnsi"/>
          <w:color w:val="auto"/>
        </w:rPr>
        <w:t>F</w:t>
      </w:r>
      <w:r w:rsidR="00206E81" w:rsidRPr="00731298">
        <w:rPr>
          <w:rFonts w:asciiTheme="minorHAnsi" w:hAnsiTheme="minorHAnsi" w:cstheme="minorHAnsi"/>
          <w:color w:val="auto"/>
        </w:rPr>
        <w:t>]</w:t>
      </w:r>
      <w:r w:rsidRPr="00731298">
        <w:rPr>
          <w:rFonts w:asciiTheme="minorHAnsi" w:hAnsiTheme="minorHAnsi" w:cstheme="minorHAnsi"/>
          <w:color w:val="auto"/>
        </w:rPr>
        <w:t>FDG</w:t>
      </w:r>
      <w:proofErr w:type="gramEnd"/>
      <w:r w:rsidRPr="00731298">
        <w:rPr>
          <w:rFonts w:asciiTheme="minorHAnsi" w:hAnsiTheme="minorHAnsi" w:cstheme="minorHAnsi"/>
          <w:color w:val="auto"/>
        </w:rPr>
        <w:t>-PET/CT was performed. Three AIFs of wildtype rats are shown here to demonstrate the range of possible outcomes of the protocol. The results of the complete project on changes of neuronal activity in an animal model of Huntington's disease will be published elsewhere.</w:t>
      </w:r>
    </w:p>
    <w:p w14:paraId="6CBA7983" w14:textId="77777777" w:rsidR="00281AEB" w:rsidRPr="00731298" w:rsidRDefault="00281AEB" w:rsidP="00677712">
      <w:pPr>
        <w:contextualSpacing/>
        <w:rPr>
          <w:rFonts w:asciiTheme="minorHAnsi" w:hAnsiTheme="minorHAnsi" w:cstheme="minorHAnsi"/>
          <w:b/>
          <w:bCs/>
          <w:color w:val="auto"/>
        </w:rPr>
      </w:pPr>
    </w:p>
    <w:p w14:paraId="428FC44D" w14:textId="5A8CF3B9" w:rsidR="004F162F" w:rsidRDefault="002148B9" w:rsidP="00677712">
      <w:pPr>
        <w:contextualSpacing/>
        <w:rPr>
          <w:rFonts w:asciiTheme="minorHAnsi" w:hAnsiTheme="minorHAnsi" w:cstheme="minorHAnsi"/>
          <w:color w:val="auto"/>
        </w:rPr>
      </w:pPr>
      <w:r w:rsidRPr="00731298">
        <w:rPr>
          <w:rFonts w:asciiTheme="minorHAnsi" w:hAnsiTheme="minorHAnsi" w:cstheme="minorHAnsi"/>
          <w:color w:val="auto"/>
        </w:rPr>
        <w:t xml:space="preserve">The here described </w:t>
      </w:r>
      <w:r w:rsidR="002464FE" w:rsidRPr="00731298">
        <w:rPr>
          <w:rFonts w:asciiTheme="minorHAnsi" w:hAnsiTheme="minorHAnsi" w:cstheme="minorHAnsi"/>
          <w:color w:val="auto"/>
        </w:rPr>
        <w:t>method enables</w:t>
      </w:r>
      <w:r w:rsidR="002464FE" w:rsidRPr="00731298">
        <w:rPr>
          <w:color w:val="auto"/>
        </w:rPr>
        <w:t xml:space="preserve"> fast and accurate </w:t>
      </w:r>
      <w:r w:rsidR="00812640" w:rsidRPr="00731298">
        <w:rPr>
          <w:color w:val="auto"/>
        </w:rPr>
        <w:t>continuous</w:t>
      </w:r>
      <w:r w:rsidR="00964EC0" w:rsidRPr="00731298">
        <w:rPr>
          <w:color w:val="auto"/>
        </w:rPr>
        <w:t xml:space="preserve"> </w:t>
      </w:r>
      <w:r w:rsidR="002464FE" w:rsidRPr="00731298">
        <w:rPr>
          <w:color w:val="auto"/>
        </w:rPr>
        <w:t xml:space="preserve">blood sampling </w:t>
      </w:r>
      <w:r w:rsidR="00716C92" w:rsidRPr="00731298">
        <w:rPr>
          <w:color w:val="auto"/>
        </w:rPr>
        <w:t xml:space="preserve">in a big cohort </w:t>
      </w:r>
      <w:r w:rsidR="002464FE" w:rsidRPr="00731298">
        <w:rPr>
          <w:color w:val="auto"/>
        </w:rPr>
        <w:t>and provides a gapless AIF for kinetic modeling of dynamic PET/CT data in small animals.</w:t>
      </w:r>
      <w:r w:rsidR="00AB3F90" w:rsidRPr="00731298">
        <w:rPr>
          <w:rFonts w:asciiTheme="minorHAnsi" w:hAnsiTheme="minorHAnsi" w:cstheme="minorHAnsi"/>
          <w:color w:val="auto"/>
        </w:rPr>
        <w:t xml:space="preserve"> </w:t>
      </w:r>
      <w:r w:rsidR="001D16C6" w:rsidRPr="00731298">
        <w:rPr>
          <w:rFonts w:asciiTheme="minorHAnsi" w:hAnsiTheme="minorHAnsi" w:cstheme="minorHAnsi"/>
          <w:color w:val="auto"/>
        </w:rPr>
        <w:t xml:space="preserve">An external blood circulation is generated to detect actual time activity in the blood of the animals; consequently a loss of blood is avoided. </w:t>
      </w:r>
      <w:r w:rsidR="00AB3F90" w:rsidRPr="00731298">
        <w:rPr>
          <w:rFonts w:asciiTheme="minorHAnsi" w:hAnsiTheme="minorHAnsi" w:cstheme="minorHAnsi"/>
          <w:color w:val="auto"/>
        </w:rPr>
        <w:t xml:space="preserve">The surgical procedure is based on Jespersen </w:t>
      </w:r>
      <w:r w:rsidR="000A76D3" w:rsidRPr="000A76D3">
        <w:rPr>
          <w:rFonts w:asciiTheme="minorHAnsi" w:hAnsiTheme="minorHAnsi" w:cstheme="minorHAnsi"/>
          <w:color w:val="auto"/>
        </w:rPr>
        <w:t>et al.</w:t>
      </w:r>
      <w:r w:rsidR="00685EDA"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"10.3791/3496", "ISSN" : "1940-087X", "PMID" : "22297665", "abstract" : "In multiple fields of study, access to the circulatory system in laboratory studies is necessary. Pharmacological studies in rats using chronically implanted catheters permit a researcher to effectively and humanely administer substances, perform repeated blood sampling and assists in conscious direct measurements of blood pressure and heart rate. Once the catheter is implanted long-term sampling is possible. Patency and catheter life depends on multiple factors including the lock solution used, flushing regimen and catheter material. This video will demonstrate the methodology of femoral artery and venous catheterization of the rat. In addition the video will demonstrate the use of the femoral venous and arterial catheters for blood sampling, drug administration and use of the arterial catheter in taking measurements of blood pressure and heart rate in a conscious freely-moving rat. A tether and harness attached to a swivel system will allow the animal to be housed and have samples taken by the researcher with minimal disruption to the animal. To maintain patency of the catheter, careful daily maintenance of the catheter is required using lock solution (100 U/ml heparinized saline), machine-ground blunt tip syringe needles and the use of syringe filters to minimize potential contamination. With careful aseptic surgical techniques, proper catheter materials and careful catheter maintenance techniques, it is possible to sustain patent catheters and healthy animals for long periods of time (several weeks).", "author" : [ { "dropping-particle" : "", "family" : "Jespersen", "given" : "Brian", "non-dropping-particle" : "", "parse-names" : false, "suffix" : "" }, { "dropping-particle" : "", "family" : "Knupp", "given" : "Lauren", "non-dropping-particle" : "", "parse-names" : false, "suffix" : "" }, { "dropping-particle" : "", "family" : "Northcott", "given" : "Carrie A", "non-dropping-particle" : "", "parse-names" : false, "suffix" : "" } ], "container-title" : "Journal of visualized experiments : JoVE", "id" : "ITEM-1", "issue" : "59", "issued" : { "date-parts" : [ [ "2012", "1", "24" ] ] }, "title" : "Femoral arterial and venous catheterization for blood sampling, drug administration and conscious blood pressure and heart rate measurements.", "type" : "article-journal" }, "uris" : [ "http://www.mendeley.com/documents/?uuid=14b9f19a-26e9-4235-8bf8-323796539d27" ] } ], "mendeley" : { "formattedCitation" : "&lt;sup&gt;8&lt;/sup&gt;", "plainTextFormattedCitation" : "8", "previouslyFormattedCitation" : "&lt;sup&gt;7&lt;/sup&gt;" }, "properties" : { "noteIndex" : 0 }, "schema" : "https://github.com/citation-style-language/schema/raw/master/csl-citation.json" }</w:instrText>
      </w:r>
      <w:r w:rsidR="00685EDA"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8</w:t>
      </w:r>
      <w:r w:rsidR="00685EDA" w:rsidRPr="00731298">
        <w:rPr>
          <w:rFonts w:asciiTheme="minorHAnsi" w:hAnsiTheme="minorHAnsi" w:cstheme="minorHAnsi"/>
          <w:color w:val="auto"/>
        </w:rPr>
        <w:fldChar w:fldCharType="end"/>
      </w:r>
      <w:r w:rsidR="00AB3F90" w:rsidRPr="00731298">
        <w:rPr>
          <w:rFonts w:asciiTheme="minorHAnsi" w:hAnsiTheme="minorHAnsi" w:cstheme="minorHAnsi"/>
          <w:color w:val="auto"/>
        </w:rPr>
        <w:t xml:space="preserve"> and was modified to meet the needs for arterial blood sampling during the PET/CT measurements. The shunt system was validated by Weber </w:t>
      </w:r>
      <w:r w:rsidR="000A76D3" w:rsidRPr="000A76D3">
        <w:rPr>
          <w:rFonts w:asciiTheme="minorHAnsi" w:hAnsiTheme="minorHAnsi" w:cstheme="minorHAnsi"/>
          <w:color w:val="auto"/>
        </w:rPr>
        <w:t>et al.</w:t>
      </w:r>
      <w:r w:rsidR="00685EDA"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"10.1007/s00259-001-0712-2", "ISSN" : "1619-7070", "author" : [ { "dropping-particle" : "", "family" : "Weber", "given" : "Bruno", "non-dropping-particle" : "", "parse-names" : false, "suffix" : "" }, { "dropping-particle" : "", "family" : "Burger", "given" : "Cyrill", "non-dropping-particle" : "", "parse-names" : false, "suffix" : "" }, { "dropping-particle" : "", "family" : "Biro", "given" : "Peter", "non-dropping-particle" : "", "parse-names" : false, "suffix" : "" }, { "dropping-particle" : "", "family" : "Buck", "given" : "Alfred", "non-dropping-particle" : "", "parse-names" : false, "suffix" : "" } ], "container-title" : "European Journal of Nuclear Medicine and Molecular Imaging", "id" : "ITEM-1", "issue" : "3", "issued" : { "date-parts" : [ [ "2002", "3", "10" ] ] }, "page" : "319-323", "title" : "A femoral arteriovenous shunt facilitates arterial whole blood sampling in animals", "type" : "article-journal", "volume" : "29" }, "uris" : [ "http://www.mendeley.com/documents/?uuid=af3a59fc-30a8-417b-8619-8db1d0203130" ] } ], "mendeley" : { "formattedCitation" : "&lt;sup&gt;9&lt;/sup&gt;", "plainTextFormattedCitation" : "9", "previouslyFormattedCitation" : "&lt;sup&gt;8&lt;/sup&gt;" }, "properties" : { "noteIndex" : 0 }, "schema" : "https://github.com/citation-style-language/schema/raw/master/csl-citation.json" }</w:instrText>
      </w:r>
      <w:r w:rsidR="00685EDA"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9</w:t>
      </w:r>
      <w:r w:rsidR="00685EDA" w:rsidRPr="00731298">
        <w:rPr>
          <w:rFonts w:asciiTheme="minorHAnsi" w:hAnsiTheme="minorHAnsi" w:cstheme="minorHAnsi"/>
          <w:color w:val="auto"/>
        </w:rPr>
        <w:fldChar w:fldCharType="end"/>
      </w:r>
      <w:r w:rsidR="00AB3F90" w:rsidRPr="00731298">
        <w:rPr>
          <w:rFonts w:asciiTheme="minorHAnsi" w:hAnsiTheme="minorHAnsi" w:cs="Times New Roman"/>
          <w:color w:val="auto"/>
          <w:lang w:val="en-GB" w:eastAsia="de-DE"/>
        </w:rPr>
        <w:t xml:space="preserve">. </w:t>
      </w:r>
      <w:r w:rsidR="001A19B2" w:rsidRPr="00731298">
        <w:rPr>
          <w:rFonts w:asciiTheme="minorHAnsi" w:hAnsiTheme="minorHAnsi" w:cstheme="minorHAnsi"/>
          <w:color w:val="auto"/>
        </w:rPr>
        <w:t>With the here used setup</w:t>
      </w:r>
      <w:r w:rsidR="004F162F">
        <w:rPr>
          <w:rFonts w:asciiTheme="minorHAnsi" w:hAnsiTheme="minorHAnsi" w:cstheme="minorHAnsi"/>
          <w:color w:val="auto"/>
        </w:rPr>
        <w:t>,</w:t>
      </w:r>
      <w:r w:rsidR="001A19B2" w:rsidRPr="00731298">
        <w:rPr>
          <w:rFonts w:asciiTheme="minorHAnsi" w:hAnsiTheme="minorHAnsi" w:cstheme="minorHAnsi"/>
          <w:color w:val="auto"/>
        </w:rPr>
        <w:t xml:space="preserve"> an external blood volume of about 1.1 mL is running through the detector-pump system. A rat aged 4 month has a total blood volume of about 30 </w:t>
      </w:r>
      <w:proofErr w:type="spellStart"/>
      <w:r w:rsidR="001A19B2" w:rsidRPr="00731298">
        <w:rPr>
          <w:rFonts w:asciiTheme="minorHAnsi" w:hAnsiTheme="minorHAnsi" w:cstheme="minorHAnsi"/>
          <w:color w:val="auto"/>
        </w:rPr>
        <w:t>mL.</w:t>
      </w:r>
      <w:proofErr w:type="spellEnd"/>
      <w:r w:rsidR="001A19B2" w:rsidRPr="00731298">
        <w:rPr>
          <w:rFonts w:asciiTheme="minorHAnsi" w:hAnsiTheme="minorHAnsi" w:cstheme="minorHAnsi"/>
          <w:color w:val="auto"/>
        </w:rPr>
        <w:t xml:space="preserve"> The diameter of the femoral vein and artery is approximately 0.45</w:t>
      </w:r>
      <w:r w:rsidR="004F162F">
        <w:rPr>
          <w:rFonts w:asciiTheme="minorHAnsi" w:hAnsiTheme="minorHAnsi" w:cstheme="minorHAnsi"/>
          <w:color w:val="auto"/>
        </w:rPr>
        <w:t>−</w:t>
      </w:r>
      <w:r w:rsidR="001A19B2" w:rsidRPr="00731298">
        <w:rPr>
          <w:rFonts w:asciiTheme="minorHAnsi" w:hAnsiTheme="minorHAnsi" w:cstheme="minorHAnsi"/>
          <w:color w:val="auto"/>
        </w:rPr>
        <w:t>0.6 mm</w:t>
      </w:r>
      <w:r w:rsidR="001A19B2"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"10.1007/s12593-013-0089-z", "ISSN" : "0974-3227", "PMID" : "24426664", "abstract" : "The advent of supermicrosurgery, which allows the anastomosis and dissection of small-caliber vessels ranging from 0.5 to 0.8 mm in diameter, has led to the development of new reconstructive operations. Lymphaticovenous anastomosis, fingertip replantation and perforator flap surgery all require the supermicrosurgical techniques. In this paper, a rat model is described for the training of anastomosis of submillimeter vessels. Spraque-Dawley rats with the weight of 300 to 500 g were used as the training models. The gender, weight and size of the femoral vessels of 20 rats were recorded. The segment of the femoral vessel which was lying on the ventral muscle group of the hind limb and distal to the origin of the superficial inferior epigastric vessels was used for the practice of microvascular anastomosis. In this study, there were 13 male and 7 female rats. The mean weight of the 20 rats was 395.6 g. The mean diameters of the femoral artery and femoral vein were 0.54 mm and 0.56 mm respectively. The consistent size and anatomy of the femoral vessel make it a suitable training model for microvascular anastomosis of submillimeter vessels.", "author" : [ { "dropping-particle" : "", "family" : "Liu", "given" : "Hin-Lun", "non-dropping-particle" : "", "parse-names" : false, "suffix" : "" } ], "container-title" : "Journal of hand and microsurgery", "id" : "ITEM-1", "issue" : "1", "issued" : { "date-parts" : [ [ "2013", "6" ] ] }, "page" : "14-7", "title" : "Microvascular anastomosis of submillimeter vessels-a training model in rats.", "type" : "article-journal", "volume" : "5" }, "uris" : [ "http://www.mendeley.com/documents/?uuid=08c96423-9ed2-4c2e-be07-8f3983fd6e34" ] } ], "mendeley" : { "formattedCitation" : "&lt;sup&gt;10&lt;/sup&gt;", "plainTextFormattedCitation" : "10", "previouslyFormattedCitation" : "&lt;sup&gt;9&lt;/sup&gt;" }, "properties" : { "noteIndex" : 0 }, "schema" : "https://github.com/citation-style-language/schema/raw/master/csl-citation.json" }</w:instrText>
      </w:r>
      <w:r w:rsidR="001A19B2"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10</w:t>
      </w:r>
      <w:r w:rsidR="001A19B2" w:rsidRPr="00731298">
        <w:rPr>
          <w:rFonts w:asciiTheme="minorHAnsi" w:hAnsiTheme="minorHAnsi" w:cstheme="minorHAnsi"/>
          <w:color w:val="auto"/>
        </w:rPr>
        <w:fldChar w:fldCharType="end"/>
      </w:r>
      <w:r w:rsidR="001A19B2" w:rsidRPr="00731298">
        <w:rPr>
          <w:rFonts w:asciiTheme="minorHAnsi" w:hAnsiTheme="minorHAnsi" w:cstheme="minorHAnsi"/>
          <w:color w:val="auto"/>
        </w:rPr>
        <w:t xml:space="preserve"> and needs to be </w:t>
      </w:r>
      <w:r w:rsidR="00A40178" w:rsidRPr="00731298">
        <w:rPr>
          <w:rFonts w:asciiTheme="minorHAnsi" w:hAnsiTheme="minorHAnsi" w:cstheme="minorHAnsi"/>
          <w:color w:val="auto"/>
        </w:rPr>
        <w:t>a little starched to insert the</w:t>
      </w:r>
      <w:r w:rsidR="001A19B2" w:rsidRPr="00731298">
        <w:rPr>
          <w:rFonts w:asciiTheme="minorHAnsi" w:hAnsiTheme="minorHAnsi" w:cstheme="minorHAnsi"/>
          <w:color w:val="auto"/>
        </w:rPr>
        <w:t xml:space="preserve"> catheter</w:t>
      </w:r>
      <w:r w:rsidR="004F162F">
        <w:rPr>
          <w:rFonts w:asciiTheme="minorHAnsi" w:hAnsiTheme="minorHAnsi" w:cstheme="minorHAnsi"/>
          <w:color w:val="auto"/>
        </w:rPr>
        <w:t xml:space="preserve"> used</w:t>
      </w:r>
      <w:r w:rsidR="001A19B2" w:rsidRPr="00731298">
        <w:rPr>
          <w:rFonts w:asciiTheme="minorHAnsi" w:hAnsiTheme="minorHAnsi" w:cstheme="minorHAnsi"/>
          <w:color w:val="auto"/>
        </w:rPr>
        <w:t>.</w:t>
      </w:r>
    </w:p>
    <w:p w14:paraId="61A38B8F" w14:textId="0DA65ECE" w:rsidR="001D0F0F" w:rsidRPr="00731298" w:rsidRDefault="001A19B2" w:rsidP="00677712">
      <w:pPr>
        <w:contextualSpacing/>
        <w:rPr>
          <w:rFonts w:asciiTheme="minorHAnsi" w:hAnsiTheme="minorHAnsi" w:cstheme="minorHAnsi"/>
          <w:color w:val="auto"/>
        </w:rPr>
      </w:pPr>
      <w:r w:rsidRPr="00731298">
        <w:rPr>
          <w:rFonts w:asciiTheme="minorHAnsi" w:hAnsiTheme="minorHAnsi" w:cstheme="minorHAnsi"/>
          <w:color w:val="auto"/>
        </w:rPr>
        <w:t xml:space="preserve"> </w:t>
      </w:r>
    </w:p>
    <w:p w14:paraId="48E4B013" w14:textId="4D3C3DDA" w:rsidR="001D16C6" w:rsidRDefault="0064455C" w:rsidP="00677712">
      <w:pPr>
        <w:contextualSpacing/>
        <w:rPr>
          <w:rFonts w:asciiTheme="minorHAnsi" w:hAnsiTheme="minorHAnsi" w:cs="Times New Roman"/>
          <w:color w:val="auto"/>
        </w:rPr>
      </w:pPr>
      <w:r w:rsidRPr="00731298">
        <w:rPr>
          <w:rFonts w:asciiTheme="minorHAnsi" w:hAnsiTheme="minorHAnsi"/>
          <w:color w:val="auto"/>
        </w:rPr>
        <w:t>The</w:t>
      </w:r>
      <w:r w:rsidR="00933AD4" w:rsidRPr="00731298">
        <w:rPr>
          <w:rFonts w:asciiTheme="minorHAnsi" w:hAnsiTheme="minorHAnsi" w:cs="Times New Roman"/>
          <w:color w:val="auto"/>
        </w:rPr>
        <w:t xml:space="preserve"> AIF can </w:t>
      </w:r>
      <w:r w:rsidRPr="00731298">
        <w:rPr>
          <w:rFonts w:asciiTheme="minorHAnsi" w:hAnsiTheme="minorHAnsi" w:cs="Times New Roman"/>
          <w:color w:val="auto"/>
        </w:rPr>
        <w:t>also</w:t>
      </w:r>
      <w:r w:rsidR="00933AD4" w:rsidRPr="00731298">
        <w:rPr>
          <w:rFonts w:asciiTheme="minorHAnsi" w:hAnsiTheme="minorHAnsi" w:cs="Times New Roman"/>
          <w:color w:val="auto"/>
        </w:rPr>
        <w:t xml:space="preserve"> </w:t>
      </w:r>
      <w:r w:rsidR="00121C63" w:rsidRPr="00731298">
        <w:rPr>
          <w:rFonts w:asciiTheme="minorHAnsi" w:hAnsiTheme="minorHAnsi" w:cs="Times New Roman"/>
          <w:color w:val="auto"/>
        </w:rPr>
        <w:t xml:space="preserve">be </w:t>
      </w:r>
      <w:r w:rsidR="00933AD4" w:rsidRPr="00731298">
        <w:rPr>
          <w:rFonts w:asciiTheme="minorHAnsi" w:hAnsiTheme="minorHAnsi" w:cs="Times New Roman"/>
          <w:color w:val="auto"/>
        </w:rPr>
        <w:t xml:space="preserve">measured </w:t>
      </w:r>
      <w:r w:rsidR="00933AD4" w:rsidRPr="00CF7F25">
        <w:rPr>
          <w:rFonts w:asciiTheme="minorHAnsi" w:hAnsiTheme="minorHAnsi" w:cs="Times New Roman"/>
          <w:color w:val="auto"/>
        </w:rPr>
        <w:t>via</w:t>
      </w:r>
      <w:r w:rsidR="00933AD4" w:rsidRPr="00731298">
        <w:rPr>
          <w:rFonts w:asciiTheme="minorHAnsi" w:hAnsiTheme="minorHAnsi" w:cs="Times New Roman"/>
          <w:color w:val="auto"/>
        </w:rPr>
        <w:t xml:space="preserve"> s</w:t>
      </w:r>
      <w:r w:rsidR="00B11A80" w:rsidRPr="00731298">
        <w:rPr>
          <w:rFonts w:asciiTheme="minorHAnsi" w:hAnsiTheme="minorHAnsi" w:cs="Times New Roman"/>
          <w:color w:val="auto"/>
        </w:rPr>
        <w:t>p</w:t>
      </w:r>
      <w:r w:rsidRPr="00731298">
        <w:rPr>
          <w:rFonts w:asciiTheme="minorHAnsi" w:hAnsiTheme="minorHAnsi" w:cs="Times New Roman"/>
          <w:color w:val="auto"/>
        </w:rPr>
        <w:t xml:space="preserve">oradic manual blood collection or </w:t>
      </w:r>
      <w:r w:rsidR="00B11A80" w:rsidRPr="00731298">
        <w:rPr>
          <w:rFonts w:asciiTheme="minorHAnsi" w:hAnsiTheme="minorHAnsi" w:cstheme="minorHAnsi"/>
          <w:color w:val="auto"/>
        </w:rPr>
        <w:t>be reconstructed from early time points of the PET images itself</w:t>
      </w:r>
      <w:r w:rsidRPr="00731298">
        <w:rPr>
          <w:rFonts w:asciiTheme="minorHAnsi" w:hAnsiTheme="minorHAnsi" w:cstheme="minorHAnsi"/>
          <w:color w:val="auto"/>
        </w:rPr>
        <w:t xml:space="preserve"> (image-derived)</w:t>
      </w:r>
      <w:r w:rsidR="001D16C6" w:rsidRPr="00731298">
        <w:rPr>
          <w:rFonts w:asciiTheme="minorHAnsi" w:hAnsiTheme="minorHAnsi" w:cs="Times New Roman"/>
          <w:color w:val="auto"/>
        </w:rPr>
        <w:t>. Both approaches were performed with the here presented data and compared to the continuous blood sampling.</w:t>
      </w:r>
    </w:p>
    <w:p w14:paraId="1B1DA4BF" w14:textId="77777777" w:rsidR="00CF7F25" w:rsidRPr="00731298" w:rsidRDefault="00CF7F25" w:rsidP="00677712">
      <w:pPr>
        <w:contextualSpacing/>
        <w:rPr>
          <w:rFonts w:asciiTheme="minorHAnsi" w:hAnsiTheme="minorHAnsi" w:cs="Times New Roman"/>
          <w:color w:val="auto"/>
        </w:rPr>
      </w:pPr>
    </w:p>
    <w:p w14:paraId="09666298" w14:textId="570B3F41" w:rsidR="001D16C6" w:rsidRPr="00731298" w:rsidRDefault="00560757" w:rsidP="00665B41">
      <w:pPr>
        <w:contextualSpacing/>
        <w:rPr>
          <w:rFonts w:asciiTheme="minorHAnsi" w:hAnsiTheme="minorHAnsi" w:cs="Times New Roman"/>
          <w:color w:val="auto"/>
        </w:rPr>
      </w:pPr>
      <w:r w:rsidRPr="00731298">
        <w:rPr>
          <w:rFonts w:asciiTheme="minorHAnsi" w:hAnsiTheme="minorHAnsi" w:cstheme="minorHAnsi"/>
          <w:color w:val="auto"/>
        </w:rPr>
        <w:t>In comparison to manual blood sampling</w:t>
      </w:r>
      <w:r w:rsidR="00CF7F25">
        <w:rPr>
          <w:rFonts w:asciiTheme="minorHAnsi" w:hAnsiTheme="minorHAnsi" w:cstheme="minorHAnsi"/>
          <w:color w:val="auto"/>
        </w:rPr>
        <w:t>,</w:t>
      </w:r>
      <w:r w:rsidR="00390FA3" w:rsidRPr="00731298">
        <w:rPr>
          <w:rFonts w:asciiTheme="minorHAnsi" w:hAnsiTheme="minorHAnsi" w:cstheme="minorHAnsi"/>
          <w:color w:val="auto"/>
        </w:rPr>
        <w:t xml:space="preserve"> </w:t>
      </w:r>
      <w:r w:rsidRPr="00731298">
        <w:rPr>
          <w:rFonts w:asciiTheme="minorHAnsi" w:hAnsiTheme="minorHAnsi" w:cstheme="minorHAnsi"/>
          <w:color w:val="auto"/>
        </w:rPr>
        <w:t xml:space="preserve">with online blood sampling a noticeable higher </w:t>
      </w:r>
      <w:r w:rsidRPr="00731298">
        <w:rPr>
          <w:color w:val="auto"/>
        </w:rPr>
        <w:t>temporal resolution (here:</w:t>
      </w:r>
      <w:r w:rsidRPr="00731298">
        <w:rPr>
          <w:rFonts w:asciiTheme="minorHAnsi" w:hAnsiTheme="minorHAnsi" w:cstheme="minorHAnsi"/>
          <w:color w:val="auto"/>
        </w:rPr>
        <w:t xml:space="preserve"> 1800 data points per 30 min</w:t>
      </w:r>
      <w:r w:rsidRPr="00731298">
        <w:rPr>
          <w:color w:val="auto"/>
        </w:rPr>
        <w:t>) becomes possible</w:t>
      </w:r>
      <w:r w:rsidRPr="00731298">
        <w:rPr>
          <w:rFonts w:asciiTheme="minorHAnsi" w:hAnsiTheme="minorHAnsi" w:cstheme="minorHAnsi"/>
          <w:color w:val="auto"/>
        </w:rPr>
        <w:t xml:space="preserve">. </w:t>
      </w:r>
      <w:r w:rsidR="003D3039" w:rsidRPr="00731298">
        <w:rPr>
          <w:rFonts w:asciiTheme="minorHAnsi" w:hAnsiTheme="minorHAnsi" w:cstheme="minorHAnsi"/>
          <w:color w:val="auto"/>
        </w:rPr>
        <w:t>Manual blood draws (here: 5 data points per 30 min) are limited to the blood volume present in the small animal</w:t>
      </w:r>
      <w:r w:rsidR="001B7CCD" w:rsidRPr="00731298">
        <w:rPr>
          <w:rFonts w:asciiTheme="minorHAnsi" w:hAnsiTheme="minorHAnsi" w:cstheme="minorHAnsi"/>
          <w:color w:val="auto"/>
        </w:rPr>
        <w:t xml:space="preserve">, as </w:t>
      </w:r>
      <w:r w:rsidR="001B7CCD" w:rsidRPr="00731298">
        <w:rPr>
          <w:rFonts w:asciiTheme="minorHAnsi" w:hAnsiTheme="minorHAnsi" w:cstheme="minorHAnsi"/>
          <w:color w:val="auto"/>
        </w:rPr>
        <w:lastRenderedPageBreak/>
        <w:t>these samples are not pumped back into the circulation of the animal</w:t>
      </w:r>
      <w:r w:rsidR="003D3039" w:rsidRPr="00731298">
        <w:rPr>
          <w:rFonts w:asciiTheme="minorHAnsi" w:hAnsiTheme="minorHAnsi" w:cstheme="minorHAnsi"/>
          <w:color w:val="auto"/>
        </w:rPr>
        <w:t xml:space="preserve">. </w:t>
      </w:r>
      <w:r w:rsidRPr="00731298">
        <w:rPr>
          <w:rFonts w:asciiTheme="minorHAnsi" w:hAnsiTheme="minorHAnsi" w:cstheme="minorHAnsi"/>
          <w:color w:val="auto"/>
        </w:rPr>
        <w:t xml:space="preserve">Moreover, </w:t>
      </w:r>
      <w:r w:rsidR="00E5776D">
        <w:rPr>
          <w:rFonts w:asciiTheme="minorHAnsi" w:hAnsiTheme="minorHAnsi" w:cstheme="minorHAnsi"/>
          <w:color w:val="auto"/>
        </w:rPr>
        <w:t xml:space="preserve">a </w:t>
      </w:r>
      <w:r w:rsidRPr="00731298">
        <w:rPr>
          <w:rFonts w:asciiTheme="minorHAnsi" w:hAnsiTheme="minorHAnsi" w:cstheme="minorHAnsi"/>
          <w:color w:val="auto"/>
        </w:rPr>
        <w:t>maximum interval of 10</w:t>
      </w:r>
      <w:r w:rsidRPr="00731298">
        <w:rPr>
          <w:color w:val="auto"/>
        </w:rPr>
        <w:t>–</w:t>
      </w:r>
      <w:r w:rsidRPr="00731298">
        <w:rPr>
          <w:rFonts w:asciiTheme="minorHAnsi" w:hAnsiTheme="minorHAnsi" w:cstheme="minorHAnsi"/>
          <w:color w:val="auto"/>
        </w:rPr>
        <w:t xml:space="preserve">15 s is technically implementable </w:t>
      </w:r>
      <w:r w:rsidRPr="00731298">
        <w:rPr>
          <w:rFonts w:asciiTheme="minorHAnsi" w:hAnsiTheme="minorHAnsi" w:cstheme="minorHAnsi"/>
          <w:bCs/>
          <w:color w:val="auto"/>
        </w:rPr>
        <w:t>and important information for kinetic modeling is missed.</w:t>
      </w:r>
      <w:r w:rsidRPr="00731298">
        <w:rPr>
          <w:rFonts w:asciiTheme="minorHAnsi" w:hAnsiTheme="minorHAnsi" w:cstheme="minorHAnsi"/>
          <w:color w:val="auto"/>
        </w:rPr>
        <w:t xml:space="preserve"> </w:t>
      </w:r>
      <w:r w:rsidRPr="00731298">
        <w:rPr>
          <w:rFonts w:asciiTheme="minorHAnsi" w:hAnsiTheme="minorHAnsi" w:cstheme="minorHAnsi"/>
          <w:bCs/>
          <w:color w:val="auto"/>
        </w:rPr>
        <w:t xml:space="preserve">This can also be seen in the presented data, as a difference in the detected maximum of continuous and manual </w:t>
      </w:r>
      <w:r w:rsidRPr="00731298">
        <w:rPr>
          <w:rFonts w:asciiTheme="minorHAnsi" w:hAnsiTheme="minorHAnsi" w:cstheme="minorHAnsi"/>
          <w:color w:val="auto"/>
        </w:rPr>
        <w:t xml:space="preserve">blood sampling </w:t>
      </w:r>
      <w:r w:rsidRPr="00731298">
        <w:rPr>
          <w:rFonts w:asciiTheme="minorHAnsi" w:hAnsiTheme="minorHAnsi" w:cstheme="minorHAnsi"/>
          <w:bCs/>
          <w:color w:val="auto"/>
        </w:rPr>
        <w:t>is obvious (</w:t>
      </w:r>
      <w:r w:rsidRPr="004D40C7">
        <w:rPr>
          <w:rFonts w:asciiTheme="minorHAnsi" w:hAnsiTheme="minorHAnsi" w:cstheme="minorHAnsi"/>
          <w:b/>
          <w:bCs/>
          <w:color w:val="auto"/>
        </w:rPr>
        <w:t xml:space="preserve">Figure </w:t>
      </w:r>
      <w:r w:rsidRPr="00731298">
        <w:rPr>
          <w:rFonts w:asciiTheme="minorHAnsi" w:hAnsiTheme="minorHAnsi" w:cstheme="minorHAnsi"/>
          <w:b/>
          <w:bCs/>
          <w:color w:val="auto"/>
        </w:rPr>
        <w:t>3</w:t>
      </w:r>
      <w:proofErr w:type="gramStart"/>
      <w:r w:rsidR="001D16C6" w:rsidRPr="00731298">
        <w:rPr>
          <w:rFonts w:asciiTheme="minorHAnsi" w:hAnsiTheme="minorHAnsi" w:cstheme="minorHAnsi"/>
          <w:b/>
          <w:bCs/>
          <w:color w:val="auto"/>
        </w:rPr>
        <w:t>A,</w:t>
      </w:r>
      <w:r w:rsidR="005E57AC" w:rsidRPr="00731298">
        <w:rPr>
          <w:rFonts w:asciiTheme="minorHAnsi" w:hAnsiTheme="minorHAnsi" w:cstheme="minorHAnsi"/>
          <w:b/>
          <w:bCs/>
          <w:color w:val="auto"/>
        </w:rPr>
        <w:t>C</w:t>
      </w:r>
      <w:proofErr w:type="gramEnd"/>
      <w:r w:rsidR="005E57AC" w:rsidRPr="00731298">
        <w:rPr>
          <w:rFonts w:asciiTheme="minorHAnsi" w:hAnsiTheme="minorHAnsi" w:cstheme="minorHAnsi"/>
          <w:b/>
          <w:bCs/>
          <w:color w:val="auto"/>
        </w:rPr>
        <w:t>,E</w:t>
      </w:r>
      <w:r w:rsidRPr="00731298">
        <w:rPr>
          <w:rFonts w:asciiTheme="minorHAnsi" w:hAnsiTheme="minorHAnsi" w:cstheme="minorHAnsi"/>
          <w:bCs/>
          <w:color w:val="auto"/>
        </w:rPr>
        <w:t xml:space="preserve">). </w:t>
      </w:r>
      <w:r w:rsidR="001D16C6" w:rsidRPr="00731298">
        <w:rPr>
          <w:rFonts w:asciiTheme="minorHAnsi" w:hAnsiTheme="minorHAnsi" w:cstheme="minorHAnsi"/>
          <w:color w:val="auto"/>
        </w:rPr>
        <w:t>With online blood sampling</w:t>
      </w:r>
      <w:r w:rsidR="00281AEB" w:rsidRPr="00731298">
        <w:rPr>
          <w:rFonts w:asciiTheme="minorHAnsi" w:hAnsiTheme="minorHAnsi" w:cstheme="minorHAnsi"/>
          <w:color w:val="auto"/>
        </w:rPr>
        <w:t xml:space="preserve"> the detected </w:t>
      </w:r>
      <w:r w:rsidR="001D16C6" w:rsidRPr="00731298">
        <w:rPr>
          <w:rFonts w:asciiTheme="minorHAnsi" w:hAnsiTheme="minorHAnsi" w:cstheme="minorHAnsi"/>
          <w:color w:val="auto"/>
        </w:rPr>
        <w:t xml:space="preserve">peak was </w:t>
      </w:r>
      <w:r w:rsidR="00281AEB" w:rsidRPr="00731298">
        <w:rPr>
          <w:rFonts w:asciiTheme="minorHAnsi" w:hAnsiTheme="minorHAnsi" w:cstheme="minorHAnsi"/>
          <w:color w:val="auto"/>
        </w:rPr>
        <w:t xml:space="preserve">higher </w:t>
      </w:r>
      <w:r w:rsidR="001D16C6" w:rsidRPr="00731298">
        <w:rPr>
          <w:rFonts w:asciiTheme="minorHAnsi" w:hAnsiTheme="minorHAnsi" w:cstheme="minorHAnsi"/>
          <w:color w:val="auto"/>
        </w:rPr>
        <w:t xml:space="preserve">than with </w:t>
      </w:r>
      <w:r w:rsidR="00AB3F90" w:rsidRPr="00731298">
        <w:rPr>
          <w:rFonts w:asciiTheme="minorHAnsi" w:hAnsiTheme="minorHAnsi" w:cstheme="minorHAnsi"/>
          <w:color w:val="auto"/>
        </w:rPr>
        <w:t>the image-derived</w:t>
      </w:r>
      <w:r w:rsidRPr="00731298">
        <w:rPr>
          <w:rFonts w:asciiTheme="minorHAnsi" w:hAnsiTheme="minorHAnsi" w:cstheme="minorHAnsi"/>
          <w:color w:val="auto"/>
        </w:rPr>
        <w:t xml:space="preserve"> input function</w:t>
      </w:r>
      <w:r w:rsidR="001D16C6" w:rsidRPr="00731298">
        <w:rPr>
          <w:rFonts w:asciiTheme="minorHAnsi" w:hAnsiTheme="minorHAnsi" w:cstheme="minorHAnsi"/>
          <w:color w:val="auto"/>
        </w:rPr>
        <w:t xml:space="preserve"> of </w:t>
      </w:r>
      <w:r w:rsidR="000C0CA2" w:rsidRPr="00731298">
        <w:rPr>
          <w:rFonts w:asciiTheme="minorHAnsi" w:hAnsiTheme="minorHAnsi" w:cstheme="minorHAnsi"/>
          <w:color w:val="auto"/>
        </w:rPr>
        <w:t>the ascending aorta</w:t>
      </w:r>
      <w:r w:rsidR="000C0CA2"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"ISSN" : "0161-5505", "PMID" : "11696630", "abstract" : "UNLABELLED Image-derived input functions (IDIF) are frequently used in cardiac (18)F-FDG PET studies for determination of the myocardial metabolic rate of glucose (MRGlu). The purpose of this study was to assess which vascular structure is most suited for defining the IDIF, using online arterial blood sampling (AS) as the gold standard. METHODS In 18 patients with ischemic heart disease, 370 MBq FDG were injected during a hyperinsulinemic euglycemic clamp. Studies were performed with a Siemens/CTI HR+ PET scanner using a dynamic scanning protocol. A fully automated blood-sampling device was used for continuous AS. IDIF were obtained using regions of interest (ROIs) of 3 different sizes defined on the left ventricle (LV), left atrium (LA), ascending aorta (AA), and descending aorta (DA). MRGlu was calculated with all input functions. Ratios between MRGlu obtained with IDIF and AS were calculated for each patient. RESULTS Time-activity curves from smaller ROIs suffered more from statistical noise with only a modest reduction of spillover effects, which led to more variation in calculated MRGlu. Mean ratios of MRGlu obtained with IDIF and AS were close to 1 when AA and DA (0.97 +/- 0.07 and 1.00 +/- 0.11, respectively) were used to define the input function. However, when LA and LV were used, mean ratios were 0.81 +/- 0.06 and 0.79 +/- 0.08, respectively, reflecting a significant underestimation of MRGlu. The use of AA for defining the input function resulted in the best agreement with AS and the smallest interobserver variation. CONCLUSION The ascending aorta is the structure of choice for defining IDIF and a large ROI (diameter, approximately 15 mm) should be used to minimize the effects of statistical noise.", "author" : [ { "dropping-particle" : "", "family" : "Weerdt", "given" : "A P", "non-dropping-particle" : "van der", "parse-names" : false, "suffix" : "" }, { "dropping-particle" : "", "family" : "Klein", "given" : "L J", "non-dropping-particle" : "", "parse-names" : false, "suffix" : "" }, { "dropping-particle" : "", "family" : "Boellaard", "given" : "R", "non-dropping-particle" : "", "parse-names" : false, "suffix" : "" }, { "dropping-particle" : "", "family" : "Visser", "given" : "C A", "non-dropping-particle" : "", "parse-names" : false, "suffix" : "" }, { "dropping-particle" : "", "family" : "Visser", "given" : "F C", "non-dropping-particle" : "", "parse-names" : false, "suffix" : "" }, { "dropping-particle" : "", "family" : "Lammertsma", "given" : "A A", "non-dropping-particle" : "", "parse-names" : false, "suffix" : "" } ], "container-title" : "Journal of nuclear medicine : official publication, Society of Nuclear Medicine", "id" : "ITEM-1", "issue" : "11", "issued" : { "date-parts" : [ [ "2001", "11" ] ] }, "page" : "1622-9", "title" : "Image-derived input functions for determination of MRGlu in cardiac (18)F-FDG PET scans.", "type" : "article-journal", "volume" : "42" }, "uris" : [ "http://www.mendeley.com/documents/?uuid=4fedf1fa-b0df-4b9f-aff6-6440ac14592c" ] } ], "mendeley" : { "formattedCitation" : "&lt;sup&gt;11&lt;/sup&gt;", "plainTextFormattedCitation" : "11", "previouslyFormattedCitation" : "&lt;sup&gt;10&lt;/sup&gt;" }, "properties" : { "noteIndex" : 0 }, "schema" : "https://github.com/citation-style-language/schema/raw/master/csl-citation.json" }</w:instrText>
      </w:r>
      <w:r w:rsidR="000C0CA2"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11</w:t>
      </w:r>
      <w:r w:rsidR="000C0CA2" w:rsidRPr="00731298">
        <w:rPr>
          <w:rFonts w:asciiTheme="minorHAnsi" w:hAnsiTheme="minorHAnsi" w:cstheme="minorHAnsi"/>
          <w:color w:val="auto"/>
        </w:rPr>
        <w:fldChar w:fldCharType="end"/>
      </w:r>
      <w:r w:rsidR="00AC7469">
        <w:rPr>
          <w:rFonts w:asciiTheme="minorHAnsi" w:hAnsiTheme="minorHAnsi" w:cstheme="minorHAnsi"/>
          <w:color w:val="auto"/>
        </w:rPr>
        <w:t xml:space="preserve"> </w:t>
      </w:r>
      <w:r w:rsidR="001D16C6" w:rsidRPr="00731298">
        <w:rPr>
          <w:rFonts w:asciiTheme="minorHAnsi" w:hAnsiTheme="minorHAnsi" w:cstheme="minorHAnsi"/>
          <w:bCs/>
          <w:color w:val="auto"/>
        </w:rPr>
        <w:t>(</w:t>
      </w:r>
      <w:r w:rsidR="001D16C6" w:rsidRPr="001557C1">
        <w:rPr>
          <w:rFonts w:asciiTheme="minorHAnsi" w:hAnsiTheme="minorHAnsi" w:cstheme="minorHAnsi"/>
          <w:b/>
          <w:bCs/>
          <w:color w:val="auto"/>
        </w:rPr>
        <w:t xml:space="preserve">Figure </w:t>
      </w:r>
      <w:r w:rsidR="005E57AC" w:rsidRPr="00731298">
        <w:rPr>
          <w:rFonts w:asciiTheme="minorHAnsi" w:hAnsiTheme="minorHAnsi" w:cstheme="minorHAnsi"/>
          <w:b/>
          <w:bCs/>
          <w:color w:val="auto"/>
        </w:rPr>
        <w:t>3B,D,F</w:t>
      </w:r>
      <w:r w:rsidR="001D16C6" w:rsidRPr="00AC7469">
        <w:rPr>
          <w:rFonts w:asciiTheme="minorHAnsi" w:hAnsiTheme="minorHAnsi" w:cstheme="minorHAnsi"/>
          <w:bCs/>
          <w:color w:val="auto"/>
        </w:rPr>
        <w:t>).</w:t>
      </w:r>
      <w:r w:rsidR="001D16C6" w:rsidRPr="00731298">
        <w:rPr>
          <w:rFonts w:asciiTheme="minorHAnsi" w:hAnsiTheme="minorHAnsi" w:cstheme="minorHAnsi"/>
          <w:b/>
          <w:bCs/>
          <w:color w:val="auto"/>
        </w:rPr>
        <w:t xml:space="preserve"> </w:t>
      </w:r>
      <w:r w:rsidR="001D16C6" w:rsidRPr="00731298">
        <w:rPr>
          <w:rFonts w:asciiTheme="minorHAnsi" w:hAnsiTheme="minorHAnsi" w:cstheme="minorHAnsi"/>
          <w:bCs/>
          <w:color w:val="auto"/>
        </w:rPr>
        <w:t xml:space="preserve">The </w:t>
      </w:r>
      <w:r w:rsidR="001D16C6" w:rsidRPr="00731298">
        <w:rPr>
          <w:rFonts w:asciiTheme="minorHAnsi" w:hAnsiTheme="minorHAnsi" w:cs="Times New Roman"/>
          <w:color w:val="auto"/>
        </w:rPr>
        <w:t>I</w:t>
      </w:r>
      <w:r w:rsidR="001D16C6" w:rsidRPr="00731298">
        <w:rPr>
          <w:rFonts w:asciiTheme="minorHAnsi" w:hAnsiTheme="minorHAnsi" w:cstheme="minorHAnsi"/>
          <w:color w:val="auto"/>
        </w:rPr>
        <w:t>maged-derived input function</w:t>
      </w:r>
      <w:r w:rsidR="00DC2F44" w:rsidRPr="00731298">
        <w:rPr>
          <w:rFonts w:asciiTheme="minorHAnsi" w:hAnsiTheme="minorHAnsi" w:cstheme="minorHAnsi"/>
          <w:color w:val="auto"/>
        </w:rPr>
        <w:t xml:space="preserve"> </w:t>
      </w:r>
      <w:r w:rsidR="001D16C6" w:rsidRPr="00731298">
        <w:rPr>
          <w:rFonts w:asciiTheme="minorHAnsi" w:hAnsiTheme="minorHAnsi" w:cstheme="minorHAnsi"/>
          <w:color w:val="auto"/>
        </w:rPr>
        <w:t xml:space="preserve">is restricted to the spatial resolution of PET scanners </w:t>
      </w:r>
      <w:r w:rsidR="00EA4B85" w:rsidRPr="00731298">
        <w:rPr>
          <w:rFonts w:asciiTheme="minorHAnsi" w:hAnsiTheme="minorHAnsi" w:cstheme="minorHAnsi"/>
          <w:color w:val="auto"/>
        </w:rPr>
        <w:t xml:space="preserve">which results </w:t>
      </w:r>
      <w:r w:rsidR="001D16C6" w:rsidRPr="00731298">
        <w:rPr>
          <w:rFonts w:asciiTheme="minorHAnsi" w:hAnsiTheme="minorHAnsi" w:cstheme="minorHAnsi"/>
          <w:color w:val="auto"/>
        </w:rPr>
        <w:t xml:space="preserve">in </w:t>
      </w:r>
      <w:r w:rsidR="001D16C6" w:rsidRPr="00731298">
        <w:rPr>
          <w:color w:val="auto"/>
        </w:rPr>
        <w:t>partial volume effects</w:t>
      </w:r>
      <w:r w:rsidR="00DC2F44" w:rsidRPr="00731298">
        <w:rPr>
          <w:color w:val="auto"/>
        </w:rPr>
        <w:fldChar w:fldCharType="begin" w:fldLock="1"/>
      </w:r>
      <w:r w:rsidR="004069FD" w:rsidRPr="00731298">
        <w:rPr>
          <w:color w:val="auto"/>
        </w:rPr>
        <w:instrText>ADDIN CSL_CITATION { "citationItems" : [ { "id" : "ITEM-1", "itemData" : { "DOI" : "10.2967/jnumed.112.107474", "ISSN" : "1535-5667", "PMID" : "23160788", "abstract" : "UNLABELLED Kinetic modeling of PET data derived from mouse models remains hampered by the technical inaccessibility of an accurate input function (IF). In this work, we tested the feasibility of IF measurement with an arteriovenous shunt and a coincidence counter in mice and compared the method with an image-derived IF (IDIF) obtained by ensemble-learning independent component analysis of the heart region. METHODS (18)F-FDG brain kinetics were quantified in 2 mouse strains, CD1 and C57BL/6, using the standard 2-tissue-compartment model. Fits obtained with the 2 IFs were compared regarding their goodness of fit as assessed by the residuals, fit parameter SD, and Bland-Altman analysis. RESULTS On average, cerebral glucose metabolic rate was 10% higher for IDIF-based quantification. The precision of model parameter fitting was significantly higher using the shunt-based IF, rendering the quantification of single process rate constants feasible. CONCLUSION We demonstrated that the arterial IF can be measured in mice with a femoral arteriovenous shunt. This technique resulted in higher precision for kinetic modeling parameters than did use of the IDIF. However, for longitudinal or high-throughput studies, the use of a minimally invasive IDIF based on ensemble-learning independent component analysis represents a suitable alternative.", "author" : [ { "dropping-particle" : "", "family" : "Alf", "given" : "Malte F", "non-dropping-particle" : "", "parse-names" : false, "suffix" : "" }, { "dropping-particle" : "", "family" : "Wyss", "given" : "Matthias T", "non-dropping-particle" : "", "parse-names" : false, "suffix" : "" }, { "dropping-particle" : "", "family" : "Buck", "given" : "Alfred", "non-dropping-particle" : "", "parse-names" : false, "suffix" : "" }, { "dropping-particle" : "", "family" : "Weber", "given" : "Bruno", "non-dropping-particle" : "", "parse-names" : false, "suffix" : "" }, { "dropping-particle" : "", "family" : "Schibli", "given" : "Roger", "non-dropping-particle" : "", "parse-names" : false, "suffix" : "" }, { "dropping-particle" : "", "family" : "Kr\u00e4mer", "given" : "Stefanie D", "non-dropping-particle" : "", "parse-names" : false, "suffix" : "" } ], "container-title" : "Journal of nuclear medicine : official publication, Society of Nuclear Medicine", "id" : "ITEM-1", "issue" : "1", "issued" : { "date-parts" : [ [ "2013", "1" ] ] }, "page" : "132-8", "title" : "Quantification of brain glucose metabolism by 18F-FDG PET with real-time arterial and image-derived input function in mice.", "type" : "article-journal", "volume" : "54" }, "uris" : [ "http://www.mendeley.com/documents/?uuid=10b6f182-39ac-430e-9e40-3903eead764f" ] } ], "mendeley" : { "formattedCitation" : "&lt;sup&gt;12&lt;/sup&gt;", "plainTextFormattedCitation" : "12", "previouslyFormattedCitation" : "&lt;sup&gt;11&lt;/sup&gt;" }, "properties" : { "noteIndex" : 0 }, "schema" : "https://github.com/citation-style-language/schema/raw/master/csl-citation.json" }</w:instrText>
      </w:r>
      <w:r w:rsidR="00DC2F44" w:rsidRPr="00731298">
        <w:rPr>
          <w:color w:val="auto"/>
        </w:rPr>
        <w:fldChar w:fldCharType="separate"/>
      </w:r>
      <w:r w:rsidR="004069FD" w:rsidRPr="00731298">
        <w:rPr>
          <w:noProof/>
          <w:color w:val="auto"/>
          <w:vertAlign w:val="superscript"/>
        </w:rPr>
        <w:t>12</w:t>
      </w:r>
      <w:r w:rsidR="00DC2F44" w:rsidRPr="00731298">
        <w:rPr>
          <w:color w:val="auto"/>
        </w:rPr>
        <w:fldChar w:fldCharType="end"/>
      </w:r>
      <w:r w:rsidR="00237448" w:rsidRPr="00731298">
        <w:rPr>
          <w:color w:val="auto"/>
        </w:rPr>
        <w:t xml:space="preserve"> and </w:t>
      </w:r>
      <w:r w:rsidR="003C6AEF" w:rsidRPr="00731298">
        <w:rPr>
          <w:color w:val="auto"/>
        </w:rPr>
        <w:t>is a</w:t>
      </w:r>
      <w:r w:rsidR="00237448" w:rsidRPr="00731298">
        <w:rPr>
          <w:color w:val="auto"/>
        </w:rPr>
        <w:t>ffected by the reconstructed time frames</w:t>
      </w:r>
      <w:r w:rsidR="001D16C6" w:rsidRPr="00731298">
        <w:rPr>
          <w:rFonts w:asciiTheme="minorHAnsi" w:hAnsiTheme="minorHAnsi" w:cs="Times New Roman"/>
          <w:color w:val="auto"/>
        </w:rPr>
        <w:t>.</w:t>
      </w:r>
      <w:r w:rsidR="00EA4B85" w:rsidRPr="00731298">
        <w:rPr>
          <w:rFonts w:asciiTheme="minorHAnsi" w:hAnsiTheme="minorHAnsi" w:cs="Times New Roman"/>
          <w:color w:val="auto"/>
        </w:rPr>
        <w:t xml:space="preserve"> </w:t>
      </w:r>
    </w:p>
    <w:p w14:paraId="310D4065" w14:textId="77777777" w:rsidR="00015B6C" w:rsidRDefault="00015B6C" w:rsidP="00665B41">
      <w:pPr>
        <w:contextualSpacing/>
        <w:rPr>
          <w:rFonts w:asciiTheme="minorHAnsi" w:hAnsiTheme="minorHAnsi" w:cstheme="minorHAnsi"/>
          <w:color w:val="auto"/>
        </w:rPr>
      </w:pPr>
    </w:p>
    <w:p w14:paraId="30448EAE" w14:textId="7D1F33A5" w:rsidR="00665B41" w:rsidRPr="00731298" w:rsidRDefault="002464FE" w:rsidP="00665B41">
      <w:pPr>
        <w:contextualSpacing/>
        <w:rPr>
          <w:rFonts w:asciiTheme="minorHAnsi" w:hAnsiTheme="minorHAnsi" w:cstheme="minorHAnsi"/>
          <w:color w:val="auto"/>
        </w:rPr>
      </w:pPr>
      <w:r w:rsidRPr="00731298">
        <w:rPr>
          <w:rFonts w:asciiTheme="minorHAnsi" w:hAnsiTheme="minorHAnsi" w:cstheme="minorHAnsi"/>
          <w:color w:val="auto"/>
        </w:rPr>
        <w:t xml:space="preserve">A </w:t>
      </w:r>
      <w:r w:rsidR="006433BA" w:rsidRPr="00731298">
        <w:rPr>
          <w:rFonts w:asciiTheme="minorHAnsi" w:hAnsiTheme="minorHAnsi" w:cstheme="minorHAnsi"/>
          <w:color w:val="auto"/>
        </w:rPr>
        <w:t xml:space="preserve">general </w:t>
      </w:r>
      <w:r w:rsidRPr="00731298">
        <w:rPr>
          <w:rFonts w:asciiTheme="minorHAnsi" w:hAnsiTheme="minorHAnsi" w:cstheme="minorHAnsi"/>
          <w:color w:val="auto"/>
        </w:rPr>
        <w:t>advantage of this continuous blood sampling procedure is that the tracer can be applied via the catheter, which is less prone to disturbance than injection via the lateral tail vein.</w:t>
      </w:r>
      <w:r w:rsidR="00964EC0" w:rsidRPr="00731298">
        <w:rPr>
          <w:rFonts w:asciiTheme="minorHAnsi" w:hAnsiTheme="minorHAnsi" w:cstheme="minorHAnsi"/>
          <w:color w:val="auto"/>
        </w:rPr>
        <w:t xml:space="preserve"> </w:t>
      </w:r>
      <w:r w:rsidR="00665B41" w:rsidRPr="00731298">
        <w:rPr>
          <w:rFonts w:asciiTheme="minorHAnsi" w:hAnsiTheme="minorHAnsi" w:cstheme="minorHAnsi"/>
          <w:color w:val="auto"/>
        </w:rPr>
        <w:t xml:space="preserve">Keep in mind that the tracer should be applied in a moderate volume to prevent the tracer from remaining in the beginning of the tube system. To ensure that no activity is remaining in the dead volume of the T-piece, it is flushed with heparinized saline solution afterwards. </w:t>
      </w:r>
      <w:r w:rsidR="001D5617" w:rsidRPr="00731298">
        <w:rPr>
          <w:rFonts w:asciiTheme="minorHAnsi" w:hAnsiTheme="minorHAnsi" w:cstheme="minorHAnsi"/>
          <w:color w:val="auto"/>
        </w:rPr>
        <w:t>Moreover</w:t>
      </w:r>
      <w:r w:rsidR="00665B41" w:rsidRPr="00731298">
        <w:rPr>
          <w:rFonts w:asciiTheme="minorHAnsi" w:hAnsiTheme="minorHAnsi" w:cstheme="minorHAnsi"/>
          <w:color w:val="auto"/>
        </w:rPr>
        <w:t>, the usage of an infusion pump is advised as it enables adjustment of the speed of the tracer injection and can contribute to more coordinated acquisition of the maximum radioactivity peak with manual blood sampling</w:t>
      </w:r>
      <w:r w:rsidR="000C0CA2"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"10.1186/1756-6649-8-2", "ISSN" : "1756-6649", "PMID" : "18513382", "abstract" : "BACKGROUND A computer controlled infusion pump (UIPump) for regulation of target tissue concentration of radioactive compounds was developed for use in biological research and tracer development for PET. METHODS Based on observed tissue or plasma kinetics after a bolus injection of the tracer an algorithm calculates the infusion needed to obtain a specified target kinetic curve. A computer feeds this infusion scheme into an infusion pump connected to an animal via a venous catheter. The concept was validated using [11C]Flumazenil administrated to Sprague-Dawley rats where the whole brain distribution and kinetic of the tracer was measured over time using a microPET-scanner. The accuracy and precision of the system was assessed by producing steady-state levels of the tracer and by mimicking kinetics after oral administration. RESULTS Various kinetic profiles could be generated, including rapid achievement of constant levels, or step-wise increased levels. The resulting tissue curves had low deviation from the target curves according to the specified criteria: AUC (%): 4.2 +/- 2.8, Maximal deviation (%): 13.6 +/- 5.0 and R2: 0.95 +/- 0.02. CONCLUSION The UIPump-system is suitable for use in PET-research for assessment of PK/PD properties by simulation of different tracer tissue kinetics in vivo.", "author" : [ { "dropping-particle" : "", "family" : "Eriksson", "given" : "Olof", "non-dropping-particle" : "", "parse-names" : false, "suffix" : "" }, { "dropping-particle" : "", "family" : "Wallberg", "given" : "Andreas", "non-dropping-particle" : "", "parse-names" : false, "suffix" : "" }, { "dropping-particle" : "", "family" : "Syv\u00e4nen", "given" : "Stina", "non-dropping-particle" : "", "parse-names" : false, "suffix" : "" }, { "dropping-particle" : "", "family" : "Josephsson", "given" : "Raymond", "non-dropping-particle" : "", "parse-names" : false, "suffix" : "" }, { "dropping-particle" : "", "family" : "L\u00e5ngstr\u00f6m", "given" : "Bengt", "non-dropping-particle" : "", "parse-names" : false, "suffix" : "" }, { "dropping-particle" : "", "family" : "Bergstr\u00f6m", "given" : "Mats", "non-dropping-particle" : "", "parse-names" : false, "suffix" : "" } ], "container-title" : "BMC medical physics", "id" : "ITEM-1", "issued" : { "date-parts" : [ [ "2008", "5", "30" ] ] }, "page" : "2", "title" : "A computerized infusion pump for control of tissue tracer concentration during positron emission tomography in vivo pharmacokinetic/pharmacodynamic measurements.", "type" : "article-journal", "volume" : "8" }, "uris" : [ "http://www.mendeley.com/documents/?uuid=614771ee-5d59-4aac-9c27-b59acaee29a7" ] } ], "mendeley" : { "formattedCitation" : "&lt;sup&gt;13&lt;/sup&gt;", "plainTextFormattedCitation" : "13", "previouslyFormattedCitation" : "&lt;sup&gt;12&lt;/sup&gt;" }, "properties" : { "noteIndex" : 0 }, "schema" : "https://github.com/citation-style-language/schema/raw/master/csl-citation.json" }</w:instrText>
      </w:r>
      <w:r w:rsidR="000C0CA2"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13</w:t>
      </w:r>
      <w:r w:rsidR="000C0CA2" w:rsidRPr="00731298">
        <w:rPr>
          <w:rFonts w:asciiTheme="minorHAnsi" w:hAnsiTheme="minorHAnsi" w:cstheme="minorHAnsi"/>
          <w:color w:val="auto"/>
        </w:rPr>
        <w:fldChar w:fldCharType="end"/>
      </w:r>
      <w:r w:rsidR="00665B41" w:rsidRPr="00731298">
        <w:rPr>
          <w:rFonts w:asciiTheme="minorHAnsi" w:hAnsiTheme="minorHAnsi" w:cstheme="minorHAnsi"/>
          <w:color w:val="auto"/>
        </w:rPr>
        <w:t>.</w:t>
      </w:r>
    </w:p>
    <w:p w14:paraId="58FD4E9C" w14:textId="3A109D96" w:rsidR="00850AB1" w:rsidRPr="00731298" w:rsidRDefault="00812640" w:rsidP="00850AB1">
      <w:pPr>
        <w:pStyle w:val="NormalWeb"/>
        <w:contextualSpacing/>
        <w:rPr>
          <w:rFonts w:asciiTheme="minorHAnsi" w:hAnsiTheme="minorHAnsi" w:cstheme="minorHAnsi"/>
          <w:color w:val="auto"/>
        </w:rPr>
      </w:pPr>
      <w:r w:rsidRPr="00731298">
        <w:rPr>
          <w:rFonts w:asciiTheme="minorHAnsi" w:hAnsiTheme="minorHAnsi" w:cstheme="minorHAnsi"/>
          <w:color w:val="auto"/>
        </w:rPr>
        <w:t>There are a few p</w:t>
      </w:r>
      <w:r w:rsidR="00964EC0" w:rsidRPr="00731298">
        <w:rPr>
          <w:rFonts w:asciiTheme="minorHAnsi" w:hAnsiTheme="minorHAnsi" w:cstheme="minorHAnsi"/>
          <w:color w:val="auto"/>
        </w:rPr>
        <w:t xml:space="preserve">ossible </w:t>
      </w:r>
      <w:r w:rsidRPr="00731298">
        <w:rPr>
          <w:rFonts w:asciiTheme="minorHAnsi" w:hAnsiTheme="minorHAnsi" w:cstheme="minorHAnsi"/>
          <w:color w:val="auto"/>
        </w:rPr>
        <w:t>difficulties</w:t>
      </w:r>
      <w:r w:rsidR="00964EC0" w:rsidRPr="00731298">
        <w:rPr>
          <w:rFonts w:asciiTheme="minorHAnsi" w:hAnsiTheme="minorHAnsi" w:cstheme="minorHAnsi"/>
          <w:color w:val="auto"/>
        </w:rPr>
        <w:t xml:space="preserve"> that </w:t>
      </w:r>
      <w:r w:rsidRPr="00731298">
        <w:rPr>
          <w:rFonts w:asciiTheme="minorHAnsi" w:hAnsiTheme="minorHAnsi" w:cstheme="minorHAnsi"/>
          <w:color w:val="auto"/>
        </w:rPr>
        <w:t>might</w:t>
      </w:r>
      <w:r w:rsidR="00964EC0" w:rsidRPr="00731298">
        <w:rPr>
          <w:rFonts w:asciiTheme="minorHAnsi" w:hAnsiTheme="minorHAnsi" w:cstheme="minorHAnsi"/>
          <w:color w:val="auto"/>
        </w:rPr>
        <w:t xml:space="preserve"> </w:t>
      </w:r>
      <w:r w:rsidR="003B5355" w:rsidRPr="00731298">
        <w:rPr>
          <w:rFonts w:asciiTheme="minorHAnsi" w:hAnsiTheme="minorHAnsi" w:cstheme="minorHAnsi"/>
          <w:color w:val="auto"/>
        </w:rPr>
        <w:t>occur</w:t>
      </w:r>
      <w:r w:rsidR="00964EC0" w:rsidRPr="00731298">
        <w:rPr>
          <w:rFonts w:asciiTheme="minorHAnsi" w:hAnsiTheme="minorHAnsi" w:cstheme="minorHAnsi"/>
          <w:color w:val="auto"/>
        </w:rPr>
        <w:t xml:space="preserve"> during protocol processing</w:t>
      </w:r>
      <w:r w:rsidR="0056595C" w:rsidRPr="00731298">
        <w:rPr>
          <w:rFonts w:asciiTheme="minorHAnsi" w:hAnsiTheme="minorHAnsi" w:cstheme="minorHAnsi"/>
          <w:color w:val="auto"/>
        </w:rPr>
        <w:t xml:space="preserve"> and can be handled by the following troubleshooting.</w:t>
      </w:r>
      <w:r w:rsidRPr="00731298">
        <w:rPr>
          <w:rFonts w:asciiTheme="minorHAnsi" w:hAnsiTheme="minorHAnsi" w:cstheme="minorHAnsi"/>
          <w:color w:val="auto"/>
        </w:rPr>
        <w:t xml:space="preserve"> </w:t>
      </w:r>
      <w:r w:rsidR="0056595C" w:rsidRPr="00731298">
        <w:rPr>
          <w:rFonts w:asciiTheme="minorHAnsi" w:hAnsiTheme="minorHAnsi" w:cstheme="minorHAnsi"/>
          <w:color w:val="auto"/>
        </w:rPr>
        <w:t>A</w:t>
      </w:r>
      <w:r w:rsidR="003B5355" w:rsidRPr="00731298">
        <w:rPr>
          <w:rFonts w:asciiTheme="minorHAnsi" w:hAnsiTheme="minorHAnsi" w:cstheme="minorHAnsi"/>
          <w:color w:val="auto"/>
        </w:rPr>
        <w:t xml:space="preserve"> sub</w:t>
      </w:r>
      <w:r w:rsidR="008B376D" w:rsidRPr="00731298">
        <w:rPr>
          <w:rFonts w:asciiTheme="minorHAnsi" w:hAnsiTheme="minorHAnsi" w:cstheme="minorHAnsi"/>
          <w:color w:val="auto"/>
        </w:rPr>
        <w:t>-</w:t>
      </w:r>
      <w:r w:rsidR="003B5355" w:rsidRPr="00731298">
        <w:rPr>
          <w:rFonts w:asciiTheme="minorHAnsi" w:hAnsiTheme="minorHAnsi" w:cstheme="minorHAnsi"/>
          <w:color w:val="auto"/>
        </w:rPr>
        <w:t xml:space="preserve">optimal </w:t>
      </w:r>
      <w:r w:rsidR="00964EC0" w:rsidRPr="00731298">
        <w:rPr>
          <w:rFonts w:asciiTheme="minorHAnsi" w:hAnsiTheme="minorHAnsi" w:cstheme="minorHAnsi"/>
          <w:color w:val="auto"/>
        </w:rPr>
        <w:t>position of the catheters</w:t>
      </w:r>
      <w:r w:rsidR="0056595C" w:rsidRPr="00731298">
        <w:rPr>
          <w:rFonts w:asciiTheme="minorHAnsi" w:hAnsiTheme="minorHAnsi" w:cstheme="minorHAnsi"/>
          <w:color w:val="auto"/>
        </w:rPr>
        <w:t xml:space="preserve"> might lead to an incomplete execution of the protocol</w:t>
      </w:r>
      <w:r w:rsidR="00964EC0" w:rsidRPr="00731298">
        <w:rPr>
          <w:rFonts w:asciiTheme="minorHAnsi" w:hAnsiTheme="minorHAnsi" w:cstheme="minorHAnsi"/>
          <w:color w:val="auto"/>
        </w:rPr>
        <w:t>,</w:t>
      </w:r>
      <w:r w:rsidR="003B5355" w:rsidRPr="00731298">
        <w:rPr>
          <w:rFonts w:asciiTheme="minorHAnsi" w:hAnsiTheme="minorHAnsi" w:cstheme="minorHAnsi"/>
          <w:color w:val="auto"/>
        </w:rPr>
        <w:t xml:space="preserve"> </w:t>
      </w:r>
      <w:r w:rsidR="00964EC0" w:rsidRPr="00731298">
        <w:rPr>
          <w:rFonts w:asciiTheme="minorHAnsi" w:hAnsiTheme="minorHAnsi" w:cstheme="minorHAnsi"/>
          <w:color w:val="auto"/>
        </w:rPr>
        <w:t xml:space="preserve">therefore ensure that they are accurately fixed with the proximal suture and that the </w:t>
      </w:r>
      <w:r w:rsidR="00EA4322" w:rsidRPr="00731298">
        <w:rPr>
          <w:rFonts w:asciiTheme="minorHAnsi" w:hAnsiTheme="minorHAnsi" w:cstheme="minorHAnsi"/>
          <w:color w:val="auto"/>
        </w:rPr>
        <w:t>catheter</w:t>
      </w:r>
      <w:r w:rsidR="00964EC0" w:rsidRPr="00731298">
        <w:rPr>
          <w:rFonts w:asciiTheme="minorHAnsi" w:hAnsiTheme="minorHAnsi" w:cstheme="minorHAnsi"/>
          <w:color w:val="auto"/>
        </w:rPr>
        <w:t xml:space="preserve"> is pushed 2</w:t>
      </w:r>
      <w:r w:rsidR="0010095D" w:rsidRPr="00731298">
        <w:rPr>
          <w:color w:val="auto"/>
        </w:rPr>
        <w:t>–</w:t>
      </w:r>
      <w:r w:rsidR="00964EC0" w:rsidRPr="00731298">
        <w:rPr>
          <w:rFonts w:asciiTheme="minorHAnsi" w:hAnsiTheme="minorHAnsi" w:cstheme="minorHAnsi"/>
          <w:color w:val="auto"/>
        </w:rPr>
        <w:t>3 cm proximal into the vessel. In addition, fibrin adhesive can be used.</w:t>
      </w:r>
      <w:r w:rsidR="00EA4322" w:rsidRPr="00731298">
        <w:rPr>
          <w:rFonts w:asciiTheme="minorHAnsi" w:hAnsiTheme="minorHAnsi" w:cstheme="minorHAnsi"/>
          <w:color w:val="auto"/>
        </w:rPr>
        <w:t xml:space="preserve"> </w:t>
      </w:r>
      <w:r w:rsidR="003B5355" w:rsidRPr="00731298">
        <w:rPr>
          <w:rFonts w:asciiTheme="minorHAnsi" w:hAnsiTheme="minorHAnsi" w:cstheme="minorHAnsi"/>
          <w:color w:val="auto"/>
        </w:rPr>
        <w:t>Also</w:t>
      </w:r>
      <w:r w:rsidR="00EA4322" w:rsidRPr="00731298">
        <w:rPr>
          <w:rFonts w:asciiTheme="minorHAnsi" w:hAnsiTheme="minorHAnsi" w:cstheme="minorHAnsi"/>
          <w:color w:val="auto"/>
        </w:rPr>
        <w:t xml:space="preserve"> formation </w:t>
      </w:r>
      <w:r w:rsidR="003B5355" w:rsidRPr="00731298">
        <w:rPr>
          <w:rFonts w:asciiTheme="minorHAnsi" w:hAnsiTheme="minorHAnsi" w:cstheme="minorHAnsi"/>
          <w:color w:val="auto"/>
        </w:rPr>
        <w:t xml:space="preserve">of </w:t>
      </w:r>
      <w:r w:rsidR="0064621C" w:rsidRPr="00731298">
        <w:rPr>
          <w:rFonts w:asciiTheme="minorHAnsi" w:hAnsiTheme="minorHAnsi" w:cstheme="minorHAnsi"/>
          <w:color w:val="auto"/>
        </w:rPr>
        <w:t>thrombi</w:t>
      </w:r>
      <w:r w:rsidR="00EA4322" w:rsidRPr="00731298">
        <w:rPr>
          <w:rFonts w:asciiTheme="minorHAnsi" w:hAnsiTheme="minorHAnsi" w:cstheme="minorHAnsi"/>
          <w:color w:val="auto"/>
        </w:rPr>
        <w:t xml:space="preserve"> can clog the </w:t>
      </w:r>
      <w:r w:rsidR="0056595C" w:rsidRPr="00731298">
        <w:rPr>
          <w:rFonts w:asciiTheme="minorHAnsi" w:hAnsiTheme="minorHAnsi" w:cstheme="minorHAnsi"/>
          <w:color w:val="auto"/>
        </w:rPr>
        <w:t>catheters. T</w:t>
      </w:r>
      <w:r w:rsidR="00EA4322" w:rsidRPr="00731298">
        <w:rPr>
          <w:rFonts w:asciiTheme="minorHAnsi" w:hAnsiTheme="minorHAnsi" w:cstheme="minorHAnsi"/>
          <w:color w:val="auto"/>
        </w:rPr>
        <w:t xml:space="preserve">his </w:t>
      </w:r>
      <w:r w:rsidR="0056595C" w:rsidRPr="00731298">
        <w:rPr>
          <w:rFonts w:asciiTheme="minorHAnsi" w:hAnsiTheme="minorHAnsi" w:cstheme="minorHAnsi"/>
          <w:color w:val="auto"/>
        </w:rPr>
        <w:t xml:space="preserve">can be handled by increasing the </w:t>
      </w:r>
      <w:r w:rsidR="00EA4322" w:rsidRPr="00731298">
        <w:rPr>
          <w:rFonts w:asciiTheme="minorHAnsi" w:hAnsiTheme="minorHAnsi" w:cstheme="minorHAnsi"/>
          <w:color w:val="auto"/>
        </w:rPr>
        <w:t xml:space="preserve">heparin concentration and </w:t>
      </w:r>
      <w:r w:rsidR="003B5355" w:rsidRPr="00731298">
        <w:rPr>
          <w:rFonts w:asciiTheme="minorHAnsi" w:hAnsiTheme="minorHAnsi" w:cstheme="minorHAnsi"/>
          <w:color w:val="auto"/>
        </w:rPr>
        <w:t xml:space="preserve">subsequent </w:t>
      </w:r>
      <w:r w:rsidR="00EA4322" w:rsidRPr="00731298">
        <w:rPr>
          <w:rFonts w:asciiTheme="minorHAnsi" w:hAnsiTheme="minorHAnsi" w:cstheme="minorHAnsi"/>
          <w:color w:val="auto"/>
        </w:rPr>
        <w:t xml:space="preserve">flushing of the catheters or the tube system. </w:t>
      </w:r>
      <w:r w:rsidR="008B376D" w:rsidRPr="00731298">
        <w:rPr>
          <w:rFonts w:asciiTheme="minorHAnsi" w:hAnsiTheme="minorHAnsi" w:cstheme="minorHAnsi"/>
          <w:color w:val="auto"/>
        </w:rPr>
        <w:t xml:space="preserve">Such a sub-optimal outcome due to clogging of the </w:t>
      </w:r>
      <w:r w:rsidR="005C60C4" w:rsidRPr="00731298">
        <w:rPr>
          <w:rFonts w:asciiTheme="minorHAnsi" w:hAnsiTheme="minorHAnsi" w:cstheme="minorHAnsi"/>
          <w:color w:val="auto"/>
        </w:rPr>
        <w:t>catheters</w:t>
      </w:r>
      <w:r w:rsidR="008B376D" w:rsidRPr="00731298">
        <w:rPr>
          <w:rFonts w:asciiTheme="minorHAnsi" w:hAnsiTheme="minorHAnsi" w:cstheme="minorHAnsi"/>
          <w:color w:val="auto"/>
        </w:rPr>
        <w:t xml:space="preserve"> is shown in the results, the maximum peak is missed (</w:t>
      </w:r>
      <w:r w:rsidR="008B376D" w:rsidRPr="00411A12">
        <w:rPr>
          <w:rFonts w:asciiTheme="minorHAnsi" w:hAnsiTheme="minorHAnsi" w:cstheme="minorHAnsi"/>
          <w:b/>
          <w:color w:val="auto"/>
        </w:rPr>
        <w:t xml:space="preserve">Figure </w:t>
      </w:r>
      <w:r w:rsidR="0014436F" w:rsidRPr="00411A12">
        <w:rPr>
          <w:rFonts w:asciiTheme="minorHAnsi" w:hAnsiTheme="minorHAnsi" w:cstheme="minorHAnsi"/>
          <w:b/>
          <w:color w:val="auto"/>
        </w:rPr>
        <w:t>3</w:t>
      </w:r>
      <w:r w:rsidR="005E57AC" w:rsidRPr="00411A12">
        <w:rPr>
          <w:rFonts w:asciiTheme="minorHAnsi" w:hAnsiTheme="minorHAnsi" w:cstheme="minorHAnsi"/>
          <w:b/>
          <w:color w:val="auto"/>
        </w:rPr>
        <w:t>E</w:t>
      </w:r>
      <w:r w:rsidR="008B376D" w:rsidRPr="00731298">
        <w:rPr>
          <w:rFonts w:asciiTheme="minorHAnsi" w:hAnsiTheme="minorHAnsi" w:cstheme="minorHAnsi"/>
          <w:color w:val="auto"/>
        </w:rPr>
        <w:t xml:space="preserve">). </w:t>
      </w:r>
      <w:r w:rsidR="00EA4322" w:rsidRPr="00731298">
        <w:rPr>
          <w:rFonts w:asciiTheme="minorHAnsi" w:hAnsiTheme="minorHAnsi" w:cstheme="minorHAnsi"/>
          <w:color w:val="auto"/>
        </w:rPr>
        <w:t>An</w:t>
      </w:r>
      <w:r w:rsidR="005C60C4" w:rsidRPr="00731298">
        <w:rPr>
          <w:rFonts w:asciiTheme="minorHAnsi" w:hAnsiTheme="minorHAnsi" w:cstheme="minorHAnsi"/>
          <w:color w:val="auto"/>
        </w:rPr>
        <w:t xml:space="preserve">other critical point concerning </w:t>
      </w:r>
      <w:r w:rsidR="00EA4322" w:rsidRPr="00731298">
        <w:rPr>
          <w:rFonts w:asciiTheme="minorHAnsi" w:hAnsiTheme="minorHAnsi" w:cstheme="minorHAnsi"/>
          <w:color w:val="auto"/>
        </w:rPr>
        <w:t xml:space="preserve">animal protection and </w:t>
      </w:r>
      <w:r w:rsidR="00FD28AB" w:rsidRPr="00731298">
        <w:rPr>
          <w:rFonts w:asciiTheme="minorHAnsi" w:hAnsiTheme="minorHAnsi" w:cstheme="minorHAnsi"/>
          <w:color w:val="auto"/>
        </w:rPr>
        <w:t>well-being</w:t>
      </w:r>
      <w:r w:rsidR="00EA4322" w:rsidRPr="00731298">
        <w:rPr>
          <w:rFonts w:asciiTheme="minorHAnsi" w:hAnsiTheme="minorHAnsi" w:cstheme="minorHAnsi"/>
          <w:color w:val="auto"/>
        </w:rPr>
        <w:t xml:space="preserve"> is </w:t>
      </w:r>
      <w:r w:rsidR="003B5355" w:rsidRPr="00731298">
        <w:rPr>
          <w:rFonts w:asciiTheme="minorHAnsi" w:hAnsiTheme="minorHAnsi" w:cstheme="minorHAnsi"/>
          <w:color w:val="auto"/>
        </w:rPr>
        <w:t xml:space="preserve">the length of the </w:t>
      </w:r>
      <w:r w:rsidR="00EA4322" w:rsidRPr="00731298">
        <w:rPr>
          <w:rFonts w:asciiTheme="minorHAnsi" w:hAnsiTheme="minorHAnsi" w:cstheme="minorHAnsi"/>
          <w:color w:val="auto"/>
        </w:rPr>
        <w:t xml:space="preserve">extracorporeal blood flow. </w:t>
      </w:r>
      <w:r w:rsidR="00B501AA" w:rsidRPr="00731298">
        <w:rPr>
          <w:rFonts w:asciiTheme="minorHAnsi" w:hAnsiTheme="minorHAnsi" w:cstheme="minorHAnsi"/>
          <w:color w:val="auto"/>
        </w:rPr>
        <w:t>It is therefore suggested to r</w:t>
      </w:r>
      <w:r w:rsidR="003B5355" w:rsidRPr="00731298">
        <w:rPr>
          <w:rFonts w:asciiTheme="minorHAnsi" w:hAnsiTheme="minorHAnsi" w:cstheme="minorHAnsi"/>
          <w:color w:val="auto"/>
        </w:rPr>
        <w:t>educe the length of the tube system to a minimum</w:t>
      </w:r>
      <w:r w:rsidR="00EA4322" w:rsidRPr="00731298">
        <w:rPr>
          <w:rFonts w:asciiTheme="minorHAnsi" w:hAnsiTheme="minorHAnsi" w:cstheme="minorHAnsi"/>
          <w:color w:val="auto"/>
        </w:rPr>
        <w:t>.</w:t>
      </w:r>
      <w:r w:rsidR="006433BA" w:rsidRPr="00731298">
        <w:rPr>
          <w:rFonts w:asciiTheme="minorHAnsi" w:hAnsiTheme="minorHAnsi" w:cstheme="minorHAnsi"/>
          <w:color w:val="auto"/>
        </w:rPr>
        <w:t xml:space="preserve"> </w:t>
      </w:r>
    </w:p>
    <w:p w14:paraId="3E29A52B" w14:textId="77777777" w:rsidR="00015B6C" w:rsidRDefault="00015B6C" w:rsidP="00677712">
      <w:pPr>
        <w:pStyle w:val="NormalWeb"/>
        <w:spacing w:before="0" w:beforeAutospacing="0" w:after="0" w:afterAutospacing="0"/>
        <w:contextualSpacing/>
        <w:rPr>
          <w:rFonts w:asciiTheme="minorHAnsi" w:hAnsiTheme="minorHAnsi" w:cstheme="minorHAnsi"/>
          <w:color w:val="auto"/>
        </w:rPr>
      </w:pPr>
    </w:p>
    <w:p w14:paraId="30025FCD" w14:textId="77224853" w:rsidR="00F93D4C" w:rsidRPr="00731298" w:rsidRDefault="00F93D4C"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color w:val="auto"/>
        </w:rPr>
        <w:t xml:space="preserve">When blood sampling is performed, three corrections of the resulting AIF </w:t>
      </w:r>
      <w:proofErr w:type="gramStart"/>
      <w:r w:rsidRPr="00731298">
        <w:rPr>
          <w:rFonts w:asciiTheme="minorHAnsi" w:hAnsiTheme="minorHAnsi" w:cstheme="minorHAnsi"/>
          <w:color w:val="auto"/>
        </w:rPr>
        <w:t>have to</w:t>
      </w:r>
      <w:proofErr w:type="gramEnd"/>
      <w:r w:rsidRPr="00731298">
        <w:rPr>
          <w:rFonts w:asciiTheme="minorHAnsi" w:hAnsiTheme="minorHAnsi" w:cstheme="minorHAnsi"/>
          <w:color w:val="auto"/>
        </w:rPr>
        <w:t xml:space="preserve"> be taken into account. First, </w:t>
      </w:r>
      <w:r w:rsidRPr="00411A12">
        <w:rPr>
          <w:rFonts w:asciiTheme="minorHAnsi" w:hAnsiTheme="minorHAnsi" w:cstheme="minorHAnsi"/>
          <w:color w:val="auto"/>
        </w:rPr>
        <w:t>plasma correction</w:t>
      </w:r>
      <w:r w:rsidR="00411A12">
        <w:rPr>
          <w:rFonts w:asciiTheme="minorHAnsi" w:hAnsiTheme="minorHAnsi" w:cstheme="minorHAnsi"/>
          <w:color w:val="auto"/>
        </w:rPr>
        <w:t>.</w:t>
      </w:r>
      <w:r w:rsidRPr="00731298">
        <w:rPr>
          <w:rFonts w:asciiTheme="minorHAnsi" w:hAnsiTheme="minorHAnsi" w:cstheme="minorHAnsi"/>
          <w:color w:val="auto"/>
        </w:rPr>
        <w:t xml:space="preserve"> </w:t>
      </w:r>
      <w:r w:rsidR="00411A12">
        <w:rPr>
          <w:rFonts w:asciiTheme="minorHAnsi" w:hAnsiTheme="minorHAnsi" w:cstheme="minorHAnsi"/>
          <w:color w:val="auto"/>
        </w:rPr>
        <w:t>T</w:t>
      </w:r>
      <w:r w:rsidRPr="00731298">
        <w:rPr>
          <w:rFonts w:asciiTheme="minorHAnsi" w:hAnsiTheme="minorHAnsi" w:cstheme="minorHAnsi"/>
          <w:color w:val="auto"/>
        </w:rPr>
        <w:t xml:space="preserve">racers </w:t>
      </w:r>
      <w:r w:rsidRPr="00731298">
        <w:rPr>
          <w:rFonts w:asciiTheme="minorHAnsi" w:hAnsiTheme="minorHAnsi"/>
          <w:color w:val="auto"/>
        </w:rPr>
        <w:t xml:space="preserve">equilibrate between plasma and blood cells, mainly erythrocytes. Depending on how fast these diffusion processes are, the available tracer is mainly present in plasma. For some tracers, </w:t>
      </w:r>
      <w:r w:rsidRPr="00731298">
        <w:rPr>
          <w:rFonts w:asciiTheme="minorHAnsi" w:hAnsiTheme="minorHAnsi" w:cstheme="minorHAnsi"/>
          <w:color w:val="auto"/>
        </w:rPr>
        <w:t xml:space="preserve">the ratio of plasma to whole blood needs to be considered, such as more lipophilic ones. In these cases, plasma activity has to be determined. If </w:t>
      </w:r>
      <w:r w:rsidRPr="00731298">
        <w:rPr>
          <w:rFonts w:asciiTheme="minorHAnsi" w:hAnsiTheme="minorHAnsi" w:cs="Times New Roman"/>
          <w:color w:val="auto"/>
        </w:rPr>
        <w:t>[</w:t>
      </w:r>
      <w:r w:rsidRPr="00731298">
        <w:rPr>
          <w:rFonts w:asciiTheme="minorHAnsi" w:hAnsiTheme="minorHAnsi" w:cs="Times New Roman"/>
          <w:color w:val="auto"/>
          <w:vertAlign w:val="superscript"/>
        </w:rPr>
        <w:t>18</w:t>
      </w:r>
      <w:proofErr w:type="gramStart"/>
      <w:r w:rsidRPr="00731298">
        <w:rPr>
          <w:rFonts w:asciiTheme="minorHAnsi" w:hAnsiTheme="minorHAnsi" w:cs="Times New Roman"/>
          <w:color w:val="auto"/>
        </w:rPr>
        <w:t>F]FDG</w:t>
      </w:r>
      <w:proofErr w:type="gramEnd"/>
      <w:r w:rsidRPr="00731298">
        <w:rPr>
          <w:rFonts w:asciiTheme="minorHAnsi" w:hAnsiTheme="minorHAnsi" w:cstheme="minorHAnsi"/>
          <w:color w:val="auto"/>
        </w:rPr>
        <w:t xml:space="preserve"> is used, there is no need to centrifuge the blood to determine the plasma activity, as it </w:t>
      </w:r>
      <w:r w:rsidRPr="00731298">
        <w:rPr>
          <w:rFonts w:asciiTheme="minorHAnsi" w:hAnsiTheme="minorHAnsi"/>
          <w:color w:val="auto"/>
        </w:rPr>
        <w:t>equilibrate</w:t>
      </w:r>
      <w:r w:rsidRPr="00731298">
        <w:rPr>
          <w:rFonts w:asciiTheme="minorHAnsi" w:hAnsiTheme="minorHAnsi" w:cstheme="minorHAnsi"/>
          <w:color w:val="auto"/>
        </w:rPr>
        <w:t xml:space="preserve">s very fast between plasma and red blood cells and the availability of </w:t>
      </w:r>
      <w:r w:rsidRPr="00731298">
        <w:rPr>
          <w:rFonts w:asciiTheme="minorHAnsi" w:hAnsiTheme="minorHAnsi" w:cs="Times New Roman"/>
          <w:color w:val="auto"/>
        </w:rPr>
        <w:t>[</w:t>
      </w:r>
      <w:r w:rsidRPr="00731298">
        <w:rPr>
          <w:rFonts w:asciiTheme="minorHAnsi" w:hAnsiTheme="minorHAnsi" w:cs="Times New Roman"/>
          <w:color w:val="auto"/>
          <w:vertAlign w:val="superscript"/>
        </w:rPr>
        <w:t>18</w:t>
      </w:r>
      <w:r w:rsidRPr="00731298">
        <w:rPr>
          <w:rFonts w:asciiTheme="minorHAnsi" w:hAnsiTheme="minorHAnsi" w:cs="Times New Roman"/>
          <w:color w:val="auto"/>
        </w:rPr>
        <w:t>F]FDG</w:t>
      </w:r>
      <w:r w:rsidRPr="00731298">
        <w:rPr>
          <w:rFonts w:asciiTheme="minorHAnsi" w:hAnsiTheme="minorHAnsi" w:cstheme="minorHAnsi"/>
          <w:color w:val="auto"/>
        </w:rPr>
        <w:t xml:space="preserve"> in plasma is similar to that in the whole blood. Secondly, </w:t>
      </w:r>
      <w:r w:rsidRPr="00411A12">
        <w:rPr>
          <w:rFonts w:asciiTheme="minorHAnsi" w:hAnsiTheme="minorHAnsi" w:cstheme="minorHAnsi"/>
          <w:color w:val="auto"/>
        </w:rPr>
        <w:t>metabolite correction</w:t>
      </w:r>
      <w:r w:rsidR="00411A12">
        <w:rPr>
          <w:rFonts w:asciiTheme="minorHAnsi" w:hAnsiTheme="minorHAnsi" w:cstheme="minorHAnsi"/>
          <w:color w:val="auto"/>
        </w:rPr>
        <w:t>.</w:t>
      </w:r>
      <w:r w:rsidRPr="00731298">
        <w:rPr>
          <w:rFonts w:asciiTheme="minorHAnsi" w:hAnsiTheme="minorHAnsi" w:cstheme="minorHAnsi"/>
          <w:color w:val="auto"/>
        </w:rPr>
        <w:t xml:space="preserve"> </w:t>
      </w:r>
      <w:r w:rsidR="00411A12">
        <w:rPr>
          <w:rFonts w:asciiTheme="minorHAnsi" w:hAnsiTheme="minorHAnsi" w:cstheme="minorHAnsi"/>
          <w:color w:val="auto"/>
        </w:rPr>
        <w:t>M</w:t>
      </w:r>
      <w:r w:rsidRPr="00731298">
        <w:rPr>
          <w:rFonts w:asciiTheme="minorHAnsi" w:hAnsiTheme="minorHAnsi" w:cstheme="minorHAnsi"/>
          <w:color w:val="auto"/>
        </w:rPr>
        <w:t>any tracers are metabolized in whole blood and some of these metabolites are still radioactively labeled</w:t>
      </w:r>
      <w:r w:rsidR="00685EDA"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"10.1007/BF00833389", "ISSN" : "0340-6997", "author" : [ { "dropping-particle" : "", "family" : "Burger", "given" : "Cyrill", "non-dropping-particle" : "", "parse-names" : false, "suffix" : "" }, { "dropping-particle" : "", "family" : "Buck", "given" : "Alfred", "non-dropping-particle" : "", "parse-names" : false, "suffix" : "" } ], "container-title" : "European Journal of Nuclear Medicine", "id" : "ITEM-1", "issue" : "5", "issued" : { "date-parts" : [ [ "1996", "5" ] ] }, "page" : "539-545", "title" : "Tracer kinetic modelling of receptor data with mathematical metabolite correction", "type" : "article-journal", "volume" : "23" }, "uris" : [ "http://www.mendeley.com/documents/?uuid=f3badda8-84f9-47af-8a67-466779860cff" ] } ], "mendeley" : { "formattedCitation" : "&lt;sup&gt;14&lt;/sup&gt;", "plainTextFormattedCitation" : "14", "previouslyFormattedCitation" : "&lt;sup&gt;13&lt;/sup&gt;" }, "properties" : { "noteIndex" : 0 }, "schema" : "https://github.com/citation-style-language/schema/raw/master/csl-citation.json" }</w:instrText>
      </w:r>
      <w:r w:rsidR="00685EDA"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14</w:t>
      </w:r>
      <w:r w:rsidR="00685EDA" w:rsidRPr="00731298">
        <w:rPr>
          <w:rFonts w:asciiTheme="minorHAnsi" w:hAnsiTheme="minorHAnsi" w:cstheme="minorHAnsi"/>
          <w:color w:val="auto"/>
        </w:rPr>
        <w:fldChar w:fldCharType="end"/>
      </w:r>
      <w:r w:rsidRPr="00731298">
        <w:rPr>
          <w:rFonts w:asciiTheme="minorHAnsi" w:hAnsiTheme="minorHAnsi" w:cs="Times New Roman"/>
          <w:color w:val="auto"/>
          <w:lang w:eastAsia="de-DE"/>
        </w:rPr>
        <w:t xml:space="preserve">. This fraction is present in the AIF but is not available for tissue uptake. </w:t>
      </w:r>
      <w:r w:rsidRPr="00731298">
        <w:rPr>
          <w:rFonts w:asciiTheme="minorHAnsi" w:hAnsiTheme="minorHAnsi"/>
          <w:color w:val="auto"/>
        </w:rPr>
        <w:t xml:space="preserve">For some tracers metabolites need to be determined in whole blood or plasma and the AIF needs to be corrected. Thirdly, </w:t>
      </w:r>
      <w:r w:rsidRPr="00411A12">
        <w:rPr>
          <w:rFonts w:asciiTheme="minorHAnsi" w:hAnsiTheme="minorHAnsi" w:cstheme="minorHAnsi"/>
          <w:color w:val="auto"/>
        </w:rPr>
        <w:t>dispersion correction</w:t>
      </w:r>
      <w:r w:rsidR="00411A12">
        <w:rPr>
          <w:rFonts w:asciiTheme="minorHAnsi" w:hAnsiTheme="minorHAnsi" w:cstheme="minorHAnsi"/>
          <w:color w:val="auto"/>
        </w:rPr>
        <w:t>.</w:t>
      </w:r>
      <w:r w:rsidRPr="00731298">
        <w:rPr>
          <w:rFonts w:asciiTheme="minorHAnsi" w:hAnsiTheme="minorHAnsi" w:cstheme="minorHAnsi"/>
          <w:color w:val="auto"/>
        </w:rPr>
        <w:t xml:space="preserve"> </w:t>
      </w:r>
      <w:r w:rsidR="000D030A">
        <w:rPr>
          <w:rFonts w:asciiTheme="minorHAnsi" w:hAnsiTheme="minorHAnsi" w:cstheme="minorHAnsi"/>
          <w:color w:val="auto"/>
        </w:rPr>
        <w:t>D</w:t>
      </w:r>
      <w:r w:rsidRPr="00731298">
        <w:rPr>
          <w:rFonts w:asciiTheme="minorHAnsi" w:hAnsiTheme="minorHAnsi" w:cstheme="minorHAnsi"/>
          <w:color w:val="auto"/>
        </w:rPr>
        <w:t xml:space="preserve">ispersion is caused by several factors, </w:t>
      </w:r>
      <w:r w:rsidR="000D030A">
        <w:rPr>
          <w:rFonts w:asciiTheme="minorHAnsi" w:hAnsiTheme="minorHAnsi" w:cstheme="minorHAnsi"/>
          <w:color w:val="auto"/>
        </w:rPr>
        <w:t xml:space="preserve">including </w:t>
      </w:r>
      <w:r w:rsidRPr="00731298">
        <w:rPr>
          <w:rFonts w:asciiTheme="minorHAnsi" w:hAnsiTheme="minorHAnsi" w:cstheme="minorHAnsi"/>
          <w:color w:val="auto"/>
        </w:rPr>
        <w:t>(a) the systematic time difference between the tracer arrival times in the tissue relative to the peripheral sampling site (delay correction) and (b) and the smearing of the shape of the AIF, as the tracer transport within the tube system is influenced by its first order lag (PT</w:t>
      </w:r>
      <w:r w:rsidRPr="00731298">
        <w:rPr>
          <w:rFonts w:asciiTheme="minorHAnsi" w:hAnsiTheme="minorHAnsi" w:cstheme="minorHAnsi"/>
          <w:color w:val="auto"/>
          <w:vertAlign w:val="subscript"/>
        </w:rPr>
        <w:t>1</w:t>
      </w:r>
      <w:r w:rsidRPr="00731298">
        <w:rPr>
          <w:rFonts w:asciiTheme="minorHAnsi" w:hAnsiTheme="minorHAnsi" w:cstheme="minorHAnsi"/>
          <w:color w:val="auto"/>
        </w:rPr>
        <w:t xml:space="preserve">) kinetics. Several corrections </w:t>
      </w:r>
      <w:r w:rsidRPr="00731298">
        <w:rPr>
          <w:rFonts w:asciiTheme="minorHAnsi" w:hAnsiTheme="minorHAnsi" w:cstheme="minorHAnsi"/>
          <w:color w:val="auto"/>
        </w:rPr>
        <w:lastRenderedPageBreak/>
        <w:t xml:space="preserve">based on deconvolution have been proposed, mainly based on the model by Iida </w:t>
      </w:r>
      <w:r w:rsidR="000A76D3" w:rsidRPr="000A76D3">
        <w:rPr>
          <w:rFonts w:asciiTheme="minorHAnsi" w:hAnsiTheme="minorHAnsi" w:cstheme="minorHAnsi"/>
          <w:color w:val="auto"/>
        </w:rPr>
        <w:t>et al.</w:t>
      </w:r>
      <w:r w:rsidR="00685EDA"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"10.1038/jcbfm.1986.99", "ISSN" : "0271-678X", "PMID" : "3489723", "abstract" : "The effect of the inaccuracy of the input function on CBF measured by the H2(15)O autoradiographic method was investigated. In H2(15)O autoradiography the measured input function usually includes a larger dispersion than the true input function, as well as the absolute time axis having been already lost. The time constant of the external dispersion that occurred in our continuous sampling system was evaluated as 10-12 s when the dispersion function was approximated by a monoexponential function. The internal dispersion occurring in arterial lines in a human body was evaluated as 4-6 s. Such dispersion, indispensable in a patient study, was found to produce large errors in calculating CBF, e.g., 5(10) s of the dispersion caused +15(33) and +10(20)% systematic overestimations for the 40- and 60-s accumulation time respectively. An analytical correction employing an inverse Laplace transform was applied to clinical CBF studies, and the results were compared with those from the C15O2 steady-state inhalation method. Correction by 10 s in time constant, corresponding to the external dispersion, reduced the overestimation significantly from 70-100% to approximately 20%. Further correction by 5 s, corresponding to the internal dispersion, resulted in a negligible difference (less than a few percent) from the steady-state method.", "author" : [ { "dropping-particle" : "", "family" : "Iida", "given" : "H", "non-dropping-particle" : "", "parse-names" : false, "suffix" : "" }, { "dropping-particle" : "", "family" : "Kanno", "given" : "I", "non-dropping-particle" : "", "parse-names" : false, "suffix" : "" }, { "dropping-particle" : "", "family" : "Miura", "given" : "S", "non-dropping-particle" : "", "parse-names" : false, "suffix" : "" }, { "dropping-particle" : "", "family" : "Murakami", "given" : "M", "non-dropping-particle" : "", "parse-names" : false, "suffix" : "" }, { "dropping-particle" : "", "family" : "Takahashi", "given" : "K", "non-dropping-particle" : "", "parse-names" : false, "suffix" : "" }, { "dropping-particle" : "", "family" : "Uemura", "given" : "K", "non-dropping-particle" : "", "parse-names" : false, "suffix" : "" } ], "container-title" : "Journal of cerebral blood flow and metabolism : official journal of the International Society of Cerebral Blood Flow and Metabolism", "id" : "ITEM-1", "issue" : "5", "issued" : { "date-parts" : [ [ "1986", "10" ] ] }, "page" : "536-45", "title" : "Error analysis of a quantitative cerebral blood flow measurement using H2(15)O autoradiography and positron emission tomography, with respect to the dispersion of the input function.", "type" : "article-journal", "volume" : "6" }, "uris" : [ "http://www.mendeley.com/documents/?uuid=36742df5-10cd-4512-97be-496cdae76927" ] } ], "mendeley" : { "formattedCitation" : "&lt;sup&gt;15&lt;/sup&gt;", "plainTextFormattedCitation" : "15", "previouslyFormattedCitation" : "&lt;sup&gt;14&lt;/sup&gt;" }, "properties" : { "noteIndex" : 0 }, "schema" : "https://github.com/citation-style-language/schema/raw/master/csl-citation.json" }</w:instrText>
      </w:r>
      <w:r w:rsidR="00685EDA"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15</w:t>
      </w:r>
      <w:r w:rsidR="00685EDA" w:rsidRPr="00731298">
        <w:rPr>
          <w:rFonts w:asciiTheme="minorHAnsi" w:hAnsiTheme="minorHAnsi" w:cstheme="minorHAnsi"/>
          <w:color w:val="auto"/>
        </w:rPr>
        <w:fldChar w:fldCharType="end"/>
      </w:r>
      <w:r w:rsidRPr="00731298">
        <w:rPr>
          <w:rFonts w:asciiTheme="minorHAnsi" w:hAnsiTheme="minorHAnsi" w:cstheme="minorHAnsi"/>
          <w:color w:val="auto"/>
        </w:rPr>
        <w:t xml:space="preserve">, but most of them are susceptible to noise. A correction method which circumvents deconvolution and is therefore less prone to noise has been proposed by Munk </w:t>
      </w:r>
      <w:r w:rsidR="000A76D3" w:rsidRPr="000A76D3">
        <w:rPr>
          <w:rFonts w:asciiTheme="minorHAnsi" w:hAnsiTheme="minorHAnsi" w:cstheme="minorHAnsi"/>
          <w:color w:val="auto"/>
        </w:rPr>
        <w:t>et al.</w:t>
      </w:r>
      <w:r w:rsidR="00685EDA" w:rsidRPr="00731298">
        <w:rPr>
          <w:rFonts w:asciiTheme="minorHAnsi" w:hAnsiTheme="minorHAnsi" w:cstheme="minorHAnsi"/>
          <w:i/>
          <w:color w:val="auto"/>
        </w:rPr>
        <w:fldChar w:fldCharType="begin" w:fldLock="1"/>
      </w:r>
      <w:r w:rsidR="004069FD" w:rsidRPr="00731298">
        <w:rPr>
          <w:rFonts w:asciiTheme="minorHAnsi" w:hAnsiTheme="minorHAnsi" w:cstheme="minorHAnsi"/>
          <w:i/>
          <w:color w:val="auto"/>
        </w:rPr>
        <w:instrText>ADDIN CSL_CITATION { "citationItems" : [ { "id" : "ITEM-1", "itemData" : { "DOI" : "10.1118/1.2948391", "ISSN" : "0094-2405", "PMID" : "18777907", "abstract" : "The authors developed a transmission-dispersion model to estimate dispersion in blood sampling systems and to calculate dispersion-free input functions needed for kinetic analysis. Transport of molecules through catheters was considered in two parts: a central part with convective transmission of molecules and a stagnant layer that molecules may enter and leave. The authors measured dispersion caused by automatic and manual blood sampling using three PET tracers that distribute differently in blood (C15O, H2(15)O, and 11C-methylglucose). For manual sampling, dispersion was negligible. For the automated sampling procedure, characteristic parameters were calibrated for each tracer, and subsequently used in calculating dispersion-free input functions following real bolus injections. This led to shapes of dispersion-free input functions C(i)(t) that had sharper peaks than the measured C(o)(t), and the authors quantified the effect of correcting for dispersion before kinetic modeling. The transmission-dispersion model quantitatively takes apart effects of transmission and dispersion, it has transparent noise properties associated with each component, and it does not require deconvolution to calculate dispersion-free input functions. Once characteristic parameters are estimated, input functions can be corrected before applying kinetic models. This allows bias-free estimation of kinetic parameters such as blood flow.", "author" : [ { "dropping-particle" : "", "family" : "Munk", "given" : "Ole Lajord", "non-dropping-particle" : "", "parse-names" : false, "suffix" : "" }, { "dropping-particle" : "", "family" : "Keiding", "given" : "Susanne", "non-dropping-particle" : "", "parse-names" : false, "suffix" : "" }, { "dropping-particle" : "", "family" : "Bass", "given" : "Ludvik", "non-dropping-particle" : "", "parse-names" : false, "suffix" : "" } ], "container-title" : "Medical physics", "id" : "ITEM-1", "issue" : "8", "issued" : { "date-parts" : [ [ "2008", "8" ] ] }, "page" : "3471-81", "title" : "A method to estimate dispersion in sampling catheters and to calculate dispersion-free blood time-activity curves.", "type" : "article-journal", "volume" : "35" }, "uris" : [ "http://www.mendeley.com/documents/?uuid=57f2e0c3-cb42-4cbf-b855-d02e3d51d56d" ] } ], "mendeley" : { "formattedCitation" : "&lt;sup&gt;16&lt;/sup&gt;", "plainTextFormattedCitation" : "16", "previouslyFormattedCitation" : "&lt;sup&gt;15&lt;/sup&gt;" }, "properties" : { "noteIndex" : 0 }, "schema" : "https://github.com/citation-style-language/schema/raw/master/csl-citation.json" }</w:instrText>
      </w:r>
      <w:r w:rsidR="00685EDA" w:rsidRPr="00731298">
        <w:rPr>
          <w:rFonts w:asciiTheme="minorHAnsi" w:hAnsiTheme="minorHAnsi" w:cstheme="minorHAnsi"/>
          <w:i/>
          <w:color w:val="auto"/>
        </w:rPr>
        <w:fldChar w:fldCharType="separate"/>
      </w:r>
      <w:r w:rsidR="004069FD" w:rsidRPr="00731298">
        <w:rPr>
          <w:rFonts w:asciiTheme="minorHAnsi" w:hAnsiTheme="minorHAnsi" w:cstheme="minorHAnsi"/>
          <w:noProof/>
          <w:color w:val="auto"/>
          <w:vertAlign w:val="superscript"/>
        </w:rPr>
        <w:t>16</w:t>
      </w:r>
      <w:r w:rsidR="00685EDA" w:rsidRPr="00731298">
        <w:rPr>
          <w:rFonts w:asciiTheme="minorHAnsi" w:hAnsiTheme="minorHAnsi" w:cstheme="minorHAnsi"/>
          <w:i/>
          <w:color w:val="auto"/>
        </w:rPr>
        <w:fldChar w:fldCharType="end"/>
      </w:r>
      <w:r w:rsidRPr="00731298">
        <w:rPr>
          <w:rFonts w:asciiTheme="minorHAnsi" w:hAnsiTheme="minorHAnsi" w:cstheme="minorHAnsi"/>
          <w:color w:val="auto"/>
        </w:rPr>
        <w:t xml:space="preserve">. The necessary measurements to estimate the correction parameters </w:t>
      </w:r>
      <w:proofErr w:type="gramStart"/>
      <w:r w:rsidRPr="00731298">
        <w:rPr>
          <w:rFonts w:asciiTheme="minorHAnsi" w:hAnsiTheme="minorHAnsi" w:cstheme="minorHAnsi"/>
          <w:color w:val="auto"/>
        </w:rPr>
        <w:t>have to</w:t>
      </w:r>
      <w:proofErr w:type="gramEnd"/>
      <w:r w:rsidRPr="00731298">
        <w:rPr>
          <w:rFonts w:asciiTheme="minorHAnsi" w:hAnsiTheme="minorHAnsi" w:cstheme="minorHAnsi"/>
          <w:color w:val="auto"/>
        </w:rPr>
        <w:t xml:space="preserve"> be performed for every combination of tubing and tracer used. Dispersion correction should be done before time delay correction</w:t>
      </w:r>
      <w:r w:rsidR="00685EDA"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"ISSN" : "0161-5505", "PMID" : "2786948", "abstract" : "The difference in tracer arrival times between the radial artery and the brain following i.v. injection of 15O-labeled water plus the difference in dispersion of the tracer bolus between these two sites have to be accounted for in order to quantify cerebral blood flow by the autoradiographic approach and positron emission tomography (PET). We describe a method that simultaneously corrects for these two effects by means of a four-parameter fit to the dynamically acquired data. Unlike with other methods, where the two corrections are performed sequentially, no additional measurement of the dispersion time constant is required. We have validated and tested the method by means of simulations and application to data from six human studies. The mean dispersion time constant of 4.0 +/- 1.2 sec, estimated by the new method for the six studies, is in fair agreement with estimates of 3 to 5 sec derived from cardiac PET.", "author" : [ { "dropping-particle" : "", "family" : "Meyer", "given" : "E", "non-dropping-particle" : "", "parse-names" : false, "suffix" : "" } ], "container-title" : "Journal of nuclear medicine : official publication, Society of Nuclear Medicine", "id" : "ITEM-1", "issue" : "6", "issued" : { "date-parts" : [ [ "1989", "6" ] ] }, "page" : "1069-78", "title" : "Simultaneous correction for tracer arrival delay and dispersion in CBF measurements by the H215O autoradiographic method and dynamic PET.", "type" : "article-journal", "volume" : "30" }, "uris" : [ "http://www.mendeley.com/documents/?uuid=1decb355-301f-48f5-b6da-a39fd5902bdf" ] } ], "mendeley" : { "formattedCitation" : "&lt;sup&gt;17&lt;/sup&gt;", "plainTextFormattedCitation" : "17", "previouslyFormattedCitation" : "&lt;sup&gt;16&lt;/sup&gt;" }, "properties" : { "noteIndex" : 0 }, "schema" : "https://github.com/citation-style-language/schema/raw/master/csl-citation.json" }</w:instrText>
      </w:r>
      <w:r w:rsidR="00685EDA"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17</w:t>
      </w:r>
      <w:r w:rsidR="00685EDA" w:rsidRPr="00731298">
        <w:rPr>
          <w:rFonts w:asciiTheme="minorHAnsi" w:hAnsiTheme="minorHAnsi" w:cstheme="minorHAnsi"/>
          <w:color w:val="auto"/>
        </w:rPr>
        <w:fldChar w:fldCharType="end"/>
      </w:r>
      <w:r w:rsidRPr="00731298">
        <w:rPr>
          <w:rFonts w:asciiTheme="minorHAnsi" w:hAnsiTheme="minorHAnsi" w:cstheme="minorHAnsi"/>
          <w:color w:val="auto"/>
        </w:rPr>
        <w:t xml:space="preserve">. However, mainly fast tissue perfusion processes are affected by dispersion and it has </w:t>
      </w:r>
      <w:r w:rsidR="00A25D79" w:rsidRPr="00731298">
        <w:rPr>
          <w:rFonts w:asciiTheme="minorHAnsi" w:hAnsiTheme="minorHAnsi" w:cstheme="minorHAnsi"/>
          <w:color w:val="auto"/>
        </w:rPr>
        <w:t xml:space="preserve">also </w:t>
      </w:r>
      <w:r w:rsidRPr="00731298">
        <w:rPr>
          <w:rFonts w:asciiTheme="minorHAnsi" w:hAnsiTheme="minorHAnsi" w:cstheme="minorHAnsi"/>
          <w:color w:val="auto"/>
        </w:rPr>
        <w:t xml:space="preserve">been shown, that for modeling of </w:t>
      </w:r>
      <w:r w:rsidRPr="00731298">
        <w:rPr>
          <w:rFonts w:asciiTheme="minorHAnsi" w:hAnsiTheme="minorHAnsi" w:cs="Times New Roman"/>
          <w:color w:val="auto"/>
        </w:rPr>
        <w:t>[</w:t>
      </w:r>
      <w:r w:rsidRPr="00731298">
        <w:rPr>
          <w:rFonts w:asciiTheme="minorHAnsi" w:hAnsiTheme="minorHAnsi" w:cs="Times New Roman"/>
          <w:color w:val="auto"/>
          <w:vertAlign w:val="superscript"/>
        </w:rPr>
        <w:t>18</w:t>
      </w:r>
      <w:r w:rsidRPr="00731298">
        <w:rPr>
          <w:rFonts w:asciiTheme="minorHAnsi" w:hAnsiTheme="minorHAnsi" w:cs="Times New Roman"/>
          <w:color w:val="auto"/>
        </w:rPr>
        <w:t>F]FDG</w:t>
      </w:r>
      <w:r w:rsidRPr="00731298">
        <w:rPr>
          <w:rFonts w:asciiTheme="minorHAnsi" w:hAnsiTheme="minorHAnsi" w:cstheme="minorHAnsi"/>
          <w:color w:val="auto"/>
        </w:rPr>
        <w:t xml:space="preserve"> studies a dispersion correction is not absolutely necessary</w:t>
      </w:r>
      <w:r w:rsidR="000C0CA2" w:rsidRPr="00731298">
        <w:rPr>
          <w:rFonts w:asciiTheme="minorHAnsi" w:hAnsiTheme="minorHAnsi" w:cstheme="minorHAnsi"/>
          <w:color w:val="auto"/>
        </w:rPr>
        <w:fldChar w:fldCharType="begin" w:fldLock="1"/>
      </w:r>
      <w:r w:rsidR="004069FD" w:rsidRPr="00731298">
        <w:rPr>
          <w:rFonts w:asciiTheme="minorHAnsi" w:hAnsiTheme="minorHAnsi" w:cstheme="minorHAnsi"/>
          <w:color w:val="auto"/>
        </w:rPr>
        <w:instrText>ADDIN CSL_CITATION { "citationItems" : [ { "id" : "ITEM-1", "itemData" : { "DOI" : "10.2967/jnumed.113.127381", "ISSN" : "1535-5667", "PMID" : "24914058", "abstract" : "UNLABELLED Measurement of arterial input function is a restrictive aspect for quantitative (18)F-FDG PET studies in rodents because of their small total blood volume and the related difficulties in withdrawing blood. METHODS In the present study, we took advantage of the high spatial resolution of a recent dedicated small-animal scanner to extract the input function from the (18)F-FDG PET images in Sprague-Dawley rats (n = 4) and C57BL/6 mice (n = 5), using the vena cava. In the rat experiments, the validation of the image-derived input function (IDIF) method was made using an external microvolumetric blood counter as reference for the determination of the arterial input function, the measurement of which was confirmed by additional manually obtained blood samples. Correction for tracer bolus dispersion in blood between the vena cava and the arterial tree was applied. In addition, simulation studies were undertaken to probe the impact of the different IDIF extraction approaches on the determined cerebral metabolic rate of glucose (CMRGlc). In the mice measurements, the IDIF was used to compute the CMRGlc, which was compared with previously reported values, using the Patlak approach. RESULTS The presented IDIF from the vena cava showed a robust determination of CMRGlc using either the compartmental modeling or the Patlak approach, even without bolus dispersion correction or blood sampling, with an underestimation of CMRGlc of 7% \u00b1 16% as compared with the reference data. Using this approach in the mice experiments, we measured a cerebral metabolic rate in the cortex of 0.22 \u00b1 0.10 \u03bcmol/g/min (mean \u00b1 SD), in good agreement with previous (18)F-FDG studies in the mouse brain. In the rat experiments, dispersion correction of the IDIF and additional scaling of the IDIF using a single manual blood sample enabled an optimized determination of CMRGlc, with an underestimation of 6% \u00b1 7%. CONCLUSION The vena cava time-activity curve is therefore a minimally invasive alternative for the measurement of the (18)F-FDG input function in rats and mice, without the complications associated with repetitive blood sampling.", "author" : [ { "dropping-particle" : "", "family" : "Lanz", "given" : "Bernard", "non-dropping-particle" : "", "parse-names" : false, "suffix" : "" }, { "dropping-particle" : "", "family" : "Poitry-Yamate", "given" : "Carole", "non-dropping-particle" : "", "parse-names" : false, "suffix" : "" }, { "dropping-particle" : "", "family" : "Gruetter", "given" : "Rolf", "non-dropping-particle" : "", "parse-names" : false, "suffix" : "" } ], "container-title" : "Journal of nuclear medicine : official publication, Society of Nuclear Medicine", "id" : "ITEM-1", "issue" : "8", "issued" : { "date-parts" : [ [ "2014", "8" ] ] }, "page" : "1380-8", "title" : "Image-derived input function from the vena cava for 18F-FDG PET studies in rats and mice.", "type" : "article-journal", "volume" : "55" }, "uris" : [ "http://www.mendeley.com/documents/?uuid=1a7e052c-b5cf-40b3-afaf-3d6db0048916" ] } ], "mendeley" : { "formattedCitation" : "&lt;sup&gt;18&lt;/sup&gt;", "plainTextFormattedCitation" : "18", "previouslyFormattedCitation" : "&lt;sup&gt;17&lt;/sup&gt;" }, "properties" : { "noteIndex" : 0 }, "schema" : "https://github.com/citation-style-language/schema/raw/master/csl-citation.json" }</w:instrText>
      </w:r>
      <w:r w:rsidR="000C0CA2" w:rsidRPr="00731298">
        <w:rPr>
          <w:rFonts w:asciiTheme="minorHAnsi" w:hAnsiTheme="minorHAnsi" w:cstheme="minorHAnsi"/>
          <w:color w:val="auto"/>
        </w:rPr>
        <w:fldChar w:fldCharType="separate"/>
      </w:r>
      <w:r w:rsidR="004069FD" w:rsidRPr="00731298">
        <w:rPr>
          <w:rFonts w:asciiTheme="minorHAnsi" w:hAnsiTheme="minorHAnsi" w:cstheme="minorHAnsi"/>
          <w:noProof/>
          <w:color w:val="auto"/>
          <w:vertAlign w:val="superscript"/>
        </w:rPr>
        <w:t>18</w:t>
      </w:r>
      <w:r w:rsidR="000C0CA2" w:rsidRPr="00731298">
        <w:rPr>
          <w:rFonts w:asciiTheme="minorHAnsi" w:hAnsiTheme="minorHAnsi" w:cstheme="minorHAnsi"/>
          <w:color w:val="auto"/>
        </w:rPr>
        <w:fldChar w:fldCharType="end"/>
      </w:r>
      <w:r w:rsidRPr="00731298">
        <w:rPr>
          <w:rFonts w:asciiTheme="minorHAnsi" w:hAnsiTheme="minorHAnsi" w:cstheme="minorHAnsi"/>
          <w:color w:val="auto"/>
        </w:rPr>
        <w:t>. Therefore, in the presented examples the dispersion correction of the AIF has not been applied.</w:t>
      </w:r>
    </w:p>
    <w:p w14:paraId="43D4F8B7" w14:textId="77777777" w:rsidR="00A34389" w:rsidRPr="00731298" w:rsidRDefault="00A34389" w:rsidP="00677712">
      <w:pPr>
        <w:pStyle w:val="NormalWeb"/>
        <w:contextualSpacing/>
        <w:rPr>
          <w:rFonts w:asciiTheme="minorHAnsi" w:hAnsiTheme="minorHAnsi" w:cstheme="minorHAnsi"/>
          <w:color w:val="auto"/>
        </w:rPr>
      </w:pPr>
    </w:p>
    <w:p w14:paraId="656D512F" w14:textId="0AA7891F" w:rsidR="00A914D7" w:rsidRPr="00731298" w:rsidRDefault="00A914D7" w:rsidP="00677712">
      <w:pPr>
        <w:pStyle w:val="NormalWeb"/>
        <w:contextualSpacing/>
        <w:rPr>
          <w:color w:val="auto"/>
        </w:rPr>
      </w:pPr>
      <w:r w:rsidRPr="00731298">
        <w:rPr>
          <w:color w:val="auto"/>
        </w:rPr>
        <w:t xml:space="preserve">A proper calibration of the on-site dose calibrator and its regular quality control is a prerequisite for </w:t>
      </w:r>
      <w:r w:rsidR="006043AB" w:rsidRPr="00731298">
        <w:rPr>
          <w:color w:val="auto"/>
        </w:rPr>
        <w:t xml:space="preserve">the </w:t>
      </w:r>
      <w:r w:rsidRPr="00731298">
        <w:rPr>
          <w:color w:val="auto"/>
        </w:rPr>
        <w:t>type of cross calibration procedures presented here. However, if the activity administered to the animal</w:t>
      </w:r>
      <w:r w:rsidR="00CB6BD3">
        <w:rPr>
          <w:color w:val="auto"/>
        </w:rPr>
        <w:t xml:space="preserve"> is measured with </w:t>
      </w:r>
      <w:r w:rsidR="00CB6BD3" w:rsidRPr="00731298">
        <w:rPr>
          <w:color w:val="auto"/>
        </w:rPr>
        <w:t>the same dose calibrator</w:t>
      </w:r>
      <w:r w:rsidRPr="00731298">
        <w:rPr>
          <w:color w:val="auto"/>
        </w:rPr>
        <w:t>, any deviation in accuracy will be cancelled out</w:t>
      </w:r>
      <w:r w:rsidR="000C6AC3">
        <w:rPr>
          <w:color w:val="auto"/>
        </w:rPr>
        <w:t>, provided</w:t>
      </w:r>
      <w:r w:rsidRPr="00731298">
        <w:rPr>
          <w:color w:val="auto"/>
        </w:rPr>
        <w:t xml:space="preserve"> that </w:t>
      </w:r>
      <w:r w:rsidR="000C6AC3">
        <w:rPr>
          <w:color w:val="auto"/>
        </w:rPr>
        <w:t xml:space="preserve">the </w:t>
      </w:r>
      <w:r w:rsidRPr="00731298">
        <w:rPr>
          <w:color w:val="auto"/>
        </w:rPr>
        <w:t>deviation is constant and the complete cross calibration procedure has been followed, including nuclide-specific corrections (</w:t>
      </w:r>
      <w:r w:rsidR="00BD02C3" w:rsidRPr="00BD02C3">
        <w:rPr>
          <w:color w:val="auto"/>
        </w:rPr>
        <w:t>e.g.,</w:t>
      </w:r>
      <w:r w:rsidRPr="00731298">
        <w:rPr>
          <w:color w:val="auto"/>
        </w:rPr>
        <w:t xml:space="preserve"> for varying half-life or different branching ratio). Using such </w:t>
      </w:r>
      <w:r w:rsidR="000A76D3">
        <w:rPr>
          <w:color w:val="auto"/>
        </w:rPr>
        <w:t xml:space="preserve">a </w:t>
      </w:r>
      <w:r w:rsidRPr="00731298">
        <w:rPr>
          <w:color w:val="auto"/>
        </w:rPr>
        <w:t xml:space="preserve">calibration procedure for harmonizing PET/CT systems used in human health care and research, </w:t>
      </w:r>
      <w:bookmarkStart w:id="0" w:name="_GoBack"/>
      <w:bookmarkEnd w:id="0"/>
      <w:r w:rsidRPr="00731298">
        <w:rPr>
          <w:color w:val="auto"/>
        </w:rPr>
        <w:t>an accuracy of at least 5</w:t>
      </w:r>
      <w:r w:rsidR="000A76D3">
        <w:rPr>
          <w:color w:val="auto"/>
        </w:rPr>
        <w:t>−</w:t>
      </w:r>
      <w:r w:rsidRPr="00731298">
        <w:rPr>
          <w:color w:val="auto"/>
        </w:rPr>
        <w:t>10</w:t>
      </w:r>
      <w:r w:rsidR="00E340C0" w:rsidRPr="00731298">
        <w:rPr>
          <w:color w:val="auto"/>
        </w:rPr>
        <w:t>%</w:t>
      </w:r>
      <w:r w:rsidRPr="00731298">
        <w:rPr>
          <w:color w:val="auto"/>
        </w:rPr>
        <w:t xml:space="preserve"> could be achieved</w:t>
      </w:r>
      <w:r w:rsidRPr="00731298">
        <w:rPr>
          <w:color w:val="auto"/>
        </w:rPr>
        <w:fldChar w:fldCharType="begin" w:fldLock="1"/>
      </w:r>
      <w:r w:rsidR="004069FD" w:rsidRPr="00731298">
        <w:rPr>
          <w:color w:val="auto"/>
        </w:rPr>
        <w:instrText>ADDIN CSL_CITATION { "citationItems" : [ { "id" : "ITEM-1", "itemData" : { "ISSN" : "0161-5505", "PMID" : "11994527", "abstract" : "UNLABELLED The purpose of this study was to compare the calibration of PET scanners and their cross calibration to peripheral devices in a multicenter study. METHODS Twenty-three dedicated PET scanners were investigated, applying standardized protocols. To ensure exact determination of the activity used, dose calibrators were checked using (68)Ge standards. RESULTS Nine of 19 and 11 of 20 scanners displayed an error of &lt;5% in 3-dimensional and 2-dimensional acquisition modes, respectively. Four and 5 scanners displayed an error of 10% in 3-dimensional and 2-dimensional modes, respectively. All other scanners yielded errors of 5% to &lt;10%. Because of hardware and software problems, the measurements performed on 1 scanner could not be adequately analyzed. CONCLUSION An investigation of calibration is mandatory. Especially for quantitative analyses in clinical multicenter trials, identification of potentially miscalibrated scanners is necessary.", "author" : [ { "dropping-particle" : "", "family" : "Geworski", "given" : "Lilli", "non-dropping-particle" : "", "parse-names" : false, "suffix" : "" }, { "dropping-particle" : "", "family" : "Knoop", "given" : "Bernd O", "non-dropping-particle" : "", "parse-names" : false, "suffix" : "" }, { "dropping-particle" : "", "family" : "Wit", "given" : "Maike", "non-dropping-particle" : "de", "parse-names" : false, "suffix" : "" }, { "dropping-particle" : "", "family" : "Ivancevi\u0107", "given" : "Velimir", "non-dropping-particle" : "", "parse-names" : false, "suffix" : "" }, { "dropping-particle" : "", "family" : "Bares", "given" : "Roland", "non-dropping-particle" : "", "parse-names" : false, "suffix" : "" }, { "dropping-particle" : "", "family" : "Munz", "given" : "Dieter L", "non-dropping-particle" : "", "parse-names" : false, "suffix" : "" } ], "container-title" : "Journal of nuclear medicine : official publication, Society of Nuclear Medicine", "id" : "ITEM-1", "issue" : "5", "issued" : { "date-parts" : [ [ "2002", "5" ] ] }, "page" : "635-9", "title" : "Multicenter comparison of calibration and cross calibration of PET scanners.", "type" : "article-journal", "volume" : "43" }, "uris" : [ "http://www.mendeley.com/documents/?uuid=44317ae7-9883-4ae7-869a-af3aaf0f19a2", "http://www.mendeley.com/documents/?uuid=3f2a66fa-0a24-4fe0-b529-a8eff3065c47" ] } ], "mendeley" : { "formattedCitation" : "&lt;sup&gt;19&lt;/sup&gt;", "plainTextFormattedCitation" : "19", "previouslyFormattedCitation" : "&lt;sup&gt;18&lt;/sup&gt;" }, "properties" : { "noteIndex" : 0 }, "schema" : "https://github.com/citation-style-language/schema/raw/master/csl-citation.json" }</w:instrText>
      </w:r>
      <w:r w:rsidRPr="00731298">
        <w:rPr>
          <w:color w:val="auto"/>
        </w:rPr>
        <w:fldChar w:fldCharType="separate"/>
      </w:r>
      <w:r w:rsidR="004069FD" w:rsidRPr="00731298">
        <w:rPr>
          <w:noProof/>
          <w:color w:val="auto"/>
          <w:vertAlign w:val="superscript"/>
        </w:rPr>
        <w:t>19</w:t>
      </w:r>
      <w:r w:rsidRPr="00731298">
        <w:rPr>
          <w:color w:val="auto"/>
        </w:rPr>
        <w:fldChar w:fldCharType="end"/>
      </w:r>
      <w:r w:rsidRPr="00731298">
        <w:rPr>
          <w:color w:val="auto"/>
          <w:vertAlign w:val="superscript"/>
        </w:rPr>
        <w:t>,</w:t>
      </w:r>
      <w:r w:rsidRPr="00731298">
        <w:rPr>
          <w:color w:val="auto"/>
        </w:rPr>
        <w:fldChar w:fldCharType="begin" w:fldLock="1"/>
      </w:r>
      <w:r w:rsidR="004069FD" w:rsidRPr="00731298">
        <w:rPr>
          <w:color w:val="auto"/>
        </w:rPr>
        <w:instrText>ADDIN CSL_CITATION { "citationItems" : [ { "id" : "ITEM-1", "itemData" : { "DOI" : "10.2967/jnumed.108.057182", "ISSN" : "0161-5505", "PMID" : "19380405", "abstract" : "Quantitative (18)F-FDG PET is increasingly being recognized as an important tool for diagnosis, determination of prognosis, and response monitoring in oncology. However, PET quantification with, for example, standardized uptake values (SUVs) is affected by many technical and physiologic factors. As a result, some of the variations in the literature on SUV-based patient outcomes are explained by differences in (18)F-FDG PET study methods. Various technical and clinical studies have been performed to understand the factors affecting PET quantification. On the basis of the results of those studies, several recommendations and guidelines have been proposed with the aims of improving the image quality and the quantitative accuracy of (18)F-FDG PET studies. In this contribution, an overview of recommendations and guidelines for quantitative (18)F-FDG PET studies in oncology is provided. Special attention is given to the rationale underlying certain recommendations and to some of the differences in various guidelines.", "author" : [ { "dropping-particle" : "", "family" : "Boellaard", "given" : "Ronald", "non-dropping-particle" : "", "parse-names" : false, "suffix" : "" } ], "container-title" : "Journal of nuclear medicine : official publication, Society of Nuclear Medicine", "id" : "ITEM-1", "issued" : { "date-parts" : [ [ "2009", "5" ] ] }, "page" : "11S-20S", "title" : "Standards for PET image acquisition and quantitative data analysis.", "type" : "article-journal", "volume" : "50 Suppl 1" }, "uris" : [ "http://www.mendeley.com/documents/?uuid=3df5c42c-7616-48c8-8f40-d5c6abe26873", "http://www.mendeley.com/documents/?uuid=8dba91d5-57d7-40cc-973e-c0298f01ba1e" ] } ], "mendeley" : { "formattedCitation" : "&lt;sup&gt;20&lt;/sup&gt;", "plainTextFormattedCitation" : "20", "previouslyFormattedCitation" : "&lt;sup&gt;19&lt;/sup&gt;" }, "properties" : { "noteIndex" : 0 }, "schema" : "https://github.com/citation-style-language/schema/raw/master/csl-citation.json" }</w:instrText>
      </w:r>
      <w:r w:rsidRPr="00731298">
        <w:rPr>
          <w:color w:val="auto"/>
        </w:rPr>
        <w:fldChar w:fldCharType="separate"/>
      </w:r>
      <w:r w:rsidR="004069FD" w:rsidRPr="00731298">
        <w:rPr>
          <w:noProof/>
          <w:color w:val="auto"/>
          <w:vertAlign w:val="superscript"/>
        </w:rPr>
        <w:t>20</w:t>
      </w:r>
      <w:r w:rsidRPr="00731298">
        <w:rPr>
          <w:color w:val="auto"/>
        </w:rPr>
        <w:fldChar w:fldCharType="end"/>
      </w:r>
      <w:r w:rsidRPr="00731298">
        <w:rPr>
          <w:color w:val="auto"/>
        </w:rPr>
        <w:t>.</w:t>
      </w:r>
    </w:p>
    <w:p w14:paraId="034BA984" w14:textId="77777777" w:rsidR="00A914D7" w:rsidRPr="00731298" w:rsidRDefault="00A914D7" w:rsidP="00677712">
      <w:pPr>
        <w:pStyle w:val="NormalWeb"/>
        <w:contextualSpacing/>
        <w:rPr>
          <w:rFonts w:asciiTheme="minorHAnsi" w:hAnsiTheme="minorHAnsi" w:cstheme="minorHAnsi"/>
          <w:color w:val="auto"/>
        </w:rPr>
      </w:pPr>
    </w:p>
    <w:p w14:paraId="333B8875" w14:textId="1399D704" w:rsidR="002464FE" w:rsidRPr="00731298" w:rsidRDefault="00812640" w:rsidP="00677712">
      <w:pPr>
        <w:pStyle w:val="NormalWeb"/>
        <w:contextualSpacing/>
        <w:rPr>
          <w:rFonts w:asciiTheme="minorHAnsi" w:hAnsiTheme="minorHAnsi" w:cstheme="minorHAnsi"/>
          <w:color w:val="auto"/>
        </w:rPr>
      </w:pPr>
      <w:r w:rsidRPr="00731298">
        <w:rPr>
          <w:rFonts w:asciiTheme="minorHAnsi" w:hAnsiTheme="minorHAnsi" w:cstheme="minorHAnsi"/>
          <w:color w:val="auto"/>
        </w:rPr>
        <w:t xml:space="preserve">The </w:t>
      </w:r>
      <w:r w:rsidR="0056595C" w:rsidRPr="00731298">
        <w:rPr>
          <w:rFonts w:asciiTheme="minorHAnsi" w:hAnsiTheme="minorHAnsi" w:cstheme="minorHAnsi"/>
          <w:color w:val="auto"/>
        </w:rPr>
        <w:t xml:space="preserve">calibrated and corrected </w:t>
      </w:r>
      <w:r w:rsidRPr="00731298">
        <w:rPr>
          <w:rFonts w:asciiTheme="minorHAnsi" w:hAnsiTheme="minorHAnsi" w:cstheme="minorHAnsi"/>
          <w:color w:val="auto"/>
        </w:rPr>
        <w:t xml:space="preserve">AIFs generated by successful implementation of this protocol </w:t>
      </w:r>
      <w:r w:rsidR="005C60C4" w:rsidRPr="00731298">
        <w:rPr>
          <w:rFonts w:asciiTheme="minorHAnsi" w:hAnsiTheme="minorHAnsi" w:cstheme="minorHAnsi"/>
          <w:color w:val="auto"/>
        </w:rPr>
        <w:t>enable</w:t>
      </w:r>
      <w:r w:rsidRPr="00731298">
        <w:rPr>
          <w:rFonts w:asciiTheme="minorHAnsi" w:hAnsiTheme="minorHAnsi" w:cstheme="minorHAnsi"/>
          <w:color w:val="auto"/>
        </w:rPr>
        <w:t xml:space="preserve"> quantification of PET/CT data for the characterization of animal disease models, testing of new therapy options, establishment of new tracers</w:t>
      </w:r>
      <w:r w:rsidR="00103EA9">
        <w:rPr>
          <w:rFonts w:asciiTheme="minorHAnsi" w:hAnsiTheme="minorHAnsi" w:cstheme="minorHAnsi"/>
          <w:color w:val="auto"/>
        </w:rPr>
        <w:t>,</w:t>
      </w:r>
      <w:r w:rsidRPr="00731298">
        <w:rPr>
          <w:rFonts w:asciiTheme="minorHAnsi" w:hAnsiTheme="minorHAnsi" w:cstheme="minorHAnsi"/>
          <w:color w:val="auto"/>
        </w:rPr>
        <w:t xml:space="preserve"> and transferring of existing tracers into another species. </w:t>
      </w:r>
      <w:r w:rsidR="00CA57A2" w:rsidRPr="00731298">
        <w:rPr>
          <w:rFonts w:asciiTheme="minorHAnsi" w:hAnsiTheme="minorHAnsi" w:cstheme="minorHAnsi"/>
          <w:color w:val="auto"/>
        </w:rPr>
        <w:t>Seemingly, continuous blood sampling in [</w:t>
      </w:r>
      <w:proofErr w:type="gramStart"/>
      <w:r w:rsidR="00CA57A2" w:rsidRPr="00731298">
        <w:rPr>
          <w:rFonts w:asciiTheme="minorHAnsi" w:hAnsiTheme="minorHAnsi" w:cstheme="minorHAnsi"/>
          <w:color w:val="auto"/>
          <w:vertAlign w:val="superscript"/>
        </w:rPr>
        <w:t>18</w:t>
      </w:r>
      <w:r w:rsidR="00CA57A2" w:rsidRPr="00731298">
        <w:rPr>
          <w:rFonts w:asciiTheme="minorHAnsi" w:hAnsiTheme="minorHAnsi" w:cstheme="minorHAnsi"/>
          <w:color w:val="auto"/>
        </w:rPr>
        <w:t>]</w:t>
      </w:r>
      <w:r w:rsidR="00A40178" w:rsidRPr="00731298">
        <w:rPr>
          <w:rFonts w:asciiTheme="minorHAnsi" w:hAnsiTheme="minorHAnsi" w:cstheme="minorHAnsi"/>
          <w:color w:val="auto"/>
        </w:rPr>
        <w:t>FDG</w:t>
      </w:r>
      <w:proofErr w:type="gramEnd"/>
      <w:r w:rsidR="00CA57A2" w:rsidRPr="00731298">
        <w:rPr>
          <w:rFonts w:asciiTheme="minorHAnsi" w:hAnsiTheme="minorHAnsi" w:cstheme="minorHAnsi"/>
          <w:color w:val="auto"/>
        </w:rPr>
        <w:t>-PET/CT in rats deliver</w:t>
      </w:r>
      <w:r w:rsidR="00103EA9">
        <w:rPr>
          <w:rFonts w:asciiTheme="minorHAnsi" w:hAnsiTheme="minorHAnsi" w:cstheme="minorHAnsi"/>
          <w:color w:val="auto"/>
        </w:rPr>
        <w:t>s</w:t>
      </w:r>
      <w:r w:rsidR="00CA57A2" w:rsidRPr="00731298">
        <w:rPr>
          <w:rFonts w:asciiTheme="minorHAnsi" w:hAnsiTheme="minorHAnsi" w:cstheme="minorHAnsi"/>
          <w:color w:val="auto"/>
        </w:rPr>
        <w:t xml:space="preserve"> the most reliable information for the calculation of the input in bio-kinetic modeling. </w:t>
      </w:r>
      <w:r w:rsidRPr="00731298">
        <w:rPr>
          <w:rFonts w:asciiTheme="minorHAnsi" w:hAnsiTheme="minorHAnsi" w:cstheme="minorHAnsi"/>
          <w:color w:val="auto"/>
        </w:rPr>
        <w:t>By taking into account the individual metabolism</w:t>
      </w:r>
      <w:r w:rsidR="003C6AEF" w:rsidRPr="00731298">
        <w:rPr>
          <w:rFonts w:asciiTheme="minorHAnsi" w:hAnsiTheme="minorHAnsi" w:cstheme="minorHAnsi"/>
          <w:color w:val="auto"/>
        </w:rPr>
        <w:t>,</w:t>
      </w:r>
      <w:r w:rsidRPr="00731298">
        <w:rPr>
          <w:rFonts w:asciiTheme="minorHAnsi" w:hAnsiTheme="minorHAnsi" w:cstheme="minorHAnsi"/>
          <w:color w:val="auto"/>
        </w:rPr>
        <w:t xml:space="preserve"> especially liver clearance</w:t>
      </w:r>
      <w:r w:rsidR="0056595C" w:rsidRPr="00731298">
        <w:rPr>
          <w:rFonts w:asciiTheme="minorHAnsi" w:hAnsiTheme="minorHAnsi" w:cstheme="minorHAnsi"/>
          <w:color w:val="auto"/>
        </w:rPr>
        <w:t>,</w:t>
      </w:r>
      <w:r w:rsidRPr="00731298">
        <w:rPr>
          <w:rFonts w:asciiTheme="minorHAnsi" w:hAnsiTheme="minorHAnsi" w:cstheme="minorHAnsi"/>
          <w:color w:val="auto"/>
        </w:rPr>
        <w:t xml:space="preserve"> a more precise assessment of the relevant </w:t>
      </w:r>
      <w:r w:rsidR="005C60C4" w:rsidRPr="00731298">
        <w:rPr>
          <w:rFonts w:asciiTheme="minorHAnsi" w:hAnsiTheme="minorHAnsi" w:cstheme="minorHAnsi"/>
          <w:color w:val="auto"/>
        </w:rPr>
        <w:t xml:space="preserve">pathological or therapeutical </w:t>
      </w:r>
      <w:r w:rsidRPr="00731298">
        <w:rPr>
          <w:rFonts w:asciiTheme="minorHAnsi" w:hAnsiTheme="minorHAnsi" w:cstheme="minorHAnsi"/>
          <w:color w:val="auto"/>
        </w:rPr>
        <w:t>effects is possible. With this practicable protocol</w:t>
      </w:r>
      <w:r w:rsidR="000448C1">
        <w:rPr>
          <w:rFonts w:asciiTheme="minorHAnsi" w:hAnsiTheme="minorHAnsi" w:cstheme="minorHAnsi"/>
          <w:color w:val="auto"/>
        </w:rPr>
        <w:t>,</w:t>
      </w:r>
      <w:r w:rsidRPr="00731298">
        <w:rPr>
          <w:rFonts w:asciiTheme="minorHAnsi" w:hAnsiTheme="minorHAnsi" w:cstheme="minorHAnsi"/>
          <w:color w:val="auto"/>
        </w:rPr>
        <w:t xml:space="preserve"> a higher efficiency of preclinical PET/CT data </w:t>
      </w:r>
      <w:r w:rsidR="0056595C" w:rsidRPr="00731298">
        <w:rPr>
          <w:rFonts w:asciiTheme="minorHAnsi" w:hAnsiTheme="minorHAnsi" w:cstheme="minorHAnsi"/>
          <w:color w:val="auto"/>
        </w:rPr>
        <w:t xml:space="preserve">analysis </w:t>
      </w:r>
      <w:r w:rsidRPr="00731298">
        <w:rPr>
          <w:rFonts w:asciiTheme="minorHAnsi" w:hAnsiTheme="minorHAnsi" w:cstheme="minorHAnsi"/>
          <w:color w:val="auto"/>
        </w:rPr>
        <w:t>is easily implementable.</w:t>
      </w:r>
      <w:r w:rsidR="00716C92" w:rsidRPr="00731298">
        <w:rPr>
          <w:rFonts w:asciiTheme="minorHAnsi" w:hAnsiTheme="minorHAnsi" w:cstheme="minorHAnsi"/>
          <w:color w:val="auto"/>
        </w:rPr>
        <w:t xml:space="preserve"> </w:t>
      </w:r>
    </w:p>
    <w:p w14:paraId="5E87BBC6" w14:textId="77777777" w:rsidR="00677712" w:rsidRPr="00731298" w:rsidRDefault="00677712" w:rsidP="00677712">
      <w:pPr>
        <w:pStyle w:val="NormalWeb"/>
        <w:spacing w:before="0" w:beforeAutospacing="0" w:after="0" w:afterAutospacing="0"/>
        <w:contextualSpacing/>
        <w:rPr>
          <w:rFonts w:asciiTheme="minorHAnsi" w:hAnsiTheme="minorHAnsi" w:cstheme="minorHAnsi"/>
          <w:color w:val="auto"/>
        </w:rPr>
      </w:pPr>
    </w:p>
    <w:p w14:paraId="1734505F" w14:textId="096A5353" w:rsidR="00AA03DF" w:rsidRPr="00731298" w:rsidRDefault="00AA03DF"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b/>
          <w:bCs/>
          <w:color w:val="auto"/>
        </w:rPr>
        <w:t xml:space="preserve">ACKNOWLEDGMENTS: </w:t>
      </w:r>
    </w:p>
    <w:p w14:paraId="5C7DE373" w14:textId="6FF9BB9D" w:rsidR="002464FE" w:rsidRPr="00731298" w:rsidRDefault="008A5C08" w:rsidP="00677712">
      <w:pPr>
        <w:contextualSpacing/>
        <w:rPr>
          <w:rFonts w:asciiTheme="minorHAnsi" w:hAnsiTheme="minorHAnsi" w:cstheme="minorHAnsi"/>
          <w:color w:val="auto"/>
        </w:rPr>
      </w:pPr>
      <w:r>
        <w:rPr>
          <w:rFonts w:asciiTheme="minorHAnsi" w:hAnsiTheme="minorHAnsi" w:cstheme="minorHAnsi"/>
          <w:color w:val="auto"/>
        </w:rPr>
        <w:t xml:space="preserve">The authors </w:t>
      </w:r>
      <w:r w:rsidR="002464FE" w:rsidRPr="00731298">
        <w:rPr>
          <w:rFonts w:asciiTheme="minorHAnsi" w:hAnsiTheme="minorHAnsi" w:cstheme="minorHAnsi"/>
          <w:color w:val="auto"/>
        </w:rPr>
        <w:t xml:space="preserve">gratefully acknowledge </w:t>
      </w:r>
      <w:r w:rsidR="00D61234" w:rsidRPr="00731298">
        <w:rPr>
          <w:rFonts w:asciiTheme="minorHAnsi" w:hAnsiTheme="minorHAnsi" w:cstheme="minorHAnsi"/>
          <w:color w:val="auto"/>
        </w:rPr>
        <w:t xml:space="preserve">Susann Lehmann, </w:t>
      </w:r>
      <w:proofErr w:type="spellStart"/>
      <w:r w:rsidR="002464FE" w:rsidRPr="00731298">
        <w:rPr>
          <w:rFonts w:asciiTheme="minorHAnsi" w:hAnsiTheme="minorHAnsi" w:cstheme="minorHAnsi"/>
          <w:color w:val="auto"/>
        </w:rPr>
        <w:t>Iloana</w:t>
      </w:r>
      <w:proofErr w:type="spellEnd"/>
      <w:r w:rsidR="002464FE" w:rsidRPr="00731298">
        <w:rPr>
          <w:rFonts w:asciiTheme="minorHAnsi" w:hAnsiTheme="minorHAnsi" w:cstheme="minorHAnsi"/>
          <w:color w:val="auto"/>
        </w:rPr>
        <w:t xml:space="preserve"> </w:t>
      </w:r>
      <w:proofErr w:type="spellStart"/>
      <w:r w:rsidR="002464FE" w:rsidRPr="00731298">
        <w:rPr>
          <w:rFonts w:asciiTheme="minorHAnsi" w:hAnsiTheme="minorHAnsi" w:cstheme="minorHAnsi"/>
          <w:color w:val="auto"/>
        </w:rPr>
        <w:t>Klamfuß</w:t>
      </w:r>
      <w:proofErr w:type="spellEnd"/>
      <w:r w:rsidR="002464FE" w:rsidRPr="00731298">
        <w:rPr>
          <w:rFonts w:asciiTheme="minorHAnsi" w:hAnsiTheme="minorHAnsi" w:cstheme="minorHAnsi"/>
          <w:color w:val="auto"/>
        </w:rPr>
        <w:t xml:space="preserve"> and Petra Wolff for</w:t>
      </w:r>
      <w:r w:rsidR="00EB7BF0" w:rsidRPr="00731298">
        <w:rPr>
          <w:rFonts w:asciiTheme="minorHAnsi" w:hAnsiTheme="minorHAnsi" w:cstheme="minorHAnsi"/>
          <w:color w:val="auto"/>
        </w:rPr>
        <w:t xml:space="preserve"> </w:t>
      </w:r>
      <w:r w:rsidR="002464FE" w:rsidRPr="00731298">
        <w:rPr>
          <w:rFonts w:asciiTheme="minorHAnsi" w:hAnsiTheme="minorHAnsi" w:cstheme="minorHAnsi"/>
          <w:color w:val="auto"/>
        </w:rPr>
        <w:t>animal housing and care</w:t>
      </w:r>
      <w:r w:rsidR="00060528" w:rsidRPr="00731298">
        <w:rPr>
          <w:rFonts w:asciiTheme="minorHAnsi" w:hAnsiTheme="minorHAnsi" w:cstheme="minorHAnsi"/>
          <w:color w:val="auto"/>
        </w:rPr>
        <w:t xml:space="preserve"> and Matthias Wyss for support during </w:t>
      </w:r>
      <w:r w:rsidR="00674C77" w:rsidRPr="00731298">
        <w:rPr>
          <w:rFonts w:asciiTheme="minorHAnsi" w:hAnsiTheme="minorHAnsi" w:cstheme="minorHAnsi"/>
          <w:color w:val="auto"/>
        </w:rPr>
        <w:t xml:space="preserve">the </w:t>
      </w:r>
      <w:r w:rsidR="00060528" w:rsidRPr="00731298">
        <w:rPr>
          <w:rFonts w:asciiTheme="minorHAnsi" w:hAnsiTheme="minorHAnsi" w:cstheme="minorHAnsi"/>
          <w:color w:val="auto"/>
        </w:rPr>
        <w:t>establishment of the online blood sampling system</w:t>
      </w:r>
      <w:r w:rsidR="002464FE" w:rsidRPr="00731298">
        <w:rPr>
          <w:rFonts w:asciiTheme="minorHAnsi" w:hAnsiTheme="minorHAnsi" w:cstheme="minorHAnsi"/>
          <w:color w:val="auto"/>
        </w:rPr>
        <w:t xml:space="preserve">. The small animal PET/CT was funded by the Deutsche </w:t>
      </w:r>
      <w:proofErr w:type="spellStart"/>
      <w:r w:rsidR="002464FE" w:rsidRPr="00731298">
        <w:rPr>
          <w:rFonts w:asciiTheme="minorHAnsi" w:hAnsiTheme="minorHAnsi" w:cstheme="minorHAnsi"/>
          <w:color w:val="auto"/>
        </w:rPr>
        <w:t>Forschungsgemeinschaft</w:t>
      </w:r>
      <w:proofErr w:type="spellEnd"/>
      <w:r w:rsidR="002464FE" w:rsidRPr="00731298">
        <w:rPr>
          <w:rFonts w:asciiTheme="minorHAnsi" w:hAnsiTheme="minorHAnsi" w:cstheme="minorHAnsi"/>
          <w:color w:val="auto"/>
        </w:rPr>
        <w:t xml:space="preserve"> (INST 2268/6-1 FUGG).</w:t>
      </w:r>
    </w:p>
    <w:p w14:paraId="33B50111" w14:textId="77777777" w:rsidR="003515FA" w:rsidRPr="00731298" w:rsidRDefault="003515FA" w:rsidP="00677712">
      <w:pPr>
        <w:pStyle w:val="NormalWeb"/>
        <w:spacing w:before="0" w:beforeAutospacing="0" w:after="0" w:afterAutospacing="0"/>
        <w:contextualSpacing/>
        <w:rPr>
          <w:rFonts w:asciiTheme="minorHAnsi" w:hAnsiTheme="minorHAnsi" w:cstheme="minorHAnsi"/>
          <w:b/>
          <w:bCs/>
          <w:color w:val="auto"/>
        </w:rPr>
      </w:pPr>
    </w:p>
    <w:p w14:paraId="5D52ED8B" w14:textId="76A847BF" w:rsidR="00AA03DF" w:rsidRPr="00731298" w:rsidRDefault="00AA03DF" w:rsidP="00677712">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b/>
          <w:color w:val="auto"/>
        </w:rPr>
        <w:t>DISCLOSURES</w:t>
      </w:r>
      <w:r w:rsidRPr="00731298">
        <w:rPr>
          <w:rFonts w:asciiTheme="minorHAnsi" w:hAnsiTheme="minorHAnsi" w:cstheme="minorHAnsi"/>
          <w:b/>
          <w:bCs/>
          <w:color w:val="auto"/>
        </w:rPr>
        <w:t xml:space="preserve">: </w:t>
      </w:r>
    </w:p>
    <w:p w14:paraId="6EA7D705" w14:textId="5EDFF319" w:rsidR="00EC1204" w:rsidRPr="00731298" w:rsidRDefault="005661BD" w:rsidP="00677712">
      <w:pPr>
        <w:contextualSpacing/>
        <w:rPr>
          <w:rFonts w:asciiTheme="minorHAnsi" w:hAnsiTheme="minorHAnsi" w:cstheme="minorHAnsi"/>
          <w:color w:val="auto"/>
        </w:rPr>
      </w:pPr>
      <w:r w:rsidRPr="00731298">
        <w:rPr>
          <w:rFonts w:asciiTheme="minorHAnsi" w:hAnsiTheme="minorHAnsi" w:cstheme="minorHAnsi"/>
          <w:color w:val="auto"/>
        </w:rPr>
        <w:t>The authors have nothing to disclose.</w:t>
      </w:r>
    </w:p>
    <w:p w14:paraId="74A6615A" w14:textId="62E0A45E" w:rsidR="002D3BBD" w:rsidRPr="00731298" w:rsidRDefault="002D3BBD" w:rsidP="00823E53">
      <w:pPr>
        <w:pStyle w:val="CitaviBibliographyEntry"/>
        <w:rPr>
          <w:color w:val="auto"/>
        </w:rPr>
      </w:pPr>
    </w:p>
    <w:p w14:paraId="245EF47D" w14:textId="1BA1A33D" w:rsidR="005507DB" w:rsidRPr="00015B6C" w:rsidRDefault="005507DB" w:rsidP="00015B6C">
      <w:pPr>
        <w:pStyle w:val="NormalWeb"/>
        <w:spacing w:before="0" w:beforeAutospacing="0" w:after="0" w:afterAutospacing="0"/>
        <w:contextualSpacing/>
        <w:rPr>
          <w:rFonts w:asciiTheme="minorHAnsi" w:hAnsiTheme="minorHAnsi" w:cstheme="minorHAnsi"/>
          <w:color w:val="auto"/>
        </w:rPr>
      </w:pPr>
      <w:r w:rsidRPr="00731298">
        <w:rPr>
          <w:rFonts w:asciiTheme="minorHAnsi" w:hAnsiTheme="minorHAnsi" w:cstheme="minorHAnsi"/>
          <w:b/>
          <w:color w:val="auto"/>
        </w:rPr>
        <w:t>REFERENCES</w:t>
      </w:r>
      <w:r w:rsidRPr="00731298">
        <w:rPr>
          <w:rFonts w:asciiTheme="minorHAnsi" w:hAnsiTheme="minorHAnsi" w:cstheme="minorHAnsi"/>
          <w:b/>
          <w:bCs/>
          <w:color w:val="auto"/>
        </w:rPr>
        <w:t xml:space="preserve">: </w:t>
      </w:r>
    </w:p>
    <w:p w14:paraId="0B04D623" w14:textId="3335BAD9" w:rsidR="004069FD" w:rsidRPr="00731298" w:rsidRDefault="00685EDA" w:rsidP="00015B6C">
      <w:pPr>
        <w:rPr>
          <w:noProof/>
          <w:color w:val="auto"/>
        </w:rPr>
      </w:pPr>
      <w:r w:rsidRPr="00731298">
        <w:rPr>
          <w:color w:val="auto"/>
        </w:rPr>
        <w:fldChar w:fldCharType="begin" w:fldLock="1"/>
      </w:r>
      <w:r w:rsidRPr="00731298">
        <w:rPr>
          <w:color w:val="auto"/>
        </w:rPr>
        <w:instrText xml:space="preserve">ADDIN Mendeley Bibliography CSL_BIBLIOGRAPHY </w:instrText>
      </w:r>
      <w:r w:rsidRPr="00731298">
        <w:rPr>
          <w:color w:val="auto"/>
        </w:rPr>
        <w:fldChar w:fldCharType="separate"/>
      </w:r>
      <w:r w:rsidR="004069FD" w:rsidRPr="00731298">
        <w:rPr>
          <w:noProof/>
          <w:color w:val="auto"/>
        </w:rPr>
        <w:t>1.</w:t>
      </w:r>
      <w:r w:rsidR="00015B6C">
        <w:rPr>
          <w:noProof/>
          <w:color w:val="auto"/>
        </w:rPr>
        <w:t xml:space="preserve"> </w:t>
      </w:r>
      <w:r w:rsidR="004069FD" w:rsidRPr="00731298">
        <w:rPr>
          <w:noProof/>
          <w:color w:val="auto"/>
        </w:rPr>
        <w:t xml:space="preserve">Schain, M. </w:t>
      </w:r>
      <w:r w:rsidR="000A76D3" w:rsidRPr="000A76D3">
        <w:rPr>
          <w:iCs/>
          <w:noProof/>
          <w:color w:val="auto"/>
        </w:rPr>
        <w:t>et al.</w:t>
      </w:r>
      <w:r w:rsidR="004069FD" w:rsidRPr="00731298">
        <w:rPr>
          <w:noProof/>
          <w:color w:val="auto"/>
        </w:rPr>
        <w:t xml:space="preserve"> Arterial input function derived from pairwise correlations between PET-image voxels. </w:t>
      </w:r>
      <w:r w:rsidR="004069FD" w:rsidRPr="00731298">
        <w:rPr>
          <w:i/>
          <w:iCs/>
          <w:noProof/>
          <w:color w:val="auto"/>
        </w:rPr>
        <w:t>Journal of cerebral blood flow and metabolism : official journal of the International Society of Cerebral Blood Flow and Metabolism</w:t>
      </w:r>
      <w:r w:rsidR="004069FD" w:rsidRPr="00731298">
        <w:rPr>
          <w:noProof/>
          <w:color w:val="auto"/>
        </w:rPr>
        <w:t xml:space="preserve">. </w:t>
      </w:r>
      <w:r w:rsidR="004069FD" w:rsidRPr="00731298">
        <w:rPr>
          <w:b/>
          <w:bCs/>
          <w:noProof/>
          <w:color w:val="auto"/>
        </w:rPr>
        <w:t>33</w:t>
      </w:r>
      <w:r w:rsidR="004069FD" w:rsidRPr="00731298">
        <w:rPr>
          <w:noProof/>
          <w:color w:val="auto"/>
        </w:rPr>
        <w:t xml:space="preserve"> (7), 1058–</w:t>
      </w:r>
      <w:r w:rsidR="00213113">
        <w:rPr>
          <w:noProof/>
          <w:color w:val="auto"/>
        </w:rPr>
        <w:t>10</w:t>
      </w:r>
      <w:r w:rsidR="004069FD" w:rsidRPr="00731298">
        <w:rPr>
          <w:noProof/>
          <w:color w:val="auto"/>
        </w:rPr>
        <w:t>65, doi: 10.1038/jcbfm.2013.47 (2013).</w:t>
      </w:r>
    </w:p>
    <w:p w14:paraId="5397C565" w14:textId="3783DF1F" w:rsidR="004069FD" w:rsidRPr="00731298" w:rsidRDefault="004069FD" w:rsidP="00015B6C">
      <w:pPr>
        <w:rPr>
          <w:noProof/>
          <w:color w:val="auto"/>
        </w:rPr>
      </w:pPr>
      <w:r w:rsidRPr="00731298">
        <w:rPr>
          <w:noProof/>
          <w:color w:val="auto"/>
        </w:rPr>
        <w:t>2.</w:t>
      </w:r>
      <w:r w:rsidR="00015B6C">
        <w:rPr>
          <w:noProof/>
          <w:color w:val="auto"/>
        </w:rPr>
        <w:t xml:space="preserve"> </w:t>
      </w:r>
      <w:r w:rsidRPr="00731298">
        <w:rPr>
          <w:noProof/>
          <w:color w:val="auto"/>
        </w:rPr>
        <w:t xml:space="preserve">Schain, M., Zanderigo, F., Mann, J.J., Ogden, R.T. Estimation of the binding potential BPND without a reference region or blood samples for brain PET studies. </w:t>
      </w:r>
      <w:r w:rsidRPr="00731298">
        <w:rPr>
          <w:i/>
          <w:iCs/>
          <w:noProof/>
          <w:color w:val="auto"/>
        </w:rPr>
        <w:t>NeuroImage</w:t>
      </w:r>
      <w:r w:rsidRPr="00731298">
        <w:rPr>
          <w:noProof/>
          <w:color w:val="auto"/>
        </w:rPr>
        <w:t xml:space="preserve">. </w:t>
      </w:r>
      <w:r w:rsidRPr="00731298">
        <w:rPr>
          <w:b/>
          <w:bCs/>
          <w:noProof/>
          <w:color w:val="auto"/>
        </w:rPr>
        <w:t>146</w:t>
      </w:r>
      <w:r w:rsidRPr="00731298">
        <w:rPr>
          <w:noProof/>
          <w:color w:val="auto"/>
        </w:rPr>
        <w:t xml:space="preserve">, 121–131, </w:t>
      </w:r>
      <w:r w:rsidRPr="00731298">
        <w:rPr>
          <w:noProof/>
          <w:color w:val="auto"/>
        </w:rPr>
        <w:lastRenderedPageBreak/>
        <w:t>doi: 10.1016/j.neuroimage.2016.11.035 (2017).</w:t>
      </w:r>
    </w:p>
    <w:p w14:paraId="007C94E1" w14:textId="5D7B6538" w:rsidR="004069FD" w:rsidRPr="00731298" w:rsidRDefault="004069FD" w:rsidP="00015B6C">
      <w:pPr>
        <w:rPr>
          <w:noProof/>
          <w:color w:val="auto"/>
        </w:rPr>
      </w:pPr>
      <w:r w:rsidRPr="00731298">
        <w:rPr>
          <w:noProof/>
          <w:color w:val="auto"/>
        </w:rPr>
        <w:t>3.</w:t>
      </w:r>
      <w:r w:rsidR="00015B6C">
        <w:rPr>
          <w:noProof/>
          <w:color w:val="auto"/>
        </w:rPr>
        <w:t xml:space="preserve"> </w:t>
      </w:r>
      <w:r w:rsidRPr="00731298">
        <w:rPr>
          <w:noProof/>
          <w:color w:val="auto"/>
        </w:rPr>
        <w:t xml:space="preserve">Bentourkia, M. Determination of the Input Function at the Entry of the Tissue of Interest and Its Impact on PET Kinetic Modeling Parameters. </w:t>
      </w:r>
      <w:r w:rsidRPr="00731298">
        <w:rPr>
          <w:i/>
          <w:iCs/>
          <w:noProof/>
          <w:color w:val="auto"/>
        </w:rPr>
        <w:t>Molecular Imaging and Biology</w:t>
      </w:r>
      <w:r w:rsidRPr="00731298">
        <w:rPr>
          <w:noProof/>
          <w:color w:val="auto"/>
        </w:rPr>
        <w:t xml:space="preserve">. </w:t>
      </w:r>
      <w:r w:rsidRPr="00731298">
        <w:rPr>
          <w:b/>
          <w:bCs/>
          <w:noProof/>
          <w:color w:val="auto"/>
        </w:rPr>
        <w:t>17</w:t>
      </w:r>
      <w:r w:rsidRPr="00731298">
        <w:rPr>
          <w:noProof/>
          <w:color w:val="auto"/>
        </w:rPr>
        <w:t xml:space="preserve"> (6), 748–756, doi: 10.1007/s11307-015-0895-8 (2015).</w:t>
      </w:r>
    </w:p>
    <w:p w14:paraId="46681F67" w14:textId="740DE8C2" w:rsidR="004069FD" w:rsidRPr="00731298" w:rsidRDefault="004069FD" w:rsidP="00015B6C">
      <w:pPr>
        <w:rPr>
          <w:noProof/>
          <w:color w:val="auto"/>
        </w:rPr>
      </w:pPr>
      <w:r w:rsidRPr="00731298">
        <w:rPr>
          <w:noProof/>
          <w:color w:val="auto"/>
        </w:rPr>
        <w:t>4.</w:t>
      </w:r>
      <w:r w:rsidR="00015B6C">
        <w:rPr>
          <w:noProof/>
          <w:color w:val="auto"/>
        </w:rPr>
        <w:t xml:space="preserve"> </w:t>
      </w:r>
      <w:r w:rsidRPr="00731298">
        <w:rPr>
          <w:noProof/>
          <w:color w:val="auto"/>
        </w:rPr>
        <w:t xml:space="preserve">Phelps, M.E. </w:t>
      </w:r>
      <w:r w:rsidRPr="00731298">
        <w:rPr>
          <w:i/>
          <w:iCs/>
          <w:noProof/>
          <w:color w:val="auto"/>
        </w:rPr>
        <w:t>PET</w:t>
      </w:r>
      <w:r w:rsidRPr="00731298">
        <w:rPr>
          <w:noProof/>
          <w:color w:val="auto"/>
        </w:rPr>
        <w:t>. doi: 10.1007/978-0-387-22529-6. Springer New York. New York, NY. (2004).</w:t>
      </w:r>
    </w:p>
    <w:p w14:paraId="23899DF1" w14:textId="4C5B645A" w:rsidR="004069FD" w:rsidRPr="00731298" w:rsidRDefault="004069FD" w:rsidP="00015B6C">
      <w:pPr>
        <w:rPr>
          <w:noProof/>
          <w:color w:val="auto"/>
        </w:rPr>
      </w:pPr>
      <w:r w:rsidRPr="00731298">
        <w:rPr>
          <w:noProof/>
          <w:color w:val="auto"/>
        </w:rPr>
        <w:t>5.</w:t>
      </w:r>
      <w:r w:rsidR="00015B6C">
        <w:rPr>
          <w:noProof/>
          <w:color w:val="auto"/>
        </w:rPr>
        <w:t xml:space="preserve"> </w:t>
      </w:r>
      <w:r w:rsidRPr="00731298">
        <w:rPr>
          <w:noProof/>
          <w:color w:val="auto"/>
        </w:rPr>
        <w:t xml:space="preserve">Laforest, R. </w:t>
      </w:r>
      <w:r w:rsidR="000A76D3" w:rsidRPr="000A76D3">
        <w:rPr>
          <w:iCs/>
          <w:noProof/>
          <w:color w:val="auto"/>
        </w:rPr>
        <w:t>et al.</w:t>
      </w:r>
      <w:r w:rsidRPr="00731298">
        <w:rPr>
          <w:noProof/>
          <w:color w:val="auto"/>
        </w:rPr>
        <w:t xml:space="preserve"> Measurement of input functions in rodents: challenges and solutions. </w:t>
      </w:r>
      <w:r w:rsidRPr="00731298">
        <w:rPr>
          <w:i/>
          <w:iCs/>
          <w:noProof/>
          <w:color w:val="auto"/>
        </w:rPr>
        <w:t>Nuclear Medicine and Biology</w:t>
      </w:r>
      <w:r w:rsidRPr="00731298">
        <w:rPr>
          <w:noProof/>
          <w:color w:val="auto"/>
        </w:rPr>
        <w:t xml:space="preserve">. </w:t>
      </w:r>
      <w:r w:rsidRPr="00731298">
        <w:rPr>
          <w:b/>
          <w:bCs/>
          <w:noProof/>
          <w:color w:val="auto"/>
        </w:rPr>
        <w:t>32</w:t>
      </w:r>
      <w:r w:rsidRPr="00731298">
        <w:rPr>
          <w:noProof/>
          <w:color w:val="auto"/>
        </w:rPr>
        <w:t xml:space="preserve"> (7), 679–685, doi: 10.1016/j.nucmedbio.2005.06.012 (2005).</w:t>
      </w:r>
    </w:p>
    <w:p w14:paraId="717CFE97" w14:textId="5B509D17" w:rsidR="004069FD" w:rsidRPr="00731298" w:rsidRDefault="004069FD" w:rsidP="00015B6C">
      <w:pPr>
        <w:rPr>
          <w:noProof/>
          <w:color w:val="auto"/>
        </w:rPr>
      </w:pPr>
      <w:r w:rsidRPr="00731298">
        <w:rPr>
          <w:noProof/>
          <w:color w:val="auto"/>
        </w:rPr>
        <w:t>6.</w:t>
      </w:r>
      <w:r w:rsidR="00015B6C">
        <w:rPr>
          <w:noProof/>
          <w:color w:val="auto"/>
        </w:rPr>
        <w:t xml:space="preserve"> </w:t>
      </w:r>
      <w:r w:rsidRPr="00731298">
        <w:rPr>
          <w:noProof/>
          <w:color w:val="auto"/>
        </w:rPr>
        <w:t xml:space="preserve">Napieczynska, H. </w:t>
      </w:r>
      <w:r w:rsidR="000A76D3" w:rsidRPr="000A76D3">
        <w:rPr>
          <w:iCs/>
          <w:noProof/>
          <w:color w:val="auto"/>
        </w:rPr>
        <w:t>et al.</w:t>
      </w:r>
      <w:r w:rsidRPr="00731298">
        <w:rPr>
          <w:noProof/>
          <w:color w:val="auto"/>
        </w:rPr>
        <w:t xml:space="preserve"> Impact of the Arterial Input Function Recording Method on Kinetic Parameters in Small-Animal PET. </w:t>
      </w:r>
      <w:r w:rsidRPr="00731298">
        <w:rPr>
          <w:i/>
          <w:iCs/>
          <w:noProof/>
          <w:color w:val="auto"/>
        </w:rPr>
        <w:t xml:space="preserve">Journal of </w:t>
      </w:r>
      <w:r w:rsidR="009F51B4" w:rsidRPr="00731298">
        <w:rPr>
          <w:i/>
          <w:iCs/>
          <w:noProof/>
          <w:color w:val="auto"/>
        </w:rPr>
        <w:t>Nuclear Medicine: Official Publication</w:t>
      </w:r>
      <w:r w:rsidRPr="00731298">
        <w:rPr>
          <w:i/>
          <w:iCs/>
          <w:noProof/>
          <w:color w:val="auto"/>
        </w:rPr>
        <w:t>, Society of Nuclear Medicine</w:t>
      </w:r>
      <w:r w:rsidRPr="00731298">
        <w:rPr>
          <w:noProof/>
          <w:color w:val="auto"/>
        </w:rPr>
        <w:t xml:space="preserve">. </w:t>
      </w:r>
      <w:r w:rsidRPr="00731298">
        <w:rPr>
          <w:b/>
          <w:bCs/>
          <w:noProof/>
          <w:color w:val="auto"/>
        </w:rPr>
        <w:t>59</w:t>
      </w:r>
      <w:r w:rsidRPr="00731298">
        <w:rPr>
          <w:noProof/>
          <w:color w:val="auto"/>
        </w:rPr>
        <w:t xml:space="preserve"> (7), 1159–1164, doi: 10.2967/jnumed.117.204164 (2018).</w:t>
      </w:r>
    </w:p>
    <w:p w14:paraId="633FD11A" w14:textId="5AB3A359" w:rsidR="004069FD" w:rsidRPr="00731298" w:rsidRDefault="004069FD" w:rsidP="00015B6C">
      <w:pPr>
        <w:rPr>
          <w:noProof/>
          <w:color w:val="auto"/>
        </w:rPr>
      </w:pPr>
      <w:r w:rsidRPr="00731298">
        <w:rPr>
          <w:noProof/>
          <w:color w:val="auto"/>
        </w:rPr>
        <w:t>7.</w:t>
      </w:r>
      <w:r w:rsidR="00015B6C">
        <w:rPr>
          <w:noProof/>
          <w:color w:val="auto"/>
        </w:rPr>
        <w:t xml:space="preserve"> </w:t>
      </w:r>
      <w:r w:rsidRPr="00731298">
        <w:rPr>
          <w:noProof/>
          <w:color w:val="auto"/>
        </w:rPr>
        <w:t xml:space="preserve">Sijbesma, J.W.A. </w:t>
      </w:r>
      <w:r w:rsidR="000A76D3" w:rsidRPr="000A76D3">
        <w:rPr>
          <w:iCs/>
          <w:noProof/>
          <w:color w:val="auto"/>
        </w:rPr>
        <w:t>et al.</w:t>
      </w:r>
      <w:r w:rsidRPr="00731298">
        <w:rPr>
          <w:noProof/>
          <w:color w:val="auto"/>
        </w:rPr>
        <w:t xml:space="preserve"> Novel Approach to Repeated Arterial Blood Sampling in Small Animal PET: Application in a Test-Retest Study with the Adenosine A1 Receptor Ligand [(11)C]MPDX. </w:t>
      </w:r>
      <w:r w:rsidRPr="00731298">
        <w:rPr>
          <w:i/>
          <w:iCs/>
          <w:noProof/>
          <w:color w:val="auto"/>
        </w:rPr>
        <w:t xml:space="preserve">Molecular </w:t>
      </w:r>
      <w:r w:rsidR="009F51B4">
        <w:rPr>
          <w:i/>
          <w:iCs/>
          <w:noProof/>
          <w:color w:val="auto"/>
        </w:rPr>
        <w:t>I</w:t>
      </w:r>
      <w:r w:rsidRPr="00731298">
        <w:rPr>
          <w:i/>
          <w:iCs/>
          <w:noProof/>
          <w:color w:val="auto"/>
        </w:rPr>
        <w:t xml:space="preserve">maging and </w:t>
      </w:r>
      <w:r w:rsidR="009F51B4">
        <w:rPr>
          <w:i/>
          <w:iCs/>
          <w:noProof/>
          <w:color w:val="auto"/>
        </w:rPr>
        <w:t>B</w:t>
      </w:r>
      <w:r w:rsidRPr="00731298">
        <w:rPr>
          <w:i/>
          <w:iCs/>
          <w:noProof/>
          <w:color w:val="auto"/>
        </w:rPr>
        <w:t xml:space="preserve">iology: MIB: the </w:t>
      </w:r>
      <w:r w:rsidR="009F51B4">
        <w:rPr>
          <w:i/>
          <w:iCs/>
          <w:noProof/>
          <w:color w:val="auto"/>
        </w:rPr>
        <w:t>O</w:t>
      </w:r>
      <w:r w:rsidRPr="00731298">
        <w:rPr>
          <w:i/>
          <w:iCs/>
          <w:noProof/>
          <w:color w:val="auto"/>
        </w:rPr>
        <w:t xml:space="preserve">fficial </w:t>
      </w:r>
      <w:r w:rsidR="009F51B4">
        <w:rPr>
          <w:i/>
          <w:iCs/>
          <w:noProof/>
          <w:color w:val="auto"/>
        </w:rPr>
        <w:t>P</w:t>
      </w:r>
      <w:r w:rsidRPr="00731298">
        <w:rPr>
          <w:i/>
          <w:iCs/>
          <w:noProof/>
          <w:color w:val="auto"/>
        </w:rPr>
        <w:t>ublication of the Academy of Molecular Imaging</w:t>
      </w:r>
      <w:r w:rsidRPr="00731298">
        <w:rPr>
          <w:noProof/>
          <w:color w:val="auto"/>
        </w:rPr>
        <w:t xml:space="preserve">. </w:t>
      </w:r>
      <w:r w:rsidRPr="00731298">
        <w:rPr>
          <w:b/>
          <w:bCs/>
          <w:noProof/>
          <w:color w:val="auto"/>
        </w:rPr>
        <w:t>18</w:t>
      </w:r>
      <w:r w:rsidRPr="00731298">
        <w:rPr>
          <w:noProof/>
          <w:color w:val="auto"/>
        </w:rPr>
        <w:t xml:space="preserve"> (5), 715–</w:t>
      </w:r>
      <w:r w:rsidR="00053C02">
        <w:rPr>
          <w:noProof/>
          <w:color w:val="auto"/>
        </w:rPr>
        <w:t>7</w:t>
      </w:r>
      <w:r w:rsidRPr="00731298">
        <w:rPr>
          <w:noProof/>
          <w:color w:val="auto"/>
        </w:rPr>
        <w:t>23, doi: 10.1007/s11307-016-0954-9 (2016).</w:t>
      </w:r>
    </w:p>
    <w:p w14:paraId="2245C22A" w14:textId="7D842924" w:rsidR="004069FD" w:rsidRPr="00731298" w:rsidRDefault="004069FD" w:rsidP="00015B6C">
      <w:pPr>
        <w:rPr>
          <w:noProof/>
          <w:color w:val="auto"/>
        </w:rPr>
      </w:pPr>
      <w:r w:rsidRPr="00731298">
        <w:rPr>
          <w:noProof/>
          <w:color w:val="auto"/>
        </w:rPr>
        <w:t>8.</w:t>
      </w:r>
      <w:r w:rsidR="00015B6C">
        <w:rPr>
          <w:noProof/>
          <w:color w:val="auto"/>
        </w:rPr>
        <w:t xml:space="preserve"> </w:t>
      </w:r>
      <w:r w:rsidRPr="00731298">
        <w:rPr>
          <w:noProof/>
          <w:color w:val="auto"/>
        </w:rPr>
        <w:t xml:space="preserve">Jespersen, B., Knupp, L., Northcott, C.A. Femoral arterial and venous catheterization for blood sampling, drug administration and conscious blood pressure and heart rate measurements. </w:t>
      </w:r>
      <w:r w:rsidRPr="00731298">
        <w:rPr>
          <w:i/>
          <w:iCs/>
          <w:noProof/>
          <w:color w:val="auto"/>
        </w:rPr>
        <w:t xml:space="preserve">Journal of </w:t>
      </w:r>
      <w:r w:rsidR="00053C02">
        <w:rPr>
          <w:i/>
          <w:iCs/>
          <w:noProof/>
          <w:color w:val="auto"/>
        </w:rPr>
        <w:t>V</w:t>
      </w:r>
      <w:r w:rsidRPr="00731298">
        <w:rPr>
          <w:i/>
          <w:iCs/>
          <w:noProof/>
          <w:color w:val="auto"/>
        </w:rPr>
        <w:t xml:space="preserve">isualized </w:t>
      </w:r>
      <w:r w:rsidR="00053C02">
        <w:rPr>
          <w:i/>
          <w:iCs/>
          <w:noProof/>
          <w:color w:val="auto"/>
        </w:rPr>
        <w:t>E</w:t>
      </w:r>
      <w:r w:rsidRPr="00731298">
        <w:rPr>
          <w:i/>
          <w:iCs/>
          <w:noProof/>
          <w:color w:val="auto"/>
        </w:rPr>
        <w:t>xperiments</w:t>
      </w:r>
      <w:r w:rsidRPr="00731298">
        <w:rPr>
          <w:noProof/>
          <w:color w:val="auto"/>
        </w:rPr>
        <w:t>. (59), doi: 10.3791/3496 (2012).</w:t>
      </w:r>
    </w:p>
    <w:p w14:paraId="6936986D" w14:textId="12707F14" w:rsidR="004069FD" w:rsidRPr="00731298" w:rsidRDefault="004069FD" w:rsidP="00015B6C">
      <w:pPr>
        <w:rPr>
          <w:noProof/>
          <w:color w:val="auto"/>
        </w:rPr>
      </w:pPr>
      <w:r w:rsidRPr="00731298">
        <w:rPr>
          <w:noProof/>
          <w:color w:val="auto"/>
        </w:rPr>
        <w:t>9.</w:t>
      </w:r>
      <w:r w:rsidR="00015B6C">
        <w:rPr>
          <w:noProof/>
          <w:color w:val="auto"/>
        </w:rPr>
        <w:t xml:space="preserve"> </w:t>
      </w:r>
      <w:r w:rsidRPr="00731298">
        <w:rPr>
          <w:noProof/>
          <w:color w:val="auto"/>
        </w:rPr>
        <w:t xml:space="preserve">Weber, B., Burger, C., Biro, P., Buck, A. A femoral arteriovenous shunt facilitates arterial whole blood sampling in animals. </w:t>
      </w:r>
      <w:r w:rsidRPr="00731298">
        <w:rPr>
          <w:i/>
          <w:iCs/>
          <w:noProof/>
          <w:color w:val="auto"/>
        </w:rPr>
        <w:t>European Journal of Nuclear Medicine and Molecular Imaging</w:t>
      </w:r>
      <w:r w:rsidRPr="00731298">
        <w:rPr>
          <w:noProof/>
          <w:color w:val="auto"/>
        </w:rPr>
        <w:t xml:space="preserve">. </w:t>
      </w:r>
      <w:r w:rsidRPr="00731298">
        <w:rPr>
          <w:b/>
          <w:bCs/>
          <w:noProof/>
          <w:color w:val="auto"/>
        </w:rPr>
        <w:t>29</w:t>
      </w:r>
      <w:r w:rsidRPr="00731298">
        <w:rPr>
          <w:noProof/>
          <w:color w:val="auto"/>
        </w:rPr>
        <w:t xml:space="preserve"> (3), 319–323, doi: 10.1007/s00259-001-0712-2 (2002).</w:t>
      </w:r>
    </w:p>
    <w:p w14:paraId="6E827F43" w14:textId="61763E61" w:rsidR="004069FD" w:rsidRPr="00731298" w:rsidRDefault="004069FD" w:rsidP="00015B6C">
      <w:pPr>
        <w:rPr>
          <w:noProof/>
          <w:color w:val="auto"/>
        </w:rPr>
      </w:pPr>
      <w:r w:rsidRPr="00731298">
        <w:rPr>
          <w:noProof/>
          <w:color w:val="auto"/>
        </w:rPr>
        <w:t>10.</w:t>
      </w:r>
      <w:r w:rsidR="00015B6C">
        <w:rPr>
          <w:noProof/>
          <w:color w:val="auto"/>
        </w:rPr>
        <w:t xml:space="preserve"> </w:t>
      </w:r>
      <w:r w:rsidRPr="00731298">
        <w:rPr>
          <w:noProof/>
          <w:color w:val="auto"/>
        </w:rPr>
        <w:t xml:space="preserve">Liu, H.-L. Microvascular anastomosis of submillimeter vessels-a training model in rats. </w:t>
      </w:r>
      <w:r w:rsidRPr="00731298">
        <w:rPr>
          <w:i/>
          <w:iCs/>
          <w:noProof/>
          <w:color w:val="auto"/>
        </w:rPr>
        <w:t xml:space="preserve">Journal of </w:t>
      </w:r>
      <w:r w:rsidR="0040277A">
        <w:rPr>
          <w:i/>
          <w:iCs/>
          <w:noProof/>
          <w:color w:val="auto"/>
        </w:rPr>
        <w:t>H</w:t>
      </w:r>
      <w:r w:rsidRPr="00731298">
        <w:rPr>
          <w:i/>
          <w:iCs/>
          <w:noProof/>
          <w:color w:val="auto"/>
        </w:rPr>
        <w:t xml:space="preserve">and and </w:t>
      </w:r>
      <w:r w:rsidR="0040277A">
        <w:rPr>
          <w:i/>
          <w:iCs/>
          <w:noProof/>
          <w:color w:val="auto"/>
        </w:rPr>
        <w:t>M</w:t>
      </w:r>
      <w:r w:rsidRPr="00731298">
        <w:rPr>
          <w:i/>
          <w:iCs/>
          <w:noProof/>
          <w:color w:val="auto"/>
        </w:rPr>
        <w:t>icrosurgery</w:t>
      </w:r>
      <w:r w:rsidRPr="00731298">
        <w:rPr>
          <w:noProof/>
          <w:color w:val="auto"/>
        </w:rPr>
        <w:t xml:space="preserve">. </w:t>
      </w:r>
      <w:r w:rsidRPr="00731298">
        <w:rPr>
          <w:b/>
          <w:bCs/>
          <w:noProof/>
          <w:color w:val="auto"/>
        </w:rPr>
        <w:t>5</w:t>
      </w:r>
      <w:r w:rsidRPr="00731298">
        <w:rPr>
          <w:noProof/>
          <w:color w:val="auto"/>
        </w:rPr>
        <w:t xml:space="preserve"> (1), 14–</w:t>
      </w:r>
      <w:r w:rsidR="0040277A">
        <w:rPr>
          <w:noProof/>
          <w:color w:val="auto"/>
        </w:rPr>
        <w:t>1</w:t>
      </w:r>
      <w:r w:rsidRPr="00731298">
        <w:rPr>
          <w:noProof/>
          <w:color w:val="auto"/>
        </w:rPr>
        <w:t>7, doi: 10.1007/s12593-013-0089-z (2013).</w:t>
      </w:r>
    </w:p>
    <w:p w14:paraId="1F591C3C" w14:textId="6CEEA341" w:rsidR="004069FD" w:rsidRPr="00731298" w:rsidRDefault="004069FD" w:rsidP="00015B6C">
      <w:pPr>
        <w:rPr>
          <w:noProof/>
          <w:color w:val="auto"/>
        </w:rPr>
      </w:pPr>
      <w:r w:rsidRPr="00731298">
        <w:rPr>
          <w:noProof/>
          <w:color w:val="auto"/>
        </w:rPr>
        <w:t>11.</w:t>
      </w:r>
      <w:r w:rsidR="00015B6C">
        <w:rPr>
          <w:noProof/>
          <w:color w:val="auto"/>
        </w:rPr>
        <w:t xml:space="preserve"> </w:t>
      </w:r>
      <w:r w:rsidRPr="00731298">
        <w:rPr>
          <w:noProof/>
          <w:color w:val="auto"/>
        </w:rPr>
        <w:t>van der Weerdt, A.P.</w:t>
      </w:r>
      <w:r w:rsidR="00A57677">
        <w:rPr>
          <w:noProof/>
          <w:color w:val="auto"/>
        </w:rPr>
        <w:t xml:space="preserve"> et al</w:t>
      </w:r>
      <w:r w:rsidRPr="00731298">
        <w:rPr>
          <w:noProof/>
          <w:color w:val="auto"/>
        </w:rPr>
        <w:t xml:space="preserve">. Image-derived input functions for determination of MRGlu in cardiac (18)F-FDG PET scans. </w:t>
      </w:r>
      <w:r w:rsidRPr="00731298">
        <w:rPr>
          <w:i/>
          <w:iCs/>
          <w:noProof/>
          <w:color w:val="auto"/>
        </w:rPr>
        <w:t xml:space="preserve">Journal of </w:t>
      </w:r>
      <w:r w:rsidR="00F42224" w:rsidRPr="00731298">
        <w:rPr>
          <w:i/>
          <w:iCs/>
          <w:noProof/>
          <w:color w:val="auto"/>
        </w:rPr>
        <w:t>Nuclear Medicine: Official Publication</w:t>
      </w:r>
      <w:r w:rsidRPr="00731298">
        <w:rPr>
          <w:i/>
          <w:iCs/>
          <w:noProof/>
          <w:color w:val="auto"/>
        </w:rPr>
        <w:t>, Society of Nuclear Medicine</w:t>
      </w:r>
      <w:r w:rsidRPr="00731298">
        <w:rPr>
          <w:noProof/>
          <w:color w:val="auto"/>
        </w:rPr>
        <w:t xml:space="preserve">. </w:t>
      </w:r>
      <w:r w:rsidRPr="00731298">
        <w:rPr>
          <w:b/>
          <w:bCs/>
          <w:noProof/>
          <w:color w:val="auto"/>
        </w:rPr>
        <w:t>42</w:t>
      </w:r>
      <w:r w:rsidRPr="00731298">
        <w:rPr>
          <w:noProof/>
          <w:color w:val="auto"/>
        </w:rPr>
        <w:t xml:space="preserve"> (11), 1622–</w:t>
      </w:r>
      <w:r w:rsidR="0068526A">
        <w:rPr>
          <w:noProof/>
          <w:color w:val="auto"/>
        </w:rPr>
        <w:t>162</w:t>
      </w:r>
      <w:r w:rsidRPr="00731298">
        <w:rPr>
          <w:noProof/>
          <w:color w:val="auto"/>
        </w:rPr>
        <w:t>9, at &lt;http://www.ncbi.nlm.nih.gov/pubmed/11696630&gt; (2001).</w:t>
      </w:r>
    </w:p>
    <w:p w14:paraId="389CFD0B" w14:textId="7D5025FF" w:rsidR="004069FD" w:rsidRPr="00731298" w:rsidRDefault="004069FD" w:rsidP="00015B6C">
      <w:pPr>
        <w:rPr>
          <w:noProof/>
          <w:color w:val="auto"/>
        </w:rPr>
      </w:pPr>
      <w:r w:rsidRPr="00731298">
        <w:rPr>
          <w:noProof/>
          <w:color w:val="auto"/>
        </w:rPr>
        <w:t>12.</w:t>
      </w:r>
      <w:r w:rsidR="00015B6C">
        <w:rPr>
          <w:noProof/>
          <w:color w:val="auto"/>
        </w:rPr>
        <w:t xml:space="preserve"> </w:t>
      </w:r>
      <w:r w:rsidRPr="00731298">
        <w:rPr>
          <w:noProof/>
          <w:color w:val="auto"/>
        </w:rPr>
        <w:t>Alf, M.F.</w:t>
      </w:r>
      <w:r w:rsidR="007C28B7">
        <w:rPr>
          <w:noProof/>
          <w:color w:val="auto"/>
        </w:rPr>
        <w:t xml:space="preserve"> et al</w:t>
      </w:r>
      <w:r w:rsidRPr="00731298">
        <w:rPr>
          <w:noProof/>
          <w:color w:val="auto"/>
        </w:rPr>
        <w:t xml:space="preserve">. Quantification of brain glucose metabolism by 18F-FDG PET with real-time arterial and image-derived input function in mice. </w:t>
      </w:r>
      <w:r w:rsidRPr="00731298">
        <w:rPr>
          <w:i/>
          <w:iCs/>
          <w:noProof/>
          <w:color w:val="auto"/>
        </w:rPr>
        <w:t xml:space="preserve">Journal of </w:t>
      </w:r>
      <w:r w:rsidR="00F42224" w:rsidRPr="00731298">
        <w:rPr>
          <w:i/>
          <w:iCs/>
          <w:noProof/>
          <w:color w:val="auto"/>
        </w:rPr>
        <w:t>Nuclear Medicine</w:t>
      </w:r>
      <w:r w:rsidRPr="00731298">
        <w:rPr>
          <w:i/>
          <w:iCs/>
          <w:noProof/>
          <w:color w:val="auto"/>
        </w:rPr>
        <w:t xml:space="preserve">: </w:t>
      </w:r>
      <w:r w:rsidR="00F42224" w:rsidRPr="00731298">
        <w:rPr>
          <w:i/>
          <w:iCs/>
          <w:noProof/>
          <w:color w:val="auto"/>
        </w:rPr>
        <w:t>Official Publicatio</w:t>
      </w:r>
      <w:r w:rsidRPr="00731298">
        <w:rPr>
          <w:i/>
          <w:iCs/>
          <w:noProof/>
          <w:color w:val="auto"/>
        </w:rPr>
        <w:t>n, Society of Nuclear Medicine</w:t>
      </w:r>
      <w:r w:rsidRPr="00731298">
        <w:rPr>
          <w:noProof/>
          <w:color w:val="auto"/>
        </w:rPr>
        <w:t xml:space="preserve">. </w:t>
      </w:r>
      <w:r w:rsidRPr="00731298">
        <w:rPr>
          <w:b/>
          <w:bCs/>
          <w:noProof/>
          <w:color w:val="auto"/>
        </w:rPr>
        <w:t>54</w:t>
      </w:r>
      <w:r w:rsidRPr="00731298">
        <w:rPr>
          <w:noProof/>
          <w:color w:val="auto"/>
        </w:rPr>
        <w:t xml:space="preserve"> (1), 132–</w:t>
      </w:r>
      <w:r w:rsidR="00F42224">
        <w:rPr>
          <w:noProof/>
          <w:color w:val="auto"/>
        </w:rPr>
        <w:t>13</w:t>
      </w:r>
      <w:r w:rsidRPr="00731298">
        <w:rPr>
          <w:noProof/>
          <w:color w:val="auto"/>
        </w:rPr>
        <w:t>8, doi: 10.2967/jnumed.112.107474 (2013).</w:t>
      </w:r>
    </w:p>
    <w:p w14:paraId="79A46144" w14:textId="59377F7B" w:rsidR="004069FD" w:rsidRPr="00731298" w:rsidRDefault="004069FD" w:rsidP="00015B6C">
      <w:pPr>
        <w:rPr>
          <w:noProof/>
          <w:color w:val="auto"/>
        </w:rPr>
      </w:pPr>
      <w:r w:rsidRPr="00731298">
        <w:rPr>
          <w:noProof/>
          <w:color w:val="auto"/>
        </w:rPr>
        <w:t>13.</w:t>
      </w:r>
      <w:r w:rsidR="00015B6C">
        <w:rPr>
          <w:noProof/>
          <w:color w:val="auto"/>
        </w:rPr>
        <w:t xml:space="preserve"> </w:t>
      </w:r>
      <w:r w:rsidRPr="00731298">
        <w:rPr>
          <w:noProof/>
          <w:color w:val="auto"/>
        </w:rPr>
        <w:t>Eriksson, O.</w:t>
      </w:r>
      <w:r w:rsidR="00F42224">
        <w:rPr>
          <w:noProof/>
          <w:color w:val="auto"/>
        </w:rPr>
        <w:t xml:space="preserve"> et al.</w:t>
      </w:r>
      <w:r w:rsidRPr="00731298">
        <w:rPr>
          <w:noProof/>
          <w:color w:val="auto"/>
        </w:rPr>
        <w:t xml:space="preserve"> A computerized infusion pump for control of tissue tracer concentration during positron emission tomography in vivo pharmacokinetic/pharmacodynamic measurements. </w:t>
      </w:r>
      <w:r w:rsidRPr="00731298">
        <w:rPr>
          <w:i/>
          <w:iCs/>
          <w:noProof/>
          <w:color w:val="auto"/>
        </w:rPr>
        <w:t xml:space="preserve">BMC </w:t>
      </w:r>
      <w:r w:rsidR="004D2D0C" w:rsidRPr="00731298">
        <w:rPr>
          <w:i/>
          <w:iCs/>
          <w:noProof/>
          <w:color w:val="auto"/>
        </w:rPr>
        <w:t>Medical Physics</w:t>
      </w:r>
      <w:r w:rsidRPr="00731298">
        <w:rPr>
          <w:noProof/>
          <w:color w:val="auto"/>
        </w:rPr>
        <w:t xml:space="preserve">. </w:t>
      </w:r>
      <w:r w:rsidRPr="00731298">
        <w:rPr>
          <w:b/>
          <w:bCs/>
          <w:noProof/>
          <w:color w:val="auto"/>
        </w:rPr>
        <w:t>8</w:t>
      </w:r>
      <w:r w:rsidRPr="00731298">
        <w:rPr>
          <w:noProof/>
          <w:color w:val="auto"/>
        </w:rPr>
        <w:t>, 2, doi: 10.1186/1756-6649-8-2 (2008).</w:t>
      </w:r>
    </w:p>
    <w:p w14:paraId="3234587A" w14:textId="1C79C2E8" w:rsidR="004069FD" w:rsidRPr="00731298" w:rsidRDefault="004069FD" w:rsidP="00015B6C">
      <w:pPr>
        <w:rPr>
          <w:noProof/>
          <w:color w:val="auto"/>
        </w:rPr>
      </w:pPr>
      <w:r w:rsidRPr="00731298">
        <w:rPr>
          <w:noProof/>
          <w:color w:val="auto"/>
        </w:rPr>
        <w:t>14.</w:t>
      </w:r>
      <w:r w:rsidR="00015B6C">
        <w:rPr>
          <w:noProof/>
          <w:color w:val="auto"/>
        </w:rPr>
        <w:t xml:space="preserve"> </w:t>
      </w:r>
      <w:r w:rsidRPr="00731298">
        <w:rPr>
          <w:noProof/>
          <w:color w:val="auto"/>
        </w:rPr>
        <w:t xml:space="preserve">Burger, C., Buck, A. Tracer kinetic modelling of receptor data with mathematical metabolite correction. </w:t>
      </w:r>
      <w:r w:rsidRPr="00731298">
        <w:rPr>
          <w:i/>
          <w:iCs/>
          <w:noProof/>
          <w:color w:val="auto"/>
        </w:rPr>
        <w:t>European Journal of Nuclear Medicine</w:t>
      </w:r>
      <w:r w:rsidRPr="00731298">
        <w:rPr>
          <w:noProof/>
          <w:color w:val="auto"/>
        </w:rPr>
        <w:t xml:space="preserve">. </w:t>
      </w:r>
      <w:r w:rsidRPr="00731298">
        <w:rPr>
          <w:b/>
          <w:bCs/>
          <w:noProof/>
          <w:color w:val="auto"/>
        </w:rPr>
        <w:t>23</w:t>
      </w:r>
      <w:r w:rsidRPr="00731298">
        <w:rPr>
          <w:noProof/>
          <w:color w:val="auto"/>
        </w:rPr>
        <w:t xml:space="preserve"> (5), 539–545, doi: 10.1007/BF00833389 (1996).</w:t>
      </w:r>
    </w:p>
    <w:p w14:paraId="1D331405" w14:textId="479D3FF7" w:rsidR="004069FD" w:rsidRPr="00731298" w:rsidRDefault="004069FD" w:rsidP="00015B6C">
      <w:pPr>
        <w:rPr>
          <w:noProof/>
          <w:color w:val="auto"/>
        </w:rPr>
      </w:pPr>
      <w:r w:rsidRPr="00731298">
        <w:rPr>
          <w:noProof/>
          <w:color w:val="auto"/>
        </w:rPr>
        <w:t>15.</w:t>
      </w:r>
      <w:r w:rsidR="00015B6C">
        <w:rPr>
          <w:noProof/>
          <w:color w:val="auto"/>
        </w:rPr>
        <w:t xml:space="preserve"> </w:t>
      </w:r>
      <w:r w:rsidRPr="00731298">
        <w:rPr>
          <w:noProof/>
          <w:color w:val="auto"/>
        </w:rPr>
        <w:t>Iida, H.</w:t>
      </w:r>
      <w:r w:rsidR="007B204E">
        <w:rPr>
          <w:noProof/>
          <w:color w:val="auto"/>
        </w:rPr>
        <w:t xml:space="preserve"> et al.</w:t>
      </w:r>
      <w:r w:rsidRPr="00731298">
        <w:rPr>
          <w:noProof/>
          <w:color w:val="auto"/>
        </w:rPr>
        <w:t xml:space="preserve"> Error analysis of a quantitative cerebral blood flow measurement using H2(15)O autoradiography and positron emission tomography, with respect to the dispersion of the input function. </w:t>
      </w:r>
      <w:r w:rsidRPr="00731298">
        <w:rPr>
          <w:i/>
          <w:iCs/>
          <w:noProof/>
          <w:color w:val="auto"/>
        </w:rPr>
        <w:t xml:space="preserve">Journal of </w:t>
      </w:r>
      <w:r w:rsidR="00C25F02" w:rsidRPr="00731298">
        <w:rPr>
          <w:i/>
          <w:iCs/>
          <w:noProof/>
          <w:color w:val="auto"/>
        </w:rPr>
        <w:t xml:space="preserve">Cerebral Blood Flow </w:t>
      </w:r>
      <w:r w:rsidR="00C25F02">
        <w:rPr>
          <w:i/>
          <w:iCs/>
          <w:noProof/>
          <w:color w:val="auto"/>
        </w:rPr>
        <w:t>a</w:t>
      </w:r>
      <w:r w:rsidR="00C25F02" w:rsidRPr="00731298">
        <w:rPr>
          <w:i/>
          <w:iCs/>
          <w:noProof/>
          <w:color w:val="auto"/>
        </w:rPr>
        <w:t>nd Metabolism: Official Journal</w:t>
      </w:r>
      <w:r w:rsidRPr="00731298">
        <w:rPr>
          <w:i/>
          <w:iCs/>
          <w:noProof/>
          <w:color w:val="auto"/>
        </w:rPr>
        <w:t xml:space="preserve"> of the International Society of Cerebral Blood Flow and Metabolism</w:t>
      </w:r>
      <w:r w:rsidRPr="00731298">
        <w:rPr>
          <w:noProof/>
          <w:color w:val="auto"/>
        </w:rPr>
        <w:t xml:space="preserve">. </w:t>
      </w:r>
      <w:r w:rsidRPr="00731298">
        <w:rPr>
          <w:b/>
          <w:bCs/>
          <w:noProof/>
          <w:color w:val="auto"/>
        </w:rPr>
        <w:t>6</w:t>
      </w:r>
      <w:r w:rsidRPr="00731298">
        <w:rPr>
          <w:noProof/>
          <w:color w:val="auto"/>
        </w:rPr>
        <w:t xml:space="preserve"> (5), 536–</w:t>
      </w:r>
      <w:r w:rsidR="006E04AA">
        <w:rPr>
          <w:noProof/>
          <w:color w:val="auto"/>
        </w:rPr>
        <w:t>5</w:t>
      </w:r>
      <w:r w:rsidRPr="00731298">
        <w:rPr>
          <w:noProof/>
          <w:color w:val="auto"/>
        </w:rPr>
        <w:t>45, doi: 10.1038/jcbfm.1986.99 (1986).</w:t>
      </w:r>
    </w:p>
    <w:p w14:paraId="4B93B32C" w14:textId="73C07E56" w:rsidR="004069FD" w:rsidRPr="00731298" w:rsidRDefault="004069FD" w:rsidP="00015B6C">
      <w:pPr>
        <w:rPr>
          <w:noProof/>
          <w:color w:val="auto"/>
        </w:rPr>
      </w:pPr>
      <w:r w:rsidRPr="00731298">
        <w:rPr>
          <w:noProof/>
          <w:color w:val="auto"/>
        </w:rPr>
        <w:t>16.</w:t>
      </w:r>
      <w:r w:rsidR="00015B6C">
        <w:rPr>
          <w:noProof/>
          <w:color w:val="auto"/>
        </w:rPr>
        <w:t xml:space="preserve"> </w:t>
      </w:r>
      <w:r w:rsidRPr="00731298">
        <w:rPr>
          <w:noProof/>
          <w:color w:val="auto"/>
        </w:rPr>
        <w:t xml:space="preserve">Munk, O.L., Keiding, S., Bass, L. A method to estimate dispersion in sampling catheters and to calculate dispersion-free blood time-activity curves. </w:t>
      </w:r>
      <w:r w:rsidRPr="00731298">
        <w:rPr>
          <w:i/>
          <w:iCs/>
          <w:noProof/>
          <w:color w:val="auto"/>
        </w:rPr>
        <w:t xml:space="preserve">Medical </w:t>
      </w:r>
      <w:r w:rsidR="00BB534D">
        <w:rPr>
          <w:i/>
          <w:iCs/>
          <w:noProof/>
          <w:color w:val="auto"/>
        </w:rPr>
        <w:t>P</w:t>
      </w:r>
      <w:r w:rsidRPr="00731298">
        <w:rPr>
          <w:i/>
          <w:iCs/>
          <w:noProof/>
          <w:color w:val="auto"/>
        </w:rPr>
        <w:t>hysics</w:t>
      </w:r>
      <w:r w:rsidRPr="00731298">
        <w:rPr>
          <w:noProof/>
          <w:color w:val="auto"/>
        </w:rPr>
        <w:t xml:space="preserve">. </w:t>
      </w:r>
      <w:r w:rsidRPr="00731298">
        <w:rPr>
          <w:b/>
          <w:bCs/>
          <w:noProof/>
          <w:color w:val="auto"/>
        </w:rPr>
        <w:t>35</w:t>
      </w:r>
      <w:r w:rsidRPr="00731298">
        <w:rPr>
          <w:noProof/>
          <w:color w:val="auto"/>
        </w:rPr>
        <w:t xml:space="preserve"> (8), 3471–</w:t>
      </w:r>
      <w:r w:rsidR="006117D5">
        <w:rPr>
          <w:noProof/>
          <w:color w:val="auto"/>
        </w:rPr>
        <w:t>34</w:t>
      </w:r>
      <w:r w:rsidRPr="00731298">
        <w:rPr>
          <w:noProof/>
          <w:color w:val="auto"/>
        </w:rPr>
        <w:t>81, doi: 10.1118/1.2948391 (2008).</w:t>
      </w:r>
    </w:p>
    <w:p w14:paraId="7C4D7107" w14:textId="41DF6DA7" w:rsidR="004069FD" w:rsidRPr="00731298" w:rsidRDefault="004069FD" w:rsidP="00015B6C">
      <w:pPr>
        <w:rPr>
          <w:noProof/>
          <w:color w:val="auto"/>
        </w:rPr>
      </w:pPr>
      <w:r w:rsidRPr="00731298">
        <w:rPr>
          <w:noProof/>
          <w:color w:val="auto"/>
        </w:rPr>
        <w:lastRenderedPageBreak/>
        <w:t>17.</w:t>
      </w:r>
      <w:r w:rsidR="00015B6C">
        <w:rPr>
          <w:noProof/>
          <w:color w:val="auto"/>
        </w:rPr>
        <w:t xml:space="preserve"> </w:t>
      </w:r>
      <w:r w:rsidRPr="00731298">
        <w:rPr>
          <w:noProof/>
          <w:color w:val="auto"/>
        </w:rPr>
        <w:t xml:space="preserve">Meyer, E. Simultaneous correction for tracer arrival delay and dispersion in CBF measurements by the H215O autoradiographic method and dynamic PET. </w:t>
      </w:r>
      <w:r w:rsidRPr="00731298">
        <w:rPr>
          <w:i/>
          <w:iCs/>
          <w:noProof/>
          <w:color w:val="auto"/>
        </w:rPr>
        <w:t xml:space="preserve">Journal of </w:t>
      </w:r>
      <w:r w:rsidR="008B58BB" w:rsidRPr="00731298">
        <w:rPr>
          <w:i/>
          <w:iCs/>
          <w:noProof/>
          <w:color w:val="auto"/>
        </w:rPr>
        <w:t>Nuclear Medicine: Official Publication</w:t>
      </w:r>
      <w:r w:rsidRPr="00731298">
        <w:rPr>
          <w:i/>
          <w:iCs/>
          <w:noProof/>
          <w:color w:val="auto"/>
        </w:rPr>
        <w:t>, Society of Nuclear Medicine</w:t>
      </w:r>
      <w:r w:rsidRPr="00731298">
        <w:rPr>
          <w:noProof/>
          <w:color w:val="auto"/>
        </w:rPr>
        <w:t xml:space="preserve">. </w:t>
      </w:r>
      <w:r w:rsidRPr="00731298">
        <w:rPr>
          <w:b/>
          <w:bCs/>
          <w:noProof/>
          <w:color w:val="auto"/>
        </w:rPr>
        <w:t>30</w:t>
      </w:r>
      <w:r w:rsidRPr="00731298">
        <w:rPr>
          <w:noProof/>
          <w:color w:val="auto"/>
        </w:rPr>
        <w:t xml:space="preserve"> (6), 1069–</w:t>
      </w:r>
      <w:r w:rsidR="00FC5625">
        <w:rPr>
          <w:noProof/>
          <w:color w:val="auto"/>
        </w:rPr>
        <w:t>10</w:t>
      </w:r>
      <w:r w:rsidRPr="00731298">
        <w:rPr>
          <w:noProof/>
          <w:color w:val="auto"/>
        </w:rPr>
        <w:t>78, at &lt;http://www.ncbi.nlm.nih.gov/pubmed/2786948&gt; (1989).</w:t>
      </w:r>
    </w:p>
    <w:p w14:paraId="41F615C6" w14:textId="4ED203F7" w:rsidR="004069FD" w:rsidRPr="00731298" w:rsidRDefault="004069FD" w:rsidP="00015B6C">
      <w:pPr>
        <w:rPr>
          <w:noProof/>
          <w:color w:val="auto"/>
        </w:rPr>
      </w:pPr>
      <w:r w:rsidRPr="00731298">
        <w:rPr>
          <w:noProof/>
          <w:color w:val="auto"/>
        </w:rPr>
        <w:t>18.</w:t>
      </w:r>
      <w:r w:rsidR="00015B6C">
        <w:rPr>
          <w:noProof/>
          <w:color w:val="auto"/>
        </w:rPr>
        <w:t xml:space="preserve"> </w:t>
      </w:r>
      <w:r w:rsidRPr="00731298">
        <w:rPr>
          <w:noProof/>
          <w:color w:val="auto"/>
        </w:rPr>
        <w:t xml:space="preserve">Lanz, B., Poitry-Yamate, C., Gruetter, R. Image-derived input function from the vena cava for 18F-FDG PET studies in rats and mice. </w:t>
      </w:r>
      <w:r w:rsidRPr="00731298">
        <w:rPr>
          <w:i/>
          <w:iCs/>
          <w:noProof/>
          <w:color w:val="auto"/>
        </w:rPr>
        <w:t xml:space="preserve">Journal of </w:t>
      </w:r>
      <w:r w:rsidR="00AF1E9A" w:rsidRPr="00731298">
        <w:rPr>
          <w:i/>
          <w:iCs/>
          <w:noProof/>
          <w:color w:val="auto"/>
        </w:rPr>
        <w:t>Nuclear Medicine: Official Publication</w:t>
      </w:r>
      <w:r w:rsidRPr="00731298">
        <w:rPr>
          <w:i/>
          <w:iCs/>
          <w:noProof/>
          <w:color w:val="auto"/>
        </w:rPr>
        <w:t>, Society of Nuclear Medicine</w:t>
      </w:r>
      <w:r w:rsidRPr="00731298">
        <w:rPr>
          <w:noProof/>
          <w:color w:val="auto"/>
        </w:rPr>
        <w:t xml:space="preserve">. </w:t>
      </w:r>
      <w:r w:rsidRPr="00731298">
        <w:rPr>
          <w:b/>
          <w:bCs/>
          <w:noProof/>
          <w:color w:val="auto"/>
        </w:rPr>
        <w:t>55</w:t>
      </w:r>
      <w:r w:rsidRPr="00731298">
        <w:rPr>
          <w:noProof/>
          <w:color w:val="auto"/>
        </w:rPr>
        <w:t xml:space="preserve"> (8), 1380–</w:t>
      </w:r>
      <w:r w:rsidR="00AF1E9A">
        <w:rPr>
          <w:noProof/>
          <w:color w:val="auto"/>
        </w:rPr>
        <w:t>138</w:t>
      </w:r>
      <w:r w:rsidRPr="00731298">
        <w:rPr>
          <w:noProof/>
          <w:color w:val="auto"/>
        </w:rPr>
        <w:t>8, doi: 10.2967/jnumed.113.127381 (2014).</w:t>
      </w:r>
    </w:p>
    <w:p w14:paraId="18AE2D11" w14:textId="0791A7DE" w:rsidR="004069FD" w:rsidRPr="00731298" w:rsidRDefault="004069FD" w:rsidP="00015B6C">
      <w:pPr>
        <w:rPr>
          <w:noProof/>
          <w:color w:val="auto"/>
        </w:rPr>
      </w:pPr>
      <w:r w:rsidRPr="00731298">
        <w:rPr>
          <w:noProof/>
          <w:color w:val="auto"/>
        </w:rPr>
        <w:t>19.</w:t>
      </w:r>
      <w:r w:rsidR="00015B6C">
        <w:rPr>
          <w:noProof/>
          <w:color w:val="auto"/>
        </w:rPr>
        <w:t xml:space="preserve"> </w:t>
      </w:r>
      <w:r w:rsidRPr="00731298">
        <w:rPr>
          <w:noProof/>
          <w:color w:val="auto"/>
        </w:rPr>
        <w:t>Geworski, L.</w:t>
      </w:r>
      <w:r w:rsidR="000F7DB2">
        <w:rPr>
          <w:noProof/>
          <w:color w:val="auto"/>
        </w:rPr>
        <w:t xml:space="preserve"> et al</w:t>
      </w:r>
      <w:r w:rsidRPr="00731298">
        <w:rPr>
          <w:noProof/>
          <w:color w:val="auto"/>
        </w:rPr>
        <w:t xml:space="preserve">. Multicenter comparison of calibration and cross calibration of PET scanners. </w:t>
      </w:r>
      <w:r w:rsidRPr="00731298">
        <w:rPr>
          <w:i/>
          <w:iCs/>
          <w:noProof/>
          <w:color w:val="auto"/>
        </w:rPr>
        <w:t xml:space="preserve">Journal of </w:t>
      </w:r>
      <w:r w:rsidR="00AF1E9A" w:rsidRPr="00731298">
        <w:rPr>
          <w:i/>
          <w:iCs/>
          <w:noProof/>
          <w:color w:val="auto"/>
        </w:rPr>
        <w:t>Nuclear Medicine: Official Publication</w:t>
      </w:r>
      <w:r w:rsidRPr="00731298">
        <w:rPr>
          <w:i/>
          <w:iCs/>
          <w:noProof/>
          <w:color w:val="auto"/>
        </w:rPr>
        <w:t>, Society of Nuclear Medicine</w:t>
      </w:r>
      <w:r w:rsidRPr="00731298">
        <w:rPr>
          <w:noProof/>
          <w:color w:val="auto"/>
        </w:rPr>
        <w:t xml:space="preserve">. </w:t>
      </w:r>
      <w:r w:rsidRPr="00731298">
        <w:rPr>
          <w:b/>
          <w:bCs/>
          <w:noProof/>
          <w:color w:val="auto"/>
        </w:rPr>
        <w:t>43</w:t>
      </w:r>
      <w:r w:rsidRPr="00731298">
        <w:rPr>
          <w:noProof/>
          <w:color w:val="auto"/>
        </w:rPr>
        <w:t xml:space="preserve"> (5), 635–</w:t>
      </w:r>
      <w:r w:rsidR="00AF1E9A">
        <w:rPr>
          <w:noProof/>
          <w:color w:val="auto"/>
        </w:rPr>
        <w:t>63</w:t>
      </w:r>
      <w:r w:rsidRPr="00731298">
        <w:rPr>
          <w:noProof/>
          <w:color w:val="auto"/>
        </w:rPr>
        <w:t>9 (2002).</w:t>
      </w:r>
    </w:p>
    <w:p w14:paraId="6D039A5F" w14:textId="1BA09C0D" w:rsidR="004069FD" w:rsidRPr="00731298" w:rsidRDefault="004069FD" w:rsidP="00015B6C">
      <w:pPr>
        <w:rPr>
          <w:noProof/>
          <w:color w:val="auto"/>
        </w:rPr>
      </w:pPr>
      <w:r w:rsidRPr="00731298">
        <w:rPr>
          <w:noProof/>
          <w:color w:val="auto"/>
        </w:rPr>
        <w:t>20.</w:t>
      </w:r>
      <w:r w:rsidR="00015B6C">
        <w:rPr>
          <w:noProof/>
          <w:color w:val="auto"/>
        </w:rPr>
        <w:t xml:space="preserve"> </w:t>
      </w:r>
      <w:r w:rsidRPr="00731298">
        <w:rPr>
          <w:noProof/>
          <w:color w:val="auto"/>
        </w:rPr>
        <w:t xml:space="preserve">Boellaard, R. Standards for PET image acquisition and quantitative data analysis. </w:t>
      </w:r>
      <w:r w:rsidRPr="00731298">
        <w:rPr>
          <w:i/>
          <w:iCs/>
          <w:noProof/>
          <w:color w:val="auto"/>
        </w:rPr>
        <w:t xml:space="preserve">Journal of </w:t>
      </w:r>
      <w:r w:rsidR="00AF1E9A" w:rsidRPr="00731298">
        <w:rPr>
          <w:i/>
          <w:iCs/>
          <w:noProof/>
          <w:color w:val="auto"/>
        </w:rPr>
        <w:t>Nuclear Medicine: Official Publication</w:t>
      </w:r>
      <w:r w:rsidRPr="00731298">
        <w:rPr>
          <w:i/>
          <w:iCs/>
          <w:noProof/>
          <w:color w:val="auto"/>
        </w:rPr>
        <w:t>, Society of Nuclear Medicine</w:t>
      </w:r>
      <w:r w:rsidRPr="00731298">
        <w:rPr>
          <w:noProof/>
          <w:color w:val="auto"/>
        </w:rPr>
        <w:t xml:space="preserve">. </w:t>
      </w:r>
      <w:r w:rsidRPr="00731298">
        <w:rPr>
          <w:b/>
          <w:bCs/>
          <w:noProof/>
          <w:color w:val="auto"/>
        </w:rPr>
        <w:t>50 Suppl 1</w:t>
      </w:r>
      <w:r w:rsidRPr="00731298">
        <w:rPr>
          <w:noProof/>
          <w:color w:val="auto"/>
        </w:rPr>
        <w:t>, 11S–20S, doi: 10.2967/jnumed.108.057182 (2009).</w:t>
      </w:r>
    </w:p>
    <w:p w14:paraId="0CD0581D" w14:textId="58D9273F" w:rsidR="00685EDA" w:rsidRPr="00731298" w:rsidRDefault="00685EDA" w:rsidP="004069FD">
      <w:pPr>
        <w:ind w:left="640" w:hanging="640"/>
        <w:rPr>
          <w:color w:val="auto"/>
        </w:rPr>
      </w:pPr>
      <w:r w:rsidRPr="00731298">
        <w:rPr>
          <w:color w:val="auto"/>
        </w:rPr>
        <w:fldChar w:fldCharType="end"/>
      </w:r>
    </w:p>
    <w:sectPr w:rsidR="00685EDA" w:rsidRPr="00731298" w:rsidSect="00425F28">
      <w:headerReference w:type="default" r:id="rId9"/>
      <w:footerReference w:type="default" r:id="rId10"/>
      <w:footerReference w:type="first" r:id="rId11"/>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2A576" w14:textId="77777777" w:rsidR="0067699D" w:rsidRDefault="0067699D" w:rsidP="00621C4E">
      <w:r>
        <w:separator/>
      </w:r>
    </w:p>
  </w:endnote>
  <w:endnote w:type="continuationSeparator" w:id="0">
    <w:p w14:paraId="11C896B5" w14:textId="77777777" w:rsidR="0067699D" w:rsidRDefault="0067699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416B1DA0" w:rsidR="005A19F9" w:rsidRPr="00494F77" w:rsidRDefault="005A19F9" w:rsidP="0020598F">
    <w:pPr>
      <w:tabs>
        <w:tab w:val="left" w:pos="13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A19F9" w:rsidRDefault="005A19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845E4" w14:textId="77777777" w:rsidR="0067699D" w:rsidRDefault="0067699D" w:rsidP="00621C4E">
      <w:r>
        <w:separator/>
      </w:r>
    </w:p>
  </w:footnote>
  <w:footnote w:type="continuationSeparator" w:id="0">
    <w:p w14:paraId="7E9B83FA" w14:textId="77777777" w:rsidR="0067699D" w:rsidRDefault="0067699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A19F9" w:rsidRPr="006F06E4" w:rsidRDefault="005A19F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960FB"/>
    <w:multiLevelType w:val="hybridMultilevel"/>
    <w:tmpl w:val="540A5F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AB43AA"/>
    <w:multiLevelType w:val="hybridMultilevel"/>
    <w:tmpl w:val="93DE183A"/>
    <w:lvl w:ilvl="0" w:tplc="3DA2BF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978FA"/>
    <w:multiLevelType w:val="hybridMultilevel"/>
    <w:tmpl w:val="E5347F98"/>
    <w:lvl w:ilvl="0" w:tplc="BA32C49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3A7"/>
    <w:multiLevelType w:val="hybridMultilevel"/>
    <w:tmpl w:val="24788660"/>
    <w:lvl w:ilvl="0" w:tplc="624A279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1C06D3C"/>
    <w:multiLevelType w:val="hybridMultilevel"/>
    <w:tmpl w:val="EF22A360"/>
    <w:lvl w:ilvl="0" w:tplc="594406DA">
      <w:start w:val="7"/>
      <w:numFmt w:val="decimal"/>
      <w:lvlText w:val="%1."/>
      <w:lvlJc w:val="left"/>
      <w:pPr>
        <w:ind w:left="1211" w:hanging="360"/>
      </w:pPr>
      <w:rPr>
        <w:rFonts w:hint="default"/>
        <w:b w:val="0"/>
        <w:color w:val="0070C0"/>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0" w15:restartNumberingAfterBreak="0">
    <w:nsid w:val="24B458A5"/>
    <w:multiLevelType w:val="hybridMultilevel"/>
    <w:tmpl w:val="E6ACFC28"/>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C8076BC"/>
    <w:multiLevelType w:val="hybridMultilevel"/>
    <w:tmpl w:val="D110D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16F3D73"/>
    <w:multiLevelType w:val="hybridMultilevel"/>
    <w:tmpl w:val="C1FA4EBE"/>
    <w:lvl w:ilvl="0" w:tplc="79ECE5E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43C87"/>
    <w:multiLevelType w:val="hybridMultilevel"/>
    <w:tmpl w:val="540CB27C"/>
    <w:lvl w:ilvl="0" w:tplc="2D6ABD0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6666C"/>
    <w:multiLevelType w:val="hybridMultilevel"/>
    <w:tmpl w:val="11D473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AFC72A6"/>
    <w:multiLevelType w:val="hybridMultilevel"/>
    <w:tmpl w:val="85DA66C0"/>
    <w:lvl w:ilvl="0" w:tplc="C1A438AC">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D60C29"/>
    <w:multiLevelType w:val="hybridMultilevel"/>
    <w:tmpl w:val="7E3C6264"/>
    <w:lvl w:ilvl="0" w:tplc="9A7063F2">
      <w:start w:val="1"/>
      <w:numFmt w:val="decimal"/>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B15AE"/>
    <w:multiLevelType w:val="hybridMultilevel"/>
    <w:tmpl w:val="C07608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604174FB"/>
    <w:multiLevelType w:val="hybridMultilevel"/>
    <w:tmpl w:val="A9C691EE"/>
    <w:lvl w:ilvl="0" w:tplc="FFE80100">
      <w:start w:val="1"/>
      <w:numFmt w:val="decimal"/>
      <w:lvlText w:val="%1."/>
      <w:lvlJc w:val="left"/>
      <w:pPr>
        <w:ind w:left="9432" w:hanging="360"/>
      </w:pPr>
      <w:rPr>
        <w:rFonts w:hint="default"/>
        <w:b w:val="0"/>
      </w:rPr>
    </w:lvl>
    <w:lvl w:ilvl="1" w:tplc="04070019" w:tentative="1">
      <w:start w:val="1"/>
      <w:numFmt w:val="lowerLetter"/>
      <w:lvlText w:val="%2."/>
      <w:lvlJc w:val="left"/>
      <w:pPr>
        <w:ind w:left="10152" w:hanging="360"/>
      </w:pPr>
    </w:lvl>
    <w:lvl w:ilvl="2" w:tplc="0407001B" w:tentative="1">
      <w:start w:val="1"/>
      <w:numFmt w:val="lowerRoman"/>
      <w:lvlText w:val="%3."/>
      <w:lvlJc w:val="right"/>
      <w:pPr>
        <w:ind w:left="10872" w:hanging="180"/>
      </w:pPr>
    </w:lvl>
    <w:lvl w:ilvl="3" w:tplc="0407000F" w:tentative="1">
      <w:start w:val="1"/>
      <w:numFmt w:val="decimal"/>
      <w:lvlText w:val="%4."/>
      <w:lvlJc w:val="left"/>
      <w:pPr>
        <w:ind w:left="11592" w:hanging="360"/>
      </w:pPr>
    </w:lvl>
    <w:lvl w:ilvl="4" w:tplc="04070019" w:tentative="1">
      <w:start w:val="1"/>
      <w:numFmt w:val="lowerLetter"/>
      <w:lvlText w:val="%5."/>
      <w:lvlJc w:val="left"/>
      <w:pPr>
        <w:ind w:left="12312" w:hanging="360"/>
      </w:pPr>
    </w:lvl>
    <w:lvl w:ilvl="5" w:tplc="0407001B" w:tentative="1">
      <w:start w:val="1"/>
      <w:numFmt w:val="lowerRoman"/>
      <w:lvlText w:val="%6."/>
      <w:lvlJc w:val="right"/>
      <w:pPr>
        <w:ind w:left="13032" w:hanging="180"/>
      </w:pPr>
    </w:lvl>
    <w:lvl w:ilvl="6" w:tplc="0407000F" w:tentative="1">
      <w:start w:val="1"/>
      <w:numFmt w:val="decimal"/>
      <w:lvlText w:val="%7."/>
      <w:lvlJc w:val="left"/>
      <w:pPr>
        <w:ind w:left="13752" w:hanging="360"/>
      </w:pPr>
    </w:lvl>
    <w:lvl w:ilvl="7" w:tplc="04070019" w:tentative="1">
      <w:start w:val="1"/>
      <w:numFmt w:val="lowerLetter"/>
      <w:lvlText w:val="%8."/>
      <w:lvlJc w:val="left"/>
      <w:pPr>
        <w:ind w:left="14472" w:hanging="360"/>
      </w:pPr>
    </w:lvl>
    <w:lvl w:ilvl="8" w:tplc="0407001B" w:tentative="1">
      <w:start w:val="1"/>
      <w:numFmt w:val="lowerRoman"/>
      <w:lvlText w:val="%9."/>
      <w:lvlJc w:val="right"/>
      <w:pPr>
        <w:ind w:left="15192"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13D1FCA"/>
    <w:multiLevelType w:val="hybridMultilevel"/>
    <w:tmpl w:val="B09493A6"/>
    <w:lvl w:ilvl="0" w:tplc="4106E1EC">
      <w:start w:val="5"/>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8"/>
  </w:num>
  <w:num w:numId="3">
    <w:abstractNumId w:val="6"/>
  </w:num>
  <w:num w:numId="4">
    <w:abstractNumId w:val="26"/>
  </w:num>
  <w:num w:numId="5">
    <w:abstractNumId w:val="15"/>
  </w:num>
  <w:num w:numId="6">
    <w:abstractNumId w:val="25"/>
  </w:num>
  <w:num w:numId="7">
    <w:abstractNumId w:val="0"/>
  </w:num>
  <w:num w:numId="8">
    <w:abstractNumId w:val="17"/>
  </w:num>
  <w:num w:numId="9">
    <w:abstractNumId w:val="19"/>
  </w:num>
  <w:num w:numId="10">
    <w:abstractNumId w:val="27"/>
  </w:num>
  <w:num w:numId="11">
    <w:abstractNumId w:val="34"/>
  </w:num>
  <w:num w:numId="12">
    <w:abstractNumId w:val="3"/>
  </w:num>
  <w:num w:numId="13">
    <w:abstractNumId w:val="29"/>
  </w:num>
  <w:num w:numId="14">
    <w:abstractNumId w:val="38"/>
  </w:num>
  <w:num w:numId="15">
    <w:abstractNumId w:val="20"/>
  </w:num>
  <w:num w:numId="16">
    <w:abstractNumId w:val="14"/>
  </w:num>
  <w:num w:numId="17">
    <w:abstractNumId w:val="32"/>
  </w:num>
  <w:num w:numId="18">
    <w:abstractNumId w:val="21"/>
  </w:num>
  <w:num w:numId="19">
    <w:abstractNumId w:val="36"/>
  </w:num>
  <w:num w:numId="20">
    <w:abstractNumId w:val="4"/>
  </w:num>
  <w:num w:numId="21">
    <w:abstractNumId w:val="37"/>
  </w:num>
  <w:num w:numId="22">
    <w:abstractNumId w:val="35"/>
  </w:num>
  <w:num w:numId="23">
    <w:abstractNumId w:val="23"/>
  </w:num>
  <w:num w:numId="24">
    <w:abstractNumId w:val="39"/>
  </w:num>
  <w:num w:numId="25">
    <w:abstractNumId w:val="12"/>
  </w:num>
  <w:num w:numId="26">
    <w:abstractNumId w:val="22"/>
  </w:num>
  <w:num w:numId="27">
    <w:abstractNumId w:val="1"/>
  </w:num>
  <w:num w:numId="28">
    <w:abstractNumId w:val="31"/>
  </w:num>
  <w:num w:numId="29">
    <w:abstractNumId w:val="24"/>
  </w:num>
  <w:num w:numId="30">
    <w:abstractNumId w:val="11"/>
  </w:num>
  <w:num w:numId="31">
    <w:abstractNumId w:val="2"/>
  </w:num>
  <w:num w:numId="32">
    <w:abstractNumId w:val="13"/>
  </w:num>
  <w:num w:numId="33">
    <w:abstractNumId w:val="33"/>
  </w:num>
  <w:num w:numId="34">
    <w:abstractNumId w:val="8"/>
  </w:num>
  <w:num w:numId="35">
    <w:abstractNumId w:val="9"/>
  </w:num>
  <w:num w:numId="36">
    <w:abstractNumId w:val="18"/>
  </w:num>
  <w:num w:numId="37">
    <w:abstractNumId w:val="5"/>
  </w:num>
  <w:num w:numId="38">
    <w:abstractNumId w:val="16"/>
  </w:num>
  <w:num w:numId="39">
    <w:abstractNumId w:val="10"/>
  </w:num>
  <w:num w:numId="4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1C20"/>
    <w:rsid w:val="00001E4D"/>
    <w:rsid w:val="00002EA7"/>
    <w:rsid w:val="00005815"/>
    <w:rsid w:val="000070F0"/>
    <w:rsid w:val="00007DBC"/>
    <w:rsid w:val="00007EA1"/>
    <w:rsid w:val="000100F0"/>
    <w:rsid w:val="000129B2"/>
    <w:rsid w:val="00012FF9"/>
    <w:rsid w:val="000133B7"/>
    <w:rsid w:val="00013673"/>
    <w:rsid w:val="0001389C"/>
    <w:rsid w:val="00013B10"/>
    <w:rsid w:val="00014314"/>
    <w:rsid w:val="00015A1E"/>
    <w:rsid w:val="00015B6C"/>
    <w:rsid w:val="000206A9"/>
    <w:rsid w:val="00021434"/>
    <w:rsid w:val="00021774"/>
    <w:rsid w:val="000217B1"/>
    <w:rsid w:val="00021DF3"/>
    <w:rsid w:val="00023869"/>
    <w:rsid w:val="00024598"/>
    <w:rsid w:val="000279B0"/>
    <w:rsid w:val="00032769"/>
    <w:rsid w:val="0003311E"/>
    <w:rsid w:val="000343B6"/>
    <w:rsid w:val="00034BEB"/>
    <w:rsid w:val="00036FC0"/>
    <w:rsid w:val="0003792A"/>
    <w:rsid w:val="00037B58"/>
    <w:rsid w:val="00037C6C"/>
    <w:rsid w:val="00042F5E"/>
    <w:rsid w:val="00043876"/>
    <w:rsid w:val="000448C1"/>
    <w:rsid w:val="000502EA"/>
    <w:rsid w:val="00050A6F"/>
    <w:rsid w:val="00050E92"/>
    <w:rsid w:val="00051B73"/>
    <w:rsid w:val="0005251A"/>
    <w:rsid w:val="00053C02"/>
    <w:rsid w:val="00060528"/>
    <w:rsid w:val="00060ABE"/>
    <w:rsid w:val="00060EB2"/>
    <w:rsid w:val="00061A50"/>
    <w:rsid w:val="0006361B"/>
    <w:rsid w:val="00064104"/>
    <w:rsid w:val="000652E3"/>
    <w:rsid w:val="00066025"/>
    <w:rsid w:val="000666F2"/>
    <w:rsid w:val="00067A8F"/>
    <w:rsid w:val="000701D1"/>
    <w:rsid w:val="0007041A"/>
    <w:rsid w:val="00070FB9"/>
    <w:rsid w:val="0007165D"/>
    <w:rsid w:val="000724DB"/>
    <w:rsid w:val="00072916"/>
    <w:rsid w:val="000739BC"/>
    <w:rsid w:val="00080A20"/>
    <w:rsid w:val="000818F6"/>
    <w:rsid w:val="00082796"/>
    <w:rsid w:val="00082DF4"/>
    <w:rsid w:val="0008332A"/>
    <w:rsid w:val="000847C5"/>
    <w:rsid w:val="00085E3B"/>
    <w:rsid w:val="00086FF5"/>
    <w:rsid w:val="00087C0A"/>
    <w:rsid w:val="00090422"/>
    <w:rsid w:val="000921C6"/>
    <w:rsid w:val="00093BC4"/>
    <w:rsid w:val="000943E6"/>
    <w:rsid w:val="00094937"/>
    <w:rsid w:val="00094AFC"/>
    <w:rsid w:val="00096567"/>
    <w:rsid w:val="00097836"/>
    <w:rsid w:val="00097929"/>
    <w:rsid w:val="000A0E60"/>
    <w:rsid w:val="000A1E80"/>
    <w:rsid w:val="000A3B70"/>
    <w:rsid w:val="000A3CFF"/>
    <w:rsid w:val="000A4771"/>
    <w:rsid w:val="000A5153"/>
    <w:rsid w:val="000A76D3"/>
    <w:rsid w:val="000B056F"/>
    <w:rsid w:val="000B0E13"/>
    <w:rsid w:val="000B10AE"/>
    <w:rsid w:val="000B1890"/>
    <w:rsid w:val="000B30BF"/>
    <w:rsid w:val="000B566B"/>
    <w:rsid w:val="000B662E"/>
    <w:rsid w:val="000B7294"/>
    <w:rsid w:val="000B75D0"/>
    <w:rsid w:val="000B76D0"/>
    <w:rsid w:val="000C0CA2"/>
    <w:rsid w:val="000C1CF8"/>
    <w:rsid w:val="000C49CF"/>
    <w:rsid w:val="000C52E9"/>
    <w:rsid w:val="000C5CDC"/>
    <w:rsid w:val="000C623B"/>
    <w:rsid w:val="000C65DC"/>
    <w:rsid w:val="000C66F3"/>
    <w:rsid w:val="000C6900"/>
    <w:rsid w:val="000C6AC3"/>
    <w:rsid w:val="000C7B43"/>
    <w:rsid w:val="000D030A"/>
    <w:rsid w:val="000D095E"/>
    <w:rsid w:val="000D3083"/>
    <w:rsid w:val="000D31E8"/>
    <w:rsid w:val="000D3673"/>
    <w:rsid w:val="000D76E4"/>
    <w:rsid w:val="000E0B67"/>
    <w:rsid w:val="000E2E98"/>
    <w:rsid w:val="000E3816"/>
    <w:rsid w:val="000E3898"/>
    <w:rsid w:val="000E3A70"/>
    <w:rsid w:val="000E3EB3"/>
    <w:rsid w:val="000E4F77"/>
    <w:rsid w:val="000E70B0"/>
    <w:rsid w:val="000F265C"/>
    <w:rsid w:val="000F3AFA"/>
    <w:rsid w:val="000F5712"/>
    <w:rsid w:val="000F6611"/>
    <w:rsid w:val="000F7DB2"/>
    <w:rsid w:val="000F7E22"/>
    <w:rsid w:val="0010027B"/>
    <w:rsid w:val="001004B7"/>
    <w:rsid w:val="0010095D"/>
    <w:rsid w:val="00100DFB"/>
    <w:rsid w:val="00102E2A"/>
    <w:rsid w:val="00103EA9"/>
    <w:rsid w:val="001104F3"/>
    <w:rsid w:val="00112EEB"/>
    <w:rsid w:val="00113FB4"/>
    <w:rsid w:val="001173FF"/>
    <w:rsid w:val="001214E7"/>
    <w:rsid w:val="00121C63"/>
    <w:rsid w:val="00123473"/>
    <w:rsid w:val="0012563A"/>
    <w:rsid w:val="001264DE"/>
    <w:rsid w:val="001313A7"/>
    <w:rsid w:val="0013276F"/>
    <w:rsid w:val="0013364C"/>
    <w:rsid w:val="00133D36"/>
    <w:rsid w:val="0013621E"/>
    <w:rsid w:val="0013642E"/>
    <w:rsid w:val="00136EEE"/>
    <w:rsid w:val="001370B2"/>
    <w:rsid w:val="00142EFE"/>
    <w:rsid w:val="0014436F"/>
    <w:rsid w:val="001508D7"/>
    <w:rsid w:val="00151B77"/>
    <w:rsid w:val="00152A23"/>
    <w:rsid w:val="00153207"/>
    <w:rsid w:val="001538A2"/>
    <w:rsid w:val="001557C1"/>
    <w:rsid w:val="001573E9"/>
    <w:rsid w:val="00162CB7"/>
    <w:rsid w:val="001630DF"/>
    <w:rsid w:val="00165E2D"/>
    <w:rsid w:val="001665C9"/>
    <w:rsid w:val="00166F32"/>
    <w:rsid w:val="0016705E"/>
    <w:rsid w:val="00171E5B"/>
    <w:rsid w:val="00171F94"/>
    <w:rsid w:val="00175247"/>
    <w:rsid w:val="00175D4E"/>
    <w:rsid w:val="0017668A"/>
    <w:rsid w:val="001766FE"/>
    <w:rsid w:val="001771E7"/>
    <w:rsid w:val="00181674"/>
    <w:rsid w:val="00183119"/>
    <w:rsid w:val="0018443D"/>
    <w:rsid w:val="00184CA7"/>
    <w:rsid w:val="00184FE2"/>
    <w:rsid w:val="001858CB"/>
    <w:rsid w:val="0018692E"/>
    <w:rsid w:val="001911FF"/>
    <w:rsid w:val="0019139F"/>
    <w:rsid w:val="00192006"/>
    <w:rsid w:val="00193180"/>
    <w:rsid w:val="00194504"/>
    <w:rsid w:val="00196792"/>
    <w:rsid w:val="001A19B2"/>
    <w:rsid w:val="001A2901"/>
    <w:rsid w:val="001B05E9"/>
    <w:rsid w:val="001B1519"/>
    <w:rsid w:val="001B2E2D"/>
    <w:rsid w:val="001B43B2"/>
    <w:rsid w:val="001B51F1"/>
    <w:rsid w:val="001B5CD2"/>
    <w:rsid w:val="001B62DC"/>
    <w:rsid w:val="001B7CCD"/>
    <w:rsid w:val="001C0920"/>
    <w:rsid w:val="001C0BEE"/>
    <w:rsid w:val="001C1E49"/>
    <w:rsid w:val="001C27C1"/>
    <w:rsid w:val="001C2A98"/>
    <w:rsid w:val="001C32F9"/>
    <w:rsid w:val="001C442A"/>
    <w:rsid w:val="001C4D95"/>
    <w:rsid w:val="001C4DA4"/>
    <w:rsid w:val="001D0F0F"/>
    <w:rsid w:val="001D0FE1"/>
    <w:rsid w:val="001D16C6"/>
    <w:rsid w:val="001D1B89"/>
    <w:rsid w:val="001D1D64"/>
    <w:rsid w:val="001D2E5C"/>
    <w:rsid w:val="001D3D7D"/>
    <w:rsid w:val="001D3FFF"/>
    <w:rsid w:val="001D5617"/>
    <w:rsid w:val="001D625F"/>
    <w:rsid w:val="001D62E1"/>
    <w:rsid w:val="001D68A4"/>
    <w:rsid w:val="001D7576"/>
    <w:rsid w:val="001E0E3F"/>
    <w:rsid w:val="001E14A0"/>
    <w:rsid w:val="001E2DDD"/>
    <w:rsid w:val="001E4BB8"/>
    <w:rsid w:val="001E7376"/>
    <w:rsid w:val="001F1D14"/>
    <w:rsid w:val="001F225C"/>
    <w:rsid w:val="001F67A3"/>
    <w:rsid w:val="001F7BFE"/>
    <w:rsid w:val="00201CFA"/>
    <w:rsid w:val="0020220D"/>
    <w:rsid w:val="00202448"/>
    <w:rsid w:val="00202D15"/>
    <w:rsid w:val="002032D5"/>
    <w:rsid w:val="00204DF0"/>
    <w:rsid w:val="0020598F"/>
    <w:rsid w:val="00205B3F"/>
    <w:rsid w:val="00206E81"/>
    <w:rsid w:val="0020759C"/>
    <w:rsid w:val="00212114"/>
    <w:rsid w:val="00212EAE"/>
    <w:rsid w:val="00213113"/>
    <w:rsid w:val="002148B9"/>
    <w:rsid w:val="00214BEE"/>
    <w:rsid w:val="002205B8"/>
    <w:rsid w:val="002223A8"/>
    <w:rsid w:val="00222C3D"/>
    <w:rsid w:val="00222E63"/>
    <w:rsid w:val="00223104"/>
    <w:rsid w:val="0022496C"/>
    <w:rsid w:val="00225720"/>
    <w:rsid w:val="002259E5"/>
    <w:rsid w:val="00225F1C"/>
    <w:rsid w:val="00226140"/>
    <w:rsid w:val="00226D1F"/>
    <w:rsid w:val="002274F3"/>
    <w:rsid w:val="0023094C"/>
    <w:rsid w:val="00233413"/>
    <w:rsid w:val="00234BE3"/>
    <w:rsid w:val="00235A90"/>
    <w:rsid w:val="00235CB4"/>
    <w:rsid w:val="00235CCE"/>
    <w:rsid w:val="00237448"/>
    <w:rsid w:val="0024009B"/>
    <w:rsid w:val="00241E48"/>
    <w:rsid w:val="0024214E"/>
    <w:rsid w:val="00242623"/>
    <w:rsid w:val="00242A20"/>
    <w:rsid w:val="0024379C"/>
    <w:rsid w:val="0024480B"/>
    <w:rsid w:val="00244838"/>
    <w:rsid w:val="00245F1B"/>
    <w:rsid w:val="002464FE"/>
    <w:rsid w:val="00250558"/>
    <w:rsid w:val="00250933"/>
    <w:rsid w:val="00252D3D"/>
    <w:rsid w:val="00253035"/>
    <w:rsid w:val="002537B8"/>
    <w:rsid w:val="00257826"/>
    <w:rsid w:val="00257E0C"/>
    <w:rsid w:val="002605D1"/>
    <w:rsid w:val="00260652"/>
    <w:rsid w:val="0026084B"/>
    <w:rsid w:val="0026094D"/>
    <w:rsid w:val="00261F25"/>
    <w:rsid w:val="00263FB3"/>
    <w:rsid w:val="002648A9"/>
    <w:rsid w:val="0026499A"/>
    <w:rsid w:val="00264C39"/>
    <w:rsid w:val="0026536F"/>
    <w:rsid w:val="0026553C"/>
    <w:rsid w:val="00267DD5"/>
    <w:rsid w:val="00270E9F"/>
    <w:rsid w:val="002719BB"/>
    <w:rsid w:val="00271A93"/>
    <w:rsid w:val="00272F69"/>
    <w:rsid w:val="00274A0A"/>
    <w:rsid w:val="00274C29"/>
    <w:rsid w:val="00275C55"/>
    <w:rsid w:val="00277593"/>
    <w:rsid w:val="00277A05"/>
    <w:rsid w:val="00280909"/>
    <w:rsid w:val="00280918"/>
    <w:rsid w:val="00281144"/>
    <w:rsid w:val="00281AEB"/>
    <w:rsid w:val="00282AF6"/>
    <w:rsid w:val="00283A94"/>
    <w:rsid w:val="00283E97"/>
    <w:rsid w:val="00284100"/>
    <w:rsid w:val="0028596A"/>
    <w:rsid w:val="002863AC"/>
    <w:rsid w:val="00287085"/>
    <w:rsid w:val="00290A17"/>
    <w:rsid w:val="00290AF9"/>
    <w:rsid w:val="002957C3"/>
    <w:rsid w:val="002967CF"/>
    <w:rsid w:val="00297788"/>
    <w:rsid w:val="00297C18"/>
    <w:rsid w:val="002A1121"/>
    <w:rsid w:val="002A27B6"/>
    <w:rsid w:val="002A3285"/>
    <w:rsid w:val="002A4595"/>
    <w:rsid w:val="002A484B"/>
    <w:rsid w:val="002A5793"/>
    <w:rsid w:val="002A64A6"/>
    <w:rsid w:val="002B05E8"/>
    <w:rsid w:val="002B1860"/>
    <w:rsid w:val="002B3301"/>
    <w:rsid w:val="002B6D62"/>
    <w:rsid w:val="002C2CE6"/>
    <w:rsid w:val="002C47D4"/>
    <w:rsid w:val="002C5B87"/>
    <w:rsid w:val="002D0DEC"/>
    <w:rsid w:val="002D0F38"/>
    <w:rsid w:val="002D2D8F"/>
    <w:rsid w:val="002D3BBD"/>
    <w:rsid w:val="002D54A4"/>
    <w:rsid w:val="002D5CF3"/>
    <w:rsid w:val="002D74AB"/>
    <w:rsid w:val="002D77E3"/>
    <w:rsid w:val="002E1F2C"/>
    <w:rsid w:val="002E2D50"/>
    <w:rsid w:val="002E3011"/>
    <w:rsid w:val="002E3880"/>
    <w:rsid w:val="002E3C79"/>
    <w:rsid w:val="002E4BEA"/>
    <w:rsid w:val="002E54C1"/>
    <w:rsid w:val="002E605A"/>
    <w:rsid w:val="002F1E9A"/>
    <w:rsid w:val="002F2859"/>
    <w:rsid w:val="002F3B80"/>
    <w:rsid w:val="002F4A6B"/>
    <w:rsid w:val="002F5B89"/>
    <w:rsid w:val="002F6639"/>
    <w:rsid w:val="002F6E3C"/>
    <w:rsid w:val="00300396"/>
    <w:rsid w:val="0030117D"/>
    <w:rsid w:val="00301F30"/>
    <w:rsid w:val="003024E8"/>
    <w:rsid w:val="003038FD"/>
    <w:rsid w:val="00303C87"/>
    <w:rsid w:val="00306794"/>
    <w:rsid w:val="00306D50"/>
    <w:rsid w:val="003108E5"/>
    <w:rsid w:val="003120CB"/>
    <w:rsid w:val="0031536E"/>
    <w:rsid w:val="00316275"/>
    <w:rsid w:val="0031663E"/>
    <w:rsid w:val="00320153"/>
    <w:rsid w:val="00320367"/>
    <w:rsid w:val="0032261D"/>
    <w:rsid w:val="00322871"/>
    <w:rsid w:val="00326FB3"/>
    <w:rsid w:val="0032703D"/>
    <w:rsid w:val="003275BC"/>
    <w:rsid w:val="003316D4"/>
    <w:rsid w:val="00332A81"/>
    <w:rsid w:val="00333822"/>
    <w:rsid w:val="003356B0"/>
    <w:rsid w:val="00336715"/>
    <w:rsid w:val="00336A02"/>
    <w:rsid w:val="003401EC"/>
    <w:rsid w:val="00340A29"/>
    <w:rsid w:val="00340DFD"/>
    <w:rsid w:val="00342546"/>
    <w:rsid w:val="00342587"/>
    <w:rsid w:val="00343AD2"/>
    <w:rsid w:val="00343B9F"/>
    <w:rsid w:val="00344954"/>
    <w:rsid w:val="00344B76"/>
    <w:rsid w:val="00350C7A"/>
    <w:rsid w:val="00350CD7"/>
    <w:rsid w:val="003515FA"/>
    <w:rsid w:val="00351931"/>
    <w:rsid w:val="00351B84"/>
    <w:rsid w:val="003524A2"/>
    <w:rsid w:val="003544DF"/>
    <w:rsid w:val="00354C2C"/>
    <w:rsid w:val="00360C17"/>
    <w:rsid w:val="003621C6"/>
    <w:rsid w:val="003622B8"/>
    <w:rsid w:val="00366A41"/>
    <w:rsid w:val="00366B76"/>
    <w:rsid w:val="00370874"/>
    <w:rsid w:val="00373051"/>
    <w:rsid w:val="00373B8F"/>
    <w:rsid w:val="00374738"/>
    <w:rsid w:val="00376D95"/>
    <w:rsid w:val="00377B8E"/>
    <w:rsid w:val="00377FBB"/>
    <w:rsid w:val="0038071F"/>
    <w:rsid w:val="00381BAC"/>
    <w:rsid w:val="00385140"/>
    <w:rsid w:val="003864F9"/>
    <w:rsid w:val="00387AAD"/>
    <w:rsid w:val="00390ACD"/>
    <w:rsid w:val="00390FA3"/>
    <w:rsid w:val="00391FB6"/>
    <w:rsid w:val="00393CC7"/>
    <w:rsid w:val="00394B81"/>
    <w:rsid w:val="0039585D"/>
    <w:rsid w:val="00395F11"/>
    <w:rsid w:val="003966D3"/>
    <w:rsid w:val="003971F7"/>
    <w:rsid w:val="003A16FC"/>
    <w:rsid w:val="003A19A0"/>
    <w:rsid w:val="003A1D7C"/>
    <w:rsid w:val="003A3C26"/>
    <w:rsid w:val="003A4FCD"/>
    <w:rsid w:val="003A51DB"/>
    <w:rsid w:val="003A7F8F"/>
    <w:rsid w:val="003B0944"/>
    <w:rsid w:val="003B1593"/>
    <w:rsid w:val="003B4381"/>
    <w:rsid w:val="003B43F3"/>
    <w:rsid w:val="003B5355"/>
    <w:rsid w:val="003B564D"/>
    <w:rsid w:val="003B5AE9"/>
    <w:rsid w:val="003C0FFE"/>
    <w:rsid w:val="003C1043"/>
    <w:rsid w:val="003C1A30"/>
    <w:rsid w:val="003C4116"/>
    <w:rsid w:val="003C6779"/>
    <w:rsid w:val="003C6AEF"/>
    <w:rsid w:val="003C7313"/>
    <w:rsid w:val="003D2998"/>
    <w:rsid w:val="003D2C15"/>
    <w:rsid w:val="003D2F0A"/>
    <w:rsid w:val="003D3039"/>
    <w:rsid w:val="003D3891"/>
    <w:rsid w:val="003D3BF6"/>
    <w:rsid w:val="003D5D84"/>
    <w:rsid w:val="003E049F"/>
    <w:rsid w:val="003E0F4F"/>
    <w:rsid w:val="003E1006"/>
    <w:rsid w:val="003E1727"/>
    <w:rsid w:val="003E18AC"/>
    <w:rsid w:val="003E210B"/>
    <w:rsid w:val="003E2A12"/>
    <w:rsid w:val="003E2E01"/>
    <w:rsid w:val="003E3384"/>
    <w:rsid w:val="003E33B1"/>
    <w:rsid w:val="003E3CA4"/>
    <w:rsid w:val="003E548E"/>
    <w:rsid w:val="003E6FA0"/>
    <w:rsid w:val="003E793E"/>
    <w:rsid w:val="003F17A3"/>
    <w:rsid w:val="003F3FBD"/>
    <w:rsid w:val="003F73B3"/>
    <w:rsid w:val="0040277A"/>
    <w:rsid w:val="00402D2C"/>
    <w:rsid w:val="00402DD1"/>
    <w:rsid w:val="004062D0"/>
    <w:rsid w:val="004069FD"/>
    <w:rsid w:val="00407EC8"/>
    <w:rsid w:val="0041110A"/>
    <w:rsid w:val="00411624"/>
    <w:rsid w:val="00411A12"/>
    <w:rsid w:val="004148E1"/>
    <w:rsid w:val="00414CFA"/>
    <w:rsid w:val="00415EC0"/>
    <w:rsid w:val="004161A4"/>
    <w:rsid w:val="00420BE9"/>
    <w:rsid w:val="00423AD8"/>
    <w:rsid w:val="00423D69"/>
    <w:rsid w:val="00423FDD"/>
    <w:rsid w:val="004247F0"/>
    <w:rsid w:val="00424C85"/>
    <w:rsid w:val="00425A13"/>
    <w:rsid w:val="00425F28"/>
    <w:rsid w:val="004260BD"/>
    <w:rsid w:val="00427A64"/>
    <w:rsid w:val="00427CBB"/>
    <w:rsid w:val="00427F83"/>
    <w:rsid w:val="0043012F"/>
    <w:rsid w:val="00430F08"/>
    <w:rsid w:val="00430F1F"/>
    <w:rsid w:val="004318F4"/>
    <w:rsid w:val="004326EA"/>
    <w:rsid w:val="004328C7"/>
    <w:rsid w:val="00432E51"/>
    <w:rsid w:val="00432FC8"/>
    <w:rsid w:val="00433514"/>
    <w:rsid w:val="004347AA"/>
    <w:rsid w:val="00435497"/>
    <w:rsid w:val="004408D4"/>
    <w:rsid w:val="00443E30"/>
    <w:rsid w:val="0044434C"/>
    <w:rsid w:val="0044456B"/>
    <w:rsid w:val="0044502B"/>
    <w:rsid w:val="00447BD1"/>
    <w:rsid w:val="004507F3"/>
    <w:rsid w:val="00450AF4"/>
    <w:rsid w:val="00452169"/>
    <w:rsid w:val="0045309E"/>
    <w:rsid w:val="00454E3B"/>
    <w:rsid w:val="00456A57"/>
    <w:rsid w:val="00457810"/>
    <w:rsid w:val="00460611"/>
    <w:rsid w:val="004607DE"/>
    <w:rsid w:val="00463881"/>
    <w:rsid w:val="00463EA2"/>
    <w:rsid w:val="00466383"/>
    <w:rsid w:val="004671C7"/>
    <w:rsid w:val="004703A6"/>
    <w:rsid w:val="00470B9C"/>
    <w:rsid w:val="00472F4D"/>
    <w:rsid w:val="00472F81"/>
    <w:rsid w:val="004730BF"/>
    <w:rsid w:val="00474DCB"/>
    <w:rsid w:val="0047535C"/>
    <w:rsid w:val="00475B5B"/>
    <w:rsid w:val="004762F6"/>
    <w:rsid w:val="0047711E"/>
    <w:rsid w:val="00480E62"/>
    <w:rsid w:val="00485870"/>
    <w:rsid w:val="00485FE8"/>
    <w:rsid w:val="00486471"/>
    <w:rsid w:val="004921C6"/>
    <w:rsid w:val="00492473"/>
    <w:rsid w:val="00492EB5"/>
    <w:rsid w:val="00493582"/>
    <w:rsid w:val="00494F77"/>
    <w:rsid w:val="0049688E"/>
    <w:rsid w:val="00497721"/>
    <w:rsid w:val="004A0229"/>
    <w:rsid w:val="004A35D2"/>
    <w:rsid w:val="004A71E4"/>
    <w:rsid w:val="004B21B2"/>
    <w:rsid w:val="004B21C0"/>
    <w:rsid w:val="004B2F00"/>
    <w:rsid w:val="004B38B7"/>
    <w:rsid w:val="004B50B0"/>
    <w:rsid w:val="004B591E"/>
    <w:rsid w:val="004B6E31"/>
    <w:rsid w:val="004C1A0C"/>
    <w:rsid w:val="004C1D66"/>
    <w:rsid w:val="004C2336"/>
    <w:rsid w:val="004C31D7"/>
    <w:rsid w:val="004C4AD2"/>
    <w:rsid w:val="004C6981"/>
    <w:rsid w:val="004C6CD4"/>
    <w:rsid w:val="004D1F21"/>
    <w:rsid w:val="004D268C"/>
    <w:rsid w:val="004D2B22"/>
    <w:rsid w:val="004D2D0C"/>
    <w:rsid w:val="004D3E45"/>
    <w:rsid w:val="004D40C7"/>
    <w:rsid w:val="004D4B9E"/>
    <w:rsid w:val="004D59D8"/>
    <w:rsid w:val="004D5DA1"/>
    <w:rsid w:val="004D6638"/>
    <w:rsid w:val="004D728D"/>
    <w:rsid w:val="004E0A58"/>
    <w:rsid w:val="004E150F"/>
    <w:rsid w:val="004E163D"/>
    <w:rsid w:val="004E1DCA"/>
    <w:rsid w:val="004E1F55"/>
    <w:rsid w:val="004E23A1"/>
    <w:rsid w:val="004E3489"/>
    <w:rsid w:val="004E358A"/>
    <w:rsid w:val="004E3AFA"/>
    <w:rsid w:val="004E6588"/>
    <w:rsid w:val="004E70B2"/>
    <w:rsid w:val="004F162F"/>
    <w:rsid w:val="004F2742"/>
    <w:rsid w:val="004F2CD7"/>
    <w:rsid w:val="004F48E8"/>
    <w:rsid w:val="004F497C"/>
    <w:rsid w:val="004F4D1B"/>
    <w:rsid w:val="004F5246"/>
    <w:rsid w:val="004F58D9"/>
    <w:rsid w:val="005008F7"/>
    <w:rsid w:val="00501913"/>
    <w:rsid w:val="00501BA3"/>
    <w:rsid w:val="00502A0A"/>
    <w:rsid w:val="005045D9"/>
    <w:rsid w:val="00505AC2"/>
    <w:rsid w:val="00507C50"/>
    <w:rsid w:val="0051126C"/>
    <w:rsid w:val="00514D40"/>
    <w:rsid w:val="00517C3A"/>
    <w:rsid w:val="00517D61"/>
    <w:rsid w:val="005209C1"/>
    <w:rsid w:val="005274E5"/>
    <w:rsid w:val="005275BE"/>
    <w:rsid w:val="00527BD2"/>
    <w:rsid w:val="00527BF4"/>
    <w:rsid w:val="00530452"/>
    <w:rsid w:val="00531A4B"/>
    <w:rsid w:val="005324BE"/>
    <w:rsid w:val="00532F94"/>
    <w:rsid w:val="00533FA3"/>
    <w:rsid w:val="005349BE"/>
    <w:rsid w:val="00534F6C"/>
    <w:rsid w:val="00535994"/>
    <w:rsid w:val="0053646D"/>
    <w:rsid w:val="00537C0F"/>
    <w:rsid w:val="00540AAD"/>
    <w:rsid w:val="00541EE5"/>
    <w:rsid w:val="00541F56"/>
    <w:rsid w:val="00543A43"/>
    <w:rsid w:val="00543E8C"/>
    <w:rsid w:val="00543EC1"/>
    <w:rsid w:val="00544D76"/>
    <w:rsid w:val="0054568D"/>
    <w:rsid w:val="00546458"/>
    <w:rsid w:val="005466C4"/>
    <w:rsid w:val="00547ED3"/>
    <w:rsid w:val="005507DB"/>
    <w:rsid w:val="0055087C"/>
    <w:rsid w:val="00553413"/>
    <w:rsid w:val="00554C6C"/>
    <w:rsid w:val="005552EB"/>
    <w:rsid w:val="00555983"/>
    <w:rsid w:val="00560757"/>
    <w:rsid w:val="00560885"/>
    <w:rsid w:val="00560E31"/>
    <w:rsid w:val="00561BDA"/>
    <w:rsid w:val="00564BA4"/>
    <w:rsid w:val="0056595C"/>
    <w:rsid w:val="005661BD"/>
    <w:rsid w:val="00571477"/>
    <w:rsid w:val="005806FF"/>
    <w:rsid w:val="00581B23"/>
    <w:rsid w:val="0058219C"/>
    <w:rsid w:val="0058707F"/>
    <w:rsid w:val="00590DD9"/>
    <w:rsid w:val="00591DBD"/>
    <w:rsid w:val="005931FE"/>
    <w:rsid w:val="00593237"/>
    <w:rsid w:val="005A0028"/>
    <w:rsid w:val="005A0445"/>
    <w:rsid w:val="005A0ACC"/>
    <w:rsid w:val="005A19F9"/>
    <w:rsid w:val="005A2657"/>
    <w:rsid w:val="005A29A3"/>
    <w:rsid w:val="005A3A9D"/>
    <w:rsid w:val="005A7D70"/>
    <w:rsid w:val="005B0072"/>
    <w:rsid w:val="005B0732"/>
    <w:rsid w:val="005B116D"/>
    <w:rsid w:val="005B2CA4"/>
    <w:rsid w:val="005B38A0"/>
    <w:rsid w:val="005B491C"/>
    <w:rsid w:val="005B4DBF"/>
    <w:rsid w:val="005B5436"/>
    <w:rsid w:val="005B595D"/>
    <w:rsid w:val="005B5DE2"/>
    <w:rsid w:val="005B5E2F"/>
    <w:rsid w:val="005B674C"/>
    <w:rsid w:val="005B6797"/>
    <w:rsid w:val="005B76FB"/>
    <w:rsid w:val="005C1F5E"/>
    <w:rsid w:val="005C24F2"/>
    <w:rsid w:val="005C5056"/>
    <w:rsid w:val="005C60C4"/>
    <w:rsid w:val="005C718D"/>
    <w:rsid w:val="005C7561"/>
    <w:rsid w:val="005C7C8F"/>
    <w:rsid w:val="005D1E57"/>
    <w:rsid w:val="005D27B0"/>
    <w:rsid w:val="005D2F57"/>
    <w:rsid w:val="005D34F6"/>
    <w:rsid w:val="005D4664"/>
    <w:rsid w:val="005D4F1A"/>
    <w:rsid w:val="005D6062"/>
    <w:rsid w:val="005E1884"/>
    <w:rsid w:val="005E3FCB"/>
    <w:rsid w:val="005E43D7"/>
    <w:rsid w:val="005E54D1"/>
    <w:rsid w:val="005E57AC"/>
    <w:rsid w:val="005F26A7"/>
    <w:rsid w:val="005F2F46"/>
    <w:rsid w:val="005F373A"/>
    <w:rsid w:val="005F4F87"/>
    <w:rsid w:val="005F543E"/>
    <w:rsid w:val="005F5A61"/>
    <w:rsid w:val="005F5F36"/>
    <w:rsid w:val="005F6B0E"/>
    <w:rsid w:val="005F7587"/>
    <w:rsid w:val="005F760E"/>
    <w:rsid w:val="005F7B1D"/>
    <w:rsid w:val="0060222A"/>
    <w:rsid w:val="00603673"/>
    <w:rsid w:val="0060393F"/>
    <w:rsid w:val="006043AB"/>
    <w:rsid w:val="0060444A"/>
    <w:rsid w:val="006070C4"/>
    <w:rsid w:val="00607697"/>
    <w:rsid w:val="00610C21"/>
    <w:rsid w:val="006117D5"/>
    <w:rsid w:val="00611907"/>
    <w:rsid w:val="00611AB0"/>
    <w:rsid w:val="00613116"/>
    <w:rsid w:val="0061441E"/>
    <w:rsid w:val="006202A6"/>
    <w:rsid w:val="0062054B"/>
    <w:rsid w:val="00621C4E"/>
    <w:rsid w:val="0062469F"/>
    <w:rsid w:val="00624EAE"/>
    <w:rsid w:val="0062693E"/>
    <w:rsid w:val="006305D7"/>
    <w:rsid w:val="00632322"/>
    <w:rsid w:val="00632F63"/>
    <w:rsid w:val="00633A01"/>
    <w:rsid w:val="00633B97"/>
    <w:rsid w:val="006341F7"/>
    <w:rsid w:val="00634585"/>
    <w:rsid w:val="00635014"/>
    <w:rsid w:val="006369CE"/>
    <w:rsid w:val="00637E1E"/>
    <w:rsid w:val="00640ACD"/>
    <w:rsid w:val="006411CA"/>
    <w:rsid w:val="006411F8"/>
    <w:rsid w:val="006433BA"/>
    <w:rsid w:val="0064455C"/>
    <w:rsid w:val="0064605E"/>
    <w:rsid w:val="0064621C"/>
    <w:rsid w:val="006503B7"/>
    <w:rsid w:val="00653580"/>
    <w:rsid w:val="00654015"/>
    <w:rsid w:val="00656AC5"/>
    <w:rsid w:val="00656BB7"/>
    <w:rsid w:val="006571E7"/>
    <w:rsid w:val="006619C8"/>
    <w:rsid w:val="00661E8B"/>
    <w:rsid w:val="006646D1"/>
    <w:rsid w:val="0066470C"/>
    <w:rsid w:val="006647AB"/>
    <w:rsid w:val="00665B41"/>
    <w:rsid w:val="006663F5"/>
    <w:rsid w:val="00671710"/>
    <w:rsid w:val="00671C67"/>
    <w:rsid w:val="00673414"/>
    <w:rsid w:val="00674C77"/>
    <w:rsid w:val="00675776"/>
    <w:rsid w:val="00676079"/>
    <w:rsid w:val="0067699D"/>
    <w:rsid w:val="00676ECD"/>
    <w:rsid w:val="00677712"/>
    <w:rsid w:val="00677D0A"/>
    <w:rsid w:val="0068185F"/>
    <w:rsid w:val="00682CDD"/>
    <w:rsid w:val="0068526A"/>
    <w:rsid w:val="00685EDA"/>
    <w:rsid w:val="006903CF"/>
    <w:rsid w:val="00695E80"/>
    <w:rsid w:val="006960AF"/>
    <w:rsid w:val="006965C8"/>
    <w:rsid w:val="006973D9"/>
    <w:rsid w:val="006A01CF"/>
    <w:rsid w:val="006A159C"/>
    <w:rsid w:val="006A1C4B"/>
    <w:rsid w:val="006A38DE"/>
    <w:rsid w:val="006A60AD"/>
    <w:rsid w:val="006A60DD"/>
    <w:rsid w:val="006A7382"/>
    <w:rsid w:val="006B0679"/>
    <w:rsid w:val="006B074C"/>
    <w:rsid w:val="006B0CDF"/>
    <w:rsid w:val="006B3B84"/>
    <w:rsid w:val="006B4E7C"/>
    <w:rsid w:val="006B57E6"/>
    <w:rsid w:val="006B5D8C"/>
    <w:rsid w:val="006B63C0"/>
    <w:rsid w:val="006B72D4"/>
    <w:rsid w:val="006C11CC"/>
    <w:rsid w:val="006C1AEB"/>
    <w:rsid w:val="006C2B20"/>
    <w:rsid w:val="006C4764"/>
    <w:rsid w:val="006C5315"/>
    <w:rsid w:val="006C563A"/>
    <w:rsid w:val="006C57FE"/>
    <w:rsid w:val="006C6602"/>
    <w:rsid w:val="006C668E"/>
    <w:rsid w:val="006C7D58"/>
    <w:rsid w:val="006D054B"/>
    <w:rsid w:val="006D0BD3"/>
    <w:rsid w:val="006D66EA"/>
    <w:rsid w:val="006E04AA"/>
    <w:rsid w:val="006E2FB4"/>
    <w:rsid w:val="006E4B63"/>
    <w:rsid w:val="006E5314"/>
    <w:rsid w:val="006E6BE2"/>
    <w:rsid w:val="006E7DB4"/>
    <w:rsid w:val="006F02F0"/>
    <w:rsid w:val="006F06E4"/>
    <w:rsid w:val="006F0B4C"/>
    <w:rsid w:val="006F12A9"/>
    <w:rsid w:val="006F14E2"/>
    <w:rsid w:val="006F1E6A"/>
    <w:rsid w:val="006F203D"/>
    <w:rsid w:val="006F2AA9"/>
    <w:rsid w:val="006F7B41"/>
    <w:rsid w:val="00702398"/>
    <w:rsid w:val="00702B5D"/>
    <w:rsid w:val="00703ED2"/>
    <w:rsid w:val="00707B8D"/>
    <w:rsid w:val="0071272F"/>
    <w:rsid w:val="00713636"/>
    <w:rsid w:val="00714B8C"/>
    <w:rsid w:val="0071675D"/>
    <w:rsid w:val="00716C92"/>
    <w:rsid w:val="00717445"/>
    <w:rsid w:val="00717736"/>
    <w:rsid w:val="00717831"/>
    <w:rsid w:val="00720379"/>
    <w:rsid w:val="007243D6"/>
    <w:rsid w:val="007301B3"/>
    <w:rsid w:val="00731298"/>
    <w:rsid w:val="00732B47"/>
    <w:rsid w:val="007333DC"/>
    <w:rsid w:val="00735CF5"/>
    <w:rsid w:val="0074063A"/>
    <w:rsid w:val="00740CEF"/>
    <w:rsid w:val="00741693"/>
    <w:rsid w:val="00742AA4"/>
    <w:rsid w:val="00743BA1"/>
    <w:rsid w:val="00745F1E"/>
    <w:rsid w:val="0074732F"/>
    <w:rsid w:val="00751520"/>
    <w:rsid w:val="007515FE"/>
    <w:rsid w:val="007552B0"/>
    <w:rsid w:val="00756544"/>
    <w:rsid w:val="00756E25"/>
    <w:rsid w:val="00757C04"/>
    <w:rsid w:val="007601D0"/>
    <w:rsid w:val="007603BB"/>
    <w:rsid w:val="0076109D"/>
    <w:rsid w:val="007643B0"/>
    <w:rsid w:val="00767107"/>
    <w:rsid w:val="007703F7"/>
    <w:rsid w:val="00770A30"/>
    <w:rsid w:val="007711C1"/>
    <w:rsid w:val="007717B5"/>
    <w:rsid w:val="00771B8B"/>
    <w:rsid w:val="00773617"/>
    <w:rsid w:val="00773BFD"/>
    <w:rsid w:val="007743B3"/>
    <w:rsid w:val="00774490"/>
    <w:rsid w:val="007772F1"/>
    <w:rsid w:val="0078034D"/>
    <w:rsid w:val="007819FF"/>
    <w:rsid w:val="00781EBA"/>
    <w:rsid w:val="0078360C"/>
    <w:rsid w:val="00784A4C"/>
    <w:rsid w:val="00784BC6"/>
    <w:rsid w:val="00785238"/>
    <w:rsid w:val="0078523D"/>
    <w:rsid w:val="0078643D"/>
    <w:rsid w:val="00787387"/>
    <w:rsid w:val="00787CCB"/>
    <w:rsid w:val="007931DF"/>
    <w:rsid w:val="007A0172"/>
    <w:rsid w:val="007A1804"/>
    <w:rsid w:val="007A1E32"/>
    <w:rsid w:val="007A2511"/>
    <w:rsid w:val="007A260E"/>
    <w:rsid w:val="007A4D4C"/>
    <w:rsid w:val="007A4DD6"/>
    <w:rsid w:val="007A5CB9"/>
    <w:rsid w:val="007A61CF"/>
    <w:rsid w:val="007B13FA"/>
    <w:rsid w:val="007B204E"/>
    <w:rsid w:val="007B20AE"/>
    <w:rsid w:val="007B23AC"/>
    <w:rsid w:val="007B46AD"/>
    <w:rsid w:val="007B6B07"/>
    <w:rsid w:val="007B6D43"/>
    <w:rsid w:val="007B749A"/>
    <w:rsid w:val="007B7C6E"/>
    <w:rsid w:val="007C0B44"/>
    <w:rsid w:val="007C28B7"/>
    <w:rsid w:val="007C4083"/>
    <w:rsid w:val="007C595E"/>
    <w:rsid w:val="007C5D13"/>
    <w:rsid w:val="007C635C"/>
    <w:rsid w:val="007D3FE5"/>
    <w:rsid w:val="007D44D7"/>
    <w:rsid w:val="007D5DFB"/>
    <w:rsid w:val="007D621A"/>
    <w:rsid w:val="007D7422"/>
    <w:rsid w:val="007E058A"/>
    <w:rsid w:val="007E222A"/>
    <w:rsid w:val="007E2887"/>
    <w:rsid w:val="007E47F2"/>
    <w:rsid w:val="007E5278"/>
    <w:rsid w:val="007E68E7"/>
    <w:rsid w:val="007E749C"/>
    <w:rsid w:val="007F1720"/>
    <w:rsid w:val="007F1B5C"/>
    <w:rsid w:val="00801257"/>
    <w:rsid w:val="00801281"/>
    <w:rsid w:val="0080270E"/>
    <w:rsid w:val="00803B0A"/>
    <w:rsid w:val="00804DED"/>
    <w:rsid w:val="00805B96"/>
    <w:rsid w:val="00807146"/>
    <w:rsid w:val="00810589"/>
    <w:rsid w:val="008105BE"/>
    <w:rsid w:val="0081109B"/>
    <w:rsid w:val="008115A5"/>
    <w:rsid w:val="00811D46"/>
    <w:rsid w:val="00812640"/>
    <w:rsid w:val="00813F36"/>
    <w:rsid w:val="0081415D"/>
    <w:rsid w:val="00820229"/>
    <w:rsid w:val="00820D70"/>
    <w:rsid w:val="008211E1"/>
    <w:rsid w:val="00822448"/>
    <w:rsid w:val="00822ABE"/>
    <w:rsid w:val="00823E53"/>
    <w:rsid w:val="008244D1"/>
    <w:rsid w:val="00826E37"/>
    <w:rsid w:val="00827F51"/>
    <w:rsid w:val="0083104E"/>
    <w:rsid w:val="008343BE"/>
    <w:rsid w:val="00834BF3"/>
    <w:rsid w:val="0083569D"/>
    <w:rsid w:val="00836535"/>
    <w:rsid w:val="00836A2A"/>
    <w:rsid w:val="00840FB4"/>
    <w:rsid w:val="008410B2"/>
    <w:rsid w:val="00841A88"/>
    <w:rsid w:val="00844473"/>
    <w:rsid w:val="008451CC"/>
    <w:rsid w:val="008474E6"/>
    <w:rsid w:val="008500A0"/>
    <w:rsid w:val="008500F2"/>
    <w:rsid w:val="00850AB1"/>
    <w:rsid w:val="00851B4F"/>
    <w:rsid w:val="008524E5"/>
    <w:rsid w:val="0085351C"/>
    <w:rsid w:val="0085435A"/>
    <w:rsid w:val="008549CA"/>
    <w:rsid w:val="00854E4F"/>
    <w:rsid w:val="008556C3"/>
    <w:rsid w:val="0085687C"/>
    <w:rsid w:val="0086014F"/>
    <w:rsid w:val="008613F4"/>
    <w:rsid w:val="00861D5F"/>
    <w:rsid w:val="00862A7A"/>
    <w:rsid w:val="00867118"/>
    <w:rsid w:val="008705FF"/>
    <w:rsid w:val="008706C5"/>
    <w:rsid w:val="00873707"/>
    <w:rsid w:val="00874B20"/>
    <w:rsid w:val="008757C6"/>
    <w:rsid w:val="008763E1"/>
    <w:rsid w:val="0087775C"/>
    <w:rsid w:val="00877EC8"/>
    <w:rsid w:val="00880F36"/>
    <w:rsid w:val="00883A57"/>
    <w:rsid w:val="00885530"/>
    <w:rsid w:val="008910D1"/>
    <w:rsid w:val="0089296C"/>
    <w:rsid w:val="008932BE"/>
    <w:rsid w:val="00893435"/>
    <w:rsid w:val="008951A6"/>
    <w:rsid w:val="00895E81"/>
    <w:rsid w:val="00896ABD"/>
    <w:rsid w:val="00897AB6"/>
    <w:rsid w:val="008A022E"/>
    <w:rsid w:val="008A1362"/>
    <w:rsid w:val="008A2B5E"/>
    <w:rsid w:val="008A3380"/>
    <w:rsid w:val="008A5017"/>
    <w:rsid w:val="008A5C08"/>
    <w:rsid w:val="008A72B1"/>
    <w:rsid w:val="008A7A9C"/>
    <w:rsid w:val="008A7D12"/>
    <w:rsid w:val="008B1531"/>
    <w:rsid w:val="008B1941"/>
    <w:rsid w:val="008B376D"/>
    <w:rsid w:val="008B3D58"/>
    <w:rsid w:val="008B5218"/>
    <w:rsid w:val="008B58BB"/>
    <w:rsid w:val="008B6F09"/>
    <w:rsid w:val="008B7102"/>
    <w:rsid w:val="008C341A"/>
    <w:rsid w:val="008C3B7D"/>
    <w:rsid w:val="008C4BFD"/>
    <w:rsid w:val="008D0F90"/>
    <w:rsid w:val="008D3715"/>
    <w:rsid w:val="008D3A22"/>
    <w:rsid w:val="008D4370"/>
    <w:rsid w:val="008D5234"/>
    <w:rsid w:val="008D5465"/>
    <w:rsid w:val="008D5699"/>
    <w:rsid w:val="008D594B"/>
    <w:rsid w:val="008D5E61"/>
    <w:rsid w:val="008D782C"/>
    <w:rsid w:val="008D7EB7"/>
    <w:rsid w:val="008D7EC5"/>
    <w:rsid w:val="008E0BE2"/>
    <w:rsid w:val="008E14A3"/>
    <w:rsid w:val="008E3684"/>
    <w:rsid w:val="008E57F5"/>
    <w:rsid w:val="008E7606"/>
    <w:rsid w:val="008E776B"/>
    <w:rsid w:val="008F0E7F"/>
    <w:rsid w:val="008F13CA"/>
    <w:rsid w:val="008F19C0"/>
    <w:rsid w:val="008F1DAA"/>
    <w:rsid w:val="008F2774"/>
    <w:rsid w:val="008F3EBD"/>
    <w:rsid w:val="008F56AE"/>
    <w:rsid w:val="008F60B2"/>
    <w:rsid w:val="008F6EED"/>
    <w:rsid w:val="008F7B4F"/>
    <w:rsid w:val="008F7C41"/>
    <w:rsid w:val="0090026B"/>
    <w:rsid w:val="00900599"/>
    <w:rsid w:val="00902BD7"/>
    <w:rsid w:val="009031E2"/>
    <w:rsid w:val="00904CAF"/>
    <w:rsid w:val="0091276C"/>
    <w:rsid w:val="0091560E"/>
    <w:rsid w:val="00916438"/>
    <w:rsid w:val="009165AC"/>
    <w:rsid w:val="00916FFC"/>
    <w:rsid w:val="00917EA7"/>
    <w:rsid w:val="0092053F"/>
    <w:rsid w:val="0092125F"/>
    <w:rsid w:val="0092146A"/>
    <w:rsid w:val="00921834"/>
    <w:rsid w:val="0092340A"/>
    <w:rsid w:val="0092703C"/>
    <w:rsid w:val="009311FD"/>
    <w:rsid w:val="009313D9"/>
    <w:rsid w:val="009331C4"/>
    <w:rsid w:val="00933AD4"/>
    <w:rsid w:val="00934A6A"/>
    <w:rsid w:val="00935B7F"/>
    <w:rsid w:val="00936544"/>
    <w:rsid w:val="00936D66"/>
    <w:rsid w:val="00941293"/>
    <w:rsid w:val="00942E25"/>
    <w:rsid w:val="0094378D"/>
    <w:rsid w:val="00943ABF"/>
    <w:rsid w:val="0094429E"/>
    <w:rsid w:val="009455BC"/>
    <w:rsid w:val="00946372"/>
    <w:rsid w:val="00946898"/>
    <w:rsid w:val="00950C17"/>
    <w:rsid w:val="00951FAF"/>
    <w:rsid w:val="00954740"/>
    <w:rsid w:val="0095482D"/>
    <w:rsid w:val="00955AE5"/>
    <w:rsid w:val="0096236D"/>
    <w:rsid w:val="00962E71"/>
    <w:rsid w:val="00963ABC"/>
    <w:rsid w:val="00964EC0"/>
    <w:rsid w:val="00965D21"/>
    <w:rsid w:val="00967764"/>
    <w:rsid w:val="00970B0E"/>
    <w:rsid w:val="00970BB9"/>
    <w:rsid w:val="009726EE"/>
    <w:rsid w:val="00972CDE"/>
    <w:rsid w:val="009733DD"/>
    <w:rsid w:val="0097455D"/>
    <w:rsid w:val="00974D5A"/>
    <w:rsid w:val="00975573"/>
    <w:rsid w:val="00976D03"/>
    <w:rsid w:val="00977B30"/>
    <w:rsid w:val="009804CC"/>
    <w:rsid w:val="00982F41"/>
    <w:rsid w:val="00985090"/>
    <w:rsid w:val="00985223"/>
    <w:rsid w:val="00987710"/>
    <w:rsid w:val="00987C1B"/>
    <w:rsid w:val="009904AB"/>
    <w:rsid w:val="0099174A"/>
    <w:rsid w:val="00995688"/>
    <w:rsid w:val="009958A6"/>
    <w:rsid w:val="00996456"/>
    <w:rsid w:val="00997536"/>
    <w:rsid w:val="009A04F5"/>
    <w:rsid w:val="009A15EF"/>
    <w:rsid w:val="009A1AF0"/>
    <w:rsid w:val="009A38A5"/>
    <w:rsid w:val="009A5353"/>
    <w:rsid w:val="009A5B73"/>
    <w:rsid w:val="009B118B"/>
    <w:rsid w:val="009B1737"/>
    <w:rsid w:val="009B3D4B"/>
    <w:rsid w:val="009B4E8B"/>
    <w:rsid w:val="009B55EB"/>
    <w:rsid w:val="009B5AAE"/>
    <w:rsid w:val="009B5B99"/>
    <w:rsid w:val="009B5F78"/>
    <w:rsid w:val="009B6EFC"/>
    <w:rsid w:val="009C1FD0"/>
    <w:rsid w:val="009C2DF8"/>
    <w:rsid w:val="009C31BF"/>
    <w:rsid w:val="009C38F6"/>
    <w:rsid w:val="009C5485"/>
    <w:rsid w:val="009C68B7"/>
    <w:rsid w:val="009C7CB9"/>
    <w:rsid w:val="009D0834"/>
    <w:rsid w:val="009D0A1E"/>
    <w:rsid w:val="009D2AE3"/>
    <w:rsid w:val="009D4ED5"/>
    <w:rsid w:val="009D52BC"/>
    <w:rsid w:val="009D628C"/>
    <w:rsid w:val="009D7D0A"/>
    <w:rsid w:val="009E0044"/>
    <w:rsid w:val="009E09D9"/>
    <w:rsid w:val="009E3C91"/>
    <w:rsid w:val="009F01B1"/>
    <w:rsid w:val="009F0DBB"/>
    <w:rsid w:val="009F3887"/>
    <w:rsid w:val="009F51B4"/>
    <w:rsid w:val="009F659A"/>
    <w:rsid w:val="009F732B"/>
    <w:rsid w:val="00A01FE0"/>
    <w:rsid w:val="00A06945"/>
    <w:rsid w:val="00A07B76"/>
    <w:rsid w:val="00A10656"/>
    <w:rsid w:val="00A113C0"/>
    <w:rsid w:val="00A1233D"/>
    <w:rsid w:val="00A12FA6"/>
    <w:rsid w:val="00A1339B"/>
    <w:rsid w:val="00A144E7"/>
    <w:rsid w:val="00A14ABA"/>
    <w:rsid w:val="00A168B1"/>
    <w:rsid w:val="00A170E1"/>
    <w:rsid w:val="00A20C46"/>
    <w:rsid w:val="00A24CB6"/>
    <w:rsid w:val="00A25D79"/>
    <w:rsid w:val="00A26062"/>
    <w:rsid w:val="00A26702"/>
    <w:rsid w:val="00A26CD2"/>
    <w:rsid w:val="00A27667"/>
    <w:rsid w:val="00A32979"/>
    <w:rsid w:val="00A34389"/>
    <w:rsid w:val="00A34A67"/>
    <w:rsid w:val="00A357E1"/>
    <w:rsid w:val="00A37462"/>
    <w:rsid w:val="00A37D8F"/>
    <w:rsid w:val="00A40178"/>
    <w:rsid w:val="00A41C25"/>
    <w:rsid w:val="00A459E1"/>
    <w:rsid w:val="00A45EF1"/>
    <w:rsid w:val="00A45FED"/>
    <w:rsid w:val="00A46AC4"/>
    <w:rsid w:val="00A5168C"/>
    <w:rsid w:val="00A52296"/>
    <w:rsid w:val="00A55661"/>
    <w:rsid w:val="00A57677"/>
    <w:rsid w:val="00A61B70"/>
    <w:rsid w:val="00A61FA8"/>
    <w:rsid w:val="00A627C8"/>
    <w:rsid w:val="00A634E8"/>
    <w:rsid w:val="00A637F4"/>
    <w:rsid w:val="00A64DF2"/>
    <w:rsid w:val="00A65485"/>
    <w:rsid w:val="00A66E05"/>
    <w:rsid w:val="00A67714"/>
    <w:rsid w:val="00A70753"/>
    <w:rsid w:val="00A712D2"/>
    <w:rsid w:val="00A72272"/>
    <w:rsid w:val="00A7394E"/>
    <w:rsid w:val="00A73DBD"/>
    <w:rsid w:val="00A75B37"/>
    <w:rsid w:val="00A7628B"/>
    <w:rsid w:val="00A76FB5"/>
    <w:rsid w:val="00A80E75"/>
    <w:rsid w:val="00A81D02"/>
    <w:rsid w:val="00A82C8A"/>
    <w:rsid w:val="00A8346B"/>
    <w:rsid w:val="00A845BD"/>
    <w:rsid w:val="00A84691"/>
    <w:rsid w:val="00A852FF"/>
    <w:rsid w:val="00A87337"/>
    <w:rsid w:val="00A9051B"/>
    <w:rsid w:val="00A90C97"/>
    <w:rsid w:val="00A914D7"/>
    <w:rsid w:val="00A92DDC"/>
    <w:rsid w:val="00A93639"/>
    <w:rsid w:val="00A960C8"/>
    <w:rsid w:val="00A96604"/>
    <w:rsid w:val="00A966A0"/>
    <w:rsid w:val="00A96ED3"/>
    <w:rsid w:val="00AA03DF"/>
    <w:rsid w:val="00AA1A62"/>
    <w:rsid w:val="00AA1B4F"/>
    <w:rsid w:val="00AA21D8"/>
    <w:rsid w:val="00AA271A"/>
    <w:rsid w:val="00AA3270"/>
    <w:rsid w:val="00AA4CEF"/>
    <w:rsid w:val="00AA54F3"/>
    <w:rsid w:val="00AA6B43"/>
    <w:rsid w:val="00AA720D"/>
    <w:rsid w:val="00AA7F6C"/>
    <w:rsid w:val="00AB0740"/>
    <w:rsid w:val="00AB2E40"/>
    <w:rsid w:val="00AB367A"/>
    <w:rsid w:val="00AB3F90"/>
    <w:rsid w:val="00AB5B8C"/>
    <w:rsid w:val="00AB6DA0"/>
    <w:rsid w:val="00AB7A3F"/>
    <w:rsid w:val="00AC01D1"/>
    <w:rsid w:val="00AC0AB2"/>
    <w:rsid w:val="00AC0E9F"/>
    <w:rsid w:val="00AC1DA8"/>
    <w:rsid w:val="00AC2E4A"/>
    <w:rsid w:val="00AC33B4"/>
    <w:rsid w:val="00AC52A5"/>
    <w:rsid w:val="00AC6EFD"/>
    <w:rsid w:val="00AC7151"/>
    <w:rsid w:val="00AC7469"/>
    <w:rsid w:val="00AD011B"/>
    <w:rsid w:val="00AD12EA"/>
    <w:rsid w:val="00AD1BAD"/>
    <w:rsid w:val="00AD25E6"/>
    <w:rsid w:val="00AD40A3"/>
    <w:rsid w:val="00AD460A"/>
    <w:rsid w:val="00AD65D8"/>
    <w:rsid w:val="00AD6A05"/>
    <w:rsid w:val="00AD6ACB"/>
    <w:rsid w:val="00AE0AC0"/>
    <w:rsid w:val="00AE0B3D"/>
    <w:rsid w:val="00AE118B"/>
    <w:rsid w:val="00AE1D50"/>
    <w:rsid w:val="00AE26E8"/>
    <w:rsid w:val="00AE272B"/>
    <w:rsid w:val="00AE3A76"/>
    <w:rsid w:val="00AE3E3A"/>
    <w:rsid w:val="00AE77B4"/>
    <w:rsid w:val="00AE7C1A"/>
    <w:rsid w:val="00AE7DF8"/>
    <w:rsid w:val="00AF0D9C"/>
    <w:rsid w:val="00AF13AB"/>
    <w:rsid w:val="00AF1ABF"/>
    <w:rsid w:val="00AF1D36"/>
    <w:rsid w:val="00AF1E9A"/>
    <w:rsid w:val="00AF1FC6"/>
    <w:rsid w:val="00AF280B"/>
    <w:rsid w:val="00AF358D"/>
    <w:rsid w:val="00AF37A8"/>
    <w:rsid w:val="00AF5D0D"/>
    <w:rsid w:val="00AF5F75"/>
    <w:rsid w:val="00AF6001"/>
    <w:rsid w:val="00AF78BD"/>
    <w:rsid w:val="00AF7A16"/>
    <w:rsid w:val="00AF7F46"/>
    <w:rsid w:val="00AF7F6A"/>
    <w:rsid w:val="00B00AA2"/>
    <w:rsid w:val="00B01A16"/>
    <w:rsid w:val="00B03111"/>
    <w:rsid w:val="00B05C2F"/>
    <w:rsid w:val="00B07F45"/>
    <w:rsid w:val="00B1021A"/>
    <w:rsid w:val="00B11A80"/>
    <w:rsid w:val="00B11F80"/>
    <w:rsid w:val="00B13074"/>
    <w:rsid w:val="00B1481A"/>
    <w:rsid w:val="00B15A1F"/>
    <w:rsid w:val="00B15FE9"/>
    <w:rsid w:val="00B2148A"/>
    <w:rsid w:val="00B220C2"/>
    <w:rsid w:val="00B23309"/>
    <w:rsid w:val="00B25B32"/>
    <w:rsid w:val="00B31540"/>
    <w:rsid w:val="00B3191F"/>
    <w:rsid w:val="00B32616"/>
    <w:rsid w:val="00B35E8A"/>
    <w:rsid w:val="00B36C42"/>
    <w:rsid w:val="00B37DFC"/>
    <w:rsid w:val="00B406AA"/>
    <w:rsid w:val="00B42EA7"/>
    <w:rsid w:val="00B44834"/>
    <w:rsid w:val="00B45E4D"/>
    <w:rsid w:val="00B46AF7"/>
    <w:rsid w:val="00B47C8F"/>
    <w:rsid w:val="00B501AA"/>
    <w:rsid w:val="00B51845"/>
    <w:rsid w:val="00B51923"/>
    <w:rsid w:val="00B52304"/>
    <w:rsid w:val="00B5337C"/>
    <w:rsid w:val="00B53E10"/>
    <w:rsid w:val="00B53FDE"/>
    <w:rsid w:val="00B5430F"/>
    <w:rsid w:val="00B55BA8"/>
    <w:rsid w:val="00B56397"/>
    <w:rsid w:val="00B571DA"/>
    <w:rsid w:val="00B6027B"/>
    <w:rsid w:val="00B62CDA"/>
    <w:rsid w:val="00B636C8"/>
    <w:rsid w:val="00B65EDB"/>
    <w:rsid w:val="00B665D2"/>
    <w:rsid w:val="00B665D8"/>
    <w:rsid w:val="00B66C7D"/>
    <w:rsid w:val="00B67AFF"/>
    <w:rsid w:val="00B70B59"/>
    <w:rsid w:val="00B7340C"/>
    <w:rsid w:val="00B73657"/>
    <w:rsid w:val="00B739B3"/>
    <w:rsid w:val="00B73D4A"/>
    <w:rsid w:val="00B75603"/>
    <w:rsid w:val="00B802AC"/>
    <w:rsid w:val="00B81B15"/>
    <w:rsid w:val="00B83A99"/>
    <w:rsid w:val="00B84B4A"/>
    <w:rsid w:val="00B874B7"/>
    <w:rsid w:val="00B915AE"/>
    <w:rsid w:val="00B915FA"/>
    <w:rsid w:val="00B91977"/>
    <w:rsid w:val="00B93BFD"/>
    <w:rsid w:val="00B946CD"/>
    <w:rsid w:val="00B969CB"/>
    <w:rsid w:val="00B970D9"/>
    <w:rsid w:val="00B9756C"/>
    <w:rsid w:val="00B97F07"/>
    <w:rsid w:val="00BA1735"/>
    <w:rsid w:val="00BA1903"/>
    <w:rsid w:val="00BA19FA"/>
    <w:rsid w:val="00BA4288"/>
    <w:rsid w:val="00BA5FCF"/>
    <w:rsid w:val="00BB0902"/>
    <w:rsid w:val="00BB1F9C"/>
    <w:rsid w:val="00BB2386"/>
    <w:rsid w:val="00BB352D"/>
    <w:rsid w:val="00BB48CE"/>
    <w:rsid w:val="00BB48E5"/>
    <w:rsid w:val="00BB4F76"/>
    <w:rsid w:val="00BB534D"/>
    <w:rsid w:val="00BB5435"/>
    <w:rsid w:val="00BB5607"/>
    <w:rsid w:val="00BB5ACA"/>
    <w:rsid w:val="00BB627F"/>
    <w:rsid w:val="00BB7396"/>
    <w:rsid w:val="00BB78AD"/>
    <w:rsid w:val="00BC0C17"/>
    <w:rsid w:val="00BC1E39"/>
    <w:rsid w:val="00BC3823"/>
    <w:rsid w:val="00BC5841"/>
    <w:rsid w:val="00BC7DDA"/>
    <w:rsid w:val="00BD02C3"/>
    <w:rsid w:val="00BD1A48"/>
    <w:rsid w:val="00BD2EF0"/>
    <w:rsid w:val="00BD3869"/>
    <w:rsid w:val="00BD4E53"/>
    <w:rsid w:val="00BD60B4"/>
    <w:rsid w:val="00BD796B"/>
    <w:rsid w:val="00BD7F59"/>
    <w:rsid w:val="00BE0B28"/>
    <w:rsid w:val="00BE0BD0"/>
    <w:rsid w:val="00BE40C0"/>
    <w:rsid w:val="00BE4810"/>
    <w:rsid w:val="00BE5F4A"/>
    <w:rsid w:val="00BE659B"/>
    <w:rsid w:val="00BE7AEF"/>
    <w:rsid w:val="00BF09B0"/>
    <w:rsid w:val="00BF1350"/>
    <w:rsid w:val="00BF1544"/>
    <w:rsid w:val="00BF16AE"/>
    <w:rsid w:val="00BF1B53"/>
    <w:rsid w:val="00BF204E"/>
    <w:rsid w:val="00BF246D"/>
    <w:rsid w:val="00BF2682"/>
    <w:rsid w:val="00BF2E90"/>
    <w:rsid w:val="00C00CBE"/>
    <w:rsid w:val="00C01F17"/>
    <w:rsid w:val="00C02361"/>
    <w:rsid w:val="00C02A10"/>
    <w:rsid w:val="00C0560D"/>
    <w:rsid w:val="00C06C6A"/>
    <w:rsid w:val="00C06F06"/>
    <w:rsid w:val="00C110CE"/>
    <w:rsid w:val="00C125B9"/>
    <w:rsid w:val="00C1350B"/>
    <w:rsid w:val="00C1777E"/>
    <w:rsid w:val="00C20FAD"/>
    <w:rsid w:val="00C2375F"/>
    <w:rsid w:val="00C247CB"/>
    <w:rsid w:val="00C2578E"/>
    <w:rsid w:val="00C25F02"/>
    <w:rsid w:val="00C32E66"/>
    <w:rsid w:val="00C3355F"/>
    <w:rsid w:val="00C335AE"/>
    <w:rsid w:val="00C33A04"/>
    <w:rsid w:val="00C33CE4"/>
    <w:rsid w:val="00C3569A"/>
    <w:rsid w:val="00C36003"/>
    <w:rsid w:val="00C36018"/>
    <w:rsid w:val="00C37E08"/>
    <w:rsid w:val="00C433C6"/>
    <w:rsid w:val="00C43F48"/>
    <w:rsid w:val="00C448FF"/>
    <w:rsid w:val="00C45E57"/>
    <w:rsid w:val="00C50829"/>
    <w:rsid w:val="00C52F29"/>
    <w:rsid w:val="00C54D06"/>
    <w:rsid w:val="00C56CE6"/>
    <w:rsid w:val="00C5745F"/>
    <w:rsid w:val="00C60005"/>
    <w:rsid w:val="00C60DF0"/>
    <w:rsid w:val="00C61A98"/>
    <w:rsid w:val="00C61C1B"/>
    <w:rsid w:val="00C63201"/>
    <w:rsid w:val="00C64746"/>
    <w:rsid w:val="00C64E62"/>
    <w:rsid w:val="00C651D5"/>
    <w:rsid w:val="00C65CCC"/>
    <w:rsid w:val="00C660F6"/>
    <w:rsid w:val="00C67436"/>
    <w:rsid w:val="00C67A8B"/>
    <w:rsid w:val="00C71D0A"/>
    <w:rsid w:val="00C729E7"/>
    <w:rsid w:val="00C7446F"/>
    <w:rsid w:val="00C7618F"/>
    <w:rsid w:val="00C765A9"/>
    <w:rsid w:val="00C810B7"/>
    <w:rsid w:val="00C81157"/>
    <w:rsid w:val="00C8162D"/>
    <w:rsid w:val="00C830BB"/>
    <w:rsid w:val="00C83A0B"/>
    <w:rsid w:val="00C842D0"/>
    <w:rsid w:val="00C84ED1"/>
    <w:rsid w:val="00C863CC"/>
    <w:rsid w:val="00C86BF3"/>
    <w:rsid w:val="00C9038F"/>
    <w:rsid w:val="00C91F76"/>
    <w:rsid w:val="00C92AAB"/>
    <w:rsid w:val="00C93A54"/>
    <w:rsid w:val="00C94D08"/>
    <w:rsid w:val="00C95699"/>
    <w:rsid w:val="00C95D4C"/>
    <w:rsid w:val="00C9637F"/>
    <w:rsid w:val="00C9708A"/>
    <w:rsid w:val="00CA1684"/>
    <w:rsid w:val="00CA2435"/>
    <w:rsid w:val="00CA29FB"/>
    <w:rsid w:val="00CA3C34"/>
    <w:rsid w:val="00CA4068"/>
    <w:rsid w:val="00CA57A2"/>
    <w:rsid w:val="00CA67F4"/>
    <w:rsid w:val="00CB1E8F"/>
    <w:rsid w:val="00CB37F8"/>
    <w:rsid w:val="00CB6BD3"/>
    <w:rsid w:val="00CB6FD6"/>
    <w:rsid w:val="00CB75AD"/>
    <w:rsid w:val="00CB7DC3"/>
    <w:rsid w:val="00CC05A0"/>
    <w:rsid w:val="00CC0B55"/>
    <w:rsid w:val="00CC133A"/>
    <w:rsid w:val="00CC4A77"/>
    <w:rsid w:val="00CC5BE1"/>
    <w:rsid w:val="00CC66AF"/>
    <w:rsid w:val="00CC75A2"/>
    <w:rsid w:val="00CC7A18"/>
    <w:rsid w:val="00CC7F00"/>
    <w:rsid w:val="00CD07BE"/>
    <w:rsid w:val="00CD0E2F"/>
    <w:rsid w:val="00CD15C3"/>
    <w:rsid w:val="00CD1D49"/>
    <w:rsid w:val="00CD2F20"/>
    <w:rsid w:val="00CD66D8"/>
    <w:rsid w:val="00CD6B20"/>
    <w:rsid w:val="00CE1339"/>
    <w:rsid w:val="00CE229F"/>
    <w:rsid w:val="00CE25E7"/>
    <w:rsid w:val="00CE487B"/>
    <w:rsid w:val="00CE539C"/>
    <w:rsid w:val="00CE61CC"/>
    <w:rsid w:val="00CE6E42"/>
    <w:rsid w:val="00CF1813"/>
    <w:rsid w:val="00CF20B7"/>
    <w:rsid w:val="00CF6692"/>
    <w:rsid w:val="00CF7441"/>
    <w:rsid w:val="00CF74B7"/>
    <w:rsid w:val="00CF7F25"/>
    <w:rsid w:val="00D002B9"/>
    <w:rsid w:val="00D00D16"/>
    <w:rsid w:val="00D0314C"/>
    <w:rsid w:val="00D03C6C"/>
    <w:rsid w:val="00D04464"/>
    <w:rsid w:val="00D045DD"/>
    <w:rsid w:val="00D04760"/>
    <w:rsid w:val="00D04A95"/>
    <w:rsid w:val="00D06288"/>
    <w:rsid w:val="00D068C7"/>
    <w:rsid w:val="00D124C8"/>
    <w:rsid w:val="00D128A4"/>
    <w:rsid w:val="00D1298C"/>
    <w:rsid w:val="00D140C6"/>
    <w:rsid w:val="00D147C8"/>
    <w:rsid w:val="00D15131"/>
    <w:rsid w:val="00D16FA2"/>
    <w:rsid w:val="00D1744C"/>
    <w:rsid w:val="00D20954"/>
    <w:rsid w:val="00D21C39"/>
    <w:rsid w:val="00D21FC6"/>
    <w:rsid w:val="00D2243A"/>
    <w:rsid w:val="00D22597"/>
    <w:rsid w:val="00D2608F"/>
    <w:rsid w:val="00D26E82"/>
    <w:rsid w:val="00D3141C"/>
    <w:rsid w:val="00D33393"/>
    <w:rsid w:val="00D33D36"/>
    <w:rsid w:val="00D34D94"/>
    <w:rsid w:val="00D35A1F"/>
    <w:rsid w:val="00D400D4"/>
    <w:rsid w:val="00D409E2"/>
    <w:rsid w:val="00D427CC"/>
    <w:rsid w:val="00D427D7"/>
    <w:rsid w:val="00D43A79"/>
    <w:rsid w:val="00D44E62"/>
    <w:rsid w:val="00D4502A"/>
    <w:rsid w:val="00D45163"/>
    <w:rsid w:val="00D459C2"/>
    <w:rsid w:val="00D471FA"/>
    <w:rsid w:val="00D50D69"/>
    <w:rsid w:val="00D51570"/>
    <w:rsid w:val="00D51870"/>
    <w:rsid w:val="00D51AEC"/>
    <w:rsid w:val="00D53997"/>
    <w:rsid w:val="00D556AD"/>
    <w:rsid w:val="00D570FE"/>
    <w:rsid w:val="00D5747E"/>
    <w:rsid w:val="00D60381"/>
    <w:rsid w:val="00D60D41"/>
    <w:rsid w:val="00D61234"/>
    <w:rsid w:val="00D616DE"/>
    <w:rsid w:val="00D62201"/>
    <w:rsid w:val="00D651D1"/>
    <w:rsid w:val="00D67ACF"/>
    <w:rsid w:val="00D7081D"/>
    <w:rsid w:val="00D717BB"/>
    <w:rsid w:val="00D7226B"/>
    <w:rsid w:val="00D72707"/>
    <w:rsid w:val="00D729BD"/>
    <w:rsid w:val="00D75A9C"/>
    <w:rsid w:val="00D76775"/>
    <w:rsid w:val="00D77591"/>
    <w:rsid w:val="00D808D0"/>
    <w:rsid w:val="00D81381"/>
    <w:rsid w:val="00D817E9"/>
    <w:rsid w:val="00D829C8"/>
    <w:rsid w:val="00D844BB"/>
    <w:rsid w:val="00D844D2"/>
    <w:rsid w:val="00D8671C"/>
    <w:rsid w:val="00D90871"/>
    <w:rsid w:val="00D9155F"/>
    <w:rsid w:val="00D9227C"/>
    <w:rsid w:val="00D923D8"/>
    <w:rsid w:val="00D9403F"/>
    <w:rsid w:val="00D94670"/>
    <w:rsid w:val="00D959B4"/>
    <w:rsid w:val="00D969FD"/>
    <w:rsid w:val="00D96FB3"/>
    <w:rsid w:val="00DA1426"/>
    <w:rsid w:val="00DA1A65"/>
    <w:rsid w:val="00DA3EB1"/>
    <w:rsid w:val="00DA44DE"/>
    <w:rsid w:val="00DB17BA"/>
    <w:rsid w:val="00DB620A"/>
    <w:rsid w:val="00DC05D9"/>
    <w:rsid w:val="00DC13B8"/>
    <w:rsid w:val="00DC172A"/>
    <w:rsid w:val="00DC2F44"/>
    <w:rsid w:val="00DC3181"/>
    <w:rsid w:val="00DC3832"/>
    <w:rsid w:val="00DC7A51"/>
    <w:rsid w:val="00DD271E"/>
    <w:rsid w:val="00DD2FD2"/>
    <w:rsid w:val="00DD3B1E"/>
    <w:rsid w:val="00DD491A"/>
    <w:rsid w:val="00DD5FE1"/>
    <w:rsid w:val="00DD63FA"/>
    <w:rsid w:val="00DE092E"/>
    <w:rsid w:val="00DE49E6"/>
    <w:rsid w:val="00DE5B5F"/>
    <w:rsid w:val="00DE6E80"/>
    <w:rsid w:val="00DF1928"/>
    <w:rsid w:val="00DF21B5"/>
    <w:rsid w:val="00DF614E"/>
    <w:rsid w:val="00DF697F"/>
    <w:rsid w:val="00E00696"/>
    <w:rsid w:val="00E008A5"/>
    <w:rsid w:val="00E02964"/>
    <w:rsid w:val="00E03651"/>
    <w:rsid w:val="00E03808"/>
    <w:rsid w:val="00E060C2"/>
    <w:rsid w:val="00E06324"/>
    <w:rsid w:val="00E07B81"/>
    <w:rsid w:val="00E10AFD"/>
    <w:rsid w:val="00E115F1"/>
    <w:rsid w:val="00E11778"/>
    <w:rsid w:val="00E12B11"/>
    <w:rsid w:val="00E12FB0"/>
    <w:rsid w:val="00E13081"/>
    <w:rsid w:val="00E13206"/>
    <w:rsid w:val="00E14814"/>
    <w:rsid w:val="00E1591B"/>
    <w:rsid w:val="00E15957"/>
    <w:rsid w:val="00E16A50"/>
    <w:rsid w:val="00E22D2A"/>
    <w:rsid w:val="00E244CA"/>
    <w:rsid w:val="00E249D5"/>
    <w:rsid w:val="00E25017"/>
    <w:rsid w:val="00E26EBC"/>
    <w:rsid w:val="00E26F73"/>
    <w:rsid w:val="00E30790"/>
    <w:rsid w:val="00E30A34"/>
    <w:rsid w:val="00E30D7B"/>
    <w:rsid w:val="00E33C68"/>
    <w:rsid w:val="00E340C0"/>
    <w:rsid w:val="00E34EEB"/>
    <w:rsid w:val="00E3533C"/>
    <w:rsid w:val="00E3687C"/>
    <w:rsid w:val="00E3719B"/>
    <w:rsid w:val="00E403E8"/>
    <w:rsid w:val="00E416F4"/>
    <w:rsid w:val="00E4345F"/>
    <w:rsid w:val="00E44EB9"/>
    <w:rsid w:val="00E45BDC"/>
    <w:rsid w:val="00E46007"/>
    <w:rsid w:val="00E46358"/>
    <w:rsid w:val="00E46BEE"/>
    <w:rsid w:val="00E471DC"/>
    <w:rsid w:val="00E47750"/>
    <w:rsid w:val="00E50EB4"/>
    <w:rsid w:val="00E52C1A"/>
    <w:rsid w:val="00E532FC"/>
    <w:rsid w:val="00E55593"/>
    <w:rsid w:val="00E559B4"/>
    <w:rsid w:val="00E55BB0"/>
    <w:rsid w:val="00E55C67"/>
    <w:rsid w:val="00E5776D"/>
    <w:rsid w:val="00E609E5"/>
    <w:rsid w:val="00E60F27"/>
    <w:rsid w:val="00E6109E"/>
    <w:rsid w:val="00E616B0"/>
    <w:rsid w:val="00E6186B"/>
    <w:rsid w:val="00E64503"/>
    <w:rsid w:val="00E64D93"/>
    <w:rsid w:val="00E65EDB"/>
    <w:rsid w:val="00E66927"/>
    <w:rsid w:val="00E677B8"/>
    <w:rsid w:val="00E67A99"/>
    <w:rsid w:val="00E67FA1"/>
    <w:rsid w:val="00E72384"/>
    <w:rsid w:val="00E7387D"/>
    <w:rsid w:val="00E73CCE"/>
    <w:rsid w:val="00E73D53"/>
    <w:rsid w:val="00E7474B"/>
    <w:rsid w:val="00E748E6"/>
    <w:rsid w:val="00E75111"/>
    <w:rsid w:val="00E75E15"/>
    <w:rsid w:val="00E77296"/>
    <w:rsid w:val="00E823EC"/>
    <w:rsid w:val="00E85FE1"/>
    <w:rsid w:val="00E87527"/>
    <w:rsid w:val="00E87C6E"/>
    <w:rsid w:val="00E87EF7"/>
    <w:rsid w:val="00E87F82"/>
    <w:rsid w:val="00E93763"/>
    <w:rsid w:val="00E96C4C"/>
    <w:rsid w:val="00E97AAA"/>
    <w:rsid w:val="00EA2AAE"/>
    <w:rsid w:val="00EA2EC0"/>
    <w:rsid w:val="00EA3519"/>
    <w:rsid w:val="00EA427A"/>
    <w:rsid w:val="00EA4322"/>
    <w:rsid w:val="00EA4B85"/>
    <w:rsid w:val="00EA4BAC"/>
    <w:rsid w:val="00EA5FF5"/>
    <w:rsid w:val="00EA6660"/>
    <w:rsid w:val="00EA723B"/>
    <w:rsid w:val="00EA7EA6"/>
    <w:rsid w:val="00EB4D4F"/>
    <w:rsid w:val="00EB6350"/>
    <w:rsid w:val="00EB687A"/>
    <w:rsid w:val="00EB72AF"/>
    <w:rsid w:val="00EB73C2"/>
    <w:rsid w:val="00EB786C"/>
    <w:rsid w:val="00EB7BF0"/>
    <w:rsid w:val="00EC0FB7"/>
    <w:rsid w:val="00EC1204"/>
    <w:rsid w:val="00EC1472"/>
    <w:rsid w:val="00EC2F62"/>
    <w:rsid w:val="00EC3435"/>
    <w:rsid w:val="00EC62EB"/>
    <w:rsid w:val="00EC6A80"/>
    <w:rsid w:val="00EC6D62"/>
    <w:rsid w:val="00EC6E9F"/>
    <w:rsid w:val="00ED0E04"/>
    <w:rsid w:val="00ED1B06"/>
    <w:rsid w:val="00ED44F0"/>
    <w:rsid w:val="00ED4B33"/>
    <w:rsid w:val="00ED5993"/>
    <w:rsid w:val="00ED70AD"/>
    <w:rsid w:val="00ED7DD6"/>
    <w:rsid w:val="00EE05DF"/>
    <w:rsid w:val="00EE060B"/>
    <w:rsid w:val="00EE0C5D"/>
    <w:rsid w:val="00EE132B"/>
    <w:rsid w:val="00EE15A1"/>
    <w:rsid w:val="00EE188B"/>
    <w:rsid w:val="00EE1FFE"/>
    <w:rsid w:val="00EE2593"/>
    <w:rsid w:val="00EE2A7C"/>
    <w:rsid w:val="00EE2C42"/>
    <w:rsid w:val="00EE2E31"/>
    <w:rsid w:val="00EE30DD"/>
    <w:rsid w:val="00EE341B"/>
    <w:rsid w:val="00EE34C7"/>
    <w:rsid w:val="00EE40B9"/>
    <w:rsid w:val="00EE4453"/>
    <w:rsid w:val="00EE5FCE"/>
    <w:rsid w:val="00EE6BBD"/>
    <w:rsid w:val="00EE6E1E"/>
    <w:rsid w:val="00EE705F"/>
    <w:rsid w:val="00EE791A"/>
    <w:rsid w:val="00EF1462"/>
    <w:rsid w:val="00EF1B04"/>
    <w:rsid w:val="00EF31CC"/>
    <w:rsid w:val="00EF54FD"/>
    <w:rsid w:val="00F01AC0"/>
    <w:rsid w:val="00F04623"/>
    <w:rsid w:val="00F05101"/>
    <w:rsid w:val="00F05782"/>
    <w:rsid w:val="00F07418"/>
    <w:rsid w:val="00F07DCD"/>
    <w:rsid w:val="00F07F0D"/>
    <w:rsid w:val="00F11666"/>
    <w:rsid w:val="00F13112"/>
    <w:rsid w:val="00F16FE6"/>
    <w:rsid w:val="00F21683"/>
    <w:rsid w:val="00F238BD"/>
    <w:rsid w:val="00F24992"/>
    <w:rsid w:val="00F251A6"/>
    <w:rsid w:val="00F30A17"/>
    <w:rsid w:val="00F31B8C"/>
    <w:rsid w:val="00F32189"/>
    <w:rsid w:val="00F32F2F"/>
    <w:rsid w:val="00F33F3F"/>
    <w:rsid w:val="00F344D6"/>
    <w:rsid w:val="00F35BDD"/>
    <w:rsid w:val="00F35EF0"/>
    <w:rsid w:val="00F363D2"/>
    <w:rsid w:val="00F3781F"/>
    <w:rsid w:val="00F37D4A"/>
    <w:rsid w:val="00F403FD"/>
    <w:rsid w:val="00F41DC5"/>
    <w:rsid w:val="00F41E72"/>
    <w:rsid w:val="00F42224"/>
    <w:rsid w:val="00F44185"/>
    <w:rsid w:val="00F45BDF"/>
    <w:rsid w:val="00F50300"/>
    <w:rsid w:val="00F53EBD"/>
    <w:rsid w:val="00F5414B"/>
    <w:rsid w:val="00F5485D"/>
    <w:rsid w:val="00F550F0"/>
    <w:rsid w:val="00F56E39"/>
    <w:rsid w:val="00F603AA"/>
    <w:rsid w:val="00F61B0E"/>
    <w:rsid w:val="00F61B11"/>
    <w:rsid w:val="00F623E9"/>
    <w:rsid w:val="00F63951"/>
    <w:rsid w:val="00F63C86"/>
    <w:rsid w:val="00F67D88"/>
    <w:rsid w:val="00F708EE"/>
    <w:rsid w:val="00F71AA5"/>
    <w:rsid w:val="00F766BE"/>
    <w:rsid w:val="00F7736D"/>
    <w:rsid w:val="00F77EB9"/>
    <w:rsid w:val="00F80635"/>
    <w:rsid w:val="00F80AC8"/>
    <w:rsid w:val="00F8115F"/>
    <w:rsid w:val="00F8121B"/>
    <w:rsid w:val="00F815D1"/>
    <w:rsid w:val="00F81E7E"/>
    <w:rsid w:val="00F81F0F"/>
    <w:rsid w:val="00F81FBD"/>
    <w:rsid w:val="00F825F4"/>
    <w:rsid w:val="00F826FD"/>
    <w:rsid w:val="00F82795"/>
    <w:rsid w:val="00F84218"/>
    <w:rsid w:val="00F853BF"/>
    <w:rsid w:val="00F90876"/>
    <w:rsid w:val="00F914E9"/>
    <w:rsid w:val="00F921C9"/>
    <w:rsid w:val="00F921F2"/>
    <w:rsid w:val="00F92AA1"/>
    <w:rsid w:val="00F932DE"/>
    <w:rsid w:val="00F93D4C"/>
    <w:rsid w:val="00F93F3C"/>
    <w:rsid w:val="00F963DD"/>
    <w:rsid w:val="00F9641A"/>
    <w:rsid w:val="00F97004"/>
    <w:rsid w:val="00F976BE"/>
    <w:rsid w:val="00FA2045"/>
    <w:rsid w:val="00FA2E64"/>
    <w:rsid w:val="00FA3ED6"/>
    <w:rsid w:val="00FA4C3F"/>
    <w:rsid w:val="00FA78E7"/>
    <w:rsid w:val="00FA7A66"/>
    <w:rsid w:val="00FB13EB"/>
    <w:rsid w:val="00FB1AA9"/>
    <w:rsid w:val="00FB2084"/>
    <w:rsid w:val="00FB35A3"/>
    <w:rsid w:val="00FB4B5A"/>
    <w:rsid w:val="00FB5963"/>
    <w:rsid w:val="00FB5DAA"/>
    <w:rsid w:val="00FC04B9"/>
    <w:rsid w:val="00FC161A"/>
    <w:rsid w:val="00FC23D5"/>
    <w:rsid w:val="00FC2B1C"/>
    <w:rsid w:val="00FC4337"/>
    <w:rsid w:val="00FC4C1A"/>
    <w:rsid w:val="00FC5625"/>
    <w:rsid w:val="00FC628F"/>
    <w:rsid w:val="00FC6468"/>
    <w:rsid w:val="00FC6D49"/>
    <w:rsid w:val="00FD28AB"/>
    <w:rsid w:val="00FD40A9"/>
    <w:rsid w:val="00FD4922"/>
    <w:rsid w:val="00FD59DA"/>
    <w:rsid w:val="00FD6461"/>
    <w:rsid w:val="00FE0281"/>
    <w:rsid w:val="00FE056B"/>
    <w:rsid w:val="00FE4940"/>
    <w:rsid w:val="00FE5FA4"/>
    <w:rsid w:val="00FE6D5A"/>
    <w:rsid w:val="00FE7083"/>
    <w:rsid w:val="00FF019F"/>
    <w:rsid w:val="00FF03BB"/>
    <w:rsid w:val="00FF1B2A"/>
    <w:rsid w:val="00FF2160"/>
    <w:rsid w:val="00FF2511"/>
    <w:rsid w:val="00FF2DEE"/>
    <w:rsid w:val="00FF30DE"/>
    <w:rsid w:val="00FF644B"/>
    <w:rsid w:val="00FF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7A8316E-3703-4D3C-A869-FB4BCF11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3B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D3B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D3BB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D3B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D3BB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3B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agtrans">
    <w:name w:val="tag_trans"/>
    <w:basedOn w:val="DefaultParagraphFont"/>
    <w:rsid w:val="002464FE"/>
  </w:style>
  <w:style w:type="character" w:styleId="PlaceholderText">
    <w:name w:val="Placeholder Text"/>
    <w:basedOn w:val="DefaultParagraphFont"/>
    <w:uiPriority w:val="99"/>
    <w:semiHidden/>
    <w:rsid w:val="002D3BBD"/>
    <w:rPr>
      <w:color w:val="808080"/>
    </w:rPr>
  </w:style>
  <w:style w:type="paragraph" w:customStyle="1" w:styleId="CitaviBibliographyEntry">
    <w:name w:val="Citavi Bibliography Entry"/>
    <w:basedOn w:val="Normal"/>
    <w:link w:val="CitaviBibliographyEntryZchn"/>
    <w:rsid w:val="002D3BBD"/>
    <w:pPr>
      <w:tabs>
        <w:tab w:val="left" w:pos="397"/>
      </w:tabs>
      <w:ind w:left="397" w:hanging="397"/>
      <w:jc w:val="left"/>
    </w:pPr>
  </w:style>
  <w:style w:type="character" w:customStyle="1" w:styleId="CitaviBibliographyEntryZchn">
    <w:name w:val="Citavi Bibliography Entry Zchn"/>
    <w:basedOn w:val="DefaultParagraphFont"/>
    <w:link w:val="CitaviBibliographyEntry"/>
    <w:rsid w:val="002D3BBD"/>
    <w:rPr>
      <w:rFonts w:ascii="Calibri" w:hAnsi="Calibri" w:cs="Calibri"/>
      <w:color w:val="000000"/>
      <w:sz w:val="24"/>
      <w:szCs w:val="24"/>
    </w:rPr>
  </w:style>
  <w:style w:type="paragraph" w:customStyle="1" w:styleId="CitaviBibliographyHeading">
    <w:name w:val="Citavi Bibliography Heading"/>
    <w:basedOn w:val="Heading1"/>
    <w:link w:val="CitaviBibliographyHeadingZchn"/>
    <w:rsid w:val="002D3BBD"/>
    <w:pPr>
      <w:jc w:val="left"/>
    </w:pPr>
  </w:style>
  <w:style w:type="character" w:customStyle="1" w:styleId="CitaviBibliographyHeadingZchn">
    <w:name w:val="Citavi Bibliography Heading Zchn"/>
    <w:basedOn w:val="DefaultParagraphFont"/>
    <w:link w:val="CitaviBibliographyHeading"/>
    <w:rsid w:val="002D3BBD"/>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Zchn"/>
    <w:rsid w:val="002D3BBD"/>
    <w:pPr>
      <w:jc w:val="left"/>
      <w:outlineLvl w:val="9"/>
    </w:pPr>
    <w:rPr>
      <w:rFonts w:asciiTheme="minorHAnsi" w:hAnsiTheme="minorHAnsi"/>
      <w:color w:val="000000" w:themeColor="text1"/>
    </w:rPr>
  </w:style>
  <w:style w:type="character" w:customStyle="1" w:styleId="CitaviBibliographySubheading1Zchn">
    <w:name w:val="Citavi Bibliography Subheading 1 Zchn"/>
    <w:basedOn w:val="DefaultParagraphFont"/>
    <w:link w:val="CitaviBibliographySubheading1"/>
    <w:rsid w:val="002D3BBD"/>
    <w:rPr>
      <w:rFonts w:asciiTheme="minorHAnsi" w:hAnsiTheme="minorHAnsi"/>
      <w:b/>
      <w:bCs/>
      <w:iCs/>
      <w:color w:val="000000" w:themeColor="text1"/>
      <w:sz w:val="24"/>
      <w:szCs w:val="28"/>
    </w:rPr>
  </w:style>
  <w:style w:type="paragraph" w:customStyle="1" w:styleId="CitaviBibliographySubheading2">
    <w:name w:val="Citavi Bibliography Subheading 2"/>
    <w:basedOn w:val="Heading3"/>
    <w:link w:val="CitaviBibliographySubheading2Zchn"/>
    <w:rsid w:val="002D3BBD"/>
    <w:pPr>
      <w:jc w:val="left"/>
      <w:outlineLvl w:val="9"/>
    </w:pPr>
    <w:rPr>
      <w:rFonts w:asciiTheme="minorHAnsi" w:hAnsiTheme="minorHAnsi"/>
      <w:color w:val="000000" w:themeColor="text1"/>
    </w:rPr>
  </w:style>
  <w:style w:type="character" w:customStyle="1" w:styleId="CitaviBibliographySubheading2Zchn">
    <w:name w:val="Citavi Bibliography Subheading 2 Zchn"/>
    <w:basedOn w:val="DefaultParagraphFont"/>
    <w:link w:val="CitaviBibliographySubheading2"/>
    <w:rsid w:val="002D3BBD"/>
    <w:rPr>
      <w:rFonts w:asciiTheme="minorHAnsi" w:eastAsiaTheme="majorEastAsia" w:hAnsiTheme="minorHAnsi" w:cstheme="majorBidi"/>
      <w:b/>
      <w:bCs/>
      <w:color w:val="000000" w:themeColor="text1"/>
      <w:sz w:val="24"/>
      <w:szCs w:val="24"/>
    </w:rPr>
  </w:style>
  <w:style w:type="paragraph" w:customStyle="1" w:styleId="CitaviBibliographySubheading3">
    <w:name w:val="Citavi Bibliography Subheading 3"/>
    <w:basedOn w:val="Heading4"/>
    <w:link w:val="CitaviBibliographySubheading3Zchn"/>
    <w:rsid w:val="002D3BBD"/>
    <w:pPr>
      <w:jc w:val="left"/>
      <w:outlineLvl w:val="9"/>
    </w:pPr>
    <w:rPr>
      <w:rFonts w:asciiTheme="minorHAnsi" w:hAnsiTheme="minorHAnsi"/>
      <w:color w:val="000000" w:themeColor="text1"/>
    </w:rPr>
  </w:style>
  <w:style w:type="character" w:customStyle="1" w:styleId="CitaviBibliographySubheading3Zchn">
    <w:name w:val="Citavi Bibliography Subheading 3 Zchn"/>
    <w:basedOn w:val="DefaultParagraphFont"/>
    <w:link w:val="CitaviBibliographySubheading3"/>
    <w:rsid w:val="002D3BBD"/>
    <w:rPr>
      <w:rFonts w:asciiTheme="minorHAnsi" w:eastAsiaTheme="majorEastAsia" w:hAnsiTheme="minorHAnsi" w:cstheme="majorBidi"/>
      <w:i/>
      <w:iCs/>
      <w:color w:val="000000" w:themeColor="text1"/>
      <w:sz w:val="24"/>
      <w:szCs w:val="24"/>
    </w:rPr>
  </w:style>
  <w:style w:type="character" w:customStyle="1" w:styleId="Heading4Char">
    <w:name w:val="Heading 4 Char"/>
    <w:basedOn w:val="DefaultParagraphFont"/>
    <w:link w:val="Heading4"/>
    <w:uiPriority w:val="9"/>
    <w:semiHidden/>
    <w:rsid w:val="002D3BBD"/>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Heading5"/>
    <w:link w:val="CitaviBibliographySubheading4Zchn"/>
    <w:rsid w:val="002D3BBD"/>
    <w:pPr>
      <w:jc w:val="left"/>
      <w:outlineLvl w:val="9"/>
    </w:pPr>
    <w:rPr>
      <w:rFonts w:asciiTheme="minorHAnsi" w:hAnsiTheme="minorHAnsi"/>
      <w:color w:val="000000" w:themeColor="text1"/>
    </w:rPr>
  </w:style>
  <w:style w:type="character" w:customStyle="1" w:styleId="CitaviBibliographySubheading4Zchn">
    <w:name w:val="Citavi Bibliography Subheading 4 Zchn"/>
    <w:basedOn w:val="DefaultParagraphFont"/>
    <w:link w:val="CitaviBibliographySubheading4"/>
    <w:rsid w:val="002D3BBD"/>
    <w:rPr>
      <w:rFonts w:asciiTheme="minorHAnsi" w:eastAsiaTheme="majorEastAsia" w:hAnsiTheme="minorHAnsi" w:cstheme="majorBidi"/>
      <w:color w:val="000000" w:themeColor="text1"/>
      <w:sz w:val="24"/>
      <w:szCs w:val="24"/>
    </w:rPr>
  </w:style>
  <w:style w:type="character" w:customStyle="1" w:styleId="Heading5Char">
    <w:name w:val="Heading 5 Char"/>
    <w:basedOn w:val="DefaultParagraphFont"/>
    <w:link w:val="Heading5"/>
    <w:uiPriority w:val="9"/>
    <w:semiHidden/>
    <w:rsid w:val="002D3BBD"/>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Heading6"/>
    <w:link w:val="CitaviBibliographySubheading5Zchn"/>
    <w:rsid w:val="002D3BBD"/>
    <w:pPr>
      <w:outlineLvl w:val="9"/>
    </w:pPr>
    <w:rPr>
      <w:rFonts w:asciiTheme="minorHAnsi" w:hAnsiTheme="minorHAnsi"/>
      <w:color w:val="000000" w:themeColor="text1"/>
    </w:rPr>
  </w:style>
  <w:style w:type="character" w:customStyle="1" w:styleId="CitaviBibliographySubheading5Zchn">
    <w:name w:val="Citavi Bibliography Subheading 5 Zchn"/>
    <w:basedOn w:val="DefaultParagraphFont"/>
    <w:link w:val="CitaviBibliographySubheading5"/>
    <w:rsid w:val="002D3BBD"/>
    <w:rPr>
      <w:rFonts w:asciiTheme="minorHAnsi" w:eastAsiaTheme="majorEastAsia" w:hAnsiTheme="minorHAnsi" w:cstheme="majorBidi"/>
      <w:color w:val="000000" w:themeColor="text1"/>
      <w:sz w:val="24"/>
      <w:szCs w:val="24"/>
    </w:rPr>
  </w:style>
  <w:style w:type="character" w:customStyle="1" w:styleId="Heading6Char">
    <w:name w:val="Heading 6 Char"/>
    <w:basedOn w:val="DefaultParagraphFont"/>
    <w:link w:val="Heading6"/>
    <w:uiPriority w:val="9"/>
    <w:semiHidden/>
    <w:rsid w:val="002D3BBD"/>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Heading7"/>
    <w:link w:val="CitaviBibliographySubheading6Zchn"/>
    <w:rsid w:val="002D3BBD"/>
    <w:pPr>
      <w:outlineLvl w:val="9"/>
    </w:pPr>
    <w:rPr>
      <w:rFonts w:asciiTheme="minorHAnsi" w:hAnsiTheme="minorHAnsi"/>
      <w:color w:val="000000" w:themeColor="text1"/>
    </w:rPr>
  </w:style>
  <w:style w:type="character" w:customStyle="1" w:styleId="CitaviBibliographySubheading6Zchn">
    <w:name w:val="Citavi Bibliography Subheading 6 Zchn"/>
    <w:basedOn w:val="DefaultParagraphFont"/>
    <w:link w:val="CitaviBibliographySubheading6"/>
    <w:rsid w:val="002D3BBD"/>
    <w:rPr>
      <w:rFonts w:asciiTheme="minorHAnsi" w:eastAsiaTheme="majorEastAsia" w:hAnsiTheme="minorHAnsi" w:cstheme="majorBidi"/>
      <w:i/>
      <w:iCs/>
      <w:color w:val="000000" w:themeColor="text1"/>
      <w:sz w:val="24"/>
      <w:szCs w:val="24"/>
    </w:rPr>
  </w:style>
  <w:style w:type="character" w:customStyle="1" w:styleId="Heading7Char">
    <w:name w:val="Heading 7 Char"/>
    <w:basedOn w:val="DefaultParagraphFont"/>
    <w:link w:val="Heading7"/>
    <w:uiPriority w:val="9"/>
    <w:semiHidden/>
    <w:rsid w:val="002D3BBD"/>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Heading8"/>
    <w:link w:val="CitaviBibliographySubheading7Zchn"/>
    <w:rsid w:val="002D3BBD"/>
    <w:pPr>
      <w:outlineLvl w:val="9"/>
    </w:pPr>
    <w:rPr>
      <w:rFonts w:asciiTheme="minorHAnsi" w:hAnsiTheme="minorHAnsi"/>
      <w:color w:val="000000" w:themeColor="text1"/>
    </w:rPr>
  </w:style>
  <w:style w:type="character" w:customStyle="1" w:styleId="CitaviBibliographySubheading7Zchn">
    <w:name w:val="Citavi Bibliography Subheading 7 Zchn"/>
    <w:basedOn w:val="DefaultParagraphFont"/>
    <w:link w:val="CitaviBibliographySubheading7"/>
    <w:rsid w:val="002D3BBD"/>
    <w:rPr>
      <w:rFonts w:asciiTheme="minorHAnsi" w:eastAsiaTheme="majorEastAsia" w:hAnsiTheme="minorHAnsi" w:cstheme="majorBidi"/>
      <w:color w:val="000000" w:themeColor="text1"/>
      <w:sz w:val="21"/>
      <w:szCs w:val="21"/>
    </w:rPr>
  </w:style>
  <w:style w:type="character" w:customStyle="1" w:styleId="Heading8Char">
    <w:name w:val="Heading 8 Char"/>
    <w:basedOn w:val="DefaultParagraphFont"/>
    <w:link w:val="Heading8"/>
    <w:uiPriority w:val="9"/>
    <w:semiHidden/>
    <w:rsid w:val="002D3BBD"/>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Zchn"/>
    <w:rsid w:val="002D3BBD"/>
    <w:pPr>
      <w:outlineLvl w:val="9"/>
    </w:pPr>
    <w:rPr>
      <w:rFonts w:asciiTheme="minorHAnsi" w:hAnsiTheme="minorHAnsi"/>
      <w:color w:val="000000" w:themeColor="text1"/>
    </w:rPr>
  </w:style>
  <w:style w:type="character" w:customStyle="1" w:styleId="CitaviBibliographySubheading8Zchn">
    <w:name w:val="Citavi Bibliography Subheading 8 Zchn"/>
    <w:basedOn w:val="DefaultParagraphFont"/>
    <w:link w:val="CitaviBibliographySubheading8"/>
    <w:rsid w:val="002D3BBD"/>
    <w:rPr>
      <w:rFonts w:asciiTheme="minorHAnsi" w:eastAsiaTheme="majorEastAsia" w:hAnsiTheme="minorHAnsi" w:cstheme="majorBidi"/>
      <w:i/>
      <w:iCs/>
      <w:color w:val="000000" w:themeColor="text1"/>
      <w:sz w:val="21"/>
      <w:szCs w:val="21"/>
    </w:rPr>
  </w:style>
  <w:style w:type="character" w:customStyle="1" w:styleId="Heading9Char">
    <w:name w:val="Heading 9 Char"/>
    <w:basedOn w:val="DefaultParagraphFont"/>
    <w:link w:val="Heading9"/>
    <w:uiPriority w:val="9"/>
    <w:semiHidden/>
    <w:rsid w:val="002D3BB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67">
      <w:bodyDiv w:val="1"/>
      <w:marLeft w:val="0"/>
      <w:marRight w:val="0"/>
      <w:marTop w:val="0"/>
      <w:marBottom w:val="0"/>
      <w:divBdr>
        <w:top w:val="none" w:sz="0" w:space="0" w:color="auto"/>
        <w:left w:val="none" w:sz="0" w:space="0" w:color="auto"/>
        <w:bottom w:val="none" w:sz="0" w:space="0" w:color="auto"/>
        <w:right w:val="none" w:sz="0" w:space="0" w:color="auto"/>
      </w:divBdr>
    </w:div>
    <w:div w:id="8265622">
      <w:bodyDiv w:val="1"/>
      <w:marLeft w:val="0"/>
      <w:marRight w:val="0"/>
      <w:marTop w:val="0"/>
      <w:marBottom w:val="0"/>
      <w:divBdr>
        <w:top w:val="none" w:sz="0" w:space="0" w:color="auto"/>
        <w:left w:val="none" w:sz="0" w:space="0" w:color="auto"/>
        <w:bottom w:val="none" w:sz="0" w:space="0" w:color="auto"/>
        <w:right w:val="none" w:sz="0" w:space="0" w:color="auto"/>
      </w:divBdr>
    </w:div>
    <w:div w:id="69499809">
      <w:bodyDiv w:val="1"/>
      <w:marLeft w:val="0"/>
      <w:marRight w:val="0"/>
      <w:marTop w:val="0"/>
      <w:marBottom w:val="0"/>
      <w:divBdr>
        <w:top w:val="none" w:sz="0" w:space="0" w:color="auto"/>
        <w:left w:val="none" w:sz="0" w:space="0" w:color="auto"/>
        <w:bottom w:val="none" w:sz="0" w:space="0" w:color="auto"/>
        <w:right w:val="none" w:sz="0" w:space="0" w:color="auto"/>
      </w:divBdr>
    </w:div>
    <w:div w:id="92865393">
      <w:bodyDiv w:val="1"/>
      <w:marLeft w:val="0"/>
      <w:marRight w:val="0"/>
      <w:marTop w:val="0"/>
      <w:marBottom w:val="0"/>
      <w:divBdr>
        <w:top w:val="none" w:sz="0" w:space="0" w:color="auto"/>
        <w:left w:val="none" w:sz="0" w:space="0" w:color="auto"/>
        <w:bottom w:val="none" w:sz="0" w:space="0" w:color="auto"/>
        <w:right w:val="none" w:sz="0" w:space="0" w:color="auto"/>
      </w:divBdr>
    </w:div>
    <w:div w:id="159007175">
      <w:bodyDiv w:val="1"/>
      <w:marLeft w:val="0"/>
      <w:marRight w:val="0"/>
      <w:marTop w:val="0"/>
      <w:marBottom w:val="0"/>
      <w:divBdr>
        <w:top w:val="none" w:sz="0" w:space="0" w:color="auto"/>
        <w:left w:val="none" w:sz="0" w:space="0" w:color="auto"/>
        <w:bottom w:val="none" w:sz="0" w:space="0" w:color="auto"/>
        <w:right w:val="none" w:sz="0" w:space="0" w:color="auto"/>
      </w:divBdr>
    </w:div>
    <w:div w:id="179047970">
      <w:bodyDiv w:val="1"/>
      <w:marLeft w:val="0"/>
      <w:marRight w:val="0"/>
      <w:marTop w:val="0"/>
      <w:marBottom w:val="0"/>
      <w:divBdr>
        <w:top w:val="none" w:sz="0" w:space="0" w:color="auto"/>
        <w:left w:val="none" w:sz="0" w:space="0" w:color="auto"/>
        <w:bottom w:val="none" w:sz="0" w:space="0" w:color="auto"/>
        <w:right w:val="none" w:sz="0" w:space="0" w:color="auto"/>
      </w:divBdr>
      <w:divsChild>
        <w:div w:id="88545549">
          <w:marLeft w:val="0"/>
          <w:marRight w:val="0"/>
          <w:marTop w:val="0"/>
          <w:marBottom w:val="0"/>
          <w:divBdr>
            <w:top w:val="none" w:sz="0" w:space="0" w:color="auto"/>
            <w:left w:val="none" w:sz="0" w:space="0" w:color="auto"/>
            <w:bottom w:val="none" w:sz="0" w:space="0" w:color="auto"/>
            <w:right w:val="none" w:sz="0" w:space="0" w:color="auto"/>
          </w:divBdr>
        </w:div>
      </w:divsChild>
    </w:div>
    <w:div w:id="272250040">
      <w:bodyDiv w:val="1"/>
      <w:marLeft w:val="0"/>
      <w:marRight w:val="0"/>
      <w:marTop w:val="0"/>
      <w:marBottom w:val="0"/>
      <w:divBdr>
        <w:top w:val="none" w:sz="0" w:space="0" w:color="auto"/>
        <w:left w:val="none" w:sz="0" w:space="0" w:color="auto"/>
        <w:bottom w:val="none" w:sz="0" w:space="0" w:color="auto"/>
        <w:right w:val="none" w:sz="0" w:space="0" w:color="auto"/>
      </w:divBdr>
      <w:divsChild>
        <w:div w:id="354768108">
          <w:marLeft w:val="0"/>
          <w:marRight w:val="0"/>
          <w:marTop w:val="0"/>
          <w:marBottom w:val="0"/>
          <w:divBdr>
            <w:top w:val="none" w:sz="0" w:space="0" w:color="auto"/>
            <w:left w:val="none" w:sz="0" w:space="0" w:color="auto"/>
            <w:bottom w:val="none" w:sz="0" w:space="0" w:color="auto"/>
            <w:right w:val="none" w:sz="0" w:space="0" w:color="auto"/>
          </w:divBdr>
        </w:div>
      </w:divsChild>
    </w:div>
    <w:div w:id="30986611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9854318">
      <w:bodyDiv w:val="1"/>
      <w:marLeft w:val="0"/>
      <w:marRight w:val="0"/>
      <w:marTop w:val="0"/>
      <w:marBottom w:val="0"/>
      <w:divBdr>
        <w:top w:val="none" w:sz="0" w:space="0" w:color="auto"/>
        <w:left w:val="none" w:sz="0" w:space="0" w:color="auto"/>
        <w:bottom w:val="none" w:sz="0" w:space="0" w:color="auto"/>
        <w:right w:val="none" w:sz="0" w:space="0" w:color="auto"/>
      </w:divBdr>
      <w:divsChild>
        <w:div w:id="1404373764">
          <w:marLeft w:val="0"/>
          <w:marRight w:val="0"/>
          <w:marTop w:val="0"/>
          <w:marBottom w:val="0"/>
          <w:divBdr>
            <w:top w:val="none" w:sz="0" w:space="0" w:color="auto"/>
            <w:left w:val="none" w:sz="0" w:space="0" w:color="auto"/>
            <w:bottom w:val="none" w:sz="0" w:space="0" w:color="auto"/>
            <w:right w:val="none" w:sz="0" w:space="0" w:color="auto"/>
          </w:divBdr>
        </w:div>
      </w:divsChild>
    </w:div>
    <w:div w:id="612594993">
      <w:bodyDiv w:val="1"/>
      <w:marLeft w:val="0"/>
      <w:marRight w:val="0"/>
      <w:marTop w:val="0"/>
      <w:marBottom w:val="0"/>
      <w:divBdr>
        <w:top w:val="none" w:sz="0" w:space="0" w:color="auto"/>
        <w:left w:val="none" w:sz="0" w:space="0" w:color="auto"/>
        <w:bottom w:val="none" w:sz="0" w:space="0" w:color="auto"/>
        <w:right w:val="none" w:sz="0" w:space="0" w:color="auto"/>
      </w:divBdr>
      <w:divsChild>
        <w:div w:id="1273976615">
          <w:marLeft w:val="0"/>
          <w:marRight w:val="0"/>
          <w:marTop w:val="0"/>
          <w:marBottom w:val="0"/>
          <w:divBdr>
            <w:top w:val="none" w:sz="0" w:space="0" w:color="auto"/>
            <w:left w:val="none" w:sz="0" w:space="0" w:color="auto"/>
            <w:bottom w:val="none" w:sz="0" w:space="0" w:color="auto"/>
            <w:right w:val="none" w:sz="0" w:space="0" w:color="auto"/>
          </w:divBdr>
        </w:div>
      </w:divsChild>
    </w:div>
    <w:div w:id="615988852">
      <w:bodyDiv w:val="1"/>
      <w:marLeft w:val="0"/>
      <w:marRight w:val="0"/>
      <w:marTop w:val="0"/>
      <w:marBottom w:val="0"/>
      <w:divBdr>
        <w:top w:val="none" w:sz="0" w:space="0" w:color="auto"/>
        <w:left w:val="none" w:sz="0" w:space="0" w:color="auto"/>
        <w:bottom w:val="none" w:sz="0" w:space="0" w:color="auto"/>
        <w:right w:val="none" w:sz="0" w:space="0" w:color="auto"/>
      </w:divBdr>
    </w:div>
    <w:div w:id="690225661">
      <w:bodyDiv w:val="1"/>
      <w:marLeft w:val="0"/>
      <w:marRight w:val="0"/>
      <w:marTop w:val="0"/>
      <w:marBottom w:val="0"/>
      <w:divBdr>
        <w:top w:val="none" w:sz="0" w:space="0" w:color="auto"/>
        <w:left w:val="none" w:sz="0" w:space="0" w:color="auto"/>
        <w:bottom w:val="none" w:sz="0" w:space="0" w:color="auto"/>
        <w:right w:val="none" w:sz="0" w:space="0" w:color="auto"/>
      </w:divBdr>
    </w:div>
    <w:div w:id="714475945">
      <w:bodyDiv w:val="1"/>
      <w:marLeft w:val="0"/>
      <w:marRight w:val="0"/>
      <w:marTop w:val="0"/>
      <w:marBottom w:val="0"/>
      <w:divBdr>
        <w:top w:val="none" w:sz="0" w:space="0" w:color="auto"/>
        <w:left w:val="none" w:sz="0" w:space="0" w:color="auto"/>
        <w:bottom w:val="none" w:sz="0" w:space="0" w:color="auto"/>
        <w:right w:val="none" w:sz="0" w:space="0" w:color="auto"/>
      </w:divBdr>
    </w:div>
    <w:div w:id="7361671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3967">
      <w:bodyDiv w:val="1"/>
      <w:marLeft w:val="0"/>
      <w:marRight w:val="0"/>
      <w:marTop w:val="0"/>
      <w:marBottom w:val="0"/>
      <w:divBdr>
        <w:top w:val="none" w:sz="0" w:space="0" w:color="auto"/>
        <w:left w:val="none" w:sz="0" w:space="0" w:color="auto"/>
        <w:bottom w:val="none" w:sz="0" w:space="0" w:color="auto"/>
        <w:right w:val="none" w:sz="0" w:space="0" w:color="auto"/>
      </w:divBdr>
      <w:divsChild>
        <w:div w:id="1258058574">
          <w:marLeft w:val="0"/>
          <w:marRight w:val="0"/>
          <w:marTop w:val="0"/>
          <w:marBottom w:val="0"/>
          <w:divBdr>
            <w:top w:val="none" w:sz="0" w:space="0" w:color="auto"/>
            <w:left w:val="none" w:sz="0" w:space="0" w:color="auto"/>
            <w:bottom w:val="none" w:sz="0" w:space="0" w:color="auto"/>
            <w:right w:val="none" w:sz="0" w:space="0" w:color="auto"/>
          </w:divBdr>
        </w:div>
      </w:divsChild>
    </w:div>
    <w:div w:id="887716462">
      <w:bodyDiv w:val="1"/>
      <w:marLeft w:val="0"/>
      <w:marRight w:val="0"/>
      <w:marTop w:val="0"/>
      <w:marBottom w:val="0"/>
      <w:divBdr>
        <w:top w:val="none" w:sz="0" w:space="0" w:color="auto"/>
        <w:left w:val="none" w:sz="0" w:space="0" w:color="auto"/>
        <w:bottom w:val="none" w:sz="0" w:space="0" w:color="auto"/>
        <w:right w:val="none" w:sz="0" w:space="0" w:color="auto"/>
      </w:divBdr>
    </w:div>
    <w:div w:id="902177416">
      <w:bodyDiv w:val="1"/>
      <w:marLeft w:val="0"/>
      <w:marRight w:val="0"/>
      <w:marTop w:val="0"/>
      <w:marBottom w:val="0"/>
      <w:divBdr>
        <w:top w:val="none" w:sz="0" w:space="0" w:color="auto"/>
        <w:left w:val="none" w:sz="0" w:space="0" w:color="auto"/>
        <w:bottom w:val="none" w:sz="0" w:space="0" w:color="auto"/>
        <w:right w:val="none" w:sz="0" w:space="0" w:color="auto"/>
      </w:divBdr>
    </w:div>
    <w:div w:id="913510440">
      <w:bodyDiv w:val="1"/>
      <w:marLeft w:val="0"/>
      <w:marRight w:val="0"/>
      <w:marTop w:val="0"/>
      <w:marBottom w:val="0"/>
      <w:divBdr>
        <w:top w:val="none" w:sz="0" w:space="0" w:color="auto"/>
        <w:left w:val="none" w:sz="0" w:space="0" w:color="auto"/>
        <w:bottom w:val="none" w:sz="0" w:space="0" w:color="auto"/>
        <w:right w:val="none" w:sz="0" w:space="0" w:color="auto"/>
      </w:divBdr>
    </w:div>
    <w:div w:id="933319899">
      <w:bodyDiv w:val="1"/>
      <w:marLeft w:val="0"/>
      <w:marRight w:val="0"/>
      <w:marTop w:val="0"/>
      <w:marBottom w:val="0"/>
      <w:divBdr>
        <w:top w:val="none" w:sz="0" w:space="0" w:color="auto"/>
        <w:left w:val="none" w:sz="0" w:space="0" w:color="auto"/>
        <w:bottom w:val="none" w:sz="0" w:space="0" w:color="auto"/>
        <w:right w:val="none" w:sz="0" w:space="0" w:color="auto"/>
      </w:divBdr>
    </w:div>
    <w:div w:id="1015764212">
      <w:bodyDiv w:val="1"/>
      <w:marLeft w:val="0"/>
      <w:marRight w:val="0"/>
      <w:marTop w:val="0"/>
      <w:marBottom w:val="0"/>
      <w:divBdr>
        <w:top w:val="none" w:sz="0" w:space="0" w:color="auto"/>
        <w:left w:val="none" w:sz="0" w:space="0" w:color="auto"/>
        <w:bottom w:val="none" w:sz="0" w:space="0" w:color="auto"/>
        <w:right w:val="none" w:sz="0" w:space="0" w:color="auto"/>
      </w:divBdr>
    </w:div>
    <w:div w:id="11098592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9683663">
      <w:bodyDiv w:val="1"/>
      <w:marLeft w:val="0"/>
      <w:marRight w:val="0"/>
      <w:marTop w:val="0"/>
      <w:marBottom w:val="0"/>
      <w:divBdr>
        <w:top w:val="none" w:sz="0" w:space="0" w:color="auto"/>
        <w:left w:val="none" w:sz="0" w:space="0" w:color="auto"/>
        <w:bottom w:val="none" w:sz="0" w:space="0" w:color="auto"/>
        <w:right w:val="none" w:sz="0" w:space="0" w:color="auto"/>
      </w:divBdr>
    </w:div>
    <w:div w:id="1226256721">
      <w:bodyDiv w:val="1"/>
      <w:marLeft w:val="0"/>
      <w:marRight w:val="0"/>
      <w:marTop w:val="0"/>
      <w:marBottom w:val="0"/>
      <w:divBdr>
        <w:top w:val="none" w:sz="0" w:space="0" w:color="auto"/>
        <w:left w:val="none" w:sz="0" w:space="0" w:color="auto"/>
        <w:bottom w:val="none" w:sz="0" w:space="0" w:color="auto"/>
        <w:right w:val="none" w:sz="0" w:space="0" w:color="auto"/>
      </w:divBdr>
    </w:div>
    <w:div w:id="1265118348">
      <w:bodyDiv w:val="1"/>
      <w:marLeft w:val="0"/>
      <w:marRight w:val="0"/>
      <w:marTop w:val="0"/>
      <w:marBottom w:val="0"/>
      <w:divBdr>
        <w:top w:val="none" w:sz="0" w:space="0" w:color="auto"/>
        <w:left w:val="none" w:sz="0" w:space="0" w:color="auto"/>
        <w:bottom w:val="none" w:sz="0" w:space="0" w:color="auto"/>
        <w:right w:val="none" w:sz="0" w:space="0" w:color="auto"/>
      </w:divBdr>
    </w:div>
    <w:div w:id="1284656741">
      <w:bodyDiv w:val="1"/>
      <w:marLeft w:val="0"/>
      <w:marRight w:val="0"/>
      <w:marTop w:val="0"/>
      <w:marBottom w:val="0"/>
      <w:divBdr>
        <w:top w:val="none" w:sz="0" w:space="0" w:color="auto"/>
        <w:left w:val="none" w:sz="0" w:space="0" w:color="auto"/>
        <w:bottom w:val="none" w:sz="0" w:space="0" w:color="auto"/>
        <w:right w:val="none" w:sz="0" w:space="0" w:color="auto"/>
      </w:divBdr>
    </w:div>
    <w:div w:id="1365592580">
      <w:bodyDiv w:val="1"/>
      <w:marLeft w:val="0"/>
      <w:marRight w:val="0"/>
      <w:marTop w:val="0"/>
      <w:marBottom w:val="0"/>
      <w:divBdr>
        <w:top w:val="none" w:sz="0" w:space="0" w:color="auto"/>
        <w:left w:val="none" w:sz="0" w:space="0" w:color="auto"/>
        <w:bottom w:val="none" w:sz="0" w:space="0" w:color="auto"/>
        <w:right w:val="none" w:sz="0" w:space="0" w:color="auto"/>
      </w:divBdr>
    </w:div>
    <w:div w:id="1607155730">
      <w:bodyDiv w:val="1"/>
      <w:marLeft w:val="0"/>
      <w:marRight w:val="0"/>
      <w:marTop w:val="0"/>
      <w:marBottom w:val="0"/>
      <w:divBdr>
        <w:top w:val="none" w:sz="0" w:space="0" w:color="auto"/>
        <w:left w:val="none" w:sz="0" w:space="0" w:color="auto"/>
        <w:bottom w:val="none" w:sz="0" w:space="0" w:color="auto"/>
        <w:right w:val="none" w:sz="0" w:space="0" w:color="auto"/>
      </w:divBdr>
      <w:divsChild>
        <w:div w:id="851843463">
          <w:marLeft w:val="0"/>
          <w:marRight w:val="0"/>
          <w:marTop w:val="0"/>
          <w:marBottom w:val="0"/>
          <w:divBdr>
            <w:top w:val="none" w:sz="0" w:space="0" w:color="auto"/>
            <w:left w:val="none" w:sz="0" w:space="0" w:color="auto"/>
            <w:bottom w:val="none" w:sz="0" w:space="0" w:color="auto"/>
            <w:right w:val="none" w:sz="0" w:space="0" w:color="auto"/>
          </w:divBdr>
        </w:div>
      </w:divsChild>
    </w:div>
    <w:div w:id="1693721328">
      <w:bodyDiv w:val="1"/>
      <w:marLeft w:val="0"/>
      <w:marRight w:val="0"/>
      <w:marTop w:val="0"/>
      <w:marBottom w:val="0"/>
      <w:divBdr>
        <w:top w:val="none" w:sz="0" w:space="0" w:color="auto"/>
        <w:left w:val="none" w:sz="0" w:space="0" w:color="auto"/>
        <w:bottom w:val="none" w:sz="0" w:space="0" w:color="auto"/>
        <w:right w:val="none" w:sz="0" w:space="0" w:color="auto"/>
      </w:divBdr>
    </w:div>
    <w:div w:id="1846629259">
      <w:bodyDiv w:val="1"/>
      <w:marLeft w:val="0"/>
      <w:marRight w:val="0"/>
      <w:marTop w:val="0"/>
      <w:marBottom w:val="0"/>
      <w:divBdr>
        <w:top w:val="none" w:sz="0" w:space="0" w:color="auto"/>
        <w:left w:val="none" w:sz="0" w:space="0" w:color="auto"/>
        <w:bottom w:val="none" w:sz="0" w:space="0" w:color="auto"/>
        <w:right w:val="none" w:sz="0" w:space="0" w:color="auto"/>
      </w:divBdr>
      <w:divsChild>
        <w:div w:id="490682062">
          <w:marLeft w:val="0"/>
          <w:marRight w:val="0"/>
          <w:marTop w:val="0"/>
          <w:marBottom w:val="0"/>
          <w:divBdr>
            <w:top w:val="none" w:sz="0" w:space="0" w:color="auto"/>
            <w:left w:val="none" w:sz="0" w:space="0" w:color="auto"/>
            <w:bottom w:val="none" w:sz="0" w:space="0" w:color="auto"/>
            <w:right w:val="none" w:sz="0" w:space="0" w:color="auto"/>
          </w:divBdr>
        </w:div>
        <w:div w:id="22488189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5634027">
      <w:bodyDiv w:val="1"/>
      <w:marLeft w:val="0"/>
      <w:marRight w:val="0"/>
      <w:marTop w:val="0"/>
      <w:marBottom w:val="0"/>
      <w:divBdr>
        <w:top w:val="none" w:sz="0" w:space="0" w:color="auto"/>
        <w:left w:val="none" w:sz="0" w:space="0" w:color="auto"/>
        <w:bottom w:val="none" w:sz="0" w:space="0" w:color="auto"/>
        <w:right w:val="none" w:sz="0" w:space="0" w:color="auto"/>
      </w:divBdr>
    </w:div>
    <w:div w:id="1870677500">
      <w:bodyDiv w:val="1"/>
      <w:marLeft w:val="0"/>
      <w:marRight w:val="0"/>
      <w:marTop w:val="0"/>
      <w:marBottom w:val="0"/>
      <w:divBdr>
        <w:top w:val="none" w:sz="0" w:space="0" w:color="auto"/>
        <w:left w:val="none" w:sz="0" w:space="0" w:color="auto"/>
        <w:bottom w:val="none" w:sz="0" w:space="0" w:color="auto"/>
        <w:right w:val="none" w:sz="0" w:space="0" w:color="auto"/>
      </w:divBdr>
    </w:div>
    <w:div w:id="1886260047">
      <w:bodyDiv w:val="1"/>
      <w:marLeft w:val="0"/>
      <w:marRight w:val="0"/>
      <w:marTop w:val="0"/>
      <w:marBottom w:val="0"/>
      <w:divBdr>
        <w:top w:val="none" w:sz="0" w:space="0" w:color="auto"/>
        <w:left w:val="none" w:sz="0" w:space="0" w:color="auto"/>
        <w:bottom w:val="none" w:sz="0" w:space="0" w:color="auto"/>
        <w:right w:val="none" w:sz="0" w:space="0" w:color="auto"/>
      </w:divBdr>
      <w:divsChild>
        <w:div w:id="1652061288">
          <w:marLeft w:val="0"/>
          <w:marRight w:val="0"/>
          <w:marTop w:val="0"/>
          <w:marBottom w:val="0"/>
          <w:divBdr>
            <w:top w:val="none" w:sz="0" w:space="0" w:color="auto"/>
            <w:left w:val="none" w:sz="0" w:space="0" w:color="auto"/>
            <w:bottom w:val="none" w:sz="0" w:space="0" w:color="auto"/>
            <w:right w:val="none" w:sz="0" w:space="0" w:color="auto"/>
          </w:divBdr>
        </w:div>
      </w:divsChild>
    </w:div>
    <w:div w:id="18972752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712764">
      <w:bodyDiv w:val="1"/>
      <w:marLeft w:val="0"/>
      <w:marRight w:val="0"/>
      <w:marTop w:val="0"/>
      <w:marBottom w:val="0"/>
      <w:divBdr>
        <w:top w:val="none" w:sz="0" w:space="0" w:color="auto"/>
        <w:left w:val="none" w:sz="0" w:space="0" w:color="auto"/>
        <w:bottom w:val="none" w:sz="0" w:space="0" w:color="auto"/>
        <w:right w:val="none" w:sz="0" w:space="0" w:color="auto"/>
      </w:divBdr>
    </w:div>
    <w:div w:id="206421410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4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de/englisch-deutsch/uebersetzung/synchronized.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53DD-D1B9-49D7-A68D-C0E26BE6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14019</Words>
  <Characters>79911</Characters>
  <Application>Microsoft Office Word</Application>
  <DocSecurity>0</DocSecurity>
  <Lines>665</Lines>
  <Paragraphs>187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UMR</Company>
  <LinksUpToDate>false</LinksUpToDate>
  <CharactersWithSpaces>93743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745</cp:revision>
  <cp:lastPrinted>2019-02-13T11:35:00Z</cp:lastPrinted>
  <dcterms:created xsi:type="dcterms:W3CDTF">2019-02-11T08:14:00Z</dcterms:created>
  <dcterms:modified xsi:type="dcterms:W3CDTF">2019-02-21T18:06:00Z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JoVE Bloodsampling</vt:lpwstr>
  </property>
  <property fmtid="{D5CDD505-2E9C-101B-9397-08002B2CF9AE}" pid="9" name="CitaviDocumentProperty_0">
    <vt:lpwstr>ba82e450-def7-41c0-9ddb-90b5aa01f2d6</vt:lpwstr>
  </property>
  <property fmtid="{D5CDD505-2E9C-101B-9397-08002B2CF9AE}" pid="10" name="CitaviDocumentProperty_8">
    <vt:lpwstr>C:\Users\Tobias\Documents\Citavi 6\Projects\JoVE Bloodsampling\JoVE Bloodsampling.ctv6</vt:lpwstr>
  </property>
  <property fmtid="{D5CDD505-2E9C-101B-9397-08002B2CF9AE}" pid="11" name="CitaviDocumentProperty_1">
    <vt:lpwstr>6.2.0.12</vt:lpwstr>
  </property>
  <property fmtid="{D5CDD505-2E9C-101B-9397-08002B2CF9AE}" pid="12" name="CitaviDocumentProperty_6">
    <vt:lpwstr>False</vt:lpwstr>
  </property>
  <property fmtid="{D5CDD505-2E9C-101B-9397-08002B2CF9AE}" pid="13" name="Mendeley Recent Style Id 0_1">
    <vt:lpwstr>http://www.zotero.org/styles/american-medical-association</vt:lpwstr>
  </property>
  <property fmtid="{D5CDD505-2E9C-101B-9397-08002B2CF9AE}" pid="14" name="Mendeley Recent Style Name 0_1">
    <vt:lpwstr>American Medical Association</vt:lpwstr>
  </property>
  <property fmtid="{D5CDD505-2E9C-101B-9397-08002B2CF9AE}" pid="15" name="Mendeley Recent Style Id 1_1">
    <vt:lpwstr>http://www.zotero.org/styles/apa</vt:lpwstr>
  </property>
  <property fmtid="{D5CDD505-2E9C-101B-9397-08002B2CF9AE}" pid="16" name="Mendeley Recent Style Name 1_1">
    <vt:lpwstr>American Psychological Association 6th edition</vt:lpwstr>
  </property>
  <property fmtid="{D5CDD505-2E9C-101B-9397-08002B2CF9AE}" pid="17" name="Mendeley Recent Style Id 2_1">
    <vt:lpwstr>http://www.zotero.org/styles/american-sociological-association</vt:lpwstr>
  </property>
  <property fmtid="{D5CDD505-2E9C-101B-9397-08002B2CF9AE}" pid="18" name="Mendeley Recent Style Name 2_1">
    <vt:lpwstr>American Sociological Association</vt:lpwstr>
  </property>
  <property fmtid="{D5CDD505-2E9C-101B-9397-08002B2CF9AE}" pid="19" name="Mendeley Recent Style Id 3_1">
    <vt:lpwstr>http://www.zotero.org/styles/chicago-author-date</vt:lpwstr>
  </property>
  <property fmtid="{D5CDD505-2E9C-101B-9397-08002B2CF9AE}" pid="20" name="Mendeley Recent Style Name 3_1">
    <vt:lpwstr>Chicago Manual of Style 16th edition (author-date)</vt:lpwstr>
  </property>
  <property fmtid="{D5CDD505-2E9C-101B-9397-08002B2CF9AE}" pid="21" name="Mendeley Recent Style Id 4_1">
    <vt:lpwstr>http://www.zotero.org/styles/harvard1</vt:lpwstr>
  </property>
  <property fmtid="{D5CDD505-2E9C-101B-9397-08002B2CF9AE}" pid="22" name="Mendeley Recent Style Name 4_1">
    <vt:lpwstr>Harvard Reference format 1 (author-date)</vt:lpwstr>
  </property>
  <property fmtid="{D5CDD505-2E9C-101B-9397-08002B2CF9AE}" pid="23" name="Mendeley Recent Style Id 5_1">
    <vt:lpwstr>http://www.zotero.org/styles/ieee</vt:lpwstr>
  </property>
  <property fmtid="{D5CDD505-2E9C-101B-9397-08002B2CF9AE}" pid="24" name="Mendeley Recent Style Name 5_1">
    <vt:lpwstr>IEEE</vt:lpwstr>
  </property>
  <property fmtid="{D5CDD505-2E9C-101B-9397-08002B2CF9AE}" pid="25" name="Mendeley Recent Style Id 6_1">
    <vt:lpwstr>http://www.zotero.org/styles/modern-humanities-research-association</vt:lpwstr>
  </property>
  <property fmtid="{D5CDD505-2E9C-101B-9397-08002B2CF9AE}" pid="26" name="Mendeley Recent Style Name 6_1">
    <vt:lpwstr>Modern Humanities Research Association 3rd edition (note with bibliography)</vt:lpwstr>
  </property>
  <property fmtid="{D5CDD505-2E9C-101B-9397-08002B2CF9AE}" pid="27" name="Mendeley Recent Style Id 7_1">
    <vt:lpwstr>http://www.zotero.org/styles/modern-language-association</vt:lpwstr>
  </property>
  <property fmtid="{D5CDD505-2E9C-101B-9397-08002B2CF9AE}" pid="28" name="Mendeley Recent Style Name 7_1">
    <vt:lpwstr>Modern Language Association 7th edition</vt:lpwstr>
  </property>
  <property fmtid="{D5CDD505-2E9C-101B-9397-08002B2CF9AE}" pid="29" name="Mendeley Recent Style Id 8_1">
    <vt:lpwstr>http://www.zotero.org/styles/nature</vt:lpwstr>
  </property>
  <property fmtid="{D5CDD505-2E9C-101B-9397-08002B2CF9AE}" pid="30" name="Mendeley Recent Style Name 8_1">
    <vt:lpwstr>Nature</vt:lpwstr>
  </property>
  <property fmtid="{D5CDD505-2E9C-101B-9397-08002B2CF9AE}" pid="31" name="Mendeley Recent Style Id 9_1">
    <vt:lpwstr>http://www.zotero.org/styles/neuroscience</vt:lpwstr>
  </property>
  <property fmtid="{D5CDD505-2E9C-101B-9397-08002B2CF9AE}" pid="32" name="Mendeley Recent Style Name 9_1">
    <vt:lpwstr>Neuroscience</vt:lpwstr>
  </property>
  <property fmtid="{D5CDD505-2E9C-101B-9397-08002B2CF9AE}" pid="33" name="Mendeley Document_1">
    <vt:lpwstr>True</vt:lpwstr>
  </property>
  <property fmtid="{D5CDD505-2E9C-101B-9397-08002B2CF9AE}" pid="34" name="Mendeley Citation Style_1">
    <vt:lpwstr>http://www.zotero.org/styles/journal-of-visualized-experiments</vt:lpwstr>
  </property>
  <property fmtid="{D5CDD505-2E9C-101B-9397-08002B2CF9AE}" pid="35" name="Mendeley Unique User Id_1">
    <vt:lpwstr>ee7b3b1e-ef92-3489-b544-291634c172bb</vt:lpwstr>
  </property>
</Properties>
</file>