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DCD" w:rsidRDefault="00A14DCD" w:rsidP="00434D4B">
      <w:pPr>
        <w:jc w:val="center"/>
        <w:rPr>
          <w:rFonts w:ascii="Times New Roman" w:hAnsi="Times New Roman" w:cs="Times New Roman"/>
          <w:b/>
          <w:sz w:val="24"/>
          <w:szCs w:val="24"/>
        </w:rPr>
      </w:pPr>
      <w:r>
        <w:rPr>
          <w:rFonts w:ascii="Times New Roman" w:hAnsi="Times New Roman" w:cs="Times New Roman"/>
          <w:b/>
          <w:sz w:val="24"/>
          <w:szCs w:val="24"/>
        </w:rPr>
        <w:t>Response to Reviewers</w:t>
      </w:r>
    </w:p>
    <w:p w:rsidR="00A14DCD" w:rsidRDefault="00A14DCD" w:rsidP="00434D4B">
      <w:pPr>
        <w:jc w:val="both"/>
        <w:rPr>
          <w:rFonts w:ascii="Times New Roman" w:hAnsi="Times New Roman" w:cs="Times New Roman"/>
          <w:sz w:val="24"/>
          <w:szCs w:val="24"/>
        </w:rPr>
      </w:pPr>
      <w:r>
        <w:rPr>
          <w:rFonts w:ascii="Times New Roman" w:hAnsi="Times New Roman" w:cs="Times New Roman"/>
          <w:sz w:val="24"/>
          <w:szCs w:val="24"/>
        </w:rPr>
        <w:t>We would like to thank the reviewers for their insightful comments and suggestions on our original manuscript. With these comments in mind, we have made a number of changes that we feel have strengthened our manuscript. Below is a point-by-point response to each concern raised by the reviewers for the previous version of our manuscript. Additionally, all changes are marked in red in the manuscript text.</w:t>
      </w:r>
    </w:p>
    <w:p w:rsidR="004A7FD2" w:rsidRPr="003C250E" w:rsidRDefault="004A7FD2" w:rsidP="00434D4B">
      <w:pPr>
        <w:jc w:val="both"/>
        <w:rPr>
          <w:rFonts w:ascii="Times New Roman" w:hAnsi="Times New Roman" w:cs="Times New Roman"/>
          <w:sz w:val="24"/>
          <w:szCs w:val="24"/>
        </w:rPr>
      </w:pPr>
    </w:p>
    <w:p w:rsidR="008A3FDF" w:rsidRPr="009F6D10" w:rsidRDefault="008A3FDF" w:rsidP="008A3FDF">
      <w:pPr>
        <w:rPr>
          <w:rFonts w:ascii="Times New Roman" w:hAnsi="Times New Roman" w:cs="Times New Roman"/>
          <w:b/>
          <w:sz w:val="24"/>
          <w:szCs w:val="24"/>
          <w:u w:val="single"/>
        </w:rPr>
      </w:pPr>
      <w:r w:rsidRPr="009F6D10">
        <w:rPr>
          <w:rFonts w:ascii="Times New Roman" w:hAnsi="Times New Roman" w:cs="Times New Roman"/>
          <w:b/>
          <w:sz w:val="24"/>
          <w:szCs w:val="24"/>
          <w:u w:val="single"/>
        </w:rPr>
        <w:t>Reviewer #1</w:t>
      </w:r>
    </w:p>
    <w:p w:rsidR="00BC656E" w:rsidRDefault="008A3FDF" w:rsidP="00434D4B">
      <w:pPr>
        <w:rPr>
          <w:rFonts w:ascii="Times New Roman" w:hAnsi="Times New Roman" w:cs="Times New Roman"/>
          <w:sz w:val="24"/>
          <w:szCs w:val="24"/>
        </w:rPr>
      </w:pPr>
      <w:r>
        <w:rPr>
          <w:rFonts w:ascii="Times New Roman" w:hAnsi="Times New Roman" w:cs="Times New Roman"/>
          <w:sz w:val="24"/>
          <w:szCs w:val="24"/>
        </w:rPr>
        <w:t xml:space="preserve">1) </w:t>
      </w:r>
      <w:r w:rsidRPr="008A3FDF">
        <w:rPr>
          <w:rFonts w:ascii="Times New Roman" w:hAnsi="Times New Roman" w:cs="Times New Roman"/>
          <w:sz w:val="24"/>
          <w:szCs w:val="24"/>
        </w:rPr>
        <w:t>In figure 3, it is difficult to observe Histone H3 in the nuclear fraction, and there isn't a blot to show lack of contamination from the cytoplasmic fraction (e.g. tubul</w:t>
      </w:r>
      <w:r w:rsidR="00434D4B">
        <w:rPr>
          <w:rFonts w:ascii="Times New Roman" w:hAnsi="Times New Roman" w:cs="Times New Roman"/>
          <w:sz w:val="24"/>
          <w:szCs w:val="24"/>
        </w:rPr>
        <w:t xml:space="preserve">in?) - CREB is both cytoplasmic </w:t>
      </w:r>
      <w:r w:rsidRPr="008A3FDF">
        <w:rPr>
          <w:rFonts w:ascii="Times New Roman" w:hAnsi="Times New Roman" w:cs="Times New Roman"/>
          <w:sz w:val="24"/>
          <w:szCs w:val="24"/>
        </w:rPr>
        <w:t>and nuclear.</w:t>
      </w:r>
    </w:p>
    <w:p w:rsidR="009B3997" w:rsidRDefault="00BC656E" w:rsidP="00434D4B">
      <w:pPr>
        <w:rPr>
          <w:rFonts w:ascii="Times New Roman" w:hAnsi="Times New Roman" w:cs="Times New Roman"/>
          <w:sz w:val="24"/>
          <w:szCs w:val="24"/>
        </w:rPr>
      </w:pPr>
      <w:r>
        <w:rPr>
          <w:rFonts w:ascii="Times New Roman" w:hAnsi="Times New Roman" w:cs="Times New Roman"/>
          <w:b/>
          <w:sz w:val="24"/>
          <w:szCs w:val="24"/>
        </w:rPr>
        <w:t xml:space="preserve">Response: Thank you for the suggestion of using tubulin as a cytoplasmic marker. We have included that image in revised Figure 2, which shows largely an absence of tubulin from the nuclear fraction. Additionally, we have replaced the Histone H3 image with a stronger development, making it easier to see the H3 protein. </w:t>
      </w:r>
      <w:r w:rsidR="008A3FDF" w:rsidRPr="008A3FDF">
        <w:rPr>
          <w:rFonts w:ascii="Times New Roman" w:hAnsi="Times New Roman" w:cs="Times New Roman"/>
          <w:sz w:val="24"/>
          <w:szCs w:val="24"/>
        </w:rPr>
        <w:br/>
      </w:r>
      <w:r w:rsidR="008A3FDF" w:rsidRPr="008A3FDF">
        <w:rPr>
          <w:rFonts w:ascii="Times New Roman" w:hAnsi="Times New Roman" w:cs="Times New Roman"/>
          <w:sz w:val="24"/>
          <w:szCs w:val="24"/>
        </w:rPr>
        <w:br/>
      </w:r>
      <w:r w:rsidR="008A3FDF">
        <w:rPr>
          <w:rFonts w:ascii="Times New Roman" w:hAnsi="Times New Roman" w:cs="Times New Roman"/>
          <w:sz w:val="24"/>
          <w:szCs w:val="24"/>
        </w:rPr>
        <w:t xml:space="preserve">2) </w:t>
      </w:r>
      <w:r w:rsidR="008A3FDF" w:rsidRPr="008A3FDF">
        <w:rPr>
          <w:rFonts w:ascii="Times New Roman" w:hAnsi="Times New Roman" w:cs="Times New Roman"/>
          <w:sz w:val="24"/>
          <w:szCs w:val="24"/>
        </w:rPr>
        <w:t>In figures 4 and 5, the synaptic proteasome activity varies a lot. The authors do mention in the text that the ionic buffer used to collect the synaptic fraction could interfere with proteasome activity. The worry with this is how repeatable and reliable these assays will be if there are issues from the buffer used. Perhaps the buffer can be optimized or the discussion can be more thorough on this point?</w:t>
      </w:r>
    </w:p>
    <w:p w:rsidR="00BE2CC2" w:rsidRDefault="00BB7ACD" w:rsidP="00434D4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Response: Thank you for pointing this out. The samples within the synaptic fraction (Fig. 3) contain a combination of samples from </w:t>
      </w:r>
      <w:r w:rsidR="00DE2172">
        <w:rPr>
          <w:rFonts w:ascii="Times New Roman" w:hAnsi="Times New Roman" w:cs="Times New Roman"/>
          <w:b/>
          <w:sz w:val="24"/>
          <w:szCs w:val="24"/>
        </w:rPr>
        <w:t>two</w:t>
      </w:r>
      <w:r>
        <w:rPr>
          <w:rFonts w:ascii="Times New Roman" w:hAnsi="Times New Roman" w:cs="Times New Roman"/>
          <w:b/>
          <w:sz w:val="24"/>
          <w:szCs w:val="24"/>
        </w:rPr>
        <w:t xml:space="preserve"> groups</w:t>
      </w:r>
      <w:r w:rsidR="00A14DCD">
        <w:rPr>
          <w:rFonts w:ascii="Times New Roman" w:hAnsi="Times New Roman" w:cs="Times New Roman"/>
          <w:b/>
          <w:sz w:val="24"/>
          <w:szCs w:val="24"/>
        </w:rPr>
        <w:t>, which have opposite patterns of proteasome activity; t</w:t>
      </w:r>
      <w:r>
        <w:rPr>
          <w:rFonts w:ascii="Times New Roman" w:hAnsi="Times New Roman" w:cs="Times New Roman"/>
          <w:b/>
          <w:sz w:val="24"/>
          <w:szCs w:val="24"/>
        </w:rPr>
        <w:t xml:space="preserve">his can account for some of the variability observed. The synaptic fraction shown in Fig. 4 has the 2 </w:t>
      </w:r>
      <w:r w:rsidR="009B3997">
        <w:rPr>
          <w:rFonts w:ascii="Times New Roman" w:hAnsi="Times New Roman" w:cs="Times New Roman"/>
          <w:b/>
          <w:sz w:val="24"/>
          <w:szCs w:val="24"/>
        </w:rPr>
        <w:t>groups</w:t>
      </w:r>
      <w:r>
        <w:rPr>
          <w:rFonts w:ascii="Times New Roman" w:hAnsi="Times New Roman" w:cs="Times New Roman"/>
          <w:b/>
          <w:sz w:val="24"/>
          <w:szCs w:val="24"/>
        </w:rPr>
        <w:t xml:space="preserve"> </w:t>
      </w:r>
      <w:r w:rsidR="009B3997">
        <w:rPr>
          <w:rFonts w:ascii="Times New Roman" w:hAnsi="Times New Roman" w:cs="Times New Roman"/>
          <w:b/>
          <w:sz w:val="24"/>
          <w:szCs w:val="24"/>
        </w:rPr>
        <w:t>separated out</w:t>
      </w:r>
      <w:r w:rsidR="00A14DCD">
        <w:rPr>
          <w:rFonts w:ascii="Times New Roman" w:hAnsi="Times New Roman" w:cs="Times New Roman"/>
          <w:b/>
          <w:sz w:val="24"/>
          <w:szCs w:val="24"/>
        </w:rPr>
        <w:t>, which should help visualize how the variability can be attributed to this group effect</w:t>
      </w:r>
      <w:r w:rsidR="009B3997">
        <w:rPr>
          <w:rFonts w:ascii="Times New Roman" w:hAnsi="Times New Roman" w:cs="Times New Roman"/>
          <w:b/>
          <w:sz w:val="24"/>
          <w:szCs w:val="24"/>
        </w:rPr>
        <w:t xml:space="preserve">. </w:t>
      </w:r>
      <w:r w:rsidR="00A14DCD">
        <w:rPr>
          <w:rFonts w:ascii="Times New Roman" w:hAnsi="Times New Roman" w:cs="Times New Roman"/>
          <w:b/>
          <w:sz w:val="24"/>
          <w:szCs w:val="24"/>
        </w:rPr>
        <w:t>Furthermore, a</w:t>
      </w:r>
      <w:r w:rsidR="009B3997">
        <w:rPr>
          <w:rFonts w:ascii="Times New Roman" w:hAnsi="Times New Roman" w:cs="Times New Roman"/>
          <w:b/>
          <w:sz w:val="24"/>
          <w:szCs w:val="24"/>
        </w:rPr>
        <w:t xml:space="preserve">lthough the buffer </w:t>
      </w:r>
      <w:r w:rsidR="00A14DCD">
        <w:rPr>
          <w:rFonts w:ascii="Times New Roman" w:hAnsi="Times New Roman" w:cs="Times New Roman"/>
          <w:b/>
          <w:sz w:val="24"/>
          <w:szCs w:val="24"/>
        </w:rPr>
        <w:t xml:space="preserve">used for the synaptic fraction </w:t>
      </w:r>
      <w:r w:rsidR="009B3997">
        <w:rPr>
          <w:rFonts w:ascii="Times New Roman" w:hAnsi="Times New Roman" w:cs="Times New Roman"/>
          <w:b/>
          <w:sz w:val="24"/>
          <w:szCs w:val="24"/>
        </w:rPr>
        <w:t xml:space="preserve">contains an ionic detergent, we have used it during other </w:t>
      </w:r>
      <w:r w:rsidR="00A14DCD">
        <w:rPr>
          <w:rFonts w:ascii="Times New Roman" w:hAnsi="Times New Roman" w:cs="Times New Roman"/>
          <w:b/>
          <w:sz w:val="24"/>
          <w:szCs w:val="24"/>
        </w:rPr>
        <w:t>experiments</w:t>
      </w:r>
      <w:r w:rsidR="009B3997">
        <w:rPr>
          <w:rFonts w:ascii="Times New Roman" w:hAnsi="Times New Roman" w:cs="Times New Roman"/>
          <w:b/>
          <w:sz w:val="24"/>
          <w:szCs w:val="24"/>
        </w:rPr>
        <w:t xml:space="preserve"> and </w:t>
      </w:r>
      <w:r w:rsidR="00A14DCD">
        <w:rPr>
          <w:rFonts w:ascii="Times New Roman" w:hAnsi="Times New Roman" w:cs="Times New Roman"/>
          <w:b/>
          <w:sz w:val="24"/>
          <w:szCs w:val="24"/>
        </w:rPr>
        <w:t xml:space="preserve">can replicate results across experiments (e.g., Jarome et al., 2016, </w:t>
      </w:r>
      <w:proofErr w:type="spellStart"/>
      <w:r w:rsidR="00A14DCD">
        <w:rPr>
          <w:rFonts w:ascii="Times New Roman" w:hAnsi="Times New Roman" w:cs="Times New Roman"/>
          <w:b/>
          <w:i/>
          <w:sz w:val="24"/>
          <w:szCs w:val="24"/>
        </w:rPr>
        <w:t>Neurobiol</w:t>
      </w:r>
      <w:proofErr w:type="spellEnd"/>
      <w:r w:rsidR="00A14DCD">
        <w:rPr>
          <w:rFonts w:ascii="Times New Roman" w:hAnsi="Times New Roman" w:cs="Times New Roman"/>
          <w:b/>
          <w:i/>
          <w:sz w:val="24"/>
          <w:szCs w:val="24"/>
        </w:rPr>
        <w:t xml:space="preserve"> Learn Mem</w:t>
      </w:r>
      <w:r w:rsidR="00A14DCD">
        <w:rPr>
          <w:rFonts w:ascii="Times New Roman" w:hAnsi="Times New Roman" w:cs="Times New Roman"/>
          <w:b/>
          <w:sz w:val="24"/>
          <w:szCs w:val="24"/>
        </w:rPr>
        <w:t>)</w:t>
      </w:r>
      <w:r w:rsidR="009B3997">
        <w:rPr>
          <w:rFonts w:ascii="Times New Roman" w:hAnsi="Times New Roman" w:cs="Times New Roman"/>
          <w:b/>
          <w:sz w:val="24"/>
          <w:szCs w:val="24"/>
        </w:rPr>
        <w:t>.</w:t>
      </w:r>
      <w:r w:rsidR="00A14DCD">
        <w:rPr>
          <w:rFonts w:ascii="Times New Roman" w:hAnsi="Times New Roman" w:cs="Times New Roman"/>
          <w:b/>
          <w:sz w:val="24"/>
          <w:szCs w:val="24"/>
        </w:rPr>
        <w:t xml:space="preserve"> However, we do acknowledge that the ionic detergents could be problematic in some preparations. To account for this, we have added a note within the revised manuscript in section 3.2.1 about the use of ionic detergents in our lysis buffer. </w:t>
      </w:r>
      <w:r w:rsidR="009B3997">
        <w:rPr>
          <w:rFonts w:ascii="Times New Roman" w:hAnsi="Times New Roman" w:cs="Times New Roman"/>
          <w:b/>
          <w:sz w:val="24"/>
          <w:szCs w:val="24"/>
        </w:rPr>
        <w:t xml:space="preserve"> </w:t>
      </w:r>
      <w:r w:rsidR="00382841">
        <w:rPr>
          <w:rFonts w:ascii="Times New Roman" w:hAnsi="Times New Roman" w:cs="Times New Roman"/>
          <w:sz w:val="24"/>
          <w:szCs w:val="24"/>
        </w:rPr>
        <w:tab/>
      </w:r>
      <w:r w:rsidR="008A3FDF" w:rsidRPr="008A3FDF">
        <w:rPr>
          <w:rFonts w:ascii="Times New Roman" w:hAnsi="Times New Roman" w:cs="Times New Roman"/>
          <w:sz w:val="24"/>
          <w:szCs w:val="24"/>
        </w:rPr>
        <w:br/>
      </w:r>
      <w:r w:rsidR="008A3FDF" w:rsidRPr="008A3FDF">
        <w:rPr>
          <w:rFonts w:ascii="Times New Roman" w:hAnsi="Times New Roman" w:cs="Times New Roman"/>
          <w:sz w:val="24"/>
          <w:szCs w:val="24"/>
        </w:rPr>
        <w:br/>
      </w:r>
      <w:r w:rsidR="008A3FDF">
        <w:rPr>
          <w:rFonts w:ascii="Times New Roman" w:hAnsi="Times New Roman" w:cs="Times New Roman"/>
          <w:sz w:val="24"/>
          <w:szCs w:val="24"/>
        </w:rPr>
        <w:t xml:space="preserve">3) </w:t>
      </w:r>
      <w:r w:rsidR="008A3FDF" w:rsidRPr="008A3FDF">
        <w:rPr>
          <w:rFonts w:ascii="Times New Roman" w:hAnsi="Times New Roman" w:cs="Times New Roman"/>
          <w:sz w:val="24"/>
          <w:szCs w:val="24"/>
        </w:rPr>
        <w:t xml:space="preserve">In figure 7: it is difficult to understand how those blots in figure 7A can actually be quantified. How are they normalized? For example, how did the authors ensure equal loads among different fractions? Also, are all of the images from the same blot, cropped and rearranged? I am assuming that the images from A do not really correspond to quants from B-E. Would it be possible to see blots that were used for actual quants? How were they quantified? How were these done, compared, loaded, probed? For figure 7A, </w:t>
      </w:r>
      <w:proofErr w:type="spellStart"/>
      <w:proofErr w:type="gramStart"/>
      <w:r w:rsidR="008A3FDF" w:rsidRPr="008A3FDF">
        <w:rPr>
          <w:rFonts w:ascii="Times New Roman" w:hAnsi="Times New Roman" w:cs="Times New Roman"/>
          <w:sz w:val="24"/>
          <w:szCs w:val="24"/>
        </w:rPr>
        <w:t>kD</w:t>
      </w:r>
      <w:proofErr w:type="spellEnd"/>
      <w:proofErr w:type="gramEnd"/>
      <w:r w:rsidR="008A3FDF" w:rsidRPr="008A3FDF">
        <w:rPr>
          <w:rFonts w:ascii="Times New Roman" w:hAnsi="Times New Roman" w:cs="Times New Roman"/>
          <w:sz w:val="24"/>
          <w:szCs w:val="24"/>
        </w:rPr>
        <w:t xml:space="preserve"> ladders are necessary for the viewer to know where different bands are running, especially to also see if there is any mono-UB present.</w:t>
      </w:r>
    </w:p>
    <w:p w:rsidR="008A3FDF" w:rsidRDefault="00BE2CC2" w:rsidP="00434D4B">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Response: Thank you for pointing this out. All of our western blots were normalized to </w:t>
      </w:r>
      <w:r w:rsidR="00086AD9" w:rsidRPr="00086AD9">
        <w:rPr>
          <w:rFonts w:ascii="Symbol" w:hAnsi="Symbol" w:cs="Times New Roman"/>
          <w:b/>
          <w:sz w:val="24"/>
          <w:szCs w:val="24"/>
        </w:rPr>
        <w:t></w:t>
      </w:r>
      <w:r w:rsidR="00086AD9">
        <w:rPr>
          <w:rFonts w:ascii="Times New Roman" w:hAnsi="Times New Roman" w:cs="Times New Roman"/>
          <w:b/>
          <w:sz w:val="24"/>
          <w:szCs w:val="24"/>
        </w:rPr>
        <w:t>-</w:t>
      </w:r>
      <w:r>
        <w:rPr>
          <w:rFonts w:ascii="Times New Roman" w:hAnsi="Times New Roman" w:cs="Times New Roman"/>
          <w:b/>
          <w:sz w:val="24"/>
          <w:szCs w:val="24"/>
        </w:rPr>
        <w:t xml:space="preserve">actin, which was used as a loading control, though we never explicitly stated that in the previous version of the manuscript. We have now included text in the manuscript to indicate this (Figure 6 caption). For the western blot images, originally we meant to show that the different ubiquitin tags/modifications could be visualized in all subcellular compartments using our protocol. However, we now realize that this may be confusing since these images do not reflect the graphs presented in the second part of the figure. In the revised manuscript we have corrected this by including representative western blot images for each of the bar graphs. Additionally, we have included ladder markers and actin loading control images. </w:t>
      </w:r>
      <w:r w:rsidR="008A3FDF" w:rsidRPr="008A3FDF">
        <w:rPr>
          <w:rFonts w:ascii="Times New Roman" w:hAnsi="Times New Roman" w:cs="Times New Roman"/>
          <w:sz w:val="24"/>
          <w:szCs w:val="24"/>
        </w:rPr>
        <w:br/>
      </w:r>
      <w:r w:rsidR="008A3FDF" w:rsidRPr="008A3FDF">
        <w:rPr>
          <w:rFonts w:ascii="Times New Roman" w:hAnsi="Times New Roman" w:cs="Times New Roman"/>
          <w:sz w:val="24"/>
          <w:szCs w:val="24"/>
        </w:rPr>
        <w:br/>
      </w:r>
      <w:r w:rsidR="008A3FDF">
        <w:rPr>
          <w:rFonts w:ascii="Times New Roman" w:hAnsi="Times New Roman" w:cs="Times New Roman"/>
          <w:sz w:val="24"/>
          <w:szCs w:val="24"/>
        </w:rPr>
        <w:t xml:space="preserve">4) </w:t>
      </w:r>
      <w:r w:rsidR="008A3FDF" w:rsidRPr="008A3FDF">
        <w:rPr>
          <w:rFonts w:ascii="Times New Roman" w:hAnsi="Times New Roman" w:cs="Times New Roman"/>
          <w:sz w:val="24"/>
          <w:szCs w:val="24"/>
        </w:rPr>
        <w:t xml:space="preserve">Lastly, the proteasome activity assays described ONLY report 20S core activity, not </w:t>
      </w:r>
      <w:proofErr w:type="spellStart"/>
      <w:r w:rsidR="008A3FDF" w:rsidRPr="008A3FDF">
        <w:rPr>
          <w:rFonts w:ascii="Times New Roman" w:hAnsi="Times New Roman" w:cs="Times New Roman"/>
          <w:sz w:val="24"/>
          <w:szCs w:val="24"/>
        </w:rPr>
        <w:t>ub</w:t>
      </w:r>
      <w:proofErr w:type="spellEnd"/>
      <w:r w:rsidR="008A3FDF" w:rsidRPr="008A3FDF">
        <w:rPr>
          <w:rFonts w:ascii="Times New Roman" w:hAnsi="Times New Roman" w:cs="Times New Roman"/>
          <w:sz w:val="24"/>
          <w:szCs w:val="24"/>
        </w:rPr>
        <w:t xml:space="preserve">-dependent activity. This specific and highly important differentiation needs to be made clear at multiple stages, otherwise those who are not well versed with the </w:t>
      </w:r>
      <w:proofErr w:type="spellStart"/>
      <w:r w:rsidR="008A3FDF" w:rsidRPr="008A3FDF">
        <w:rPr>
          <w:rFonts w:ascii="Times New Roman" w:hAnsi="Times New Roman" w:cs="Times New Roman"/>
          <w:sz w:val="24"/>
          <w:szCs w:val="24"/>
        </w:rPr>
        <w:t>Ub</w:t>
      </w:r>
      <w:proofErr w:type="spellEnd"/>
      <w:r w:rsidR="008A3FDF" w:rsidRPr="008A3FDF">
        <w:rPr>
          <w:rFonts w:ascii="Times New Roman" w:hAnsi="Times New Roman" w:cs="Times New Roman"/>
          <w:sz w:val="24"/>
          <w:szCs w:val="24"/>
        </w:rPr>
        <w:t xml:space="preserve"> field might misinterpret the use and outcome of the results. While it is beneficial to know the activity of the core, it is not, in any direct way, a read-out of the actual proteasome activity. It can only be used as a proxy of proteasome levels and if the core is active, but not whether the activity of the </w:t>
      </w:r>
      <w:proofErr w:type="spellStart"/>
      <w:r w:rsidR="008A3FDF" w:rsidRPr="008A3FDF">
        <w:rPr>
          <w:rFonts w:ascii="Times New Roman" w:hAnsi="Times New Roman" w:cs="Times New Roman"/>
          <w:sz w:val="24"/>
          <w:szCs w:val="24"/>
        </w:rPr>
        <w:t>ub</w:t>
      </w:r>
      <w:proofErr w:type="spellEnd"/>
      <w:r w:rsidR="008A3FDF" w:rsidRPr="008A3FDF">
        <w:rPr>
          <w:rFonts w:ascii="Times New Roman" w:hAnsi="Times New Roman" w:cs="Times New Roman"/>
          <w:sz w:val="24"/>
          <w:szCs w:val="24"/>
        </w:rPr>
        <w:t>-proteasome system itself is compromised or enhanced. This is a significant limitation of the current methodology out there, and not the authors' fault. Nevertheless, I think that the authors should address this head-on from the very beginning, perhaps even in the abstract.</w:t>
      </w:r>
    </w:p>
    <w:p w:rsidR="00086AD9" w:rsidRPr="00086AD9" w:rsidRDefault="00086AD9"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This is an excellent point raised by Reviewer #1. This is an important distinction that needs to be made and was not clearly stated in the previous version of our manuscript. In the revised manuscript we have added information about the indirect nature of this assay where appropriate, including the abstract, introduction and methods (section 4.1.). </w:t>
      </w:r>
    </w:p>
    <w:p w:rsidR="008A3FDF" w:rsidRPr="008A3FDF" w:rsidRDefault="008A3FDF" w:rsidP="008A3FDF">
      <w:pPr>
        <w:rPr>
          <w:rFonts w:ascii="Times New Roman" w:hAnsi="Times New Roman" w:cs="Times New Roman"/>
          <w:sz w:val="24"/>
          <w:szCs w:val="24"/>
        </w:rPr>
      </w:pPr>
    </w:p>
    <w:p w:rsidR="008A3FDF" w:rsidRPr="009F6D10" w:rsidRDefault="008A3FDF" w:rsidP="008A3FDF">
      <w:pPr>
        <w:rPr>
          <w:rFonts w:ascii="Times New Roman" w:hAnsi="Times New Roman" w:cs="Times New Roman"/>
          <w:b/>
          <w:sz w:val="24"/>
          <w:szCs w:val="24"/>
          <w:u w:val="single"/>
        </w:rPr>
      </w:pPr>
      <w:r w:rsidRPr="009F6D10">
        <w:rPr>
          <w:rFonts w:ascii="Times New Roman" w:hAnsi="Times New Roman" w:cs="Times New Roman"/>
          <w:b/>
          <w:sz w:val="24"/>
          <w:szCs w:val="24"/>
          <w:u w:val="single"/>
        </w:rPr>
        <w:t>Reviewer #2</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t xml:space="preserve">1) </w:t>
      </w:r>
      <w:r w:rsidRPr="008A3FDF">
        <w:rPr>
          <w:rFonts w:ascii="Times New Roman" w:hAnsi="Times New Roman" w:cs="Times New Roman"/>
          <w:sz w:val="24"/>
          <w:szCs w:val="24"/>
        </w:rPr>
        <w:t>All buffers used were supplemented with a cocktail of protease inhibitors. Because this cocktail of inhibitors can also inhibit the proteasome, how can we assure that the proteasome activity measured is no</w:t>
      </w:r>
      <w:r>
        <w:rPr>
          <w:rFonts w:ascii="Times New Roman" w:hAnsi="Times New Roman" w:cs="Times New Roman"/>
          <w:sz w:val="24"/>
          <w:szCs w:val="24"/>
        </w:rPr>
        <w:t>t underestimated at the end?</w:t>
      </w:r>
      <w:r w:rsidR="00DE2172">
        <w:rPr>
          <w:rFonts w:ascii="Times New Roman" w:hAnsi="Times New Roman" w:cs="Times New Roman"/>
          <w:sz w:val="24"/>
          <w:szCs w:val="24"/>
        </w:rPr>
        <w:tab/>
      </w:r>
      <w:r w:rsidR="00DE2172">
        <w:rPr>
          <w:rFonts w:ascii="Times New Roman" w:hAnsi="Times New Roman" w:cs="Times New Roman"/>
          <w:sz w:val="24"/>
          <w:szCs w:val="24"/>
        </w:rPr>
        <w:tab/>
      </w:r>
      <w:r w:rsidR="00DE2172">
        <w:rPr>
          <w:rFonts w:ascii="Times New Roman" w:hAnsi="Times New Roman" w:cs="Times New Roman"/>
          <w:sz w:val="24"/>
          <w:szCs w:val="24"/>
        </w:rPr>
        <w:tab/>
      </w:r>
      <w:r w:rsidR="00DE2172">
        <w:rPr>
          <w:rFonts w:ascii="Times New Roman" w:hAnsi="Times New Roman" w:cs="Times New Roman"/>
          <w:sz w:val="24"/>
          <w:szCs w:val="24"/>
        </w:rPr>
        <w:tab/>
      </w:r>
      <w:r w:rsidR="00DE2172">
        <w:rPr>
          <w:rFonts w:ascii="Times New Roman" w:hAnsi="Times New Roman" w:cs="Times New Roman"/>
          <w:sz w:val="24"/>
          <w:szCs w:val="24"/>
        </w:rPr>
        <w:tab/>
      </w:r>
      <w:r w:rsidR="00DE2172">
        <w:rPr>
          <w:rFonts w:ascii="Times New Roman" w:hAnsi="Times New Roman" w:cs="Times New Roman"/>
          <w:sz w:val="24"/>
          <w:szCs w:val="24"/>
        </w:rPr>
        <w:tab/>
      </w:r>
      <w:r w:rsidR="00DE2172">
        <w:rPr>
          <w:rFonts w:ascii="Times New Roman" w:hAnsi="Times New Roman" w:cs="Times New Roman"/>
          <w:sz w:val="24"/>
          <w:szCs w:val="24"/>
        </w:rPr>
        <w:tab/>
      </w:r>
    </w:p>
    <w:p w:rsidR="00DE2172" w:rsidRDefault="00DE2172" w:rsidP="00434D4B">
      <w:pPr>
        <w:jc w:val="both"/>
        <w:rPr>
          <w:rFonts w:ascii="Times New Roman" w:hAnsi="Times New Roman" w:cs="Times New Roman"/>
          <w:sz w:val="24"/>
          <w:szCs w:val="24"/>
        </w:rPr>
      </w:pPr>
      <w:r>
        <w:rPr>
          <w:rFonts w:ascii="Times New Roman" w:hAnsi="Times New Roman" w:cs="Times New Roman"/>
          <w:b/>
          <w:sz w:val="24"/>
          <w:szCs w:val="24"/>
        </w:rPr>
        <w:t xml:space="preserve">Response: </w:t>
      </w:r>
      <w:r w:rsidR="00E67FF6">
        <w:rPr>
          <w:rFonts w:ascii="Times New Roman" w:hAnsi="Times New Roman" w:cs="Times New Roman"/>
          <w:b/>
          <w:sz w:val="24"/>
          <w:szCs w:val="24"/>
        </w:rPr>
        <w:t xml:space="preserve">This is an interesting question raised by Reviewer #2. While it is possible that our protease inhibitor cocktail </w:t>
      </w:r>
      <w:r w:rsidR="00AB6308">
        <w:rPr>
          <w:rFonts w:ascii="Times New Roman" w:hAnsi="Times New Roman" w:cs="Times New Roman"/>
          <w:b/>
          <w:sz w:val="24"/>
          <w:szCs w:val="24"/>
        </w:rPr>
        <w:t xml:space="preserve">could </w:t>
      </w:r>
      <w:r w:rsidR="00E67FF6">
        <w:rPr>
          <w:rFonts w:ascii="Times New Roman" w:hAnsi="Times New Roman" w:cs="Times New Roman"/>
          <w:b/>
          <w:sz w:val="24"/>
          <w:szCs w:val="24"/>
        </w:rPr>
        <w:t xml:space="preserve">cause a slight reduction in proteasome activity, it is essential to </w:t>
      </w:r>
      <w:r w:rsidR="002B316C">
        <w:rPr>
          <w:rFonts w:ascii="Times New Roman" w:hAnsi="Times New Roman" w:cs="Times New Roman"/>
          <w:b/>
          <w:sz w:val="24"/>
          <w:szCs w:val="24"/>
        </w:rPr>
        <w:t xml:space="preserve">preserve proteins and </w:t>
      </w:r>
      <w:r w:rsidR="00E67FF6">
        <w:rPr>
          <w:rFonts w:ascii="Times New Roman" w:hAnsi="Times New Roman" w:cs="Times New Roman"/>
          <w:b/>
          <w:sz w:val="24"/>
          <w:szCs w:val="24"/>
        </w:rPr>
        <w:t xml:space="preserve">ensure that the data obtained from this assay can be attributed directly to proteasome activity as opposed to other proteases. As shown in Figure 3G-H, application of the highly specific proteasome inhibitor </w:t>
      </w:r>
      <w:r w:rsidR="00E67FF6" w:rsidRPr="002B316C">
        <w:rPr>
          <w:rFonts w:ascii="Symbol" w:hAnsi="Symbol" w:cs="Times New Roman"/>
          <w:b/>
          <w:sz w:val="24"/>
          <w:szCs w:val="24"/>
        </w:rPr>
        <w:t></w:t>
      </w:r>
      <w:r w:rsidR="00E67FF6">
        <w:rPr>
          <w:rFonts w:ascii="Times New Roman" w:hAnsi="Times New Roman" w:cs="Times New Roman"/>
          <w:b/>
          <w:sz w:val="24"/>
          <w:szCs w:val="24"/>
        </w:rPr>
        <w:t>lac completely blocks AMC release in our assay, suggesting that all AMC release is likely due specifically to the proteasome.</w:t>
      </w:r>
      <w:r w:rsidR="002B316C">
        <w:rPr>
          <w:rFonts w:ascii="Times New Roman" w:hAnsi="Times New Roman" w:cs="Times New Roman"/>
          <w:b/>
          <w:sz w:val="24"/>
          <w:szCs w:val="24"/>
        </w:rPr>
        <w:t xml:space="preserve"> However, you are right in stating that overall proteasome activity may be reduced some, providing an underestimation in the end. We have included a brief statement acknowledging this in the revised manuscript, Section 2.1.2.</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 xml:space="preserve">2) </w:t>
      </w:r>
      <w:r w:rsidRPr="008A3FDF">
        <w:rPr>
          <w:rFonts w:ascii="Times New Roman" w:hAnsi="Times New Roman" w:cs="Times New Roman"/>
          <w:sz w:val="24"/>
          <w:szCs w:val="24"/>
        </w:rPr>
        <w:t xml:space="preserve">The buffers used (e.g. Lysis buffer, Extraction buffer and TEVP buffer) lack glycerol and/or </w:t>
      </w:r>
      <w:r w:rsidRPr="008A3FDF">
        <w:rPr>
          <w:rFonts w:ascii="Times New Roman" w:hAnsi="Times New Roman" w:cs="Times New Roman"/>
          <w:sz w:val="24"/>
          <w:szCs w:val="24"/>
        </w:rPr>
        <w:lastRenderedPageBreak/>
        <w:t>ATP. This may induce proteasome disassembly, favoring the presence of only the catalytic core. Can you please comment on this?</w:t>
      </w:r>
    </w:p>
    <w:p w:rsidR="002B316C" w:rsidRPr="002B316C" w:rsidRDefault="002B316C"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It is correct that our buffers generally lack glycerol and ATP, with the exception of the nuclear extraction buffer. While this may not result in the perfect conditions in which to extract proteasomes, we are able to consistently recover subcellular fractions that retain high levels of proteasome function, based on activity levels using our </w:t>
      </w:r>
      <w:r>
        <w:rPr>
          <w:rFonts w:ascii="Times New Roman" w:hAnsi="Times New Roman" w:cs="Times New Roman"/>
          <w:b/>
          <w:i/>
          <w:sz w:val="24"/>
          <w:szCs w:val="24"/>
        </w:rPr>
        <w:t xml:space="preserve">in vitro </w:t>
      </w:r>
      <w:r>
        <w:rPr>
          <w:rFonts w:ascii="Times New Roman" w:hAnsi="Times New Roman" w:cs="Times New Roman"/>
          <w:b/>
          <w:sz w:val="24"/>
          <w:szCs w:val="24"/>
        </w:rPr>
        <w:t xml:space="preserve">proteasome activity assay. However, the addition of glycerol and ATP could potentially improve proteasome recovery/activity on our assay. To ensure that the reader knows all options available, we have included a brief note to sections 2 and 3 indicating that the buffers could be supplemented with ATP and glycerol if desired.  </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 xml:space="preserve">3) </w:t>
      </w:r>
      <w:r w:rsidRPr="008A3FDF">
        <w:rPr>
          <w:rFonts w:ascii="Times New Roman" w:hAnsi="Times New Roman" w:cs="Times New Roman"/>
          <w:sz w:val="24"/>
          <w:szCs w:val="24"/>
        </w:rPr>
        <w:t>Step 4.13.4: the way the results were calculated, as percentage of increase in fluorescence considering the last and the first scan, gives values that are above 100%, which may induce some misinterpretation. This may suggest that the proteasome is being stimulated under the conditions used. The authors may consider expressing the results using the slope of the line calculated based on the measurements performed.</w:t>
      </w:r>
    </w:p>
    <w:p w:rsidR="001D4C11" w:rsidRPr="001D4C11" w:rsidRDefault="001D4C11" w:rsidP="00434D4B">
      <w:pPr>
        <w:jc w:val="both"/>
        <w:rPr>
          <w:rFonts w:ascii="Times New Roman" w:hAnsi="Times New Roman" w:cs="Times New Roman"/>
          <w:b/>
          <w:sz w:val="24"/>
          <w:szCs w:val="24"/>
        </w:rPr>
      </w:pPr>
      <w:r>
        <w:rPr>
          <w:rFonts w:ascii="Times New Roman" w:hAnsi="Times New Roman" w:cs="Times New Roman"/>
          <w:b/>
          <w:sz w:val="24"/>
          <w:szCs w:val="24"/>
        </w:rPr>
        <w:t>Response: Thank you for this comment. Originally, we added the percentage of baseline calculation to account for any variance in baseline readings. However, we realize that this may be misleading in terms of describing proteasome activity. As the steps listed in 4.13.1 - 4.13.3 provide the necessary steps for calculation of proteasome activity against the AMC standard curve, we have removed section 4.13.4 in the revised manuscript</w:t>
      </w:r>
      <w:r w:rsidR="00AB6308">
        <w:rPr>
          <w:rFonts w:ascii="Times New Roman" w:hAnsi="Times New Roman" w:cs="Times New Roman"/>
          <w:b/>
          <w:sz w:val="24"/>
          <w:szCs w:val="24"/>
        </w:rPr>
        <w:t xml:space="preserve"> and modified Figure 3 for the use of this analysis</w:t>
      </w:r>
      <w:r>
        <w:rPr>
          <w:rFonts w:ascii="Times New Roman" w:hAnsi="Times New Roman" w:cs="Times New Roman"/>
          <w:b/>
          <w:sz w:val="24"/>
          <w:szCs w:val="24"/>
        </w:rPr>
        <w:t>.</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4)</w:t>
      </w:r>
      <w:r w:rsidRPr="008A3FDF">
        <w:rPr>
          <w:rFonts w:ascii="Times New Roman" w:hAnsi="Times New Roman" w:cs="Times New Roman"/>
          <w:sz w:val="24"/>
          <w:szCs w:val="24"/>
        </w:rPr>
        <w:t xml:space="preserve"> Figure 7A: In order to allow comparing the results obtained with the different subcellular fractions (for each antibody), the same membrane should be shown. Moreover, the results obtained with a loading control are missing.</w:t>
      </w:r>
    </w:p>
    <w:p w:rsidR="00BE2CC2" w:rsidRDefault="00BE2CC2" w:rsidP="001D4C11">
      <w:pPr>
        <w:jc w:val="both"/>
        <w:rPr>
          <w:rFonts w:ascii="Times New Roman" w:hAnsi="Times New Roman" w:cs="Times New Roman"/>
          <w:b/>
          <w:sz w:val="24"/>
          <w:szCs w:val="24"/>
        </w:rPr>
      </w:pPr>
      <w:r>
        <w:rPr>
          <w:rFonts w:ascii="Times New Roman" w:hAnsi="Times New Roman" w:cs="Times New Roman"/>
          <w:b/>
          <w:sz w:val="24"/>
          <w:szCs w:val="24"/>
        </w:rPr>
        <w:t>Response: These images have been corrected and loading control information included in the revised manuscript. Please see response to Reviewer #1 comment 3 for more information.</w:t>
      </w:r>
      <w:r w:rsidR="001D4C11">
        <w:rPr>
          <w:rFonts w:ascii="Times New Roman" w:hAnsi="Times New Roman" w:cs="Times New Roman"/>
          <w:b/>
          <w:sz w:val="24"/>
          <w:szCs w:val="24"/>
        </w:rPr>
        <w:t xml:space="preserve"> </w:t>
      </w:r>
    </w:p>
    <w:p w:rsidR="008A3FDF" w:rsidRPr="00BE2CC2" w:rsidRDefault="008A3FDF" w:rsidP="00434D4B">
      <w:pPr>
        <w:jc w:val="both"/>
        <w:rPr>
          <w:rFonts w:ascii="Times New Roman" w:hAnsi="Times New Roman" w:cs="Times New Roman"/>
          <w:b/>
          <w:sz w:val="24"/>
          <w:szCs w:val="24"/>
        </w:rPr>
      </w:pPr>
      <w:r>
        <w:rPr>
          <w:rFonts w:ascii="Times New Roman" w:hAnsi="Times New Roman" w:cs="Times New Roman"/>
          <w:sz w:val="24"/>
          <w:szCs w:val="24"/>
        </w:rPr>
        <w:br/>
        <w:t xml:space="preserve">5) </w:t>
      </w:r>
      <w:r w:rsidRPr="008A3FDF">
        <w:rPr>
          <w:rFonts w:ascii="Times New Roman" w:hAnsi="Times New Roman" w:cs="Times New Roman"/>
          <w:sz w:val="24"/>
          <w:szCs w:val="24"/>
        </w:rPr>
        <w:t xml:space="preserve">Information should be provided </w:t>
      </w:r>
      <w:proofErr w:type="spellStart"/>
      <w:r w:rsidRPr="008A3FDF">
        <w:rPr>
          <w:rFonts w:ascii="Times New Roman" w:hAnsi="Times New Roman" w:cs="Times New Roman"/>
          <w:sz w:val="24"/>
          <w:szCs w:val="24"/>
        </w:rPr>
        <w:t>i</w:t>
      </w:r>
      <w:proofErr w:type="spellEnd"/>
      <w:r w:rsidRPr="008A3FDF">
        <w:rPr>
          <w:rFonts w:ascii="Times New Roman" w:hAnsi="Times New Roman" w:cs="Times New Roman"/>
          <w:sz w:val="24"/>
          <w:szCs w:val="24"/>
        </w:rPr>
        <w:t>) regarding the methodology used in sample denaturation and ii) the reducing agent used for the immunoblotting experiments.</w:t>
      </w:r>
    </w:p>
    <w:p w:rsidR="00A82D91" w:rsidRPr="00A82D91" w:rsidRDefault="00A82D91"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w:t>
      </w:r>
      <w:r w:rsidR="00AB6308" w:rsidRPr="001D4C11">
        <w:rPr>
          <w:rFonts w:ascii="Times New Roman" w:hAnsi="Times New Roman" w:cs="Times New Roman"/>
          <w:b/>
          <w:sz w:val="24"/>
          <w:szCs w:val="24"/>
        </w:rPr>
        <w:t xml:space="preserve">For denaturing, normalized samples were mixed with an equal volume of </w:t>
      </w:r>
      <w:proofErr w:type="spellStart"/>
      <w:r w:rsidR="00AB6308" w:rsidRPr="001D4C11">
        <w:rPr>
          <w:rFonts w:ascii="Times New Roman" w:hAnsi="Times New Roman" w:cs="Times New Roman"/>
          <w:b/>
          <w:sz w:val="24"/>
          <w:szCs w:val="24"/>
        </w:rPr>
        <w:t>Laemmli</w:t>
      </w:r>
      <w:proofErr w:type="spellEnd"/>
      <w:r w:rsidR="00AB6308" w:rsidRPr="001D4C11">
        <w:rPr>
          <w:rFonts w:ascii="Times New Roman" w:hAnsi="Times New Roman" w:cs="Times New Roman"/>
          <w:b/>
          <w:sz w:val="24"/>
          <w:szCs w:val="24"/>
        </w:rPr>
        <w:t xml:space="preserve"> sample buffer (</w:t>
      </w:r>
      <w:proofErr w:type="spellStart"/>
      <w:r w:rsidR="00AB6308" w:rsidRPr="001D4C11">
        <w:rPr>
          <w:rFonts w:ascii="Times New Roman" w:hAnsi="Times New Roman" w:cs="Times New Roman"/>
          <w:b/>
          <w:sz w:val="24"/>
          <w:szCs w:val="24"/>
        </w:rPr>
        <w:t>Bio-rad</w:t>
      </w:r>
      <w:proofErr w:type="spellEnd"/>
      <w:r w:rsidR="00AB6308" w:rsidRPr="001D4C11">
        <w:rPr>
          <w:rFonts w:ascii="Times New Roman" w:hAnsi="Times New Roman" w:cs="Times New Roman"/>
          <w:b/>
          <w:sz w:val="24"/>
          <w:szCs w:val="24"/>
        </w:rPr>
        <w:t xml:space="preserve"> #1610737) supplemented with </w:t>
      </w:r>
      <w:r w:rsidR="00AB6308" w:rsidRPr="001D4C11">
        <w:rPr>
          <w:rFonts w:ascii="Symbol" w:hAnsi="Symbol" w:cs="Times New Roman"/>
          <w:b/>
          <w:sz w:val="24"/>
          <w:szCs w:val="24"/>
        </w:rPr>
        <w:t></w:t>
      </w:r>
      <w:r w:rsidR="00AB6308" w:rsidRPr="001D4C11">
        <w:rPr>
          <w:rFonts w:ascii="Times New Roman" w:hAnsi="Times New Roman" w:cs="Times New Roman"/>
          <w:b/>
          <w:sz w:val="24"/>
          <w:szCs w:val="24"/>
        </w:rPr>
        <w:t>-</w:t>
      </w:r>
      <w:proofErr w:type="spellStart"/>
      <w:r w:rsidR="00AB6308" w:rsidRPr="001D4C11">
        <w:rPr>
          <w:rFonts w:ascii="Times New Roman" w:hAnsi="Times New Roman" w:cs="Times New Roman"/>
          <w:b/>
          <w:sz w:val="24"/>
          <w:szCs w:val="24"/>
        </w:rPr>
        <w:t>mercaptoethanol</w:t>
      </w:r>
      <w:proofErr w:type="spellEnd"/>
      <w:r w:rsidR="00AB6308" w:rsidRPr="001D4C11">
        <w:rPr>
          <w:rFonts w:ascii="Times New Roman" w:hAnsi="Times New Roman" w:cs="Times New Roman"/>
          <w:b/>
          <w:sz w:val="24"/>
          <w:szCs w:val="24"/>
        </w:rPr>
        <w:t xml:space="preserve"> (Fisher Scientific #</w:t>
      </w:r>
      <w:r w:rsidR="00AB6308" w:rsidRPr="001D4C11">
        <w:rPr>
          <w:rFonts w:ascii="Times New Roman" w:eastAsia="Times New Roman" w:hAnsi="Times New Roman" w:cs="Times New Roman"/>
          <w:b/>
          <w:sz w:val="24"/>
          <w:szCs w:val="24"/>
        </w:rPr>
        <w:t xml:space="preserve">ICN19024280) </w:t>
      </w:r>
      <w:r w:rsidR="00AB6308" w:rsidRPr="001D4C11">
        <w:rPr>
          <w:rFonts w:ascii="Times New Roman" w:hAnsi="Times New Roman" w:cs="Times New Roman"/>
          <w:b/>
          <w:sz w:val="24"/>
          <w:szCs w:val="24"/>
        </w:rPr>
        <w:t>to a percentage of 5% by volume, per the manufacturer’s instruction</w:t>
      </w:r>
      <w:r w:rsidR="00AB6308">
        <w:rPr>
          <w:rFonts w:ascii="Times New Roman" w:hAnsi="Times New Roman" w:cs="Times New Roman"/>
          <w:b/>
          <w:sz w:val="24"/>
          <w:szCs w:val="24"/>
        </w:rPr>
        <w:t>.</w:t>
      </w:r>
      <w:r w:rsidR="0046316A">
        <w:rPr>
          <w:rFonts w:ascii="Times New Roman" w:hAnsi="Times New Roman" w:cs="Times New Roman"/>
          <w:b/>
          <w:sz w:val="24"/>
          <w:szCs w:val="24"/>
        </w:rPr>
        <w:t xml:space="preserve"> </w:t>
      </w:r>
      <w:r>
        <w:rPr>
          <w:rFonts w:ascii="Times New Roman" w:hAnsi="Times New Roman" w:cs="Times New Roman"/>
          <w:b/>
          <w:sz w:val="24"/>
          <w:szCs w:val="24"/>
        </w:rPr>
        <w:t>We have added this information to the manuscript in section 5.1</w:t>
      </w:r>
      <w:r w:rsidR="00444227">
        <w:rPr>
          <w:rFonts w:ascii="Times New Roman" w:hAnsi="Times New Roman" w:cs="Times New Roman"/>
          <w:b/>
          <w:sz w:val="24"/>
          <w:szCs w:val="24"/>
        </w:rPr>
        <w:t xml:space="preserve"> and the materials list</w:t>
      </w:r>
      <w:r>
        <w:rPr>
          <w:rFonts w:ascii="Times New Roman" w:hAnsi="Times New Roman" w:cs="Times New Roman"/>
          <w:b/>
          <w:sz w:val="24"/>
          <w:szCs w:val="24"/>
        </w:rPr>
        <w:t>.</w:t>
      </w:r>
    </w:p>
    <w:p w:rsidR="002F1197"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6)</w:t>
      </w:r>
      <w:r w:rsidRPr="008A3FDF">
        <w:rPr>
          <w:rFonts w:ascii="Times New Roman" w:hAnsi="Times New Roman" w:cs="Times New Roman"/>
          <w:sz w:val="24"/>
          <w:szCs w:val="24"/>
        </w:rPr>
        <w:t xml:space="preserve"> Can you please provide information about the company and catalog number for the anti-</w:t>
      </w:r>
      <w:r w:rsidR="002F1197">
        <w:rPr>
          <w:rFonts w:ascii="Times New Roman" w:hAnsi="Times New Roman" w:cs="Times New Roman"/>
          <w:sz w:val="24"/>
          <w:szCs w:val="24"/>
        </w:rPr>
        <w:t>H3, -PSD95 and -CREB antibody</w:t>
      </w:r>
    </w:p>
    <w:p w:rsidR="008A3FDF" w:rsidRDefault="009340A2" w:rsidP="00434D4B">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Response: We have added the company and catalog information to the </w:t>
      </w:r>
      <w:r w:rsidR="00444227">
        <w:rPr>
          <w:rFonts w:ascii="Times New Roman" w:hAnsi="Times New Roman" w:cs="Times New Roman"/>
          <w:b/>
          <w:sz w:val="24"/>
          <w:szCs w:val="24"/>
        </w:rPr>
        <w:t>materials list</w:t>
      </w:r>
      <w:r w:rsidR="00BC3ED5">
        <w:rPr>
          <w:rFonts w:ascii="Times New Roman" w:hAnsi="Times New Roman" w:cs="Times New Roman"/>
          <w:b/>
          <w:sz w:val="24"/>
          <w:szCs w:val="24"/>
        </w:rPr>
        <w:t>. The image including th</w:t>
      </w:r>
      <w:r>
        <w:rPr>
          <w:rFonts w:ascii="Times New Roman" w:hAnsi="Times New Roman" w:cs="Times New Roman"/>
          <w:b/>
          <w:sz w:val="24"/>
          <w:szCs w:val="24"/>
        </w:rPr>
        <w:t xml:space="preserve">e CREB antibody </w:t>
      </w:r>
      <w:r w:rsidR="00BC3ED5">
        <w:rPr>
          <w:rFonts w:ascii="Times New Roman" w:hAnsi="Times New Roman" w:cs="Times New Roman"/>
          <w:b/>
          <w:sz w:val="24"/>
          <w:szCs w:val="24"/>
        </w:rPr>
        <w:t>was not used in the revised manuscript, so we did not provide the information on that antibody.</w:t>
      </w:r>
      <w:r w:rsidR="0002385A">
        <w:rPr>
          <w:rFonts w:ascii="Times New Roman" w:hAnsi="Times New Roman" w:cs="Times New Roman"/>
          <w:b/>
          <w:sz w:val="24"/>
          <w:szCs w:val="24"/>
        </w:rPr>
        <w:t xml:space="preserve">                                                                    </w:t>
      </w:r>
      <w:r w:rsidR="002F1197">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3FDF">
        <w:rPr>
          <w:rFonts w:ascii="Times New Roman" w:hAnsi="Times New Roman" w:cs="Times New Roman"/>
          <w:sz w:val="24"/>
          <w:szCs w:val="24"/>
        </w:rPr>
        <w:br/>
        <w:t>7)</w:t>
      </w:r>
      <w:r w:rsidR="008A3FDF" w:rsidRPr="008A3FDF">
        <w:rPr>
          <w:rFonts w:ascii="Times New Roman" w:hAnsi="Times New Roman" w:cs="Times New Roman"/>
          <w:sz w:val="24"/>
          <w:szCs w:val="24"/>
        </w:rPr>
        <w:t xml:space="preserve"> Please provide information regarding the plate reader and the imaging system used to measure proteasome activity and in the immunoblot experiments, respectively.</w:t>
      </w:r>
    </w:p>
    <w:p w:rsidR="00C32B33" w:rsidRPr="00C32B33" w:rsidRDefault="00C32B33"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We have added this information to the </w:t>
      </w:r>
      <w:r w:rsidR="00444227">
        <w:rPr>
          <w:rFonts w:ascii="Times New Roman" w:hAnsi="Times New Roman" w:cs="Times New Roman"/>
          <w:b/>
          <w:sz w:val="24"/>
          <w:szCs w:val="24"/>
        </w:rPr>
        <w:t>materials list</w:t>
      </w:r>
      <w:r>
        <w:rPr>
          <w:rFonts w:ascii="Times New Roman" w:hAnsi="Times New Roman" w:cs="Times New Roman"/>
          <w:b/>
          <w:sz w:val="24"/>
          <w:szCs w:val="24"/>
        </w:rPr>
        <w:t>.</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8)</w:t>
      </w:r>
      <w:r w:rsidRPr="008A3FDF">
        <w:rPr>
          <w:rFonts w:ascii="Times New Roman" w:hAnsi="Times New Roman" w:cs="Times New Roman"/>
          <w:sz w:val="24"/>
          <w:szCs w:val="24"/>
        </w:rPr>
        <w:t xml:space="preserve"> Page 11 (lines 375-379): These sentences suggest that proteasomes are more abundant in the cytoplasm than in the nuclear compartment, which contrasts with the results previously published (J Neurosci16, 6331-6341 [1996]). This should be clarified.</w:t>
      </w:r>
    </w:p>
    <w:p w:rsidR="00E361A2" w:rsidRPr="00E361A2" w:rsidRDefault="00E361A2"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We apologize for incorrectly stating that proteasomes were most abundant in </w:t>
      </w:r>
      <w:r w:rsidR="0046316A">
        <w:rPr>
          <w:rFonts w:ascii="Times New Roman" w:hAnsi="Times New Roman" w:cs="Times New Roman"/>
          <w:b/>
          <w:sz w:val="24"/>
          <w:szCs w:val="24"/>
        </w:rPr>
        <w:t>the cytoplasm. We have corrected</w:t>
      </w:r>
      <w:r>
        <w:rPr>
          <w:rFonts w:ascii="Times New Roman" w:hAnsi="Times New Roman" w:cs="Times New Roman"/>
          <w:b/>
          <w:sz w:val="24"/>
          <w:szCs w:val="24"/>
        </w:rPr>
        <w:t xml:space="preserve"> this statement to indicate that proteasome</w:t>
      </w:r>
      <w:r w:rsidR="0046316A">
        <w:rPr>
          <w:rFonts w:ascii="Times New Roman" w:hAnsi="Times New Roman" w:cs="Times New Roman"/>
          <w:b/>
          <w:sz w:val="24"/>
          <w:szCs w:val="24"/>
        </w:rPr>
        <w:t>s</w:t>
      </w:r>
      <w:r>
        <w:rPr>
          <w:rFonts w:ascii="Times New Roman" w:hAnsi="Times New Roman" w:cs="Times New Roman"/>
          <w:b/>
          <w:sz w:val="24"/>
          <w:szCs w:val="24"/>
        </w:rPr>
        <w:t xml:space="preserve"> are abundant in the nucleus and cytoplasm.</w:t>
      </w:r>
    </w:p>
    <w:p w:rsidR="001E56FA" w:rsidRDefault="008A3FDF" w:rsidP="00434D4B">
      <w:pPr>
        <w:rPr>
          <w:rFonts w:ascii="Times New Roman" w:hAnsi="Times New Roman" w:cs="Times New Roman"/>
          <w:sz w:val="24"/>
          <w:szCs w:val="24"/>
        </w:rPr>
      </w:pPr>
      <w:r>
        <w:rPr>
          <w:rFonts w:ascii="Times New Roman" w:hAnsi="Times New Roman" w:cs="Times New Roman"/>
          <w:sz w:val="24"/>
          <w:szCs w:val="24"/>
        </w:rPr>
        <w:br/>
        <w:t>9)</w:t>
      </w:r>
      <w:r w:rsidRPr="008A3FDF">
        <w:rPr>
          <w:rFonts w:ascii="Times New Roman" w:hAnsi="Times New Roman" w:cs="Times New Roman"/>
          <w:sz w:val="24"/>
          <w:szCs w:val="24"/>
        </w:rPr>
        <w:t xml:space="preserve"> The results of Figure 6 suggest that </w:t>
      </w:r>
      <w:proofErr w:type="spellStart"/>
      <w:r w:rsidRPr="008A3FDF">
        <w:rPr>
          <w:rFonts w:ascii="Times New Roman" w:hAnsi="Times New Roman" w:cs="Times New Roman"/>
          <w:sz w:val="24"/>
          <w:szCs w:val="24"/>
        </w:rPr>
        <w:t>CaMKII</w:t>
      </w:r>
      <w:proofErr w:type="spellEnd"/>
      <w:r w:rsidRPr="008A3FDF">
        <w:rPr>
          <w:rFonts w:ascii="Times New Roman" w:hAnsi="Times New Roman" w:cs="Times New Roman"/>
          <w:sz w:val="24"/>
          <w:szCs w:val="24"/>
        </w:rPr>
        <w:t xml:space="preserve"> activity regulates proteasome activity. This is surprising considering that the lysis and the assay buffers contain EDTA which chelates Ca2+. </w:t>
      </w:r>
      <w:r>
        <w:rPr>
          <w:rFonts w:ascii="Times New Roman" w:hAnsi="Times New Roman" w:cs="Times New Roman"/>
          <w:sz w:val="24"/>
          <w:szCs w:val="24"/>
        </w:rPr>
        <w:t>This should also be clarified.</w:t>
      </w:r>
    </w:p>
    <w:p w:rsidR="00BE2CC2" w:rsidRDefault="001E56FA" w:rsidP="00C31C81">
      <w:pPr>
        <w:jc w:val="both"/>
        <w:rPr>
          <w:rFonts w:ascii="Times New Roman" w:hAnsi="Times New Roman" w:cs="Times New Roman"/>
          <w:sz w:val="24"/>
          <w:szCs w:val="24"/>
        </w:rPr>
      </w:pPr>
      <w:r>
        <w:rPr>
          <w:rFonts w:ascii="Times New Roman" w:hAnsi="Times New Roman" w:cs="Times New Roman"/>
          <w:b/>
          <w:sz w:val="24"/>
          <w:szCs w:val="24"/>
        </w:rPr>
        <w:t xml:space="preserve">Response: This is an interesting point. The AIP </w:t>
      </w:r>
      <w:r w:rsidR="00C31C81">
        <w:rPr>
          <w:rFonts w:ascii="Times New Roman" w:hAnsi="Times New Roman" w:cs="Times New Roman"/>
          <w:b/>
          <w:sz w:val="24"/>
          <w:szCs w:val="24"/>
        </w:rPr>
        <w:t>peptide</w:t>
      </w:r>
      <w:r>
        <w:rPr>
          <w:rFonts w:ascii="Times New Roman" w:hAnsi="Times New Roman" w:cs="Times New Roman"/>
          <w:b/>
          <w:sz w:val="24"/>
          <w:szCs w:val="24"/>
        </w:rPr>
        <w:t xml:space="preserve"> acts as a selective inhibitor of </w:t>
      </w:r>
      <w:proofErr w:type="spellStart"/>
      <w:r>
        <w:rPr>
          <w:rFonts w:ascii="Times New Roman" w:hAnsi="Times New Roman" w:cs="Times New Roman"/>
          <w:b/>
          <w:sz w:val="24"/>
          <w:szCs w:val="24"/>
        </w:rPr>
        <w:t>CaMKII</w:t>
      </w:r>
      <w:proofErr w:type="spellEnd"/>
      <w:r>
        <w:rPr>
          <w:rFonts w:ascii="Times New Roman" w:hAnsi="Times New Roman" w:cs="Times New Roman"/>
          <w:b/>
          <w:sz w:val="24"/>
          <w:szCs w:val="24"/>
        </w:rPr>
        <w:t xml:space="preserve">, targeting its </w:t>
      </w:r>
      <w:proofErr w:type="spellStart"/>
      <w:r>
        <w:rPr>
          <w:rFonts w:ascii="Times New Roman" w:hAnsi="Times New Roman" w:cs="Times New Roman"/>
          <w:b/>
          <w:sz w:val="24"/>
          <w:szCs w:val="24"/>
        </w:rPr>
        <w:t>autoinhibitory</w:t>
      </w:r>
      <w:proofErr w:type="spellEnd"/>
      <w:r>
        <w:rPr>
          <w:rFonts w:ascii="Times New Roman" w:hAnsi="Times New Roman" w:cs="Times New Roman"/>
          <w:b/>
          <w:sz w:val="24"/>
          <w:szCs w:val="24"/>
        </w:rPr>
        <w:t xml:space="preserve"> domain. In our brain lysates </w:t>
      </w:r>
      <w:r w:rsidR="00C31C81">
        <w:rPr>
          <w:rFonts w:ascii="Times New Roman" w:hAnsi="Times New Roman" w:cs="Times New Roman"/>
          <w:b/>
          <w:sz w:val="24"/>
          <w:szCs w:val="24"/>
        </w:rPr>
        <w:t xml:space="preserve">some </w:t>
      </w:r>
      <w:proofErr w:type="spellStart"/>
      <w:r>
        <w:rPr>
          <w:rFonts w:ascii="Times New Roman" w:hAnsi="Times New Roman" w:cs="Times New Roman"/>
          <w:b/>
          <w:sz w:val="24"/>
          <w:szCs w:val="24"/>
        </w:rPr>
        <w:t>CaMKII</w:t>
      </w:r>
      <w:proofErr w:type="spellEnd"/>
      <w:r>
        <w:rPr>
          <w:rFonts w:ascii="Times New Roman" w:hAnsi="Times New Roman" w:cs="Times New Roman"/>
          <w:b/>
          <w:sz w:val="24"/>
          <w:szCs w:val="24"/>
        </w:rPr>
        <w:t xml:space="preserve"> is in an </w:t>
      </w:r>
      <w:proofErr w:type="spellStart"/>
      <w:r>
        <w:rPr>
          <w:rFonts w:ascii="Times New Roman" w:hAnsi="Times New Roman" w:cs="Times New Roman"/>
          <w:b/>
          <w:sz w:val="24"/>
          <w:szCs w:val="24"/>
        </w:rPr>
        <w:t>autophosphorylated</w:t>
      </w:r>
      <w:proofErr w:type="spellEnd"/>
      <w:r>
        <w:rPr>
          <w:rFonts w:ascii="Times New Roman" w:hAnsi="Times New Roman" w:cs="Times New Roman"/>
          <w:b/>
          <w:sz w:val="24"/>
          <w:szCs w:val="24"/>
        </w:rPr>
        <w:t xml:space="preserve"> state, which likely occurred from calcium influx when the animal was alive</w:t>
      </w:r>
      <w:r w:rsidR="00C31C81">
        <w:rPr>
          <w:rFonts w:ascii="Times New Roman" w:hAnsi="Times New Roman" w:cs="Times New Roman"/>
          <w:b/>
          <w:sz w:val="24"/>
          <w:szCs w:val="24"/>
        </w:rPr>
        <w:t xml:space="preserve"> (especially after learning)</w:t>
      </w:r>
      <w:r>
        <w:rPr>
          <w:rFonts w:ascii="Times New Roman" w:hAnsi="Times New Roman" w:cs="Times New Roman"/>
          <w:b/>
          <w:sz w:val="24"/>
          <w:szCs w:val="24"/>
        </w:rPr>
        <w:t xml:space="preserve">. In the lysed samples, the </w:t>
      </w:r>
      <w:proofErr w:type="spellStart"/>
      <w:r>
        <w:rPr>
          <w:rFonts w:ascii="Times New Roman" w:hAnsi="Times New Roman" w:cs="Times New Roman"/>
          <w:b/>
          <w:sz w:val="24"/>
          <w:szCs w:val="24"/>
        </w:rPr>
        <w:t>CaMKII</w:t>
      </w:r>
      <w:proofErr w:type="spellEnd"/>
      <w:r>
        <w:rPr>
          <w:rFonts w:ascii="Times New Roman" w:hAnsi="Times New Roman" w:cs="Times New Roman"/>
          <w:b/>
          <w:sz w:val="24"/>
          <w:szCs w:val="24"/>
        </w:rPr>
        <w:t xml:space="preserve"> phosphorylation state is preserved but can be manipulated by selective inhibitors such as AIP. </w:t>
      </w:r>
      <w:r w:rsidR="00C31C81">
        <w:rPr>
          <w:rFonts w:ascii="Times New Roman" w:hAnsi="Times New Roman" w:cs="Times New Roman"/>
          <w:b/>
          <w:sz w:val="24"/>
          <w:szCs w:val="24"/>
        </w:rPr>
        <w:t xml:space="preserve">Without AIP, </w:t>
      </w:r>
      <w:proofErr w:type="spellStart"/>
      <w:r w:rsidR="00C31C81">
        <w:rPr>
          <w:rFonts w:ascii="Times New Roman" w:hAnsi="Times New Roman" w:cs="Times New Roman"/>
          <w:b/>
          <w:sz w:val="24"/>
          <w:szCs w:val="24"/>
        </w:rPr>
        <w:t>CaMKII</w:t>
      </w:r>
      <w:proofErr w:type="spellEnd"/>
      <w:r w:rsidR="00C31C81">
        <w:rPr>
          <w:rFonts w:ascii="Times New Roman" w:hAnsi="Times New Roman" w:cs="Times New Roman"/>
          <w:b/>
          <w:sz w:val="24"/>
          <w:szCs w:val="24"/>
        </w:rPr>
        <w:t xml:space="preserve"> that is already phosphorylated can target the proteasome, controlling its activity. When AIP is applied, the amount of phosphorylated </w:t>
      </w:r>
      <w:proofErr w:type="spellStart"/>
      <w:r w:rsidR="00C31C81">
        <w:rPr>
          <w:rFonts w:ascii="Times New Roman" w:hAnsi="Times New Roman" w:cs="Times New Roman"/>
          <w:b/>
          <w:sz w:val="24"/>
          <w:szCs w:val="24"/>
        </w:rPr>
        <w:t>CaMKII</w:t>
      </w:r>
      <w:proofErr w:type="spellEnd"/>
      <w:r w:rsidR="00C31C81">
        <w:rPr>
          <w:rFonts w:ascii="Times New Roman" w:hAnsi="Times New Roman" w:cs="Times New Roman"/>
          <w:b/>
          <w:sz w:val="24"/>
          <w:szCs w:val="24"/>
        </w:rPr>
        <w:t xml:space="preserve"> is reduced, leading to a reduction in proteasome activity. While EDTA chelates Ca2+, it would have no effect on </w:t>
      </w:r>
      <w:proofErr w:type="spellStart"/>
      <w:r w:rsidR="00C31C81">
        <w:rPr>
          <w:rFonts w:ascii="Times New Roman" w:hAnsi="Times New Roman" w:cs="Times New Roman"/>
          <w:b/>
          <w:sz w:val="24"/>
          <w:szCs w:val="24"/>
        </w:rPr>
        <w:t>CaMKII</w:t>
      </w:r>
      <w:proofErr w:type="spellEnd"/>
      <w:r w:rsidR="00C31C81">
        <w:rPr>
          <w:rFonts w:ascii="Times New Roman" w:hAnsi="Times New Roman" w:cs="Times New Roman"/>
          <w:b/>
          <w:sz w:val="24"/>
          <w:szCs w:val="24"/>
        </w:rPr>
        <w:t xml:space="preserve"> that is already in a phosphorylated state. As a result, we can still manipulate proteasome function in our lysates via targeting of </w:t>
      </w:r>
      <w:proofErr w:type="spellStart"/>
      <w:r w:rsidR="00C31C81">
        <w:rPr>
          <w:rFonts w:ascii="Times New Roman" w:hAnsi="Times New Roman" w:cs="Times New Roman"/>
          <w:b/>
          <w:sz w:val="24"/>
          <w:szCs w:val="24"/>
        </w:rPr>
        <w:t>CaMKII</w:t>
      </w:r>
      <w:proofErr w:type="spellEnd"/>
      <w:r w:rsidR="00C31C81">
        <w:rPr>
          <w:rFonts w:ascii="Times New Roman" w:hAnsi="Times New Roman" w:cs="Times New Roman"/>
          <w:b/>
          <w:sz w:val="24"/>
          <w:szCs w:val="24"/>
        </w:rPr>
        <w:t xml:space="preserve"> that is already in a phosphorylated state. </w:t>
      </w:r>
      <w:r w:rsidR="008A3FDF">
        <w:rPr>
          <w:rFonts w:ascii="Times New Roman" w:hAnsi="Times New Roman" w:cs="Times New Roman"/>
          <w:sz w:val="24"/>
          <w:szCs w:val="24"/>
        </w:rPr>
        <w:br/>
      </w:r>
      <w:r w:rsidR="008A3FDF">
        <w:rPr>
          <w:rFonts w:ascii="Times New Roman" w:hAnsi="Times New Roman" w:cs="Times New Roman"/>
          <w:sz w:val="24"/>
          <w:szCs w:val="24"/>
        </w:rPr>
        <w:br/>
        <w:t>10)</w:t>
      </w:r>
      <w:r w:rsidR="008A3FDF" w:rsidRPr="008A3FDF">
        <w:rPr>
          <w:rFonts w:ascii="Times New Roman" w:hAnsi="Times New Roman" w:cs="Times New Roman"/>
          <w:sz w:val="24"/>
          <w:szCs w:val="24"/>
        </w:rPr>
        <w:t xml:space="preserve"> Page 5, line 109: for rapid flash freezing perhaps it would advisable to use liquid nitrogen.</w:t>
      </w:r>
    </w:p>
    <w:p w:rsidR="00C6264A" w:rsidRDefault="00C6264A" w:rsidP="00434D4B">
      <w:pPr>
        <w:jc w:val="both"/>
        <w:rPr>
          <w:rFonts w:ascii="Times New Roman" w:hAnsi="Times New Roman" w:cs="Times New Roman"/>
          <w:sz w:val="24"/>
          <w:szCs w:val="24"/>
        </w:rPr>
      </w:pPr>
      <w:r>
        <w:rPr>
          <w:rFonts w:ascii="Times New Roman" w:hAnsi="Times New Roman" w:cs="Times New Roman"/>
          <w:b/>
          <w:sz w:val="24"/>
          <w:szCs w:val="24"/>
        </w:rPr>
        <w:t xml:space="preserve">Response: We have added this information to the </w:t>
      </w:r>
      <w:r w:rsidR="009340A2">
        <w:rPr>
          <w:rFonts w:ascii="Times New Roman" w:hAnsi="Times New Roman" w:cs="Times New Roman"/>
          <w:b/>
          <w:sz w:val="24"/>
          <w:szCs w:val="24"/>
        </w:rPr>
        <w:t xml:space="preserve">revised </w:t>
      </w:r>
      <w:r>
        <w:rPr>
          <w:rFonts w:ascii="Times New Roman" w:hAnsi="Times New Roman" w:cs="Times New Roman"/>
          <w:b/>
          <w:sz w:val="24"/>
          <w:szCs w:val="24"/>
        </w:rPr>
        <w:t>manuscript</w:t>
      </w:r>
      <w:r w:rsidR="00C31C81">
        <w:rPr>
          <w:rFonts w:ascii="Times New Roman" w:hAnsi="Times New Roman" w:cs="Times New Roman"/>
          <w:b/>
          <w:sz w:val="24"/>
          <w:szCs w:val="24"/>
        </w:rPr>
        <w:t xml:space="preserve"> (Section 1.1)</w:t>
      </w:r>
      <w:r w:rsidR="009340A2">
        <w:rPr>
          <w:rFonts w:ascii="Times New Roman" w:hAnsi="Times New Roman" w:cs="Times New Roman"/>
          <w:b/>
          <w:sz w:val="24"/>
          <w:szCs w:val="24"/>
        </w:rPr>
        <w:t>.</w:t>
      </w:r>
    </w:p>
    <w:p w:rsidR="00BE2CC2"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11)</w:t>
      </w:r>
      <w:r w:rsidRPr="008A3FDF">
        <w:rPr>
          <w:rFonts w:ascii="Times New Roman" w:hAnsi="Times New Roman" w:cs="Times New Roman"/>
          <w:sz w:val="24"/>
          <w:szCs w:val="24"/>
        </w:rPr>
        <w:t xml:space="preserve"> Page 5, line 118: should the microscope slide be chilled in order to preserve the tissue?</w:t>
      </w:r>
    </w:p>
    <w:p w:rsidR="008A3FDF" w:rsidRPr="00C6264A" w:rsidRDefault="00D17EF6" w:rsidP="00434D4B">
      <w:pPr>
        <w:jc w:val="both"/>
        <w:rPr>
          <w:rFonts w:ascii="Times New Roman" w:hAnsi="Times New Roman" w:cs="Times New Roman"/>
          <w:sz w:val="24"/>
          <w:szCs w:val="24"/>
        </w:rPr>
      </w:pPr>
      <w:r>
        <w:rPr>
          <w:rFonts w:ascii="Times New Roman" w:hAnsi="Times New Roman" w:cs="Times New Roman"/>
          <w:b/>
          <w:sz w:val="24"/>
          <w:szCs w:val="24"/>
        </w:rPr>
        <w:t>Response: Yes</w:t>
      </w:r>
      <w:r w:rsidR="00C31C81">
        <w:rPr>
          <w:rFonts w:ascii="Times New Roman" w:hAnsi="Times New Roman" w:cs="Times New Roman"/>
          <w:b/>
          <w:sz w:val="24"/>
          <w:szCs w:val="24"/>
        </w:rPr>
        <w:t>, the slide should be chilled. Thank you for pointing out that we did not include this important information. W</w:t>
      </w:r>
      <w:r>
        <w:rPr>
          <w:rFonts w:ascii="Times New Roman" w:hAnsi="Times New Roman" w:cs="Times New Roman"/>
          <w:b/>
          <w:sz w:val="24"/>
          <w:szCs w:val="24"/>
        </w:rPr>
        <w:t>e have added this information to the revised manuscript</w:t>
      </w:r>
      <w:r w:rsidR="00C31C81">
        <w:rPr>
          <w:rFonts w:ascii="Times New Roman" w:hAnsi="Times New Roman" w:cs="Times New Roman"/>
          <w:b/>
          <w:sz w:val="24"/>
          <w:szCs w:val="24"/>
        </w:rPr>
        <w:t xml:space="preserve"> (Section 1.2.</w:t>
      </w:r>
      <w:r w:rsidR="00444227">
        <w:rPr>
          <w:rFonts w:ascii="Times New Roman" w:hAnsi="Times New Roman" w:cs="Times New Roman"/>
          <w:b/>
          <w:sz w:val="24"/>
          <w:szCs w:val="24"/>
        </w:rPr>
        <w:t>2.</w:t>
      </w:r>
      <w:r w:rsidR="00C31C81">
        <w:rPr>
          <w:rFonts w:ascii="Times New Roman" w:hAnsi="Times New Roman" w:cs="Times New Roman"/>
          <w:b/>
          <w:sz w:val="24"/>
          <w:szCs w:val="24"/>
        </w:rPr>
        <w:t>)</w:t>
      </w:r>
      <w:r>
        <w:rPr>
          <w:rFonts w:ascii="Times New Roman" w:hAnsi="Times New Roman" w:cs="Times New Roman"/>
          <w:b/>
          <w:sz w:val="24"/>
          <w:szCs w:val="24"/>
        </w:rPr>
        <w:t xml:space="preserve">.  </w:t>
      </w:r>
    </w:p>
    <w:p w:rsidR="00BE2CC2"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 xml:space="preserve">12) </w:t>
      </w:r>
      <w:r w:rsidRPr="008A3FDF">
        <w:rPr>
          <w:rFonts w:ascii="Times New Roman" w:hAnsi="Times New Roman" w:cs="Times New Roman"/>
          <w:sz w:val="24"/>
          <w:szCs w:val="24"/>
        </w:rPr>
        <w:t xml:space="preserve">Page 6 (line 149): the sentence should be corrected to '... 1.5 ml centrifuge </w:t>
      </w:r>
      <w:proofErr w:type="spellStart"/>
      <w:r w:rsidRPr="008A3FDF">
        <w:rPr>
          <w:rFonts w:ascii="Times New Roman" w:hAnsi="Times New Roman" w:cs="Times New Roman"/>
          <w:sz w:val="24"/>
          <w:szCs w:val="24"/>
        </w:rPr>
        <w:t>microtube</w:t>
      </w:r>
      <w:proofErr w:type="spellEnd"/>
      <w:r w:rsidRPr="008A3FDF">
        <w:rPr>
          <w:rFonts w:ascii="Times New Roman" w:hAnsi="Times New Roman" w:cs="Times New Roman"/>
          <w:sz w:val="24"/>
          <w:szCs w:val="24"/>
        </w:rPr>
        <w:t>...'</w:t>
      </w:r>
    </w:p>
    <w:p w:rsidR="008A3FDF" w:rsidRPr="00D17EF6" w:rsidRDefault="00D17EF6" w:rsidP="00434D4B">
      <w:pPr>
        <w:jc w:val="both"/>
        <w:rPr>
          <w:rFonts w:ascii="Times New Roman" w:hAnsi="Times New Roman" w:cs="Times New Roman"/>
          <w:b/>
          <w:sz w:val="24"/>
          <w:szCs w:val="24"/>
        </w:rPr>
      </w:pPr>
      <w:r>
        <w:rPr>
          <w:rFonts w:ascii="Times New Roman" w:hAnsi="Times New Roman" w:cs="Times New Roman"/>
          <w:b/>
          <w:sz w:val="24"/>
          <w:szCs w:val="24"/>
        </w:rPr>
        <w:lastRenderedPageBreak/>
        <w:t>Response: We made the correction to the revised manuscript.</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13)</w:t>
      </w:r>
      <w:r w:rsidRPr="008A3FDF">
        <w:rPr>
          <w:rFonts w:ascii="Times New Roman" w:hAnsi="Times New Roman" w:cs="Times New Roman"/>
          <w:sz w:val="24"/>
          <w:szCs w:val="24"/>
        </w:rPr>
        <w:t xml:space="preserve"> Page 6 (sections 2.4 and 3.4): The supplier and reference of the glass Teflon homogenizer used should be provided.</w:t>
      </w:r>
    </w:p>
    <w:p w:rsidR="00E361A2" w:rsidRPr="00E361A2" w:rsidRDefault="00E361A2"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This information </w:t>
      </w:r>
      <w:r w:rsidR="00444227">
        <w:rPr>
          <w:rFonts w:ascii="Times New Roman" w:hAnsi="Times New Roman" w:cs="Times New Roman"/>
          <w:b/>
          <w:sz w:val="24"/>
          <w:szCs w:val="24"/>
        </w:rPr>
        <w:t>has</w:t>
      </w:r>
      <w:r>
        <w:rPr>
          <w:rFonts w:ascii="Times New Roman" w:hAnsi="Times New Roman" w:cs="Times New Roman"/>
          <w:b/>
          <w:sz w:val="24"/>
          <w:szCs w:val="24"/>
        </w:rPr>
        <w:t xml:space="preserve"> been added to the </w:t>
      </w:r>
      <w:r w:rsidR="00444227">
        <w:rPr>
          <w:rFonts w:ascii="Times New Roman" w:hAnsi="Times New Roman" w:cs="Times New Roman"/>
          <w:b/>
          <w:sz w:val="24"/>
          <w:szCs w:val="24"/>
        </w:rPr>
        <w:t>material list, per journal instructions</w:t>
      </w:r>
    </w:p>
    <w:p w:rsidR="00BE2CC2"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 xml:space="preserve">14) </w:t>
      </w:r>
      <w:r w:rsidRPr="008A3FDF">
        <w:rPr>
          <w:rFonts w:ascii="Times New Roman" w:hAnsi="Times New Roman" w:cs="Times New Roman"/>
          <w:sz w:val="24"/>
          <w:szCs w:val="24"/>
        </w:rPr>
        <w:t>Page 8 (line 268): the sentence should be corrected to '...substrate (</w:t>
      </w:r>
      <w:proofErr w:type="spellStart"/>
      <w:r w:rsidRPr="008A3FDF">
        <w:rPr>
          <w:rFonts w:ascii="Times New Roman" w:hAnsi="Times New Roman" w:cs="Times New Roman"/>
          <w:sz w:val="24"/>
          <w:szCs w:val="24"/>
        </w:rPr>
        <w:t>Suc</w:t>
      </w:r>
      <w:proofErr w:type="spellEnd"/>
      <w:r w:rsidRPr="008A3FDF">
        <w:rPr>
          <w:rFonts w:ascii="Times New Roman" w:hAnsi="Times New Roman" w:cs="Times New Roman"/>
          <w:sz w:val="24"/>
          <w:szCs w:val="24"/>
        </w:rPr>
        <w:t>-LLVY-AMC) provided...'</w:t>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p>
    <w:p w:rsidR="008A3FDF" w:rsidRDefault="0046316A" w:rsidP="00434D4B">
      <w:pPr>
        <w:jc w:val="both"/>
        <w:rPr>
          <w:rFonts w:ascii="Times New Roman" w:hAnsi="Times New Roman" w:cs="Times New Roman"/>
          <w:sz w:val="24"/>
          <w:szCs w:val="24"/>
        </w:rPr>
      </w:pPr>
      <w:r>
        <w:rPr>
          <w:rFonts w:ascii="Times New Roman" w:hAnsi="Times New Roman" w:cs="Times New Roman"/>
          <w:b/>
          <w:sz w:val="24"/>
          <w:szCs w:val="24"/>
        </w:rPr>
        <w:t>Response: We made this</w:t>
      </w:r>
      <w:r w:rsidR="00C6264A">
        <w:rPr>
          <w:rFonts w:ascii="Times New Roman" w:hAnsi="Times New Roman" w:cs="Times New Roman"/>
          <w:b/>
          <w:sz w:val="24"/>
          <w:szCs w:val="24"/>
        </w:rPr>
        <w:t xml:space="preserve"> correction </w:t>
      </w:r>
      <w:r>
        <w:rPr>
          <w:rFonts w:ascii="Times New Roman" w:hAnsi="Times New Roman" w:cs="Times New Roman"/>
          <w:b/>
          <w:sz w:val="24"/>
          <w:szCs w:val="24"/>
        </w:rPr>
        <w:t>in</w:t>
      </w:r>
      <w:r w:rsidR="00C6264A">
        <w:rPr>
          <w:rFonts w:ascii="Times New Roman" w:hAnsi="Times New Roman" w:cs="Times New Roman"/>
          <w:b/>
          <w:sz w:val="24"/>
          <w:szCs w:val="24"/>
        </w:rPr>
        <w:t xml:space="preserve"> the revised manuscript.</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15)</w:t>
      </w:r>
      <w:r w:rsidRPr="008A3FDF">
        <w:rPr>
          <w:rFonts w:ascii="Times New Roman" w:hAnsi="Times New Roman" w:cs="Times New Roman"/>
          <w:sz w:val="24"/>
          <w:szCs w:val="24"/>
        </w:rPr>
        <w:t xml:space="preserve"> Page 9, step 4.7: although it is understandable that the authors always use the same amount of protein for measurement of the proteasome activity, the changes in protein volume (directly influenced by the protein concentration in each sample) loaded in each well may increase pipetting errors. Therefore, it would be advisable to normalize protein concentration to the less concentrated sample, and from there using the same sample volume in all conditions.</w:t>
      </w:r>
    </w:p>
    <w:p w:rsidR="009F6D10" w:rsidRPr="009F6D10" w:rsidRDefault="009F6D10" w:rsidP="00434D4B">
      <w:pPr>
        <w:jc w:val="both"/>
        <w:rPr>
          <w:rFonts w:ascii="Times New Roman" w:hAnsi="Times New Roman" w:cs="Times New Roman"/>
          <w:b/>
          <w:sz w:val="24"/>
          <w:szCs w:val="24"/>
        </w:rPr>
      </w:pPr>
      <w:r>
        <w:rPr>
          <w:rFonts w:ascii="Times New Roman" w:hAnsi="Times New Roman" w:cs="Times New Roman"/>
          <w:b/>
          <w:sz w:val="24"/>
          <w:szCs w:val="24"/>
        </w:rPr>
        <w:t>Response: Thank you for suggesting this alterative. In the past we have used this method for protein normalization and have obtained similar results. In the revised manuscript we include this method of normalization as option for the reader/user</w:t>
      </w:r>
      <w:r w:rsidR="00FF6AA0">
        <w:rPr>
          <w:rFonts w:ascii="Times New Roman" w:hAnsi="Times New Roman" w:cs="Times New Roman"/>
          <w:b/>
          <w:sz w:val="24"/>
          <w:szCs w:val="24"/>
        </w:rPr>
        <w:t xml:space="preserve"> </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16)</w:t>
      </w:r>
      <w:r w:rsidRPr="008A3FDF">
        <w:rPr>
          <w:rFonts w:ascii="Times New Roman" w:hAnsi="Times New Roman" w:cs="Times New Roman"/>
          <w:sz w:val="24"/>
          <w:szCs w:val="24"/>
        </w:rPr>
        <w:t xml:space="preserve"> Page 9, step 4.9: does the plate need to be under constant agitation in order to keep the sample homogeneous? And during the measurement of proteasome activity?</w:t>
      </w:r>
    </w:p>
    <w:p w:rsidR="00E361A2" w:rsidRPr="00E361A2" w:rsidRDefault="00E361A2" w:rsidP="00434D4B">
      <w:pPr>
        <w:jc w:val="both"/>
        <w:rPr>
          <w:rFonts w:ascii="Times New Roman" w:hAnsi="Times New Roman" w:cs="Times New Roman"/>
          <w:b/>
          <w:sz w:val="24"/>
          <w:szCs w:val="24"/>
        </w:rPr>
      </w:pPr>
      <w:r>
        <w:rPr>
          <w:rFonts w:ascii="Times New Roman" w:hAnsi="Times New Roman" w:cs="Times New Roman"/>
          <w:b/>
          <w:sz w:val="24"/>
          <w:szCs w:val="24"/>
        </w:rPr>
        <w:t>Response: Thank you for asking this question. The plate does not need to be under constant agitation to get reliable signal on the proteasome activity assay, though can be should the user choose to. We have included this information in the revised manuscript (Section 4.12)</w:t>
      </w:r>
    </w:p>
    <w:p w:rsidR="00BE2CC2"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17)</w:t>
      </w:r>
      <w:r w:rsidRPr="008A3FDF">
        <w:rPr>
          <w:rFonts w:ascii="Times New Roman" w:hAnsi="Times New Roman" w:cs="Times New Roman"/>
          <w:sz w:val="24"/>
          <w:szCs w:val="24"/>
        </w:rPr>
        <w:t xml:space="preserve"> Page 10, step 5.1.2: incubation of the membrane with the secondary antibody after stripping should be recommended in order to confirm that membrane stripping was done properly.</w:t>
      </w:r>
    </w:p>
    <w:p w:rsidR="008A3FDF" w:rsidRDefault="007D060F" w:rsidP="00434D4B">
      <w:pPr>
        <w:jc w:val="both"/>
        <w:rPr>
          <w:rFonts w:ascii="Times New Roman" w:hAnsi="Times New Roman" w:cs="Times New Roman"/>
          <w:sz w:val="24"/>
          <w:szCs w:val="24"/>
        </w:rPr>
      </w:pPr>
      <w:r>
        <w:rPr>
          <w:rFonts w:ascii="Times New Roman" w:hAnsi="Times New Roman" w:cs="Times New Roman"/>
          <w:b/>
          <w:sz w:val="24"/>
          <w:szCs w:val="24"/>
        </w:rPr>
        <w:t xml:space="preserve">Response: We have added the additional recommended information to the revised manuscript.  </w:t>
      </w:r>
    </w:p>
    <w:p w:rsidR="00BE2CC2"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18)</w:t>
      </w:r>
      <w:r w:rsidRPr="008A3FDF">
        <w:rPr>
          <w:rFonts w:ascii="Times New Roman" w:hAnsi="Times New Roman" w:cs="Times New Roman"/>
          <w:sz w:val="24"/>
          <w:szCs w:val="24"/>
        </w:rPr>
        <w:t xml:space="preserve"> Page 10, step 5.2: please indicate which software was used to develop the immunoblots.</w:t>
      </w:r>
    </w:p>
    <w:p w:rsidR="008A3FDF" w:rsidRDefault="00757600" w:rsidP="00434D4B">
      <w:pPr>
        <w:jc w:val="both"/>
        <w:rPr>
          <w:rFonts w:ascii="Times New Roman" w:hAnsi="Times New Roman" w:cs="Times New Roman"/>
          <w:sz w:val="24"/>
          <w:szCs w:val="24"/>
        </w:rPr>
      </w:pPr>
      <w:r>
        <w:rPr>
          <w:rFonts w:ascii="Times New Roman" w:hAnsi="Times New Roman" w:cs="Times New Roman"/>
          <w:b/>
          <w:sz w:val="24"/>
          <w:szCs w:val="24"/>
        </w:rPr>
        <w:t xml:space="preserve">Response: </w:t>
      </w:r>
      <w:r w:rsidR="00444227">
        <w:rPr>
          <w:rFonts w:ascii="Times New Roman" w:hAnsi="Times New Roman" w:cs="Times New Roman"/>
          <w:b/>
          <w:sz w:val="24"/>
          <w:szCs w:val="24"/>
        </w:rPr>
        <w:t xml:space="preserve">The software used, Image Studio </w:t>
      </w:r>
      <w:proofErr w:type="spellStart"/>
      <w:r w:rsidR="00444227">
        <w:rPr>
          <w:rFonts w:ascii="Times New Roman" w:hAnsi="Times New Roman" w:cs="Times New Roman"/>
          <w:b/>
          <w:sz w:val="24"/>
          <w:szCs w:val="24"/>
        </w:rPr>
        <w:t>Ver</w:t>
      </w:r>
      <w:proofErr w:type="spellEnd"/>
      <w:r w:rsidR="00444227">
        <w:rPr>
          <w:rFonts w:ascii="Times New Roman" w:hAnsi="Times New Roman" w:cs="Times New Roman"/>
          <w:b/>
          <w:sz w:val="24"/>
          <w:szCs w:val="24"/>
        </w:rPr>
        <w:t xml:space="preserve"> 5.2, is provided by our imaging system, which is listed in the materials section</w:t>
      </w:r>
      <w:r>
        <w:rPr>
          <w:rFonts w:ascii="Times New Roman" w:hAnsi="Times New Roman" w:cs="Times New Roman"/>
          <w:b/>
          <w:sz w:val="24"/>
          <w:szCs w:val="24"/>
        </w:rPr>
        <w:t>.</w:t>
      </w:r>
      <w:r w:rsidR="00444227">
        <w:rPr>
          <w:rFonts w:ascii="Times New Roman" w:hAnsi="Times New Roman" w:cs="Times New Roman"/>
          <w:b/>
          <w:sz w:val="24"/>
          <w:szCs w:val="24"/>
        </w:rPr>
        <w:t xml:space="preserve"> As the software is included with the imaging system, we did not include a separate listing for it in the revised manuscript. </w:t>
      </w:r>
    </w:p>
    <w:p w:rsidR="00BE2CC2"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19)</w:t>
      </w:r>
      <w:r w:rsidRPr="008A3FDF">
        <w:rPr>
          <w:rFonts w:ascii="Times New Roman" w:hAnsi="Times New Roman" w:cs="Times New Roman"/>
          <w:sz w:val="24"/>
          <w:szCs w:val="24"/>
        </w:rPr>
        <w:t xml:space="preserve"> The composition of the TBS solution should be indicated.</w:t>
      </w:r>
      <w:r w:rsidR="00BE2CC2">
        <w:rPr>
          <w:rFonts w:ascii="Times New Roman" w:hAnsi="Times New Roman" w:cs="Times New Roman"/>
          <w:sz w:val="24"/>
          <w:szCs w:val="24"/>
        </w:rPr>
        <w:tab/>
      </w:r>
      <w:r w:rsidR="00BE2CC2">
        <w:rPr>
          <w:rFonts w:ascii="Times New Roman" w:hAnsi="Times New Roman" w:cs="Times New Roman"/>
          <w:sz w:val="24"/>
          <w:szCs w:val="24"/>
        </w:rPr>
        <w:tab/>
      </w:r>
      <w:r w:rsidR="00BE2CC2">
        <w:rPr>
          <w:rFonts w:ascii="Times New Roman" w:hAnsi="Times New Roman" w:cs="Times New Roman"/>
          <w:sz w:val="24"/>
          <w:szCs w:val="24"/>
        </w:rPr>
        <w:tab/>
      </w:r>
    </w:p>
    <w:p w:rsidR="008A3FDF" w:rsidRDefault="00184596" w:rsidP="00434D4B">
      <w:pPr>
        <w:jc w:val="both"/>
        <w:rPr>
          <w:rFonts w:ascii="Times New Roman" w:hAnsi="Times New Roman" w:cs="Times New Roman"/>
          <w:sz w:val="24"/>
          <w:szCs w:val="24"/>
        </w:rPr>
      </w:pPr>
      <w:r>
        <w:rPr>
          <w:rFonts w:ascii="Times New Roman" w:hAnsi="Times New Roman" w:cs="Times New Roman"/>
          <w:b/>
          <w:sz w:val="24"/>
          <w:szCs w:val="24"/>
        </w:rPr>
        <w:lastRenderedPageBreak/>
        <w:t>Response: We buy our TBS commercially</w:t>
      </w:r>
      <w:r w:rsidR="00F14716">
        <w:rPr>
          <w:rFonts w:ascii="Times New Roman" w:hAnsi="Times New Roman" w:cs="Times New Roman"/>
          <w:b/>
          <w:sz w:val="24"/>
          <w:szCs w:val="24"/>
        </w:rPr>
        <w:t>. W</w:t>
      </w:r>
      <w:r>
        <w:rPr>
          <w:rFonts w:ascii="Times New Roman" w:hAnsi="Times New Roman" w:cs="Times New Roman"/>
          <w:b/>
          <w:sz w:val="24"/>
          <w:szCs w:val="24"/>
        </w:rPr>
        <w:t xml:space="preserve">e have included the TBS product information </w:t>
      </w:r>
      <w:r w:rsidR="00444227">
        <w:rPr>
          <w:rFonts w:ascii="Times New Roman" w:hAnsi="Times New Roman" w:cs="Times New Roman"/>
          <w:b/>
          <w:sz w:val="24"/>
          <w:szCs w:val="24"/>
        </w:rPr>
        <w:t>in the materials list of the</w:t>
      </w:r>
      <w:r>
        <w:rPr>
          <w:rFonts w:ascii="Times New Roman" w:hAnsi="Times New Roman" w:cs="Times New Roman"/>
          <w:b/>
          <w:sz w:val="24"/>
          <w:szCs w:val="24"/>
        </w:rPr>
        <w:t xml:space="preserve"> revised manuscript.</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20)</w:t>
      </w:r>
      <w:r w:rsidRPr="008A3FDF">
        <w:rPr>
          <w:rFonts w:ascii="Times New Roman" w:hAnsi="Times New Roman" w:cs="Times New Roman"/>
          <w:sz w:val="24"/>
          <w:szCs w:val="24"/>
        </w:rPr>
        <w:t xml:space="preserve"> Figure 1: The units of temperature are missing.</w:t>
      </w:r>
    </w:p>
    <w:p w:rsidR="00E361A2" w:rsidRPr="00E361A2" w:rsidRDefault="00E361A2"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We </w:t>
      </w:r>
      <w:r w:rsidR="00AC1BBC">
        <w:rPr>
          <w:rFonts w:ascii="Times New Roman" w:hAnsi="Times New Roman" w:cs="Times New Roman"/>
          <w:b/>
          <w:sz w:val="24"/>
          <w:szCs w:val="24"/>
        </w:rPr>
        <w:t xml:space="preserve">apologize for this error, which occurred during conversion of the image to a </w:t>
      </w:r>
      <w:proofErr w:type="spellStart"/>
      <w:r w:rsidR="00AC1BBC">
        <w:rPr>
          <w:rFonts w:ascii="Times New Roman" w:hAnsi="Times New Roman" w:cs="Times New Roman"/>
          <w:b/>
          <w:sz w:val="24"/>
          <w:szCs w:val="24"/>
        </w:rPr>
        <w:t>tif</w:t>
      </w:r>
      <w:proofErr w:type="spellEnd"/>
      <w:r w:rsidR="00AC1BBC">
        <w:rPr>
          <w:rFonts w:ascii="Times New Roman" w:hAnsi="Times New Roman" w:cs="Times New Roman"/>
          <w:b/>
          <w:sz w:val="24"/>
          <w:szCs w:val="24"/>
        </w:rPr>
        <w:t xml:space="preserve"> format. The revised Figure 1 includes the temperature information</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21)</w:t>
      </w:r>
      <w:r w:rsidRPr="008A3FDF">
        <w:rPr>
          <w:rFonts w:ascii="Times New Roman" w:hAnsi="Times New Roman" w:cs="Times New Roman"/>
          <w:sz w:val="24"/>
          <w:szCs w:val="24"/>
        </w:rPr>
        <w:t xml:space="preserve"> Figures 2 and 3 should be merged in a single figure.</w:t>
      </w:r>
    </w:p>
    <w:p w:rsidR="00E361A2" w:rsidRPr="00E361A2" w:rsidRDefault="00E361A2" w:rsidP="00434D4B">
      <w:pPr>
        <w:jc w:val="both"/>
        <w:rPr>
          <w:rFonts w:ascii="Times New Roman" w:hAnsi="Times New Roman" w:cs="Times New Roman"/>
          <w:b/>
          <w:sz w:val="24"/>
          <w:szCs w:val="24"/>
        </w:rPr>
      </w:pPr>
      <w:r>
        <w:rPr>
          <w:rFonts w:ascii="Times New Roman" w:hAnsi="Times New Roman" w:cs="Times New Roman"/>
          <w:b/>
          <w:sz w:val="24"/>
          <w:szCs w:val="24"/>
        </w:rPr>
        <w:t>Response: Thank you for this suggestion. In the revised manuscript we have merged Figures 2 and 3</w:t>
      </w:r>
    </w:p>
    <w:p w:rsidR="00F14716"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22)</w:t>
      </w:r>
      <w:r w:rsidRPr="008A3FDF">
        <w:rPr>
          <w:rFonts w:ascii="Times New Roman" w:hAnsi="Times New Roman" w:cs="Times New Roman"/>
          <w:sz w:val="24"/>
          <w:szCs w:val="24"/>
        </w:rPr>
        <w:t xml:space="preserve"> Figure 7A: please indicate which protein standards were used in the Western blot experiments, the supplier and catalog number.</w:t>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p>
    <w:p w:rsidR="008A3FDF" w:rsidRDefault="000C6D7C" w:rsidP="00434D4B">
      <w:pPr>
        <w:jc w:val="both"/>
        <w:rPr>
          <w:rFonts w:ascii="Times New Roman" w:hAnsi="Times New Roman" w:cs="Times New Roman"/>
          <w:sz w:val="24"/>
          <w:szCs w:val="24"/>
        </w:rPr>
      </w:pPr>
      <w:r>
        <w:rPr>
          <w:rFonts w:ascii="Times New Roman" w:hAnsi="Times New Roman" w:cs="Times New Roman"/>
          <w:b/>
          <w:sz w:val="24"/>
          <w:szCs w:val="24"/>
        </w:rPr>
        <w:t xml:space="preserve">Response: We have added this information to the </w:t>
      </w:r>
      <w:r w:rsidR="00444227">
        <w:rPr>
          <w:rFonts w:ascii="Times New Roman" w:hAnsi="Times New Roman" w:cs="Times New Roman"/>
          <w:b/>
          <w:sz w:val="24"/>
          <w:szCs w:val="24"/>
        </w:rPr>
        <w:t xml:space="preserve">materials list of the </w:t>
      </w:r>
      <w:r>
        <w:rPr>
          <w:rFonts w:ascii="Times New Roman" w:hAnsi="Times New Roman" w:cs="Times New Roman"/>
          <w:b/>
          <w:sz w:val="24"/>
          <w:szCs w:val="24"/>
        </w:rPr>
        <w:t>revised manuscript.</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23)</w:t>
      </w:r>
      <w:r w:rsidRPr="008A3FDF">
        <w:rPr>
          <w:rFonts w:ascii="Times New Roman" w:hAnsi="Times New Roman" w:cs="Times New Roman"/>
          <w:sz w:val="24"/>
          <w:szCs w:val="24"/>
        </w:rPr>
        <w:t xml:space="preserve"> Figure 2A-B: please indicate the molecular weight of the protein markers.</w:t>
      </w:r>
    </w:p>
    <w:p w:rsidR="00E361A2" w:rsidRPr="00E361A2" w:rsidRDefault="00E361A2" w:rsidP="00434D4B">
      <w:pPr>
        <w:jc w:val="both"/>
        <w:rPr>
          <w:rFonts w:ascii="Times New Roman" w:hAnsi="Times New Roman" w:cs="Times New Roman"/>
          <w:b/>
          <w:sz w:val="24"/>
          <w:szCs w:val="24"/>
        </w:rPr>
      </w:pPr>
      <w:r>
        <w:rPr>
          <w:rFonts w:ascii="Times New Roman" w:hAnsi="Times New Roman" w:cs="Times New Roman"/>
          <w:b/>
          <w:sz w:val="24"/>
          <w:szCs w:val="24"/>
        </w:rPr>
        <w:t>Response: All molecular weight markers are now included in the revised Figure 2</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24)</w:t>
      </w:r>
      <w:r w:rsidRPr="008A3FDF">
        <w:rPr>
          <w:rFonts w:ascii="Times New Roman" w:hAnsi="Times New Roman" w:cs="Times New Roman"/>
          <w:sz w:val="24"/>
          <w:szCs w:val="24"/>
        </w:rPr>
        <w:t xml:space="preserve"> Can you please indicate the company and catalog number for Tween?</w:t>
      </w:r>
    </w:p>
    <w:p w:rsidR="00076628" w:rsidRDefault="00076628"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We have added this information to the </w:t>
      </w:r>
      <w:r w:rsidR="00444227">
        <w:rPr>
          <w:rFonts w:ascii="Times New Roman" w:hAnsi="Times New Roman" w:cs="Times New Roman"/>
          <w:b/>
          <w:sz w:val="24"/>
          <w:szCs w:val="24"/>
        </w:rPr>
        <w:t xml:space="preserve">materials list of the </w:t>
      </w:r>
      <w:bookmarkStart w:id="0" w:name="_GoBack"/>
      <w:bookmarkEnd w:id="0"/>
      <w:r>
        <w:rPr>
          <w:rFonts w:ascii="Times New Roman" w:hAnsi="Times New Roman" w:cs="Times New Roman"/>
          <w:b/>
          <w:sz w:val="24"/>
          <w:szCs w:val="24"/>
        </w:rPr>
        <w:t>revised manuscript</w:t>
      </w:r>
    </w:p>
    <w:p w:rsidR="002F1197" w:rsidRPr="00076628" w:rsidRDefault="008A3FDF" w:rsidP="00434D4B">
      <w:pPr>
        <w:jc w:val="both"/>
        <w:rPr>
          <w:rFonts w:ascii="Times New Roman" w:hAnsi="Times New Roman" w:cs="Times New Roman"/>
          <w:b/>
          <w:sz w:val="24"/>
          <w:szCs w:val="24"/>
        </w:rPr>
      </w:pPr>
      <w:r>
        <w:rPr>
          <w:rFonts w:ascii="Times New Roman" w:hAnsi="Times New Roman" w:cs="Times New Roman"/>
          <w:sz w:val="24"/>
          <w:szCs w:val="24"/>
        </w:rPr>
        <w:br/>
        <w:t>25)</w:t>
      </w:r>
      <w:r w:rsidRPr="008A3FDF">
        <w:rPr>
          <w:rFonts w:ascii="Times New Roman" w:hAnsi="Times New Roman" w:cs="Times New Roman"/>
          <w:sz w:val="24"/>
          <w:szCs w:val="24"/>
        </w:rPr>
        <w:t xml:space="preserve"> </w:t>
      </w:r>
      <w:proofErr w:type="spellStart"/>
      <w:r w:rsidRPr="008A3FDF">
        <w:rPr>
          <w:rFonts w:ascii="Times New Roman" w:hAnsi="Times New Roman" w:cs="Times New Roman"/>
          <w:sz w:val="24"/>
          <w:szCs w:val="24"/>
        </w:rPr>
        <w:t>Clasto-lactacystin</w:t>
      </w:r>
      <w:proofErr w:type="spellEnd"/>
      <w:r w:rsidRPr="008A3FDF">
        <w:rPr>
          <w:rFonts w:ascii="Times New Roman" w:hAnsi="Times New Roman" w:cs="Times New Roman"/>
          <w:sz w:val="24"/>
          <w:szCs w:val="24"/>
        </w:rPr>
        <w:t xml:space="preserve"> ß-lactone is already included in the 20S Proteasome activity kit. It should be deleted from the list of reagents.</w:t>
      </w:r>
    </w:p>
    <w:p w:rsidR="008A3FDF" w:rsidRPr="008A3FDF" w:rsidRDefault="002F1197" w:rsidP="00C31C81">
      <w:pPr>
        <w:rPr>
          <w:rFonts w:ascii="Times New Roman" w:hAnsi="Times New Roman" w:cs="Times New Roman"/>
          <w:sz w:val="24"/>
          <w:szCs w:val="24"/>
        </w:rPr>
      </w:pPr>
      <w:r>
        <w:rPr>
          <w:rFonts w:ascii="Times New Roman" w:hAnsi="Times New Roman" w:cs="Times New Roman"/>
          <w:b/>
          <w:sz w:val="24"/>
          <w:szCs w:val="24"/>
        </w:rPr>
        <w:t xml:space="preserve">Response: The proteasome inhibitor </w:t>
      </w:r>
      <w:proofErr w:type="spellStart"/>
      <w:r>
        <w:rPr>
          <w:rFonts w:ascii="Times New Roman" w:hAnsi="Times New Roman" w:cs="Times New Roman"/>
          <w:b/>
          <w:sz w:val="24"/>
          <w:szCs w:val="24"/>
        </w:rPr>
        <w:t>lactacystin</w:t>
      </w:r>
      <w:proofErr w:type="spellEnd"/>
      <w:r>
        <w:rPr>
          <w:rFonts w:ascii="Times New Roman" w:hAnsi="Times New Roman" w:cs="Times New Roman"/>
          <w:b/>
          <w:sz w:val="24"/>
          <w:szCs w:val="24"/>
        </w:rPr>
        <w:t xml:space="preserve"> is included in the 20S Proteasome activity it. While it is </w:t>
      </w:r>
      <w:r w:rsidR="007717F1">
        <w:rPr>
          <w:rFonts w:ascii="Times New Roman" w:hAnsi="Times New Roman" w:cs="Times New Roman"/>
          <w:b/>
          <w:sz w:val="24"/>
          <w:szCs w:val="24"/>
        </w:rPr>
        <w:t xml:space="preserve">the </w:t>
      </w:r>
      <w:r>
        <w:rPr>
          <w:rFonts w:ascii="Times New Roman" w:hAnsi="Times New Roman" w:cs="Times New Roman"/>
          <w:b/>
          <w:sz w:val="24"/>
          <w:szCs w:val="24"/>
        </w:rPr>
        <w:t xml:space="preserve">parent compound to </w:t>
      </w:r>
      <w:proofErr w:type="spellStart"/>
      <w:r>
        <w:rPr>
          <w:rFonts w:ascii="Times New Roman" w:hAnsi="Times New Roman" w:cs="Times New Roman"/>
          <w:b/>
          <w:sz w:val="24"/>
          <w:szCs w:val="24"/>
        </w:rPr>
        <w:t>clasto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lactacystin</w:t>
      </w:r>
      <w:proofErr w:type="spellEnd"/>
      <w:r>
        <w:rPr>
          <w:rFonts w:ascii="Times New Roman" w:hAnsi="Times New Roman" w:cs="Times New Roman"/>
          <w:b/>
          <w:sz w:val="24"/>
          <w:szCs w:val="24"/>
        </w:rPr>
        <w:t xml:space="preserve"> </w:t>
      </w:r>
      <w:r w:rsidRPr="002F1197">
        <w:rPr>
          <w:rFonts w:ascii="Symbol" w:hAnsi="Symbol" w:cs="Times New Roman"/>
          <w:b/>
          <w:sz w:val="24"/>
          <w:szCs w:val="24"/>
        </w:rPr>
        <w:t></w:t>
      </w:r>
      <w:r>
        <w:rPr>
          <w:rFonts w:ascii="Times New Roman" w:hAnsi="Times New Roman" w:cs="Times New Roman"/>
          <w:b/>
          <w:sz w:val="24"/>
          <w:szCs w:val="24"/>
        </w:rPr>
        <w:t xml:space="preserve">-lactone, they have very different potencies. Since we choose to use the more potent </w:t>
      </w:r>
      <w:proofErr w:type="spellStart"/>
      <w:r>
        <w:rPr>
          <w:rFonts w:ascii="Times New Roman" w:hAnsi="Times New Roman" w:cs="Times New Roman"/>
          <w:b/>
          <w:sz w:val="24"/>
          <w:szCs w:val="24"/>
        </w:rPr>
        <w:t>clasto-lactacystin</w:t>
      </w:r>
      <w:proofErr w:type="spellEnd"/>
      <w:r>
        <w:rPr>
          <w:rFonts w:ascii="Times New Roman" w:hAnsi="Times New Roman" w:cs="Times New Roman"/>
          <w:b/>
          <w:sz w:val="24"/>
          <w:szCs w:val="24"/>
        </w:rPr>
        <w:t xml:space="preserve"> </w:t>
      </w:r>
      <w:r w:rsidRPr="002F1197">
        <w:rPr>
          <w:rFonts w:ascii="Symbol" w:hAnsi="Symbol" w:cs="Times New Roman"/>
          <w:b/>
          <w:sz w:val="24"/>
          <w:szCs w:val="24"/>
        </w:rPr>
        <w:t></w:t>
      </w:r>
      <w:r>
        <w:rPr>
          <w:rFonts w:ascii="Times New Roman" w:hAnsi="Times New Roman" w:cs="Times New Roman"/>
          <w:b/>
          <w:sz w:val="24"/>
          <w:szCs w:val="24"/>
        </w:rPr>
        <w:t xml:space="preserve">-lactone, we have included it in the list of reagents because it has to be purchased separately from the proteasome kit. </w:t>
      </w:r>
      <w:r w:rsidR="008A3FDF" w:rsidRPr="008A3FDF">
        <w:rPr>
          <w:rFonts w:ascii="Times New Roman" w:hAnsi="Times New Roman" w:cs="Times New Roman"/>
          <w:sz w:val="24"/>
          <w:szCs w:val="24"/>
        </w:rPr>
        <w:br/>
      </w:r>
    </w:p>
    <w:p w:rsidR="008A3FDF" w:rsidRPr="009F6D10" w:rsidRDefault="008A3FDF" w:rsidP="008A3FDF">
      <w:pPr>
        <w:rPr>
          <w:rFonts w:ascii="Times New Roman" w:hAnsi="Times New Roman" w:cs="Times New Roman"/>
          <w:b/>
          <w:sz w:val="24"/>
          <w:szCs w:val="24"/>
          <w:u w:val="single"/>
        </w:rPr>
      </w:pPr>
      <w:r w:rsidRPr="009F6D10">
        <w:rPr>
          <w:rFonts w:ascii="Times New Roman" w:hAnsi="Times New Roman" w:cs="Times New Roman"/>
          <w:b/>
          <w:sz w:val="24"/>
          <w:szCs w:val="24"/>
          <w:u w:val="single"/>
        </w:rPr>
        <w:t>Reviewer #3</w:t>
      </w:r>
    </w:p>
    <w:p w:rsidR="008A3FDF" w:rsidRDefault="008A3FDF" w:rsidP="00434D4B">
      <w:pPr>
        <w:jc w:val="both"/>
        <w:rPr>
          <w:rFonts w:ascii="Times New Roman" w:hAnsi="Times New Roman" w:cs="Times New Roman"/>
          <w:sz w:val="24"/>
          <w:szCs w:val="24"/>
        </w:rPr>
      </w:pPr>
      <w:r w:rsidRPr="008A3FDF">
        <w:rPr>
          <w:rFonts w:ascii="Times New Roman" w:hAnsi="Times New Roman" w:cs="Times New Roman"/>
          <w:sz w:val="24"/>
          <w:szCs w:val="24"/>
        </w:rPr>
        <w:br/>
      </w:r>
      <w:r>
        <w:rPr>
          <w:rFonts w:ascii="Times New Roman" w:hAnsi="Times New Roman" w:cs="Times New Roman"/>
          <w:sz w:val="24"/>
          <w:szCs w:val="24"/>
        </w:rPr>
        <w:t xml:space="preserve">1) </w:t>
      </w:r>
      <w:r w:rsidRPr="008A3FDF">
        <w:rPr>
          <w:rFonts w:ascii="Times New Roman" w:hAnsi="Times New Roman" w:cs="Times New Roman"/>
          <w:sz w:val="24"/>
          <w:szCs w:val="24"/>
        </w:rPr>
        <w:t xml:space="preserve">The proteasome activity measured is that of the core of the proteasome (called the 20S proteasome) which does not degrade proteins tagged by ubiquitin (i.e. </w:t>
      </w:r>
      <w:proofErr w:type="spellStart"/>
      <w:r w:rsidRPr="008A3FDF">
        <w:rPr>
          <w:rFonts w:ascii="Times New Roman" w:hAnsi="Times New Roman" w:cs="Times New Roman"/>
          <w:sz w:val="24"/>
          <w:szCs w:val="24"/>
        </w:rPr>
        <w:t>ubiquitinated</w:t>
      </w:r>
      <w:proofErr w:type="spellEnd"/>
      <w:r w:rsidRPr="008A3FDF">
        <w:rPr>
          <w:rFonts w:ascii="Times New Roman" w:hAnsi="Times New Roman" w:cs="Times New Roman"/>
          <w:sz w:val="24"/>
          <w:szCs w:val="24"/>
        </w:rPr>
        <w:t xml:space="preserve"> proteins).While measuring this activity might be useful, it does not accurately reflect the activity of the 26S proteasome which is the type of proteasome that degrades </w:t>
      </w:r>
      <w:proofErr w:type="spellStart"/>
      <w:r w:rsidRPr="008A3FDF">
        <w:rPr>
          <w:rFonts w:ascii="Times New Roman" w:hAnsi="Times New Roman" w:cs="Times New Roman"/>
          <w:sz w:val="24"/>
          <w:szCs w:val="24"/>
        </w:rPr>
        <w:t>ubiquitinated</w:t>
      </w:r>
      <w:proofErr w:type="spellEnd"/>
      <w:r w:rsidRPr="008A3FDF">
        <w:rPr>
          <w:rFonts w:ascii="Times New Roman" w:hAnsi="Times New Roman" w:cs="Times New Roman"/>
          <w:sz w:val="24"/>
          <w:szCs w:val="24"/>
        </w:rPr>
        <w:t xml:space="preserve"> proteins. The </w:t>
      </w:r>
      <w:r w:rsidRPr="008A3FDF">
        <w:rPr>
          <w:rFonts w:ascii="Times New Roman" w:hAnsi="Times New Roman" w:cs="Times New Roman"/>
          <w:sz w:val="24"/>
          <w:szCs w:val="24"/>
        </w:rPr>
        <w:lastRenderedPageBreak/>
        <w:t>authors need to add a caveat about this. They could perhaps suggest that the subcellular fractions can be assayed for 26S proteasome activity by citing</w:t>
      </w:r>
      <w:r>
        <w:rPr>
          <w:rFonts w:ascii="Times New Roman" w:hAnsi="Times New Roman" w:cs="Times New Roman"/>
          <w:sz w:val="24"/>
          <w:szCs w:val="24"/>
        </w:rPr>
        <w:t xml:space="preserve"> appropriate published papers.</w:t>
      </w:r>
    </w:p>
    <w:p w:rsidR="00086AD9" w:rsidRPr="00086AD9" w:rsidRDefault="00086AD9" w:rsidP="00434D4B">
      <w:pPr>
        <w:jc w:val="both"/>
        <w:rPr>
          <w:rFonts w:ascii="Times New Roman" w:hAnsi="Times New Roman" w:cs="Times New Roman"/>
          <w:b/>
          <w:sz w:val="24"/>
          <w:szCs w:val="24"/>
        </w:rPr>
      </w:pPr>
      <w:r>
        <w:rPr>
          <w:rFonts w:ascii="Times New Roman" w:hAnsi="Times New Roman" w:cs="Times New Roman"/>
          <w:b/>
          <w:sz w:val="24"/>
          <w:szCs w:val="24"/>
        </w:rPr>
        <w:t xml:space="preserve">Response: This is an excellent point raised by Reviewer #3. In the revised manuscript, we now explicitly state the limitation of this assay. Please see Reviewer #1 comment 4 response for more information. </w:t>
      </w:r>
    </w:p>
    <w:p w:rsidR="00F14716" w:rsidRDefault="008A3FDF" w:rsidP="00434D4B">
      <w:pPr>
        <w:jc w:val="both"/>
        <w:rPr>
          <w:rFonts w:ascii="Times New Roman" w:hAnsi="Times New Roman" w:cs="Times New Roman"/>
          <w:sz w:val="24"/>
          <w:szCs w:val="24"/>
        </w:rPr>
      </w:pPr>
      <w:r w:rsidRPr="008A3FDF">
        <w:rPr>
          <w:rFonts w:ascii="Times New Roman" w:hAnsi="Times New Roman" w:cs="Times New Roman"/>
          <w:sz w:val="24"/>
          <w:szCs w:val="24"/>
        </w:rPr>
        <w:br/>
      </w:r>
      <w:r>
        <w:rPr>
          <w:rFonts w:ascii="Times New Roman" w:hAnsi="Times New Roman" w:cs="Times New Roman"/>
          <w:sz w:val="24"/>
          <w:szCs w:val="24"/>
        </w:rPr>
        <w:t>2)</w:t>
      </w:r>
      <w:r w:rsidRPr="008A3FDF">
        <w:rPr>
          <w:rFonts w:ascii="Times New Roman" w:hAnsi="Times New Roman" w:cs="Times New Roman"/>
          <w:sz w:val="24"/>
          <w:szCs w:val="24"/>
        </w:rPr>
        <w:t xml:space="preserve"> In order for others to carry out the protocol successfully, the age, strain and the sex of the rat need to be specified.</w:t>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r w:rsidR="00F14716">
        <w:rPr>
          <w:rFonts w:ascii="Times New Roman" w:hAnsi="Times New Roman" w:cs="Times New Roman"/>
          <w:sz w:val="24"/>
          <w:szCs w:val="24"/>
        </w:rPr>
        <w:tab/>
      </w:r>
    </w:p>
    <w:p w:rsidR="008A3FDF" w:rsidRDefault="00887680" w:rsidP="00434D4B">
      <w:pPr>
        <w:jc w:val="both"/>
        <w:rPr>
          <w:rFonts w:ascii="Times New Roman" w:hAnsi="Times New Roman" w:cs="Times New Roman"/>
          <w:sz w:val="24"/>
          <w:szCs w:val="24"/>
        </w:rPr>
      </w:pPr>
      <w:r>
        <w:rPr>
          <w:rFonts w:ascii="Times New Roman" w:hAnsi="Times New Roman" w:cs="Times New Roman"/>
          <w:b/>
          <w:sz w:val="24"/>
          <w:szCs w:val="24"/>
        </w:rPr>
        <w:t>Response: We have added this information to the revised manuscript.</w:t>
      </w:r>
    </w:p>
    <w:p w:rsidR="008A3FDF"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3</w:t>
      </w:r>
      <w:r w:rsidRPr="008A3FDF">
        <w:rPr>
          <w:rFonts w:ascii="Times New Roman" w:hAnsi="Times New Roman" w:cs="Times New Roman"/>
          <w:sz w:val="24"/>
          <w:szCs w:val="24"/>
        </w:rPr>
        <w:t>) For the synaptic fraction, data are shown for presence of postsynaptic components. Does the synaptic fraction have presynaptic components? Perhaps the authors can add a sentence about the need to characterize this fraction further. Or, if evidence for presences (or absence) of presynaptic components is available from published literature (that is applicable to the present study), such evidence should be provided.</w:t>
      </w:r>
    </w:p>
    <w:p w:rsidR="004A7FD2" w:rsidRPr="004A7FD2" w:rsidRDefault="004A7FD2" w:rsidP="00434D4B">
      <w:pPr>
        <w:jc w:val="both"/>
        <w:rPr>
          <w:rFonts w:ascii="Times New Roman" w:hAnsi="Times New Roman" w:cs="Times New Roman"/>
          <w:b/>
          <w:sz w:val="24"/>
          <w:szCs w:val="24"/>
        </w:rPr>
      </w:pPr>
      <w:r>
        <w:rPr>
          <w:rFonts w:ascii="Times New Roman" w:hAnsi="Times New Roman" w:cs="Times New Roman"/>
          <w:b/>
          <w:sz w:val="24"/>
          <w:szCs w:val="24"/>
        </w:rPr>
        <w:t>Response: Thank you for asking this important question. The synaptic preparation we use includes presynaptic and postsynaptic proteins (</w:t>
      </w:r>
      <w:proofErr w:type="spellStart"/>
      <w:r>
        <w:rPr>
          <w:rFonts w:ascii="Times New Roman" w:hAnsi="Times New Roman" w:cs="Times New Roman"/>
          <w:b/>
          <w:sz w:val="24"/>
          <w:szCs w:val="24"/>
        </w:rPr>
        <w:t>Dunah</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Standaert</w:t>
      </w:r>
      <w:proofErr w:type="spellEnd"/>
      <w:r>
        <w:rPr>
          <w:rFonts w:ascii="Times New Roman" w:hAnsi="Times New Roman" w:cs="Times New Roman"/>
          <w:b/>
          <w:sz w:val="24"/>
          <w:szCs w:val="24"/>
        </w:rPr>
        <w:t xml:space="preserve">, 2001, </w:t>
      </w:r>
      <w:r w:rsidRPr="004A7FD2">
        <w:rPr>
          <w:rFonts w:ascii="Times New Roman" w:hAnsi="Times New Roman" w:cs="Times New Roman"/>
          <w:b/>
          <w:i/>
          <w:sz w:val="24"/>
          <w:szCs w:val="24"/>
        </w:rPr>
        <w:t xml:space="preserve">J </w:t>
      </w:r>
      <w:proofErr w:type="spellStart"/>
      <w:r w:rsidRPr="004A7FD2">
        <w:rPr>
          <w:rFonts w:ascii="Times New Roman" w:hAnsi="Times New Roman" w:cs="Times New Roman"/>
          <w:b/>
          <w:i/>
          <w:sz w:val="24"/>
          <w:szCs w:val="24"/>
        </w:rPr>
        <w:t>Neurosci</w:t>
      </w:r>
      <w:proofErr w:type="spellEnd"/>
      <w:r>
        <w:rPr>
          <w:rFonts w:ascii="Times New Roman" w:hAnsi="Times New Roman" w:cs="Times New Roman"/>
          <w:b/>
          <w:sz w:val="24"/>
          <w:szCs w:val="24"/>
        </w:rPr>
        <w:t xml:space="preserve">). We now acknowledge this important information in the representative results, including this relevant citation.   </w:t>
      </w:r>
    </w:p>
    <w:p w:rsidR="00F14716" w:rsidRDefault="008A3FDF" w:rsidP="00434D4B">
      <w:pPr>
        <w:jc w:val="both"/>
        <w:rPr>
          <w:rFonts w:ascii="Times New Roman" w:hAnsi="Times New Roman" w:cs="Times New Roman"/>
          <w:sz w:val="24"/>
          <w:szCs w:val="24"/>
        </w:rPr>
      </w:pPr>
      <w:r>
        <w:rPr>
          <w:rFonts w:ascii="Times New Roman" w:hAnsi="Times New Roman" w:cs="Times New Roman"/>
          <w:sz w:val="24"/>
          <w:szCs w:val="24"/>
        </w:rPr>
        <w:br/>
        <w:t>4</w:t>
      </w:r>
      <w:r w:rsidRPr="008A3FDF">
        <w:rPr>
          <w:rFonts w:ascii="Times New Roman" w:hAnsi="Times New Roman" w:cs="Times New Roman"/>
          <w:sz w:val="24"/>
          <w:szCs w:val="24"/>
        </w:rPr>
        <w:t>) For rigorous quantification of western blots (Fig. 7), the signal needs to be normalized to another protein which is known not to change under the experimental conditions. Just relying on protein quantification determined by Bradford assay to ensure equal loading is not adequate.</w:t>
      </w:r>
    </w:p>
    <w:p w:rsidR="003C4AAB" w:rsidRPr="008A3FDF" w:rsidRDefault="00F14716" w:rsidP="00434D4B">
      <w:pPr>
        <w:rPr>
          <w:rFonts w:ascii="Times New Roman" w:hAnsi="Times New Roman" w:cs="Times New Roman"/>
          <w:b/>
          <w:sz w:val="24"/>
          <w:szCs w:val="24"/>
        </w:rPr>
      </w:pPr>
      <w:r>
        <w:rPr>
          <w:rFonts w:ascii="Times New Roman" w:hAnsi="Times New Roman" w:cs="Times New Roman"/>
          <w:b/>
          <w:sz w:val="24"/>
          <w:szCs w:val="24"/>
        </w:rPr>
        <w:t xml:space="preserve">Response: Thank you for pointing this out. All of our western blots were normalized to </w:t>
      </w:r>
      <w:r w:rsidRPr="00F14716">
        <w:rPr>
          <w:rFonts w:ascii="Symbol" w:hAnsi="Symbol" w:cs="Times New Roman"/>
          <w:b/>
          <w:sz w:val="24"/>
          <w:szCs w:val="24"/>
        </w:rPr>
        <w:t></w:t>
      </w:r>
      <w:r>
        <w:rPr>
          <w:rFonts w:ascii="Times New Roman" w:hAnsi="Times New Roman" w:cs="Times New Roman"/>
          <w:b/>
          <w:sz w:val="24"/>
          <w:szCs w:val="24"/>
        </w:rPr>
        <w:t>-actin, which was used as a loading control. This information has been added to the revised manuscript (Figure 6 caption). Please see response to Reviewer #1 comment 3 for more information regarding this.</w:t>
      </w:r>
      <w:r w:rsidR="008A3FDF" w:rsidRPr="008A3FDF">
        <w:rPr>
          <w:rFonts w:ascii="Times New Roman" w:hAnsi="Times New Roman" w:cs="Times New Roman"/>
          <w:sz w:val="24"/>
          <w:szCs w:val="24"/>
        </w:rPr>
        <w:br/>
      </w:r>
    </w:p>
    <w:sectPr w:rsidR="003C4AAB" w:rsidRPr="008A3FD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8B" w:rsidRDefault="004D3B8B" w:rsidP="00F32036">
      <w:pPr>
        <w:spacing w:after="0" w:line="240" w:lineRule="auto"/>
      </w:pPr>
      <w:r>
        <w:separator/>
      </w:r>
    </w:p>
  </w:endnote>
  <w:endnote w:type="continuationSeparator" w:id="0">
    <w:p w:rsidR="004D3B8B" w:rsidRDefault="004D3B8B" w:rsidP="00F3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235483"/>
      <w:docPartObj>
        <w:docPartGallery w:val="Page Numbers (Bottom of Page)"/>
        <w:docPartUnique/>
      </w:docPartObj>
    </w:sdtPr>
    <w:sdtEndPr>
      <w:rPr>
        <w:noProof/>
      </w:rPr>
    </w:sdtEndPr>
    <w:sdtContent>
      <w:p w:rsidR="00F32036" w:rsidRDefault="00F32036">
        <w:pPr>
          <w:pStyle w:val="Footer"/>
          <w:jc w:val="center"/>
        </w:pPr>
        <w:r w:rsidRPr="00AC1BBC">
          <w:rPr>
            <w:rFonts w:ascii="Times New Roman" w:hAnsi="Times New Roman" w:cs="Times New Roman"/>
            <w:sz w:val="24"/>
          </w:rPr>
          <w:fldChar w:fldCharType="begin"/>
        </w:r>
        <w:r w:rsidRPr="00AC1BBC">
          <w:rPr>
            <w:rFonts w:ascii="Times New Roman" w:hAnsi="Times New Roman" w:cs="Times New Roman"/>
            <w:sz w:val="24"/>
          </w:rPr>
          <w:instrText xml:space="preserve"> PAGE   \* MERGEFORMAT </w:instrText>
        </w:r>
        <w:r w:rsidRPr="00AC1BBC">
          <w:rPr>
            <w:rFonts w:ascii="Times New Roman" w:hAnsi="Times New Roman" w:cs="Times New Roman"/>
            <w:sz w:val="24"/>
          </w:rPr>
          <w:fldChar w:fldCharType="separate"/>
        </w:r>
        <w:r w:rsidR="00444227">
          <w:rPr>
            <w:rFonts w:ascii="Times New Roman" w:hAnsi="Times New Roman" w:cs="Times New Roman"/>
            <w:noProof/>
            <w:sz w:val="24"/>
          </w:rPr>
          <w:t>7</w:t>
        </w:r>
        <w:r w:rsidRPr="00AC1BBC">
          <w:rPr>
            <w:rFonts w:ascii="Times New Roman" w:hAnsi="Times New Roman" w:cs="Times New Roman"/>
            <w:noProof/>
            <w:sz w:val="24"/>
          </w:rPr>
          <w:fldChar w:fldCharType="end"/>
        </w:r>
      </w:p>
    </w:sdtContent>
  </w:sdt>
  <w:p w:rsidR="00F32036" w:rsidRDefault="00F3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8B" w:rsidRDefault="004D3B8B" w:rsidP="00F32036">
      <w:pPr>
        <w:spacing w:after="0" w:line="240" w:lineRule="auto"/>
      </w:pPr>
      <w:r>
        <w:separator/>
      </w:r>
    </w:p>
  </w:footnote>
  <w:footnote w:type="continuationSeparator" w:id="0">
    <w:p w:rsidR="004D3B8B" w:rsidRDefault="004D3B8B" w:rsidP="00F320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DF"/>
    <w:rsid w:val="0002385A"/>
    <w:rsid w:val="00076628"/>
    <w:rsid w:val="00086AD9"/>
    <w:rsid w:val="000A102E"/>
    <w:rsid w:val="000C6D7C"/>
    <w:rsid w:val="00184596"/>
    <w:rsid w:val="001D4C11"/>
    <w:rsid w:val="001E56FA"/>
    <w:rsid w:val="002B316C"/>
    <w:rsid w:val="002F1197"/>
    <w:rsid w:val="00382841"/>
    <w:rsid w:val="003C4AAB"/>
    <w:rsid w:val="00434D4B"/>
    <w:rsid w:val="00436579"/>
    <w:rsid w:val="00444227"/>
    <w:rsid w:val="0046316A"/>
    <w:rsid w:val="004A7FD2"/>
    <w:rsid w:val="004D3B8B"/>
    <w:rsid w:val="006247A8"/>
    <w:rsid w:val="006626D0"/>
    <w:rsid w:val="00757600"/>
    <w:rsid w:val="007717F1"/>
    <w:rsid w:val="007D060F"/>
    <w:rsid w:val="00887680"/>
    <w:rsid w:val="008A3FDF"/>
    <w:rsid w:val="009340A2"/>
    <w:rsid w:val="009B3997"/>
    <w:rsid w:val="009F6D10"/>
    <w:rsid w:val="00A14DCD"/>
    <w:rsid w:val="00A82D91"/>
    <w:rsid w:val="00AB6308"/>
    <w:rsid w:val="00AC1BBC"/>
    <w:rsid w:val="00B724D3"/>
    <w:rsid w:val="00BB7ACD"/>
    <w:rsid w:val="00BC3ED5"/>
    <w:rsid w:val="00BC656E"/>
    <w:rsid w:val="00BE2CC2"/>
    <w:rsid w:val="00C31C81"/>
    <w:rsid w:val="00C32B33"/>
    <w:rsid w:val="00C6264A"/>
    <w:rsid w:val="00D06353"/>
    <w:rsid w:val="00D17EF6"/>
    <w:rsid w:val="00D419B9"/>
    <w:rsid w:val="00D835A4"/>
    <w:rsid w:val="00DE2172"/>
    <w:rsid w:val="00E361A2"/>
    <w:rsid w:val="00E67FF6"/>
    <w:rsid w:val="00EA7A8A"/>
    <w:rsid w:val="00F14716"/>
    <w:rsid w:val="00F32036"/>
    <w:rsid w:val="00FF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770E"/>
  <w15:chartTrackingRefBased/>
  <w15:docId w15:val="{F84E962D-8BF5-440A-A117-2E562093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DF"/>
    <w:pPr>
      <w:ind w:left="720"/>
      <w:contextualSpacing/>
    </w:pPr>
  </w:style>
  <w:style w:type="paragraph" w:styleId="NoSpacing">
    <w:name w:val="No Spacing"/>
    <w:uiPriority w:val="1"/>
    <w:qFormat/>
    <w:rsid w:val="008A3FDF"/>
    <w:pPr>
      <w:spacing w:after="0" w:line="240" w:lineRule="auto"/>
    </w:pPr>
  </w:style>
  <w:style w:type="paragraph" w:styleId="Header">
    <w:name w:val="header"/>
    <w:basedOn w:val="Normal"/>
    <w:link w:val="HeaderChar"/>
    <w:uiPriority w:val="99"/>
    <w:unhideWhenUsed/>
    <w:rsid w:val="00F32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036"/>
  </w:style>
  <w:style w:type="paragraph" w:styleId="Footer">
    <w:name w:val="footer"/>
    <w:basedOn w:val="Normal"/>
    <w:link w:val="FooterChar"/>
    <w:uiPriority w:val="99"/>
    <w:unhideWhenUsed/>
    <w:rsid w:val="00F32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7</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Jarome, Timothy</dc:creator>
  <cp:keywords/>
  <dc:description/>
  <cp:lastModifiedBy>Jarome, Timothy</cp:lastModifiedBy>
  <cp:revision>27</cp:revision>
  <dcterms:created xsi:type="dcterms:W3CDTF">2019-02-09T19:50:00Z</dcterms:created>
  <dcterms:modified xsi:type="dcterms:W3CDTF">2019-02-24T14:14:00Z</dcterms:modified>
</cp:coreProperties>
</file>