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Ind w:w="-342" w:type="dxa"/>
        <w:tblLayout w:type="fixed"/>
        <w:tblLook w:val="00A0" w:firstRow="1" w:lastRow="0" w:firstColumn="1" w:lastColumn="0" w:noHBand="0" w:noVBand="0"/>
      </w:tblPr>
      <w:tblGrid>
        <w:gridCol w:w="2160"/>
        <w:gridCol w:w="7650"/>
      </w:tblGrid>
      <w:tr w:rsidR="00FB3C16" w14:paraId="2F50158D" w14:textId="77777777" w:rsidTr="00CE6B8B">
        <w:trPr>
          <w:trHeight w:val="900"/>
        </w:trPr>
        <w:tc>
          <w:tcPr>
            <w:tcW w:w="2160" w:type="dxa"/>
            <w:vMerge w:val="restart"/>
          </w:tcPr>
          <w:p w14:paraId="39D3B265" w14:textId="77777777" w:rsidR="00FB3C16" w:rsidRDefault="00FB3C16"/>
          <w:p w14:paraId="096F9ED1" w14:textId="77777777" w:rsidR="00FB3C16" w:rsidRDefault="00ED6C49" w:rsidP="00422BC7">
            <w:pPr>
              <w:jc w:val="center"/>
            </w:pPr>
            <w:r>
              <w:rPr>
                <w:noProof/>
              </w:rPr>
              <w:drawing>
                <wp:inline distT="0" distB="0" distL="0" distR="0" wp14:anchorId="3FEDCD4D" wp14:editId="20E9D732">
                  <wp:extent cx="939800" cy="895350"/>
                  <wp:effectExtent l="19050" t="0" r="0" b="0"/>
                  <wp:docPr id="1" name="P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 1"/>
                          <pic:cNvPicPr>
                            <a:picLocks noChangeAspect="1" noChangeArrowheads="1"/>
                          </pic:cNvPicPr>
                        </pic:nvPicPr>
                        <pic:blipFill>
                          <a:blip r:embed="rId6"/>
                          <a:srcRect/>
                          <a:stretch>
                            <a:fillRect/>
                          </a:stretch>
                        </pic:blipFill>
                        <pic:spPr bwMode="auto">
                          <a:xfrm>
                            <a:off x="0" y="0"/>
                            <a:ext cx="939800" cy="895350"/>
                          </a:xfrm>
                          <a:prstGeom prst="rect">
                            <a:avLst/>
                          </a:prstGeom>
                          <a:noFill/>
                          <a:ln w="9525">
                            <a:noFill/>
                            <a:miter lim="800000"/>
                            <a:headEnd/>
                            <a:tailEnd/>
                          </a:ln>
                        </pic:spPr>
                      </pic:pic>
                    </a:graphicData>
                  </a:graphic>
                </wp:inline>
              </w:drawing>
            </w:r>
          </w:p>
          <w:p w14:paraId="1A2C6E67" w14:textId="77777777" w:rsidR="00FB3C16" w:rsidRDefault="00FB3C16"/>
        </w:tc>
        <w:tc>
          <w:tcPr>
            <w:tcW w:w="7650" w:type="dxa"/>
            <w:tcBorders>
              <w:bottom w:val="single" w:sz="4" w:space="0" w:color="auto"/>
            </w:tcBorders>
          </w:tcPr>
          <w:p w14:paraId="35941AEB" w14:textId="77777777" w:rsidR="00FB3C16" w:rsidRDefault="00FB3C16" w:rsidP="00FB3C16"/>
          <w:p w14:paraId="0DD97760" w14:textId="77777777" w:rsidR="007233F8" w:rsidRDefault="007233F8" w:rsidP="00FB3C16"/>
          <w:p w14:paraId="6AC554B8" w14:textId="77777777" w:rsidR="00FB3C16" w:rsidRDefault="00FB3C16" w:rsidP="00FB3C16">
            <w:r w:rsidRPr="00C81671">
              <w:t>THE UNIVERSITY OF TEXAS AT AUSTIN</w:t>
            </w:r>
          </w:p>
        </w:tc>
      </w:tr>
      <w:tr w:rsidR="00FB3C16" w14:paraId="00387066" w14:textId="77777777" w:rsidTr="00CE6B8B">
        <w:trPr>
          <w:trHeight w:val="683"/>
        </w:trPr>
        <w:tc>
          <w:tcPr>
            <w:tcW w:w="2160" w:type="dxa"/>
            <w:vMerge/>
          </w:tcPr>
          <w:p w14:paraId="2E577BB2" w14:textId="77777777" w:rsidR="00FB3C16" w:rsidRDefault="00FB3C16"/>
        </w:tc>
        <w:tc>
          <w:tcPr>
            <w:tcW w:w="7650" w:type="dxa"/>
            <w:tcBorders>
              <w:top w:val="single" w:sz="4" w:space="0" w:color="auto"/>
            </w:tcBorders>
          </w:tcPr>
          <w:p w14:paraId="6D311B5A" w14:textId="77777777" w:rsidR="007233F8" w:rsidRDefault="007233F8" w:rsidP="00FB3C16">
            <w:pPr>
              <w:rPr>
                <w:i/>
                <w:sz w:val="20"/>
              </w:rPr>
            </w:pPr>
          </w:p>
          <w:p w14:paraId="0FF334AC" w14:textId="77777777" w:rsidR="00FB3C16" w:rsidRPr="00960489" w:rsidRDefault="00FB3C16" w:rsidP="00E22B5D">
            <w:pPr>
              <w:rPr>
                <w:i/>
                <w:sz w:val="20"/>
              </w:rPr>
            </w:pPr>
            <w:r>
              <w:rPr>
                <w:i/>
                <w:sz w:val="20"/>
              </w:rPr>
              <w:t xml:space="preserve">School of Nursing • </w:t>
            </w:r>
            <w:r w:rsidRPr="00960489">
              <w:rPr>
                <w:i/>
                <w:sz w:val="20"/>
              </w:rPr>
              <w:t>17</w:t>
            </w:r>
            <w:r w:rsidR="003D309F">
              <w:rPr>
                <w:i/>
                <w:sz w:val="20"/>
              </w:rPr>
              <w:t>1</w:t>
            </w:r>
            <w:r w:rsidRPr="00960489">
              <w:rPr>
                <w:i/>
                <w:sz w:val="20"/>
              </w:rPr>
              <w:t>0 Red River</w:t>
            </w:r>
            <w:r w:rsidR="00E22B5D">
              <w:rPr>
                <w:i/>
                <w:sz w:val="20"/>
              </w:rPr>
              <w:t xml:space="preserve"> </w:t>
            </w:r>
            <w:proofErr w:type="gramStart"/>
            <w:r w:rsidR="00E22B5D">
              <w:rPr>
                <w:i/>
                <w:sz w:val="20"/>
              </w:rPr>
              <w:t>St  •</w:t>
            </w:r>
            <w:proofErr w:type="gramEnd"/>
            <w:r w:rsidR="00E22B5D">
              <w:rPr>
                <w:i/>
                <w:sz w:val="20"/>
              </w:rPr>
              <w:t xml:space="preserve">  Office 3.442</w:t>
            </w:r>
            <w:r w:rsidRPr="00960489">
              <w:rPr>
                <w:i/>
                <w:sz w:val="20"/>
              </w:rPr>
              <w:t xml:space="preserve"> • </w:t>
            </w:r>
            <w:r>
              <w:rPr>
                <w:i/>
                <w:sz w:val="20"/>
              </w:rPr>
              <w:t xml:space="preserve">Austin, Texas 78701-1499 </w:t>
            </w:r>
          </w:p>
        </w:tc>
      </w:tr>
    </w:tbl>
    <w:p w14:paraId="103C983A" w14:textId="77777777" w:rsidR="00061D12" w:rsidRDefault="00061D12"/>
    <w:p w14:paraId="7FA8B220" w14:textId="04D34A88" w:rsidR="00C622E6" w:rsidRPr="00AE4F08" w:rsidRDefault="00C0177C">
      <w:r w:rsidRPr="00AE4F08">
        <w:t>2019-0</w:t>
      </w:r>
      <w:r w:rsidR="00413EB9">
        <w:t>4-11</w:t>
      </w:r>
    </w:p>
    <w:p w14:paraId="05C661A8" w14:textId="77777777" w:rsidR="00C0177C" w:rsidRDefault="00C0177C">
      <w:pPr>
        <w:rPr>
          <w:highlight w:val="yellow"/>
        </w:rPr>
      </w:pPr>
    </w:p>
    <w:p w14:paraId="269D229B" w14:textId="77777777" w:rsidR="00C0177C" w:rsidRDefault="00C0177C" w:rsidP="00C0177C">
      <w:r>
        <w:t xml:space="preserve">Dr. Ronald Myers </w:t>
      </w:r>
    </w:p>
    <w:p w14:paraId="75454D1A" w14:textId="77777777" w:rsidR="00C0177C" w:rsidRDefault="00C0177C" w:rsidP="00C0177C">
      <w:r>
        <w:t xml:space="preserve">Scientific Editor </w:t>
      </w:r>
    </w:p>
    <w:p w14:paraId="7EABD281" w14:textId="77777777" w:rsidR="00C0177C" w:rsidRDefault="00C0177C" w:rsidP="00C0177C">
      <w:r>
        <w:t xml:space="preserve">Journal of Visualized Experiments </w:t>
      </w:r>
    </w:p>
    <w:p w14:paraId="20B7AD01" w14:textId="77777777" w:rsidR="00C0177C" w:rsidRDefault="00C0177C" w:rsidP="00C0177C">
      <w:r>
        <w:t>Cambridge, MA, USA</w:t>
      </w:r>
    </w:p>
    <w:p w14:paraId="4174C8DE" w14:textId="77777777" w:rsidR="00C0177C" w:rsidRDefault="00C0177C">
      <w:pPr>
        <w:rPr>
          <w:highlight w:val="yellow"/>
        </w:rPr>
      </w:pPr>
    </w:p>
    <w:p w14:paraId="384ACDC2" w14:textId="77777777" w:rsidR="00C0177C" w:rsidRDefault="00C0177C" w:rsidP="00C0177C">
      <w:r>
        <w:t xml:space="preserve">Re: Submission to Journal of Visualized Experiments </w:t>
      </w:r>
    </w:p>
    <w:p w14:paraId="28C44E8A" w14:textId="77777777" w:rsidR="00C0177C" w:rsidRDefault="00C0177C" w:rsidP="00C0177C"/>
    <w:p w14:paraId="0E05CD6B" w14:textId="77777777" w:rsidR="00C0177C" w:rsidRDefault="00C0177C" w:rsidP="00C0177C">
      <w:r>
        <w:t>Dear Dr. Ronald Myers,</w:t>
      </w:r>
    </w:p>
    <w:p w14:paraId="0FA627B7" w14:textId="77777777" w:rsidR="00C0177C" w:rsidRDefault="00C0177C">
      <w:bookmarkStart w:id="0" w:name="_GoBack"/>
      <w:bookmarkEnd w:id="0"/>
    </w:p>
    <w:p w14:paraId="744E408A" w14:textId="51D8DC38" w:rsidR="00C0177C" w:rsidRPr="006551EE" w:rsidRDefault="00413EB9" w:rsidP="00C0177C">
      <w:r w:rsidRPr="006551EE">
        <w:t>Thank you for the opportunity to revise our manuscript entitled “A New Single Molecule Counting Platform for Protein Quantification:  Interleukin-6 in Human Serum in Pediatric Traumatic Brain Injury as an Exemplar” f</w:t>
      </w:r>
      <w:r w:rsidR="00C0177C" w:rsidRPr="006551EE">
        <w:t xml:space="preserve">or your consideration to publish in your esteemed journal, </w:t>
      </w:r>
      <w:r w:rsidR="00C0177C" w:rsidRPr="006551EE">
        <w:rPr>
          <w:i/>
        </w:rPr>
        <w:t>Journal of Visualized Experiments</w:t>
      </w:r>
      <w:r w:rsidR="00C0177C" w:rsidRPr="006551EE">
        <w:t xml:space="preserve"> (</w:t>
      </w:r>
      <w:proofErr w:type="spellStart"/>
      <w:r w:rsidR="00C0177C" w:rsidRPr="006551EE">
        <w:t>JoVE</w:t>
      </w:r>
      <w:proofErr w:type="spellEnd"/>
      <w:r w:rsidR="00C0177C" w:rsidRPr="006551EE">
        <w:t>)</w:t>
      </w:r>
      <w:r w:rsidRPr="006551EE">
        <w:t>. We have addressed the changes proposed by the editorial staff, specifically by referring less to the commercial supplier unless absolutely relevant.</w:t>
      </w:r>
    </w:p>
    <w:p w14:paraId="790EDCA6" w14:textId="77777777" w:rsidR="00C0177C" w:rsidRDefault="00C0177C" w:rsidP="00C0177C"/>
    <w:p w14:paraId="4A33C982" w14:textId="34D72BC8" w:rsidR="00C0177C" w:rsidRDefault="00C0177C" w:rsidP="00C0177C">
      <w:r>
        <w:t xml:space="preserve">We are confident that </w:t>
      </w:r>
      <w:proofErr w:type="spellStart"/>
      <w:r>
        <w:t>JoVE</w:t>
      </w:r>
      <w:proofErr w:type="spellEnd"/>
      <w:r>
        <w:t xml:space="preserve"> is the ideal place to publish these novel methods as the unique video format will highlight the user-friendly workflow. </w:t>
      </w:r>
      <w:r w:rsidR="00492EA1">
        <w:t xml:space="preserve">We strongly feel that the methods described in our manuscript will be relevant to your readership. Single molecule counting offers an unprecedented opportunity to better understand low-abundance biomarkers in the brain injury population and beyond. </w:t>
      </w:r>
    </w:p>
    <w:p w14:paraId="3FC66E26" w14:textId="77777777" w:rsidR="00C0177C" w:rsidRDefault="00C0177C" w:rsidP="00C0177C"/>
    <w:p w14:paraId="3A7C6D30" w14:textId="77777777" w:rsidR="005C143A" w:rsidRDefault="00C0177C">
      <w:r>
        <w:t xml:space="preserve">The open-access fees associated with this article would be industry-sponsored by </w:t>
      </w:r>
      <w:proofErr w:type="spellStart"/>
      <w:r>
        <w:t>MilliporeSigma</w:t>
      </w:r>
      <w:proofErr w:type="spellEnd"/>
      <w:r>
        <w:t>, a company that one of the authors (Adam S. Venable) works for. We strove and continue to strive to ensure our article is rigorous and free of commercial bias and are happy to provide any additional information regarding sponsorship as needed. Thank you for considering our manuscript for publication. If you require any additional information at this time, please do not hesitate to contact us using the contact information for the corresponding author provided below the signature line.</w:t>
      </w:r>
    </w:p>
    <w:p w14:paraId="5275ABEB" w14:textId="77777777" w:rsidR="00061D12" w:rsidRDefault="00061D12"/>
    <w:p w14:paraId="07513C47" w14:textId="77777777" w:rsidR="00C622E6" w:rsidRDefault="00C622E6">
      <w:r>
        <w:t>Sincerely,</w:t>
      </w:r>
    </w:p>
    <w:p w14:paraId="52822477" w14:textId="77777777" w:rsidR="00C622E6" w:rsidRDefault="00C0177C">
      <w:r>
        <w:rPr>
          <w:noProof/>
        </w:rPr>
        <w:drawing>
          <wp:anchor distT="0" distB="0" distL="114300" distR="114300" simplePos="0" relativeHeight="251659264" behindDoc="1" locked="0" layoutInCell="1" allowOverlap="1" wp14:anchorId="45F152EF" wp14:editId="56077663">
            <wp:simplePos x="0" y="0"/>
            <wp:positionH relativeFrom="column">
              <wp:posOffset>58176</wp:posOffset>
            </wp:positionH>
            <wp:positionV relativeFrom="paragraph">
              <wp:posOffset>99842</wp:posOffset>
            </wp:positionV>
            <wp:extent cx="2159000" cy="368300"/>
            <wp:effectExtent l="0" t="0" r="0" b="0"/>
            <wp:wrapTight wrapText="bothSides">
              <wp:wrapPolygon edited="0">
                <wp:start x="0" y="0"/>
                <wp:lineTo x="0" y="20855"/>
                <wp:lineTo x="21473" y="20855"/>
                <wp:lineTo x="21473"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ignature.jpg"/>
                    <pic:cNvPicPr/>
                  </pic:nvPicPr>
                  <pic:blipFill>
                    <a:blip r:embed="rId7"/>
                    <a:stretch>
                      <a:fillRect/>
                    </a:stretch>
                  </pic:blipFill>
                  <pic:spPr>
                    <a:xfrm>
                      <a:off x="0" y="0"/>
                      <a:ext cx="2159000" cy="368300"/>
                    </a:xfrm>
                    <a:prstGeom prst="rect">
                      <a:avLst/>
                    </a:prstGeom>
                  </pic:spPr>
                </pic:pic>
              </a:graphicData>
            </a:graphic>
            <wp14:sizeRelH relativeFrom="page">
              <wp14:pctWidth>0</wp14:pctWidth>
            </wp14:sizeRelH>
            <wp14:sizeRelV relativeFrom="page">
              <wp14:pctHeight>0</wp14:pctHeight>
            </wp14:sizeRelV>
          </wp:anchor>
        </w:drawing>
      </w:r>
    </w:p>
    <w:p w14:paraId="65BDDDAB" w14:textId="77777777" w:rsidR="00C622E6" w:rsidRDefault="00896689" w:rsidP="00C0177C">
      <w:pPr>
        <w:jc w:val="both"/>
      </w:pPr>
      <w:r w:rsidRPr="00896689">
        <w:rPr>
          <w:noProof/>
          <w:highlight w:val="yellow"/>
        </w:rPr>
        <mc:AlternateContent>
          <mc:Choice Requires="wps">
            <w:drawing>
              <wp:anchor distT="45720" distB="45720" distL="114300" distR="114300" simplePos="0" relativeHeight="251658240" behindDoc="0" locked="0" layoutInCell="1" allowOverlap="1" wp14:anchorId="77558C74" wp14:editId="27FA2BD6">
                <wp:simplePos x="0" y="0"/>
                <wp:positionH relativeFrom="margin">
                  <wp:align>left</wp:align>
                </wp:positionH>
                <wp:positionV relativeFrom="paragraph">
                  <wp:posOffset>506730</wp:posOffset>
                </wp:positionV>
                <wp:extent cx="3336290" cy="1404620"/>
                <wp:effectExtent l="0" t="0" r="0" b="190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36290" cy="1404620"/>
                        </a:xfrm>
                        <a:prstGeom prst="rect">
                          <a:avLst/>
                        </a:prstGeom>
                        <a:solidFill>
                          <a:srgbClr val="FFFFFF"/>
                        </a:solidFill>
                        <a:ln w="9525">
                          <a:noFill/>
                          <a:miter lim="800000"/>
                          <a:headEnd/>
                          <a:tailEnd/>
                        </a:ln>
                      </wps:spPr>
                      <wps:txbx>
                        <w:txbxContent>
                          <w:p w14:paraId="4EBB8FF2" w14:textId="77777777" w:rsidR="00343559" w:rsidRPr="00A4625F" w:rsidRDefault="00343559" w:rsidP="00343559">
                            <w:pPr>
                              <w:rPr>
                                <w:b/>
                                <w:sz w:val="18"/>
                                <w:szCs w:val="18"/>
                              </w:rPr>
                            </w:pPr>
                            <w:r w:rsidRPr="00A4625F">
                              <w:rPr>
                                <w:b/>
                                <w:sz w:val="18"/>
                                <w:szCs w:val="18"/>
                              </w:rPr>
                              <w:t>Nicole Osier, PhD, RN</w:t>
                            </w:r>
                          </w:p>
                          <w:p w14:paraId="0C8E1002" w14:textId="77777777" w:rsidR="00343559" w:rsidRPr="00A4625F" w:rsidRDefault="00343559" w:rsidP="00343559">
                            <w:pPr>
                              <w:rPr>
                                <w:sz w:val="16"/>
                                <w:szCs w:val="16"/>
                              </w:rPr>
                            </w:pPr>
                            <w:r w:rsidRPr="00A4625F">
                              <w:rPr>
                                <w:sz w:val="16"/>
                                <w:szCs w:val="16"/>
                              </w:rPr>
                              <w:t>Assistant Professor</w:t>
                            </w:r>
                          </w:p>
                          <w:p w14:paraId="4108CF14" w14:textId="77777777" w:rsidR="00343559" w:rsidRPr="00A4625F" w:rsidRDefault="00343559" w:rsidP="00343559">
                            <w:pPr>
                              <w:rPr>
                                <w:i/>
                                <w:sz w:val="16"/>
                                <w:szCs w:val="16"/>
                              </w:rPr>
                            </w:pPr>
                            <w:r w:rsidRPr="00A4625F">
                              <w:rPr>
                                <w:i/>
                                <w:sz w:val="16"/>
                                <w:szCs w:val="16"/>
                              </w:rPr>
                              <w:t>Director of the</w:t>
                            </w:r>
                            <w:r w:rsidR="00103F55">
                              <w:rPr>
                                <w:i/>
                                <w:sz w:val="16"/>
                                <w:szCs w:val="16"/>
                              </w:rPr>
                              <w:t xml:space="preserve"> Biobehavioral Core, St. </w:t>
                            </w:r>
                            <w:proofErr w:type="spellStart"/>
                            <w:r w:rsidR="00103F55">
                              <w:rPr>
                                <w:i/>
                                <w:sz w:val="16"/>
                                <w:szCs w:val="16"/>
                              </w:rPr>
                              <w:t>Davids</w:t>
                            </w:r>
                            <w:proofErr w:type="spellEnd"/>
                            <w:r w:rsidR="00103F55">
                              <w:rPr>
                                <w:i/>
                                <w:sz w:val="16"/>
                                <w:szCs w:val="16"/>
                              </w:rPr>
                              <w:t xml:space="preserve"> CHPR</w:t>
                            </w:r>
                          </w:p>
                          <w:p w14:paraId="09FD0E82" w14:textId="77777777" w:rsidR="00343559" w:rsidRPr="00A4625F" w:rsidRDefault="00343559" w:rsidP="00343559">
                            <w:pPr>
                              <w:rPr>
                                <w:sz w:val="16"/>
                                <w:szCs w:val="16"/>
                              </w:rPr>
                            </w:pPr>
                            <w:r w:rsidRPr="00A4625F">
                              <w:rPr>
                                <w:sz w:val="16"/>
                                <w:szCs w:val="16"/>
                              </w:rPr>
                              <w:t xml:space="preserve">Email: </w:t>
                            </w:r>
                            <w:hyperlink r:id="rId8" w:history="1">
                              <w:r w:rsidRPr="00A4625F">
                                <w:rPr>
                                  <w:rStyle w:val="Hyperlink"/>
                                  <w:sz w:val="16"/>
                                  <w:szCs w:val="16"/>
                                </w:rPr>
                                <w:t>nicoleosier@utexas.edu</w:t>
                              </w:r>
                            </w:hyperlink>
                            <w:r w:rsidRPr="00A4625F">
                              <w:rPr>
                                <w:sz w:val="16"/>
                                <w:szCs w:val="16"/>
                              </w:rPr>
                              <w:t xml:space="preserve"> / </w:t>
                            </w:r>
                            <w:r w:rsidR="00103F55">
                              <w:rPr>
                                <w:sz w:val="16"/>
                                <w:szCs w:val="16"/>
                              </w:rPr>
                              <w:t>(512) 232-4755</w:t>
                            </w:r>
                          </w:p>
                          <w:p w14:paraId="4C223557" w14:textId="77777777" w:rsidR="00896689" w:rsidRDefault="00896689"/>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0;margin-top:39.9pt;width:262.7pt;height:110.6pt;z-index:251658240;visibility:visible;mso-wrap-style:square;mso-width-percent:0;mso-height-percent:200;mso-wrap-distance-left:9pt;mso-wrap-distance-top:3.6pt;mso-wrap-distance-right:9pt;mso-wrap-distance-bottom:3.6pt;mso-position-horizontal:left;mso-position-horizontal-relative:margin;mso-position-vertical:absolute;mso-position-vertical-relative:text;mso-width-percent:0;mso-height-percent:20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" stroked="f">
                <v:textbox style="mso-fit-shape-to-text:t">
                  <w:txbxContent>
                    <w:p w:rsidR="00343559" w:rsidRPr="00A4625F" w:rsidRDefault="00343559" w:rsidP="00343559">
                      <w:pPr>
                        <w:rPr>
                          <w:b/>
                          <w:sz w:val="18"/>
                          <w:szCs w:val="18"/>
                        </w:rPr>
                      </w:pPr>
                      <w:r w:rsidRPr="00A4625F">
                        <w:rPr>
                          <w:b/>
                          <w:sz w:val="18"/>
                          <w:szCs w:val="18"/>
                        </w:rPr>
                        <w:t>Nicole Osier, PhD, RN</w:t>
                      </w:r>
                    </w:p>
                    <w:p w:rsidR="00343559" w:rsidRPr="00A4625F" w:rsidRDefault="00343559" w:rsidP="00343559">
                      <w:pPr>
                        <w:rPr>
                          <w:sz w:val="16"/>
                          <w:szCs w:val="16"/>
                        </w:rPr>
                      </w:pPr>
                      <w:r w:rsidRPr="00A4625F">
                        <w:rPr>
                          <w:sz w:val="16"/>
                          <w:szCs w:val="16"/>
                        </w:rPr>
                        <w:t>Assistant Professor</w:t>
                      </w:r>
                    </w:p>
                    <w:p w:rsidR="00343559" w:rsidRPr="00A4625F" w:rsidRDefault="00343559" w:rsidP="00343559">
                      <w:pPr>
                        <w:rPr>
                          <w:i/>
                          <w:sz w:val="16"/>
                          <w:szCs w:val="16"/>
                        </w:rPr>
                      </w:pPr>
                      <w:r w:rsidRPr="00A4625F">
                        <w:rPr>
                          <w:i/>
                          <w:sz w:val="16"/>
                          <w:szCs w:val="16"/>
                        </w:rPr>
                        <w:t>Director of the</w:t>
                      </w:r>
                      <w:r w:rsidR="00103F55">
                        <w:rPr>
                          <w:i/>
                          <w:sz w:val="16"/>
                          <w:szCs w:val="16"/>
                        </w:rPr>
                        <w:t xml:space="preserve"> Biobehavioral Core, St. </w:t>
                      </w:r>
                      <w:proofErr w:type="spellStart"/>
                      <w:r w:rsidR="00103F55">
                        <w:rPr>
                          <w:i/>
                          <w:sz w:val="16"/>
                          <w:szCs w:val="16"/>
                        </w:rPr>
                        <w:t>Davids</w:t>
                      </w:r>
                      <w:proofErr w:type="spellEnd"/>
                      <w:r w:rsidR="00103F55">
                        <w:rPr>
                          <w:i/>
                          <w:sz w:val="16"/>
                          <w:szCs w:val="16"/>
                        </w:rPr>
                        <w:t xml:space="preserve"> CHPR</w:t>
                      </w:r>
                    </w:p>
                    <w:p w:rsidR="00343559" w:rsidRPr="00A4625F" w:rsidRDefault="00343559" w:rsidP="00343559">
                      <w:pPr>
                        <w:rPr>
                          <w:sz w:val="16"/>
                          <w:szCs w:val="16"/>
                        </w:rPr>
                      </w:pPr>
                      <w:r w:rsidRPr="00A4625F">
                        <w:rPr>
                          <w:sz w:val="16"/>
                          <w:szCs w:val="16"/>
                        </w:rPr>
                        <w:t xml:space="preserve">Email: </w:t>
                      </w:r>
                      <w:hyperlink r:id="rId9" w:history="1">
                        <w:r w:rsidRPr="00A4625F">
                          <w:rPr>
                            <w:rStyle w:val="Hyperlink"/>
                            <w:sz w:val="16"/>
                            <w:szCs w:val="16"/>
                          </w:rPr>
                          <w:t>nicoleosier@utexas.edu</w:t>
                        </w:r>
                      </w:hyperlink>
                      <w:r w:rsidRPr="00A4625F">
                        <w:rPr>
                          <w:sz w:val="16"/>
                          <w:szCs w:val="16"/>
                        </w:rPr>
                        <w:t xml:space="preserve"> / </w:t>
                      </w:r>
                      <w:r w:rsidR="00103F55">
                        <w:rPr>
                          <w:sz w:val="16"/>
                          <w:szCs w:val="16"/>
                        </w:rPr>
                        <w:t>(512) 232-4755</w:t>
                      </w:r>
                    </w:p>
                    <w:p w:rsidR="00896689" w:rsidRDefault="00896689"/>
                  </w:txbxContent>
                </v:textbox>
                <w10:wrap type="square" anchorx="margin"/>
              </v:shape>
            </w:pict>
          </mc:Fallback>
        </mc:AlternateContent>
      </w:r>
    </w:p>
    <w:sectPr w:rsidR="00C622E6" w:rsidSect="00D32545">
      <w:headerReference w:type="default" r:id="rId10"/>
      <w:pgSz w:w="12240" w:h="15840"/>
      <w:pgMar w:top="576" w:right="1440" w:bottom="72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CF29634" w14:textId="77777777" w:rsidR="000A14BA" w:rsidRDefault="000A14BA">
      <w:r>
        <w:separator/>
      </w:r>
    </w:p>
  </w:endnote>
  <w:endnote w:type="continuationSeparator" w:id="0">
    <w:p w14:paraId="221EB043" w14:textId="77777777" w:rsidR="000A14BA" w:rsidRDefault="000A14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Lucida Grande">
    <w:altName w:val="Segoe UI"/>
    <w:panose1 w:val="020B0600040502020204"/>
    <w:charset w:val="00"/>
    <w:family w:val="swiss"/>
    <w:pitch w:val="variable"/>
    <w:sig w:usb0="E1000AEF" w:usb1="5000A1FF" w:usb2="00000000" w:usb3="00000000" w:csb0="000001B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54F6119" w14:textId="77777777" w:rsidR="000A14BA" w:rsidRDefault="000A14BA">
      <w:r>
        <w:separator/>
      </w:r>
    </w:p>
  </w:footnote>
  <w:footnote w:type="continuationSeparator" w:id="0">
    <w:p w14:paraId="5D529DE9" w14:textId="77777777" w:rsidR="000A14BA" w:rsidRDefault="000A14B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7B3484" w14:textId="77777777" w:rsidR="00FB3C16" w:rsidRPr="002D717E" w:rsidRDefault="00F12922" w:rsidP="00422BC7">
    <w:pPr>
      <w:pStyle w:val="Header"/>
      <w:tabs>
        <w:tab w:val="clear" w:pos="8640"/>
      </w:tabs>
      <w:rPr>
        <w:sz w:val="22"/>
      </w:rPr>
    </w:pPr>
    <w:r>
      <w:rPr>
        <w:sz w:val="22"/>
      </w:rPr>
      <w:tab/>
    </w:r>
    <w:r>
      <w:rPr>
        <w:sz w:val="22"/>
      </w:rPr>
      <w:tab/>
    </w:r>
    <w:r>
      <w:rPr>
        <w:sz w:val="22"/>
      </w:rPr>
      <w:tab/>
    </w:r>
    <w:r w:rsidR="00FB3C16">
      <w:rPr>
        <w:sz w:val="22"/>
      </w:rPr>
      <w:tab/>
    </w:r>
    <w:r w:rsidR="00FB3C16">
      <w:rPr>
        <w:sz w:val="22"/>
      </w:rPr>
      <w:tab/>
    </w:r>
    <w:r w:rsidR="00FB3C16">
      <w:rPr>
        <w:sz w:val="22"/>
      </w:rPr>
      <w:tab/>
    </w:r>
    <w:r w:rsidR="00FB3C16" w:rsidRPr="002D717E">
      <w:rPr>
        <w:sz w:val="22"/>
      </w:rPr>
      <w:t xml:space="preserve">Page </w:t>
    </w:r>
    <w:r w:rsidR="00FB3C16" w:rsidRPr="002D717E">
      <w:rPr>
        <w:sz w:val="22"/>
      </w:rPr>
      <w:fldChar w:fldCharType="begin"/>
    </w:r>
    <w:r w:rsidR="00FB3C16" w:rsidRPr="002D717E">
      <w:rPr>
        <w:sz w:val="22"/>
      </w:rPr>
      <w:instrText xml:space="preserve"> PAGE </w:instrText>
    </w:r>
    <w:r w:rsidR="00FB3C16" w:rsidRPr="002D717E">
      <w:rPr>
        <w:sz w:val="22"/>
      </w:rPr>
      <w:fldChar w:fldCharType="separate"/>
    </w:r>
    <w:r>
      <w:rPr>
        <w:noProof/>
        <w:sz w:val="22"/>
      </w:rPr>
      <w:t>2</w:t>
    </w:r>
    <w:r w:rsidR="00FB3C16" w:rsidRPr="002D717E">
      <w:rPr>
        <w:sz w:val="22"/>
      </w:rPr>
      <w:fldChar w:fldCharType="end"/>
    </w:r>
    <w:r w:rsidR="00FB3C16" w:rsidRPr="002D717E">
      <w:rPr>
        <w:sz w:val="22"/>
      </w:rPr>
      <w:t xml:space="preserve"> of </w:t>
    </w:r>
    <w:r w:rsidR="00FB3C16" w:rsidRPr="002D717E">
      <w:rPr>
        <w:sz w:val="22"/>
      </w:rPr>
      <w:fldChar w:fldCharType="begin"/>
    </w:r>
    <w:r w:rsidR="00FB3C16" w:rsidRPr="002D717E">
      <w:rPr>
        <w:sz w:val="22"/>
      </w:rPr>
      <w:instrText xml:space="preserve"> NUMPAGES </w:instrText>
    </w:r>
    <w:r w:rsidR="00FB3C16" w:rsidRPr="002D717E">
      <w:rPr>
        <w:sz w:val="22"/>
      </w:rPr>
      <w:fldChar w:fldCharType="separate"/>
    </w:r>
    <w:r w:rsidR="00103F55">
      <w:rPr>
        <w:noProof/>
        <w:sz w:val="22"/>
      </w:rPr>
      <w:t>1</w:t>
    </w:r>
    <w:r w:rsidR="00FB3C16" w:rsidRPr="002D717E">
      <w:rPr>
        <w:sz w:val="22"/>
      </w:rPr>
      <w:fldChar w:fldCharType="end"/>
    </w:r>
  </w:p>
  <w:p w14:paraId="239A80D9" w14:textId="77777777" w:rsidR="00FB3C16" w:rsidRDefault="00FB3C16">
    <w:pPr>
      <w:pStyle w:val="Header"/>
      <w:rPr>
        <w:sz w:val="22"/>
      </w:rPr>
    </w:pPr>
  </w:p>
  <w:p w14:paraId="794DD6F3" w14:textId="77777777" w:rsidR="00FB3C16" w:rsidRPr="002D717E" w:rsidRDefault="00FB3C16">
    <w:pPr>
      <w:pStyle w:val="Header"/>
      <w:rPr>
        <w:sz w:val="2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7"/>
  <w:doNotDisplayPageBoundarie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drawingGridHorizontalSpacing w:val="57"/>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177C"/>
    <w:rsid w:val="00007CCD"/>
    <w:rsid w:val="00061D12"/>
    <w:rsid w:val="00061E21"/>
    <w:rsid w:val="00071D58"/>
    <w:rsid w:val="000A14BA"/>
    <w:rsid w:val="000D04B5"/>
    <w:rsid w:val="00103F55"/>
    <w:rsid w:val="00110BE3"/>
    <w:rsid w:val="00171760"/>
    <w:rsid w:val="001728BF"/>
    <w:rsid w:val="00174473"/>
    <w:rsid w:val="00196A98"/>
    <w:rsid w:val="001B51F6"/>
    <w:rsid w:val="001C134D"/>
    <w:rsid w:val="002B26E9"/>
    <w:rsid w:val="002D7ED3"/>
    <w:rsid w:val="002E21B8"/>
    <w:rsid w:val="00343559"/>
    <w:rsid w:val="00381099"/>
    <w:rsid w:val="003D309F"/>
    <w:rsid w:val="00413EB9"/>
    <w:rsid w:val="00422BC7"/>
    <w:rsid w:val="00426294"/>
    <w:rsid w:val="0044456C"/>
    <w:rsid w:val="00452186"/>
    <w:rsid w:val="00467648"/>
    <w:rsid w:val="00492EA1"/>
    <w:rsid w:val="004E2201"/>
    <w:rsid w:val="00501295"/>
    <w:rsid w:val="00504DC4"/>
    <w:rsid w:val="00506F03"/>
    <w:rsid w:val="005305C9"/>
    <w:rsid w:val="005333F1"/>
    <w:rsid w:val="00572C9E"/>
    <w:rsid w:val="0058143D"/>
    <w:rsid w:val="00597650"/>
    <w:rsid w:val="005C143A"/>
    <w:rsid w:val="00621C3C"/>
    <w:rsid w:val="00636448"/>
    <w:rsid w:val="006465F3"/>
    <w:rsid w:val="006551EE"/>
    <w:rsid w:val="00663DDA"/>
    <w:rsid w:val="00671E2D"/>
    <w:rsid w:val="006D6407"/>
    <w:rsid w:val="007233F8"/>
    <w:rsid w:val="00764D8E"/>
    <w:rsid w:val="007D6A06"/>
    <w:rsid w:val="00815C04"/>
    <w:rsid w:val="00861C5F"/>
    <w:rsid w:val="00873B68"/>
    <w:rsid w:val="00882340"/>
    <w:rsid w:val="00896689"/>
    <w:rsid w:val="008974E3"/>
    <w:rsid w:val="008B56D1"/>
    <w:rsid w:val="008E651C"/>
    <w:rsid w:val="00913F16"/>
    <w:rsid w:val="00924F5A"/>
    <w:rsid w:val="009531D8"/>
    <w:rsid w:val="009A1A4B"/>
    <w:rsid w:val="009C74EA"/>
    <w:rsid w:val="009C78FE"/>
    <w:rsid w:val="00A12C20"/>
    <w:rsid w:val="00A775A0"/>
    <w:rsid w:val="00AB6531"/>
    <w:rsid w:val="00AE4F08"/>
    <w:rsid w:val="00B140CF"/>
    <w:rsid w:val="00B430C9"/>
    <w:rsid w:val="00BA7AB6"/>
    <w:rsid w:val="00BB162D"/>
    <w:rsid w:val="00C0177C"/>
    <w:rsid w:val="00C55D09"/>
    <w:rsid w:val="00C622E6"/>
    <w:rsid w:val="00C72B52"/>
    <w:rsid w:val="00C813B2"/>
    <w:rsid w:val="00CA03CF"/>
    <w:rsid w:val="00CE6B8B"/>
    <w:rsid w:val="00CF2CCD"/>
    <w:rsid w:val="00D01979"/>
    <w:rsid w:val="00D32545"/>
    <w:rsid w:val="00D35EDE"/>
    <w:rsid w:val="00D87860"/>
    <w:rsid w:val="00E0183B"/>
    <w:rsid w:val="00E22B5D"/>
    <w:rsid w:val="00E66EEA"/>
    <w:rsid w:val="00ED6C49"/>
    <w:rsid w:val="00F04F2F"/>
    <w:rsid w:val="00F12922"/>
    <w:rsid w:val="00F562CC"/>
    <w:rsid w:val="00F75FDB"/>
    <w:rsid w:val="00F83478"/>
    <w:rsid w:val="00F86374"/>
    <w:rsid w:val="00FB3C16"/>
    <w:rsid w:val="00FF0549"/>
    <w:rsid w:val="00FF11BE"/>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13A65B03"/>
  <w15:docId w15:val="{7F471EA0-4D96-4B49-94C4-B1804A0BF9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link w:val="BodyText2Char"/>
    <w:rsid w:val="00E64C00"/>
    <w:rPr>
      <w:rFonts w:ascii="Arial" w:hAnsi="Arial"/>
      <w:color w:val="0000FF"/>
      <w:sz w:val="22"/>
      <w:szCs w:val="20"/>
    </w:rPr>
  </w:style>
  <w:style w:type="character" w:customStyle="1" w:styleId="BodyText2Char">
    <w:name w:val="Body Text 2 Char"/>
    <w:link w:val="BodyText2"/>
    <w:rsid w:val="00E64C00"/>
    <w:rPr>
      <w:rFonts w:ascii="Arial" w:hAnsi="Arial"/>
      <w:color w:val="0000FF"/>
      <w:sz w:val="22"/>
    </w:rPr>
  </w:style>
  <w:style w:type="paragraph" w:styleId="BalloonText">
    <w:name w:val="Balloon Text"/>
    <w:basedOn w:val="Normal"/>
    <w:semiHidden/>
    <w:rsid w:val="001D5EA9"/>
    <w:rPr>
      <w:rFonts w:ascii="Lucida Grande" w:hAnsi="Lucida Grande"/>
      <w:sz w:val="18"/>
      <w:szCs w:val="18"/>
    </w:rPr>
  </w:style>
  <w:style w:type="paragraph" w:styleId="Header">
    <w:name w:val="header"/>
    <w:basedOn w:val="Normal"/>
    <w:link w:val="HeaderChar"/>
    <w:uiPriority w:val="99"/>
    <w:unhideWhenUsed/>
    <w:rsid w:val="002D717E"/>
    <w:pPr>
      <w:tabs>
        <w:tab w:val="center" w:pos="4320"/>
        <w:tab w:val="right" w:pos="8640"/>
      </w:tabs>
    </w:pPr>
  </w:style>
  <w:style w:type="character" w:customStyle="1" w:styleId="HeaderChar">
    <w:name w:val="Header Char"/>
    <w:link w:val="Header"/>
    <w:uiPriority w:val="99"/>
    <w:rsid w:val="002D717E"/>
    <w:rPr>
      <w:sz w:val="24"/>
      <w:szCs w:val="24"/>
    </w:rPr>
  </w:style>
  <w:style w:type="paragraph" w:styleId="Footer">
    <w:name w:val="footer"/>
    <w:basedOn w:val="Normal"/>
    <w:link w:val="FooterChar"/>
    <w:uiPriority w:val="99"/>
    <w:unhideWhenUsed/>
    <w:rsid w:val="002D717E"/>
    <w:pPr>
      <w:tabs>
        <w:tab w:val="center" w:pos="4320"/>
        <w:tab w:val="right" w:pos="8640"/>
      </w:tabs>
    </w:pPr>
  </w:style>
  <w:style w:type="character" w:customStyle="1" w:styleId="FooterChar">
    <w:name w:val="Footer Char"/>
    <w:link w:val="Footer"/>
    <w:uiPriority w:val="99"/>
    <w:rsid w:val="002D717E"/>
    <w:rPr>
      <w:sz w:val="24"/>
      <w:szCs w:val="24"/>
    </w:rPr>
  </w:style>
  <w:style w:type="paragraph" w:styleId="BodyText">
    <w:name w:val="Body Text"/>
    <w:basedOn w:val="Normal"/>
    <w:link w:val="BodyTextChar"/>
    <w:uiPriority w:val="99"/>
    <w:unhideWhenUsed/>
    <w:rsid w:val="0050550C"/>
    <w:pPr>
      <w:spacing w:after="120"/>
    </w:pPr>
  </w:style>
  <w:style w:type="character" w:customStyle="1" w:styleId="BodyTextChar">
    <w:name w:val="Body Text Char"/>
    <w:link w:val="BodyText"/>
    <w:uiPriority w:val="99"/>
    <w:rsid w:val="0050550C"/>
    <w:rPr>
      <w:sz w:val="24"/>
      <w:szCs w:val="24"/>
    </w:rPr>
  </w:style>
  <w:style w:type="table" w:styleId="TableGrid">
    <w:name w:val="Table Grid"/>
    <w:basedOn w:val="TableNormal"/>
    <w:uiPriority w:val="59"/>
    <w:rsid w:val="00C8167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basedOn w:val="DefaultParagraphFont"/>
    <w:uiPriority w:val="99"/>
    <w:unhideWhenUsed/>
    <w:rsid w:val="00343559"/>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0970701">
      <w:bodyDiv w:val="1"/>
      <w:marLeft w:val="0"/>
      <w:marRight w:val="0"/>
      <w:marTop w:val="0"/>
      <w:marBottom w:val="0"/>
      <w:divBdr>
        <w:top w:val="none" w:sz="0" w:space="0" w:color="auto"/>
        <w:left w:val="none" w:sz="0" w:space="0" w:color="auto"/>
        <w:bottom w:val="none" w:sz="0" w:space="0" w:color="auto"/>
        <w:right w:val="none" w:sz="0" w:space="0" w:color="auto"/>
      </w:divBdr>
    </w:div>
    <w:div w:id="734281260">
      <w:bodyDiv w:val="1"/>
      <w:marLeft w:val="0"/>
      <w:marRight w:val="0"/>
      <w:marTop w:val="0"/>
      <w:marBottom w:val="0"/>
      <w:divBdr>
        <w:top w:val="none" w:sz="0" w:space="0" w:color="auto"/>
        <w:left w:val="none" w:sz="0" w:space="0" w:color="auto"/>
        <w:bottom w:val="none" w:sz="0" w:space="0" w:color="auto"/>
        <w:right w:val="none" w:sz="0" w:space="0" w:color="auto"/>
      </w:divBdr>
    </w:div>
    <w:div w:id="755328609">
      <w:bodyDiv w:val="1"/>
      <w:marLeft w:val="0"/>
      <w:marRight w:val="0"/>
      <w:marTop w:val="0"/>
      <w:marBottom w:val="0"/>
      <w:divBdr>
        <w:top w:val="none" w:sz="0" w:space="0" w:color="auto"/>
        <w:left w:val="none" w:sz="0" w:space="0" w:color="auto"/>
        <w:bottom w:val="none" w:sz="0" w:space="0" w:color="auto"/>
        <w:right w:val="none" w:sz="0" w:space="0" w:color="auto"/>
      </w:divBdr>
    </w:div>
    <w:div w:id="18432065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nicoleosier@utexas.edu" TargetMode="External"/><Relationship Id="rId3" Type="http://schemas.openxmlformats.org/officeDocument/2006/relationships/webSettings" Target="webSettings.xml"/><Relationship Id="rId7" Type="http://schemas.openxmlformats.org/officeDocument/2006/relationships/image" Target="media/image2.jpg"/><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header" Target="header1.xml"/><Relationship Id="rId4" Type="http://schemas.openxmlformats.org/officeDocument/2006/relationships/footnotes" Target="footnotes.xml"/><Relationship Id="rId9" Type="http://schemas.openxmlformats.org/officeDocument/2006/relationships/hyperlink" Target="mailto:nicoleosier@utexas.edu"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no3724/Library/Containers/com.microsoft.Word/Data/Downloads/Osier_Letterhead_UT%20Austin_TEMPLATE_Corrected%20(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Osier_Letterhead_UT Austin_TEMPLATE_Corrected (2).dotx</Template>
  <TotalTime>4</TotalTime>
  <Pages>1</Pages>
  <Words>265</Words>
  <Characters>1511</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August 28, 2006,</vt:lpstr>
    </vt:vector>
  </TitlesOfParts>
  <Company>TXO Production Corp</Company>
  <LinksUpToDate>false</LinksUpToDate>
  <CharactersWithSpaces>1773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August 28, 2006,</dc:title>
  <dc:creator>Microsoft Office User</dc:creator>
  <cp:lastModifiedBy>Stubbs, Sawyer E</cp:lastModifiedBy>
  <cp:revision>3</cp:revision>
  <cp:lastPrinted>2012-02-28T19:42:00Z</cp:lastPrinted>
  <dcterms:created xsi:type="dcterms:W3CDTF">2019-04-11T16:20:00Z</dcterms:created>
  <dcterms:modified xsi:type="dcterms:W3CDTF">2019-04-11T16:42:00Z</dcterms:modified>
</cp:coreProperties>
</file>