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54EDA" w14:textId="55DB8B1A" w:rsidR="00A46B01" w:rsidRPr="001569A6" w:rsidRDefault="00A76EE6" w:rsidP="00454FD0">
      <w:pPr>
        <w:pStyle w:val="NormalWeb"/>
        <w:spacing w:before="0" w:beforeAutospacing="0" w:after="0" w:afterAutospacing="0"/>
        <w:jc w:val="left"/>
        <w:rPr>
          <w:rStyle w:val="IntenseEmphasis"/>
          <w:i w:val="0"/>
          <w:color w:val="auto"/>
        </w:rPr>
      </w:pPr>
      <w:r w:rsidRPr="001569A6">
        <w:rPr>
          <w:rStyle w:val="IntenseEmphasis"/>
          <w:i w:val="0"/>
          <w:color w:val="auto"/>
        </w:rPr>
        <w:t>TITLE:</w:t>
      </w:r>
    </w:p>
    <w:p w14:paraId="531AE25F" w14:textId="6D0D783E" w:rsidR="006322B6" w:rsidRPr="001569A6" w:rsidRDefault="00A76EE6" w:rsidP="00454FD0">
      <w:pPr>
        <w:pStyle w:val="NormalWeb"/>
        <w:spacing w:before="0" w:beforeAutospacing="0" w:after="0" w:afterAutospacing="0"/>
        <w:rPr>
          <w:color w:val="auto"/>
        </w:rPr>
      </w:pPr>
      <w:r w:rsidRPr="00C82310">
        <w:rPr>
          <w:color w:val="auto"/>
        </w:rPr>
        <w:t>In Vitro ELISA Test</w:t>
      </w:r>
      <w:r w:rsidRPr="001569A6">
        <w:rPr>
          <w:color w:val="auto"/>
        </w:rPr>
        <w:t xml:space="preserve"> </w:t>
      </w:r>
      <w:r w:rsidR="0051069E">
        <w:rPr>
          <w:color w:val="auto"/>
        </w:rPr>
        <w:t>to</w:t>
      </w:r>
      <w:r w:rsidRPr="001569A6">
        <w:rPr>
          <w:color w:val="auto"/>
        </w:rPr>
        <w:t xml:space="preserve"> Evaluate Rabies Vaccine Potency</w:t>
      </w:r>
    </w:p>
    <w:p w14:paraId="3D080DA3" w14:textId="60C49CD6" w:rsidR="006305D7" w:rsidRPr="001569A6" w:rsidRDefault="006305D7" w:rsidP="00454FD0">
      <w:pPr>
        <w:rPr>
          <w:b/>
          <w:bCs/>
          <w:color w:val="auto"/>
        </w:rPr>
      </w:pPr>
    </w:p>
    <w:p w14:paraId="31F400F6" w14:textId="6595F36E" w:rsidR="005D7487" w:rsidRPr="001569A6" w:rsidRDefault="005D7487" w:rsidP="00454FD0">
      <w:pPr>
        <w:rPr>
          <w:b/>
          <w:color w:val="auto"/>
        </w:rPr>
      </w:pPr>
      <w:r w:rsidRPr="001569A6">
        <w:rPr>
          <w:b/>
          <w:color w:val="auto"/>
        </w:rPr>
        <w:t xml:space="preserve">AUTHORS AND AFFILIATIONS: </w:t>
      </w:r>
    </w:p>
    <w:p w14:paraId="099C30E2" w14:textId="1336D842" w:rsidR="006322B6" w:rsidRPr="001569A6" w:rsidRDefault="006322B6" w:rsidP="00454FD0">
      <w:pPr>
        <w:rPr>
          <w:color w:val="auto"/>
          <w:vertAlign w:val="superscript"/>
        </w:rPr>
      </w:pPr>
      <w:r w:rsidRPr="001569A6">
        <w:rPr>
          <w:color w:val="auto"/>
        </w:rPr>
        <w:t>Corinne Jallet</w:t>
      </w:r>
      <w:r w:rsidRPr="001569A6">
        <w:rPr>
          <w:color w:val="auto"/>
          <w:vertAlign w:val="superscript"/>
        </w:rPr>
        <w:t>1</w:t>
      </w:r>
      <w:r w:rsidRPr="001569A6">
        <w:rPr>
          <w:color w:val="auto"/>
        </w:rPr>
        <w:t>, Noël Tordo</w:t>
      </w:r>
      <w:r w:rsidRPr="001569A6">
        <w:rPr>
          <w:color w:val="auto"/>
          <w:vertAlign w:val="superscript"/>
        </w:rPr>
        <w:t>1,2</w:t>
      </w:r>
    </w:p>
    <w:p w14:paraId="3A131359" w14:textId="77777777" w:rsidR="005D7487" w:rsidRPr="001569A6" w:rsidRDefault="005D7487" w:rsidP="00454FD0">
      <w:pPr>
        <w:rPr>
          <w:color w:val="auto"/>
        </w:rPr>
      </w:pPr>
    </w:p>
    <w:p w14:paraId="480C021A" w14:textId="2B3ED697" w:rsidR="006322B6" w:rsidRPr="001569A6" w:rsidRDefault="00A76EE6" w:rsidP="00454FD0">
      <w:pPr>
        <w:pStyle w:val="ListParagraph"/>
        <w:ind w:left="0"/>
        <w:contextualSpacing w:val="0"/>
        <w:rPr>
          <w:color w:val="auto"/>
        </w:rPr>
      </w:pPr>
      <w:r w:rsidRPr="001569A6">
        <w:rPr>
          <w:color w:val="auto"/>
          <w:vertAlign w:val="superscript"/>
        </w:rPr>
        <w:t>1</w:t>
      </w:r>
      <w:r w:rsidR="006322B6" w:rsidRPr="001569A6">
        <w:rPr>
          <w:color w:val="auto"/>
        </w:rPr>
        <w:t>Unit Antiviral Strategies, OIE Reference Laborator</w:t>
      </w:r>
      <w:r w:rsidR="00463AE7" w:rsidRPr="001569A6">
        <w:rPr>
          <w:color w:val="auto"/>
        </w:rPr>
        <w:t>ies</w:t>
      </w:r>
      <w:r w:rsidR="006322B6" w:rsidRPr="001569A6">
        <w:rPr>
          <w:color w:val="auto"/>
        </w:rPr>
        <w:t xml:space="preserve"> for Rift Valley Fever Virus &amp; Crimean Congo Hemorrhagic Fever Virus, </w:t>
      </w:r>
      <w:proofErr w:type="spellStart"/>
      <w:r w:rsidR="006322B6" w:rsidRPr="001569A6">
        <w:rPr>
          <w:color w:val="auto"/>
        </w:rPr>
        <w:t>Institut</w:t>
      </w:r>
      <w:proofErr w:type="spellEnd"/>
      <w:r w:rsidR="006322B6" w:rsidRPr="001569A6">
        <w:rPr>
          <w:color w:val="auto"/>
        </w:rPr>
        <w:t xml:space="preserve"> Pasteur, Paris, France</w:t>
      </w:r>
    </w:p>
    <w:p w14:paraId="4D8FA575" w14:textId="6CAC787E" w:rsidR="006322B6" w:rsidRPr="001569A6" w:rsidRDefault="00A76EE6" w:rsidP="00454FD0">
      <w:pPr>
        <w:pStyle w:val="ListParagraph"/>
        <w:ind w:left="0"/>
        <w:contextualSpacing w:val="0"/>
        <w:rPr>
          <w:color w:val="auto"/>
        </w:rPr>
      </w:pPr>
      <w:r w:rsidRPr="001569A6">
        <w:rPr>
          <w:color w:val="auto"/>
          <w:vertAlign w:val="superscript"/>
        </w:rPr>
        <w:t>2</w:t>
      </w:r>
      <w:r w:rsidR="006322B6" w:rsidRPr="001569A6">
        <w:rPr>
          <w:color w:val="auto"/>
        </w:rPr>
        <w:t xml:space="preserve">Institut Pasteur </w:t>
      </w:r>
      <w:r w:rsidR="006C140F" w:rsidRPr="001569A6">
        <w:rPr>
          <w:color w:val="auto"/>
        </w:rPr>
        <w:t>de</w:t>
      </w:r>
      <w:r w:rsidR="006322B6" w:rsidRPr="001569A6">
        <w:rPr>
          <w:color w:val="auto"/>
        </w:rPr>
        <w:t xml:space="preserve"> </w:t>
      </w:r>
      <w:proofErr w:type="spellStart"/>
      <w:r w:rsidR="006322B6" w:rsidRPr="001569A6">
        <w:rPr>
          <w:color w:val="auto"/>
        </w:rPr>
        <w:t>Guin</w:t>
      </w:r>
      <w:r w:rsidR="006C140F" w:rsidRPr="001569A6">
        <w:rPr>
          <w:color w:val="auto"/>
        </w:rPr>
        <w:t>ée</w:t>
      </w:r>
      <w:proofErr w:type="spellEnd"/>
      <w:r w:rsidR="006322B6" w:rsidRPr="001569A6">
        <w:rPr>
          <w:color w:val="auto"/>
        </w:rPr>
        <w:t>, Conakry, Guinea</w:t>
      </w:r>
    </w:p>
    <w:p w14:paraId="25050784" w14:textId="77777777" w:rsidR="006322B6" w:rsidRPr="001569A6" w:rsidRDefault="006322B6" w:rsidP="00454FD0">
      <w:pPr>
        <w:rPr>
          <w:color w:val="auto"/>
        </w:rPr>
      </w:pPr>
    </w:p>
    <w:p w14:paraId="234B5CE8" w14:textId="1546A351" w:rsidR="00463AE7" w:rsidRPr="001569A6" w:rsidRDefault="006322B6" w:rsidP="00454FD0">
      <w:pPr>
        <w:rPr>
          <w:bCs/>
          <w:color w:val="auto"/>
        </w:rPr>
      </w:pPr>
      <w:r w:rsidRPr="001569A6">
        <w:rPr>
          <w:bCs/>
          <w:color w:val="auto"/>
        </w:rPr>
        <w:t xml:space="preserve">Corresponding </w:t>
      </w:r>
      <w:r w:rsidR="00A76EE6" w:rsidRPr="001569A6">
        <w:rPr>
          <w:bCs/>
          <w:color w:val="auto"/>
        </w:rPr>
        <w:t>Author:</w:t>
      </w:r>
      <w:r w:rsidRPr="001569A6">
        <w:rPr>
          <w:bCs/>
          <w:color w:val="auto"/>
        </w:rPr>
        <w:t xml:space="preserve"> </w:t>
      </w:r>
    </w:p>
    <w:p w14:paraId="63595196" w14:textId="6276DE99" w:rsidR="006322B6" w:rsidRPr="001569A6" w:rsidRDefault="006322B6" w:rsidP="00454FD0">
      <w:pPr>
        <w:rPr>
          <w:rStyle w:val="Hyperlink"/>
          <w:bCs/>
          <w:color w:val="auto"/>
          <w:u w:val="none"/>
        </w:rPr>
      </w:pPr>
      <w:r w:rsidRPr="001569A6">
        <w:rPr>
          <w:bCs/>
          <w:color w:val="auto"/>
        </w:rPr>
        <w:t xml:space="preserve">Noël </w:t>
      </w:r>
      <w:proofErr w:type="spellStart"/>
      <w:r w:rsidRPr="001569A6">
        <w:rPr>
          <w:bCs/>
          <w:color w:val="auto"/>
        </w:rPr>
        <w:t>T</w:t>
      </w:r>
      <w:r w:rsidR="00463AE7" w:rsidRPr="001569A6">
        <w:rPr>
          <w:bCs/>
          <w:color w:val="auto"/>
        </w:rPr>
        <w:t>ordo</w:t>
      </w:r>
      <w:proofErr w:type="spellEnd"/>
      <w:r w:rsidR="00A76EE6" w:rsidRPr="001569A6">
        <w:rPr>
          <w:bCs/>
          <w:color w:val="auto"/>
        </w:rPr>
        <w:tab/>
        <w:t>(</w:t>
      </w:r>
      <w:hyperlink r:id="rId8" w:history="1">
        <w:r w:rsidR="00A76EE6" w:rsidRPr="001569A6">
          <w:rPr>
            <w:rStyle w:val="Hyperlink"/>
            <w:bCs/>
          </w:rPr>
          <w:t>ntordo@pasteur.fr</w:t>
        </w:r>
      </w:hyperlink>
      <w:r w:rsidR="00A76EE6" w:rsidRPr="001569A6">
        <w:rPr>
          <w:rStyle w:val="Hyperlink"/>
          <w:bCs/>
          <w:color w:val="auto"/>
        </w:rPr>
        <w:t>)</w:t>
      </w:r>
    </w:p>
    <w:p w14:paraId="3999F621" w14:textId="77777777" w:rsidR="006322B6" w:rsidRPr="001569A6" w:rsidRDefault="006322B6" w:rsidP="00454FD0">
      <w:pPr>
        <w:rPr>
          <w:bCs/>
          <w:color w:val="auto"/>
        </w:rPr>
      </w:pPr>
    </w:p>
    <w:p w14:paraId="0F20525E" w14:textId="120202EE" w:rsidR="00463AE7" w:rsidRPr="001569A6" w:rsidRDefault="006322B6" w:rsidP="00454FD0">
      <w:pPr>
        <w:rPr>
          <w:bCs/>
          <w:color w:val="auto"/>
        </w:rPr>
      </w:pPr>
      <w:r w:rsidRPr="001569A6">
        <w:rPr>
          <w:bCs/>
          <w:color w:val="auto"/>
        </w:rPr>
        <w:t>Email Addresses of Co-author:</w:t>
      </w:r>
      <w:r w:rsidR="00A00CC0" w:rsidRPr="001569A6">
        <w:rPr>
          <w:bCs/>
          <w:color w:val="auto"/>
        </w:rPr>
        <w:t xml:space="preserve"> </w:t>
      </w:r>
    </w:p>
    <w:p w14:paraId="7964A86D" w14:textId="3752ECF8" w:rsidR="006322B6" w:rsidRPr="001569A6" w:rsidRDefault="006322B6" w:rsidP="00454FD0">
      <w:pPr>
        <w:rPr>
          <w:bCs/>
          <w:color w:val="auto"/>
        </w:rPr>
      </w:pPr>
      <w:r w:rsidRPr="001569A6">
        <w:rPr>
          <w:bCs/>
          <w:color w:val="auto"/>
        </w:rPr>
        <w:t xml:space="preserve">Corinne </w:t>
      </w:r>
      <w:proofErr w:type="spellStart"/>
      <w:r w:rsidRPr="001569A6">
        <w:rPr>
          <w:bCs/>
          <w:color w:val="auto"/>
        </w:rPr>
        <w:t>J</w:t>
      </w:r>
      <w:r w:rsidR="00463AE7" w:rsidRPr="001569A6">
        <w:rPr>
          <w:bCs/>
          <w:color w:val="auto"/>
        </w:rPr>
        <w:t>allet</w:t>
      </w:r>
      <w:proofErr w:type="spellEnd"/>
      <w:r w:rsidR="00A76EE6" w:rsidRPr="001569A6">
        <w:rPr>
          <w:bCs/>
          <w:color w:val="auto"/>
        </w:rPr>
        <w:tab/>
        <w:t>(</w:t>
      </w:r>
      <w:hyperlink r:id="rId9" w:history="1">
        <w:r w:rsidR="00A76EE6" w:rsidRPr="001569A6">
          <w:rPr>
            <w:rStyle w:val="Hyperlink"/>
            <w:bCs/>
          </w:rPr>
          <w:t>cjallet@pasteur.fr</w:t>
        </w:r>
      </w:hyperlink>
      <w:r w:rsidR="00A76EE6" w:rsidRPr="001569A6">
        <w:rPr>
          <w:rStyle w:val="Hyperlink"/>
          <w:bCs/>
          <w:color w:val="auto"/>
        </w:rPr>
        <w:t>)</w:t>
      </w:r>
    </w:p>
    <w:p w14:paraId="0B823A3A" w14:textId="77777777" w:rsidR="00CC428A" w:rsidRPr="001569A6" w:rsidRDefault="00CC428A" w:rsidP="00454FD0">
      <w:pPr>
        <w:pStyle w:val="NormalWeb"/>
        <w:spacing w:before="0" w:beforeAutospacing="0" w:after="0" w:afterAutospacing="0"/>
        <w:rPr>
          <w:b/>
          <w:bCs/>
          <w:color w:val="auto"/>
        </w:rPr>
      </w:pPr>
    </w:p>
    <w:p w14:paraId="71B79AC9" w14:textId="56FF1D80" w:rsidR="006305D7" w:rsidRPr="001569A6" w:rsidRDefault="00A76EE6" w:rsidP="00454FD0">
      <w:pPr>
        <w:pStyle w:val="NormalWeb"/>
        <w:spacing w:before="0" w:beforeAutospacing="0" w:after="0" w:afterAutospacing="0"/>
        <w:rPr>
          <w:color w:val="auto"/>
        </w:rPr>
      </w:pPr>
      <w:r w:rsidRPr="001569A6">
        <w:rPr>
          <w:b/>
          <w:bCs/>
          <w:color w:val="auto"/>
        </w:rPr>
        <w:t>KEYWORDS:</w:t>
      </w:r>
      <w:r w:rsidR="006305D7" w:rsidRPr="001569A6">
        <w:rPr>
          <w:color w:val="auto"/>
        </w:rPr>
        <w:t xml:space="preserve"> </w:t>
      </w:r>
    </w:p>
    <w:p w14:paraId="2F594EAC" w14:textId="77777777" w:rsidR="00A76EE6" w:rsidRPr="001569A6" w:rsidRDefault="00A00CC0" w:rsidP="00454FD0">
      <w:pPr>
        <w:rPr>
          <w:b/>
          <w:bCs/>
          <w:color w:val="auto"/>
        </w:rPr>
      </w:pPr>
      <w:r w:rsidRPr="001569A6">
        <w:rPr>
          <w:color w:val="auto"/>
        </w:rPr>
        <w:t xml:space="preserve">Rabies vaccine </w:t>
      </w:r>
      <w:r w:rsidR="00463AE7" w:rsidRPr="001569A6">
        <w:rPr>
          <w:color w:val="auto"/>
        </w:rPr>
        <w:t>potency</w:t>
      </w:r>
      <w:r w:rsidR="00A76EE6" w:rsidRPr="001569A6">
        <w:rPr>
          <w:color w:val="auto"/>
        </w:rPr>
        <w:t xml:space="preserve">; </w:t>
      </w:r>
      <w:r w:rsidRPr="001569A6">
        <w:rPr>
          <w:color w:val="auto"/>
        </w:rPr>
        <w:t>NIH test</w:t>
      </w:r>
      <w:r w:rsidR="00A76EE6" w:rsidRPr="001569A6">
        <w:rPr>
          <w:color w:val="auto"/>
        </w:rPr>
        <w:t xml:space="preserve">; </w:t>
      </w:r>
      <w:r w:rsidRPr="001569A6">
        <w:rPr>
          <w:color w:val="auto"/>
        </w:rPr>
        <w:t>ELISA method</w:t>
      </w:r>
      <w:r w:rsidR="00A76EE6" w:rsidRPr="001569A6">
        <w:rPr>
          <w:color w:val="auto"/>
        </w:rPr>
        <w:t xml:space="preserve">; </w:t>
      </w:r>
      <w:r w:rsidR="00B5555A" w:rsidRPr="001569A6">
        <w:rPr>
          <w:color w:val="auto"/>
        </w:rPr>
        <w:t>mAb-</w:t>
      </w:r>
      <w:r w:rsidRPr="001569A6">
        <w:rPr>
          <w:color w:val="auto"/>
        </w:rPr>
        <w:t>D1 monoclonal antibody</w:t>
      </w:r>
      <w:r w:rsidR="00A76EE6" w:rsidRPr="001569A6">
        <w:rPr>
          <w:color w:val="auto"/>
        </w:rPr>
        <w:t xml:space="preserve">; </w:t>
      </w:r>
      <w:r w:rsidR="00463AE7" w:rsidRPr="001569A6">
        <w:rPr>
          <w:color w:val="auto"/>
        </w:rPr>
        <w:t>T</w:t>
      </w:r>
      <w:r w:rsidRPr="001569A6">
        <w:rPr>
          <w:color w:val="auto"/>
        </w:rPr>
        <w:t>rimer</w:t>
      </w:r>
      <w:r w:rsidR="00463AE7" w:rsidRPr="001569A6">
        <w:rPr>
          <w:color w:val="auto"/>
        </w:rPr>
        <w:t>s</w:t>
      </w:r>
      <w:r w:rsidRPr="001569A6">
        <w:rPr>
          <w:color w:val="auto"/>
        </w:rPr>
        <w:t xml:space="preserve"> </w:t>
      </w:r>
      <w:r w:rsidR="00463AE7" w:rsidRPr="001569A6">
        <w:rPr>
          <w:color w:val="auto"/>
        </w:rPr>
        <w:t>of</w:t>
      </w:r>
      <w:r w:rsidRPr="001569A6">
        <w:rPr>
          <w:color w:val="auto"/>
        </w:rPr>
        <w:t xml:space="preserve"> glycoprotein</w:t>
      </w:r>
      <w:r w:rsidR="00A76EE6" w:rsidRPr="001569A6">
        <w:rPr>
          <w:color w:val="auto"/>
        </w:rPr>
        <w:t xml:space="preserve">; </w:t>
      </w:r>
      <w:r w:rsidR="002E6586" w:rsidRPr="001569A6">
        <w:rPr>
          <w:color w:val="auto"/>
        </w:rPr>
        <w:t>Glycoprotein content</w:t>
      </w:r>
    </w:p>
    <w:p w14:paraId="568937AF" w14:textId="77777777" w:rsidR="00A76EE6" w:rsidRPr="001569A6" w:rsidRDefault="00A76EE6" w:rsidP="00454FD0">
      <w:pPr>
        <w:rPr>
          <w:b/>
          <w:bCs/>
          <w:color w:val="auto"/>
        </w:rPr>
      </w:pPr>
    </w:p>
    <w:p w14:paraId="51B50BE7" w14:textId="1ACD7188" w:rsidR="00CC428A" w:rsidRPr="001569A6" w:rsidRDefault="00086FF5" w:rsidP="00454FD0">
      <w:pPr>
        <w:rPr>
          <w:color w:val="auto"/>
        </w:rPr>
      </w:pPr>
      <w:r w:rsidRPr="001569A6">
        <w:rPr>
          <w:b/>
          <w:bCs/>
          <w:color w:val="auto"/>
        </w:rPr>
        <w:t>SUMMARY</w:t>
      </w:r>
      <w:r w:rsidR="006305D7" w:rsidRPr="001569A6">
        <w:rPr>
          <w:color w:val="auto"/>
        </w:rPr>
        <w:t xml:space="preserve"> </w:t>
      </w:r>
    </w:p>
    <w:p w14:paraId="09D37A78" w14:textId="159FA0A9" w:rsidR="00E85343" w:rsidRPr="001569A6" w:rsidRDefault="0086411C" w:rsidP="00454FD0">
      <w:pPr>
        <w:rPr>
          <w:color w:val="auto"/>
        </w:rPr>
      </w:pPr>
      <w:r w:rsidRPr="001569A6">
        <w:rPr>
          <w:color w:val="auto"/>
        </w:rPr>
        <w:t>Here we describe an indirect ELISA sandwich immunocapture to determine the</w:t>
      </w:r>
      <w:r w:rsidR="009B1291">
        <w:rPr>
          <w:color w:val="auto"/>
        </w:rPr>
        <w:t xml:space="preserve"> </w:t>
      </w:r>
      <w:r w:rsidRPr="001569A6">
        <w:rPr>
          <w:color w:val="auto"/>
        </w:rPr>
        <w:t>immunogenic glycoprotein</w:t>
      </w:r>
      <w:r w:rsidR="009B1291">
        <w:rPr>
          <w:color w:val="auto"/>
        </w:rPr>
        <w:t xml:space="preserve"> contents</w:t>
      </w:r>
      <w:r w:rsidRPr="001569A6">
        <w:rPr>
          <w:color w:val="auto"/>
        </w:rPr>
        <w:t xml:space="preserve"> in rabies vaccines. This test uses a neutralizing Monoclonal Antibody (mAb-D1) recognizing glycoprotein trimers. It is an alternative to </w:t>
      </w:r>
      <w:r w:rsidRPr="00DA652F">
        <w:rPr>
          <w:color w:val="auto"/>
        </w:rPr>
        <w:t>the in vivo NIH</w:t>
      </w:r>
      <w:r w:rsidRPr="001569A6">
        <w:rPr>
          <w:color w:val="auto"/>
        </w:rPr>
        <w:t xml:space="preserve"> test to follow the consistency of vaccine potency during production.</w:t>
      </w:r>
      <w:r w:rsidRPr="001569A6" w:rsidDel="00B4771B">
        <w:rPr>
          <w:color w:val="auto"/>
        </w:rPr>
        <w:t xml:space="preserve"> </w:t>
      </w:r>
    </w:p>
    <w:p w14:paraId="5B7B4BB9" w14:textId="77777777" w:rsidR="00A76EE6" w:rsidRPr="001569A6" w:rsidRDefault="00A76EE6" w:rsidP="00454FD0">
      <w:pPr>
        <w:rPr>
          <w:b/>
          <w:bCs/>
          <w:color w:val="auto"/>
        </w:rPr>
      </w:pPr>
    </w:p>
    <w:p w14:paraId="7E0904BE" w14:textId="669ACB6F" w:rsidR="00CC428A" w:rsidRPr="001569A6" w:rsidRDefault="006305D7" w:rsidP="00454FD0">
      <w:pPr>
        <w:rPr>
          <w:b/>
          <w:bCs/>
          <w:color w:val="auto"/>
        </w:rPr>
      </w:pPr>
      <w:r w:rsidRPr="001569A6">
        <w:rPr>
          <w:b/>
          <w:bCs/>
          <w:color w:val="auto"/>
        </w:rPr>
        <w:t>ABSTRACT</w:t>
      </w:r>
    </w:p>
    <w:p w14:paraId="0CDAC57F" w14:textId="5CF4740B" w:rsidR="00CC428A" w:rsidRPr="001569A6" w:rsidRDefault="0005681F" w:rsidP="00454FD0">
      <w:pPr>
        <w:pStyle w:val="BodyText"/>
        <w:jc w:val="both"/>
      </w:pPr>
      <w:r w:rsidRPr="001569A6">
        <w:t xml:space="preserve">The growing global concern for </w:t>
      </w:r>
      <w:r w:rsidR="00852E36">
        <w:t xml:space="preserve">the </w:t>
      </w:r>
      <w:r w:rsidRPr="001569A6">
        <w:t xml:space="preserve">animal welfare is encouraging manufacturers and </w:t>
      </w:r>
      <w:r w:rsidR="009B3C9D">
        <w:t xml:space="preserve">the </w:t>
      </w:r>
      <w:r w:rsidRPr="001569A6">
        <w:t>National Control Laboratories (OMCLs)</w:t>
      </w:r>
      <w:r w:rsidR="00852E36">
        <w:t xml:space="preserve"> to follow</w:t>
      </w:r>
      <w:r w:rsidRPr="001569A6">
        <w:t xml:space="preserve"> the 3Rs strategy</w:t>
      </w:r>
      <w:r w:rsidR="00A76EE6" w:rsidRPr="001569A6">
        <w:t xml:space="preserve"> </w:t>
      </w:r>
      <w:r w:rsidRPr="001569A6">
        <w:t>for the Replacement, Reduction</w:t>
      </w:r>
      <w:r w:rsidR="00454FD0">
        <w:t>,</w:t>
      </w:r>
      <w:r w:rsidRPr="001569A6">
        <w:t xml:space="preserve"> and Refinement of </w:t>
      </w:r>
      <w:r w:rsidR="00DA652F">
        <w:t xml:space="preserve">the </w:t>
      </w:r>
      <w:r w:rsidRPr="001569A6">
        <w:t>laboratory animal testing.</w:t>
      </w:r>
      <w:r w:rsidR="00852E36">
        <w:t xml:space="preserve"> </w:t>
      </w:r>
      <w:r w:rsidR="00454FD0">
        <w:t>The d</w:t>
      </w:r>
      <w:r w:rsidRPr="001569A6">
        <w:t xml:space="preserve">evelopment of </w:t>
      </w:r>
      <w:r w:rsidRPr="00DA652F">
        <w:t>in vitro</w:t>
      </w:r>
      <w:r w:rsidRPr="001569A6">
        <w:t xml:space="preserve"> approaches </w:t>
      </w:r>
      <w:r w:rsidR="00454FD0" w:rsidRPr="001569A6">
        <w:t>is</w:t>
      </w:r>
      <w:r w:rsidRPr="001569A6">
        <w:t xml:space="preserve"> recommended at the WHO and European levels as alternatives to the NIH test for evaluating the rabies vaccine potency.</w:t>
      </w:r>
      <w:r w:rsidRPr="001569A6" w:rsidDel="004B04BD">
        <w:t xml:space="preserve"> </w:t>
      </w:r>
      <w:r w:rsidRPr="001569A6">
        <w:t>At the surface of the rabies virus (RABV) particle, trimers of glycoprotein constitute the major immunogen to induce Viral Neutralizing Antibodies (</w:t>
      </w:r>
      <w:proofErr w:type="spellStart"/>
      <w:r w:rsidRPr="001569A6">
        <w:t>VNAbs</w:t>
      </w:r>
      <w:proofErr w:type="spellEnd"/>
      <w:r w:rsidRPr="001569A6">
        <w:t>). An ELISA test</w:t>
      </w:r>
      <w:r w:rsidR="00852E36">
        <w:t>,</w:t>
      </w:r>
      <w:r w:rsidRPr="001569A6">
        <w:t xml:space="preserve"> </w:t>
      </w:r>
      <w:r w:rsidR="00852E36">
        <w:t>where</w:t>
      </w:r>
      <w:r w:rsidRPr="001569A6">
        <w:t xml:space="preserve"> Neutralizing Monoclonal Antibod</w:t>
      </w:r>
      <w:r w:rsidR="00852E36">
        <w:t>ies</w:t>
      </w:r>
      <w:r w:rsidRPr="001569A6">
        <w:t xml:space="preserve"> (mAb-D1) recogn</w:t>
      </w:r>
      <w:r w:rsidR="00852E36">
        <w:t>ize</w:t>
      </w:r>
      <w:r w:rsidRPr="001569A6">
        <w:t xml:space="preserve"> the trimeric form of the glycoprotein</w:t>
      </w:r>
      <w:r w:rsidR="00852E36">
        <w:t>,</w:t>
      </w:r>
      <w:r w:rsidRPr="001569A6">
        <w:t xml:space="preserve"> has been developed to determine the content</w:t>
      </w:r>
      <w:r w:rsidR="009B3C9D">
        <w:t>s</w:t>
      </w:r>
      <w:r w:rsidRPr="001569A6">
        <w:t xml:space="preserve"> of the native folded trimeric glycoprotein along </w:t>
      </w:r>
      <w:r w:rsidR="00DA652F">
        <w:t xml:space="preserve">with the </w:t>
      </w:r>
      <w:r w:rsidRPr="001569A6">
        <w:t xml:space="preserve">production of </w:t>
      </w:r>
      <w:r w:rsidR="009B3C9D">
        <w:t xml:space="preserve">the </w:t>
      </w:r>
      <w:r w:rsidRPr="001569A6">
        <w:t>vaccine batches.</w:t>
      </w:r>
      <w:r w:rsidR="00852E36">
        <w:t xml:space="preserve"> </w:t>
      </w:r>
      <w:r w:rsidRPr="001569A6">
        <w:t xml:space="preserve">This </w:t>
      </w:r>
      <w:r w:rsidRPr="00DA652F">
        <w:t>in vitro</w:t>
      </w:r>
      <w:r w:rsidRPr="001569A6">
        <w:t xml:space="preserve"> potency test demonstrated a good concordance with the NIH test and has been found suitable in collaborative trials by RABV vaccine manufacturers and OMCLs. Avoidance of animal use is an achievable objective </w:t>
      </w:r>
      <w:proofErr w:type="gramStart"/>
      <w:r w:rsidRPr="001569A6">
        <w:t>in the near future</w:t>
      </w:r>
      <w:proofErr w:type="gramEnd"/>
      <w:r w:rsidRPr="001569A6">
        <w:t xml:space="preserve">. </w:t>
      </w:r>
    </w:p>
    <w:p w14:paraId="25C57BA6" w14:textId="77777777" w:rsidR="00A76EE6" w:rsidRPr="001569A6" w:rsidRDefault="00A76EE6" w:rsidP="00454FD0">
      <w:pPr>
        <w:pStyle w:val="BodyText"/>
        <w:jc w:val="both"/>
      </w:pPr>
    </w:p>
    <w:p w14:paraId="1D485D5B" w14:textId="5836D7FA" w:rsidR="00A76EE6" w:rsidRPr="001569A6" w:rsidRDefault="0005681F" w:rsidP="00454FD0">
      <w:pPr>
        <w:rPr>
          <w:b/>
          <w:color w:val="auto"/>
        </w:rPr>
      </w:pPr>
      <w:r w:rsidRPr="001569A6">
        <w:rPr>
          <w:color w:val="auto"/>
        </w:rPr>
        <w:t xml:space="preserve">The method </w:t>
      </w:r>
      <w:r w:rsidR="00852E36">
        <w:rPr>
          <w:color w:val="auto"/>
        </w:rPr>
        <w:t xml:space="preserve">presented </w:t>
      </w:r>
      <w:r w:rsidRPr="001569A6">
        <w:rPr>
          <w:color w:val="auto"/>
        </w:rPr>
        <w:t>is based on an indirect ELISA sandwich immunocapture using the mAb-D1 which recognizes the antigenic sites III (aa 330 to 338) of the trimeric RABV glycoprotein</w:t>
      </w:r>
      <w:r w:rsidR="00E6761C" w:rsidRPr="001569A6">
        <w:rPr>
          <w:color w:val="auto"/>
        </w:rPr>
        <w:t>, i.e.</w:t>
      </w:r>
      <w:r w:rsidR="00DA652F">
        <w:rPr>
          <w:color w:val="auto"/>
        </w:rPr>
        <w:t>,</w:t>
      </w:r>
      <w:r w:rsidR="00E6761C" w:rsidRPr="001569A6">
        <w:rPr>
          <w:color w:val="auto"/>
        </w:rPr>
        <w:t xml:space="preserve"> the immunogenic RABV antigen</w:t>
      </w:r>
      <w:r w:rsidRPr="001569A6">
        <w:rPr>
          <w:color w:val="auto"/>
        </w:rPr>
        <w:t>. mAb-D1 is used for both coating and detection</w:t>
      </w:r>
      <w:r w:rsidR="00E6761C" w:rsidRPr="001569A6">
        <w:rPr>
          <w:color w:val="auto"/>
        </w:rPr>
        <w:t xml:space="preserve"> of</w:t>
      </w:r>
      <w:r w:rsidRPr="001569A6">
        <w:rPr>
          <w:color w:val="auto"/>
        </w:rPr>
        <w:t xml:space="preserve"> glycoprotein</w:t>
      </w:r>
      <w:r w:rsidR="00E6761C" w:rsidRPr="001569A6">
        <w:rPr>
          <w:color w:val="auto"/>
        </w:rPr>
        <w:t xml:space="preserve"> </w:t>
      </w:r>
      <w:r w:rsidR="00361850" w:rsidRPr="001569A6">
        <w:rPr>
          <w:color w:val="auto"/>
        </w:rPr>
        <w:t>tri</w:t>
      </w:r>
      <w:r w:rsidR="00D24C6A" w:rsidRPr="001569A6">
        <w:rPr>
          <w:color w:val="auto"/>
        </w:rPr>
        <w:t xml:space="preserve">mers </w:t>
      </w:r>
      <w:r w:rsidRPr="001569A6">
        <w:rPr>
          <w:color w:val="auto"/>
        </w:rPr>
        <w:t>present in the vaccine batch.</w:t>
      </w:r>
      <w:r w:rsidR="00852E36">
        <w:rPr>
          <w:color w:val="auto"/>
        </w:rPr>
        <w:t xml:space="preserve"> Since t</w:t>
      </w:r>
      <w:r w:rsidRPr="001569A6">
        <w:rPr>
          <w:color w:val="auto"/>
        </w:rPr>
        <w:t>h</w:t>
      </w:r>
      <w:r w:rsidR="00E6761C" w:rsidRPr="001569A6">
        <w:rPr>
          <w:color w:val="auto"/>
        </w:rPr>
        <w:t xml:space="preserve">e </w:t>
      </w:r>
      <w:r w:rsidR="00CE37C1" w:rsidRPr="001569A6">
        <w:rPr>
          <w:color w:val="auto"/>
        </w:rPr>
        <w:t>epitope</w:t>
      </w:r>
      <w:r w:rsidR="00852E36">
        <w:rPr>
          <w:color w:val="auto"/>
        </w:rPr>
        <w:t xml:space="preserve"> is </w:t>
      </w:r>
      <w:r w:rsidR="00852E36" w:rsidRPr="001569A6">
        <w:rPr>
          <w:color w:val="auto"/>
        </w:rPr>
        <w:t>recognized</w:t>
      </w:r>
      <w:r w:rsidR="00CE37C1" w:rsidRPr="001569A6">
        <w:rPr>
          <w:color w:val="auto"/>
        </w:rPr>
        <w:t xml:space="preserve"> </w:t>
      </w:r>
      <w:r w:rsidR="00852E36">
        <w:rPr>
          <w:color w:val="auto"/>
        </w:rPr>
        <w:t xml:space="preserve">because </w:t>
      </w:r>
      <w:r w:rsidR="009B3C9D">
        <w:rPr>
          <w:color w:val="auto"/>
        </w:rPr>
        <w:t xml:space="preserve">of </w:t>
      </w:r>
      <w:r w:rsidR="00852E36">
        <w:rPr>
          <w:color w:val="auto"/>
        </w:rPr>
        <w:t>its</w:t>
      </w:r>
      <w:r w:rsidR="00E6761C" w:rsidRPr="001569A6">
        <w:rPr>
          <w:color w:val="auto"/>
        </w:rPr>
        <w:t xml:space="preserve"> </w:t>
      </w:r>
      <w:r w:rsidR="00E6761C" w:rsidRPr="001569A6">
        <w:rPr>
          <w:color w:val="auto"/>
        </w:rPr>
        <w:lastRenderedPageBreak/>
        <w:t>conformational</w:t>
      </w:r>
      <w:r w:rsidR="009B3C9D">
        <w:rPr>
          <w:color w:val="auto"/>
        </w:rPr>
        <w:t xml:space="preserve"> properties</w:t>
      </w:r>
      <w:r w:rsidR="00CE37C1" w:rsidRPr="001569A6">
        <w:rPr>
          <w:color w:val="auto"/>
        </w:rPr>
        <w:t>, the</w:t>
      </w:r>
      <w:r w:rsidR="00E6761C" w:rsidRPr="001569A6">
        <w:rPr>
          <w:color w:val="auto"/>
        </w:rPr>
        <w:t xml:space="preserve"> </w:t>
      </w:r>
      <w:r w:rsidRPr="001569A6">
        <w:rPr>
          <w:color w:val="auto"/>
        </w:rPr>
        <w:t>potentially denatu</w:t>
      </w:r>
      <w:r w:rsidR="006C140F" w:rsidRPr="001569A6">
        <w:rPr>
          <w:color w:val="auto"/>
        </w:rPr>
        <w:t>r</w:t>
      </w:r>
      <w:r w:rsidRPr="001569A6">
        <w:rPr>
          <w:color w:val="auto"/>
        </w:rPr>
        <w:t>ed glycoprotein</w:t>
      </w:r>
      <w:r w:rsidR="00CE37C1" w:rsidRPr="001569A6">
        <w:rPr>
          <w:color w:val="auto"/>
        </w:rPr>
        <w:t xml:space="preserve"> (less immunogenic)</w:t>
      </w:r>
      <w:r w:rsidRPr="001569A6">
        <w:rPr>
          <w:color w:val="auto"/>
        </w:rPr>
        <w:t xml:space="preserve"> cannot be captured and detected by th</w:t>
      </w:r>
      <w:r w:rsidR="00D24C6A" w:rsidRPr="001569A6">
        <w:rPr>
          <w:color w:val="auto"/>
        </w:rPr>
        <w:t>e</w:t>
      </w:r>
      <w:r w:rsidRPr="001569A6">
        <w:rPr>
          <w:color w:val="auto"/>
        </w:rPr>
        <w:t xml:space="preserve"> mAb-D1. </w:t>
      </w:r>
      <w:r w:rsidRPr="001569A6">
        <w:rPr>
          <w:bCs/>
          <w:color w:val="auto"/>
        </w:rPr>
        <w:t>T</w:t>
      </w:r>
      <w:r w:rsidRPr="001569A6">
        <w:rPr>
          <w:color w:val="auto"/>
        </w:rPr>
        <w:t>he vaccine to be tested is incubated in a plate sensitized with the mAb-D1. Bound trimeric RABV glycoproteins are identified by adding the mAb-D1 again</w:t>
      </w:r>
      <w:r w:rsidR="00852E36">
        <w:rPr>
          <w:color w:val="auto"/>
        </w:rPr>
        <w:t xml:space="preserve">, </w:t>
      </w:r>
      <w:r w:rsidRPr="001569A6">
        <w:rPr>
          <w:color w:val="auto"/>
        </w:rPr>
        <w:t>labeled with peroxidase</w:t>
      </w:r>
      <w:r w:rsidR="00852E36">
        <w:rPr>
          <w:color w:val="auto"/>
        </w:rPr>
        <w:t xml:space="preserve"> and then</w:t>
      </w:r>
      <w:r w:rsidRPr="001569A6">
        <w:rPr>
          <w:color w:val="auto"/>
        </w:rPr>
        <w:t xml:space="preserve"> revealed in the presence of</w:t>
      </w:r>
      <w:r w:rsidR="00E22102" w:rsidRPr="001569A6">
        <w:rPr>
          <w:color w:val="auto"/>
        </w:rPr>
        <w:t xml:space="preserve"> </w:t>
      </w:r>
      <w:r w:rsidRPr="001569A6">
        <w:rPr>
          <w:color w:val="auto"/>
        </w:rPr>
        <w:t>substrate and</w:t>
      </w:r>
      <w:r w:rsidR="00E22102" w:rsidRPr="001569A6">
        <w:rPr>
          <w:color w:val="auto"/>
        </w:rPr>
        <w:t xml:space="preserve"> </w:t>
      </w:r>
      <w:r w:rsidRPr="001569A6">
        <w:rPr>
          <w:color w:val="auto"/>
        </w:rPr>
        <w:t xml:space="preserve">chromogen. Comparison of </w:t>
      </w:r>
      <w:r w:rsidR="00DA652F">
        <w:rPr>
          <w:color w:val="auto"/>
        </w:rPr>
        <w:t xml:space="preserve">the </w:t>
      </w:r>
      <w:r w:rsidRPr="001569A6">
        <w:rPr>
          <w:color w:val="auto"/>
        </w:rPr>
        <w:t>absorbance measured for the tested vaccine and the reference vaccine allows</w:t>
      </w:r>
      <w:r w:rsidR="00DA652F">
        <w:rPr>
          <w:color w:val="auto"/>
        </w:rPr>
        <w:t xml:space="preserve"> for</w:t>
      </w:r>
      <w:r w:rsidRPr="001569A6">
        <w:rPr>
          <w:color w:val="auto"/>
        </w:rPr>
        <w:t xml:space="preserve"> the determination of the </w:t>
      </w:r>
      <w:r w:rsidR="00FF4398" w:rsidRPr="001569A6">
        <w:rPr>
          <w:color w:val="auto"/>
        </w:rPr>
        <w:t xml:space="preserve">immunogenic </w:t>
      </w:r>
      <w:r w:rsidRPr="001569A6">
        <w:rPr>
          <w:color w:val="auto"/>
        </w:rPr>
        <w:t>glycoprotein content</w:t>
      </w:r>
      <w:r w:rsidR="00E22102" w:rsidRPr="001569A6">
        <w:rPr>
          <w:color w:val="auto"/>
        </w:rPr>
        <w:t>.</w:t>
      </w:r>
    </w:p>
    <w:p w14:paraId="631FF2C1" w14:textId="77777777" w:rsidR="00A76EE6" w:rsidRPr="001569A6" w:rsidRDefault="00A76EE6" w:rsidP="00454FD0">
      <w:pPr>
        <w:rPr>
          <w:b/>
          <w:color w:val="auto"/>
        </w:rPr>
      </w:pPr>
    </w:p>
    <w:p w14:paraId="00C80AE2" w14:textId="69FE7D75" w:rsidR="00CC428A" w:rsidRPr="001569A6" w:rsidRDefault="006305D7" w:rsidP="00454FD0">
      <w:pPr>
        <w:rPr>
          <w:b/>
          <w:color w:val="auto"/>
        </w:rPr>
      </w:pPr>
      <w:r w:rsidRPr="001569A6">
        <w:rPr>
          <w:b/>
          <w:color w:val="auto"/>
        </w:rPr>
        <w:t>INTRODUCTION</w:t>
      </w:r>
      <w:r w:rsidRPr="001569A6">
        <w:rPr>
          <w:color w:val="auto"/>
        </w:rPr>
        <w:t xml:space="preserve"> </w:t>
      </w:r>
    </w:p>
    <w:p w14:paraId="228DF091" w14:textId="329C16BB" w:rsidR="00DE7566" w:rsidRPr="001569A6" w:rsidRDefault="000A7FB8" w:rsidP="00454FD0">
      <w:pPr>
        <w:pStyle w:val="BodyA"/>
        <w:spacing w:after="0" w:line="240" w:lineRule="auto"/>
        <w:jc w:val="both"/>
        <w:rPr>
          <w:color w:val="auto"/>
          <w:sz w:val="24"/>
          <w:szCs w:val="24"/>
        </w:rPr>
      </w:pPr>
      <w:r w:rsidRPr="001569A6">
        <w:rPr>
          <w:color w:val="auto"/>
          <w:sz w:val="24"/>
          <w:szCs w:val="24"/>
        </w:rPr>
        <w:t>Since</w:t>
      </w:r>
      <w:r w:rsidR="00DE7566" w:rsidRPr="001569A6">
        <w:rPr>
          <w:color w:val="auto"/>
          <w:sz w:val="24"/>
          <w:szCs w:val="24"/>
        </w:rPr>
        <w:t xml:space="preserve"> more than 50 years, the NIH test</w:t>
      </w:r>
      <w:r w:rsidR="00684CCD" w:rsidRPr="001569A6">
        <w:rPr>
          <w:color w:val="auto"/>
          <w:sz w:val="24"/>
          <w:szCs w:val="24"/>
          <w:vertAlign w:val="superscript"/>
        </w:rPr>
        <w:t>1</w:t>
      </w:r>
      <w:r w:rsidR="00DE7566" w:rsidRPr="001569A6">
        <w:rPr>
          <w:color w:val="auto"/>
          <w:sz w:val="24"/>
          <w:szCs w:val="24"/>
        </w:rPr>
        <w:t xml:space="preserve"> </w:t>
      </w:r>
      <w:r w:rsidRPr="001569A6">
        <w:rPr>
          <w:color w:val="auto"/>
          <w:sz w:val="24"/>
          <w:szCs w:val="24"/>
        </w:rPr>
        <w:t>i</w:t>
      </w:r>
      <w:r w:rsidR="00DE7566" w:rsidRPr="001569A6">
        <w:rPr>
          <w:color w:val="auto"/>
          <w:sz w:val="24"/>
          <w:szCs w:val="24"/>
        </w:rPr>
        <w:t xml:space="preserve">s used </w:t>
      </w:r>
      <w:r w:rsidR="00367261" w:rsidRPr="001569A6">
        <w:rPr>
          <w:color w:val="auto"/>
          <w:sz w:val="24"/>
          <w:szCs w:val="24"/>
        </w:rPr>
        <w:t>as a gold standard</w:t>
      </w:r>
      <w:r w:rsidRPr="001569A6">
        <w:rPr>
          <w:color w:val="auto"/>
          <w:sz w:val="24"/>
          <w:szCs w:val="24"/>
        </w:rPr>
        <w:t xml:space="preserve"> method </w:t>
      </w:r>
      <w:r w:rsidR="00DE7566" w:rsidRPr="001569A6">
        <w:rPr>
          <w:color w:val="auto"/>
          <w:sz w:val="24"/>
          <w:szCs w:val="24"/>
        </w:rPr>
        <w:t xml:space="preserve">to evaluate the </w:t>
      </w:r>
      <w:r w:rsidR="00E22102" w:rsidRPr="001569A6">
        <w:rPr>
          <w:color w:val="auto"/>
          <w:sz w:val="24"/>
          <w:szCs w:val="24"/>
        </w:rPr>
        <w:t xml:space="preserve">rabies </w:t>
      </w:r>
      <w:r w:rsidR="00DE7566" w:rsidRPr="001569A6">
        <w:rPr>
          <w:color w:val="auto"/>
          <w:sz w:val="24"/>
          <w:szCs w:val="24"/>
        </w:rPr>
        <w:t xml:space="preserve">vaccine potency before </w:t>
      </w:r>
      <w:r w:rsidR="00DA652F">
        <w:rPr>
          <w:color w:val="auto"/>
          <w:sz w:val="24"/>
          <w:szCs w:val="24"/>
        </w:rPr>
        <w:t xml:space="preserve">the </w:t>
      </w:r>
      <w:r w:rsidR="00DE7566" w:rsidRPr="001569A6">
        <w:rPr>
          <w:color w:val="auto"/>
          <w:sz w:val="24"/>
          <w:szCs w:val="24"/>
        </w:rPr>
        <w:t>batch release</w:t>
      </w:r>
      <w:r w:rsidR="00DE7566" w:rsidRPr="001569A6">
        <w:rPr>
          <w:rFonts w:eastAsia="Arial Unicode MS"/>
          <w:color w:val="auto"/>
          <w:sz w:val="24"/>
          <w:szCs w:val="24"/>
        </w:rPr>
        <w:t>. This test consists of</w:t>
      </w:r>
      <w:r w:rsidR="001569A6">
        <w:rPr>
          <w:rFonts w:eastAsia="Arial Unicode MS"/>
          <w:color w:val="auto"/>
          <w:sz w:val="24"/>
          <w:szCs w:val="24"/>
        </w:rPr>
        <w:t xml:space="preserve"> an </w:t>
      </w:r>
      <w:r w:rsidR="001569A6" w:rsidRPr="005F00A0">
        <w:rPr>
          <w:rFonts w:eastAsia="Arial Unicode MS"/>
          <w:color w:val="auto"/>
          <w:sz w:val="24"/>
          <w:szCs w:val="24"/>
        </w:rPr>
        <w:t>intraperitoneal</w:t>
      </w:r>
      <w:r w:rsidR="00DE7566" w:rsidRPr="001569A6">
        <w:rPr>
          <w:rFonts w:eastAsia="Arial Unicode MS"/>
          <w:color w:val="auto"/>
          <w:sz w:val="24"/>
          <w:szCs w:val="24"/>
        </w:rPr>
        <w:t xml:space="preserve"> immuniz</w:t>
      </w:r>
      <w:r w:rsidR="001569A6">
        <w:rPr>
          <w:rFonts w:eastAsia="Arial Unicode MS"/>
          <w:color w:val="auto"/>
          <w:sz w:val="24"/>
          <w:szCs w:val="24"/>
        </w:rPr>
        <w:t>ation of</w:t>
      </w:r>
      <w:r w:rsidR="00DE7566" w:rsidRPr="001569A6">
        <w:rPr>
          <w:rFonts w:eastAsia="Arial Unicode MS"/>
          <w:color w:val="auto"/>
          <w:sz w:val="24"/>
          <w:szCs w:val="24"/>
        </w:rPr>
        <w:t xml:space="preserve"> group</w:t>
      </w:r>
      <w:r w:rsidR="0046200B" w:rsidRPr="001569A6">
        <w:rPr>
          <w:rFonts w:eastAsia="Arial Unicode MS"/>
          <w:color w:val="auto"/>
          <w:sz w:val="24"/>
          <w:szCs w:val="24"/>
        </w:rPr>
        <w:t>s</w:t>
      </w:r>
      <w:r w:rsidR="00DE7566" w:rsidRPr="001569A6">
        <w:rPr>
          <w:rFonts w:eastAsia="Arial Unicode MS"/>
          <w:color w:val="auto"/>
          <w:sz w:val="24"/>
          <w:szCs w:val="24"/>
        </w:rPr>
        <w:t xml:space="preserve"> of mice with the vaccine to be tested </w:t>
      </w:r>
      <w:r w:rsidR="00367261" w:rsidRPr="001569A6">
        <w:rPr>
          <w:rFonts w:eastAsia="Arial Unicode MS"/>
          <w:color w:val="auto"/>
          <w:sz w:val="24"/>
          <w:szCs w:val="24"/>
        </w:rPr>
        <w:t>followed by</w:t>
      </w:r>
      <w:r w:rsidR="00DE7566" w:rsidRPr="001569A6">
        <w:rPr>
          <w:rFonts w:eastAsia="Arial Unicode MS"/>
          <w:color w:val="auto"/>
          <w:sz w:val="24"/>
          <w:szCs w:val="24"/>
        </w:rPr>
        <w:t xml:space="preserve"> an intra-cerebral</w:t>
      </w:r>
      <w:r w:rsidR="00367261" w:rsidRPr="001569A6">
        <w:rPr>
          <w:rFonts w:eastAsia="Arial Unicode MS"/>
          <w:color w:val="auto"/>
          <w:sz w:val="24"/>
          <w:szCs w:val="24"/>
        </w:rPr>
        <w:t xml:space="preserve"> (IC)</w:t>
      </w:r>
      <w:r w:rsidR="00DE7566" w:rsidRPr="001569A6">
        <w:rPr>
          <w:rFonts w:eastAsia="Arial Unicode MS"/>
          <w:color w:val="auto"/>
          <w:sz w:val="24"/>
          <w:szCs w:val="24"/>
        </w:rPr>
        <w:t xml:space="preserve"> challenge 14 days later with the Challenge Virus Standard (CVS) strai</w:t>
      </w:r>
      <w:r w:rsidR="00E22102" w:rsidRPr="001569A6">
        <w:rPr>
          <w:rFonts w:eastAsia="Arial Unicode MS"/>
          <w:color w:val="auto"/>
          <w:sz w:val="24"/>
          <w:szCs w:val="24"/>
        </w:rPr>
        <w:t>n</w:t>
      </w:r>
      <w:r w:rsidR="0046200B" w:rsidRPr="001569A6">
        <w:rPr>
          <w:rFonts w:eastAsia="Arial Unicode MS"/>
          <w:color w:val="auto"/>
          <w:sz w:val="24"/>
          <w:szCs w:val="24"/>
        </w:rPr>
        <w:t xml:space="preserve"> of rabies virus (RABV)</w:t>
      </w:r>
      <w:r w:rsidR="00367261" w:rsidRPr="001569A6">
        <w:rPr>
          <w:rFonts w:eastAsia="Arial Unicode MS"/>
          <w:color w:val="auto"/>
          <w:sz w:val="24"/>
          <w:szCs w:val="24"/>
        </w:rPr>
        <w:t>. The potency is evaluated from the proportion of mice surviving the IC challenge</w:t>
      </w:r>
      <w:r w:rsidR="00DE7566" w:rsidRPr="001569A6">
        <w:rPr>
          <w:rFonts w:eastAsia="Arial Unicode MS"/>
          <w:color w:val="auto"/>
          <w:sz w:val="24"/>
          <w:szCs w:val="24"/>
        </w:rPr>
        <w:t xml:space="preserve">. </w:t>
      </w:r>
      <w:r w:rsidR="00E22102" w:rsidRPr="001569A6">
        <w:rPr>
          <w:rFonts w:eastAsia="Arial Unicode MS"/>
          <w:color w:val="auto"/>
          <w:sz w:val="24"/>
          <w:szCs w:val="24"/>
        </w:rPr>
        <w:t>Although WHO</w:t>
      </w:r>
      <w:r w:rsidR="00071A5C" w:rsidRPr="001569A6">
        <w:rPr>
          <w:rFonts w:eastAsia="Arial Unicode MS"/>
          <w:color w:val="auto"/>
          <w:sz w:val="24"/>
          <w:szCs w:val="24"/>
          <w:vertAlign w:val="superscript"/>
        </w:rPr>
        <w:t>2</w:t>
      </w:r>
      <w:r w:rsidR="00071A5C" w:rsidRPr="001569A6">
        <w:rPr>
          <w:rFonts w:eastAsia="Arial Unicode MS"/>
          <w:color w:val="auto"/>
          <w:sz w:val="24"/>
          <w:szCs w:val="24"/>
        </w:rPr>
        <w:t xml:space="preserve"> </w:t>
      </w:r>
      <w:r w:rsidR="00E22102" w:rsidRPr="001569A6">
        <w:rPr>
          <w:rFonts w:eastAsia="Arial Unicode MS"/>
          <w:color w:val="auto"/>
          <w:sz w:val="24"/>
          <w:szCs w:val="24"/>
        </w:rPr>
        <w:t>and European Pharmacopeia</w:t>
      </w:r>
      <w:r w:rsidR="00071A5C" w:rsidRPr="001569A6">
        <w:rPr>
          <w:rFonts w:eastAsia="Arial Unicode MS"/>
          <w:color w:val="auto"/>
          <w:sz w:val="24"/>
          <w:szCs w:val="24"/>
          <w:vertAlign w:val="superscript"/>
        </w:rPr>
        <w:t>3</w:t>
      </w:r>
      <w:r w:rsidR="00E22102" w:rsidRPr="001569A6">
        <w:rPr>
          <w:rFonts w:eastAsia="Arial Unicode MS"/>
          <w:color w:val="auto"/>
          <w:sz w:val="24"/>
          <w:szCs w:val="24"/>
        </w:rPr>
        <w:t xml:space="preserve"> </w:t>
      </w:r>
      <w:r w:rsidR="00DE7566" w:rsidRPr="001569A6">
        <w:rPr>
          <w:rFonts w:eastAsia="Arial Unicode MS"/>
          <w:color w:val="auto"/>
          <w:sz w:val="24"/>
          <w:szCs w:val="24"/>
        </w:rPr>
        <w:t xml:space="preserve">still </w:t>
      </w:r>
      <w:r w:rsidR="00071A5C" w:rsidRPr="001569A6">
        <w:rPr>
          <w:rFonts w:eastAsia="Arial Unicode MS"/>
          <w:color w:val="auto"/>
          <w:sz w:val="24"/>
          <w:szCs w:val="24"/>
        </w:rPr>
        <w:t>require the</w:t>
      </w:r>
      <w:r w:rsidR="00E22102" w:rsidRPr="001569A6">
        <w:rPr>
          <w:rFonts w:eastAsia="Arial Unicode MS"/>
          <w:color w:val="auto"/>
          <w:sz w:val="24"/>
          <w:szCs w:val="24"/>
        </w:rPr>
        <w:t xml:space="preserve"> NIH test </w:t>
      </w:r>
      <w:r w:rsidR="00071A5C" w:rsidRPr="001569A6">
        <w:rPr>
          <w:rFonts w:eastAsia="Arial Unicode MS"/>
          <w:color w:val="auto"/>
          <w:sz w:val="24"/>
          <w:szCs w:val="24"/>
        </w:rPr>
        <w:t>for</w:t>
      </w:r>
      <w:r w:rsidR="00DE7566" w:rsidRPr="001569A6">
        <w:rPr>
          <w:rFonts w:eastAsia="Arial Unicode MS"/>
          <w:color w:val="auto"/>
          <w:sz w:val="24"/>
          <w:szCs w:val="24"/>
        </w:rPr>
        <w:t xml:space="preserve"> assess</w:t>
      </w:r>
      <w:r w:rsidR="00071A5C" w:rsidRPr="001569A6">
        <w:rPr>
          <w:rFonts w:eastAsia="Arial Unicode MS"/>
          <w:color w:val="auto"/>
          <w:sz w:val="24"/>
          <w:szCs w:val="24"/>
        </w:rPr>
        <w:t>ing</w:t>
      </w:r>
      <w:r w:rsidR="00DE7566" w:rsidRPr="001569A6">
        <w:rPr>
          <w:rFonts w:eastAsia="Arial Unicode MS"/>
          <w:color w:val="auto"/>
          <w:sz w:val="24"/>
          <w:szCs w:val="24"/>
        </w:rPr>
        <w:t xml:space="preserve"> </w:t>
      </w:r>
      <w:r w:rsidR="00C9143A">
        <w:rPr>
          <w:rFonts w:eastAsia="Arial Unicode MS"/>
          <w:color w:val="auto"/>
          <w:sz w:val="24"/>
          <w:szCs w:val="24"/>
        </w:rPr>
        <w:t xml:space="preserve">the </w:t>
      </w:r>
      <w:r w:rsidR="00DE7566" w:rsidRPr="001569A6">
        <w:rPr>
          <w:rFonts w:eastAsia="Arial Unicode MS"/>
          <w:color w:val="auto"/>
          <w:sz w:val="24"/>
          <w:szCs w:val="24"/>
        </w:rPr>
        <w:t>vaccine potency, t</w:t>
      </w:r>
      <w:r w:rsidR="00986C33" w:rsidRPr="001569A6">
        <w:rPr>
          <w:rFonts w:eastAsia="Arial Unicode MS"/>
          <w:color w:val="auto"/>
          <w:sz w:val="24"/>
          <w:szCs w:val="24"/>
        </w:rPr>
        <w:t>his</w:t>
      </w:r>
      <w:r w:rsidR="00DE7566" w:rsidRPr="001569A6">
        <w:rPr>
          <w:rFonts w:eastAsia="Arial Unicode MS"/>
          <w:color w:val="auto"/>
          <w:sz w:val="24"/>
          <w:szCs w:val="24"/>
        </w:rPr>
        <w:t xml:space="preserve"> test suffers</w:t>
      </w:r>
      <w:r w:rsidR="00E22102" w:rsidRPr="001569A6">
        <w:rPr>
          <w:rFonts w:eastAsia="Arial Unicode MS"/>
          <w:color w:val="auto"/>
          <w:sz w:val="24"/>
          <w:szCs w:val="24"/>
        </w:rPr>
        <w:t xml:space="preserve"> </w:t>
      </w:r>
      <w:r w:rsidR="00DE7566" w:rsidRPr="001569A6">
        <w:rPr>
          <w:rFonts w:eastAsia="Arial Unicode MS"/>
          <w:color w:val="auto"/>
          <w:sz w:val="24"/>
          <w:szCs w:val="24"/>
        </w:rPr>
        <w:t xml:space="preserve">several </w:t>
      </w:r>
      <w:r w:rsidR="00986C33" w:rsidRPr="001569A6">
        <w:rPr>
          <w:rFonts w:eastAsia="Arial Unicode MS"/>
          <w:color w:val="auto"/>
          <w:sz w:val="24"/>
          <w:szCs w:val="24"/>
        </w:rPr>
        <w:t>hurdl</w:t>
      </w:r>
      <w:r w:rsidR="00DE7566" w:rsidRPr="001569A6">
        <w:rPr>
          <w:rFonts w:eastAsia="Arial Unicode MS"/>
          <w:color w:val="auto"/>
          <w:sz w:val="24"/>
          <w:szCs w:val="24"/>
        </w:rPr>
        <w:t>es: results are highly variable</w:t>
      </w:r>
      <w:r w:rsidR="00DE7566" w:rsidRPr="001569A6">
        <w:rPr>
          <w:color w:val="auto"/>
          <w:sz w:val="24"/>
          <w:szCs w:val="24"/>
          <w:vertAlign w:val="superscript"/>
        </w:rPr>
        <w:t>4</w:t>
      </w:r>
      <w:r w:rsidR="00DE7566" w:rsidRPr="001569A6">
        <w:rPr>
          <w:rFonts w:eastAsia="Arial Unicode MS"/>
          <w:color w:val="auto"/>
          <w:sz w:val="24"/>
          <w:szCs w:val="24"/>
        </w:rPr>
        <w:t xml:space="preserve">; </w:t>
      </w:r>
      <w:r w:rsidR="00E22102" w:rsidRPr="001569A6">
        <w:rPr>
          <w:rFonts w:eastAsia="Arial Unicode MS"/>
          <w:color w:val="auto"/>
          <w:sz w:val="24"/>
          <w:szCs w:val="24"/>
        </w:rPr>
        <w:t>infectious</w:t>
      </w:r>
      <w:r w:rsidR="00DE7566" w:rsidRPr="001569A6">
        <w:rPr>
          <w:rFonts w:eastAsia="Arial Unicode MS"/>
          <w:color w:val="auto"/>
          <w:sz w:val="24"/>
          <w:szCs w:val="24"/>
        </w:rPr>
        <w:t xml:space="preserve"> RABV is used </w:t>
      </w:r>
      <w:r w:rsidR="00F52175" w:rsidRPr="001569A6">
        <w:rPr>
          <w:rFonts w:eastAsia="Arial Unicode MS"/>
          <w:color w:val="auto"/>
          <w:sz w:val="24"/>
          <w:szCs w:val="24"/>
        </w:rPr>
        <w:t xml:space="preserve">during the challenge </w:t>
      </w:r>
      <w:r w:rsidR="0027503D" w:rsidRPr="001569A6">
        <w:rPr>
          <w:rFonts w:eastAsia="Arial Unicode MS"/>
          <w:color w:val="auto"/>
          <w:sz w:val="24"/>
          <w:szCs w:val="24"/>
        </w:rPr>
        <w:t>and this</w:t>
      </w:r>
      <w:r w:rsidR="00F7156C" w:rsidRPr="001569A6">
        <w:rPr>
          <w:rFonts w:eastAsia="Arial Unicode MS"/>
          <w:color w:val="auto"/>
          <w:sz w:val="24"/>
          <w:szCs w:val="24"/>
        </w:rPr>
        <w:t xml:space="preserve"> </w:t>
      </w:r>
      <w:r w:rsidR="00DE7566" w:rsidRPr="001569A6">
        <w:rPr>
          <w:rFonts w:eastAsia="Arial Unicode MS"/>
          <w:color w:val="auto"/>
          <w:sz w:val="24"/>
          <w:szCs w:val="24"/>
        </w:rPr>
        <w:t>requires</w:t>
      </w:r>
      <w:r w:rsidR="00F7156C" w:rsidRPr="001569A6">
        <w:rPr>
          <w:rFonts w:eastAsia="Arial Unicode MS"/>
          <w:color w:val="auto"/>
          <w:sz w:val="24"/>
          <w:szCs w:val="24"/>
        </w:rPr>
        <w:t xml:space="preserve"> </w:t>
      </w:r>
      <w:r w:rsidR="001B636A" w:rsidRPr="001569A6">
        <w:rPr>
          <w:rFonts w:eastAsia="Arial Unicode MS"/>
          <w:color w:val="auto"/>
          <w:sz w:val="24"/>
          <w:szCs w:val="24"/>
        </w:rPr>
        <w:t>both technical skill and</w:t>
      </w:r>
      <w:r w:rsidR="00DE7566" w:rsidRPr="001569A6">
        <w:rPr>
          <w:rFonts w:eastAsia="Arial Unicode MS"/>
          <w:color w:val="auto"/>
          <w:sz w:val="24"/>
          <w:szCs w:val="24"/>
        </w:rPr>
        <w:t xml:space="preserve"> strict biosafety measures; </w:t>
      </w:r>
      <w:r w:rsidR="00DE7566" w:rsidRPr="001569A6">
        <w:rPr>
          <w:color w:val="auto"/>
          <w:sz w:val="24"/>
          <w:szCs w:val="24"/>
        </w:rPr>
        <w:t xml:space="preserve">large numbers of animals </w:t>
      </w:r>
      <w:r w:rsidR="0075473C" w:rsidRPr="001569A6">
        <w:rPr>
          <w:color w:val="auto"/>
          <w:sz w:val="24"/>
          <w:szCs w:val="24"/>
        </w:rPr>
        <w:t>are</w:t>
      </w:r>
      <w:r w:rsidR="00E22102" w:rsidRPr="001569A6">
        <w:rPr>
          <w:color w:val="auto"/>
          <w:sz w:val="24"/>
          <w:szCs w:val="24"/>
        </w:rPr>
        <w:t xml:space="preserve"> </w:t>
      </w:r>
      <w:r w:rsidR="004F1B7C" w:rsidRPr="001569A6">
        <w:rPr>
          <w:color w:val="auto"/>
          <w:sz w:val="24"/>
          <w:szCs w:val="24"/>
        </w:rPr>
        <w:t>used,</w:t>
      </w:r>
      <w:r w:rsidR="00DE7566" w:rsidRPr="001569A6">
        <w:rPr>
          <w:color w:val="auto"/>
          <w:sz w:val="24"/>
          <w:szCs w:val="24"/>
        </w:rPr>
        <w:t xml:space="preserve"> and the severity of the challenge raises serious ethical concerns</w:t>
      </w:r>
      <w:r w:rsidR="00DE7566" w:rsidRPr="001569A6">
        <w:rPr>
          <w:color w:val="auto"/>
          <w:sz w:val="24"/>
          <w:szCs w:val="24"/>
          <w:vertAlign w:val="superscript"/>
        </w:rPr>
        <w:t>5</w:t>
      </w:r>
      <w:r w:rsidR="00DE7566" w:rsidRPr="001569A6">
        <w:rPr>
          <w:color w:val="auto"/>
          <w:sz w:val="24"/>
          <w:szCs w:val="24"/>
        </w:rPr>
        <w:t>. A less severe variation of this test has been developed:</w:t>
      </w:r>
      <w:r w:rsidR="00916C70" w:rsidRPr="001569A6">
        <w:rPr>
          <w:color w:val="auto"/>
          <w:sz w:val="24"/>
          <w:szCs w:val="24"/>
        </w:rPr>
        <w:t xml:space="preserve"> </w:t>
      </w:r>
      <w:r w:rsidR="0075473C" w:rsidRPr="001569A6">
        <w:rPr>
          <w:color w:val="auto"/>
          <w:sz w:val="24"/>
          <w:szCs w:val="24"/>
        </w:rPr>
        <w:t>two week</w:t>
      </w:r>
      <w:r w:rsidR="0046200B" w:rsidRPr="001569A6">
        <w:rPr>
          <w:color w:val="auto"/>
          <w:sz w:val="24"/>
          <w:szCs w:val="24"/>
        </w:rPr>
        <w:t>s</w:t>
      </w:r>
      <w:r w:rsidR="0075473C" w:rsidRPr="001569A6">
        <w:rPr>
          <w:color w:val="auto"/>
          <w:sz w:val="24"/>
          <w:szCs w:val="24"/>
        </w:rPr>
        <w:t xml:space="preserve"> after the intra</w:t>
      </w:r>
      <w:r w:rsidR="006C140F" w:rsidRPr="001569A6">
        <w:rPr>
          <w:color w:val="auto"/>
          <w:sz w:val="24"/>
          <w:szCs w:val="24"/>
        </w:rPr>
        <w:t>-</w:t>
      </w:r>
      <w:r w:rsidR="0075473C" w:rsidRPr="001569A6">
        <w:rPr>
          <w:color w:val="auto"/>
          <w:sz w:val="24"/>
          <w:szCs w:val="24"/>
        </w:rPr>
        <w:t xml:space="preserve">peritoneal immunization, mice are not challenged </w:t>
      </w:r>
      <w:r w:rsidR="00D705CE" w:rsidRPr="001569A6">
        <w:rPr>
          <w:color w:val="auto"/>
          <w:sz w:val="24"/>
          <w:szCs w:val="24"/>
        </w:rPr>
        <w:t xml:space="preserve">by </w:t>
      </w:r>
      <w:r w:rsidR="0075473C" w:rsidRPr="001569A6">
        <w:rPr>
          <w:color w:val="auto"/>
          <w:sz w:val="24"/>
          <w:szCs w:val="24"/>
        </w:rPr>
        <w:t xml:space="preserve">IC but bled </w:t>
      </w:r>
      <w:r w:rsidR="004B268A" w:rsidRPr="001569A6">
        <w:rPr>
          <w:color w:val="auto"/>
          <w:sz w:val="24"/>
          <w:szCs w:val="24"/>
        </w:rPr>
        <w:t>and</w:t>
      </w:r>
      <w:r w:rsidR="00916C70" w:rsidRPr="001569A6">
        <w:rPr>
          <w:color w:val="auto"/>
          <w:sz w:val="24"/>
          <w:szCs w:val="24"/>
        </w:rPr>
        <w:t xml:space="preserve"> </w:t>
      </w:r>
      <w:r w:rsidR="00D705CE" w:rsidRPr="001569A6">
        <w:rPr>
          <w:color w:val="auto"/>
          <w:sz w:val="24"/>
          <w:szCs w:val="24"/>
        </w:rPr>
        <w:t xml:space="preserve">tested for </w:t>
      </w:r>
      <w:r w:rsidR="0075473C" w:rsidRPr="001569A6">
        <w:rPr>
          <w:color w:val="auto"/>
          <w:sz w:val="24"/>
          <w:szCs w:val="24"/>
        </w:rPr>
        <w:t xml:space="preserve">the presence of specific </w:t>
      </w:r>
      <w:r w:rsidR="00DE7566" w:rsidRPr="001569A6">
        <w:rPr>
          <w:color w:val="auto"/>
          <w:sz w:val="24"/>
          <w:szCs w:val="24"/>
        </w:rPr>
        <w:t>RABV neutralizing antibodies (</w:t>
      </w:r>
      <w:proofErr w:type="spellStart"/>
      <w:r w:rsidR="00DE7566" w:rsidRPr="001569A6">
        <w:rPr>
          <w:color w:val="auto"/>
          <w:sz w:val="24"/>
          <w:szCs w:val="24"/>
        </w:rPr>
        <w:t>VNAbs</w:t>
      </w:r>
      <w:proofErr w:type="spellEnd"/>
      <w:r w:rsidR="00DE7566" w:rsidRPr="001569A6">
        <w:rPr>
          <w:color w:val="auto"/>
          <w:sz w:val="24"/>
          <w:szCs w:val="24"/>
        </w:rPr>
        <w:t xml:space="preserve">) </w:t>
      </w:r>
      <w:r w:rsidR="004B268A" w:rsidRPr="001569A6">
        <w:rPr>
          <w:color w:val="auto"/>
          <w:sz w:val="24"/>
          <w:szCs w:val="24"/>
        </w:rPr>
        <w:t xml:space="preserve">in their serum </w:t>
      </w:r>
      <w:r w:rsidR="00D705CE" w:rsidRPr="001569A6">
        <w:rPr>
          <w:color w:val="auto"/>
          <w:sz w:val="24"/>
          <w:szCs w:val="24"/>
        </w:rPr>
        <w:t>using</w:t>
      </w:r>
      <w:r w:rsidR="00DE7566" w:rsidRPr="001569A6">
        <w:rPr>
          <w:color w:val="auto"/>
          <w:sz w:val="24"/>
          <w:szCs w:val="24"/>
        </w:rPr>
        <w:t xml:space="preserve"> an </w:t>
      </w:r>
      <w:r w:rsidR="00DE7566" w:rsidRPr="00DA652F">
        <w:rPr>
          <w:color w:val="auto"/>
          <w:sz w:val="24"/>
          <w:szCs w:val="24"/>
        </w:rPr>
        <w:t>in vitro ne</w:t>
      </w:r>
      <w:r w:rsidR="00DE7566" w:rsidRPr="001569A6">
        <w:rPr>
          <w:color w:val="auto"/>
          <w:sz w:val="24"/>
          <w:szCs w:val="24"/>
        </w:rPr>
        <w:t>utralization test</w:t>
      </w:r>
      <w:r w:rsidR="004B268A" w:rsidRPr="001569A6">
        <w:rPr>
          <w:color w:val="auto"/>
          <w:sz w:val="24"/>
          <w:szCs w:val="24"/>
        </w:rPr>
        <w:t xml:space="preserve">. However, this test still </w:t>
      </w:r>
      <w:r w:rsidR="00D705CE" w:rsidRPr="001569A6">
        <w:rPr>
          <w:color w:val="auto"/>
          <w:sz w:val="24"/>
          <w:szCs w:val="24"/>
        </w:rPr>
        <w:t xml:space="preserve">requires </w:t>
      </w:r>
      <w:r w:rsidR="004B268A" w:rsidRPr="001569A6">
        <w:rPr>
          <w:color w:val="auto"/>
          <w:sz w:val="24"/>
          <w:szCs w:val="24"/>
        </w:rPr>
        <w:t>sacrific</w:t>
      </w:r>
      <w:r w:rsidR="00D705CE" w:rsidRPr="001569A6">
        <w:rPr>
          <w:color w:val="auto"/>
          <w:sz w:val="24"/>
          <w:szCs w:val="24"/>
        </w:rPr>
        <w:t>ing</w:t>
      </w:r>
      <w:r w:rsidR="004B268A" w:rsidRPr="001569A6">
        <w:rPr>
          <w:color w:val="auto"/>
          <w:sz w:val="24"/>
          <w:szCs w:val="24"/>
        </w:rPr>
        <w:t xml:space="preserve"> a large number of laboratory mice although it</w:t>
      </w:r>
      <w:r w:rsidR="00DE7566" w:rsidRPr="001569A6">
        <w:rPr>
          <w:color w:val="auto"/>
          <w:sz w:val="24"/>
          <w:szCs w:val="24"/>
        </w:rPr>
        <w:t xml:space="preserve"> is already in use for </w:t>
      </w:r>
      <w:r w:rsidR="00D705CE" w:rsidRPr="001569A6">
        <w:rPr>
          <w:color w:val="auto"/>
          <w:sz w:val="24"/>
          <w:szCs w:val="24"/>
        </w:rPr>
        <w:t xml:space="preserve">the </w:t>
      </w:r>
      <w:r w:rsidR="00DE7566" w:rsidRPr="001569A6">
        <w:rPr>
          <w:color w:val="auto"/>
          <w:sz w:val="24"/>
          <w:szCs w:val="24"/>
        </w:rPr>
        <w:t>veterinary vaccines</w:t>
      </w:r>
      <w:r w:rsidR="00DE7566" w:rsidRPr="001569A6">
        <w:rPr>
          <w:color w:val="auto"/>
          <w:sz w:val="24"/>
          <w:szCs w:val="24"/>
          <w:vertAlign w:val="superscript"/>
        </w:rPr>
        <w:t>6,7</w:t>
      </w:r>
      <w:r w:rsidR="00DE7566" w:rsidRPr="001569A6">
        <w:rPr>
          <w:color w:val="auto"/>
          <w:sz w:val="24"/>
          <w:szCs w:val="24"/>
        </w:rPr>
        <w:t xml:space="preserve"> and has been considered for human vaccines</w:t>
      </w:r>
      <w:r w:rsidR="00DE7566" w:rsidRPr="001569A6">
        <w:rPr>
          <w:color w:val="auto"/>
          <w:sz w:val="24"/>
          <w:szCs w:val="24"/>
          <w:vertAlign w:val="superscript"/>
        </w:rPr>
        <w:t>8</w:t>
      </w:r>
      <w:r w:rsidR="00DE7566" w:rsidRPr="001569A6">
        <w:rPr>
          <w:i/>
          <w:color w:val="auto"/>
          <w:sz w:val="24"/>
          <w:szCs w:val="24"/>
        </w:rPr>
        <w:t>.</w:t>
      </w:r>
      <w:r w:rsidR="00DE7566" w:rsidRPr="001569A6">
        <w:rPr>
          <w:color w:val="auto"/>
          <w:sz w:val="24"/>
          <w:szCs w:val="24"/>
        </w:rPr>
        <w:t xml:space="preserve"> </w:t>
      </w:r>
    </w:p>
    <w:p w14:paraId="36194DAD" w14:textId="77777777" w:rsidR="00A76EE6" w:rsidRPr="001569A6" w:rsidRDefault="00A76EE6" w:rsidP="00454FD0">
      <w:pPr>
        <w:pStyle w:val="BodyA"/>
        <w:spacing w:after="0" w:line="240" w:lineRule="auto"/>
        <w:jc w:val="both"/>
        <w:rPr>
          <w:color w:val="auto"/>
          <w:sz w:val="24"/>
          <w:szCs w:val="24"/>
        </w:rPr>
      </w:pPr>
    </w:p>
    <w:p w14:paraId="3A529DB4" w14:textId="529E13F9" w:rsidR="00DE7566" w:rsidRPr="001569A6" w:rsidRDefault="00D705CE" w:rsidP="00454FD0">
      <w:pPr>
        <w:pStyle w:val="BodyA"/>
        <w:spacing w:after="0" w:line="240" w:lineRule="auto"/>
        <w:jc w:val="both"/>
        <w:rPr>
          <w:color w:val="auto"/>
          <w:sz w:val="24"/>
          <w:szCs w:val="24"/>
        </w:rPr>
      </w:pPr>
      <w:r w:rsidRPr="001569A6">
        <w:rPr>
          <w:color w:val="auto"/>
          <w:sz w:val="24"/>
          <w:szCs w:val="24"/>
        </w:rPr>
        <w:t>As of now</w:t>
      </w:r>
      <w:r w:rsidR="00DE7566" w:rsidRPr="001569A6">
        <w:rPr>
          <w:color w:val="auto"/>
          <w:sz w:val="24"/>
          <w:szCs w:val="24"/>
        </w:rPr>
        <w:t>, both International</w:t>
      </w:r>
      <w:r w:rsidR="00DE7566" w:rsidRPr="001569A6">
        <w:rPr>
          <w:color w:val="auto"/>
          <w:sz w:val="24"/>
          <w:szCs w:val="24"/>
          <w:vertAlign w:val="superscript"/>
        </w:rPr>
        <w:t>9</w:t>
      </w:r>
      <w:r w:rsidR="00DE7566" w:rsidRPr="001569A6">
        <w:rPr>
          <w:color w:val="auto"/>
          <w:sz w:val="24"/>
          <w:szCs w:val="24"/>
        </w:rPr>
        <w:t xml:space="preserve"> and European</w:t>
      </w:r>
      <w:r w:rsidR="00DE7566" w:rsidRPr="001569A6">
        <w:rPr>
          <w:color w:val="auto"/>
          <w:sz w:val="24"/>
          <w:szCs w:val="24"/>
          <w:vertAlign w:val="superscript"/>
        </w:rPr>
        <w:t>10</w:t>
      </w:r>
      <w:r w:rsidR="00DE7566" w:rsidRPr="001569A6">
        <w:rPr>
          <w:color w:val="auto"/>
          <w:sz w:val="24"/>
          <w:szCs w:val="24"/>
        </w:rPr>
        <w:t xml:space="preserve"> recommendations encourage manufacturers and National Control Laboratories (Official Medicine Control Laboratories - OMCLs) to implement the Replacement, Reduction</w:t>
      </w:r>
      <w:r w:rsidR="00454FD0">
        <w:rPr>
          <w:color w:val="auto"/>
          <w:sz w:val="24"/>
          <w:szCs w:val="24"/>
        </w:rPr>
        <w:t>,</w:t>
      </w:r>
      <w:r w:rsidR="00DE7566" w:rsidRPr="001569A6">
        <w:rPr>
          <w:color w:val="auto"/>
          <w:sz w:val="24"/>
          <w:szCs w:val="24"/>
        </w:rPr>
        <w:t xml:space="preserve"> and Refinement of laboratory animal testing</w:t>
      </w:r>
      <w:r w:rsidR="00960D52" w:rsidRPr="001569A6">
        <w:rPr>
          <w:color w:val="auto"/>
          <w:sz w:val="24"/>
          <w:szCs w:val="24"/>
        </w:rPr>
        <w:t>, refer</w:t>
      </w:r>
      <w:r w:rsidR="00C968BD" w:rsidRPr="001569A6">
        <w:rPr>
          <w:color w:val="auto"/>
          <w:sz w:val="24"/>
          <w:szCs w:val="24"/>
        </w:rPr>
        <w:t>r</w:t>
      </w:r>
      <w:r w:rsidR="00960D52" w:rsidRPr="001569A6">
        <w:rPr>
          <w:color w:val="auto"/>
          <w:sz w:val="24"/>
          <w:szCs w:val="24"/>
        </w:rPr>
        <w:t xml:space="preserve">ed as </w:t>
      </w:r>
      <w:r w:rsidR="00454FD0">
        <w:rPr>
          <w:color w:val="auto"/>
          <w:sz w:val="24"/>
          <w:szCs w:val="24"/>
        </w:rPr>
        <w:t xml:space="preserve">the </w:t>
      </w:r>
      <w:r w:rsidR="00960D52" w:rsidRPr="001569A6">
        <w:rPr>
          <w:color w:val="auto"/>
          <w:sz w:val="24"/>
          <w:szCs w:val="24"/>
        </w:rPr>
        <w:t>3Rs strategy</w:t>
      </w:r>
      <w:r w:rsidR="00DE7566" w:rsidRPr="001569A6">
        <w:rPr>
          <w:color w:val="auto"/>
          <w:sz w:val="24"/>
          <w:szCs w:val="24"/>
        </w:rPr>
        <w:t xml:space="preserve">. European Directive 2010/63/EU (in force since 2013/01/01) related to the protection and welfare of animals has </w:t>
      </w:r>
      <w:r w:rsidR="00C968BD" w:rsidRPr="001569A6">
        <w:rPr>
          <w:color w:val="auto"/>
          <w:sz w:val="24"/>
          <w:szCs w:val="24"/>
        </w:rPr>
        <w:t xml:space="preserve">also </w:t>
      </w:r>
      <w:r w:rsidR="00DE7566" w:rsidRPr="001569A6">
        <w:rPr>
          <w:color w:val="auto"/>
          <w:sz w:val="24"/>
          <w:szCs w:val="24"/>
        </w:rPr>
        <w:t>reinforced the</w:t>
      </w:r>
      <w:r w:rsidR="006B55E6" w:rsidRPr="001569A6">
        <w:rPr>
          <w:color w:val="auto"/>
          <w:sz w:val="24"/>
          <w:szCs w:val="24"/>
        </w:rPr>
        <w:t xml:space="preserve"> constra</w:t>
      </w:r>
      <w:r w:rsidR="00F52175" w:rsidRPr="001569A6">
        <w:rPr>
          <w:color w:val="auto"/>
          <w:sz w:val="24"/>
          <w:szCs w:val="24"/>
        </w:rPr>
        <w:t>i</w:t>
      </w:r>
      <w:r w:rsidR="006B55E6" w:rsidRPr="001569A6">
        <w:rPr>
          <w:color w:val="auto"/>
          <w:sz w:val="24"/>
          <w:szCs w:val="24"/>
        </w:rPr>
        <w:t>nts</w:t>
      </w:r>
      <w:r w:rsidR="00DE7566" w:rsidRPr="001569A6">
        <w:rPr>
          <w:color w:val="auto"/>
          <w:sz w:val="24"/>
          <w:szCs w:val="24"/>
        </w:rPr>
        <w:t xml:space="preserve"> for vaccine manufacturers and laboratories involved in </w:t>
      </w:r>
      <w:r w:rsidRPr="001569A6">
        <w:rPr>
          <w:color w:val="auto"/>
          <w:sz w:val="24"/>
          <w:szCs w:val="24"/>
        </w:rPr>
        <w:t xml:space="preserve">the </w:t>
      </w:r>
      <w:r w:rsidR="00DE7566" w:rsidRPr="001569A6">
        <w:rPr>
          <w:color w:val="auto"/>
          <w:sz w:val="24"/>
          <w:szCs w:val="24"/>
        </w:rPr>
        <w:t>Quality Control of rabies vaccines as well as in rabies research</w:t>
      </w:r>
      <w:r w:rsidR="00DE7566" w:rsidRPr="001569A6">
        <w:rPr>
          <w:color w:val="auto"/>
          <w:sz w:val="24"/>
          <w:szCs w:val="24"/>
          <w:vertAlign w:val="superscript"/>
        </w:rPr>
        <w:t>11</w:t>
      </w:r>
      <w:r w:rsidR="00DE7566" w:rsidRPr="001569A6">
        <w:rPr>
          <w:color w:val="auto"/>
          <w:sz w:val="24"/>
          <w:szCs w:val="24"/>
        </w:rPr>
        <w:t xml:space="preserve">. </w:t>
      </w:r>
      <w:r w:rsidR="006B55E6" w:rsidRPr="001569A6">
        <w:rPr>
          <w:color w:val="auto"/>
          <w:sz w:val="24"/>
          <w:szCs w:val="24"/>
        </w:rPr>
        <w:t xml:space="preserve">As a result, the </w:t>
      </w:r>
      <w:r w:rsidR="00A40979" w:rsidRPr="001569A6">
        <w:rPr>
          <w:color w:val="auto"/>
          <w:sz w:val="24"/>
          <w:szCs w:val="24"/>
        </w:rPr>
        <w:t>d</w:t>
      </w:r>
      <w:r w:rsidR="00DE7566" w:rsidRPr="001569A6">
        <w:rPr>
          <w:color w:val="auto"/>
          <w:sz w:val="24"/>
          <w:szCs w:val="24"/>
        </w:rPr>
        <w:t>evelopment, validation</w:t>
      </w:r>
      <w:r w:rsidR="00454FD0">
        <w:rPr>
          <w:color w:val="auto"/>
          <w:sz w:val="24"/>
          <w:szCs w:val="24"/>
        </w:rPr>
        <w:t>,</w:t>
      </w:r>
      <w:r w:rsidR="00DE7566" w:rsidRPr="001569A6">
        <w:rPr>
          <w:color w:val="auto"/>
          <w:sz w:val="24"/>
          <w:szCs w:val="24"/>
        </w:rPr>
        <w:t xml:space="preserve"> and use of </w:t>
      </w:r>
      <w:r w:rsidR="009B3C9D">
        <w:rPr>
          <w:color w:val="auto"/>
          <w:sz w:val="24"/>
          <w:szCs w:val="24"/>
        </w:rPr>
        <w:t xml:space="preserve">alternative </w:t>
      </w:r>
      <w:r w:rsidR="00DE7566" w:rsidRPr="00DA652F">
        <w:rPr>
          <w:color w:val="auto"/>
          <w:sz w:val="24"/>
          <w:szCs w:val="24"/>
        </w:rPr>
        <w:t xml:space="preserve">in vitro </w:t>
      </w:r>
      <w:r w:rsidR="00DE7566" w:rsidRPr="001569A6">
        <w:rPr>
          <w:color w:val="auto"/>
          <w:sz w:val="24"/>
          <w:szCs w:val="24"/>
        </w:rPr>
        <w:t>approaches have now become a priority. The</w:t>
      </w:r>
      <w:r w:rsidRPr="001569A6">
        <w:rPr>
          <w:color w:val="auto"/>
          <w:sz w:val="24"/>
          <w:szCs w:val="24"/>
        </w:rPr>
        <w:t>se</w:t>
      </w:r>
      <w:r w:rsidR="00DE7566" w:rsidRPr="001569A6">
        <w:rPr>
          <w:color w:val="auto"/>
          <w:sz w:val="24"/>
          <w:szCs w:val="24"/>
        </w:rPr>
        <w:t xml:space="preserve"> are not only ethically sound but can also reduce</w:t>
      </w:r>
      <w:r w:rsidR="00852E36">
        <w:rPr>
          <w:color w:val="auto"/>
          <w:sz w:val="24"/>
          <w:szCs w:val="24"/>
        </w:rPr>
        <w:t xml:space="preserve"> the</w:t>
      </w:r>
      <w:r w:rsidR="00DE7566" w:rsidRPr="001569A6">
        <w:rPr>
          <w:color w:val="auto"/>
          <w:sz w:val="24"/>
          <w:szCs w:val="24"/>
        </w:rPr>
        <w:t xml:space="preserve"> batch testing costs and shorten </w:t>
      </w:r>
      <w:r w:rsidR="00852E36">
        <w:rPr>
          <w:color w:val="auto"/>
          <w:sz w:val="24"/>
          <w:szCs w:val="24"/>
        </w:rPr>
        <w:t xml:space="preserve">the </w:t>
      </w:r>
      <w:r w:rsidR="00DE7566" w:rsidRPr="001569A6">
        <w:rPr>
          <w:color w:val="auto"/>
          <w:sz w:val="24"/>
          <w:szCs w:val="24"/>
        </w:rPr>
        <w:t>time for results to hours instead of weeks</w:t>
      </w:r>
      <w:r w:rsidR="00DE7566" w:rsidRPr="001569A6">
        <w:rPr>
          <w:color w:val="auto"/>
          <w:sz w:val="24"/>
          <w:szCs w:val="24"/>
          <w:vertAlign w:val="superscript"/>
        </w:rPr>
        <w:t>3</w:t>
      </w:r>
      <w:r w:rsidR="00DE7566" w:rsidRPr="001569A6">
        <w:rPr>
          <w:color w:val="auto"/>
          <w:sz w:val="24"/>
          <w:szCs w:val="24"/>
        </w:rPr>
        <w:t xml:space="preserve">. </w:t>
      </w:r>
    </w:p>
    <w:p w14:paraId="628BD7ED" w14:textId="77777777" w:rsidR="00A76EE6" w:rsidRPr="001569A6" w:rsidRDefault="00A76EE6" w:rsidP="00454FD0">
      <w:pPr>
        <w:pStyle w:val="BodyA"/>
        <w:spacing w:after="0" w:line="240" w:lineRule="auto"/>
        <w:jc w:val="both"/>
        <w:rPr>
          <w:color w:val="auto"/>
          <w:sz w:val="24"/>
          <w:szCs w:val="24"/>
        </w:rPr>
      </w:pPr>
    </w:p>
    <w:p w14:paraId="0592E621" w14:textId="238383FB" w:rsidR="00274029" w:rsidRPr="001569A6" w:rsidRDefault="00394693" w:rsidP="00454FD0">
      <w:pPr>
        <w:pStyle w:val="BodyA"/>
        <w:spacing w:after="0" w:line="240" w:lineRule="auto"/>
        <w:jc w:val="both"/>
        <w:rPr>
          <w:color w:val="auto"/>
          <w:sz w:val="24"/>
          <w:szCs w:val="24"/>
        </w:rPr>
      </w:pPr>
      <w:r w:rsidRPr="001569A6">
        <w:rPr>
          <w:color w:val="auto"/>
          <w:sz w:val="24"/>
          <w:szCs w:val="24"/>
        </w:rPr>
        <w:t>At the surface of the RABV particle, the glycoprotein adopts a trimeric form</w:t>
      </w:r>
      <w:r w:rsidR="006E2F8E" w:rsidRPr="001569A6">
        <w:rPr>
          <w:color w:val="auto"/>
          <w:sz w:val="24"/>
          <w:szCs w:val="24"/>
          <w:vertAlign w:val="superscript"/>
        </w:rPr>
        <w:t>12-16</w:t>
      </w:r>
      <w:r w:rsidRPr="001569A6">
        <w:rPr>
          <w:color w:val="auto"/>
          <w:sz w:val="24"/>
          <w:szCs w:val="24"/>
        </w:rPr>
        <w:t>. In rabies vaccine, this native trimeric form con</w:t>
      </w:r>
      <w:r w:rsidR="00E347AB" w:rsidRPr="001569A6">
        <w:rPr>
          <w:color w:val="auto"/>
          <w:sz w:val="24"/>
          <w:szCs w:val="24"/>
        </w:rPr>
        <w:t>stitutes the major immunogen inducing</w:t>
      </w:r>
      <w:r w:rsidRPr="001569A6">
        <w:rPr>
          <w:color w:val="auto"/>
          <w:sz w:val="24"/>
          <w:szCs w:val="24"/>
        </w:rPr>
        <w:t xml:space="preserve"> VNAbs</w:t>
      </w:r>
      <w:r w:rsidR="006E2F8E" w:rsidRPr="001569A6">
        <w:rPr>
          <w:color w:val="auto"/>
          <w:sz w:val="24"/>
          <w:szCs w:val="24"/>
          <w:vertAlign w:val="superscript"/>
        </w:rPr>
        <w:t>17</w:t>
      </w:r>
      <w:r w:rsidRPr="001569A6">
        <w:rPr>
          <w:color w:val="auto"/>
          <w:sz w:val="24"/>
          <w:szCs w:val="24"/>
        </w:rPr>
        <w:t xml:space="preserve"> while the </w:t>
      </w:r>
      <w:r w:rsidR="00E347AB" w:rsidRPr="001569A6">
        <w:rPr>
          <w:color w:val="auto"/>
          <w:sz w:val="24"/>
          <w:szCs w:val="24"/>
        </w:rPr>
        <w:t xml:space="preserve">monomeric, </w:t>
      </w:r>
      <w:r w:rsidRPr="001569A6">
        <w:rPr>
          <w:color w:val="auto"/>
          <w:sz w:val="24"/>
          <w:szCs w:val="24"/>
        </w:rPr>
        <w:t>soluble or denatured glycoproteins are poorly immunogenic</w:t>
      </w:r>
      <w:r w:rsidR="00684CCD" w:rsidRPr="001569A6">
        <w:rPr>
          <w:color w:val="auto"/>
          <w:sz w:val="24"/>
          <w:szCs w:val="24"/>
          <w:vertAlign w:val="superscript"/>
        </w:rPr>
        <w:t>18,</w:t>
      </w:r>
      <w:r w:rsidR="006E2F8E" w:rsidRPr="001569A6">
        <w:rPr>
          <w:color w:val="auto"/>
          <w:sz w:val="24"/>
          <w:szCs w:val="24"/>
          <w:vertAlign w:val="superscript"/>
        </w:rPr>
        <w:t>19</w:t>
      </w:r>
      <w:r w:rsidRPr="001569A6">
        <w:rPr>
          <w:color w:val="auto"/>
          <w:sz w:val="24"/>
          <w:szCs w:val="24"/>
        </w:rPr>
        <w:t xml:space="preserve">. </w:t>
      </w:r>
      <w:r w:rsidR="00A43F3F" w:rsidRPr="001569A6">
        <w:rPr>
          <w:color w:val="auto"/>
          <w:sz w:val="24"/>
          <w:szCs w:val="24"/>
        </w:rPr>
        <w:t>Th</w:t>
      </w:r>
      <w:r w:rsidR="008E7A91" w:rsidRPr="001569A6">
        <w:rPr>
          <w:color w:val="auto"/>
          <w:sz w:val="24"/>
          <w:szCs w:val="24"/>
        </w:rPr>
        <w:t>us, the</w:t>
      </w:r>
      <w:r w:rsidR="00A43F3F" w:rsidRPr="001569A6">
        <w:rPr>
          <w:color w:val="auto"/>
          <w:sz w:val="24"/>
          <w:szCs w:val="24"/>
        </w:rPr>
        <w:t xml:space="preserve"> </w:t>
      </w:r>
      <w:r w:rsidR="006C140F" w:rsidRPr="001569A6">
        <w:rPr>
          <w:color w:val="auto"/>
          <w:sz w:val="24"/>
          <w:szCs w:val="24"/>
        </w:rPr>
        <w:t>preservation</w:t>
      </w:r>
      <w:r w:rsidR="00E347AB" w:rsidRPr="001569A6">
        <w:rPr>
          <w:color w:val="auto"/>
          <w:sz w:val="24"/>
          <w:szCs w:val="24"/>
        </w:rPr>
        <w:t xml:space="preserve"> of trimers of</w:t>
      </w:r>
      <w:r w:rsidR="00454FD0">
        <w:rPr>
          <w:color w:val="auto"/>
          <w:sz w:val="24"/>
          <w:szCs w:val="24"/>
        </w:rPr>
        <w:t xml:space="preserve"> the</w:t>
      </w:r>
      <w:r w:rsidR="00E347AB" w:rsidRPr="001569A6">
        <w:rPr>
          <w:color w:val="auto"/>
          <w:sz w:val="24"/>
          <w:szCs w:val="24"/>
        </w:rPr>
        <w:t xml:space="preserve"> </w:t>
      </w:r>
      <w:r w:rsidR="00A43F3F" w:rsidRPr="001569A6">
        <w:rPr>
          <w:color w:val="auto"/>
          <w:sz w:val="24"/>
          <w:szCs w:val="24"/>
        </w:rPr>
        <w:t>glycoprotein</w:t>
      </w:r>
      <w:r w:rsidR="00E347AB" w:rsidRPr="001569A6">
        <w:rPr>
          <w:color w:val="auto"/>
          <w:sz w:val="24"/>
          <w:szCs w:val="24"/>
        </w:rPr>
        <w:t xml:space="preserve"> along the vaccine production process is a good indicator for the preservation of an optimal immunogenic potential. S</w:t>
      </w:r>
      <w:r w:rsidR="00DE7566" w:rsidRPr="001569A6">
        <w:rPr>
          <w:color w:val="auto"/>
          <w:sz w:val="24"/>
          <w:szCs w:val="24"/>
        </w:rPr>
        <w:t>everal immunochemical methods, such as the antibody-binding-test</w:t>
      </w:r>
      <w:r w:rsidR="006E2F8E" w:rsidRPr="001569A6">
        <w:rPr>
          <w:color w:val="auto"/>
          <w:sz w:val="24"/>
          <w:szCs w:val="24"/>
          <w:vertAlign w:val="superscript"/>
        </w:rPr>
        <w:t>20</w:t>
      </w:r>
      <w:r w:rsidR="00DE7566" w:rsidRPr="001569A6">
        <w:rPr>
          <w:color w:val="auto"/>
          <w:sz w:val="24"/>
          <w:szCs w:val="24"/>
          <w:vertAlign w:val="superscript"/>
        </w:rPr>
        <w:t>,</w:t>
      </w:r>
      <w:r w:rsidR="006E2F8E" w:rsidRPr="001569A6">
        <w:rPr>
          <w:color w:val="auto"/>
          <w:sz w:val="24"/>
          <w:szCs w:val="24"/>
          <w:vertAlign w:val="superscript"/>
        </w:rPr>
        <w:t>21</w:t>
      </w:r>
      <w:r w:rsidR="00DE7566" w:rsidRPr="001569A6">
        <w:rPr>
          <w:color w:val="auto"/>
          <w:sz w:val="24"/>
          <w:szCs w:val="24"/>
        </w:rPr>
        <w:t>, the single radial immunodiffusion (SRD) test</w:t>
      </w:r>
      <w:r w:rsidR="006E2F8E" w:rsidRPr="001569A6">
        <w:rPr>
          <w:color w:val="auto"/>
          <w:sz w:val="24"/>
          <w:szCs w:val="24"/>
          <w:vertAlign w:val="superscript"/>
        </w:rPr>
        <w:t>22</w:t>
      </w:r>
      <w:r w:rsidR="00DE7566" w:rsidRPr="001569A6">
        <w:rPr>
          <w:color w:val="auto"/>
          <w:sz w:val="24"/>
          <w:szCs w:val="24"/>
        </w:rPr>
        <w:t xml:space="preserve"> and the ELISA test</w:t>
      </w:r>
      <w:r w:rsidR="006E2F8E" w:rsidRPr="001569A6">
        <w:rPr>
          <w:color w:val="auto"/>
          <w:sz w:val="24"/>
          <w:szCs w:val="24"/>
          <w:vertAlign w:val="superscript"/>
        </w:rPr>
        <w:t>23</w:t>
      </w:r>
      <w:r w:rsidR="00DE7566" w:rsidRPr="001569A6">
        <w:rPr>
          <w:color w:val="auto"/>
          <w:sz w:val="24"/>
          <w:szCs w:val="24"/>
          <w:vertAlign w:val="superscript"/>
        </w:rPr>
        <w:t>-</w:t>
      </w:r>
      <w:r w:rsidR="006E2F8E" w:rsidRPr="001569A6">
        <w:rPr>
          <w:color w:val="auto"/>
          <w:sz w:val="24"/>
          <w:szCs w:val="24"/>
          <w:vertAlign w:val="superscript"/>
        </w:rPr>
        <w:t>27</w:t>
      </w:r>
      <w:r w:rsidR="00DE7566" w:rsidRPr="001569A6">
        <w:rPr>
          <w:color w:val="auto"/>
          <w:sz w:val="24"/>
          <w:szCs w:val="24"/>
        </w:rPr>
        <w:t xml:space="preserve"> are recommended by the WHO Technical Report Series</w:t>
      </w:r>
      <w:r w:rsidR="00DE7566" w:rsidRPr="001569A6">
        <w:rPr>
          <w:color w:val="auto"/>
          <w:sz w:val="24"/>
          <w:szCs w:val="24"/>
          <w:vertAlign w:val="superscript"/>
        </w:rPr>
        <w:t>2</w:t>
      </w:r>
      <w:r w:rsidR="00DE7566" w:rsidRPr="001569A6">
        <w:rPr>
          <w:color w:val="auto"/>
          <w:sz w:val="24"/>
          <w:szCs w:val="24"/>
        </w:rPr>
        <w:t xml:space="preserve"> and the European monograph</w:t>
      </w:r>
      <w:r w:rsidR="00DE7566" w:rsidRPr="008876FC">
        <w:rPr>
          <w:color w:val="auto"/>
          <w:sz w:val="24"/>
          <w:szCs w:val="24"/>
          <w:vertAlign w:val="superscript"/>
        </w:rPr>
        <w:t>3</w:t>
      </w:r>
      <w:r w:rsidR="00DE7566" w:rsidRPr="001569A6">
        <w:rPr>
          <w:color w:val="auto"/>
          <w:sz w:val="24"/>
          <w:szCs w:val="24"/>
        </w:rPr>
        <w:t xml:space="preserve"> to quantify the antigen content in rabies vaccines. The</w:t>
      </w:r>
      <w:r w:rsidR="00D705CE" w:rsidRPr="001569A6">
        <w:rPr>
          <w:color w:val="auto"/>
          <w:sz w:val="24"/>
          <w:szCs w:val="24"/>
        </w:rPr>
        <w:t xml:space="preserve">se </w:t>
      </w:r>
      <w:r w:rsidR="00DE7566" w:rsidRPr="001569A6">
        <w:rPr>
          <w:color w:val="auto"/>
          <w:sz w:val="24"/>
          <w:szCs w:val="24"/>
        </w:rPr>
        <w:t>are used by manufacturers to monitor the consistency of vaccine production and by the OMCL to assess the consistent formulation of batches of human vaccine</w:t>
      </w:r>
      <w:r w:rsidR="009B3C9D">
        <w:rPr>
          <w:color w:val="auto"/>
          <w:sz w:val="24"/>
          <w:szCs w:val="24"/>
        </w:rPr>
        <w:t>s</w:t>
      </w:r>
      <w:r w:rsidR="00DE7566" w:rsidRPr="001569A6">
        <w:rPr>
          <w:color w:val="auto"/>
          <w:sz w:val="24"/>
          <w:szCs w:val="24"/>
          <w:vertAlign w:val="superscript"/>
        </w:rPr>
        <w:t>2</w:t>
      </w:r>
      <w:r w:rsidR="006E2F8E" w:rsidRPr="001569A6">
        <w:rPr>
          <w:color w:val="auto"/>
          <w:sz w:val="24"/>
          <w:szCs w:val="24"/>
          <w:vertAlign w:val="superscript"/>
        </w:rPr>
        <w:t>8</w:t>
      </w:r>
      <w:r w:rsidR="00DE7566" w:rsidRPr="001569A6">
        <w:rPr>
          <w:i/>
          <w:color w:val="auto"/>
          <w:sz w:val="24"/>
          <w:szCs w:val="24"/>
        </w:rPr>
        <w:t>,</w:t>
      </w:r>
      <w:r w:rsidR="00DE7566" w:rsidRPr="001569A6">
        <w:rPr>
          <w:color w:val="auto"/>
          <w:sz w:val="24"/>
          <w:szCs w:val="24"/>
        </w:rPr>
        <w:t xml:space="preserve"> even if the NIH test is still </w:t>
      </w:r>
      <w:r w:rsidR="00D57C15" w:rsidRPr="001569A6">
        <w:rPr>
          <w:color w:val="auto"/>
          <w:sz w:val="24"/>
          <w:szCs w:val="24"/>
        </w:rPr>
        <w:t>consider</w:t>
      </w:r>
      <w:r w:rsidR="00DE7566" w:rsidRPr="001569A6">
        <w:rPr>
          <w:color w:val="auto"/>
          <w:sz w:val="24"/>
          <w:szCs w:val="24"/>
        </w:rPr>
        <w:t xml:space="preserve">ed for </w:t>
      </w:r>
      <w:r w:rsidR="00852E36">
        <w:rPr>
          <w:color w:val="auto"/>
          <w:sz w:val="24"/>
          <w:szCs w:val="24"/>
        </w:rPr>
        <w:t xml:space="preserve">the </w:t>
      </w:r>
      <w:r w:rsidR="00DE7566" w:rsidRPr="001569A6">
        <w:rPr>
          <w:color w:val="auto"/>
          <w:sz w:val="24"/>
          <w:szCs w:val="24"/>
        </w:rPr>
        <w:t xml:space="preserve">potency. </w:t>
      </w:r>
    </w:p>
    <w:p w14:paraId="4F08D4C7" w14:textId="77777777" w:rsidR="00A76EE6" w:rsidRPr="001569A6" w:rsidRDefault="00A76EE6" w:rsidP="00454FD0">
      <w:pPr>
        <w:pStyle w:val="BodyA"/>
        <w:spacing w:after="0" w:line="240" w:lineRule="auto"/>
        <w:jc w:val="both"/>
        <w:rPr>
          <w:color w:val="auto"/>
          <w:sz w:val="24"/>
          <w:szCs w:val="24"/>
        </w:rPr>
      </w:pPr>
    </w:p>
    <w:p w14:paraId="2AE4B952" w14:textId="1B7EDCA7" w:rsidR="0063031E" w:rsidRPr="001569A6" w:rsidRDefault="00A43F3F" w:rsidP="00454FD0">
      <w:pPr>
        <w:pStyle w:val="BodyA"/>
        <w:spacing w:after="0" w:line="240" w:lineRule="auto"/>
        <w:jc w:val="both"/>
        <w:rPr>
          <w:color w:val="auto"/>
          <w:sz w:val="24"/>
          <w:szCs w:val="24"/>
        </w:rPr>
      </w:pPr>
      <w:r w:rsidRPr="001569A6">
        <w:rPr>
          <w:color w:val="auto"/>
          <w:sz w:val="24"/>
          <w:szCs w:val="24"/>
        </w:rPr>
        <w:t>However,</w:t>
      </w:r>
      <w:r w:rsidR="00A7353C" w:rsidRPr="001569A6">
        <w:rPr>
          <w:color w:val="auto"/>
          <w:sz w:val="24"/>
          <w:szCs w:val="24"/>
        </w:rPr>
        <w:t xml:space="preserve"> </w:t>
      </w:r>
      <w:r w:rsidR="00E302A0" w:rsidRPr="001569A6">
        <w:rPr>
          <w:color w:val="auto"/>
          <w:sz w:val="24"/>
          <w:szCs w:val="24"/>
        </w:rPr>
        <w:t>all these immunochemical methods are not equivalent. T</w:t>
      </w:r>
      <w:r w:rsidR="00DE7566" w:rsidRPr="001569A6">
        <w:rPr>
          <w:color w:val="auto"/>
          <w:sz w:val="24"/>
          <w:szCs w:val="24"/>
        </w:rPr>
        <w:t xml:space="preserve">he SRD test requires a pre-treatment which may alter the membrane-anchored trimers </w:t>
      </w:r>
      <w:r w:rsidR="00633725" w:rsidRPr="001569A6">
        <w:rPr>
          <w:color w:val="auto"/>
          <w:sz w:val="24"/>
          <w:szCs w:val="24"/>
        </w:rPr>
        <w:t>and result</w:t>
      </w:r>
      <w:r w:rsidR="00DE7566" w:rsidRPr="001569A6">
        <w:rPr>
          <w:color w:val="auto"/>
          <w:sz w:val="24"/>
          <w:szCs w:val="24"/>
        </w:rPr>
        <w:t xml:space="preserve"> </w:t>
      </w:r>
      <w:r w:rsidR="00CA5939" w:rsidRPr="001569A6">
        <w:rPr>
          <w:color w:val="auto"/>
          <w:sz w:val="24"/>
          <w:szCs w:val="24"/>
        </w:rPr>
        <w:t>in</w:t>
      </w:r>
      <w:r w:rsidR="00D705CE" w:rsidRPr="001569A6">
        <w:rPr>
          <w:color w:val="auto"/>
          <w:sz w:val="24"/>
          <w:szCs w:val="24"/>
        </w:rPr>
        <w:t xml:space="preserve"> a soluble or denatured form</w:t>
      </w:r>
      <w:r w:rsidR="00CA5939" w:rsidRPr="001569A6">
        <w:rPr>
          <w:color w:val="auto"/>
          <w:sz w:val="24"/>
          <w:szCs w:val="24"/>
        </w:rPr>
        <w:t xml:space="preserve"> of the glycoprotein</w:t>
      </w:r>
      <w:r w:rsidR="006E2F8E" w:rsidRPr="001569A6">
        <w:rPr>
          <w:color w:val="auto"/>
          <w:sz w:val="24"/>
          <w:szCs w:val="24"/>
          <w:vertAlign w:val="superscript"/>
        </w:rPr>
        <w:t>22</w:t>
      </w:r>
      <w:r w:rsidR="00DE7566" w:rsidRPr="001569A6">
        <w:rPr>
          <w:color w:val="auto"/>
          <w:sz w:val="24"/>
          <w:szCs w:val="24"/>
          <w:vertAlign w:val="superscript"/>
        </w:rPr>
        <w:t>,29</w:t>
      </w:r>
      <w:r w:rsidR="00DE7566" w:rsidRPr="001569A6">
        <w:rPr>
          <w:color w:val="auto"/>
          <w:sz w:val="24"/>
          <w:szCs w:val="24"/>
        </w:rPr>
        <w:t>.</w:t>
      </w:r>
      <w:r w:rsidR="008876FC">
        <w:rPr>
          <w:color w:val="auto"/>
          <w:sz w:val="24"/>
          <w:szCs w:val="24"/>
        </w:rPr>
        <w:t xml:space="preserve"> </w:t>
      </w:r>
      <w:r w:rsidR="00DE7566" w:rsidRPr="001569A6">
        <w:rPr>
          <w:color w:val="auto"/>
          <w:sz w:val="24"/>
          <w:szCs w:val="24"/>
        </w:rPr>
        <w:t xml:space="preserve">Hence, </w:t>
      </w:r>
      <w:r w:rsidR="00CD690E" w:rsidRPr="001569A6">
        <w:rPr>
          <w:color w:val="auto"/>
          <w:sz w:val="24"/>
          <w:szCs w:val="24"/>
        </w:rPr>
        <w:t>SRD</w:t>
      </w:r>
      <w:r w:rsidR="00DE7566" w:rsidRPr="001569A6">
        <w:rPr>
          <w:color w:val="auto"/>
          <w:sz w:val="24"/>
          <w:szCs w:val="24"/>
        </w:rPr>
        <w:t xml:space="preserve"> is </w:t>
      </w:r>
      <w:r w:rsidR="009B3C9D">
        <w:rPr>
          <w:color w:val="auto"/>
          <w:sz w:val="24"/>
          <w:szCs w:val="24"/>
        </w:rPr>
        <w:t>not much efficient in</w:t>
      </w:r>
      <w:r w:rsidR="00DE7566" w:rsidRPr="001569A6">
        <w:rPr>
          <w:color w:val="auto"/>
          <w:sz w:val="24"/>
          <w:szCs w:val="24"/>
        </w:rPr>
        <w:t xml:space="preserve"> discriminat</w:t>
      </w:r>
      <w:r w:rsidR="009B3C9D">
        <w:rPr>
          <w:color w:val="auto"/>
          <w:sz w:val="24"/>
          <w:szCs w:val="24"/>
        </w:rPr>
        <w:t>ing</w:t>
      </w:r>
      <w:r w:rsidR="00DE7566" w:rsidRPr="001569A6">
        <w:rPr>
          <w:color w:val="auto"/>
          <w:sz w:val="24"/>
          <w:szCs w:val="24"/>
        </w:rPr>
        <w:t xml:space="preserve"> between immunogenic and non-immunogenic glycoproteins </w:t>
      </w:r>
      <w:r w:rsidR="00F84907">
        <w:rPr>
          <w:color w:val="auto"/>
          <w:sz w:val="24"/>
          <w:szCs w:val="24"/>
        </w:rPr>
        <w:t>resulting in an im</w:t>
      </w:r>
      <w:r w:rsidR="00CD690E" w:rsidRPr="001569A6">
        <w:rPr>
          <w:color w:val="auto"/>
          <w:sz w:val="24"/>
          <w:szCs w:val="24"/>
        </w:rPr>
        <w:t>perfect</w:t>
      </w:r>
      <w:r w:rsidR="00DE7566" w:rsidRPr="001569A6">
        <w:rPr>
          <w:color w:val="auto"/>
          <w:sz w:val="24"/>
          <w:szCs w:val="24"/>
        </w:rPr>
        <w:t xml:space="preserve"> apprais</w:t>
      </w:r>
      <w:r w:rsidR="00CD690E" w:rsidRPr="001569A6">
        <w:rPr>
          <w:color w:val="auto"/>
          <w:sz w:val="24"/>
          <w:szCs w:val="24"/>
        </w:rPr>
        <w:t>al</w:t>
      </w:r>
      <w:r w:rsidR="00DE7566" w:rsidRPr="001569A6">
        <w:rPr>
          <w:color w:val="auto"/>
          <w:sz w:val="24"/>
          <w:szCs w:val="24"/>
        </w:rPr>
        <w:t xml:space="preserve"> </w:t>
      </w:r>
      <w:r w:rsidR="00CD690E" w:rsidRPr="001569A6">
        <w:rPr>
          <w:color w:val="auto"/>
          <w:sz w:val="24"/>
          <w:szCs w:val="24"/>
        </w:rPr>
        <w:t xml:space="preserve">of </w:t>
      </w:r>
      <w:r w:rsidR="00DE7566" w:rsidRPr="001569A6">
        <w:rPr>
          <w:color w:val="auto"/>
          <w:sz w:val="24"/>
          <w:szCs w:val="24"/>
        </w:rPr>
        <w:t>the immunogenicity of a vaccine lot. By contrast, the ELISA test is more sensitive</w:t>
      </w:r>
      <w:r w:rsidR="006E2F8E" w:rsidRPr="001569A6">
        <w:rPr>
          <w:color w:val="auto"/>
          <w:sz w:val="24"/>
          <w:szCs w:val="24"/>
          <w:vertAlign w:val="superscript"/>
        </w:rPr>
        <w:t>22</w:t>
      </w:r>
      <w:r w:rsidR="00DE7566" w:rsidRPr="001569A6">
        <w:rPr>
          <w:color w:val="auto"/>
          <w:sz w:val="24"/>
          <w:szCs w:val="24"/>
        </w:rPr>
        <w:t xml:space="preserve">, preserves the native structure of the glycoprotein, and is more appropriate to determine the content of the natively folded </w:t>
      </w:r>
      <w:r w:rsidR="00F52175" w:rsidRPr="001569A6">
        <w:rPr>
          <w:color w:val="auto"/>
          <w:sz w:val="24"/>
          <w:szCs w:val="24"/>
        </w:rPr>
        <w:t xml:space="preserve">trimers </w:t>
      </w:r>
      <w:r w:rsidR="00CA5939" w:rsidRPr="001569A6">
        <w:rPr>
          <w:color w:val="auto"/>
          <w:sz w:val="24"/>
          <w:szCs w:val="24"/>
        </w:rPr>
        <w:t>of</w:t>
      </w:r>
      <w:r w:rsidR="00DE7566" w:rsidRPr="001569A6">
        <w:rPr>
          <w:color w:val="auto"/>
          <w:sz w:val="24"/>
          <w:szCs w:val="24"/>
        </w:rPr>
        <w:t xml:space="preserve"> glycoprotein. </w:t>
      </w:r>
      <w:r w:rsidR="00271C88" w:rsidRPr="001569A6">
        <w:rPr>
          <w:bCs/>
          <w:color w:val="auto"/>
          <w:sz w:val="24"/>
          <w:szCs w:val="24"/>
        </w:rPr>
        <w:t>The</w:t>
      </w:r>
      <w:r w:rsidR="00271C88" w:rsidRPr="001569A6">
        <w:rPr>
          <w:color w:val="auto"/>
          <w:sz w:val="24"/>
          <w:szCs w:val="24"/>
        </w:rPr>
        <w:t xml:space="preserve"> ELISA test can use either rabbit polyclonal or mouse monoclonal anti-glycoprotein antibodies purified or concentrated with ammonium</w:t>
      </w:r>
      <w:r w:rsidR="00DF6A57" w:rsidRPr="001569A6">
        <w:rPr>
          <w:color w:val="auto"/>
          <w:sz w:val="24"/>
          <w:szCs w:val="24"/>
        </w:rPr>
        <w:t xml:space="preserve"> </w:t>
      </w:r>
      <w:r w:rsidR="00271C88" w:rsidRPr="001569A6">
        <w:rPr>
          <w:color w:val="auto"/>
          <w:sz w:val="24"/>
          <w:szCs w:val="24"/>
        </w:rPr>
        <w:t xml:space="preserve">sulfate. </w:t>
      </w:r>
      <w:r w:rsidR="00DE7566" w:rsidRPr="001569A6">
        <w:rPr>
          <w:color w:val="auto"/>
          <w:sz w:val="24"/>
          <w:szCs w:val="24"/>
        </w:rPr>
        <w:t xml:space="preserve">Studies have demonstrated good concordance between the NIH test and the antigen content evaluated by ELISA in </w:t>
      </w:r>
      <w:r w:rsidR="0059716A" w:rsidRPr="001569A6">
        <w:rPr>
          <w:color w:val="auto"/>
          <w:sz w:val="24"/>
          <w:szCs w:val="24"/>
        </w:rPr>
        <w:t>vaccines and</w:t>
      </w:r>
      <w:r w:rsidR="00CA5939" w:rsidRPr="001569A6">
        <w:rPr>
          <w:color w:val="auto"/>
          <w:sz w:val="24"/>
          <w:szCs w:val="24"/>
        </w:rPr>
        <w:t xml:space="preserve"> </w:t>
      </w:r>
      <w:r w:rsidR="00DE7566" w:rsidRPr="001569A6">
        <w:rPr>
          <w:color w:val="auto"/>
          <w:sz w:val="24"/>
          <w:szCs w:val="24"/>
        </w:rPr>
        <w:t>conclud</w:t>
      </w:r>
      <w:r w:rsidR="00CA5939" w:rsidRPr="001569A6">
        <w:rPr>
          <w:color w:val="auto"/>
          <w:sz w:val="24"/>
          <w:szCs w:val="24"/>
        </w:rPr>
        <w:t>ed</w:t>
      </w:r>
      <w:r w:rsidR="00DE7566" w:rsidRPr="001569A6">
        <w:rPr>
          <w:color w:val="auto"/>
          <w:sz w:val="24"/>
          <w:szCs w:val="24"/>
        </w:rPr>
        <w:t xml:space="preserve"> that ELISA methods </w:t>
      </w:r>
      <w:r w:rsidR="00CA5939" w:rsidRPr="001569A6">
        <w:rPr>
          <w:color w:val="auto"/>
          <w:sz w:val="24"/>
          <w:szCs w:val="24"/>
        </w:rPr>
        <w:t>a</w:t>
      </w:r>
      <w:r w:rsidR="00DE7566" w:rsidRPr="001569A6">
        <w:rPr>
          <w:color w:val="auto"/>
          <w:sz w:val="24"/>
          <w:szCs w:val="24"/>
        </w:rPr>
        <w:t xml:space="preserve">re suitable </w:t>
      </w:r>
      <w:r w:rsidR="00DE7566" w:rsidRPr="001C31E2">
        <w:rPr>
          <w:color w:val="auto"/>
          <w:sz w:val="24"/>
          <w:szCs w:val="24"/>
        </w:rPr>
        <w:t>for the in vitro</w:t>
      </w:r>
      <w:r w:rsidR="00DE7566" w:rsidRPr="001569A6">
        <w:rPr>
          <w:i/>
          <w:color w:val="auto"/>
          <w:sz w:val="24"/>
          <w:szCs w:val="24"/>
        </w:rPr>
        <w:t xml:space="preserve"> </w:t>
      </w:r>
      <w:r w:rsidR="00DE7566" w:rsidRPr="001569A6">
        <w:rPr>
          <w:color w:val="auto"/>
          <w:sz w:val="24"/>
          <w:szCs w:val="24"/>
        </w:rPr>
        <w:t>potency test</w:t>
      </w:r>
      <w:r w:rsidR="00CA5939" w:rsidRPr="001569A6">
        <w:rPr>
          <w:color w:val="auto"/>
          <w:sz w:val="24"/>
          <w:szCs w:val="24"/>
        </w:rPr>
        <w:t>. This</w:t>
      </w:r>
      <w:r w:rsidR="00DE7566" w:rsidRPr="001569A6">
        <w:rPr>
          <w:color w:val="auto"/>
          <w:sz w:val="24"/>
          <w:szCs w:val="24"/>
        </w:rPr>
        <w:t xml:space="preserve"> advocat</w:t>
      </w:r>
      <w:r w:rsidR="00CA5939" w:rsidRPr="001569A6">
        <w:rPr>
          <w:color w:val="auto"/>
          <w:sz w:val="24"/>
          <w:szCs w:val="24"/>
        </w:rPr>
        <w:t>es</w:t>
      </w:r>
      <w:r w:rsidR="00DE7566" w:rsidRPr="001569A6">
        <w:rPr>
          <w:color w:val="auto"/>
          <w:sz w:val="24"/>
          <w:szCs w:val="24"/>
        </w:rPr>
        <w:t xml:space="preserve"> that </w:t>
      </w:r>
      <w:r w:rsidR="00CA5939" w:rsidRPr="001569A6">
        <w:rPr>
          <w:color w:val="auto"/>
          <w:sz w:val="24"/>
          <w:szCs w:val="24"/>
        </w:rPr>
        <w:t>ELISA</w:t>
      </w:r>
      <w:r w:rsidR="00DE7566" w:rsidRPr="001569A6">
        <w:rPr>
          <w:color w:val="auto"/>
          <w:sz w:val="24"/>
          <w:szCs w:val="24"/>
        </w:rPr>
        <w:t xml:space="preserve"> tests might </w:t>
      </w:r>
      <w:r w:rsidR="00CA5939" w:rsidRPr="001569A6">
        <w:rPr>
          <w:color w:val="auto"/>
          <w:sz w:val="24"/>
          <w:szCs w:val="24"/>
        </w:rPr>
        <w:t>at least</w:t>
      </w:r>
      <w:r w:rsidR="00DE7566" w:rsidRPr="001569A6">
        <w:rPr>
          <w:color w:val="auto"/>
          <w:sz w:val="24"/>
          <w:szCs w:val="24"/>
        </w:rPr>
        <w:t xml:space="preserve"> </w:t>
      </w:r>
      <w:r w:rsidR="00CA5939" w:rsidRPr="001569A6">
        <w:rPr>
          <w:color w:val="auto"/>
          <w:sz w:val="24"/>
          <w:szCs w:val="24"/>
        </w:rPr>
        <w:t xml:space="preserve">supplement </w:t>
      </w:r>
      <w:r w:rsidR="00DE7566" w:rsidRPr="001569A6">
        <w:rPr>
          <w:color w:val="auto"/>
          <w:sz w:val="24"/>
          <w:szCs w:val="24"/>
        </w:rPr>
        <w:t xml:space="preserve">or even </w:t>
      </w:r>
      <w:r w:rsidR="00CA5939" w:rsidRPr="001569A6">
        <w:rPr>
          <w:color w:val="auto"/>
          <w:sz w:val="24"/>
          <w:szCs w:val="24"/>
        </w:rPr>
        <w:t xml:space="preserve">replace </w:t>
      </w:r>
      <w:r w:rsidR="00DE7566" w:rsidRPr="001569A6">
        <w:rPr>
          <w:color w:val="auto"/>
          <w:sz w:val="24"/>
          <w:szCs w:val="24"/>
        </w:rPr>
        <w:t>the NIH test</w:t>
      </w:r>
      <w:r w:rsidR="00DE7566" w:rsidRPr="001569A6">
        <w:rPr>
          <w:color w:val="auto"/>
          <w:sz w:val="24"/>
          <w:szCs w:val="24"/>
          <w:vertAlign w:val="superscript"/>
        </w:rPr>
        <w:t>4,</w:t>
      </w:r>
      <w:r w:rsidR="006E2F8E" w:rsidRPr="001569A6">
        <w:rPr>
          <w:color w:val="auto"/>
          <w:sz w:val="24"/>
          <w:szCs w:val="24"/>
          <w:vertAlign w:val="superscript"/>
        </w:rPr>
        <w:t>26</w:t>
      </w:r>
      <w:r w:rsidR="00DE7566" w:rsidRPr="001569A6">
        <w:rPr>
          <w:color w:val="auto"/>
          <w:sz w:val="24"/>
          <w:szCs w:val="24"/>
          <w:vertAlign w:val="superscript"/>
        </w:rPr>
        <w:t>,</w:t>
      </w:r>
      <w:r w:rsidR="006E2F8E" w:rsidRPr="001569A6">
        <w:rPr>
          <w:color w:val="auto"/>
          <w:sz w:val="24"/>
          <w:szCs w:val="24"/>
          <w:vertAlign w:val="superscript"/>
        </w:rPr>
        <w:t>27</w:t>
      </w:r>
      <w:r w:rsidR="00DE7566" w:rsidRPr="001569A6">
        <w:rPr>
          <w:color w:val="auto"/>
          <w:sz w:val="24"/>
          <w:szCs w:val="24"/>
          <w:vertAlign w:val="superscript"/>
        </w:rPr>
        <w:t>,30-33</w:t>
      </w:r>
      <w:r w:rsidR="00DE7566" w:rsidRPr="001569A6">
        <w:rPr>
          <w:color w:val="auto"/>
          <w:sz w:val="24"/>
          <w:szCs w:val="24"/>
        </w:rPr>
        <w:t>. T</w:t>
      </w:r>
      <w:r w:rsidR="00C23CC4" w:rsidRPr="001569A6">
        <w:rPr>
          <w:color w:val="auto"/>
          <w:sz w:val="24"/>
          <w:szCs w:val="24"/>
        </w:rPr>
        <w:t xml:space="preserve">oday, </w:t>
      </w:r>
      <w:r w:rsidR="00DE7566" w:rsidRPr="001569A6">
        <w:rPr>
          <w:color w:val="auto"/>
          <w:sz w:val="24"/>
          <w:szCs w:val="24"/>
        </w:rPr>
        <w:t>the</w:t>
      </w:r>
      <w:r w:rsidR="00CD690E" w:rsidRPr="001569A6">
        <w:rPr>
          <w:color w:val="auto"/>
          <w:sz w:val="24"/>
          <w:szCs w:val="24"/>
        </w:rPr>
        <w:t xml:space="preserve"> </w:t>
      </w:r>
      <w:r w:rsidR="00DE7566" w:rsidRPr="001569A6">
        <w:rPr>
          <w:color w:val="auto"/>
          <w:sz w:val="24"/>
          <w:szCs w:val="24"/>
        </w:rPr>
        <w:t xml:space="preserve">European Pharmacopoeia </w:t>
      </w:r>
      <w:r w:rsidR="00CD690E" w:rsidRPr="001569A6">
        <w:rPr>
          <w:color w:val="auto"/>
          <w:sz w:val="24"/>
          <w:szCs w:val="24"/>
        </w:rPr>
        <w:t xml:space="preserve">recommends </w:t>
      </w:r>
      <w:r w:rsidR="00DE7566" w:rsidRPr="001569A6">
        <w:rPr>
          <w:color w:val="auto"/>
          <w:sz w:val="24"/>
          <w:szCs w:val="24"/>
        </w:rPr>
        <w:t>the use of validated serological or immunochemical assays as alternatives to the NIH test</w:t>
      </w:r>
      <w:r w:rsidR="00DE7566" w:rsidRPr="001569A6">
        <w:rPr>
          <w:color w:val="auto"/>
          <w:sz w:val="24"/>
          <w:szCs w:val="24"/>
          <w:vertAlign w:val="superscript"/>
        </w:rPr>
        <w:t>3</w:t>
      </w:r>
      <w:r w:rsidR="00DE7566" w:rsidRPr="001569A6">
        <w:rPr>
          <w:color w:val="auto"/>
          <w:sz w:val="24"/>
          <w:szCs w:val="24"/>
        </w:rPr>
        <w:t>.</w:t>
      </w:r>
      <w:r w:rsidR="00CD690E" w:rsidRPr="001569A6">
        <w:rPr>
          <w:color w:val="auto"/>
          <w:sz w:val="24"/>
          <w:szCs w:val="24"/>
        </w:rPr>
        <w:t xml:space="preserve"> The complete avoidance of animal use for vaccine potency has become a realistic perspective.</w:t>
      </w:r>
    </w:p>
    <w:p w14:paraId="4E37FD36" w14:textId="77777777" w:rsidR="00A76EE6" w:rsidRPr="001569A6" w:rsidRDefault="00A76EE6" w:rsidP="00454FD0">
      <w:pPr>
        <w:pStyle w:val="BodyA"/>
        <w:spacing w:after="0" w:line="240" w:lineRule="auto"/>
        <w:jc w:val="both"/>
        <w:rPr>
          <w:color w:val="auto"/>
          <w:sz w:val="24"/>
          <w:szCs w:val="24"/>
        </w:rPr>
      </w:pPr>
    </w:p>
    <w:p w14:paraId="2768FAB7" w14:textId="4F811BED" w:rsidR="00A76EE6" w:rsidRPr="00BD7197" w:rsidRDefault="008C1D49" w:rsidP="00454FD0">
      <w:pPr>
        <w:pStyle w:val="BodyA"/>
        <w:spacing w:after="0" w:line="240" w:lineRule="auto"/>
        <w:jc w:val="both"/>
        <w:rPr>
          <w:color w:val="auto"/>
          <w:sz w:val="24"/>
          <w:szCs w:val="24"/>
        </w:rPr>
      </w:pPr>
      <w:r w:rsidRPr="001569A6">
        <w:rPr>
          <w:color w:val="auto"/>
          <w:sz w:val="24"/>
          <w:szCs w:val="24"/>
        </w:rPr>
        <w:t xml:space="preserve">The method </w:t>
      </w:r>
      <w:r w:rsidR="0032236D" w:rsidRPr="001569A6">
        <w:rPr>
          <w:color w:val="auto"/>
          <w:sz w:val="24"/>
          <w:szCs w:val="24"/>
        </w:rPr>
        <w:t xml:space="preserve">presented below </w:t>
      </w:r>
      <w:r w:rsidRPr="001569A6">
        <w:rPr>
          <w:color w:val="auto"/>
          <w:sz w:val="24"/>
          <w:szCs w:val="24"/>
        </w:rPr>
        <w:t>is based on an indirect ELISA sandwich immunocapture using a mouse monoclonal antibody clone (mAb-D1) which recognizes the antigenic sites III (aa 330 to 338) of the trimeric RABV glycoprotein</w:t>
      </w:r>
      <w:r w:rsidRPr="001569A6">
        <w:rPr>
          <w:color w:val="auto"/>
          <w:sz w:val="24"/>
          <w:szCs w:val="24"/>
          <w:vertAlign w:val="superscript"/>
        </w:rPr>
        <w:t>15,34</w:t>
      </w:r>
      <w:r w:rsidRPr="001569A6">
        <w:rPr>
          <w:color w:val="auto"/>
          <w:sz w:val="24"/>
          <w:szCs w:val="24"/>
        </w:rPr>
        <w:t xml:space="preserve">. This method was developed initially at the </w:t>
      </w:r>
      <w:proofErr w:type="spellStart"/>
      <w:r w:rsidRPr="001569A6">
        <w:rPr>
          <w:color w:val="auto"/>
          <w:sz w:val="24"/>
          <w:szCs w:val="24"/>
        </w:rPr>
        <w:t>Institut</w:t>
      </w:r>
      <w:proofErr w:type="spellEnd"/>
      <w:r w:rsidRPr="001569A6">
        <w:rPr>
          <w:color w:val="auto"/>
          <w:sz w:val="24"/>
          <w:szCs w:val="24"/>
        </w:rPr>
        <w:t xml:space="preserve"> Pasteur</w:t>
      </w:r>
      <w:r w:rsidRPr="001569A6">
        <w:rPr>
          <w:color w:val="auto"/>
          <w:sz w:val="24"/>
          <w:szCs w:val="24"/>
          <w:vertAlign w:val="superscript"/>
        </w:rPr>
        <w:t>26,30</w:t>
      </w:r>
      <w:r w:rsidRPr="001569A6">
        <w:rPr>
          <w:color w:val="auto"/>
          <w:sz w:val="24"/>
          <w:szCs w:val="24"/>
        </w:rPr>
        <w:t xml:space="preserve"> then optimi</w:t>
      </w:r>
      <w:r w:rsidR="001569A6" w:rsidRPr="001569A6">
        <w:rPr>
          <w:color w:val="auto"/>
          <w:sz w:val="24"/>
          <w:szCs w:val="24"/>
        </w:rPr>
        <w:t>z</w:t>
      </w:r>
      <w:r w:rsidRPr="001569A6">
        <w:rPr>
          <w:color w:val="auto"/>
          <w:sz w:val="24"/>
          <w:szCs w:val="24"/>
        </w:rPr>
        <w:t xml:space="preserve">ed and validated by the </w:t>
      </w:r>
      <w:proofErr w:type="spellStart"/>
      <w:r w:rsidRPr="001569A6">
        <w:rPr>
          <w:i/>
          <w:color w:val="auto"/>
          <w:sz w:val="24"/>
          <w:szCs w:val="24"/>
        </w:rPr>
        <w:t>Agence</w:t>
      </w:r>
      <w:proofErr w:type="spellEnd"/>
      <w:r w:rsidRPr="001569A6">
        <w:rPr>
          <w:i/>
          <w:color w:val="auto"/>
          <w:sz w:val="24"/>
          <w:szCs w:val="24"/>
        </w:rPr>
        <w:t xml:space="preserve"> </w:t>
      </w:r>
      <w:proofErr w:type="spellStart"/>
      <w:r w:rsidRPr="001569A6">
        <w:rPr>
          <w:i/>
          <w:color w:val="auto"/>
          <w:sz w:val="24"/>
          <w:szCs w:val="24"/>
        </w:rPr>
        <w:t>Nationale</w:t>
      </w:r>
      <w:proofErr w:type="spellEnd"/>
      <w:r w:rsidRPr="001569A6">
        <w:rPr>
          <w:i/>
          <w:color w:val="auto"/>
          <w:sz w:val="24"/>
          <w:szCs w:val="24"/>
        </w:rPr>
        <w:t xml:space="preserve"> de </w:t>
      </w:r>
      <w:proofErr w:type="spellStart"/>
      <w:r w:rsidRPr="001569A6">
        <w:rPr>
          <w:i/>
          <w:color w:val="auto"/>
          <w:sz w:val="24"/>
          <w:szCs w:val="24"/>
        </w:rPr>
        <w:t>Sécurité</w:t>
      </w:r>
      <w:proofErr w:type="spellEnd"/>
      <w:r w:rsidRPr="001569A6">
        <w:rPr>
          <w:i/>
          <w:color w:val="auto"/>
          <w:sz w:val="24"/>
          <w:szCs w:val="24"/>
        </w:rPr>
        <w:t xml:space="preserve"> du </w:t>
      </w:r>
      <w:proofErr w:type="spellStart"/>
      <w:r w:rsidRPr="001569A6">
        <w:rPr>
          <w:i/>
          <w:color w:val="auto"/>
          <w:sz w:val="24"/>
          <w:szCs w:val="24"/>
        </w:rPr>
        <w:t>Médicament</w:t>
      </w:r>
      <w:proofErr w:type="spellEnd"/>
      <w:r w:rsidRPr="001569A6">
        <w:rPr>
          <w:i/>
          <w:color w:val="auto"/>
          <w:sz w:val="24"/>
          <w:szCs w:val="24"/>
        </w:rPr>
        <w:t xml:space="preserve"> et des </w:t>
      </w:r>
      <w:proofErr w:type="spellStart"/>
      <w:r w:rsidRPr="001569A6">
        <w:rPr>
          <w:i/>
          <w:color w:val="auto"/>
          <w:sz w:val="24"/>
          <w:szCs w:val="24"/>
        </w:rPr>
        <w:t>produits</w:t>
      </w:r>
      <w:proofErr w:type="spellEnd"/>
      <w:r w:rsidRPr="001569A6">
        <w:rPr>
          <w:i/>
          <w:color w:val="auto"/>
          <w:sz w:val="24"/>
          <w:szCs w:val="24"/>
        </w:rPr>
        <w:t xml:space="preserve"> de santé</w:t>
      </w:r>
      <w:r w:rsidRPr="001569A6">
        <w:rPr>
          <w:color w:val="auto"/>
          <w:sz w:val="24"/>
          <w:szCs w:val="24"/>
        </w:rPr>
        <w:t xml:space="preserve"> (ANSM) laboratory, i.e.</w:t>
      </w:r>
      <w:r w:rsidR="005A665E">
        <w:rPr>
          <w:color w:val="auto"/>
          <w:sz w:val="24"/>
          <w:szCs w:val="24"/>
        </w:rPr>
        <w:t>,</w:t>
      </w:r>
      <w:r w:rsidRPr="001569A6">
        <w:rPr>
          <w:color w:val="auto"/>
          <w:sz w:val="24"/>
          <w:szCs w:val="24"/>
        </w:rPr>
        <w:t xml:space="preserve"> the French </w:t>
      </w:r>
      <w:r w:rsidRPr="001C31E2">
        <w:rPr>
          <w:color w:val="auto"/>
          <w:sz w:val="24"/>
          <w:szCs w:val="24"/>
        </w:rPr>
        <w:t>OMCL</w:t>
      </w:r>
      <w:r w:rsidRPr="001C31E2">
        <w:rPr>
          <w:color w:val="auto"/>
          <w:sz w:val="24"/>
          <w:szCs w:val="24"/>
          <w:vertAlign w:val="superscript"/>
        </w:rPr>
        <w:t>4,33</w:t>
      </w:r>
      <w:r w:rsidRPr="001C31E2">
        <w:rPr>
          <w:color w:val="auto"/>
          <w:sz w:val="24"/>
          <w:szCs w:val="24"/>
        </w:rPr>
        <w:t>. The</w:t>
      </w:r>
      <w:r w:rsidRPr="001569A6">
        <w:rPr>
          <w:color w:val="auto"/>
          <w:sz w:val="24"/>
          <w:szCs w:val="24"/>
        </w:rPr>
        <w:t xml:space="preserve"> mAb-D1 is used </w:t>
      </w:r>
      <w:r w:rsidR="0032236D" w:rsidRPr="001569A6">
        <w:rPr>
          <w:color w:val="auto"/>
          <w:sz w:val="24"/>
          <w:szCs w:val="24"/>
        </w:rPr>
        <w:t xml:space="preserve">both </w:t>
      </w:r>
      <w:r w:rsidRPr="001569A6">
        <w:rPr>
          <w:color w:val="auto"/>
          <w:sz w:val="24"/>
          <w:szCs w:val="24"/>
        </w:rPr>
        <w:t>for sensitizing the plate</w:t>
      </w:r>
      <w:r w:rsidR="0032236D" w:rsidRPr="001569A6">
        <w:rPr>
          <w:color w:val="auto"/>
          <w:sz w:val="24"/>
          <w:szCs w:val="24"/>
        </w:rPr>
        <w:t xml:space="preserve"> and</w:t>
      </w:r>
      <w:r w:rsidRPr="001569A6">
        <w:rPr>
          <w:color w:val="auto"/>
          <w:sz w:val="24"/>
          <w:szCs w:val="24"/>
        </w:rPr>
        <w:t xml:space="preserve"> subsequently </w:t>
      </w:r>
      <w:r w:rsidR="0032236D" w:rsidRPr="001569A6">
        <w:rPr>
          <w:color w:val="auto"/>
          <w:sz w:val="24"/>
          <w:szCs w:val="24"/>
        </w:rPr>
        <w:t>for detecting the captured antigen</w:t>
      </w:r>
      <w:r w:rsidR="00C42F2B" w:rsidRPr="001569A6">
        <w:rPr>
          <w:color w:val="auto"/>
          <w:sz w:val="24"/>
          <w:szCs w:val="24"/>
        </w:rPr>
        <w:t>.</w:t>
      </w:r>
      <w:r w:rsidR="005A665E">
        <w:rPr>
          <w:color w:val="auto"/>
          <w:sz w:val="24"/>
          <w:szCs w:val="24"/>
        </w:rPr>
        <w:t xml:space="preserve"> </w:t>
      </w:r>
      <w:r w:rsidR="00C42F2B" w:rsidRPr="001569A6">
        <w:rPr>
          <w:color w:val="auto"/>
          <w:sz w:val="24"/>
          <w:szCs w:val="24"/>
        </w:rPr>
        <w:t>This</w:t>
      </w:r>
      <w:r w:rsidR="0032236D" w:rsidRPr="001569A6">
        <w:rPr>
          <w:color w:val="auto"/>
          <w:sz w:val="24"/>
          <w:szCs w:val="24"/>
        </w:rPr>
        <w:t xml:space="preserve"> allows </w:t>
      </w:r>
      <w:r w:rsidR="009B3C9D">
        <w:rPr>
          <w:color w:val="auto"/>
          <w:sz w:val="24"/>
          <w:szCs w:val="24"/>
        </w:rPr>
        <w:t xml:space="preserve">for the </w:t>
      </w:r>
      <w:r w:rsidR="0032236D" w:rsidRPr="001569A6">
        <w:rPr>
          <w:color w:val="auto"/>
          <w:sz w:val="24"/>
          <w:szCs w:val="24"/>
        </w:rPr>
        <w:t>specific quantif</w:t>
      </w:r>
      <w:r w:rsidR="009B3C9D">
        <w:rPr>
          <w:color w:val="auto"/>
          <w:sz w:val="24"/>
          <w:szCs w:val="24"/>
        </w:rPr>
        <w:t>ication of</w:t>
      </w:r>
      <w:r w:rsidRPr="001569A6">
        <w:rPr>
          <w:color w:val="auto"/>
          <w:sz w:val="24"/>
          <w:szCs w:val="24"/>
        </w:rPr>
        <w:t xml:space="preserve"> </w:t>
      </w:r>
      <w:r w:rsidR="0032236D" w:rsidRPr="001569A6">
        <w:rPr>
          <w:color w:val="auto"/>
          <w:sz w:val="24"/>
          <w:szCs w:val="24"/>
        </w:rPr>
        <w:t xml:space="preserve">the </w:t>
      </w:r>
      <w:r w:rsidRPr="001569A6">
        <w:rPr>
          <w:color w:val="auto"/>
          <w:sz w:val="24"/>
          <w:szCs w:val="24"/>
        </w:rPr>
        <w:t>glycoprotein</w:t>
      </w:r>
      <w:r w:rsidR="0032236D" w:rsidRPr="001569A6">
        <w:rPr>
          <w:color w:val="auto"/>
          <w:sz w:val="24"/>
          <w:szCs w:val="24"/>
        </w:rPr>
        <w:t xml:space="preserve"> trimers</w:t>
      </w:r>
      <w:r w:rsidRPr="001569A6">
        <w:rPr>
          <w:color w:val="auto"/>
          <w:sz w:val="24"/>
          <w:szCs w:val="24"/>
        </w:rPr>
        <w:t>, i.e.</w:t>
      </w:r>
      <w:r w:rsidR="005A665E">
        <w:rPr>
          <w:color w:val="auto"/>
          <w:sz w:val="24"/>
          <w:szCs w:val="24"/>
        </w:rPr>
        <w:t>,</w:t>
      </w:r>
      <w:r w:rsidRPr="001569A6">
        <w:rPr>
          <w:color w:val="auto"/>
          <w:sz w:val="24"/>
          <w:szCs w:val="24"/>
        </w:rPr>
        <w:t xml:space="preserve"> the immunogenic RABV antigen. The mAb-D1 used for </w:t>
      </w:r>
      <w:r w:rsidR="001C31E2">
        <w:rPr>
          <w:color w:val="auto"/>
          <w:sz w:val="24"/>
          <w:szCs w:val="24"/>
        </w:rPr>
        <w:t xml:space="preserve">the </w:t>
      </w:r>
      <w:r w:rsidRPr="001569A6">
        <w:rPr>
          <w:color w:val="auto"/>
          <w:sz w:val="24"/>
          <w:szCs w:val="24"/>
        </w:rPr>
        <w:t xml:space="preserve">detection is labeled with peroxidase, which is revealed in the presence of </w:t>
      </w:r>
      <w:r w:rsidR="009B3C9D">
        <w:rPr>
          <w:color w:val="auto"/>
          <w:sz w:val="24"/>
          <w:szCs w:val="24"/>
        </w:rPr>
        <w:t xml:space="preserve">the </w:t>
      </w:r>
      <w:r w:rsidRPr="001569A6">
        <w:rPr>
          <w:color w:val="auto"/>
          <w:sz w:val="24"/>
          <w:szCs w:val="24"/>
        </w:rPr>
        <w:t>substrate and chromogen.</w:t>
      </w:r>
      <w:r w:rsidR="00852E36">
        <w:rPr>
          <w:color w:val="auto"/>
          <w:sz w:val="24"/>
          <w:szCs w:val="24"/>
        </w:rPr>
        <w:t xml:space="preserve"> </w:t>
      </w:r>
      <w:r w:rsidRPr="001569A6">
        <w:rPr>
          <w:color w:val="auto"/>
          <w:sz w:val="24"/>
          <w:szCs w:val="24"/>
        </w:rPr>
        <w:t xml:space="preserve">Comparison of </w:t>
      </w:r>
      <w:r w:rsidR="001C31E2">
        <w:rPr>
          <w:color w:val="auto"/>
          <w:sz w:val="24"/>
          <w:szCs w:val="24"/>
        </w:rPr>
        <w:t xml:space="preserve">the </w:t>
      </w:r>
      <w:r w:rsidRPr="001569A6">
        <w:rPr>
          <w:color w:val="auto"/>
          <w:sz w:val="24"/>
          <w:szCs w:val="24"/>
        </w:rPr>
        <w:t xml:space="preserve">absorbance measured for the tested vaccine and the reference vaccine allows </w:t>
      </w:r>
      <w:r w:rsidR="001C31E2">
        <w:rPr>
          <w:color w:val="auto"/>
          <w:sz w:val="24"/>
          <w:szCs w:val="24"/>
        </w:rPr>
        <w:t xml:space="preserve">for </w:t>
      </w:r>
      <w:r w:rsidRPr="001569A6">
        <w:rPr>
          <w:color w:val="auto"/>
          <w:sz w:val="24"/>
          <w:szCs w:val="24"/>
        </w:rPr>
        <w:t xml:space="preserve">the determination of the </w:t>
      </w:r>
      <w:r w:rsidR="007271D0" w:rsidRPr="001569A6">
        <w:rPr>
          <w:color w:val="auto"/>
          <w:sz w:val="24"/>
          <w:szCs w:val="24"/>
        </w:rPr>
        <w:t xml:space="preserve">immunogenic </w:t>
      </w:r>
      <w:r w:rsidRPr="001569A6">
        <w:rPr>
          <w:color w:val="auto"/>
          <w:sz w:val="24"/>
          <w:szCs w:val="24"/>
        </w:rPr>
        <w:t xml:space="preserve">glycoprotein content. It is of note that the same </w:t>
      </w:r>
      <w:r w:rsidR="00BD7197">
        <w:rPr>
          <w:color w:val="auto"/>
          <w:sz w:val="24"/>
          <w:szCs w:val="24"/>
        </w:rPr>
        <w:t xml:space="preserve">type of </w:t>
      </w:r>
      <w:r w:rsidRPr="001569A6">
        <w:rPr>
          <w:color w:val="auto"/>
          <w:sz w:val="24"/>
          <w:szCs w:val="24"/>
        </w:rPr>
        <w:t xml:space="preserve">assay can be applied </w:t>
      </w:r>
      <w:r w:rsidR="001C31E2">
        <w:rPr>
          <w:color w:val="auto"/>
          <w:sz w:val="24"/>
          <w:szCs w:val="24"/>
        </w:rPr>
        <w:t>for</w:t>
      </w:r>
      <w:r w:rsidRPr="001569A6">
        <w:rPr>
          <w:color w:val="auto"/>
          <w:sz w:val="24"/>
          <w:szCs w:val="24"/>
        </w:rPr>
        <w:t xml:space="preserve"> different </w:t>
      </w:r>
      <w:proofErr w:type="spellStart"/>
      <w:r w:rsidRPr="001569A6">
        <w:rPr>
          <w:color w:val="auto"/>
          <w:sz w:val="24"/>
          <w:szCs w:val="24"/>
        </w:rPr>
        <w:t>mAbs</w:t>
      </w:r>
      <w:proofErr w:type="spellEnd"/>
      <w:r w:rsidRPr="001569A6">
        <w:rPr>
          <w:color w:val="auto"/>
          <w:sz w:val="24"/>
          <w:szCs w:val="24"/>
        </w:rPr>
        <w:t xml:space="preserve"> recognizing different antigenic sites of the RABV glycoprotein</w:t>
      </w:r>
      <w:r w:rsidRPr="00BD7197">
        <w:rPr>
          <w:color w:val="auto"/>
          <w:sz w:val="24"/>
          <w:szCs w:val="24"/>
          <w:vertAlign w:val="superscript"/>
        </w:rPr>
        <w:t>35</w:t>
      </w:r>
      <w:r w:rsidRPr="00BD7197">
        <w:rPr>
          <w:color w:val="auto"/>
          <w:sz w:val="24"/>
          <w:szCs w:val="24"/>
        </w:rPr>
        <w:t>. The method to obtain and purify or concentrate with ammonium sulfate anti-glycoprotein polyclonal rabbit immunoglobulins G (IgG) or monoclonal mouse globulins have been extensively described previous</w:t>
      </w:r>
      <w:r w:rsidR="005A665E">
        <w:rPr>
          <w:color w:val="auto"/>
          <w:sz w:val="24"/>
          <w:szCs w:val="24"/>
        </w:rPr>
        <w:t>l</w:t>
      </w:r>
      <w:r w:rsidR="009B3C9D">
        <w:rPr>
          <w:color w:val="auto"/>
          <w:sz w:val="24"/>
          <w:szCs w:val="24"/>
        </w:rPr>
        <w:t>y</w:t>
      </w:r>
      <w:r w:rsidRPr="00BD7197">
        <w:rPr>
          <w:color w:val="auto"/>
          <w:sz w:val="24"/>
          <w:szCs w:val="24"/>
          <w:vertAlign w:val="superscript"/>
        </w:rPr>
        <w:t>36</w:t>
      </w:r>
      <w:r w:rsidRPr="00BD7197">
        <w:rPr>
          <w:color w:val="auto"/>
          <w:sz w:val="24"/>
          <w:szCs w:val="24"/>
        </w:rPr>
        <w:t xml:space="preserve"> </w:t>
      </w:r>
      <w:r w:rsidR="009B3C9D">
        <w:rPr>
          <w:color w:val="auto"/>
          <w:sz w:val="24"/>
          <w:szCs w:val="24"/>
        </w:rPr>
        <w:t>along with</w:t>
      </w:r>
      <w:r w:rsidRPr="00BD7197">
        <w:rPr>
          <w:color w:val="auto"/>
          <w:sz w:val="24"/>
          <w:szCs w:val="24"/>
        </w:rPr>
        <w:t xml:space="preserve"> the method to conjugate antibodies with peroxidase</w:t>
      </w:r>
      <w:r w:rsidRPr="00BD7197">
        <w:rPr>
          <w:color w:val="auto"/>
          <w:sz w:val="24"/>
          <w:szCs w:val="24"/>
          <w:vertAlign w:val="superscript"/>
        </w:rPr>
        <w:t>37</w:t>
      </w:r>
      <w:r w:rsidRPr="00BD7197">
        <w:rPr>
          <w:i/>
          <w:color w:val="auto"/>
          <w:sz w:val="24"/>
          <w:szCs w:val="24"/>
        </w:rPr>
        <w:t>.</w:t>
      </w:r>
      <w:r w:rsidRPr="00BD7197">
        <w:rPr>
          <w:color w:val="auto"/>
          <w:sz w:val="24"/>
          <w:szCs w:val="24"/>
        </w:rPr>
        <w:t xml:space="preserve"> </w:t>
      </w:r>
    </w:p>
    <w:p w14:paraId="386668B0" w14:textId="77777777" w:rsidR="00A76EE6" w:rsidRPr="00BD7197" w:rsidRDefault="00A76EE6" w:rsidP="00454FD0">
      <w:pPr>
        <w:pStyle w:val="BodyA"/>
        <w:spacing w:after="0" w:line="240" w:lineRule="auto"/>
        <w:jc w:val="both"/>
        <w:rPr>
          <w:color w:val="auto"/>
          <w:sz w:val="24"/>
          <w:szCs w:val="24"/>
        </w:rPr>
      </w:pPr>
    </w:p>
    <w:p w14:paraId="1BD950D7" w14:textId="738B0C5E" w:rsidR="000835B8" w:rsidRPr="00BD7197" w:rsidRDefault="006305D7" w:rsidP="00454FD0">
      <w:pPr>
        <w:pStyle w:val="BodyA"/>
        <w:spacing w:after="0" w:line="240" w:lineRule="auto"/>
        <w:jc w:val="both"/>
        <w:rPr>
          <w:rStyle w:val="Hyperlink"/>
          <w:color w:val="auto"/>
          <w:sz w:val="24"/>
          <w:szCs w:val="24"/>
          <w:u w:val="none"/>
        </w:rPr>
      </w:pPr>
      <w:bookmarkStart w:id="0" w:name="_Hlk2604914"/>
      <w:r w:rsidRPr="00BD7197">
        <w:rPr>
          <w:b/>
          <w:color w:val="auto"/>
          <w:sz w:val="24"/>
          <w:szCs w:val="24"/>
        </w:rPr>
        <w:t>PROTOCOL</w:t>
      </w:r>
      <w:r w:rsidRPr="00BD7197">
        <w:rPr>
          <w:color w:val="auto"/>
          <w:sz w:val="24"/>
          <w:szCs w:val="24"/>
        </w:rPr>
        <w:t xml:space="preserve"> </w:t>
      </w:r>
    </w:p>
    <w:p w14:paraId="3E1763B7" w14:textId="6B88921F" w:rsidR="000835B8" w:rsidRPr="00BD7197" w:rsidRDefault="000835B8" w:rsidP="00454FD0">
      <w:pPr>
        <w:rPr>
          <w:b/>
          <w:i/>
          <w:color w:val="auto"/>
          <w:u w:val="single"/>
        </w:rPr>
      </w:pPr>
    </w:p>
    <w:p w14:paraId="605619E4" w14:textId="729C3327" w:rsidR="00607489" w:rsidRPr="00BD7197" w:rsidRDefault="00A76EE6" w:rsidP="00454FD0">
      <w:pPr>
        <w:rPr>
          <w:color w:val="auto"/>
        </w:rPr>
      </w:pPr>
      <w:bookmarkStart w:id="1" w:name="_Hlk3796394"/>
      <w:r w:rsidRPr="008876FC">
        <w:rPr>
          <w:b/>
          <w:color w:val="auto"/>
          <w:highlight w:val="yellow"/>
        </w:rPr>
        <w:t xml:space="preserve">1. </w:t>
      </w:r>
      <w:r w:rsidR="00FD215F" w:rsidRPr="008876FC">
        <w:rPr>
          <w:b/>
          <w:color w:val="auto"/>
          <w:highlight w:val="yellow"/>
        </w:rPr>
        <w:t xml:space="preserve">Security </w:t>
      </w:r>
      <w:r w:rsidR="007F4DDC">
        <w:rPr>
          <w:b/>
          <w:color w:val="auto"/>
          <w:highlight w:val="yellow"/>
        </w:rPr>
        <w:t>p</w:t>
      </w:r>
      <w:r w:rsidR="00425497" w:rsidRPr="008876FC">
        <w:rPr>
          <w:b/>
          <w:color w:val="auto"/>
          <w:highlight w:val="yellow"/>
        </w:rPr>
        <w:t>recautions</w:t>
      </w:r>
      <w:r w:rsidR="00425497" w:rsidRPr="00BD7197">
        <w:rPr>
          <w:color w:val="auto"/>
        </w:rPr>
        <w:t xml:space="preserve"> </w:t>
      </w:r>
    </w:p>
    <w:p w14:paraId="1E792551" w14:textId="77777777" w:rsidR="00A76EE6" w:rsidRPr="00BD7197" w:rsidRDefault="00A76EE6" w:rsidP="00454FD0"/>
    <w:p w14:paraId="33ED06B5" w14:textId="13B9ADF7" w:rsidR="00291EAB" w:rsidRPr="00B95277" w:rsidRDefault="00A76EE6" w:rsidP="00454FD0">
      <w:pPr>
        <w:rPr>
          <w:i/>
          <w:color w:val="auto"/>
        </w:rPr>
      </w:pPr>
      <w:r w:rsidRPr="00771F7A">
        <w:rPr>
          <w:color w:val="auto"/>
        </w:rPr>
        <w:t>NOTE: T</w:t>
      </w:r>
      <w:r w:rsidR="00FD215F" w:rsidRPr="00771F7A">
        <w:rPr>
          <w:color w:val="auto"/>
        </w:rPr>
        <w:t xml:space="preserve">his method is applicable to </w:t>
      </w:r>
      <w:r w:rsidR="009B3C9D">
        <w:rPr>
          <w:color w:val="auto"/>
        </w:rPr>
        <w:t xml:space="preserve">both </w:t>
      </w:r>
      <w:r w:rsidR="00FD215F" w:rsidRPr="00771F7A">
        <w:rPr>
          <w:color w:val="auto"/>
        </w:rPr>
        <w:t xml:space="preserve">live RABV </w:t>
      </w:r>
      <w:r w:rsidR="009B3C9D">
        <w:rPr>
          <w:color w:val="auto"/>
        </w:rPr>
        <w:t>and</w:t>
      </w:r>
      <w:r w:rsidR="00FD215F" w:rsidRPr="00771F7A">
        <w:rPr>
          <w:color w:val="auto"/>
        </w:rPr>
        <w:t xml:space="preserve"> inactivated vaccine</w:t>
      </w:r>
      <w:r w:rsidR="00D705CE" w:rsidRPr="00B95277">
        <w:rPr>
          <w:i/>
          <w:color w:val="auto"/>
        </w:rPr>
        <w:t>.</w:t>
      </w:r>
      <w:r w:rsidR="00291EAB" w:rsidRPr="00B95277">
        <w:rPr>
          <w:i/>
          <w:color w:val="auto"/>
        </w:rPr>
        <w:t xml:space="preserve"> </w:t>
      </w:r>
    </w:p>
    <w:p w14:paraId="3D448AFF" w14:textId="77777777" w:rsidR="00A76EE6" w:rsidRPr="00BD7197" w:rsidRDefault="00A76EE6" w:rsidP="00454FD0">
      <w:pPr>
        <w:rPr>
          <w:color w:val="auto"/>
        </w:rPr>
      </w:pPr>
    </w:p>
    <w:p w14:paraId="4C5B8505" w14:textId="3ADF0DC0" w:rsidR="00A278D9" w:rsidRPr="00BD7197" w:rsidRDefault="00D705CE" w:rsidP="00454FD0">
      <w:pPr>
        <w:pStyle w:val="ListParagraph"/>
        <w:numPr>
          <w:ilvl w:val="1"/>
          <w:numId w:val="54"/>
        </w:numPr>
        <w:rPr>
          <w:color w:val="auto"/>
        </w:rPr>
      </w:pPr>
      <w:r w:rsidRPr="00BD7197">
        <w:rPr>
          <w:color w:val="auto"/>
        </w:rPr>
        <w:t>Use g</w:t>
      </w:r>
      <w:r w:rsidR="00A278D9" w:rsidRPr="00BD7197">
        <w:rPr>
          <w:color w:val="auto"/>
        </w:rPr>
        <w:t xml:space="preserve">ood </w:t>
      </w:r>
      <w:r w:rsidRPr="00BD7197">
        <w:rPr>
          <w:color w:val="auto"/>
        </w:rPr>
        <w:t>L</w:t>
      </w:r>
      <w:r w:rsidR="00A278D9" w:rsidRPr="00BD7197">
        <w:rPr>
          <w:color w:val="auto"/>
        </w:rPr>
        <w:t>aboratory Practice and Safety procedures</w:t>
      </w:r>
      <w:r w:rsidR="00FD215F" w:rsidRPr="00BD7197">
        <w:rPr>
          <w:color w:val="auto"/>
        </w:rPr>
        <w:t xml:space="preserve">. </w:t>
      </w:r>
    </w:p>
    <w:p w14:paraId="68C6C3A0" w14:textId="77777777" w:rsidR="00A76EE6" w:rsidRPr="00BD7197" w:rsidRDefault="00A76EE6" w:rsidP="00454FD0">
      <w:pPr>
        <w:pStyle w:val="ListParagraph"/>
        <w:ind w:left="0"/>
        <w:rPr>
          <w:color w:val="auto"/>
        </w:rPr>
      </w:pPr>
    </w:p>
    <w:p w14:paraId="69C7DB40" w14:textId="601C5755" w:rsidR="00A278D9" w:rsidRPr="005A665E" w:rsidRDefault="00A278D9" w:rsidP="00454FD0">
      <w:pPr>
        <w:pStyle w:val="HTMLPreformatted"/>
        <w:numPr>
          <w:ilvl w:val="1"/>
          <w:numId w:val="54"/>
        </w:numPr>
        <w:jc w:val="both"/>
        <w:rPr>
          <w:rFonts w:ascii="Calibri" w:hAnsi="Calibri" w:cs="Calibri"/>
          <w:sz w:val="24"/>
          <w:szCs w:val="24"/>
          <w:highlight w:val="yellow"/>
          <w:lang w:val="en-US"/>
        </w:rPr>
      </w:pPr>
      <w:r w:rsidRPr="00B95277">
        <w:rPr>
          <w:rFonts w:ascii="Calibri" w:hAnsi="Calibri" w:cs="Calibri"/>
          <w:sz w:val="24"/>
          <w:szCs w:val="24"/>
          <w:highlight w:val="yellow"/>
          <w:lang w:val="en-US"/>
        </w:rPr>
        <w:t>Wear</w:t>
      </w:r>
      <w:r w:rsidR="00C73D46" w:rsidRPr="00B95277">
        <w:rPr>
          <w:rFonts w:ascii="Calibri" w:hAnsi="Calibri" w:cs="Calibri"/>
          <w:sz w:val="24"/>
          <w:szCs w:val="24"/>
          <w:highlight w:val="yellow"/>
          <w:lang w:val="en-US"/>
        </w:rPr>
        <w:t xml:space="preserve"> </w:t>
      </w:r>
      <w:r w:rsidR="009B3C9D">
        <w:rPr>
          <w:rFonts w:ascii="Calibri" w:hAnsi="Calibri" w:cs="Calibri"/>
          <w:sz w:val="24"/>
          <w:szCs w:val="24"/>
          <w:highlight w:val="yellow"/>
          <w:lang w:val="en-US"/>
        </w:rPr>
        <w:t>adequate P</w:t>
      </w:r>
      <w:r w:rsidR="00291EAB" w:rsidRPr="00B95277">
        <w:rPr>
          <w:rFonts w:ascii="Calibri" w:hAnsi="Calibri" w:cs="Calibri"/>
          <w:sz w:val="24"/>
          <w:szCs w:val="24"/>
          <w:highlight w:val="yellow"/>
          <w:lang w:val="en-US"/>
        </w:rPr>
        <w:t>ersonal Protection Equip</w:t>
      </w:r>
      <w:r w:rsidRPr="00B95277">
        <w:rPr>
          <w:rFonts w:ascii="Calibri" w:hAnsi="Calibri" w:cs="Calibri"/>
          <w:sz w:val="24"/>
          <w:szCs w:val="24"/>
          <w:highlight w:val="yellow"/>
          <w:lang w:val="en-US"/>
        </w:rPr>
        <w:t>ment (</w:t>
      </w:r>
      <w:r w:rsidRPr="005A665E">
        <w:rPr>
          <w:rFonts w:ascii="Calibri" w:hAnsi="Calibri" w:cs="Calibri"/>
          <w:sz w:val="24"/>
          <w:szCs w:val="24"/>
          <w:highlight w:val="yellow"/>
          <w:lang w:val="en-US"/>
        </w:rPr>
        <w:t>PPE)</w:t>
      </w:r>
      <w:r w:rsidR="00291EAB" w:rsidRPr="005A665E">
        <w:rPr>
          <w:rFonts w:ascii="Calibri" w:hAnsi="Calibri" w:cs="Calibri"/>
          <w:sz w:val="24"/>
          <w:szCs w:val="24"/>
          <w:highlight w:val="yellow"/>
          <w:lang w:val="en-US"/>
        </w:rPr>
        <w:t xml:space="preserve"> including disposable coat, gloves, mask, glasses, etc. </w:t>
      </w:r>
    </w:p>
    <w:p w14:paraId="1494C6D7" w14:textId="77777777" w:rsidR="00A76EE6" w:rsidRPr="00BD7197" w:rsidRDefault="00A76EE6" w:rsidP="00454FD0">
      <w:pPr>
        <w:pStyle w:val="HTMLPreformatted"/>
        <w:jc w:val="both"/>
        <w:rPr>
          <w:rFonts w:ascii="Calibri" w:hAnsi="Calibri" w:cs="Calibri"/>
          <w:sz w:val="24"/>
          <w:szCs w:val="24"/>
          <w:lang w:val="en-US"/>
        </w:rPr>
      </w:pPr>
    </w:p>
    <w:p w14:paraId="3F8FB7F2" w14:textId="3ACD61C6" w:rsidR="00291EAB" w:rsidRPr="00BD7197" w:rsidRDefault="00E16008" w:rsidP="00454FD0">
      <w:pPr>
        <w:pStyle w:val="ListParagraph"/>
        <w:numPr>
          <w:ilvl w:val="1"/>
          <w:numId w:val="54"/>
        </w:numPr>
        <w:rPr>
          <w:color w:val="auto"/>
        </w:rPr>
      </w:pPr>
      <w:r w:rsidRPr="00BD7197">
        <w:rPr>
          <w:color w:val="auto"/>
        </w:rPr>
        <w:t>When</w:t>
      </w:r>
      <w:r w:rsidR="00454FD0">
        <w:rPr>
          <w:color w:val="auto"/>
        </w:rPr>
        <w:t xml:space="preserve"> the</w:t>
      </w:r>
      <w:r w:rsidRPr="00BD7197">
        <w:rPr>
          <w:color w:val="auto"/>
        </w:rPr>
        <w:t xml:space="preserve"> live virus </w:t>
      </w:r>
      <w:r w:rsidR="00FD215F" w:rsidRPr="00BD7197">
        <w:rPr>
          <w:color w:val="auto"/>
        </w:rPr>
        <w:t>is</w:t>
      </w:r>
      <w:r w:rsidRPr="00BD7197">
        <w:rPr>
          <w:color w:val="auto"/>
        </w:rPr>
        <w:t xml:space="preserve"> titr</w:t>
      </w:r>
      <w:r w:rsidR="00FD215F" w:rsidRPr="00BD7197">
        <w:rPr>
          <w:color w:val="auto"/>
        </w:rPr>
        <w:t>at</w:t>
      </w:r>
      <w:r w:rsidRPr="00BD7197">
        <w:rPr>
          <w:color w:val="auto"/>
        </w:rPr>
        <w:t>ed, use a class II biological safety</w:t>
      </w:r>
      <w:r w:rsidR="00833E87" w:rsidRPr="00BD7197">
        <w:rPr>
          <w:color w:val="auto"/>
        </w:rPr>
        <w:t xml:space="preserve"> cabinet</w:t>
      </w:r>
      <w:r w:rsidR="00BF0DA7" w:rsidRPr="00BD7197">
        <w:rPr>
          <w:color w:val="auto"/>
        </w:rPr>
        <w:t>.</w:t>
      </w:r>
    </w:p>
    <w:p w14:paraId="62FA019B" w14:textId="77777777" w:rsidR="00A76EE6" w:rsidRPr="00BD7197" w:rsidRDefault="00A76EE6" w:rsidP="00454FD0">
      <w:pPr>
        <w:rPr>
          <w:color w:val="auto"/>
        </w:rPr>
      </w:pPr>
    </w:p>
    <w:p w14:paraId="7AAD9B0F" w14:textId="5C61054C" w:rsidR="00291EAB" w:rsidRPr="00BD7197" w:rsidRDefault="00D705CE" w:rsidP="00454FD0">
      <w:pPr>
        <w:rPr>
          <w:color w:val="auto"/>
        </w:rPr>
      </w:pPr>
      <w:r w:rsidRPr="00BD7197">
        <w:rPr>
          <w:color w:val="auto"/>
        </w:rPr>
        <w:t xml:space="preserve">1.3.1. </w:t>
      </w:r>
      <w:r w:rsidR="00291EAB" w:rsidRPr="00BD7197">
        <w:rPr>
          <w:color w:val="auto"/>
        </w:rPr>
        <w:t>Consider any material in contact with the samples (reagents, washing solutions</w:t>
      </w:r>
      <w:r w:rsidR="001C31E2">
        <w:rPr>
          <w:color w:val="auto"/>
        </w:rPr>
        <w:t>, etc.</w:t>
      </w:r>
      <w:r w:rsidR="00291EAB" w:rsidRPr="00BD7197">
        <w:rPr>
          <w:color w:val="auto"/>
        </w:rPr>
        <w:t>) as infectious material.</w:t>
      </w:r>
    </w:p>
    <w:p w14:paraId="0D322F0C" w14:textId="77777777" w:rsidR="00D705CE" w:rsidRPr="00BD7197" w:rsidRDefault="00D705CE" w:rsidP="00454FD0"/>
    <w:p w14:paraId="03F2C89E" w14:textId="6559B4FA" w:rsidR="00425497" w:rsidRPr="00BD7197" w:rsidRDefault="00ED4BC8" w:rsidP="00454FD0">
      <w:pPr>
        <w:rPr>
          <w:color w:val="auto"/>
        </w:rPr>
      </w:pPr>
      <w:r w:rsidRPr="008876FC">
        <w:rPr>
          <w:color w:val="auto"/>
          <w:highlight w:val="yellow"/>
        </w:rPr>
        <w:t xml:space="preserve">1.3.2. </w:t>
      </w:r>
      <w:r w:rsidR="00291EAB" w:rsidRPr="008876FC">
        <w:rPr>
          <w:color w:val="auto"/>
          <w:highlight w:val="yellow"/>
        </w:rPr>
        <w:t>Treat</w:t>
      </w:r>
      <w:r w:rsidR="00291EAB" w:rsidRPr="008876FC" w:rsidDel="00291EAB">
        <w:rPr>
          <w:color w:val="auto"/>
          <w:highlight w:val="yellow"/>
        </w:rPr>
        <w:t xml:space="preserve"> </w:t>
      </w:r>
      <w:r w:rsidR="009B3C9D" w:rsidRPr="008876FC">
        <w:rPr>
          <w:color w:val="auto"/>
          <w:highlight w:val="yellow"/>
        </w:rPr>
        <w:t xml:space="preserve">the </w:t>
      </w:r>
      <w:r w:rsidR="00E16008" w:rsidRPr="008876FC">
        <w:rPr>
          <w:color w:val="auto"/>
          <w:highlight w:val="yellow"/>
        </w:rPr>
        <w:t>contamina</w:t>
      </w:r>
      <w:r w:rsidR="00291EAB" w:rsidRPr="008876FC">
        <w:rPr>
          <w:color w:val="auto"/>
          <w:highlight w:val="yellow"/>
        </w:rPr>
        <w:t>ted</w:t>
      </w:r>
      <w:r w:rsidR="00E16008" w:rsidRPr="008876FC">
        <w:rPr>
          <w:color w:val="auto"/>
          <w:highlight w:val="yellow"/>
        </w:rPr>
        <w:t xml:space="preserve"> </w:t>
      </w:r>
      <w:r w:rsidR="00B116D9" w:rsidRPr="008876FC">
        <w:rPr>
          <w:color w:val="auto"/>
          <w:highlight w:val="yellow"/>
        </w:rPr>
        <w:t>materia</w:t>
      </w:r>
      <w:r w:rsidR="00291EAB" w:rsidRPr="008876FC">
        <w:rPr>
          <w:color w:val="auto"/>
          <w:highlight w:val="yellow"/>
        </w:rPr>
        <w:t xml:space="preserve">l </w:t>
      </w:r>
      <w:r w:rsidR="001C31E2" w:rsidRPr="008876FC">
        <w:rPr>
          <w:color w:val="auto"/>
          <w:highlight w:val="yellow"/>
        </w:rPr>
        <w:t>by immersing in</w:t>
      </w:r>
      <w:r w:rsidR="009B3C9D" w:rsidRPr="008876FC">
        <w:rPr>
          <w:color w:val="auto"/>
          <w:highlight w:val="yellow"/>
        </w:rPr>
        <w:t xml:space="preserve"> the</w:t>
      </w:r>
      <w:r w:rsidR="001C31E2" w:rsidRPr="008876FC">
        <w:rPr>
          <w:color w:val="auto"/>
          <w:highlight w:val="yellow"/>
        </w:rPr>
        <w:t xml:space="preserve"> bleach solution (5% of sodium hypochlorite) for </w:t>
      </w:r>
      <w:r w:rsidR="00291EAB" w:rsidRPr="008876FC">
        <w:rPr>
          <w:color w:val="auto"/>
          <w:highlight w:val="yellow"/>
        </w:rPr>
        <w:t>30 min for</w:t>
      </w:r>
      <w:r w:rsidR="00E16008" w:rsidRPr="008876FC">
        <w:rPr>
          <w:color w:val="auto"/>
          <w:highlight w:val="yellow"/>
        </w:rPr>
        <w:t xml:space="preserve"> decontamination.</w:t>
      </w:r>
    </w:p>
    <w:p w14:paraId="436C9CA4" w14:textId="77777777" w:rsidR="00A76EE6" w:rsidRPr="00BD7197" w:rsidRDefault="00A76EE6" w:rsidP="00454FD0">
      <w:pPr>
        <w:rPr>
          <w:color w:val="auto"/>
        </w:rPr>
      </w:pPr>
    </w:p>
    <w:p w14:paraId="1C9A86FF" w14:textId="41FC8E0C" w:rsidR="00833E87" w:rsidRPr="00BD7197" w:rsidRDefault="00BF0DA7" w:rsidP="00454FD0">
      <w:pPr>
        <w:rPr>
          <w:color w:val="auto"/>
        </w:rPr>
      </w:pPr>
      <w:r w:rsidRPr="00BD7197">
        <w:rPr>
          <w:color w:val="auto"/>
        </w:rPr>
        <w:t xml:space="preserve">1.4. </w:t>
      </w:r>
      <w:r w:rsidR="00291EAB" w:rsidRPr="00BD7197">
        <w:rPr>
          <w:color w:val="auto"/>
        </w:rPr>
        <w:t>Handle c</w:t>
      </w:r>
      <w:r w:rsidR="00E16008" w:rsidRPr="00BD7197">
        <w:rPr>
          <w:color w:val="auto"/>
        </w:rPr>
        <w:t>hemicals in accordanc</w:t>
      </w:r>
      <w:r w:rsidR="00833E87" w:rsidRPr="00BD7197">
        <w:rPr>
          <w:color w:val="auto"/>
        </w:rPr>
        <w:t xml:space="preserve">e with </w:t>
      </w:r>
      <w:r w:rsidR="00D705CE" w:rsidRPr="00BD7197">
        <w:rPr>
          <w:color w:val="auto"/>
        </w:rPr>
        <w:t xml:space="preserve">the </w:t>
      </w:r>
      <w:r w:rsidR="00833E87" w:rsidRPr="00BD7197">
        <w:rPr>
          <w:color w:val="auto"/>
        </w:rPr>
        <w:t>Good Laboratory Practice.</w:t>
      </w:r>
    </w:p>
    <w:p w14:paraId="6294E425" w14:textId="77777777" w:rsidR="00ED4BC8" w:rsidRPr="00BD7197" w:rsidRDefault="00ED4BC8" w:rsidP="00454FD0">
      <w:pPr>
        <w:rPr>
          <w:color w:val="auto"/>
        </w:rPr>
      </w:pPr>
    </w:p>
    <w:p w14:paraId="3E6FE39D" w14:textId="7AF6C33A" w:rsidR="00ED4BC8" w:rsidRPr="00D81799" w:rsidRDefault="00ED4BC8" w:rsidP="00454FD0">
      <w:pPr>
        <w:pStyle w:val="ListParagraph"/>
        <w:numPr>
          <w:ilvl w:val="0"/>
          <w:numId w:val="54"/>
        </w:numPr>
        <w:rPr>
          <w:b/>
          <w:color w:val="auto"/>
        </w:rPr>
      </w:pPr>
      <w:r w:rsidRPr="00D81799">
        <w:rPr>
          <w:b/>
          <w:color w:val="auto"/>
        </w:rPr>
        <w:t>Pr</w:t>
      </w:r>
      <w:r w:rsidR="00961641" w:rsidRPr="00D81799">
        <w:rPr>
          <w:b/>
          <w:color w:val="auto"/>
        </w:rPr>
        <w:t>eparation</w:t>
      </w:r>
    </w:p>
    <w:p w14:paraId="3FDB0D2F" w14:textId="77777777" w:rsidR="00D705CE" w:rsidRPr="00BD7197" w:rsidRDefault="00D705CE" w:rsidP="00454FD0">
      <w:pPr>
        <w:pStyle w:val="ListParagraph"/>
        <w:ind w:left="0"/>
        <w:rPr>
          <w:b/>
          <w:color w:val="auto"/>
        </w:rPr>
      </w:pPr>
    </w:p>
    <w:p w14:paraId="591BE808" w14:textId="1A8D821C" w:rsidR="0041243D" w:rsidRPr="00BD7197" w:rsidRDefault="00272A04" w:rsidP="00454FD0">
      <w:pPr>
        <w:rPr>
          <w:color w:val="auto"/>
        </w:rPr>
      </w:pPr>
      <w:r w:rsidRPr="00BD7197">
        <w:rPr>
          <w:color w:val="auto"/>
        </w:rPr>
        <w:t xml:space="preserve">2.1. </w:t>
      </w:r>
      <w:r w:rsidR="0041243D" w:rsidRPr="00BD7197">
        <w:rPr>
          <w:color w:val="auto"/>
        </w:rPr>
        <w:t xml:space="preserve">Use </w:t>
      </w:r>
      <w:r w:rsidR="008F7864" w:rsidRPr="00BD7197">
        <w:rPr>
          <w:color w:val="auto"/>
        </w:rPr>
        <w:t xml:space="preserve">analytical grade </w:t>
      </w:r>
      <w:r w:rsidR="0041243D" w:rsidRPr="00BD7197">
        <w:rPr>
          <w:color w:val="auto"/>
        </w:rPr>
        <w:t>reagents</w:t>
      </w:r>
      <w:r w:rsidR="008F7864" w:rsidRPr="00BD7197">
        <w:rPr>
          <w:color w:val="auto"/>
        </w:rPr>
        <w:t xml:space="preserve"> where ever possible</w:t>
      </w:r>
      <w:r w:rsidR="00C05C64" w:rsidRPr="00BD7197">
        <w:rPr>
          <w:color w:val="auto"/>
        </w:rPr>
        <w:t>.</w:t>
      </w:r>
    </w:p>
    <w:p w14:paraId="3807E0ED" w14:textId="77777777" w:rsidR="00A76EE6" w:rsidRPr="00BD7197" w:rsidRDefault="00A76EE6" w:rsidP="00454FD0">
      <w:pPr>
        <w:rPr>
          <w:color w:val="auto"/>
        </w:rPr>
      </w:pPr>
    </w:p>
    <w:p w14:paraId="3292092C" w14:textId="14B27C8A" w:rsidR="00ED4BC8" w:rsidRPr="00051AF4" w:rsidRDefault="0041243D" w:rsidP="00454FD0">
      <w:pPr>
        <w:rPr>
          <w:color w:val="auto"/>
        </w:rPr>
      </w:pPr>
      <w:r w:rsidRPr="00BD7197">
        <w:rPr>
          <w:color w:val="auto"/>
        </w:rPr>
        <w:t xml:space="preserve">2.2. </w:t>
      </w:r>
      <w:r w:rsidR="00ED4BC8" w:rsidRPr="001C31E2">
        <w:rPr>
          <w:color w:val="auto"/>
        </w:rPr>
        <w:t>Prepare fresh solutions</w:t>
      </w:r>
      <w:r w:rsidR="00BD7197" w:rsidRPr="001C31E2">
        <w:rPr>
          <w:color w:val="auto"/>
        </w:rPr>
        <w:t xml:space="preserve"> of </w:t>
      </w:r>
      <w:r w:rsidR="00C2636D">
        <w:rPr>
          <w:color w:val="auto"/>
        </w:rPr>
        <w:t xml:space="preserve">the </w:t>
      </w:r>
      <w:r w:rsidR="00BD7197" w:rsidRPr="001C31E2">
        <w:rPr>
          <w:color w:val="auto"/>
          <w:lang w:val="en-GB"/>
        </w:rPr>
        <w:t>coating buffer</w:t>
      </w:r>
      <w:r w:rsidR="0007404E" w:rsidRPr="001C31E2">
        <w:rPr>
          <w:color w:val="auto"/>
          <w:lang w:val="en-GB"/>
        </w:rPr>
        <w:t>/carbonate buffer</w:t>
      </w:r>
      <w:r w:rsidR="00BD7197" w:rsidRPr="001C31E2">
        <w:rPr>
          <w:color w:val="auto"/>
          <w:lang w:val="en-GB"/>
        </w:rPr>
        <w:t>, passivation buffer, diluent an</w:t>
      </w:r>
      <w:r w:rsidR="004C4B4E" w:rsidRPr="001C31E2">
        <w:rPr>
          <w:color w:val="auto"/>
          <w:lang w:val="en-GB"/>
        </w:rPr>
        <w:t>d citrate buffer (</w:t>
      </w:r>
      <w:r w:rsidR="008876FC">
        <w:rPr>
          <w:b/>
          <w:color w:val="auto"/>
          <w:lang w:val="en-GB"/>
        </w:rPr>
        <w:t>Table 1</w:t>
      </w:r>
      <w:r w:rsidR="00BD7197" w:rsidRPr="001C31E2">
        <w:rPr>
          <w:color w:val="auto"/>
          <w:lang w:val="en-GB"/>
        </w:rPr>
        <w:t>),</w:t>
      </w:r>
      <w:r w:rsidR="001C31E2">
        <w:rPr>
          <w:color w:val="auto"/>
          <w:lang w:val="en-GB"/>
        </w:rPr>
        <w:t xml:space="preserve"> </w:t>
      </w:r>
      <w:r w:rsidR="00BD7197" w:rsidRPr="001C31E2">
        <w:rPr>
          <w:color w:val="auto"/>
          <w:lang w:val="en-GB"/>
        </w:rPr>
        <w:t>f</w:t>
      </w:r>
      <w:proofErr w:type="spellStart"/>
      <w:r w:rsidRPr="001C31E2">
        <w:rPr>
          <w:color w:val="auto"/>
        </w:rPr>
        <w:t>ilter</w:t>
      </w:r>
      <w:proofErr w:type="spellEnd"/>
      <w:r w:rsidRPr="001C31E2">
        <w:rPr>
          <w:color w:val="auto"/>
        </w:rPr>
        <w:t xml:space="preserve"> through 0.45 or 0.22 </w:t>
      </w:r>
      <w:r w:rsidR="00BD7197" w:rsidRPr="001C31E2">
        <w:rPr>
          <w:color w:val="auto"/>
        </w:rPr>
        <w:t>µ</w:t>
      </w:r>
      <w:r w:rsidRPr="001C31E2">
        <w:rPr>
          <w:color w:val="auto"/>
        </w:rPr>
        <w:t>m</w:t>
      </w:r>
      <w:r w:rsidR="00BD7197" w:rsidRPr="001C31E2">
        <w:rPr>
          <w:color w:val="auto"/>
        </w:rPr>
        <w:t xml:space="preserve"> filters</w:t>
      </w:r>
      <w:r w:rsidR="00ED4BC8" w:rsidRPr="001C31E2">
        <w:rPr>
          <w:color w:val="auto"/>
        </w:rPr>
        <w:t xml:space="preserve"> and store at 4</w:t>
      </w:r>
      <w:r w:rsidR="008F7864" w:rsidRPr="001C31E2">
        <w:rPr>
          <w:color w:val="auto"/>
        </w:rPr>
        <w:t xml:space="preserve"> </w:t>
      </w:r>
      <w:r w:rsidR="00ED4BC8" w:rsidRPr="001C31E2">
        <w:rPr>
          <w:color w:val="auto"/>
        </w:rPr>
        <w:t xml:space="preserve">°C </w:t>
      </w:r>
      <w:r w:rsidR="00272A04" w:rsidRPr="001C31E2">
        <w:rPr>
          <w:color w:val="auto"/>
        </w:rPr>
        <w:t>for one day</w:t>
      </w:r>
      <w:r w:rsidR="008F7864" w:rsidRPr="001C31E2">
        <w:rPr>
          <w:color w:val="auto"/>
        </w:rPr>
        <w:t xml:space="preserve"> prior to</w:t>
      </w:r>
      <w:r w:rsidR="00272A04" w:rsidRPr="001C31E2">
        <w:rPr>
          <w:color w:val="auto"/>
        </w:rPr>
        <w:t xml:space="preserve"> </w:t>
      </w:r>
      <w:r w:rsidR="001C31E2">
        <w:rPr>
          <w:color w:val="auto"/>
        </w:rPr>
        <w:t xml:space="preserve">the </w:t>
      </w:r>
      <w:r w:rsidR="00272A04" w:rsidRPr="001C31E2">
        <w:rPr>
          <w:color w:val="auto"/>
        </w:rPr>
        <w:t>use to preserve</w:t>
      </w:r>
      <w:r w:rsidR="00ED4BC8" w:rsidRPr="001C31E2">
        <w:rPr>
          <w:color w:val="auto"/>
        </w:rPr>
        <w:t xml:space="preserve"> </w:t>
      </w:r>
      <w:r w:rsidR="00272A04" w:rsidRPr="001C31E2">
        <w:rPr>
          <w:color w:val="auto"/>
        </w:rPr>
        <w:t>their</w:t>
      </w:r>
      <w:r w:rsidR="00ED4BC8" w:rsidRPr="001C31E2">
        <w:rPr>
          <w:color w:val="auto"/>
        </w:rPr>
        <w:t xml:space="preserve"> analytical purity.</w:t>
      </w:r>
      <w:r w:rsidR="00051BB2">
        <w:rPr>
          <w:color w:val="auto"/>
        </w:rPr>
        <w:t xml:space="preserve"> </w:t>
      </w:r>
      <w:r w:rsidRPr="00051AF4">
        <w:rPr>
          <w:color w:val="auto"/>
        </w:rPr>
        <w:t xml:space="preserve"> </w:t>
      </w:r>
    </w:p>
    <w:p w14:paraId="6C1ECF2A" w14:textId="77777777" w:rsidR="00A76EE6" w:rsidRPr="00051AF4" w:rsidRDefault="00A76EE6" w:rsidP="00454FD0">
      <w:pPr>
        <w:rPr>
          <w:color w:val="auto"/>
        </w:rPr>
      </w:pPr>
    </w:p>
    <w:p w14:paraId="2776A07F" w14:textId="0D0BCE5E" w:rsidR="00ED4BC8" w:rsidRPr="00051AF4" w:rsidRDefault="00E421A8" w:rsidP="00454FD0">
      <w:pPr>
        <w:rPr>
          <w:color w:val="auto"/>
        </w:rPr>
      </w:pPr>
      <w:r w:rsidRPr="00051AF4">
        <w:rPr>
          <w:color w:val="auto"/>
        </w:rPr>
        <w:t>2.3</w:t>
      </w:r>
      <w:r w:rsidR="00272A04" w:rsidRPr="00051AF4">
        <w:rPr>
          <w:color w:val="auto"/>
        </w:rPr>
        <w:t xml:space="preserve">. </w:t>
      </w:r>
      <w:r w:rsidR="00ED4BC8" w:rsidRPr="00051AF4">
        <w:rPr>
          <w:color w:val="auto"/>
        </w:rPr>
        <w:t>Allow reagents to reach</w:t>
      </w:r>
      <w:r w:rsidR="00852E36">
        <w:rPr>
          <w:color w:val="auto"/>
        </w:rPr>
        <w:t xml:space="preserve"> to the</w:t>
      </w:r>
      <w:r w:rsidR="00ED4BC8" w:rsidRPr="00051AF4">
        <w:rPr>
          <w:color w:val="auto"/>
        </w:rPr>
        <w:t xml:space="preserve"> room temperature (+18</w:t>
      </w:r>
      <w:r w:rsidR="008F7864" w:rsidRPr="00051AF4">
        <w:rPr>
          <w:color w:val="auto"/>
        </w:rPr>
        <w:t xml:space="preserve"> </w:t>
      </w:r>
      <w:r w:rsidR="00ED4BC8" w:rsidRPr="00051AF4">
        <w:rPr>
          <w:color w:val="auto"/>
        </w:rPr>
        <w:t>°C to +</w:t>
      </w:r>
      <w:r w:rsidR="00272A04" w:rsidRPr="00051AF4">
        <w:rPr>
          <w:color w:val="auto"/>
        </w:rPr>
        <w:t>25</w:t>
      </w:r>
      <w:r w:rsidR="008F7864" w:rsidRPr="00051AF4">
        <w:rPr>
          <w:color w:val="auto"/>
        </w:rPr>
        <w:t xml:space="preserve"> </w:t>
      </w:r>
      <w:r w:rsidR="00ED4BC8" w:rsidRPr="00051AF4">
        <w:rPr>
          <w:color w:val="auto"/>
        </w:rPr>
        <w:t xml:space="preserve">°C) 30 min </w:t>
      </w:r>
      <w:r w:rsidR="00272A04" w:rsidRPr="00051AF4">
        <w:rPr>
          <w:color w:val="auto"/>
        </w:rPr>
        <w:t xml:space="preserve">before </w:t>
      </w:r>
      <w:r w:rsidR="009B3C9D">
        <w:rPr>
          <w:color w:val="auto"/>
        </w:rPr>
        <w:t xml:space="preserve">the </w:t>
      </w:r>
      <w:r w:rsidR="00272A04" w:rsidRPr="00051AF4">
        <w:rPr>
          <w:color w:val="auto"/>
        </w:rPr>
        <w:t xml:space="preserve">use </w:t>
      </w:r>
      <w:r w:rsidR="00ED4BC8" w:rsidRPr="00051AF4">
        <w:rPr>
          <w:color w:val="auto"/>
        </w:rPr>
        <w:t>and homogenize</w:t>
      </w:r>
      <w:r w:rsidR="008F7864" w:rsidRPr="00051AF4">
        <w:rPr>
          <w:color w:val="auto"/>
        </w:rPr>
        <w:t xml:space="preserve"> </w:t>
      </w:r>
      <w:r w:rsidR="00ED4BC8" w:rsidRPr="00051AF4">
        <w:rPr>
          <w:color w:val="auto"/>
        </w:rPr>
        <w:t>by gentl</w:t>
      </w:r>
      <w:r w:rsidR="00272A04" w:rsidRPr="00051AF4">
        <w:rPr>
          <w:color w:val="auto"/>
        </w:rPr>
        <w:t>e</w:t>
      </w:r>
      <w:r w:rsidR="00ED4BC8" w:rsidRPr="00051AF4">
        <w:rPr>
          <w:color w:val="auto"/>
        </w:rPr>
        <w:t xml:space="preserve"> mixing</w:t>
      </w:r>
      <w:r w:rsidR="008F7864" w:rsidRPr="00051AF4">
        <w:rPr>
          <w:color w:val="auto"/>
        </w:rPr>
        <w:t xml:space="preserve"> prior to </w:t>
      </w:r>
      <w:r w:rsidR="009B3C9D">
        <w:rPr>
          <w:color w:val="auto"/>
        </w:rPr>
        <w:t xml:space="preserve">the </w:t>
      </w:r>
      <w:r w:rsidR="008F7864" w:rsidRPr="00051AF4">
        <w:rPr>
          <w:color w:val="auto"/>
        </w:rPr>
        <w:t xml:space="preserve">use. </w:t>
      </w:r>
    </w:p>
    <w:p w14:paraId="2F82C775" w14:textId="77777777" w:rsidR="00FD215F" w:rsidRPr="00051AF4" w:rsidRDefault="00FD215F" w:rsidP="00454FD0">
      <w:pPr>
        <w:rPr>
          <w:color w:val="auto"/>
        </w:rPr>
      </w:pPr>
    </w:p>
    <w:p w14:paraId="31573A28" w14:textId="0A8341BA" w:rsidR="009F7323" w:rsidRPr="00051AF4" w:rsidRDefault="00B07EF2" w:rsidP="00454FD0">
      <w:pPr>
        <w:rPr>
          <w:b/>
          <w:color w:val="auto"/>
        </w:rPr>
      </w:pPr>
      <w:r w:rsidRPr="008876FC">
        <w:rPr>
          <w:b/>
          <w:color w:val="auto"/>
          <w:highlight w:val="yellow"/>
        </w:rPr>
        <w:t>3</w:t>
      </w:r>
      <w:r w:rsidR="00833E87" w:rsidRPr="008876FC">
        <w:rPr>
          <w:b/>
          <w:color w:val="auto"/>
          <w:highlight w:val="yellow"/>
        </w:rPr>
        <w:t xml:space="preserve">. </w:t>
      </w:r>
      <w:r w:rsidR="00DE7566" w:rsidRPr="008876FC">
        <w:rPr>
          <w:b/>
          <w:color w:val="auto"/>
          <w:highlight w:val="yellow"/>
        </w:rPr>
        <w:t>Microplate sensitization</w:t>
      </w:r>
    </w:p>
    <w:p w14:paraId="687D4061" w14:textId="77777777" w:rsidR="00A76EE6" w:rsidRPr="00051AF4" w:rsidRDefault="00A76EE6" w:rsidP="00454FD0">
      <w:pPr>
        <w:rPr>
          <w:color w:val="auto"/>
        </w:rPr>
      </w:pPr>
    </w:p>
    <w:p w14:paraId="5693285C" w14:textId="1C1A8D59" w:rsidR="00357068" w:rsidRPr="001C31E2" w:rsidRDefault="00A76EE6" w:rsidP="00454FD0">
      <w:pPr>
        <w:rPr>
          <w:color w:val="auto"/>
        </w:rPr>
      </w:pPr>
      <w:r w:rsidRPr="001C31E2">
        <w:rPr>
          <w:color w:val="auto"/>
          <w:highlight w:val="yellow"/>
        </w:rPr>
        <w:t xml:space="preserve">NOTE: </w:t>
      </w:r>
      <w:r w:rsidR="00B07EF2" w:rsidRPr="001C31E2">
        <w:rPr>
          <w:color w:val="auto"/>
          <w:highlight w:val="yellow"/>
        </w:rPr>
        <w:t>U</w:t>
      </w:r>
      <w:r w:rsidR="0006326A" w:rsidRPr="001C31E2">
        <w:rPr>
          <w:color w:val="auto"/>
          <w:highlight w:val="yellow"/>
        </w:rPr>
        <w:t>se</w:t>
      </w:r>
      <w:r w:rsidR="00B07EF2" w:rsidRPr="001C31E2">
        <w:rPr>
          <w:color w:val="auto"/>
          <w:highlight w:val="yellow"/>
        </w:rPr>
        <w:t xml:space="preserve"> </w:t>
      </w:r>
      <w:r w:rsidR="00427641" w:rsidRPr="001C31E2">
        <w:rPr>
          <w:color w:val="auto"/>
          <w:highlight w:val="yellow"/>
        </w:rPr>
        <w:t xml:space="preserve">96 </w:t>
      </w:r>
      <w:r w:rsidR="00427641" w:rsidRPr="009B3C9D">
        <w:rPr>
          <w:color w:val="auto"/>
          <w:highlight w:val="yellow"/>
        </w:rPr>
        <w:t xml:space="preserve">well </w:t>
      </w:r>
      <w:r w:rsidR="0006326A" w:rsidRPr="009B3C9D">
        <w:rPr>
          <w:color w:val="auto"/>
          <w:highlight w:val="yellow"/>
        </w:rPr>
        <w:t>adsorption immunoassay plates which are optimized to bind high amounts of Immunoglobulins</w:t>
      </w:r>
      <w:r w:rsidR="009F0B02" w:rsidRPr="009B3C9D">
        <w:rPr>
          <w:color w:val="auto"/>
          <w:highlight w:val="yellow"/>
        </w:rPr>
        <w:t xml:space="preserve"> (</w:t>
      </w:r>
      <w:r w:rsidR="009B3C9D">
        <w:rPr>
          <w:color w:val="auto"/>
          <w:highlight w:val="yellow"/>
        </w:rPr>
        <w:t xml:space="preserve">e.g., see </w:t>
      </w:r>
      <w:r w:rsidR="008F7864" w:rsidRPr="009B3C9D">
        <w:rPr>
          <w:b/>
          <w:color w:val="auto"/>
          <w:highlight w:val="yellow"/>
        </w:rPr>
        <w:t xml:space="preserve">Table of </w:t>
      </w:r>
      <w:r w:rsidR="00474113" w:rsidRPr="009B3C9D">
        <w:rPr>
          <w:b/>
          <w:color w:val="auto"/>
          <w:highlight w:val="yellow"/>
        </w:rPr>
        <w:t>Material</w:t>
      </w:r>
      <w:r w:rsidR="00FC3F33" w:rsidRPr="009B3C9D">
        <w:rPr>
          <w:b/>
          <w:color w:val="auto"/>
          <w:highlight w:val="yellow"/>
        </w:rPr>
        <w:t>s</w:t>
      </w:r>
      <w:r w:rsidR="00C73D46" w:rsidRPr="009B3C9D">
        <w:rPr>
          <w:color w:val="auto"/>
          <w:highlight w:val="yellow"/>
        </w:rPr>
        <w:t>).</w:t>
      </w:r>
    </w:p>
    <w:p w14:paraId="65EF8867" w14:textId="77777777" w:rsidR="00A76EE6" w:rsidRPr="00051AF4" w:rsidRDefault="00A76EE6" w:rsidP="00454FD0">
      <w:pPr>
        <w:rPr>
          <w:color w:val="auto"/>
        </w:rPr>
      </w:pPr>
    </w:p>
    <w:p w14:paraId="0CCF2A3A" w14:textId="68F449B0" w:rsidR="005947DA" w:rsidRDefault="00D45EE0" w:rsidP="00454FD0">
      <w:pPr>
        <w:rPr>
          <w:i/>
          <w:color w:val="auto"/>
        </w:rPr>
      </w:pPr>
      <w:r w:rsidRPr="008876FC">
        <w:rPr>
          <w:color w:val="auto"/>
          <w:highlight w:val="yellow"/>
        </w:rPr>
        <w:t>3.1</w:t>
      </w:r>
      <w:r w:rsidR="00DE7566" w:rsidRPr="008876FC">
        <w:rPr>
          <w:color w:val="auto"/>
          <w:highlight w:val="yellow"/>
        </w:rPr>
        <w:t xml:space="preserve"> </w:t>
      </w:r>
      <w:r w:rsidR="008F7864" w:rsidRPr="008876FC">
        <w:rPr>
          <w:color w:val="auto"/>
          <w:highlight w:val="yellow"/>
        </w:rPr>
        <w:t>T</w:t>
      </w:r>
      <w:r w:rsidR="00DE7566" w:rsidRPr="008876FC">
        <w:rPr>
          <w:color w:val="auto"/>
          <w:highlight w:val="yellow"/>
        </w:rPr>
        <w:t>o each well</w:t>
      </w:r>
      <w:r w:rsidR="009B3C9D" w:rsidRPr="008876FC">
        <w:rPr>
          <w:color w:val="auto"/>
          <w:highlight w:val="yellow"/>
        </w:rPr>
        <w:t>,</w:t>
      </w:r>
      <w:r w:rsidR="00DE7566" w:rsidRPr="008876FC">
        <w:rPr>
          <w:color w:val="auto"/>
          <w:highlight w:val="yellow"/>
        </w:rPr>
        <w:t xml:space="preserve"> </w:t>
      </w:r>
      <w:r w:rsidR="008F7864" w:rsidRPr="008876FC">
        <w:rPr>
          <w:color w:val="auto"/>
          <w:highlight w:val="yellow"/>
        </w:rPr>
        <w:t xml:space="preserve">add </w:t>
      </w:r>
      <w:r w:rsidR="00DE7566" w:rsidRPr="008876FC">
        <w:rPr>
          <w:color w:val="auto"/>
          <w:highlight w:val="yellow"/>
        </w:rPr>
        <w:t>200 µ</w:t>
      </w:r>
      <w:r w:rsidR="005C610E" w:rsidRPr="008876FC">
        <w:rPr>
          <w:color w:val="auto"/>
          <w:highlight w:val="yellow"/>
        </w:rPr>
        <w:t>L</w:t>
      </w:r>
      <w:r w:rsidR="00C73D46" w:rsidRPr="008876FC">
        <w:rPr>
          <w:color w:val="auto"/>
          <w:highlight w:val="yellow"/>
        </w:rPr>
        <w:t xml:space="preserve"> of</w:t>
      </w:r>
      <w:r w:rsidR="00DE7566" w:rsidRPr="008876FC">
        <w:rPr>
          <w:color w:val="auto"/>
          <w:highlight w:val="yellow"/>
        </w:rPr>
        <w:t xml:space="preserve"> </w:t>
      </w:r>
      <w:r w:rsidR="009B3C9D" w:rsidRPr="008876FC">
        <w:rPr>
          <w:color w:val="auto"/>
          <w:highlight w:val="yellow"/>
        </w:rPr>
        <w:t xml:space="preserve">the </w:t>
      </w:r>
      <w:r w:rsidR="005C5DB9" w:rsidRPr="008876FC">
        <w:rPr>
          <w:color w:val="auto"/>
          <w:highlight w:val="yellow"/>
        </w:rPr>
        <w:t>monoclonal antibody</w:t>
      </w:r>
      <w:r w:rsidR="009F7323" w:rsidRPr="008876FC">
        <w:rPr>
          <w:color w:val="auto"/>
          <w:highlight w:val="yellow"/>
        </w:rPr>
        <w:t xml:space="preserve"> </w:t>
      </w:r>
      <w:r w:rsidR="005C5DB9" w:rsidRPr="008876FC">
        <w:rPr>
          <w:color w:val="auto"/>
          <w:highlight w:val="yellow"/>
        </w:rPr>
        <w:t>(</w:t>
      </w:r>
      <w:r w:rsidR="00DE7566" w:rsidRPr="008876FC">
        <w:rPr>
          <w:color w:val="auto"/>
          <w:highlight w:val="yellow"/>
        </w:rPr>
        <w:t>mAb</w:t>
      </w:r>
      <w:r w:rsidR="009F7323" w:rsidRPr="008876FC">
        <w:rPr>
          <w:color w:val="auto"/>
          <w:highlight w:val="yellow"/>
        </w:rPr>
        <w:t>-D1</w:t>
      </w:r>
      <w:r w:rsidR="005C5DB9" w:rsidRPr="008876FC">
        <w:rPr>
          <w:color w:val="auto"/>
          <w:highlight w:val="yellow"/>
        </w:rPr>
        <w:t>)</w:t>
      </w:r>
      <w:r w:rsidR="00DE7566" w:rsidRPr="008876FC">
        <w:rPr>
          <w:color w:val="auto"/>
          <w:highlight w:val="yellow"/>
        </w:rPr>
        <w:t xml:space="preserve"> </w:t>
      </w:r>
      <w:r w:rsidR="00C73D46" w:rsidRPr="008876FC">
        <w:rPr>
          <w:color w:val="auto"/>
          <w:highlight w:val="yellow"/>
        </w:rPr>
        <w:t xml:space="preserve">diluted </w:t>
      </w:r>
      <w:r w:rsidR="00DE7566" w:rsidRPr="008876FC">
        <w:rPr>
          <w:color w:val="auto"/>
          <w:highlight w:val="yellow"/>
        </w:rPr>
        <w:t xml:space="preserve">in </w:t>
      </w:r>
      <w:r w:rsidR="00852E36" w:rsidRPr="008876FC">
        <w:rPr>
          <w:color w:val="auto"/>
          <w:highlight w:val="yellow"/>
        </w:rPr>
        <w:t xml:space="preserve">the </w:t>
      </w:r>
      <w:r w:rsidR="00DE7566" w:rsidRPr="008876FC">
        <w:rPr>
          <w:color w:val="auto"/>
          <w:highlight w:val="yellow"/>
        </w:rPr>
        <w:t>carbonate buffer</w:t>
      </w:r>
      <w:r w:rsidR="00852E36" w:rsidRPr="008876FC">
        <w:rPr>
          <w:color w:val="auto"/>
          <w:highlight w:val="yellow"/>
        </w:rPr>
        <w:t>.</w:t>
      </w:r>
    </w:p>
    <w:p w14:paraId="6E154B49" w14:textId="6E49AB30" w:rsidR="008F7864" w:rsidRPr="004E70B7" w:rsidRDefault="008F7864" w:rsidP="00454FD0">
      <w:pPr>
        <w:rPr>
          <w:color w:val="auto"/>
        </w:rPr>
      </w:pPr>
    </w:p>
    <w:p w14:paraId="137B10F8" w14:textId="43350D38" w:rsidR="005A5EFC" w:rsidRPr="001C31E2" w:rsidRDefault="008F7864" w:rsidP="00454FD0">
      <w:pPr>
        <w:rPr>
          <w:color w:val="auto"/>
        </w:rPr>
      </w:pPr>
      <w:r w:rsidRPr="001C31E2">
        <w:rPr>
          <w:color w:val="auto"/>
        </w:rPr>
        <w:t xml:space="preserve">NOTE: </w:t>
      </w:r>
      <w:r w:rsidR="0041499D" w:rsidRPr="001C31E2">
        <w:rPr>
          <w:color w:val="auto"/>
        </w:rPr>
        <w:t>An</w:t>
      </w:r>
      <w:r w:rsidR="00585C59" w:rsidRPr="001C31E2">
        <w:rPr>
          <w:color w:val="auto"/>
        </w:rPr>
        <w:t xml:space="preserve"> optimal </w:t>
      </w:r>
      <w:r w:rsidR="0041499D" w:rsidRPr="001C31E2">
        <w:rPr>
          <w:color w:val="auto"/>
        </w:rPr>
        <w:t>concentration</w:t>
      </w:r>
      <w:r w:rsidR="00904E8F" w:rsidRPr="001C31E2">
        <w:rPr>
          <w:color w:val="auto"/>
        </w:rPr>
        <w:t xml:space="preserve"> </w:t>
      </w:r>
      <w:r w:rsidR="0041499D" w:rsidRPr="001C31E2">
        <w:rPr>
          <w:color w:val="auto"/>
        </w:rPr>
        <w:t xml:space="preserve">of </w:t>
      </w:r>
      <w:r w:rsidR="00904E8F" w:rsidRPr="001C31E2">
        <w:rPr>
          <w:color w:val="auto"/>
        </w:rPr>
        <w:t xml:space="preserve">about </w:t>
      </w:r>
      <w:r w:rsidR="00D20542" w:rsidRPr="001C31E2">
        <w:rPr>
          <w:color w:val="auto"/>
        </w:rPr>
        <w:t>1</w:t>
      </w:r>
      <w:r w:rsidR="00A76EE6" w:rsidRPr="001C31E2">
        <w:rPr>
          <w:color w:val="auto"/>
        </w:rPr>
        <w:t xml:space="preserve"> </w:t>
      </w:r>
      <w:r w:rsidR="008511D7" w:rsidRPr="001C31E2">
        <w:rPr>
          <w:color w:val="auto"/>
        </w:rPr>
        <w:t>µ</w:t>
      </w:r>
      <w:r w:rsidR="00904E8F" w:rsidRPr="001C31E2">
        <w:rPr>
          <w:color w:val="auto"/>
        </w:rPr>
        <w:t>g/</w:t>
      </w:r>
      <w:r w:rsidR="00C24766" w:rsidRPr="001C31E2">
        <w:rPr>
          <w:color w:val="auto"/>
        </w:rPr>
        <w:t>mL</w:t>
      </w:r>
      <w:r w:rsidR="00585C59" w:rsidRPr="001C31E2">
        <w:rPr>
          <w:color w:val="auto"/>
        </w:rPr>
        <w:t xml:space="preserve"> </w:t>
      </w:r>
      <w:r w:rsidR="00F92DD5" w:rsidRPr="001C31E2">
        <w:rPr>
          <w:color w:val="auto"/>
        </w:rPr>
        <w:t xml:space="preserve">has been </w:t>
      </w:r>
      <w:r w:rsidR="008D061D" w:rsidRPr="001C31E2">
        <w:rPr>
          <w:color w:val="auto"/>
        </w:rPr>
        <w:t xml:space="preserve">experimentally </w:t>
      </w:r>
      <w:r w:rsidR="00DE7566" w:rsidRPr="001C31E2">
        <w:rPr>
          <w:color w:val="auto"/>
        </w:rPr>
        <w:t>determine</w:t>
      </w:r>
      <w:r w:rsidR="009F7323" w:rsidRPr="001C31E2">
        <w:rPr>
          <w:color w:val="auto"/>
        </w:rPr>
        <w:t>d</w:t>
      </w:r>
      <w:r w:rsidR="0041499D" w:rsidRPr="001C31E2">
        <w:rPr>
          <w:color w:val="auto"/>
        </w:rPr>
        <w:t xml:space="preserve"> an</w:t>
      </w:r>
      <w:r w:rsidR="00D20542" w:rsidRPr="001C31E2">
        <w:rPr>
          <w:color w:val="auto"/>
        </w:rPr>
        <w:t>d corresponds to an approximat</w:t>
      </w:r>
      <w:r w:rsidR="0041499D" w:rsidRPr="001C31E2">
        <w:rPr>
          <w:color w:val="auto"/>
        </w:rPr>
        <w:t>e 1/2000 dilution of the purified mAb-D1.</w:t>
      </w:r>
      <w:r w:rsidR="00D20542" w:rsidRPr="001C31E2">
        <w:rPr>
          <w:color w:val="auto"/>
        </w:rPr>
        <w:t xml:space="preserve"> This</w:t>
      </w:r>
      <w:r w:rsidR="0041499D" w:rsidRPr="001C31E2">
        <w:rPr>
          <w:color w:val="auto"/>
        </w:rPr>
        <w:t xml:space="preserve"> recommended</w:t>
      </w:r>
      <w:r w:rsidR="00DE7566" w:rsidRPr="001C31E2">
        <w:rPr>
          <w:color w:val="auto"/>
        </w:rPr>
        <w:t xml:space="preserve"> </w:t>
      </w:r>
      <w:r w:rsidR="00D20542" w:rsidRPr="001C31E2">
        <w:rPr>
          <w:color w:val="auto"/>
        </w:rPr>
        <w:t xml:space="preserve">concentration </w:t>
      </w:r>
      <w:r w:rsidR="00A92EDB" w:rsidRPr="001C31E2">
        <w:rPr>
          <w:color w:val="auto"/>
        </w:rPr>
        <w:t xml:space="preserve">is indicated for each mAb-D1 batch and </w:t>
      </w:r>
      <w:r w:rsidRPr="001C31E2">
        <w:rPr>
          <w:color w:val="auto"/>
        </w:rPr>
        <w:t>must</w:t>
      </w:r>
      <w:r w:rsidR="008D061D" w:rsidRPr="001C31E2">
        <w:rPr>
          <w:color w:val="auto"/>
        </w:rPr>
        <w:t xml:space="preserve"> be periodically verified with the positive control. </w:t>
      </w:r>
    </w:p>
    <w:p w14:paraId="3F2FD8E1" w14:textId="77777777" w:rsidR="00A76EE6" w:rsidRPr="004E70B7" w:rsidRDefault="00A76EE6" w:rsidP="00454FD0">
      <w:pPr>
        <w:rPr>
          <w:color w:val="auto"/>
        </w:rPr>
      </w:pPr>
    </w:p>
    <w:p w14:paraId="7D9F61EE" w14:textId="0BB6AA34" w:rsidR="005A5EFC" w:rsidRPr="004E70B7" w:rsidRDefault="00E85AA2" w:rsidP="00454FD0">
      <w:pPr>
        <w:rPr>
          <w:color w:val="auto"/>
        </w:rPr>
      </w:pPr>
      <w:r w:rsidRPr="008876FC">
        <w:rPr>
          <w:color w:val="auto"/>
          <w:highlight w:val="yellow"/>
        </w:rPr>
        <w:t>3</w:t>
      </w:r>
      <w:r w:rsidR="005A5EFC" w:rsidRPr="008876FC">
        <w:rPr>
          <w:color w:val="auto"/>
          <w:highlight w:val="yellow"/>
        </w:rPr>
        <w:t>.</w:t>
      </w:r>
      <w:r w:rsidR="00D45EE0" w:rsidRPr="008876FC">
        <w:rPr>
          <w:color w:val="auto"/>
          <w:highlight w:val="yellow"/>
        </w:rPr>
        <w:t>2</w:t>
      </w:r>
      <w:r w:rsidR="00783CD2" w:rsidRPr="008876FC">
        <w:rPr>
          <w:color w:val="auto"/>
          <w:highlight w:val="yellow"/>
        </w:rPr>
        <w:t>.</w:t>
      </w:r>
      <w:r w:rsidR="005A5EFC" w:rsidRPr="008876FC">
        <w:rPr>
          <w:color w:val="auto"/>
          <w:highlight w:val="yellow"/>
        </w:rPr>
        <w:t xml:space="preserve"> </w:t>
      </w:r>
      <w:r w:rsidR="009B3C9D" w:rsidRPr="008876FC">
        <w:rPr>
          <w:color w:val="auto"/>
          <w:highlight w:val="yellow"/>
        </w:rPr>
        <w:t>Cover the plate with an adhesive film and i</w:t>
      </w:r>
      <w:r w:rsidR="00DE7566" w:rsidRPr="008876FC">
        <w:rPr>
          <w:color w:val="auto"/>
          <w:highlight w:val="yellow"/>
        </w:rPr>
        <w:t>ncubate the microplate for 3 h at 37 °C in a humidified atm</w:t>
      </w:r>
      <w:r w:rsidR="00D41FD4" w:rsidRPr="008876FC">
        <w:rPr>
          <w:color w:val="auto"/>
          <w:highlight w:val="yellow"/>
        </w:rPr>
        <w:t>osphere</w:t>
      </w:r>
      <w:r w:rsidR="009B3C9D" w:rsidRPr="008876FC">
        <w:rPr>
          <w:color w:val="auto"/>
          <w:highlight w:val="yellow"/>
        </w:rPr>
        <w:t>.</w:t>
      </w:r>
    </w:p>
    <w:p w14:paraId="6BE4C158" w14:textId="77777777" w:rsidR="00A76EE6" w:rsidRPr="004E70B7" w:rsidRDefault="00A76EE6" w:rsidP="00454FD0">
      <w:pPr>
        <w:rPr>
          <w:color w:val="auto"/>
        </w:rPr>
      </w:pPr>
    </w:p>
    <w:p w14:paraId="5A5CA0B7" w14:textId="00990B9E" w:rsidR="007D6A71" w:rsidRPr="007265D3" w:rsidRDefault="007D6A71" w:rsidP="00454FD0">
      <w:pPr>
        <w:rPr>
          <w:color w:val="auto"/>
        </w:rPr>
      </w:pPr>
      <w:r w:rsidRPr="008876FC">
        <w:rPr>
          <w:color w:val="auto"/>
          <w:highlight w:val="yellow"/>
        </w:rPr>
        <w:t>3</w:t>
      </w:r>
      <w:r w:rsidR="005A5EFC" w:rsidRPr="008876FC">
        <w:rPr>
          <w:color w:val="auto"/>
          <w:highlight w:val="yellow"/>
        </w:rPr>
        <w:t>.</w:t>
      </w:r>
      <w:r w:rsidR="00D45EE0" w:rsidRPr="008876FC">
        <w:rPr>
          <w:color w:val="auto"/>
          <w:highlight w:val="yellow"/>
        </w:rPr>
        <w:t>3</w:t>
      </w:r>
      <w:r w:rsidR="00783CD2" w:rsidRPr="008876FC">
        <w:rPr>
          <w:color w:val="auto"/>
          <w:highlight w:val="yellow"/>
        </w:rPr>
        <w:t>.</w:t>
      </w:r>
      <w:r w:rsidR="005A5EFC" w:rsidRPr="008876FC">
        <w:rPr>
          <w:color w:val="auto"/>
          <w:highlight w:val="yellow"/>
        </w:rPr>
        <w:t xml:space="preserve"> </w:t>
      </w:r>
      <w:r w:rsidR="008F7864" w:rsidRPr="008876FC">
        <w:rPr>
          <w:color w:val="auto"/>
          <w:highlight w:val="yellow"/>
        </w:rPr>
        <w:t>Carefully a</w:t>
      </w:r>
      <w:r w:rsidR="00DE7566" w:rsidRPr="008876FC">
        <w:rPr>
          <w:color w:val="auto"/>
          <w:highlight w:val="yellow"/>
        </w:rPr>
        <w:t>spirate</w:t>
      </w:r>
      <w:r w:rsidR="00F747A5" w:rsidRPr="008876FC">
        <w:rPr>
          <w:color w:val="auto"/>
          <w:highlight w:val="yellow"/>
        </w:rPr>
        <w:t xml:space="preserve"> and </w:t>
      </w:r>
      <w:r w:rsidR="004E70B7" w:rsidRPr="008876FC">
        <w:rPr>
          <w:color w:val="auto"/>
          <w:highlight w:val="yellow"/>
        </w:rPr>
        <w:t>transfer</w:t>
      </w:r>
      <w:r w:rsidR="00DE7566" w:rsidRPr="008876FC">
        <w:rPr>
          <w:color w:val="auto"/>
          <w:highlight w:val="yellow"/>
        </w:rPr>
        <w:t xml:space="preserve"> the well content</w:t>
      </w:r>
      <w:r w:rsidR="009020F2" w:rsidRPr="008876FC">
        <w:rPr>
          <w:color w:val="auto"/>
          <w:highlight w:val="yellow"/>
        </w:rPr>
        <w:t xml:space="preserve"> into a recipient containing 5% sodium hypochlorite</w:t>
      </w:r>
      <w:r w:rsidR="0033008D" w:rsidRPr="008876FC">
        <w:rPr>
          <w:color w:val="auto"/>
          <w:highlight w:val="yellow"/>
        </w:rPr>
        <w:t xml:space="preserve"> solution</w:t>
      </w:r>
      <w:r w:rsidR="00783CD2" w:rsidRPr="008876FC">
        <w:rPr>
          <w:color w:val="auto"/>
          <w:highlight w:val="yellow"/>
        </w:rPr>
        <w:t>.</w:t>
      </w:r>
    </w:p>
    <w:p w14:paraId="160DFDDA" w14:textId="77777777" w:rsidR="00A76EE6" w:rsidRPr="007265D3" w:rsidRDefault="00A76EE6" w:rsidP="00454FD0">
      <w:pPr>
        <w:rPr>
          <w:color w:val="auto"/>
        </w:rPr>
      </w:pPr>
    </w:p>
    <w:p w14:paraId="1D07AECB" w14:textId="591B4806" w:rsidR="00454E49" w:rsidRPr="007265D3" w:rsidRDefault="00D45EE0" w:rsidP="00454FD0">
      <w:pPr>
        <w:rPr>
          <w:color w:val="auto"/>
        </w:rPr>
      </w:pPr>
      <w:r w:rsidRPr="008876FC">
        <w:rPr>
          <w:color w:val="auto"/>
          <w:highlight w:val="yellow"/>
        </w:rPr>
        <w:t>3.4</w:t>
      </w:r>
      <w:r w:rsidR="007D6A71" w:rsidRPr="008876FC">
        <w:rPr>
          <w:color w:val="auto"/>
          <w:highlight w:val="yellow"/>
        </w:rPr>
        <w:t xml:space="preserve"> </w:t>
      </w:r>
      <w:r w:rsidR="00904E8F" w:rsidRPr="008876FC">
        <w:rPr>
          <w:color w:val="auto"/>
          <w:highlight w:val="yellow"/>
        </w:rPr>
        <w:t>I</w:t>
      </w:r>
      <w:r w:rsidR="00DE7566" w:rsidRPr="008876FC">
        <w:rPr>
          <w:color w:val="auto"/>
          <w:highlight w:val="yellow"/>
        </w:rPr>
        <w:t xml:space="preserve">nvert the microplate </w:t>
      </w:r>
      <w:r w:rsidR="00984728" w:rsidRPr="008876FC">
        <w:rPr>
          <w:color w:val="auto"/>
          <w:highlight w:val="yellow"/>
        </w:rPr>
        <w:t xml:space="preserve">and let it </w:t>
      </w:r>
      <w:r w:rsidR="00DE7566" w:rsidRPr="008876FC">
        <w:rPr>
          <w:color w:val="auto"/>
          <w:highlight w:val="yellow"/>
        </w:rPr>
        <w:t xml:space="preserve">dry </w:t>
      </w:r>
      <w:r w:rsidR="006C140F" w:rsidRPr="008876FC">
        <w:rPr>
          <w:color w:val="auto"/>
          <w:highlight w:val="yellow"/>
        </w:rPr>
        <w:t>on an adsorbent paper</w:t>
      </w:r>
      <w:r w:rsidR="00DE7566" w:rsidRPr="008876FC">
        <w:rPr>
          <w:color w:val="auto"/>
          <w:highlight w:val="yellow"/>
        </w:rPr>
        <w:t xml:space="preserve"> at </w:t>
      </w:r>
      <w:r w:rsidR="003F1C3F" w:rsidRPr="008876FC">
        <w:rPr>
          <w:color w:val="auto"/>
          <w:highlight w:val="yellow"/>
        </w:rPr>
        <w:t>room</w:t>
      </w:r>
      <w:r w:rsidR="00DE7566" w:rsidRPr="008876FC">
        <w:rPr>
          <w:color w:val="auto"/>
          <w:highlight w:val="yellow"/>
        </w:rPr>
        <w:t xml:space="preserve"> temperature for 5 min.</w:t>
      </w:r>
    </w:p>
    <w:p w14:paraId="29840408" w14:textId="77777777" w:rsidR="00894B62" w:rsidRPr="007265D3" w:rsidRDefault="00894B62" w:rsidP="00454FD0">
      <w:pPr>
        <w:rPr>
          <w:color w:val="auto"/>
        </w:rPr>
      </w:pPr>
    </w:p>
    <w:p w14:paraId="20B65184" w14:textId="25602710" w:rsidR="00894B62" w:rsidRPr="007265D3" w:rsidRDefault="00995A13" w:rsidP="00454FD0">
      <w:pPr>
        <w:rPr>
          <w:b/>
          <w:color w:val="auto"/>
        </w:rPr>
      </w:pPr>
      <w:r w:rsidRPr="008876FC">
        <w:rPr>
          <w:b/>
          <w:color w:val="auto"/>
          <w:highlight w:val="yellow"/>
        </w:rPr>
        <w:t>4</w:t>
      </w:r>
      <w:r w:rsidR="00894B62" w:rsidRPr="008876FC">
        <w:rPr>
          <w:b/>
          <w:color w:val="auto"/>
          <w:highlight w:val="yellow"/>
        </w:rPr>
        <w:t>.</w:t>
      </w:r>
      <w:r w:rsidR="00FC5EF9" w:rsidRPr="008876FC">
        <w:rPr>
          <w:b/>
          <w:color w:val="auto"/>
          <w:highlight w:val="yellow"/>
        </w:rPr>
        <w:t xml:space="preserve"> </w:t>
      </w:r>
      <w:r w:rsidR="0066600C" w:rsidRPr="008876FC">
        <w:rPr>
          <w:b/>
          <w:color w:val="auto"/>
          <w:highlight w:val="yellow"/>
        </w:rPr>
        <w:t>Microplate p</w:t>
      </w:r>
      <w:r w:rsidR="00556885" w:rsidRPr="008876FC">
        <w:rPr>
          <w:b/>
          <w:color w:val="auto"/>
          <w:highlight w:val="yellow"/>
        </w:rPr>
        <w:t>assivation</w:t>
      </w:r>
    </w:p>
    <w:p w14:paraId="74C747CF" w14:textId="77777777" w:rsidR="00A76EE6" w:rsidRPr="007265D3" w:rsidRDefault="00A76EE6" w:rsidP="00454FD0">
      <w:pPr>
        <w:rPr>
          <w:b/>
          <w:color w:val="auto"/>
        </w:rPr>
      </w:pPr>
    </w:p>
    <w:p w14:paraId="58F454AE" w14:textId="0FDAE163" w:rsidR="00F747A5" w:rsidRPr="008876FC" w:rsidRDefault="00995A13" w:rsidP="00454FD0">
      <w:pPr>
        <w:widowControl/>
        <w:autoSpaceDE/>
        <w:autoSpaceDN/>
        <w:adjustRightInd/>
        <w:rPr>
          <w:color w:val="auto"/>
          <w:highlight w:val="yellow"/>
        </w:rPr>
      </w:pPr>
      <w:r w:rsidRPr="008876FC">
        <w:rPr>
          <w:color w:val="auto"/>
          <w:highlight w:val="yellow"/>
        </w:rPr>
        <w:t>4</w:t>
      </w:r>
      <w:r w:rsidR="00357068" w:rsidRPr="008876FC">
        <w:rPr>
          <w:color w:val="auto"/>
          <w:highlight w:val="yellow"/>
        </w:rPr>
        <w:t>.1</w:t>
      </w:r>
      <w:r w:rsidR="00783CD2" w:rsidRPr="008876FC">
        <w:rPr>
          <w:color w:val="auto"/>
          <w:highlight w:val="yellow"/>
        </w:rPr>
        <w:t>.</w:t>
      </w:r>
      <w:r w:rsidR="00894B62" w:rsidRPr="008876FC">
        <w:rPr>
          <w:color w:val="auto"/>
          <w:highlight w:val="yellow"/>
        </w:rPr>
        <w:t xml:space="preserve"> </w:t>
      </w:r>
      <w:r w:rsidR="008F7864" w:rsidRPr="008876FC">
        <w:rPr>
          <w:color w:val="auto"/>
          <w:highlight w:val="yellow"/>
        </w:rPr>
        <w:t>T</w:t>
      </w:r>
      <w:r w:rsidR="00A41166" w:rsidRPr="008876FC">
        <w:rPr>
          <w:color w:val="auto"/>
          <w:highlight w:val="yellow"/>
        </w:rPr>
        <w:t>o</w:t>
      </w:r>
      <w:r w:rsidR="00DE7566" w:rsidRPr="008876FC">
        <w:rPr>
          <w:color w:val="auto"/>
          <w:highlight w:val="yellow"/>
        </w:rPr>
        <w:t xml:space="preserve"> each well</w:t>
      </w:r>
      <w:r w:rsidR="009B3C9D" w:rsidRPr="008876FC">
        <w:rPr>
          <w:color w:val="auto"/>
          <w:highlight w:val="yellow"/>
        </w:rPr>
        <w:t>,</w:t>
      </w:r>
      <w:r w:rsidR="008F7864" w:rsidRPr="008876FC">
        <w:rPr>
          <w:color w:val="auto"/>
          <w:highlight w:val="yellow"/>
        </w:rPr>
        <w:t xml:space="preserve"> add</w:t>
      </w:r>
      <w:r w:rsidR="00DE7566" w:rsidRPr="008876FC">
        <w:rPr>
          <w:color w:val="auto"/>
          <w:highlight w:val="yellow"/>
        </w:rPr>
        <w:t xml:space="preserve"> 300 µ</w:t>
      </w:r>
      <w:r w:rsidR="005C610E" w:rsidRPr="008876FC">
        <w:rPr>
          <w:color w:val="auto"/>
          <w:highlight w:val="yellow"/>
        </w:rPr>
        <w:t>L</w:t>
      </w:r>
      <w:r w:rsidR="00DE7566" w:rsidRPr="008876FC">
        <w:rPr>
          <w:color w:val="auto"/>
          <w:highlight w:val="yellow"/>
        </w:rPr>
        <w:t xml:space="preserve"> of </w:t>
      </w:r>
      <w:r w:rsidR="001C31E2" w:rsidRPr="008876FC">
        <w:rPr>
          <w:color w:val="auto"/>
          <w:highlight w:val="yellow"/>
        </w:rPr>
        <w:t xml:space="preserve">the </w:t>
      </w:r>
      <w:r w:rsidR="00DE7566" w:rsidRPr="008876FC">
        <w:rPr>
          <w:color w:val="auto"/>
          <w:highlight w:val="yellow"/>
        </w:rPr>
        <w:t xml:space="preserve">passivation buffer. </w:t>
      </w:r>
    </w:p>
    <w:p w14:paraId="3B725192" w14:textId="77777777" w:rsidR="00A76EE6" w:rsidRPr="008876FC" w:rsidRDefault="00A76EE6" w:rsidP="00454FD0">
      <w:pPr>
        <w:widowControl/>
        <w:autoSpaceDE/>
        <w:autoSpaceDN/>
        <w:adjustRightInd/>
        <w:rPr>
          <w:color w:val="auto"/>
          <w:highlight w:val="yellow"/>
        </w:rPr>
      </w:pPr>
    </w:p>
    <w:p w14:paraId="4E73844C" w14:textId="29C0A3EA" w:rsidR="00357068" w:rsidRPr="0007404E" w:rsidRDefault="00F747A5" w:rsidP="00454FD0">
      <w:pPr>
        <w:widowControl/>
        <w:autoSpaceDE/>
        <w:autoSpaceDN/>
        <w:adjustRightInd/>
        <w:rPr>
          <w:color w:val="auto"/>
        </w:rPr>
      </w:pPr>
      <w:r w:rsidRPr="008876FC">
        <w:rPr>
          <w:color w:val="auto"/>
          <w:highlight w:val="yellow"/>
        </w:rPr>
        <w:t>4.2</w:t>
      </w:r>
      <w:r w:rsidR="00783CD2" w:rsidRPr="008876FC">
        <w:rPr>
          <w:color w:val="auto"/>
          <w:highlight w:val="yellow"/>
        </w:rPr>
        <w:t>.</w:t>
      </w:r>
      <w:r w:rsidRPr="008876FC">
        <w:rPr>
          <w:color w:val="auto"/>
          <w:highlight w:val="yellow"/>
        </w:rPr>
        <w:t xml:space="preserve"> </w:t>
      </w:r>
      <w:r w:rsidR="0033008D" w:rsidRPr="008876FC">
        <w:rPr>
          <w:color w:val="auto"/>
          <w:highlight w:val="yellow"/>
        </w:rPr>
        <w:t xml:space="preserve">Cover the plate with an adhesive film and incubate </w:t>
      </w:r>
      <w:r w:rsidR="00DE7566" w:rsidRPr="008876FC">
        <w:rPr>
          <w:color w:val="auto"/>
          <w:highlight w:val="yellow"/>
        </w:rPr>
        <w:t>for 30 min at 37 °C.</w:t>
      </w:r>
    </w:p>
    <w:p w14:paraId="5E5D1E07" w14:textId="77777777" w:rsidR="00A76EE6" w:rsidRPr="0007404E" w:rsidRDefault="00A76EE6" w:rsidP="00454FD0">
      <w:pPr>
        <w:widowControl/>
        <w:autoSpaceDE/>
        <w:autoSpaceDN/>
        <w:adjustRightInd/>
        <w:rPr>
          <w:color w:val="auto"/>
        </w:rPr>
      </w:pPr>
    </w:p>
    <w:p w14:paraId="255FF17B" w14:textId="746921E2" w:rsidR="00F747A5" w:rsidRPr="0007404E" w:rsidRDefault="00F747A5" w:rsidP="00454FD0">
      <w:pPr>
        <w:widowControl/>
        <w:autoSpaceDE/>
        <w:autoSpaceDN/>
        <w:adjustRightInd/>
        <w:rPr>
          <w:color w:val="auto"/>
        </w:rPr>
      </w:pPr>
      <w:r w:rsidRPr="0007404E">
        <w:rPr>
          <w:color w:val="auto"/>
        </w:rPr>
        <w:t>4.3</w:t>
      </w:r>
      <w:r w:rsidR="00783CD2" w:rsidRPr="0007404E">
        <w:rPr>
          <w:color w:val="auto"/>
        </w:rPr>
        <w:t>.</w:t>
      </w:r>
      <w:r w:rsidR="00B111BC" w:rsidRPr="0007404E">
        <w:rPr>
          <w:color w:val="auto"/>
        </w:rPr>
        <w:t xml:space="preserve"> </w:t>
      </w:r>
      <w:r w:rsidR="00DE7566" w:rsidRPr="0007404E">
        <w:rPr>
          <w:color w:val="auto"/>
        </w:rPr>
        <w:t xml:space="preserve">Aspirate carefully </w:t>
      </w:r>
      <w:r w:rsidRPr="0007404E">
        <w:rPr>
          <w:color w:val="auto"/>
        </w:rPr>
        <w:t xml:space="preserve">and </w:t>
      </w:r>
      <w:r w:rsidR="004D393B">
        <w:rPr>
          <w:color w:val="auto"/>
        </w:rPr>
        <w:t>transfer</w:t>
      </w:r>
      <w:r w:rsidRPr="0007404E">
        <w:rPr>
          <w:color w:val="auto"/>
        </w:rPr>
        <w:t xml:space="preserve"> </w:t>
      </w:r>
      <w:r w:rsidR="00DE7566" w:rsidRPr="0007404E">
        <w:rPr>
          <w:color w:val="auto"/>
        </w:rPr>
        <w:t>the well content</w:t>
      </w:r>
      <w:r w:rsidR="0033008D" w:rsidRPr="0007404E">
        <w:rPr>
          <w:color w:val="auto"/>
        </w:rPr>
        <w:t xml:space="preserve"> </w:t>
      </w:r>
      <w:r w:rsidR="003C3702" w:rsidRPr="0007404E">
        <w:rPr>
          <w:color w:val="auto"/>
        </w:rPr>
        <w:t>into a recipient containing 5% sodium hypochlorite solution</w:t>
      </w:r>
      <w:r w:rsidR="00783CD2" w:rsidRPr="0007404E">
        <w:rPr>
          <w:color w:val="auto"/>
        </w:rPr>
        <w:t>.</w:t>
      </w:r>
      <w:r w:rsidR="00DE7566" w:rsidRPr="0007404E">
        <w:rPr>
          <w:color w:val="auto"/>
        </w:rPr>
        <w:t xml:space="preserve"> </w:t>
      </w:r>
    </w:p>
    <w:p w14:paraId="2EC836C2" w14:textId="77777777" w:rsidR="00A76EE6" w:rsidRPr="0007404E" w:rsidRDefault="00A76EE6" w:rsidP="00454FD0">
      <w:pPr>
        <w:widowControl/>
        <w:autoSpaceDE/>
        <w:autoSpaceDN/>
        <w:adjustRightInd/>
        <w:rPr>
          <w:color w:val="auto"/>
        </w:rPr>
      </w:pPr>
    </w:p>
    <w:p w14:paraId="33CDA8CF" w14:textId="42A54920" w:rsidR="00A63397" w:rsidRPr="009D0799" w:rsidRDefault="00F747A5" w:rsidP="00454FD0">
      <w:pPr>
        <w:widowControl/>
        <w:autoSpaceDE/>
        <w:autoSpaceDN/>
        <w:adjustRightInd/>
        <w:rPr>
          <w:color w:val="auto"/>
        </w:rPr>
      </w:pPr>
      <w:r w:rsidRPr="008876FC">
        <w:rPr>
          <w:color w:val="auto"/>
          <w:highlight w:val="yellow"/>
        </w:rPr>
        <w:t>4.4. I</w:t>
      </w:r>
      <w:r w:rsidR="00DE7566" w:rsidRPr="008876FC">
        <w:rPr>
          <w:color w:val="auto"/>
          <w:highlight w:val="yellow"/>
        </w:rPr>
        <w:t xml:space="preserve">nvert the </w:t>
      </w:r>
      <w:r w:rsidRPr="008876FC">
        <w:rPr>
          <w:color w:val="auto"/>
          <w:highlight w:val="yellow"/>
        </w:rPr>
        <w:t>micro</w:t>
      </w:r>
      <w:r w:rsidR="00DE7566" w:rsidRPr="008876FC">
        <w:rPr>
          <w:color w:val="auto"/>
          <w:highlight w:val="yellow"/>
        </w:rPr>
        <w:t xml:space="preserve">plate </w:t>
      </w:r>
      <w:r w:rsidR="00984728" w:rsidRPr="008876FC">
        <w:rPr>
          <w:color w:val="auto"/>
          <w:highlight w:val="yellow"/>
        </w:rPr>
        <w:t>and let it</w:t>
      </w:r>
      <w:r w:rsidR="00DE7566" w:rsidRPr="008876FC">
        <w:rPr>
          <w:color w:val="auto"/>
          <w:highlight w:val="yellow"/>
        </w:rPr>
        <w:t xml:space="preserve"> dry on an adsorb</w:t>
      </w:r>
      <w:r w:rsidR="006C140F" w:rsidRPr="008876FC">
        <w:rPr>
          <w:color w:val="auto"/>
          <w:highlight w:val="yellow"/>
        </w:rPr>
        <w:t>e</w:t>
      </w:r>
      <w:r w:rsidR="00DE7566" w:rsidRPr="008876FC">
        <w:rPr>
          <w:color w:val="auto"/>
          <w:highlight w:val="yellow"/>
        </w:rPr>
        <w:t xml:space="preserve">nt paper at </w:t>
      </w:r>
      <w:r w:rsidR="0045470A" w:rsidRPr="008876FC">
        <w:rPr>
          <w:color w:val="auto"/>
          <w:highlight w:val="yellow"/>
        </w:rPr>
        <w:t>room</w:t>
      </w:r>
      <w:r w:rsidR="00DE7566" w:rsidRPr="008876FC">
        <w:rPr>
          <w:color w:val="auto"/>
          <w:highlight w:val="yellow"/>
        </w:rPr>
        <w:t xml:space="preserve"> temperature for </w:t>
      </w:r>
      <w:r w:rsidR="008D0DB4" w:rsidRPr="008876FC">
        <w:rPr>
          <w:color w:val="auto"/>
          <w:highlight w:val="yellow"/>
        </w:rPr>
        <w:t>1</w:t>
      </w:r>
      <w:r w:rsidR="00DE7566" w:rsidRPr="008876FC">
        <w:rPr>
          <w:color w:val="auto"/>
          <w:highlight w:val="yellow"/>
        </w:rPr>
        <w:t xml:space="preserve"> min.</w:t>
      </w:r>
    </w:p>
    <w:p w14:paraId="5D22A126" w14:textId="77777777" w:rsidR="007651B8" w:rsidRPr="009D0799" w:rsidRDefault="007651B8" w:rsidP="00454FD0">
      <w:pPr>
        <w:widowControl/>
        <w:autoSpaceDE/>
        <w:autoSpaceDN/>
        <w:adjustRightInd/>
        <w:rPr>
          <w:color w:val="auto"/>
        </w:rPr>
      </w:pPr>
    </w:p>
    <w:p w14:paraId="13144916" w14:textId="15FE8034" w:rsidR="00454E49" w:rsidRPr="009D0799" w:rsidRDefault="00A63397" w:rsidP="00454FD0">
      <w:pPr>
        <w:widowControl/>
        <w:autoSpaceDE/>
        <w:autoSpaceDN/>
        <w:adjustRightInd/>
        <w:rPr>
          <w:color w:val="auto"/>
        </w:rPr>
      </w:pPr>
      <w:r w:rsidRPr="009D0799">
        <w:rPr>
          <w:color w:val="auto"/>
        </w:rPr>
        <w:t>N</w:t>
      </w:r>
      <w:r w:rsidR="007651B8" w:rsidRPr="009D0799">
        <w:rPr>
          <w:color w:val="auto"/>
        </w:rPr>
        <w:t>OTE</w:t>
      </w:r>
      <w:r w:rsidRPr="009D0799">
        <w:rPr>
          <w:color w:val="auto"/>
        </w:rPr>
        <w:t xml:space="preserve">: </w:t>
      </w:r>
      <w:r w:rsidR="0045470A" w:rsidRPr="009D0799">
        <w:rPr>
          <w:color w:val="auto"/>
        </w:rPr>
        <w:t xml:space="preserve"> </w:t>
      </w:r>
      <w:r w:rsidR="0059716A" w:rsidRPr="009D0799">
        <w:rPr>
          <w:color w:val="auto"/>
        </w:rPr>
        <w:t>T</w:t>
      </w:r>
      <w:r w:rsidR="00DE7566" w:rsidRPr="009D0799">
        <w:rPr>
          <w:color w:val="auto"/>
        </w:rPr>
        <w:t>he microplate can be immediately used or stored sealed at -20</w:t>
      </w:r>
      <w:r w:rsidR="009D0799">
        <w:rPr>
          <w:color w:val="auto"/>
        </w:rPr>
        <w:t xml:space="preserve"> </w:t>
      </w:r>
      <w:r w:rsidR="00DE7566" w:rsidRPr="009D0799">
        <w:rPr>
          <w:color w:val="auto"/>
        </w:rPr>
        <w:t xml:space="preserve">°C </w:t>
      </w:r>
      <w:r w:rsidR="00B307CF" w:rsidRPr="009D0799">
        <w:rPr>
          <w:color w:val="auto"/>
        </w:rPr>
        <w:t xml:space="preserve">for up to 3 months </w:t>
      </w:r>
      <w:r w:rsidR="00DE7566" w:rsidRPr="009D0799">
        <w:rPr>
          <w:color w:val="auto"/>
        </w:rPr>
        <w:t xml:space="preserve">until use. </w:t>
      </w:r>
    </w:p>
    <w:p w14:paraId="3CB33E14" w14:textId="699AAB9D" w:rsidR="00DE7566" w:rsidRPr="0007404E" w:rsidRDefault="00DE7566" w:rsidP="00454FD0">
      <w:pPr>
        <w:widowControl/>
        <w:autoSpaceDE/>
        <w:autoSpaceDN/>
        <w:adjustRightInd/>
        <w:rPr>
          <w:color w:val="auto"/>
          <w:u w:val="single"/>
        </w:rPr>
      </w:pPr>
    </w:p>
    <w:p w14:paraId="38BB632B" w14:textId="0F88E1C4" w:rsidR="00C34F65" w:rsidRPr="0007404E" w:rsidRDefault="00B429F6" w:rsidP="00454FD0">
      <w:pPr>
        <w:pStyle w:val="ListParagraph"/>
        <w:ind w:left="0"/>
        <w:contextualSpacing w:val="0"/>
        <w:rPr>
          <w:b/>
          <w:bCs/>
          <w:color w:val="auto"/>
        </w:rPr>
      </w:pPr>
      <w:r w:rsidRPr="008876FC">
        <w:rPr>
          <w:b/>
          <w:bCs/>
          <w:color w:val="auto"/>
          <w:highlight w:val="yellow"/>
        </w:rPr>
        <w:t>5</w:t>
      </w:r>
      <w:r w:rsidR="00556885" w:rsidRPr="008876FC">
        <w:rPr>
          <w:b/>
          <w:bCs/>
          <w:color w:val="auto"/>
          <w:highlight w:val="yellow"/>
        </w:rPr>
        <w:t xml:space="preserve">. </w:t>
      </w:r>
      <w:r w:rsidR="00FE7D1A" w:rsidRPr="008876FC">
        <w:rPr>
          <w:b/>
          <w:bCs/>
          <w:color w:val="auto"/>
          <w:highlight w:val="yellow"/>
        </w:rPr>
        <w:t>ELISA a</w:t>
      </w:r>
      <w:r w:rsidR="00DE7566" w:rsidRPr="008876FC">
        <w:rPr>
          <w:b/>
          <w:bCs/>
          <w:color w:val="auto"/>
          <w:highlight w:val="yellow"/>
        </w:rPr>
        <w:t>ssay</w:t>
      </w:r>
    </w:p>
    <w:p w14:paraId="1149C86A" w14:textId="77777777" w:rsidR="00A76EE6" w:rsidRPr="009D0799" w:rsidRDefault="00A76EE6" w:rsidP="00454FD0">
      <w:pPr>
        <w:pStyle w:val="ListParagraph"/>
        <w:ind w:left="0"/>
        <w:contextualSpacing w:val="0"/>
        <w:rPr>
          <w:b/>
          <w:bCs/>
          <w:color w:val="auto"/>
        </w:rPr>
      </w:pPr>
    </w:p>
    <w:p w14:paraId="50D4FF98" w14:textId="63ED2616" w:rsidR="00891F22" w:rsidRPr="009D0799" w:rsidRDefault="00723300" w:rsidP="00454FD0">
      <w:pPr>
        <w:pStyle w:val="ListParagraph"/>
        <w:ind w:left="0"/>
        <w:contextualSpacing w:val="0"/>
        <w:rPr>
          <w:color w:val="auto"/>
        </w:rPr>
      </w:pPr>
      <w:r w:rsidRPr="009D0799">
        <w:rPr>
          <w:bCs/>
          <w:color w:val="auto"/>
        </w:rPr>
        <w:t>NOTE: For</w:t>
      </w:r>
      <w:r w:rsidRPr="009D0799">
        <w:rPr>
          <w:b/>
          <w:bCs/>
          <w:color w:val="auto"/>
        </w:rPr>
        <w:t xml:space="preserve"> </w:t>
      </w:r>
      <w:r w:rsidR="00CB333C" w:rsidRPr="009D0799">
        <w:rPr>
          <w:color w:val="auto"/>
        </w:rPr>
        <w:t>establishing the control curve of the reference vaccine</w:t>
      </w:r>
      <w:r w:rsidR="009B3C9D">
        <w:rPr>
          <w:color w:val="auto"/>
        </w:rPr>
        <w:t>,</w:t>
      </w:r>
      <w:r w:rsidR="00CB333C" w:rsidRPr="009D0799">
        <w:rPr>
          <w:color w:val="auto"/>
        </w:rPr>
        <w:t xml:space="preserve"> S</w:t>
      </w:r>
      <w:r w:rsidR="00C2240E" w:rsidRPr="009D0799">
        <w:rPr>
          <w:color w:val="auto"/>
        </w:rPr>
        <w:t>tep 5.3</w:t>
      </w:r>
      <w:r w:rsidR="00CB333C" w:rsidRPr="009D0799">
        <w:rPr>
          <w:color w:val="auto"/>
        </w:rPr>
        <w:t xml:space="preserve"> </w:t>
      </w:r>
      <w:r w:rsidR="00795494" w:rsidRPr="009D0799">
        <w:rPr>
          <w:color w:val="auto"/>
        </w:rPr>
        <w:t>is not required</w:t>
      </w:r>
      <w:r w:rsidR="00CB333C" w:rsidRPr="009D0799">
        <w:rPr>
          <w:color w:val="auto"/>
        </w:rPr>
        <w:t xml:space="preserve">; to titrate the tested vaccine all Steps 5.1 to 5.6 are necessary. </w:t>
      </w:r>
      <w:r w:rsidR="00891F22" w:rsidRPr="009D0799">
        <w:rPr>
          <w:color w:val="auto"/>
        </w:rPr>
        <w:t xml:space="preserve"> </w:t>
      </w:r>
    </w:p>
    <w:p w14:paraId="0247C0CA" w14:textId="77777777" w:rsidR="00A76EE6" w:rsidRPr="0007404E" w:rsidRDefault="00A76EE6" w:rsidP="00454FD0">
      <w:pPr>
        <w:pStyle w:val="ListParagraph"/>
        <w:ind w:left="0"/>
        <w:contextualSpacing w:val="0"/>
        <w:rPr>
          <w:color w:val="auto"/>
        </w:rPr>
      </w:pPr>
    </w:p>
    <w:p w14:paraId="40835198" w14:textId="186416F7" w:rsidR="00D45EE0" w:rsidRPr="008876FC" w:rsidRDefault="00B429F6" w:rsidP="00454FD0">
      <w:pPr>
        <w:rPr>
          <w:color w:val="auto"/>
          <w:highlight w:val="yellow"/>
        </w:rPr>
      </w:pPr>
      <w:r w:rsidRPr="008876FC">
        <w:rPr>
          <w:color w:val="auto"/>
          <w:highlight w:val="yellow"/>
        </w:rPr>
        <w:t>5</w:t>
      </w:r>
      <w:r w:rsidR="00357068" w:rsidRPr="008876FC">
        <w:rPr>
          <w:color w:val="auto"/>
          <w:highlight w:val="yellow"/>
        </w:rPr>
        <w:t>.</w:t>
      </w:r>
      <w:r w:rsidR="00F3478B" w:rsidRPr="008876FC">
        <w:rPr>
          <w:color w:val="auto"/>
          <w:highlight w:val="yellow"/>
        </w:rPr>
        <w:t>1</w:t>
      </w:r>
      <w:r w:rsidR="00783CD2" w:rsidRPr="008876FC">
        <w:rPr>
          <w:color w:val="auto"/>
          <w:highlight w:val="yellow"/>
        </w:rPr>
        <w:t>.</w:t>
      </w:r>
      <w:r w:rsidR="00F3478B" w:rsidRPr="008876FC">
        <w:rPr>
          <w:color w:val="auto"/>
          <w:highlight w:val="yellow"/>
        </w:rPr>
        <w:t xml:space="preserve"> </w:t>
      </w:r>
      <w:r w:rsidR="00D45EE0" w:rsidRPr="008876FC">
        <w:rPr>
          <w:color w:val="auto"/>
          <w:highlight w:val="yellow"/>
        </w:rPr>
        <w:t xml:space="preserve">Washing of the sensitized microplate </w:t>
      </w:r>
    </w:p>
    <w:p w14:paraId="52D1BF78" w14:textId="77777777" w:rsidR="00A76EE6" w:rsidRPr="008876FC" w:rsidRDefault="00A76EE6" w:rsidP="00454FD0">
      <w:pPr>
        <w:rPr>
          <w:color w:val="auto"/>
          <w:highlight w:val="yellow"/>
        </w:rPr>
      </w:pPr>
    </w:p>
    <w:p w14:paraId="105EDE13" w14:textId="472E02AD" w:rsidR="00132469" w:rsidRPr="008876FC" w:rsidRDefault="00D45EE0" w:rsidP="00454FD0">
      <w:pPr>
        <w:rPr>
          <w:color w:val="auto"/>
          <w:highlight w:val="yellow"/>
        </w:rPr>
      </w:pPr>
      <w:r w:rsidRPr="008876FC">
        <w:rPr>
          <w:color w:val="auto"/>
          <w:highlight w:val="yellow"/>
        </w:rPr>
        <w:t>5.1.1</w:t>
      </w:r>
      <w:r w:rsidR="00783CD2" w:rsidRPr="008876FC">
        <w:rPr>
          <w:color w:val="auto"/>
          <w:highlight w:val="yellow"/>
        </w:rPr>
        <w:t>.</w:t>
      </w:r>
      <w:r w:rsidRPr="008876FC">
        <w:rPr>
          <w:color w:val="auto"/>
          <w:highlight w:val="yellow"/>
        </w:rPr>
        <w:t xml:space="preserve"> </w:t>
      </w:r>
      <w:r w:rsidR="00723300" w:rsidRPr="008876FC">
        <w:rPr>
          <w:color w:val="auto"/>
          <w:highlight w:val="yellow"/>
        </w:rPr>
        <w:t>T</w:t>
      </w:r>
      <w:r w:rsidR="00B429F6" w:rsidRPr="008876FC">
        <w:rPr>
          <w:color w:val="auto"/>
          <w:highlight w:val="yellow"/>
        </w:rPr>
        <w:t>o each well</w:t>
      </w:r>
      <w:r w:rsidR="009B3C9D" w:rsidRPr="008876FC">
        <w:rPr>
          <w:color w:val="auto"/>
          <w:highlight w:val="yellow"/>
        </w:rPr>
        <w:t>,</w:t>
      </w:r>
      <w:r w:rsidR="00B429F6" w:rsidRPr="008876FC">
        <w:rPr>
          <w:color w:val="auto"/>
          <w:highlight w:val="yellow"/>
        </w:rPr>
        <w:t xml:space="preserve"> </w:t>
      </w:r>
      <w:r w:rsidR="00723300" w:rsidRPr="008876FC">
        <w:rPr>
          <w:color w:val="auto"/>
          <w:highlight w:val="yellow"/>
        </w:rPr>
        <w:t xml:space="preserve">add </w:t>
      </w:r>
      <w:r w:rsidR="009020F2" w:rsidRPr="008876FC">
        <w:rPr>
          <w:color w:val="auto"/>
          <w:highlight w:val="yellow"/>
        </w:rPr>
        <w:t>300</w:t>
      </w:r>
      <w:r w:rsidR="00B429F6" w:rsidRPr="008876FC">
        <w:rPr>
          <w:color w:val="auto"/>
          <w:highlight w:val="yellow"/>
        </w:rPr>
        <w:t xml:space="preserve"> µL of </w:t>
      </w:r>
      <w:r w:rsidR="009D0799" w:rsidRPr="008876FC">
        <w:rPr>
          <w:color w:val="auto"/>
          <w:highlight w:val="yellow"/>
        </w:rPr>
        <w:t xml:space="preserve">the </w:t>
      </w:r>
      <w:r w:rsidR="00DE7566" w:rsidRPr="008876FC">
        <w:rPr>
          <w:color w:val="auto"/>
          <w:highlight w:val="yellow"/>
        </w:rPr>
        <w:t>washing buffer</w:t>
      </w:r>
      <w:r w:rsidR="009020F2" w:rsidRPr="008876FC">
        <w:rPr>
          <w:color w:val="auto"/>
          <w:highlight w:val="yellow"/>
        </w:rPr>
        <w:t>.</w:t>
      </w:r>
      <w:r w:rsidR="00DE7566" w:rsidRPr="008876FC">
        <w:rPr>
          <w:color w:val="auto"/>
          <w:highlight w:val="yellow"/>
        </w:rPr>
        <w:t xml:space="preserve"> </w:t>
      </w:r>
    </w:p>
    <w:p w14:paraId="27682D7C" w14:textId="77777777" w:rsidR="00A76EE6" w:rsidRPr="008876FC" w:rsidRDefault="00A76EE6" w:rsidP="00454FD0">
      <w:pPr>
        <w:rPr>
          <w:color w:val="auto"/>
          <w:highlight w:val="yellow"/>
        </w:rPr>
      </w:pPr>
    </w:p>
    <w:p w14:paraId="7BD02335" w14:textId="64D942D7" w:rsidR="00B429F6" w:rsidRPr="008876FC" w:rsidRDefault="00B429F6" w:rsidP="00454FD0">
      <w:pPr>
        <w:rPr>
          <w:color w:val="auto"/>
          <w:highlight w:val="yellow"/>
        </w:rPr>
      </w:pPr>
      <w:r w:rsidRPr="008876FC">
        <w:rPr>
          <w:color w:val="auto"/>
          <w:highlight w:val="yellow"/>
        </w:rPr>
        <w:t>5.</w:t>
      </w:r>
      <w:r w:rsidR="00D45EE0" w:rsidRPr="008876FC">
        <w:rPr>
          <w:color w:val="auto"/>
          <w:highlight w:val="yellow"/>
        </w:rPr>
        <w:t>1.</w:t>
      </w:r>
      <w:r w:rsidRPr="008876FC">
        <w:rPr>
          <w:color w:val="auto"/>
          <w:highlight w:val="yellow"/>
        </w:rPr>
        <w:t>2</w:t>
      </w:r>
      <w:r w:rsidR="00783CD2" w:rsidRPr="008876FC">
        <w:rPr>
          <w:color w:val="auto"/>
          <w:highlight w:val="yellow"/>
        </w:rPr>
        <w:t>.</w:t>
      </w:r>
      <w:r w:rsidRPr="008876FC">
        <w:rPr>
          <w:color w:val="auto"/>
          <w:highlight w:val="yellow"/>
        </w:rPr>
        <w:t xml:space="preserve"> Aspirate carefully and </w:t>
      </w:r>
      <w:r w:rsidR="004D393B" w:rsidRPr="008876FC">
        <w:rPr>
          <w:color w:val="auto"/>
          <w:highlight w:val="yellow"/>
        </w:rPr>
        <w:t xml:space="preserve">transfer </w:t>
      </w:r>
      <w:r w:rsidRPr="008876FC">
        <w:rPr>
          <w:color w:val="auto"/>
          <w:highlight w:val="yellow"/>
        </w:rPr>
        <w:t>the well content</w:t>
      </w:r>
      <w:r w:rsidR="0033008D" w:rsidRPr="008876FC">
        <w:rPr>
          <w:color w:val="auto"/>
          <w:highlight w:val="yellow"/>
        </w:rPr>
        <w:t xml:space="preserve"> into a recipient containing 5% sodium hypochlorite solution</w:t>
      </w:r>
      <w:r w:rsidR="00F463B8" w:rsidRPr="008876FC">
        <w:rPr>
          <w:color w:val="auto"/>
          <w:highlight w:val="yellow"/>
        </w:rPr>
        <w:t>.</w:t>
      </w:r>
    </w:p>
    <w:p w14:paraId="74BD50E5" w14:textId="77777777" w:rsidR="00A76EE6" w:rsidRPr="008876FC" w:rsidRDefault="00A76EE6" w:rsidP="00454FD0">
      <w:pPr>
        <w:rPr>
          <w:color w:val="auto"/>
          <w:highlight w:val="yellow"/>
        </w:rPr>
      </w:pPr>
    </w:p>
    <w:p w14:paraId="4A8F5ACD" w14:textId="75A0B652" w:rsidR="0033008D" w:rsidRPr="008876FC" w:rsidRDefault="0033008D" w:rsidP="00454FD0">
      <w:pPr>
        <w:rPr>
          <w:color w:val="auto"/>
          <w:highlight w:val="yellow"/>
        </w:rPr>
      </w:pPr>
      <w:r w:rsidRPr="008876FC">
        <w:rPr>
          <w:color w:val="auto"/>
          <w:highlight w:val="yellow"/>
        </w:rPr>
        <w:t>5.1.3</w:t>
      </w:r>
      <w:r w:rsidR="00F463B8" w:rsidRPr="008876FC">
        <w:rPr>
          <w:color w:val="auto"/>
          <w:highlight w:val="yellow"/>
        </w:rPr>
        <w:t>.</w:t>
      </w:r>
      <w:r w:rsidRPr="008876FC">
        <w:rPr>
          <w:color w:val="auto"/>
          <w:highlight w:val="yellow"/>
        </w:rPr>
        <w:t xml:space="preserve"> Repeat steps 5.1.1</w:t>
      </w:r>
      <w:r w:rsidR="003C3702" w:rsidRPr="008876FC">
        <w:rPr>
          <w:color w:val="auto"/>
          <w:highlight w:val="yellow"/>
        </w:rPr>
        <w:t xml:space="preserve"> and</w:t>
      </w:r>
      <w:r w:rsidRPr="008876FC">
        <w:rPr>
          <w:color w:val="auto"/>
          <w:highlight w:val="yellow"/>
        </w:rPr>
        <w:t xml:space="preserve"> 5.1.2 </w:t>
      </w:r>
      <w:r w:rsidR="00723300" w:rsidRPr="008876FC">
        <w:rPr>
          <w:color w:val="auto"/>
          <w:highlight w:val="yellow"/>
        </w:rPr>
        <w:t xml:space="preserve">five more times </w:t>
      </w:r>
      <w:r w:rsidRPr="008876FC">
        <w:rPr>
          <w:color w:val="auto"/>
          <w:highlight w:val="yellow"/>
        </w:rPr>
        <w:t>to extensively wash the sensitized plate</w:t>
      </w:r>
      <w:r w:rsidR="00F463B8" w:rsidRPr="008876FC">
        <w:rPr>
          <w:color w:val="auto"/>
          <w:highlight w:val="yellow"/>
        </w:rPr>
        <w:t>.</w:t>
      </w:r>
    </w:p>
    <w:p w14:paraId="2558E447" w14:textId="77777777" w:rsidR="00A76EE6" w:rsidRPr="008876FC" w:rsidRDefault="00A76EE6" w:rsidP="00454FD0">
      <w:pPr>
        <w:rPr>
          <w:color w:val="auto"/>
          <w:highlight w:val="yellow"/>
        </w:rPr>
      </w:pPr>
    </w:p>
    <w:p w14:paraId="1697DB54" w14:textId="0F918E65" w:rsidR="00F242F7" w:rsidRPr="008876FC" w:rsidRDefault="00F242F7" w:rsidP="00454FD0">
      <w:pPr>
        <w:rPr>
          <w:color w:val="auto"/>
          <w:highlight w:val="yellow"/>
        </w:rPr>
      </w:pPr>
      <w:r w:rsidRPr="008876FC">
        <w:rPr>
          <w:color w:val="auto"/>
          <w:highlight w:val="yellow"/>
        </w:rPr>
        <w:t>5.1.</w:t>
      </w:r>
      <w:r w:rsidR="0033008D" w:rsidRPr="008876FC">
        <w:rPr>
          <w:color w:val="auto"/>
          <w:highlight w:val="yellow"/>
        </w:rPr>
        <w:t>4</w:t>
      </w:r>
      <w:r w:rsidR="00F463B8" w:rsidRPr="008876FC">
        <w:rPr>
          <w:color w:val="auto"/>
          <w:highlight w:val="yellow"/>
        </w:rPr>
        <w:t>.</w:t>
      </w:r>
      <w:r w:rsidRPr="008876FC">
        <w:rPr>
          <w:color w:val="auto"/>
          <w:highlight w:val="yellow"/>
        </w:rPr>
        <w:t xml:space="preserve"> Invert the microplate and let it dry on an adsorbent paper at room temperature for 1 min</w:t>
      </w:r>
      <w:r w:rsidR="00F463B8" w:rsidRPr="008876FC">
        <w:rPr>
          <w:color w:val="auto"/>
          <w:highlight w:val="yellow"/>
        </w:rPr>
        <w:t>.</w:t>
      </w:r>
    </w:p>
    <w:p w14:paraId="5E10644C" w14:textId="77777777" w:rsidR="00A76EE6" w:rsidRPr="008876FC" w:rsidRDefault="00A76EE6" w:rsidP="00454FD0">
      <w:pPr>
        <w:rPr>
          <w:color w:val="auto"/>
          <w:highlight w:val="yellow"/>
        </w:rPr>
      </w:pPr>
    </w:p>
    <w:p w14:paraId="53617CEF" w14:textId="245A89EA" w:rsidR="00F242F7" w:rsidRPr="008876FC" w:rsidRDefault="00B429F6" w:rsidP="00454FD0">
      <w:pPr>
        <w:rPr>
          <w:color w:val="auto"/>
          <w:highlight w:val="yellow"/>
        </w:rPr>
      </w:pPr>
      <w:r w:rsidRPr="008876FC">
        <w:rPr>
          <w:color w:val="auto"/>
          <w:highlight w:val="yellow"/>
        </w:rPr>
        <w:t>5.</w:t>
      </w:r>
      <w:r w:rsidR="00D45EE0" w:rsidRPr="008876FC">
        <w:rPr>
          <w:color w:val="auto"/>
          <w:highlight w:val="yellow"/>
        </w:rPr>
        <w:t>2</w:t>
      </w:r>
      <w:r w:rsidR="00C05C64" w:rsidRPr="008876FC">
        <w:rPr>
          <w:color w:val="auto"/>
          <w:highlight w:val="yellow"/>
        </w:rPr>
        <w:t xml:space="preserve">. </w:t>
      </w:r>
      <w:r w:rsidR="005A6C66" w:rsidRPr="008876FC">
        <w:rPr>
          <w:color w:val="auto"/>
          <w:highlight w:val="yellow"/>
        </w:rPr>
        <w:t>Dilutions of</w:t>
      </w:r>
      <w:r w:rsidR="001163CD" w:rsidRPr="008876FC">
        <w:rPr>
          <w:color w:val="auto"/>
          <w:highlight w:val="yellow"/>
        </w:rPr>
        <w:t xml:space="preserve"> the reference vaccine</w:t>
      </w:r>
      <w:r w:rsidR="005A6C66" w:rsidRPr="008876FC">
        <w:rPr>
          <w:color w:val="auto"/>
          <w:highlight w:val="yellow"/>
        </w:rPr>
        <w:t xml:space="preserve"> for the control curve</w:t>
      </w:r>
    </w:p>
    <w:p w14:paraId="4069ADD3" w14:textId="77777777" w:rsidR="00A76EE6" w:rsidRPr="008876FC" w:rsidRDefault="00A76EE6" w:rsidP="00454FD0">
      <w:pPr>
        <w:rPr>
          <w:color w:val="auto"/>
          <w:highlight w:val="yellow"/>
        </w:rPr>
      </w:pPr>
    </w:p>
    <w:p w14:paraId="10BB87E1" w14:textId="7A0251D3" w:rsidR="00DC07A1" w:rsidRPr="008876FC" w:rsidRDefault="00795494" w:rsidP="00454FD0">
      <w:pPr>
        <w:rPr>
          <w:color w:val="auto"/>
          <w:highlight w:val="yellow"/>
        </w:rPr>
      </w:pPr>
      <w:r w:rsidRPr="008876FC">
        <w:rPr>
          <w:color w:val="auto"/>
          <w:highlight w:val="yellow"/>
        </w:rPr>
        <w:t>5.2.1</w:t>
      </w:r>
      <w:r w:rsidR="00F463B8" w:rsidRPr="008876FC">
        <w:rPr>
          <w:color w:val="auto"/>
          <w:highlight w:val="yellow"/>
        </w:rPr>
        <w:t>.</w:t>
      </w:r>
      <w:r w:rsidRPr="008876FC">
        <w:rPr>
          <w:color w:val="auto"/>
          <w:highlight w:val="yellow"/>
        </w:rPr>
        <w:t xml:space="preserve"> Reconstitute</w:t>
      </w:r>
      <w:r w:rsidR="00E573A9" w:rsidRPr="008876FC">
        <w:rPr>
          <w:color w:val="auto"/>
          <w:highlight w:val="yellow"/>
        </w:rPr>
        <w:t xml:space="preserve"> the reference vaccine (validation antigen Lot 09) </w:t>
      </w:r>
      <w:r w:rsidR="004B504F" w:rsidRPr="008876FC">
        <w:rPr>
          <w:color w:val="auto"/>
          <w:highlight w:val="yellow"/>
        </w:rPr>
        <w:t>in</w:t>
      </w:r>
      <w:r w:rsidR="00E573A9" w:rsidRPr="008876FC">
        <w:rPr>
          <w:color w:val="auto"/>
          <w:highlight w:val="yellow"/>
        </w:rPr>
        <w:t xml:space="preserve"> 1 </w:t>
      </w:r>
      <w:r w:rsidR="00C24766" w:rsidRPr="008876FC">
        <w:rPr>
          <w:color w:val="auto"/>
          <w:highlight w:val="yellow"/>
        </w:rPr>
        <w:t>mL</w:t>
      </w:r>
      <w:r w:rsidR="00E573A9" w:rsidRPr="008876FC">
        <w:rPr>
          <w:color w:val="auto"/>
          <w:highlight w:val="yellow"/>
        </w:rPr>
        <w:t xml:space="preserve"> of distilled </w:t>
      </w:r>
      <w:r w:rsidR="00A76EE6" w:rsidRPr="008876FC">
        <w:rPr>
          <w:color w:val="auto"/>
          <w:highlight w:val="yellow"/>
        </w:rPr>
        <w:t>water corresponding</w:t>
      </w:r>
      <w:r w:rsidR="00EB5703" w:rsidRPr="008876FC">
        <w:rPr>
          <w:color w:val="auto"/>
          <w:highlight w:val="yellow"/>
        </w:rPr>
        <w:t xml:space="preserve"> to</w:t>
      </w:r>
      <w:r w:rsidR="00725817" w:rsidRPr="008876FC">
        <w:rPr>
          <w:color w:val="auto"/>
          <w:highlight w:val="yellow"/>
        </w:rPr>
        <w:t xml:space="preserve"> a</w:t>
      </w:r>
      <w:r w:rsidR="00DC07A1" w:rsidRPr="008876FC">
        <w:rPr>
          <w:color w:val="auto"/>
          <w:highlight w:val="yellow"/>
        </w:rPr>
        <w:t xml:space="preserve"> concentration of 10</w:t>
      </w:r>
      <w:r w:rsidR="009D0799" w:rsidRPr="008876FC">
        <w:rPr>
          <w:color w:val="auto"/>
          <w:highlight w:val="yellow"/>
        </w:rPr>
        <w:t xml:space="preserve"> </w:t>
      </w:r>
      <w:r w:rsidR="00DC07A1" w:rsidRPr="008876FC">
        <w:rPr>
          <w:color w:val="auto"/>
          <w:highlight w:val="yellow"/>
        </w:rPr>
        <w:t>µg/</w:t>
      </w:r>
      <w:r w:rsidR="00C24766" w:rsidRPr="008876FC">
        <w:rPr>
          <w:color w:val="auto"/>
          <w:highlight w:val="yellow"/>
        </w:rPr>
        <w:t>mL</w:t>
      </w:r>
      <w:r w:rsidR="00EB5703" w:rsidRPr="008876FC">
        <w:rPr>
          <w:color w:val="auto"/>
          <w:highlight w:val="yellow"/>
        </w:rPr>
        <w:t xml:space="preserve"> of rabies virus glycoprotein</w:t>
      </w:r>
      <w:r w:rsidR="00F463B8" w:rsidRPr="008876FC">
        <w:rPr>
          <w:color w:val="auto"/>
          <w:highlight w:val="yellow"/>
        </w:rPr>
        <w:t>.</w:t>
      </w:r>
      <w:r w:rsidR="00EB5703" w:rsidRPr="008876FC">
        <w:rPr>
          <w:color w:val="auto"/>
          <w:highlight w:val="yellow"/>
        </w:rPr>
        <w:t xml:space="preserve"> </w:t>
      </w:r>
    </w:p>
    <w:p w14:paraId="2B411700" w14:textId="77777777" w:rsidR="00A76EE6" w:rsidRPr="008876FC" w:rsidRDefault="00A76EE6" w:rsidP="00454FD0">
      <w:pPr>
        <w:rPr>
          <w:color w:val="auto"/>
          <w:highlight w:val="yellow"/>
        </w:rPr>
      </w:pPr>
    </w:p>
    <w:p w14:paraId="37D51B88" w14:textId="628BB640" w:rsidR="00E573A9" w:rsidRPr="009D0799" w:rsidRDefault="00E573A9" w:rsidP="00454FD0">
      <w:pPr>
        <w:rPr>
          <w:color w:val="auto"/>
        </w:rPr>
      </w:pPr>
      <w:r w:rsidRPr="008876FC">
        <w:rPr>
          <w:color w:val="auto"/>
          <w:highlight w:val="yellow"/>
        </w:rPr>
        <w:t xml:space="preserve">5.2.2. Prepare </w:t>
      </w:r>
      <w:r w:rsidR="00E16EC0" w:rsidRPr="008876FC">
        <w:rPr>
          <w:color w:val="auto"/>
          <w:highlight w:val="yellow"/>
        </w:rPr>
        <w:t>a ten-fold dilution of the reconstituted</w:t>
      </w:r>
      <w:r w:rsidRPr="008876FC">
        <w:rPr>
          <w:color w:val="auto"/>
          <w:highlight w:val="yellow"/>
        </w:rPr>
        <w:t xml:space="preserve"> reference vaccine in </w:t>
      </w:r>
      <w:r w:rsidR="009B3C9D" w:rsidRPr="008876FC">
        <w:rPr>
          <w:color w:val="auto"/>
          <w:highlight w:val="yellow"/>
        </w:rPr>
        <w:t xml:space="preserve">the </w:t>
      </w:r>
      <w:r w:rsidR="003F0E51" w:rsidRPr="008876FC">
        <w:rPr>
          <w:color w:val="auto"/>
          <w:highlight w:val="yellow"/>
        </w:rPr>
        <w:t>d</w:t>
      </w:r>
      <w:r w:rsidR="00DF6F99" w:rsidRPr="008876FC">
        <w:rPr>
          <w:color w:val="auto"/>
          <w:highlight w:val="yellow"/>
        </w:rPr>
        <w:t xml:space="preserve">iluent </w:t>
      </w:r>
      <w:r w:rsidRPr="008876FC">
        <w:rPr>
          <w:color w:val="auto"/>
          <w:highlight w:val="yellow"/>
        </w:rPr>
        <w:t xml:space="preserve">to </w:t>
      </w:r>
      <w:r w:rsidR="000A3CE1" w:rsidRPr="008876FC">
        <w:rPr>
          <w:color w:val="auto"/>
          <w:highlight w:val="yellow"/>
        </w:rPr>
        <w:t xml:space="preserve">reach </w:t>
      </w:r>
      <w:r w:rsidRPr="008876FC">
        <w:rPr>
          <w:color w:val="auto"/>
          <w:highlight w:val="yellow"/>
        </w:rPr>
        <w:t>1 µg/</w:t>
      </w:r>
      <w:r w:rsidR="00C24766" w:rsidRPr="008876FC">
        <w:rPr>
          <w:color w:val="auto"/>
          <w:highlight w:val="yellow"/>
        </w:rPr>
        <w:t>mL</w:t>
      </w:r>
      <w:r w:rsidRPr="008876FC">
        <w:rPr>
          <w:color w:val="auto"/>
          <w:highlight w:val="yellow"/>
        </w:rPr>
        <w:t xml:space="preserve"> of rabies virus glycoprotein</w:t>
      </w:r>
      <w:r w:rsidR="00F463B8" w:rsidRPr="008876FC">
        <w:rPr>
          <w:color w:val="auto"/>
          <w:highlight w:val="yellow"/>
        </w:rPr>
        <w:t>.</w:t>
      </w:r>
    </w:p>
    <w:p w14:paraId="5E564130" w14:textId="77777777" w:rsidR="00A76EE6" w:rsidRPr="0007404E" w:rsidRDefault="00A76EE6" w:rsidP="00454FD0">
      <w:pPr>
        <w:rPr>
          <w:color w:val="auto"/>
        </w:rPr>
      </w:pPr>
    </w:p>
    <w:p w14:paraId="4E47BF8C" w14:textId="65739B95" w:rsidR="00302292" w:rsidRPr="008876FC" w:rsidRDefault="00E573A9" w:rsidP="00454FD0">
      <w:pPr>
        <w:rPr>
          <w:color w:val="auto"/>
          <w:highlight w:val="yellow"/>
        </w:rPr>
      </w:pPr>
      <w:r w:rsidRPr="008876FC">
        <w:rPr>
          <w:color w:val="auto"/>
          <w:highlight w:val="yellow"/>
        </w:rPr>
        <w:t xml:space="preserve">5.2.3. Prepare </w:t>
      </w:r>
      <w:r w:rsidR="00DC07A1" w:rsidRPr="008876FC">
        <w:rPr>
          <w:color w:val="auto"/>
          <w:highlight w:val="yellow"/>
        </w:rPr>
        <w:t>6</w:t>
      </w:r>
      <w:r w:rsidRPr="008876FC">
        <w:rPr>
          <w:color w:val="auto"/>
          <w:highlight w:val="yellow"/>
        </w:rPr>
        <w:t xml:space="preserve"> serial two-fold dilutions of</w:t>
      </w:r>
      <w:r w:rsidR="004D7DA0" w:rsidRPr="008876FC">
        <w:rPr>
          <w:color w:val="auto"/>
          <w:highlight w:val="yellow"/>
        </w:rPr>
        <w:t xml:space="preserve"> this reference vaccine in</w:t>
      </w:r>
      <w:r w:rsidRPr="008876FC">
        <w:rPr>
          <w:color w:val="auto"/>
          <w:highlight w:val="yellow"/>
        </w:rPr>
        <w:t xml:space="preserve"> </w:t>
      </w:r>
      <w:r w:rsidR="009B3C9D" w:rsidRPr="008876FC">
        <w:rPr>
          <w:color w:val="auto"/>
          <w:highlight w:val="yellow"/>
        </w:rPr>
        <w:t xml:space="preserve">the </w:t>
      </w:r>
      <w:r w:rsidR="003F0E51" w:rsidRPr="008876FC">
        <w:rPr>
          <w:color w:val="auto"/>
          <w:highlight w:val="yellow"/>
        </w:rPr>
        <w:t>d</w:t>
      </w:r>
      <w:r w:rsidR="00DF6F99" w:rsidRPr="008876FC">
        <w:rPr>
          <w:color w:val="auto"/>
          <w:highlight w:val="yellow"/>
        </w:rPr>
        <w:t xml:space="preserve">iluent </w:t>
      </w:r>
      <w:r w:rsidRPr="008876FC">
        <w:rPr>
          <w:color w:val="auto"/>
          <w:highlight w:val="yellow"/>
        </w:rPr>
        <w:t xml:space="preserve">as indicated in </w:t>
      </w:r>
      <w:r w:rsidRPr="008876FC">
        <w:rPr>
          <w:b/>
          <w:color w:val="auto"/>
          <w:highlight w:val="yellow"/>
        </w:rPr>
        <w:t>Table 1</w:t>
      </w:r>
      <w:r w:rsidR="00F463B8" w:rsidRPr="008876FC">
        <w:rPr>
          <w:color w:val="auto"/>
          <w:highlight w:val="yellow"/>
        </w:rPr>
        <w:t>.</w:t>
      </w:r>
      <w:r w:rsidRPr="008876FC">
        <w:rPr>
          <w:color w:val="auto"/>
          <w:highlight w:val="yellow"/>
        </w:rPr>
        <w:t xml:space="preserve"> </w:t>
      </w:r>
    </w:p>
    <w:p w14:paraId="044F292A" w14:textId="77777777" w:rsidR="00302292" w:rsidRPr="008876FC" w:rsidRDefault="00302292" w:rsidP="00454FD0">
      <w:pPr>
        <w:rPr>
          <w:b/>
          <w:i/>
          <w:color w:val="auto"/>
          <w:highlight w:val="yellow"/>
        </w:rPr>
      </w:pPr>
    </w:p>
    <w:p w14:paraId="568B5CF1" w14:textId="23BB6C16" w:rsidR="00C34F65" w:rsidRPr="008876FC" w:rsidRDefault="00D44F35" w:rsidP="00454FD0">
      <w:pPr>
        <w:rPr>
          <w:color w:val="auto"/>
          <w:highlight w:val="yellow"/>
        </w:rPr>
      </w:pPr>
      <w:r w:rsidRPr="008876FC">
        <w:rPr>
          <w:color w:val="auto"/>
          <w:highlight w:val="yellow"/>
        </w:rPr>
        <w:t>5.2.4</w:t>
      </w:r>
      <w:r w:rsidR="00BF609D" w:rsidRPr="008876FC">
        <w:rPr>
          <w:color w:val="auto"/>
          <w:highlight w:val="yellow"/>
        </w:rPr>
        <w:t>.</w:t>
      </w:r>
      <w:r w:rsidR="00A528DC" w:rsidRPr="008876FC">
        <w:rPr>
          <w:color w:val="auto"/>
          <w:highlight w:val="yellow"/>
        </w:rPr>
        <w:t xml:space="preserve"> </w:t>
      </w:r>
      <w:r w:rsidR="00132469" w:rsidRPr="008876FC">
        <w:rPr>
          <w:color w:val="auto"/>
          <w:highlight w:val="yellow"/>
        </w:rPr>
        <w:t>Distribute 200</w:t>
      </w:r>
      <w:r w:rsidR="00723300" w:rsidRPr="008876FC">
        <w:rPr>
          <w:color w:val="auto"/>
          <w:highlight w:val="yellow"/>
        </w:rPr>
        <w:t xml:space="preserve"> </w:t>
      </w:r>
      <w:r w:rsidR="00132469" w:rsidRPr="008876FC">
        <w:rPr>
          <w:color w:val="auto"/>
          <w:highlight w:val="yellow"/>
        </w:rPr>
        <w:t>µ</w:t>
      </w:r>
      <w:r w:rsidR="004D7DA0" w:rsidRPr="008876FC">
        <w:rPr>
          <w:color w:val="auto"/>
          <w:highlight w:val="yellow"/>
        </w:rPr>
        <w:t>L</w:t>
      </w:r>
      <w:r w:rsidR="00132469" w:rsidRPr="008876FC">
        <w:rPr>
          <w:color w:val="auto"/>
          <w:highlight w:val="yellow"/>
        </w:rPr>
        <w:t xml:space="preserve"> of </w:t>
      </w:r>
      <w:r w:rsidR="009B3C9D" w:rsidRPr="008876FC">
        <w:rPr>
          <w:color w:val="auto"/>
          <w:highlight w:val="yellow"/>
        </w:rPr>
        <w:t xml:space="preserve">the </w:t>
      </w:r>
      <w:r w:rsidR="003F0E51" w:rsidRPr="008876FC">
        <w:rPr>
          <w:color w:val="auto"/>
          <w:highlight w:val="yellow"/>
        </w:rPr>
        <w:t>d</w:t>
      </w:r>
      <w:r w:rsidR="00DF6F99" w:rsidRPr="008876FC">
        <w:rPr>
          <w:color w:val="auto"/>
          <w:highlight w:val="yellow"/>
        </w:rPr>
        <w:t xml:space="preserve">iluent </w:t>
      </w:r>
      <w:r w:rsidR="00132469" w:rsidRPr="008876FC">
        <w:rPr>
          <w:color w:val="auto"/>
          <w:highlight w:val="yellow"/>
        </w:rPr>
        <w:t xml:space="preserve">in </w:t>
      </w:r>
      <w:r w:rsidR="008E4FF3" w:rsidRPr="008876FC">
        <w:rPr>
          <w:color w:val="auto"/>
          <w:highlight w:val="yellow"/>
        </w:rPr>
        <w:t xml:space="preserve">duplicate </w:t>
      </w:r>
      <w:r w:rsidR="00AB79ED" w:rsidRPr="008876FC">
        <w:rPr>
          <w:color w:val="auto"/>
          <w:highlight w:val="yellow"/>
        </w:rPr>
        <w:t>(</w:t>
      </w:r>
      <w:r w:rsidR="00DE7566" w:rsidRPr="008876FC">
        <w:rPr>
          <w:color w:val="auto"/>
          <w:highlight w:val="yellow"/>
        </w:rPr>
        <w:t>well</w:t>
      </w:r>
      <w:r w:rsidR="00DC07A1" w:rsidRPr="008876FC">
        <w:rPr>
          <w:color w:val="auto"/>
          <w:highlight w:val="yellow"/>
        </w:rPr>
        <w:t>s</w:t>
      </w:r>
      <w:r w:rsidR="00DE7566" w:rsidRPr="008876FC">
        <w:rPr>
          <w:color w:val="auto"/>
          <w:highlight w:val="yellow"/>
        </w:rPr>
        <w:t xml:space="preserve"> </w:t>
      </w:r>
      <w:r w:rsidR="00DC07A1" w:rsidRPr="008876FC">
        <w:rPr>
          <w:color w:val="auto"/>
          <w:highlight w:val="yellow"/>
        </w:rPr>
        <w:t>1H</w:t>
      </w:r>
      <w:r w:rsidR="00AB79ED" w:rsidRPr="008876FC">
        <w:rPr>
          <w:color w:val="auto"/>
          <w:highlight w:val="yellow"/>
        </w:rPr>
        <w:t>/</w:t>
      </w:r>
      <w:r w:rsidR="00DC07A1" w:rsidRPr="008876FC">
        <w:rPr>
          <w:color w:val="auto"/>
          <w:highlight w:val="yellow"/>
        </w:rPr>
        <w:t>2H</w:t>
      </w:r>
      <w:r w:rsidR="00AB79ED" w:rsidRPr="008876FC">
        <w:rPr>
          <w:color w:val="auto"/>
          <w:highlight w:val="yellow"/>
        </w:rPr>
        <w:t>)</w:t>
      </w:r>
      <w:r w:rsidR="00BF609D" w:rsidRPr="008876FC">
        <w:rPr>
          <w:color w:val="auto"/>
          <w:highlight w:val="yellow"/>
        </w:rPr>
        <w:t xml:space="preserve"> </w:t>
      </w:r>
      <w:r w:rsidR="004D7DA0" w:rsidRPr="008876FC">
        <w:rPr>
          <w:color w:val="auto"/>
          <w:highlight w:val="yellow"/>
        </w:rPr>
        <w:t>to</w:t>
      </w:r>
      <w:r w:rsidR="00132469" w:rsidRPr="008876FC">
        <w:rPr>
          <w:color w:val="auto"/>
          <w:highlight w:val="yellow"/>
        </w:rPr>
        <w:t xml:space="preserve"> </w:t>
      </w:r>
      <w:r w:rsidR="00DE7566" w:rsidRPr="008876FC">
        <w:rPr>
          <w:color w:val="auto"/>
          <w:highlight w:val="yellow"/>
        </w:rPr>
        <w:t>serve</w:t>
      </w:r>
      <w:r w:rsidR="00132469" w:rsidRPr="008876FC">
        <w:rPr>
          <w:color w:val="auto"/>
          <w:highlight w:val="yellow"/>
        </w:rPr>
        <w:t xml:space="preserve"> </w:t>
      </w:r>
      <w:r w:rsidR="00DE7566" w:rsidRPr="008876FC">
        <w:rPr>
          <w:color w:val="auto"/>
          <w:highlight w:val="yellow"/>
        </w:rPr>
        <w:t>as a blank control</w:t>
      </w:r>
      <w:r w:rsidR="00BF609D" w:rsidRPr="008876FC">
        <w:rPr>
          <w:color w:val="auto"/>
          <w:highlight w:val="yellow"/>
        </w:rPr>
        <w:t>.</w:t>
      </w:r>
      <w:r w:rsidR="00DE7566" w:rsidRPr="008876FC">
        <w:rPr>
          <w:color w:val="auto"/>
          <w:highlight w:val="yellow"/>
        </w:rPr>
        <w:t xml:space="preserve"> </w:t>
      </w:r>
    </w:p>
    <w:p w14:paraId="7DDE38BD" w14:textId="77777777" w:rsidR="00A76EE6" w:rsidRPr="008876FC" w:rsidRDefault="00A76EE6" w:rsidP="00454FD0">
      <w:pPr>
        <w:rPr>
          <w:color w:val="auto"/>
          <w:highlight w:val="yellow"/>
        </w:rPr>
      </w:pPr>
    </w:p>
    <w:p w14:paraId="730ED169" w14:textId="6BBA1215" w:rsidR="00470CDD" w:rsidRPr="0007404E" w:rsidRDefault="004B157C" w:rsidP="00454FD0">
      <w:pPr>
        <w:rPr>
          <w:color w:val="auto"/>
        </w:rPr>
      </w:pPr>
      <w:r w:rsidRPr="008876FC">
        <w:rPr>
          <w:color w:val="auto"/>
          <w:highlight w:val="yellow"/>
        </w:rPr>
        <w:t>5.2.</w:t>
      </w:r>
      <w:r w:rsidR="00B12E2B" w:rsidRPr="008876FC">
        <w:rPr>
          <w:color w:val="auto"/>
          <w:highlight w:val="yellow"/>
        </w:rPr>
        <w:t>5</w:t>
      </w:r>
      <w:r w:rsidRPr="008876FC">
        <w:rPr>
          <w:color w:val="auto"/>
          <w:highlight w:val="yellow"/>
        </w:rPr>
        <w:t xml:space="preserve">. Distribute 200 µL per well of each </w:t>
      </w:r>
      <w:r w:rsidR="00D44F35" w:rsidRPr="008876FC">
        <w:rPr>
          <w:color w:val="auto"/>
          <w:highlight w:val="yellow"/>
        </w:rPr>
        <w:t xml:space="preserve">reference vaccine </w:t>
      </w:r>
      <w:r w:rsidRPr="008876FC">
        <w:rPr>
          <w:color w:val="auto"/>
          <w:highlight w:val="yellow"/>
        </w:rPr>
        <w:t>dilution</w:t>
      </w:r>
      <w:r w:rsidR="00E10E52" w:rsidRPr="008876FC">
        <w:rPr>
          <w:color w:val="auto"/>
          <w:highlight w:val="yellow"/>
        </w:rPr>
        <w:t xml:space="preserve"> in duplicate</w:t>
      </w:r>
      <w:r w:rsidRPr="008876FC">
        <w:rPr>
          <w:color w:val="auto"/>
          <w:highlight w:val="yellow"/>
        </w:rPr>
        <w:t xml:space="preserve"> </w:t>
      </w:r>
      <w:r w:rsidR="00BF609D" w:rsidRPr="008876FC">
        <w:rPr>
          <w:color w:val="auto"/>
          <w:highlight w:val="yellow"/>
        </w:rPr>
        <w:t>(</w:t>
      </w:r>
      <w:r w:rsidR="0082430E" w:rsidRPr="008876FC">
        <w:rPr>
          <w:color w:val="auto"/>
          <w:highlight w:val="yellow"/>
        </w:rPr>
        <w:t>wells G1/G2 to A1/A2)</w:t>
      </w:r>
      <w:r w:rsidR="00BF609D" w:rsidRPr="008876FC">
        <w:rPr>
          <w:color w:val="auto"/>
          <w:highlight w:val="yellow"/>
        </w:rPr>
        <w:t>.</w:t>
      </w:r>
    </w:p>
    <w:p w14:paraId="31F33A00" w14:textId="77777777" w:rsidR="00A76EE6" w:rsidRPr="0007404E" w:rsidRDefault="00A76EE6" w:rsidP="00454FD0">
      <w:pPr>
        <w:rPr>
          <w:color w:val="auto"/>
        </w:rPr>
      </w:pPr>
    </w:p>
    <w:p w14:paraId="3F7B121D" w14:textId="2F2ED0A3" w:rsidR="00B12E2B" w:rsidRPr="008876FC" w:rsidRDefault="00B12E2B" w:rsidP="00454FD0">
      <w:pPr>
        <w:rPr>
          <w:color w:val="auto"/>
          <w:highlight w:val="yellow"/>
        </w:rPr>
      </w:pPr>
      <w:r w:rsidRPr="008876FC">
        <w:rPr>
          <w:color w:val="auto"/>
          <w:highlight w:val="yellow"/>
        </w:rPr>
        <w:t>5.3</w:t>
      </w:r>
      <w:r w:rsidR="00E7783B" w:rsidRPr="008876FC">
        <w:rPr>
          <w:color w:val="auto"/>
          <w:highlight w:val="yellow"/>
        </w:rPr>
        <w:t>.</w:t>
      </w:r>
      <w:r w:rsidRPr="008876FC">
        <w:rPr>
          <w:color w:val="auto"/>
          <w:highlight w:val="yellow"/>
        </w:rPr>
        <w:t xml:space="preserve"> </w:t>
      </w:r>
      <w:r w:rsidR="005A6C66" w:rsidRPr="008876FC">
        <w:rPr>
          <w:color w:val="auto"/>
          <w:highlight w:val="yellow"/>
        </w:rPr>
        <w:t xml:space="preserve"> D</w:t>
      </w:r>
      <w:r w:rsidRPr="008876FC">
        <w:rPr>
          <w:color w:val="auto"/>
          <w:highlight w:val="yellow"/>
        </w:rPr>
        <w:t>ilutions of the tested vaccine</w:t>
      </w:r>
      <w:r w:rsidR="005A6C66" w:rsidRPr="008876FC">
        <w:rPr>
          <w:color w:val="auto"/>
          <w:highlight w:val="yellow"/>
        </w:rPr>
        <w:t xml:space="preserve"> for its titration</w:t>
      </w:r>
    </w:p>
    <w:p w14:paraId="3206D123" w14:textId="77777777" w:rsidR="00A76EE6" w:rsidRPr="008876FC" w:rsidRDefault="00A76EE6" w:rsidP="00454FD0">
      <w:pPr>
        <w:rPr>
          <w:color w:val="auto"/>
          <w:highlight w:val="yellow"/>
        </w:rPr>
      </w:pPr>
    </w:p>
    <w:p w14:paraId="5A63D398" w14:textId="4A22AFC7" w:rsidR="00FD673A" w:rsidRPr="008876FC" w:rsidRDefault="00B12E2B" w:rsidP="00454FD0">
      <w:pPr>
        <w:rPr>
          <w:color w:val="auto"/>
          <w:highlight w:val="yellow"/>
        </w:rPr>
      </w:pPr>
      <w:r w:rsidRPr="008876FC">
        <w:rPr>
          <w:color w:val="auto"/>
          <w:highlight w:val="yellow"/>
        </w:rPr>
        <w:t>5.3.1</w:t>
      </w:r>
      <w:r w:rsidR="00E7783B" w:rsidRPr="008876FC">
        <w:rPr>
          <w:color w:val="auto"/>
          <w:highlight w:val="yellow"/>
        </w:rPr>
        <w:t>.</w:t>
      </w:r>
      <w:r w:rsidRPr="008876FC">
        <w:rPr>
          <w:color w:val="auto"/>
          <w:highlight w:val="yellow"/>
        </w:rPr>
        <w:t xml:space="preserve"> </w:t>
      </w:r>
      <w:r w:rsidR="00FD673A" w:rsidRPr="008876FC">
        <w:rPr>
          <w:color w:val="auto"/>
          <w:highlight w:val="yellow"/>
        </w:rPr>
        <w:t xml:space="preserve">Prepare a ten-fold dilution of the tested vaccine in </w:t>
      </w:r>
      <w:r w:rsidR="009B3C9D" w:rsidRPr="008876FC">
        <w:rPr>
          <w:color w:val="auto"/>
          <w:highlight w:val="yellow"/>
        </w:rPr>
        <w:t xml:space="preserve">the </w:t>
      </w:r>
      <w:r w:rsidR="003F0E51" w:rsidRPr="008876FC">
        <w:rPr>
          <w:color w:val="auto"/>
          <w:highlight w:val="yellow"/>
        </w:rPr>
        <w:t>d</w:t>
      </w:r>
      <w:r w:rsidR="00FD673A" w:rsidRPr="008876FC">
        <w:rPr>
          <w:color w:val="auto"/>
          <w:highlight w:val="yellow"/>
        </w:rPr>
        <w:t>iluent</w:t>
      </w:r>
      <w:r w:rsidR="00E7783B" w:rsidRPr="008876FC">
        <w:rPr>
          <w:color w:val="auto"/>
          <w:highlight w:val="yellow"/>
        </w:rPr>
        <w:t>.</w:t>
      </w:r>
    </w:p>
    <w:p w14:paraId="75291D52" w14:textId="77777777" w:rsidR="00723300" w:rsidRPr="008876FC" w:rsidRDefault="00723300" w:rsidP="00454FD0">
      <w:pPr>
        <w:rPr>
          <w:color w:val="auto"/>
          <w:highlight w:val="yellow"/>
        </w:rPr>
      </w:pPr>
    </w:p>
    <w:p w14:paraId="77DE7B4E" w14:textId="6202C487" w:rsidR="00B12E2B" w:rsidRPr="008876FC" w:rsidRDefault="00FD673A" w:rsidP="00454FD0">
      <w:pPr>
        <w:rPr>
          <w:color w:val="auto"/>
          <w:highlight w:val="yellow"/>
        </w:rPr>
      </w:pPr>
      <w:r w:rsidRPr="008876FC">
        <w:rPr>
          <w:color w:val="auto"/>
          <w:highlight w:val="yellow"/>
        </w:rPr>
        <w:t xml:space="preserve">5.3.2. </w:t>
      </w:r>
      <w:r w:rsidR="00B12E2B" w:rsidRPr="008876FC">
        <w:rPr>
          <w:color w:val="auto"/>
          <w:highlight w:val="yellow"/>
        </w:rPr>
        <w:t xml:space="preserve">Prepare </w:t>
      </w:r>
      <w:r w:rsidRPr="008876FC">
        <w:rPr>
          <w:color w:val="auto"/>
          <w:highlight w:val="yellow"/>
        </w:rPr>
        <w:t>7</w:t>
      </w:r>
      <w:r w:rsidR="00B12E2B" w:rsidRPr="008876FC">
        <w:rPr>
          <w:color w:val="auto"/>
          <w:highlight w:val="yellow"/>
        </w:rPr>
        <w:t xml:space="preserve"> two-fold</w:t>
      </w:r>
      <w:r w:rsidR="00723300" w:rsidRPr="008876FC">
        <w:rPr>
          <w:color w:val="auto"/>
          <w:highlight w:val="yellow"/>
        </w:rPr>
        <w:t xml:space="preserve"> serial</w:t>
      </w:r>
      <w:r w:rsidR="00B12E2B" w:rsidRPr="008876FC">
        <w:rPr>
          <w:color w:val="auto"/>
          <w:highlight w:val="yellow"/>
        </w:rPr>
        <w:t xml:space="preserve"> dilutions of the tested vaccine in</w:t>
      </w:r>
      <w:r w:rsidR="00DF6F99" w:rsidRPr="008876FC">
        <w:rPr>
          <w:color w:val="auto"/>
          <w:highlight w:val="yellow"/>
        </w:rPr>
        <w:t xml:space="preserve"> </w:t>
      </w:r>
      <w:r w:rsidR="003F0E51" w:rsidRPr="008876FC">
        <w:rPr>
          <w:color w:val="auto"/>
          <w:highlight w:val="yellow"/>
        </w:rPr>
        <w:t>d</w:t>
      </w:r>
      <w:r w:rsidR="00DF6F99" w:rsidRPr="008876FC">
        <w:rPr>
          <w:color w:val="auto"/>
          <w:highlight w:val="yellow"/>
        </w:rPr>
        <w:t>iluent</w:t>
      </w:r>
      <w:r w:rsidRPr="008876FC">
        <w:rPr>
          <w:color w:val="auto"/>
          <w:highlight w:val="yellow"/>
        </w:rPr>
        <w:t xml:space="preserve"> as indicated in </w:t>
      </w:r>
      <w:r w:rsidRPr="008876FC">
        <w:rPr>
          <w:b/>
          <w:color w:val="auto"/>
          <w:highlight w:val="yellow"/>
        </w:rPr>
        <w:t xml:space="preserve">Table </w:t>
      </w:r>
      <w:r w:rsidR="008876FC">
        <w:rPr>
          <w:b/>
          <w:color w:val="auto"/>
          <w:highlight w:val="yellow"/>
        </w:rPr>
        <w:t>2</w:t>
      </w:r>
      <w:r w:rsidR="00B12E2B" w:rsidRPr="008876FC">
        <w:rPr>
          <w:color w:val="auto"/>
          <w:highlight w:val="yellow"/>
        </w:rPr>
        <w:t>.</w:t>
      </w:r>
    </w:p>
    <w:p w14:paraId="485DDCD0" w14:textId="77777777" w:rsidR="00A76EE6" w:rsidRPr="008876FC" w:rsidRDefault="00A76EE6" w:rsidP="00454FD0">
      <w:pPr>
        <w:rPr>
          <w:color w:val="auto"/>
          <w:highlight w:val="yellow"/>
        </w:rPr>
      </w:pPr>
    </w:p>
    <w:p w14:paraId="33D4A18B" w14:textId="2835F4EB" w:rsidR="004B157C" w:rsidRPr="0007404E" w:rsidRDefault="00B12E2B" w:rsidP="00454FD0">
      <w:pPr>
        <w:rPr>
          <w:color w:val="auto"/>
        </w:rPr>
      </w:pPr>
      <w:r w:rsidRPr="008876FC">
        <w:rPr>
          <w:color w:val="auto"/>
          <w:highlight w:val="yellow"/>
        </w:rPr>
        <w:t xml:space="preserve"> 5.3.</w:t>
      </w:r>
      <w:r w:rsidR="005F4079" w:rsidRPr="008876FC">
        <w:rPr>
          <w:color w:val="auto"/>
          <w:highlight w:val="yellow"/>
        </w:rPr>
        <w:t>3.</w:t>
      </w:r>
      <w:r w:rsidRPr="008876FC">
        <w:rPr>
          <w:color w:val="auto"/>
          <w:highlight w:val="yellow"/>
        </w:rPr>
        <w:t xml:space="preserve"> Distribute</w:t>
      </w:r>
      <w:r w:rsidR="00FD673A" w:rsidRPr="008876FC">
        <w:rPr>
          <w:color w:val="auto"/>
          <w:highlight w:val="yellow"/>
        </w:rPr>
        <w:t xml:space="preserve"> 200 µL per well of each tested vaccine dilution in duplicate</w:t>
      </w:r>
      <w:r w:rsidRPr="008876FC">
        <w:rPr>
          <w:color w:val="auto"/>
          <w:highlight w:val="yellow"/>
        </w:rPr>
        <w:t xml:space="preserve"> </w:t>
      </w:r>
      <w:r w:rsidR="00FD673A" w:rsidRPr="008876FC">
        <w:rPr>
          <w:color w:val="auto"/>
          <w:highlight w:val="yellow"/>
        </w:rPr>
        <w:t>(</w:t>
      </w:r>
      <w:r w:rsidRPr="008876FC">
        <w:rPr>
          <w:color w:val="auto"/>
          <w:highlight w:val="yellow"/>
        </w:rPr>
        <w:t>wells</w:t>
      </w:r>
      <w:r w:rsidR="00083CAF" w:rsidRPr="008876FC">
        <w:rPr>
          <w:color w:val="auto"/>
          <w:highlight w:val="yellow"/>
        </w:rPr>
        <w:t xml:space="preserve"> H3/H4 to A3/A4</w:t>
      </w:r>
      <w:r w:rsidR="00FD673A" w:rsidRPr="008876FC">
        <w:rPr>
          <w:color w:val="auto"/>
          <w:highlight w:val="yellow"/>
        </w:rPr>
        <w:t>)</w:t>
      </w:r>
      <w:r w:rsidR="00E7783B" w:rsidRPr="008876FC">
        <w:rPr>
          <w:color w:val="auto"/>
          <w:highlight w:val="yellow"/>
        </w:rPr>
        <w:t>.</w:t>
      </w:r>
      <w:r w:rsidR="00FD673A" w:rsidRPr="0007404E">
        <w:rPr>
          <w:color w:val="auto"/>
        </w:rPr>
        <w:t xml:space="preserve"> </w:t>
      </w:r>
      <w:r w:rsidRPr="0007404E">
        <w:rPr>
          <w:color w:val="auto"/>
        </w:rPr>
        <w:t xml:space="preserve"> </w:t>
      </w:r>
    </w:p>
    <w:p w14:paraId="3901B210" w14:textId="77777777" w:rsidR="00A76EE6" w:rsidRPr="0007404E" w:rsidRDefault="00A76EE6" w:rsidP="00454FD0">
      <w:pPr>
        <w:rPr>
          <w:color w:val="auto"/>
        </w:rPr>
      </w:pPr>
    </w:p>
    <w:p w14:paraId="0FF870E1" w14:textId="0975B610" w:rsidR="00891F22" w:rsidRPr="008876FC" w:rsidRDefault="00305AF0" w:rsidP="00454FD0">
      <w:pPr>
        <w:rPr>
          <w:color w:val="auto"/>
        </w:rPr>
      </w:pPr>
      <w:r w:rsidRPr="008876FC">
        <w:rPr>
          <w:color w:val="auto"/>
          <w:highlight w:val="yellow"/>
        </w:rPr>
        <w:t>5.4. Incubation</w:t>
      </w:r>
      <w:r w:rsidR="00927EC9" w:rsidRPr="008876FC">
        <w:rPr>
          <w:color w:val="auto"/>
          <w:highlight w:val="yellow"/>
        </w:rPr>
        <w:t>/Was</w:t>
      </w:r>
      <w:r w:rsidR="00E7783B" w:rsidRPr="008876FC">
        <w:rPr>
          <w:color w:val="auto"/>
          <w:highlight w:val="yellow"/>
        </w:rPr>
        <w:t>h</w:t>
      </w:r>
      <w:r w:rsidR="00927EC9" w:rsidRPr="008876FC">
        <w:rPr>
          <w:color w:val="auto"/>
          <w:highlight w:val="yellow"/>
        </w:rPr>
        <w:t>ing</w:t>
      </w:r>
      <w:r w:rsidRPr="008876FC">
        <w:rPr>
          <w:color w:val="auto"/>
          <w:highlight w:val="yellow"/>
        </w:rPr>
        <w:t xml:space="preserve"> </w:t>
      </w:r>
      <w:r w:rsidR="007C619D" w:rsidRPr="008876FC">
        <w:rPr>
          <w:color w:val="auto"/>
          <w:highlight w:val="yellow"/>
        </w:rPr>
        <w:t>of the ELISA plate</w:t>
      </w:r>
    </w:p>
    <w:p w14:paraId="03D6436E" w14:textId="77777777" w:rsidR="00A76EE6" w:rsidRPr="0007404E" w:rsidRDefault="00A76EE6" w:rsidP="00454FD0">
      <w:pPr>
        <w:rPr>
          <w:b/>
          <w:color w:val="auto"/>
        </w:rPr>
      </w:pPr>
    </w:p>
    <w:p w14:paraId="007115E6" w14:textId="67607BDA" w:rsidR="00A70E05" w:rsidRPr="008876FC" w:rsidRDefault="00A70E05" w:rsidP="00454FD0">
      <w:pPr>
        <w:rPr>
          <w:color w:val="auto"/>
          <w:highlight w:val="yellow"/>
        </w:rPr>
      </w:pPr>
      <w:r w:rsidRPr="008876FC">
        <w:rPr>
          <w:color w:val="auto"/>
          <w:highlight w:val="yellow"/>
        </w:rPr>
        <w:t>5.</w:t>
      </w:r>
      <w:r w:rsidR="007C619D" w:rsidRPr="008876FC">
        <w:rPr>
          <w:color w:val="auto"/>
          <w:highlight w:val="yellow"/>
        </w:rPr>
        <w:t>4</w:t>
      </w:r>
      <w:r w:rsidRPr="008876FC">
        <w:rPr>
          <w:color w:val="auto"/>
          <w:highlight w:val="yellow"/>
        </w:rPr>
        <w:t>.</w:t>
      </w:r>
      <w:r w:rsidR="007C619D" w:rsidRPr="008876FC">
        <w:rPr>
          <w:color w:val="auto"/>
          <w:highlight w:val="yellow"/>
        </w:rPr>
        <w:t>1</w:t>
      </w:r>
      <w:r w:rsidR="00E7783B" w:rsidRPr="008876FC">
        <w:rPr>
          <w:color w:val="auto"/>
          <w:highlight w:val="yellow"/>
        </w:rPr>
        <w:t>.</w:t>
      </w:r>
      <w:r w:rsidRPr="008876FC">
        <w:rPr>
          <w:color w:val="auto"/>
          <w:highlight w:val="yellow"/>
        </w:rPr>
        <w:t xml:space="preserve"> Cover the microplate with an adhesive film and incubate for 1 h at 37</w:t>
      </w:r>
      <w:r w:rsidR="00723300" w:rsidRPr="008876FC">
        <w:rPr>
          <w:color w:val="auto"/>
          <w:highlight w:val="yellow"/>
        </w:rPr>
        <w:t xml:space="preserve"> </w:t>
      </w:r>
      <w:r w:rsidRPr="008876FC">
        <w:rPr>
          <w:color w:val="auto"/>
          <w:highlight w:val="yellow"/>
        </w:rPr>
        <w:t xml:space="preserve">°C. </w:t>
      </w:r>
    </w:p>
    <w:p w14:paraId="5DE16C22" w14:textId="77777777" w:rsidR="00A76EE6" w:rsidRPr="008876FC" w:rsidRDefault="00A76EE6" w:rsidP="00454FD0">
      <w:pPr>
        <w:rPr>
          <w:color w:val="auto"/>
          <w:highlight w:val="yellow"/>
        </w:rPr>
      </w:pPr>
    </w:p>
    <w:p w14:paraId="211BC594" w14:textId="20146899" w:rsidR="0047205A" w:rsidRPr="008876FC" w:rsidRDefault="0047205A" w:rsidP="00454FD0">
      <w:pPr>
        <w:rPr>
          <w:color w:val="auto"/>
          <w:highlight w:val="yellow"/>
        </w:rPr>
      </w:pPr>
      <w:r w:rsidRPr="008876FC">
        <w:rPr>
          <w:color w:val="auto"/>
          <w:highlight w:val="yellow"/>
        </w:rPr>
        <w:t>5.</w:t>
      </w:r>
      <w:r w:rsidR="007C619D" w:rsidRPr="008876FC">
        <w:rPr>
          <w:color w:val="auto"/>
          <w:highlight w:val="yellow"/>
        </w:rPr>
        <w:t>4.2</w:t>
      </w:r>
      <w:r w:rsidR="00E7783B" w:rsidRPr="008876FC">
        <w:rPr>
          <w:color w:val="auto"/>
          <w:highlight w:val="yellow"/>
        </w:rPr>
        <w:t>.</w:t>
      </w:r>
      <w:r w:rsidRPr="008876FC">
        <w:rPr>
          <w:color w:val="auto"/>
          <w:highlight w:val="yellow"/>
        </w:rPr>
        <w:t xml:space="preserve">  Remove the film, aspirate carefully and </w:t>
      </w:r>
      <w:r w:rsidR="00481FEB" w:rsidRPr="008876FC">
        <w:rPr>
          <w:color w:val="auto"/>
          <w:highlight w:val="yellow"/>
        </w:rPr>
        <w:t xml:space="preserve">transfer </w:t>
      </w:r>
      <w:r w:rsidRPr="008876FC">
        <w:rPr>
          <w:color w:val="auto"/>
          <w:highlight w:val="yellow"/>
        </w:rPr>
        <w:t>the content of each well</w:t>
      </w:r>
      <w:r w:rsidR="0033008D" w:rsidRPr="008876FC">
        <w:rPr>
          <w:color w:val="auto"/>
          <w:highlight w:val="yellow"/>
        </w:rPr>
        <w:t xml:space="preserve"> into a recipient containing 5% sodium hypochlorite solution</w:t>
      </w:r>
      <w:r w:rsidR="00E7783B" w:rsidRPr="008876FC">
        <w:rPr>
          <w:color w:val="auto"/>
          <w:highlight w:val="yellow"/>
        </w:rPr>
        <w:t>.</w:t>
      </w:r>
    </w:p>
    <w:p w14:paraId="3AB22C1B" w14:textId="77777777" w:rsidR="00A76EE6" w:rsidRPr="008876FC" w:rsidRDefault="00A76EE6" w:rsidP="00454FD0">
      <w:pPr>
        <w:rPr>
          <w:color w:val="auto"/>
          <w:highlight w:val="yellow"/>
        </w:rPr>
      </w:pPr>
    </w:p>
    <w:p w14:paraId="7FDA1AD4" w14:textId="4C8841D3" w:rsidR="0047205A" w:rsidRPr="008876FC" w:rsidRDefault="0047205A" w:rsidP="00454FD0">
      <w:pPr>
        <w:rPr>
          <w:color w:val="auto"/>
          <w:highlight w:val="yellow"/>
        </w:rPr>
      </w:pPr>
      <w:r w:rsidRPr="008876FC">
        <w:rPr>
          <w:color w:val="auto"/>
          <w:highlight w:val="yellow"/>
        </w:rPr>
        <w:t>5.</w:t>
      </w:r>
      <w:r w:rsidR="00927EC9" w:rsidRPr="008876FC">
        <w:rPr>
          <w:color w:val="auto"/>
          <w:highlight w:val="yellow"/>
        </w:rPr>
        <w:t>4</w:t>
      </w:r>
      <w:r w:rsidRPr="008876FC">
        <w:rPr>
          <w:color w:val="auto"/>
          <w:highlight w:val="yellow"/>
        </w:rPr>
        <w:t>.</w:t>
      </w:r>
      <w:r w:rsidR="00927EC9" w:rsidRPr="008876FC">
        <w:rPr>
          <w:color w:val="auto"/>
          <w:highlight w:val="yellow"/>
        </w:rPr>
        <w:t>3</w:t>
      </w:r>
      <w:r w:rsidR="00E7783B" w:rsidRPr="008876FC">
        <w:rPr>
          <w:color w:val="auto"/>
          <w:highlight w:val="yellow"/>
        </w:rPr>
        <w:t>.</w:t>
      </w:r>
      <w:r w:rsidRPr="008876FC">
        <w:rPr>
          <w:color w:val="auto"/>
          <w:highlight w:val="yellow"/>
        </w:rPr>
        <w:t xml:space="preserve"> </w:t>
      </w:r>
      <w:r w:rsidR="00723300" w:rsidRPr="008876FC">
        <w:rPr>
          <w:color w:val="auto"/>
          <w:highlight w:val="yellow"/>
        </w:rPr>
        <w:t>T</w:t>
      </w:r>
      <w:r w:rsidRPr="008876FC">
        <w:rPr>
          <w:color w:val="auto"/>
          <w:highlight w:val="yellow"/>
        </w:rPr>
        <w:t>o each well</w:t>
      </w:r>
      <w:r w:rsidR="00723300" w:rsidRPr="008876FC">
        <w:rPr>
          <w:color w:val="auto"/>
          <w:highlight w:val="yellow"/>
        </w:rPr>
        <w:t xml:space="preserve"> add</w:t>
      </w:r>
      <w:r w:rsidRPr="008876FC">
        <w:rPr>
          <w:color w:val="auto"/>
          <w:highlight w:val="yellow"/>
        </w:rPr>
        <w:t xml:space="preserve"> </w:t>
      </w:r>
      <w:r w:rsidR="0033008D" w:rsidRPr="008876FC">
        <w:rPr>
          <w:color w:val="auto"/>
          <w:highlight w:val="yellow"/>
        </w:rPr>
        <w:t>300</w:t>
      </w:r>
      <w:r w:rsidRPr="008876FC">
        <w:rPr>
          <w:color w:val="auto"/>
          <w:highlight w:val="yellow"/>
        </w:rPr>
        <w:t xml:space="preserve"> µL of washing buffer</w:t>
      </w:r>
      <w:r w:rsidR="00E7783B" w:rsidRPr="008876FC">
        <w:rPr>
          <w:color w:val="auto"/>
          <w:highlight w:val="yellow"/>
        </w:rPr>
        <w:t>.</w:t>
      </w:r>
    </w:p>
    <w:p w14:paraId="127E503B" w14:textId="77777777" w:rsidR="00A76EE6" w:rsidRPr="008876FC" w:rsidRDefault="00A76EE6" w:rsidP="00454FD0">
      <w:pPr>
        <w:rPr>
          <w:color w:val="auto"/>
          <w:highlight w:val="yellow"/>
        </w:rPr>
      </w:pPr>
    </w:p>
    <w:p w14:paraId="15E110D8" w14:textId="22520B4E" w:rsidR="009208B8" w:rsidRPr="008876FC" w:rsidRDefault="009208B8" w:rsidP="00454FD0">
      <w:pPr>
        <w:rPr>
          <w:color w:val="auto"/>
          <w:highlight w:val="yellow"/>
        </w:rPr>
      </w:pPr>
      <w:r w:rsidRPr="008876FC">
        <w:rPr>
          <w:color w:val="auto"/>
          <w:highlight w:val="yellow"/>
        </w:rPr>
        <w:t>5.</w:t>
      </w:r>
      <w:r w:rsidR="00927EC9" w:rsidRPr="008876FC">
        <w:rPr>
          <w:color w:val="auto"/>
          <w:highlight w:val="yellow"/>
        </w:rPr>
        <w:t>4.4</w:t>
      </w:r>
      <w:r w:rsidR="00E7783B" w:rsidRPr="008876FC">
        <w:rPr>
          <w:color w:val="auto"/>
          <w:highlight w:val="yellow"/>
        </w:rPr>
        <w:t>.</w:t>
      </w:r>
      <w:r w:rsidRPr="008876FC">
        <w:rPr>
          <w:color w:val="auto"/>
          <w:highlight w:val="yellow"/>
        </w:rPr>
        <w:t xml:space="preserve"> Aspirate carefully and </w:t>
      </w:r>
      <w:r w:rsidR="00481FEB" w:rsidRPr="008876FC">
        <w:rPr>
          <w:color w:val="auto"/>
          <w:highlight w:val="yellow"/>
        </w:rPr>
        <w:t xml:space="preserve">transfer </w:t>
      </w:r>
      <w:r w:rsidRPr="008876FC">
        <w:rPr>
          <w:color w:val="auto"/>
          <w:highlight w:val="yellow"/>
        </w:rPr>
        <w:t>the content of each well</w:t>
      </w:r>
      <w:r w:rsidR="00F73B95" w:rsidRPr="008876FC">
        <w:rPr>
          <w:color w:val="auto"/>
          <w:highlight w:val="yellow"/>
        </w:rPr>
        <w:t xml:space="preserve"> into a recipient containing 5% sodium hypochlorite solution</w:t>
      </w:r>
      <w:r w:rsidR="00E7783B" w:rsidRPr="008876FC">
        <w:rPr>
          <w:color w:val="auto"/>
          <w:highlight w:val="yellow"/>
        </w:rPr>
        <w:t>.</w:t>
      </w:r>
    </w:p>
    <w:p w14:paraId="06C98CE0" w14:textId="77777777" w:rsidR="00A76EE6" w:rsidRPr="008876FC" w:rsidRDefault="00A76EE6" w:rsidP="00454FD0">
      <w:pPr>
        <w:rPr>
          <w:color w:val="auto"/>
          <w:highlight w:val="yellow"/>
        </w:rPr>
      </w:pPr>
    </w:p>
    <w:p w14:paraId="4BD5E000" w14:textId="588838B7" w:rsidR="00F73B95" w:rsidRPr="008876FC" w:rsidRDefault="009208B8" w:rsidP="00454FD0">
      <w:pPr>
        <w:rPr>
          <w:color w:val="auto"/>
          <w:highlight w:val="yellow"/>
        </w:rPr>
      </w:pPr>
      <w:r w:rsidRPr="008876FC">
        <w:rPr>
          <w:color w:val="auto"/>
          <w:highlight w:val="yellow"/>
        </w:rPr>
        <w:t>5.</w:t>
      </w:r>
      <w:r w:rsidR="00927EC9" w:rsidRPr="008876FC">
        <w:rPr>
          <w:color w:val="auto"/>
          <w:highlight w:val="yellow"/>
        </w:rPr>
        <w:t>4</w:t>
      </w:r>
      <w:r w:rsidRPr="008876FC">
        <w:rPr>
          <w:color w:val="auto"/>
          <w:highlight w:val="yellow"/>
        </w:rPr>
        <w:t>.</w:t>
      </w:r>
      <w:r w:rsidR="00927EC9" w:rsidRPr="008876FC">
        <w:rPr>
          <w:color w:val="auto"/>
          <w:highlight w:val="yellow"/>
        </w:rPr>
        <w:t>5</w:t>
      </w:r>
      <w:r w:rsidR="00E7783B" w:rsidRPr="008876FC">
        <w:rPr>
          <w:color w:val="auto"/>
          <w:highlight w:val="yellow"/>
        </w:rPr>
        <w:t>.</w:t>
      </w:r>
      <w:r w:rsidR="0047205A" w:rsidRPr="008876FC">
        <w:rPr>
          <w:color w:val="auto"/>
          <w:highlight w:val="yellow"/>
        </w:rPr>
        <w:t xml:space="preserve"> Repeat steps 5.</w:t>
      </w:r>
      <w:r w:rsidR="00927EC9" w:rsidRPr="008876FC">
        <w:rPr>
          <w:color w:val="auto"/>
          <w:highlight w:val="yellow"/>
        </w:rPr>
        <w:t>4</w:t>
      </w:r>
      <w:r w:rsidRPr="008876FC">
        <w:rPr>
          <w:color w:val="auto"/>
          <w:highlight w:val="yellow"/>
        </w:rPr>
        <w:t>.</w:t>
      </w:r>
      <w:r w:rsidR="00927EC9" w:rsidRPr="008876FC">
        <w:rPr>
          <w:color w:val="auto"/>
          <w:highlight w:val="yellow"/>
        </w:rPr>
        <w:t>3</w:t>
      </w:r>
      <w:r w:rsidR="00470CDD" w:rsidRPr="008876FC">
        <w:rPr>
          <w:color w:val="auto"/>
          <w:highlight w:val="yellow"/>
        </w:rPr>
        <w:t xml:space="preserve"> and</w:t>
      </w:r>
      <w:r w:rsidRPr="008876FC">
        <w:rPr>
          <w:color w:val="auto"/>
          <w:highlight w:val="yellow"/>
        </w:rPr>
        <w:t xml:space="preserve"> 5.</w:t>
      </w:r>
      <w:r w:rsidR="00927EC9" w:rsidRPr="008876FC">
        <w:rPr>
          <w:color w:val="auto"/>
          <w:highlight w:val="yellow"/>
        </w:rPr>
        <w:t>4</w:t>
      </w:r>
      <w:r w:rsidRPr="008876FC">
        <w:rPr>
          <w:color w:val="auto"/>
          <w:highlight w:val="yellow"/>
        </w:rPr>
        <w:t>.</w:t>
      </w:r>
      <w:r w:rsidR="00927EC9" w:rsidRPr="008876FC">
        <w:rPr>
          <w:color w:val="auto"/>
          <w:highlight w:val="yellow"/>
        </w:rPr>
        <w:t>4</w:t>
      </w:r>
      <w:r w:rsidRPr="008876FC">
        <w:rPr>
          <w:color w:val="auto"/>
          <w:highlight w:val="yellow"/>
        </w:rPr>
        <w:t xml:space="preserve"> </w:t>
      </w:r>
      <w:r w:rsidR="009B1291" w:rsidRPr="008876FC">
        <w:rPr>
          <w:color w:val="auto"/>
          <w:highlight w:val="yellow"/>
        </w:rPr>
        <w:t xml:space="preserve">five times </w:t>
      </w:r>
      <w:r w:rsidR="0047205A" w:rsidRPr="008876FC">
        <w:rPr>
          <w:color w:val="auto"/>
          <w:highlight w:val="yellow"/>
        </w:rPr>
        <w:t xml:space="preserve">to </w:t>
      </w:r>
      <w:r w:rsidR="00AC786C" w:rsidRPr="008876FC">
        <w:rPr>
          <w:color w:val="auto"/>
          <w:highlight w:val="yellow"/>
        </w:rPr>
        <w:t xml:space="preserve">remove </w:t>
      </w:r>
      <w:r w:rsidR="009B1291" w:rsidRPr="008876FC">
        <w:rPr>
          <w:color w:val="auto"/>
          <w:highlight w:val="yellow"/>
        </w:rPr>
        <w:t xml:space="preserve">the </w:t>
      </w:r>
      <w:r w:rsidR="00AC786C" w:rsidRPr="008876FC">
        <w:rPr>
          <w:color w:val="auto"/>
          <w:highlight w:val="yellow"/>
        </w:rPr>
        <w:t>unbound antigen and conserve the G protein trimers bound to the coated antibody (</w:t>
      </w:r>
      <w:proofErr w:type="spellStart"/>
      <w:r w:rsidR="00AC786C" w:rsidRPr="008876FC">
        <w:rPr>
          <w:color w:val="auto"/>
          <w:highlight w:val="yellow"/>
        </w:rPr>
        <w:t>mAb</w:t>
      </w:r>
      <w:proofErr w:type="spellEnd"/>
      <w:r w:rsidR="00AC786C" w:rsidRPr="008876FC">
        <w:rPr>
          <w:color w:val="auto"/>
          <w:highlight w:val="yellow"/>
        </w:rPr>
        <w:t xml:space="preserve"> D1)</w:t>
      </w:r>
      <w:r w:rsidR="00E7783B" w:rsidRPr="008876FC">
        <w:rPr>
          <w:color w:val="auto"/>
          <w:highlight w:val="yellow"/>
        </w:rPr>
        <w:t>.</w:t>
      </w:r>
    </w:p>
    <w:p w14:paraId="239A8CC1" w14:textId="77777777" w:rsidR="00A76EE6" w:rsidRPr="008876FC" w:rsidRDefault="00A76EE6" w:rsidP="00454FD0">
      <w:pPr>
        <w:rPr>
          <w:color w:val="auto"/>
          <w:highlight w:val="yellow"/>
        </w:rPr>
      </w:pPr>
    </w:p>
    <w:p w14:paraId="1B2EB5F2" w14:textId="54D4BF2A" w:rsidR="00A70E05" w:rsidRPr="008876FC" w:rsidRDefault="00F73B95" w:rsidP="00454FD0">
      <w:pPr>
        <w:rPr>
          <w:color w:val="auto"/>
          <w:highlight w:val="yellow"/>
        </w:rPr>
      </w:pPr>
      <w:r w:rsidRPr="008876FC">
        <w:rPr>
          <w:color w:val="auto"/>
          <w:highlight w:val="yellow"/>
        </w:rPr>
        <w:t>5.</w:t>
      </w:r>
      <w:r w:rsidR="00927EC9" w:rsidRPr="008876FC">
        <w:rPr>
          <w:color w:val="auto"/>
          <w:highlight w:val="yellow"/>
        </w:rPr>
        <w:t>4</w:t>
      </w:r>
      <w:r w:rsidRPr="008876FC">
        <w:rPr>
          <w:color w:val="auto"/>
          <w:highlight w:val="yellow"/>
        </w:rPr>
        <w:t>.</w:t>
      </w:r>
      <w:r w:rsidR="00927EC9" w:rsidRPr="008876FC">
        <w:rPr>
          <w:color w:val="auto"/>
          <w:highlight w:val="yellow"/>
        </w:rPr>
        <w:t>4</w:t>
      </w:r>
      <w:r w:rsidR="00E7783B" w:rsidRPr="008876FC">
        <w:rPr>
          <w:color w:val="auto"/>
          <w:highlight w:val="yellow"/>
        </w:rPr>
        <w:t>.</w:t>
      </w:r>
      <w:r w:rsidRPr="008876FC">
        <w:rPr>
          <w:color w:val="auto"/>
          <w:highlight w:val="yellow"/>
        </w:rPr>
        <w:t xml:space="preserve"> Invert the microplate and let it dry on an adsorbent paper at room temperature for 1 min</w:t>
      </w:r>
      <w:r w:rsidR="00E7783B" w:rsidRPr="008876FC">
        <w:rPr>
          <w:color w:val="auto"/>
          <w:highlight w:val="yellow"/>
        </w:rPr>
        <w:t>.</w:t>
      </w:r>
    </w:p>
    <w:p w14:paraId="00B683FB" w14:textId="77777777" w:rsidR="00A76EE6" w:rsidRPr="008876FC" w:rsidRDefault="00A76EE6" w:rsidP="00454FD0">
      <w:pPr>
        <w:rPr>
          <w:color w:val="auto"/>
          <w:highlight w:val="yellow"/>
        </w:rPr>
      </w:pPr>
    </w:p>
    <w:p w14:paraId="68861486" w14:textId="2ADD1631" w:rsidR="00470CDD" w:rsidRPr="008876FC" w:rsidRDefault="00AC786C" w:rsidP="00454FD0">
      <w:pPr>
        <w:rPr>
          <w:color w:val="auto"/>
        </w:rPr>
      </w:pPr>
      <w:r w:rsidRPr="008876FC">
        <w:rPr>
          <w:color w:val="auto"/>
          <w:highlight w:val="yellow"/>
        </w:rPr>
        <w:t>5.</w:t>
      </w:r>
      <w:r w:rsidR="00927EC9" w:rsidRPr="008876FC">
        <w:rPr>
          <w:color w:val="auto"/>
          <w:highlight w:val="yellow"/>
        </w:rPr>
        <w:t>5</w:t>
      </w:r>
      <w:r w:rsidR="00E7783B" w:rsidRPr="008876FC">
        <w:rPr>
          <w:color w:val="auto"/>
          <w:highlight w:val="yellow"/>
        </w:rPr>
        <w:t>.</w:t>
      </w:r>
      <w:r w:rsidR="00470CDD" w:rsidRPr="008876FC">
        <w:rPr>
          <w:color w:val="auto"/>
          <w:highlight w:val="yellow"/>
        </w:rPr>
        <w:t xml:space="preserve"> Binding of the peroxidase conjugate</w:t>
      </w:r>
      <w:r w:rsidR="00927EC9" w:rsidRPr="008876FC">
        <w:rPr>
          <w:color w:val="auto"/>
          <w:highlight w:val="yellow"/>
        </w:rPr>
        <w:t>d mAb-D1</w:t>
      </w:r>
    </w:p>
    <w:p w14:paraId="7EA91051" w14:textId="77777777" w:rsidR="00A76EE6" w:rsidRPr="0007404E" w:rsidRDefault="00A76EE6" w:rsidP="00454FD0">
      <w:pPr>
        <w:rPr>
          <w:color w:val="auto"/>
        </w:rPr>
      </w:pPr>
    </w:p>
    <w:p w14:paraId="1F819FF5" w14:textId="53941F11" w:rsidR="00AC786C" w:rsidRPr="0007404E" w:rsidRDefault="00470CDD" w:rsidP="00454FD0">
      <w:pPr>
        <w:rPr>
          <w:color w:val="auto"/>
        </w:rPr>
      </w:pPr>
      <w:r w:rsidRPr="0007404E">
        <w:rPr>
          <w:color w:val="auto"/>
        </w:rPr>
        <w:t>5.</w:t>
      </w:r>
      <w:r w:rsidR="00927EC9" w:rsidRPr="0007404E">
        <w:rPr>
          <w:color w:val="auto"/>
        </w:rPr>
        <w:t>5</w:t>
      </w:r>
      <w:r w:rsidRPr="0007404E">
        <w:rPr>
          <w:color w:val="auto"/>
        </w:rPr>
        <w:t>.1</w:t>
      </w:r>
      <w:r w:rsidR="00E7783B" w:rsidRPr="0007404E">
        <w:rPr>
          <w:color w:val="auto"/>
        </w:rPr>
        <w:t>.</w:t>
      </w:r>
      <w:r w:rsidR="00AC786C" w:rsidRPr="0007404E">
        <w:rPr>
          <w:color w:val="auto"/>
        </w:rPr>
        <w:t xml:space="preserve"> </w:t>
      </w:r>
      <w:r w:rsidR="00AC786C" w:rsidRPr="00B95277">
        <w:rPr>
          <w:color w:val="auto"/>
          <w:highlight w:val="yellow"/>
        </w:rPr>
        <w:t xml:space="preserve">Distribute 200 µL per well of the recommended dilution (1/2000) of peroxidase-labeled mAb-D1 in </w:t>
      </w:r>
      <w:r w:rsidR="003F0E51" w:rsidRPr="009D0799">
        <w:rPr>
          <w:color w:val="auto"/>
          <w:highlight w:val="yellow"/>
        </w:rPr>
        <w:t>d</w:t>
      </w:r>
      <w:r w:rsidR="00DF6F99" w:rsidRPr="009D0799">
        <w:rPr>
          <w:color w:val="auto"/>
          <w:highlight w:val="yellow"/>
        </w:rPr>
        <w:t>iluent</w:t>
      </w:r>
      <w:r w:rsidR="009E2C92" w:rsidRPr="009D0799">
        <w:rPr>
          <w:color w:val="auto"/>
        </w:rPr>
        <w:t xml:space="preserve"> (approximate concentration of 1µg/</w:t>
      </w:r>
      <w:r w:rsidR="00C24766" w:rsidRPr="009D0799">
        <w:rPr>
          <w:color w:val="auto"/>
        </w:rPr>
        <w:t>mL</w:t>
      </w:r>
      <w:r w:rsidR="009E2C92" w:rsidRPr="009D0799">
        <w:rPr>
          <w:color w:val="auto"/>
        </w:rPr>
        <w:t>)</w:t>
      </w:r>
      <w:r w:rsidR="00AC786C" w:rsidRPr="009D0799">
        <w:rPr>
          <w:color w:val="auto"/>
        </w:rPr>
        <w:t>.</w:t>
      </w:r>
      <w:r w:rsidR="00A92EDB" w:rsidRPr="009D0799">
        <w:rPr>
          <w:color w:val="auto"/>
        </w:rPr>
        <w:t xml:space="preserve"> A recommended concentratio</w:t>
      </w:r>
      <w:r w:rsidR="00A92EDB" w:rsidRPr="0007404E">
        <w:rPr>
          <w:color w:val="auto"/>
        </w:rPr>
        <w:t xml:space="preserve">n is indicated for each mAb-D1 batch and </w:t>
      </w:r>
      <w:proofErr w:type="gramStart"/>
      <w:r w:rsidR="00A92EDB" w:rsidRPr="0007404E">
        <w:rPr>
          <w:color w:val="auto"/>
        </w:rPr>
        <w:t>has to</w:t>
      </w:r>
      <w:proofErr w:type="gramEnd"/>
      <w:r w:rsidR="00A92EDB" w:rsidRPr="0007404E">
        <w:rPr>
          <w:color w:val="auto"/>
        </w:rPr>
        <w:t xml:space="preserve"> be periodically verified with the positive control. </w:t>
      </w:r>
      <w:r w:rsidR="00AC786C" w:rsidRPr="0007404E">
        <w:rPr>
          <w:color w:val="auto"/>
        </w:rPr>
        <w:t xml:space="preserve"> </w:t>
      </w:r>
    </w:p>
    <w:p w14:paraId="4D684BBD" w14:textId="77777777" w:rsidR="00A76EE6" w:rsidRPr="0007404E" w:rsidRDefault="00A76EE6" w:rsidP="00454FD0">
      <w:pPr>
        <w:rPr>
          <w:color w:val="auto"/>
        </w:rPr>
      </w:pPr>
    </w:p>
    <w:p w14:paraId="0738B9DA" w14:textId="019E6542" w:rsidR="00AC786C" w:rsidRPr="008876FC" w:rsidRDefault="00AC786C" w:rsidP="00454FD0">
      <w:pPr>
        <w:rPr>
          <w:color w:val="auto"/>
          <w:highlight w:val="yellow"/>
        </w:rPr>
      </w:pPr>
      <w:r w:rsidRPr="008876FC">
        <w:rPr>
          <w:color w:val="auto"/>
          <w:highlight w:val="yellow"/>
        </w:rPr>
        <w:t>5</w:t>
      </w:r>
      <w:r w:rsidR="00470CDD" w:rsidRPr="008876FC">
        <w:rPr>
          <w:color w:val="auto"/>
          <w:highlight w:val="yellow"/>
        </w:rPr>
        <w:t>.</w:t>
      </w:r>
      <w:r w:rsidR="00927EC9" w:rsidRPr="008876FC">
        <w:rPr>
          <w:color w:val="auto"/>
          <w:highlight w:val="yellow"/>
        </w:rPr>
        <w:t>5</w:t>
      </w:r>
      <w:r w:rsidRPr="008876FC">
        <w:rPr>
          <w:color w:val="auto"/>
          <w:highlight w:val="yellow"/>
        </w:rPr>
        <w:t>.</w:t>
      </w:r>
      <w:r w:rsidR="00470CDD" w:rsidRPr="008876FC">
        <w:rPr>
          <w:color w:val="auto"/>
          <w:highlight w:val="yellow"/>
        </w:rPr>
        <w:t>2</w:t>
      </w:r>
      <w:r w:rsidR="00E7783B" w:rsidRPr="008876FC">
        <w:rPr>
          <w:color w:val="auto"/>
          <w:highlight w:val="yellow"/>
        </w:rPr>
        <w:t>.</w:t>
      </w:r>
      <w:r w:rsidR="00A81D99" w:rsidRPr="008876FC">
        <w:rPr>
          <w:color w:val="auto"/>
          <w:highlight w:val="yellow"/>
        </w:rPr>
        <w:t xml:space="preserve"> </w:t>
      </w:r>
      <w:r w:rsidRPr="008876FC">
        <w:rPr>
          <w:color w:val="auto"/>
          <w:highlight w:val="yellow"/>
        </w:rPr>
        <w:t>Cover the microplate with an adhesive film and incubate for 1 h at 37 °C</w:t>
      </w:r>
      <w:r w:rsidR="00E7783B" w:rsidRPr="008876FC">
        <w:rPr>
          <w:color w:val="auto"/>
          <w:highlight w:val="yellow"/>
        </w:rPr>
        <w:t>.</w:t>
      </w:r>
    </w:p>
    <w:p w14:paraId="349F42AF" w14:textId="77777777" w:rsidR="00A76EE6" w:rsidRPr="008876FC" w:rsidRDefault="00A76EE6" w:rsidP="00454FD0">
      <w:pPr>
        <w:rPr>
          <w:color w:val="auto"/>
          <w:highlight w:val="yellow"/>
        </w:rPr>
      </w:pPr>
    </w:p>
    <w:p w14:paraId="6663D7CA" w14:textId="654B2261" w:rsidR="00F60F0F" w:rsidRPr="008876FC" w:rsidRDefault="00470CDD" w:rsidP="00454FD0">
      <w:pPr>
        <w:rPr>
          <w:color w:val="auto"/>
          <w:highlight w:val="yellow"/>
        </w:rPr>
      </w:pPr>
      <w:r w:rsidRPr="008876FC">
        <w:rPr>
          <w:color w:val="auto"/>
          <w:highlight w:val="yellow"/>
        </w:rPr>
        <w:t>5.</w:t>
      </w:r>
      <w:r w:rsidR="00927EC9" w:rsidRPr="008876FC">
        <w:rPr>
          <w:color w:val="auto"/>
          <w:highlight w:val="yellow"/>
        </w:rPr>
        <w:t>5</w:t>
      </w:r>
      <w:r w:rsidRPr="008876FC">
        <w:rPr>
          <w:color w:val="auto"/>
          <w:highlight w:val="yellow"/>
        </w:rPr>
        <w:t>.3</w:t>
      </w:r>
      <w:r w:rsidR="00E7783B" w:rsidRPr="008876FC">
        <w:rPr>
          <w:color w:val="auto"/>
          <w:highlight w:val="yellow"/>
        </w:rPr>
        <w:t>.</w:t>
      </w:r>
      <w:r w:rsidR="00AC786C" w:rsidRPr="008876FC">
        <w:rPr>
          <w:color w:val="auto"/>
          <w:highlight w:val="yellow"/>
        </w:rPr>
        <w:t xml:space="preserve"> Remove the film, aspirate </w:t>
      </w:r>
      <w:r w:rsidR="00927EC9" w:rsidRPr="008876FC">
        <w:rPr>
          <w:color w:val="auto"/>
          <w:highlight w:val="yellow"/>
        </w:rPr>
        <w:t xml:space="preserve">carefully </w:t>
      </w:r>
      <w:r w:rsidR="00AC786C" w:rsidRPr="008876FC">
        <w:rPr>
          <w:color w:val="auto"/>
          <w:highlight w:val="yellow"/>
        </w:rPr>
        <w:t>and</w:t>
      </w:r>
      <w:r w:rsidR="00481FEB" w:rsidRPr="008876FC">
        <w:rPr>
          <w:color w:val="auto"/>
          <w:highlight w:val="yellow"/>
        </w:rPr>
        <w:t xml:space="preserve"> transfer </w:t>
      </w:r>
      <w:r w:rsidR="00927EC9" w:rsidRPr="008876FC">
        <w:rPr>
          <w:color w:val="auto"/>
          <w:highlight w:val="yellow"/>
        </w:rPr>
        <w:t xml:space="preserve">the </w:t>
      </w:r>
      <w:r w:rsidR="00AC786C" w:rsidRPr="008876FC">
        <w:rPr>
          <w:color w:val="auto"/>
          <w:highlight w:val="yellow"/>
        </w:rPr>
        <w:t>content of each well</w:t>
      </w:r>
      <w:r w:rsidR="00F73B95" w:rsidRPr="008876FC">
        <w:rPr>
          <w:color w:val="auto"/>
          <w:highlight w:val="yellow"/>
        </w:rPr>
        <w:t xml:space="preserve"> into a recipient containing 5% sodium hypochlorite solution</w:t>
      </w:r>
      <w:r w:rsidR="00E7783B" w:rsidRPr="008876FC">
        <w:rPr>
          <w:color w:val="auto"/>
          <w:highlight w:val="yellow"/>
        </w:rPr>
        <w:t>.</w:t>
      </w:r>
      <w:r w:rsidR="00AC786C" w:rsidRPr="008876FC">
        <w:rPr>
          <w:color w:val="auto"/>
          <w:highlight w:val="yellow"/>
        </w:rPr>
        <w:t xml:space="preserve"> </w:t>
      </w:r>
    </w:p>
    <w:p w14:paraId="7926C99B" w14:textId="77777777" w:rsidR="00A76EE6" w:rsidRPr="008876FC" w:rsidRDefault="00A76EE6" w:rsidP="00454FD0">
      <w:pPr>
        <w:rPr>
          <w:color w:val="auto"/>
          <w:highlight w:val="yellow"/>
        </w:rPr>
      </w:pPr>
    </w:p>
    <w:p w14:paraId="73F56615" w14:textId="399D34DF" w:rsidR="00F60F0F" w:rsidRPr="00481FEB" w:rsidRDefault="00F60F0F" w:rsidP="00454FD0">
      <w:pPr>
        <w:rPr>
          <w:color w:val="auto"/>
        </w:rPr>
      </w:pPr>
      <w:r w:rsidRPr="008876FC">
        <w:rPr>
          <w:color w:val="auto"/>
          <w:highlight w:val="yellow"/>
        </w:rPr>
        <w:t>5.5.4</w:t>
      </w:r>
      <w:r w:rsidR="00E7783B" w:rsidRPr="008876FC">
        <w:rPr>
          <w:color w:val="auto"/>
          <w:highlight w:val="yellow"/>
        </w:rPr>
        <w:t>.</w:t>
      </w:r>
      <w:r w:rsidRPr="008876FC">
        <w:rPr>
          <w:color w:val="auto"/>
          <w:highlight w:val="yellow"/>
        </w:rPr>
        <w:t xml:space="preserve"> Add to each well</w:t>
      </w:r>
      <w:r w:rsidR="009B1291" w:rsidRPr="008876FC">
        <w:rPr>
          <w:color w:val="auto"/>
          <w:highlight w:val="yellow"/>
        </w:rPr>
        <w:t>,</w:t>
      </w:r>
      <w:r w:rsidRPr="008876FC">
        <w:rPr>
          <w:color w:val="auto"/>
          <w:highlight w:val="yellow"/>
        </w:rPr>
        <w:t xml:space="preserve"> 300 µL of </w:t>
      </w:r>
      <w:r w:rsidR="009B1291" w:rsidRPr="008876FC">
        <w:rPr>
          <w:color w:val="auto"/>
          <w:highlight w:val="yellow"/>
        </w:rPr>
        <w:t xml:space="preserve">the </w:t>
      </w:r>
      <w:r w:rsidRPr="008876FC">
        <w:rPr>
          <w:color w:val="auto"/>
          <w:highlight w:val="yellow"/>
        </w:rPr>
        <w:t>washing buffer</w:t>
      </w:r>
      <w:r w:rsidR="00E7783B" w:rsidRPr="008876FC">
        <w:rPr>
          <w:color w:val="auto"/>
          <w:highlight w:val="yellow"/>
        </w:rPr>
        <w:t>.</w:t>
      </w:r>
    </w:p>
    <w:p w14:paraId="18DBDD5C" w14:textId="77777777" w:rsidR="00A76EE6" w:rsidRPr="00481FEB" w:rsidRDefault="00A76EE6" w:rsidP="00454FD0">
      <w:pPr>
        <w:rPr>
          <w:color w:val="auto"/>
        </w:rPr>
      </w:pPr>
    </w:p>
    <w:p w14:paraId="285A3927" w14:textId="66BD7802" w:rsidR="00F60F0F" w:rsidRPr="008876FC" w:rsidRDefault="00F60F0F" w:rsidP="00454FD0">
      <w:pPr>
        <w:rPr>
          <w:color w:val="auto"/>
          <w:highlight w:val="yellow"/>
        </w:rPr>
      </w:pPr>
      <w:r w:rsidRPr="008876FC">
        <w:rPr>
          <w:color w:val="auto"/>
          <w:highlight w:val="yellow"/>
        </w:rPr>
        <w:t>5.5.5</w:t>
      </w:r>
      <w:r w:rsidR="00E7783B" w:rsidRPr="008876FC">
        <w:rPr>
          <w:color w:val="auto"/>
          <w:highlight w:val="yellow"/>
        </w:rPr>
        <w:t>.</w:t>
      </w:r>
      <w:r w:rsidRPr="008876FC">
        <w:rPr>
          <w:color w:val="auto"/>
          <w:highlight w:val="yellow"/>
        </w:rPr>
        <w:t xml:space="preserve">  Aspirate carefully and </w:t>
      </w:r>
      <w:r w:rsidR="00481FEB" w:rsidRPr="008876FC">
        <w:rPr>
          <w:color w:val="auto"/>
          <w:highlight w:val="yellow"/>
        </w:rPr>
        <w:t xml:space="preserve">transfer </w:t>
      </w:r>
      <w:r w:rsidRPr="008876FC">
        <w:rPr>
          <w:color w:val="auto"/>
          <w:highlight w:val="yellow"/>
        </w:rPr>
        <w:t>the content of each well into a recipient containing 5% sodium hypochlorite solution</w:t>
      </w:r>
      <w:r w:rsidR="00E7783B" w:rsidRPr="008876FC">
        <w:rPr>
          <w:color w:val="auto"/>
          <w:highlight w:val="yellow"/>
        </w:rPr>
        <w:t>.</w:t>
      </w:r>
    </w:p>
    <w:p w14:paraId="7D4EC5A8" w14:textId="77777777" w:rsidR="00A76EE6" w:rsidRPr="008876FC" w:rsidRDefault="00A76EE6" w:rsidP="00454FD0">
      <w:pPr>
        <w:rPr>
          <w:color w:val="auto"/>
          <w:highlight w:val="yellow"/>
        </w:rPr>
      </w:pPr>
    </w:p>
    <w:p w14:paraId="141EC66D" w14:textId="2B7BA367" w:rsidR="00A70E05" w:rsidRPr="00481FEB" w:rsidRDefault="00AC786C" w:rsidP="00454FD0">
      <w:pPr>
        <w:rPr>
          <w:color w:val="auto"/>
        </w:rPr>
      </w:pPr>
      <w:r w:rsidRPr="008876FC">
        <w:rPr>
          <w:color w:val="auto"/>
          <w:highlight w:val="yellow"/>
        </w:rPr>
        <w:t>5</w:t>
      </w:r>
      <w:r w:rsidR="00470CDD" w:rsidRPr="008876FC">
        <w:rPr>
          <w:color w:val="auto"/>
          <w:highlight w:val="yellow"/>
        </w:rPr>
        <w:t>.</w:t>
      </w:r>
      <w:r w:rsidR="00F60F0F" w:rsidRPr="008876FC">
        <w:rPr>
          <w:color w:val="auto"/>
          <w:highlight w:val="yellow"/>
        </w:rPr>
        <w:t>5</w:t>
      </w:r>
      <w:r w:rsidR="00470CDD" w:rsidRPr="008876FC">
        <w:rPr>
          <w:color w:val="auto"/>
          <w:highlight w:val="yellow"/>
        </w:rPr>
        <w:t>.</w:t>
      </w:r>
      <w:r w:rsidR="00F60F0F" w:rsidRPr="008876FC">
        <w:rPr>
          <w:color w:val="auto"/>
          <w:highlight w:val="yellow"/>
        </w:rPr>
        <w:t>6</w:t>
      </w:r>
      <w:r w:rsidR="00E7783B" w:rsidRPr="008876FC">
        <w:rPr>
          <w:color w:val="auto"/>
          <w:highlight w:val="yellow"/>
        </w:rPr>
        <w:t>.</w:t>
      </w:r>
      <w:r w:rsidR="00470CDD" w:rsidRPr="008876FC">
        <w:rPr>
          <w:color w:val="auto"/>
          <w:highlight w:val="yellow"/>
        </w:rPr>
        <w:t xml:space="preserve"> </w:t>
      </w:r>
      <w:r w:rsidR="009208B8" w:rsidRPr="008876FC">
        <w:rPr>
          <w:color w:val="auto"/>
          <w:highlight w:val="yellow"/>
        </w:rPr>
        <w:t>Repeat steps 5.</w:t>
      </w:r>
      <w:r w:rsidR="00F60F0F" w:rsidRPr="008876FC">
        <w:rPr>
          <w:color w:val="auto"/>
          <w:highlight w:val="yellow"/>
        </w:rPr>
        <w:t>5</w:t>
      </w:r>
      <w:r w:rsidR="009208B8" w:rsidRPr="008876FC">
        <w:rPr>
          <w:color w:val="auto"/>
          <w:highlight w:val="yellow"/>
        </w:rPr>
        <w:t>.</w:t>
      </w:r>
      <w:r w:rsidR="00F60F0F" w:rsidRPr="008876FC">
        <w:rPr>
          <w:color w:val="auto"/>
          <w:highlight w:val="yellow"/>
        </w:rPr>
        <w:t>4 and 5.5.5</w:t>
      </w:r>
      <w:r w:rsidR="009B1291" w:rsidRPr="008876FC">
        <w:rPr>
          <w:color w:val="auto"/>
          <w:highlight w:val="yellow"/>
        </w:rPr>
        <w:t xml:space="preserve"> five times</w:t>
      </w:r>
      <w:r w:rsidR="009208B8" w:rsidRPr="008876FC">
        <w:rPr>
          <w:color w:val="auto"/>
          <w:highlight w:val="yellow"/>
        </w:rPr>
        <w:t xml:space="preserve"> to remove unbound peroxidase-labeled antibody</w:t>
      </w:r>
      <w:r w:rsidR="009208B8" w:rsidRPr="00852E36">
        <w:rPr>
          <w:color w:val="auto"/>
        </w:rPr>
        <w:t xml:space="preserve"> (</w:t>
      </w:r>
      <w:proofErr w:type="spellStart"/>
      <w:r w:rsidR="009208B8" w:rsidRPr="00852E36">
        <w:rPr>
          <w:color w:val="auto"/>
        </w:rPr>
        <w:t>mAb</w:t>
      </w:r>
      <w:proofErr w:type="spellEnd"/>
      <w:r w:rsidR="009208B8" w:rsidRPr="00852E36">
        <w:rPr>
          <w:color w:val="auto"/>
        </w:rPr>
        <w:t xml:space="preserve"> D1)</w:t>
      </w:r>
      <w:r w:rsidR="00E7783B" w:rsidRPr="00852E36">
        <w:rPr>
          <w:color w:val="auto"/>
        </w:rPr>
        <w:t>.</w:t>
      </w:r>
    </w:p>
    <w:p w14:paraId="1D9E160C" w14:textId="77777777" w:rsidR="00A76EE6" w:rsidRPr="00481FEB" w:rsidRDefault="00A76EE6" w:rsidP="00454FD0">
      <w:pPr>
        <w:rPr>
          <w:color w:val="auto"/>
        </w:rPr>
      </w:pPr>
    </w:p>
    <w:p w14:paraId="46B39284" w14:textId="63B76FA6" w:rsidR="00470CDD" w:rsidRPr="008876FC" w:rsidRDefault="00F73B95" w:rsidP="00454FD0">
      <w:pPr>
        <w:rPr>
          <w:color w:val="auto"/>
          <w:highlight w:val="yellow"/>
        </w:rPr>
      </w:pPr>
      <w:r w:rsidRPr="008876FC">
        <w:rPr>
          <w:color w:val="auto"/>
          <w:highlight w:val="yellow"/>
        </w:rPr>
        <w:lastRenderedPageBreak/>
        <w:t>5.</w:t>
      </w:r>
      <w:r w:rsidR="00F60F0F" w:rsidRPr="008876FC">
        <w:rPr>
          <w:color w:val="auto"/>
          <w:highlight w:val="yellow"/>
        </w:rPr>
        <w:t>5</w:t>
      </w:r>
      <w:r w:rsidR="00470CDD" w:rsidRPr="008876FC">
        <w:rPr>
          <w:color w:val="auto"/>
          <w:highlight w:val="yellow"/>
        </w:rPr>
        <w:t>.</w:t>
      </w:r>
      <w:r w:rsidR="00F60F0F" w:rsidRPr="008876FC">
        <w:rPr>
          <w:color w:val="auto"/>
          <w:highlight w:val="yellow"/>
        </w:rPr>
        <w:t>7</w:t>
      </w:r>
      <w:r w:rsidR="00E7783B" w:rsidRPr="008876FC">
        <w:rPr>
          <w:color w:val="auto"/>
          <w:highlight w:val="yellow"/>
        </w:rPr>
        <w:t>.</w:t>
      </w:r>
      <w:r w:rsidRPr="008876FC">
        <w:rPr>
          <w:color w:val="auto"/>
          <w:highlight w:val="yellow"/>
        </w:rPr>
        <w:t xml:space="preserve"> Invert the microplate and let it dry on an adsorbent paper at room temperature for 1 min</w:t>
      </w:r>
      <w:r w:rsidR="00E7783B" w:rsidRPr="008876FC">
        <w:rPr>
          <w:color w:val="auto"/>
          <w:highlight w:val="yellow"/>
        </w:rPr>
        <w:t>.</w:t>
      </w:r>
    </w:p>
    <w:p w14:paraId="0F432A25" w14:textId="77777777" w:rsidR="00A76EE6" w:rsidRPr="008876FC" w:rsidRDefault="00A76EE6" w:rsidP="00454FD0">
      <w:pPr>
        <w:rPr>
          <w:color w:val="auto"/>
          <w:highlight w:val="yellow"/>
        </w:rPr>
      </w:pPr>
    </w:p>
    <w:p w14:paraId="74DE6E36" w14:textId="0048CFAB" w:rsidR="00470CDD" w:rsidRPr="008876FC" w:rsidRDefault="009208B8" w:rsidP="00454FD0">
      <w:pPr>
        <w:rPr>
          <w:color w:val="auto"/>
          <w:highlight w:val="yellow"/>
        </w:rPr>
      </w:pPr>
      <w:r w:rsidRPr="008876FC">
        <w:rPr>
          <w:color w:val="auto"/>
          <w:highlight w:val="yellow"/>
        </w:rPr>
        <w:t>5</w:t>
      </w:r>
      <w:r w:rsidR="00470CDD" w:rsidRPr="008876FC">
        <w:rPr>
          <w:color w:val="auto"/>
          <w:highlight w:val="yellow"/>
        </w:rPr>
        <w:t>.</w:t>
      </w:r>
      <w:r w:rsidR="00F60F0F" w:rsidRPr="008876FC">
        <w:rPr>
          <w:color w:val="auto"/>
          <w:highlight w:val="yellow"/>
        </w:rPr>
        <w:t>6</w:t>
      </w:r>
      <w:r w:rsidR="00E7783B" w:rsidRPr="008876FC">
        <w:rPr>
          <w:color w:val="auto"/>
          <w:highlight w:val="yellow"/>
        </w:rPr>
        <w:t>.</w:t>
      </w:r>
      <w:r w:rsidR="00470CDD" w:rsidRPr="008876FC">
        <w:rPr>
          <w:color w:val="auto"/>
          <w:highlight w:val="yellow"/>
        </w:rPr>
        <w:t xml:space="preserve"> Revelation </w:t>
      </w:r>
      <w:r w:rsidR="00E7783B" w:rsidRPr="008876FC">
        <w:rPr>
          <w:color w:val="auto"/>
          <w:highlight w:val="yellow"/>
        </w:rPr>
        <w:t>using</w:t>
      </w:r>
      <w:r w:rsidR="00470CDD" w:rsidRPr="008876FC">
        <w:rPr>
          <w:color w:val="auto"/>
          <w:highlight w:val="yellow"/>
        </w:rPr>
        <w:t xml:space="preserve"> a substrate-chromogen</w:t>
      </w:r>
    </w:p>
    <w:p w14:paraId="04537272" w14:textId="77777777" w:rsidR="00A76EE6" w:rsidRPr="008876FC" w:rsidRDefault="00A76EE6" w:rsidP="00454FD0">
      <w:pPr>
        <w:rPr>
          <w:i/>
          <w:color w:val="auto"/>
          <w:highlight w:val="yellow"/>
        </w:rPr>
      </w:pPr>
    </w:p>
    <w:p w14:paraId="093C8C87" w14:textId="0C10ECD7" w:rsidR="009208B8" w:rsidRPr="008876FC" w:rsidRDefault="00470CDD" w:rsidP="00454FD0">
      <w:pPr>
        <w:rPr>
          <w:color w:val="auto"/>
          <w:highlight w:val="yellow"/>
        </w:rPr>
      </w:pPr>
      <w:r w:rsidRPr="008876FC">
        <w:rPr>
          <w:color w:val="auto"/>
          <w:highlight w:val="yellow"/>
        </w:rPr>
        <w:t>5.</w:t>
      </w:r>
      <w:r w:rsidR="00F60F0F" w:rsidRPr="008876FC">
        <w:rPr>
          <w:color w:val="auto"/>
          <w:highlight w:val="yellow"/>
        </w:rPr>
        <w:t>6</w:t>
      </w:r>
      <w:r w:rsidRPr="008876FC">
        <w:rPr>
          <w:color w:val="auto"/>
          <w:highlight w:val="yellow"/>
        </w:rPr>
        <w:t>.1</w:t>
      </w:r>
      <w:r w:rsidR="00E7783B" w:rsidRPr="008876FC">
        <w:rPr>
          <w:i/>
          <w:color w:val="auto"/>
          <w:highlight w:val="yellow"/>
        </w:rPr>
        <w:t>.</w:t>
      </w:r>
      <w:r w:rsidR="00F73B95" w:rsidRPr="008876FC">
        <w:rPr>
          <w:i/>
          <w:color w:val="auto"/>
          <w:highlight w:val="yellow"/>
        </w:rPr>
        <w:t xml:space="preserve"> </w:t>
      </w:r>
      <w:r w:rsidR="009208B8" w:rsidRPr="008876FC">
        <w:rPr>
          <w:color w:val="auto"/>
          <w:highlight w:val="yellow"/>
        </w:rPr>
        <w:t xml:space="preserve">Distribute 200 µL per well of substrate-chromogen solution. </w:t>
      </w:r>
    </w:p>
    <w:p w14:paraId="005AABB5" w14:textId="77777777" w:rsidR="00A76EE6" w:rsidRPr="008876FC" w:rsidRDefault="00A76EE6" w:rsidP="00454FD0">
      <w:pPr>
        <w:rPr>
          <w:color w:val="auto"/>
          <w:highlight w:val="yellow"/>
        </w:rPr>
      </w:pPr>
    </w:p>
    <w:p w14:paraId="46EAE410" w14:textId="5C15ED85" w:rsidR="009208B8" w:rsidRPr="00481FEB" w:rsidRDefault="009208B8" w:rsidP="00454FD0">
      <w:pPr>
        <w:rPr>
          <w:color w:val="auto"/>
        </w:rPr>
      </w:pPr>
      <w:r w:rsidRPr="008876FC">
        <w:rPr>
          <w:color w:val="auto"/>
          <w:highlight w:val="yellow"/>
        </w:rPr>
        <w:t>5.</w:t>
      </w:r>
      <w:r w:rsidR="00F60F0F" w:rsidRPr="008876FC">
        <w:rPr>
          <w:color w:val="auto"/>
          <w:highlight w:val="yellow"/>
        </w:rPr>
        <w:t>6</w:t>
      </w:r>
      <w:r w:rsidR="00470CDD" w:rsidRPr="008876FC">
        <w:rPr>
          <w:color w:val="auto"/>
          <w:highlight w:val="yellow"/>
        </w:rPr>
        <w:t>.2</w:t>
      </w:r>
      <w:r w:rsidR="00E7783B" w:rsidRPr="008876FC">
        <w:rPr>
          <w:color w:val="auto"/>
          <w:highlight w:val="yellow"/>
        </w:rPr>
        <w:t>.</w:t>
      </w:r>
      <w:r w:rsidR="00F73B95" w:rsidRPr="008876FC">
        <w:rPr>
          <w:color w:val="auto"/>
          <w:highlight w:val="yellow"/>
        </w:rPr>
        <w:t xml:space="preserve"> </w:t>
      </w:r>
      <w:r w:rsidRPr="008876FC">
        <w:rPr>
          <w:color w:val="auto"/>
          <w:highlight w:val="yellow"/>
        </w:rPr>
        <w:t xml:space="preserve"> Seal the microplate with a film and incubate in the dark at room temperature for 30 min. A yellow-orange color develops </w:t>
      </w:r>
      <w:r w:rsidR="009B1291" w:rsidRPr="008876FC">
        <w:rPr>
          <w:color w:val="auto"/>
          <w:highlight w:val="yellow"/>
        </w:rPr>
        <w:t xml:space="preserve">the </w:t>
      </w:r>
      <w:r w:rsidRPr="008876FC">
        <w:rPr>
          <w:color w:val="auto"/>
          <w:highlight w:val="yellow"/>
        </w:rPr>
        <w:t>intensity</w:t>
      </w:r>
      <w:r w:rsidR="009B1291" w:rsidRPr="008876FC">
        <w:rPr>
          <w:color w:val="auto"/>
          <w:highlight w:val="yellow"/>
        </w:rPr>
        <w:t xml:space="preserve"> of which</w:t>
      </w:r>
      <w:r w:rsidRPr="008876FC">
        <w:rPr>
          <w:color w:val="auto"/>
          <w:highlight w:val="yellow"/>
        </w:rPr>
        <w:t xml:space="preserve"> is proportional to the amount of bound peroxidase-labeled antibody (</w:t>
      </w:r>
      <w:proofErr w:type="spellStart"/>
      <w:r w:rsidRPr="008876FC">
        <w:rPr>
          <w:color w:val="auto"/>
          <w:highlight w:val="yellow"/>
        </w:rPr>
        <w:t>mAb</w:t>
      </w:r>
      <w:proofErr w:type="spellEnd"/>
      <w:r w:rsidRPr="008876FC">
        <w:rPr>
          <w:color w:val="auto"/>
          <w:highlight w:val="yellow"/>
        </w:rPr>
        <w:t xml:space="preserve"> D1).</w:t>
      </w:r>
    </w:p>
    <w:p w14:paraId="6A277A0B" w14:textId="77777777" w:rsidR="00A76EE6" w:rsidRPr="00481FEB" w:rsidRDefault="00A76EE6" w:rsidP="00454FD0">
      <w:pPr>
        <w:rPr>
          <w:color w:val="auto"/>
        </w:rPr>
      </w:pPr>
    </w:p>
    <w:p w14:paraId="03438693" w14:textId="027AFDB8" w:rsidR="00F60F0F" w:rsidRPr="008876FC" w:rsidRDefault="009208B8" w:rsidP="00454FD0">
      <w:pPr>
        <w:rPr>
          <w:color w:val="auto"/>
          <w:highlight w:val="yellow"/>
        </w:rPr>
      </w:pPr>
      <w:r w:rsidRPr="008876FC">
        <w:rPr>
          <w:color w:val="auto"/>
          <w:highlight w:val="yellow"/>
        </w:rPr>
        <w:t>5.</w:t>
      </w:r>
      <w:r w:rsidR="00470CDD" w:rsidRPr="008876FC">
        <w:rPr>
          <w:color w:val="auto"/>
          <w:highlight w:val="yellow"/>
        </w:rPr>
        <w:t>6</w:t>
      </w:r>
      <w:r w:rsidR="00F60F0F" w:rsidRPr="008876FC">
        <w:rPr>
          <w:color w:val="auto"/>
          <w:highlight w:val="yellow"/>
        </w:rPr>
        <w:t>.3</w:t>
      </w:r>
      <w:r w:rsidR="00F52269" w:rsidRPr="008876FC">
        <w:rPr>
          <w:color w:val="auto"/>
          <w:highlight w:val="yellow"/>
        </w:rPr>
        <w:t>.</w:t>
      </w:r>
      <w:r w:rsidR="00470CDD" w:rsidRPr="008876FC">
        <w:rPr>
          <w:color w:val="auto"/>
          <w:highlight w:val="yellow"/>
        </w:rPr>
        <w:t xml:space="preserve"> </w:t>
      </w:r>
      <w:r w:rsidRPr="008876FC">
        <w:rPr>
          <w:color w:val="auto"/>
          <w:highlight w:val="yellow"/>
        </w:rPr>
        <w:t xml:space="preserve"> Stop the reaction by adding 50 µ</w:t>
      </w:r>
      <w:r w:rsidR="009D0799" w:rsidRPr="008876FC">
        <w:rPr>
          <w:color w:val="auto"/>
          <w:highlight w:val="yellow"/>
        </w:rPr>
        <w:t>L</w:t>
      </w:r>
      <w:r w:rsidRPr="008876FC">
        <w:rPr>
          <w:color w:val="auto"/>
          <w:highlight w:val="yellow"/>
        </w:rPr>
        <w:t xml:space="preserve"> of stopping solution per well.</w:t>
      </w:r>
    </w:p>
    <w:p w14:paraId="144C26EE" w14:textId="77777777" w:rsidR="00A76EE6" w:rsidRPr="008876FC" w:rsidRDefault="00A76EE6" w:rsidP="00454FD0">
      <w:pPr>
        <w:rPr>
          <w:color w:val="auto"/>
          <w:highlight w:val="yellow"/>
        </w:rPr>
      </w:pPr>
    </w:p>
    <w:p w14:paraId="284E11EC" w14:textId="1FA4F84A" w:rsidR="00932ABD" w:rsidRPr="008876FC" w:rsidRDefault="00932ABD" w:rsidP="00454FD0">
      <w:pPr>
        <w:rPr>
          <w:color w:val="auto"/>
          <w:highlight w:val="yellow"/>
        </w:rPr>
      </w:pPr>
      <w:r w:rsidRPr="008876FC">
        <w:rPr>
          <w:color w:val="auto"/>
          <w:highlight w:val="yellow"/>
        </w:rPr>
        <w:t>5.</w:t>
      </w:r>
      <w:r w:rsidR="00F60F0F" w:rsidRPr="008876FC">
        <w:rPr>
          <w:color w:val="auto"/>
          <w:highlight w:val="yellow"/>
        </w:rPr>
        <w:t>6.4</w:t>
      </w:r>
      <w:r w:rsidR="00F52269" w:rsidRPr="008876FC">
        <w:rPr>
          <w:color w:val="auto"/>
          <w:highlight w:val="yellow"/>
        </w:rPr>
        <w:t>.</w:t>
      </w:r>
      <w:r w:rsidRPr="008876FC">
        <w:rPr>
          <w:color w:val="auto"/>
          <w:highlight w:val="yellow"/>
        </w:rPr>
        <w:t xml:space="preserve"> Carefully wipe the bottom of the microplate and place it in a spectrophotometer to determine the</w:t>
      </w:r>
      <w:r w:rsidR="000F54A9" w:rsidRPr="008876FC">
        <w:rPr>
          <w:color w:val="auto"/>
          <w:highlight w:val="yellow"/>
        </w:rPr>
        <w:t xml:space="preserve"> optical density (OD) at 492</w:t>
      </w:r>
      <w:r w:rsidRPr="008876FC">
        <w:rPr>
          <w:color w:val="auto"/>
          <w:highlight w:val="yellow"/>
        </w:rPr>
        <w:t xml:space="preserve"> nm of </w:t>
      </w:r>
      <w:r w:rsidR="009E2C92" w:rsidRPr="008876FC">
        <w:rPr>
          <w:color w:val="auto"/>
          <w:highlight w:val="yellow"/>
        </w:rPr>
        <w:t>all used wells</w:t>
      </w:r>
      <w:r w:rsidR="00F60F0F" w:rsidRPr="008876FC">
        <w:rPr>
          <w:color w:val="auto"/>
          <w:highlight w:val="yellow"/>
        </w:rPr>
        <w:t xml:space="preserve">: negative control (blank), </w:t>
      </w:r>
      <w:r w:rsidRPr="008876FC">
        <w:rPr>
          <w:color w:val="auto"/>
          <w:highlight w:val="yellow"/>
        </w:rPr>
        <w:t>reference vaccine</w:t>
      </w:r>
      <w:r w:rsidR="00F60F0F" w:rsidRPr="008876FC">
        <w:rPr>
          <w:color w:val="auto"/>
          <w:highlight w:val="yellow"/>
        </w:rPr>
        <w:t xml:space="preserve"> and tested vaccine</w:t>
      </w:r>
      <w:r w:rsidRPr="008876FC">
        <w:rPr>
          <w:color w:val="auto"/>
          <w:highlight w:val="yellow"/>
        </w:rPr>
        <w:t>.</w:t>
      </w:r>
    </w:p>
    <w:p w14:paraId="16D5ECC7" w14:textId="77777777" w:rsidR="00A76EE6" w:rsidRPr="008876FC" w:rsidRDefault="00A76EE6" w:rsidP="00454FD0">
      <w:pPr>
        <w:rPr>
          <w:color w:val="auto"/>
          <w:highlight w:val="yellow"/>
        </w:rPr>
      </w:pPr>
    </w:p>
    <w:p w14:paraId="713C215D" w14:textId="70C786D0" w:rsidR="00A76EE6" w:rsidRPr="008876FC" w:rsidRDefault="00465770" w:rsidP="00454FD0">
      <w:pPr>
        <w:rPr>
          <w:b/>
          <w:color w:val="auto"/>
          <w:highlight w:val="yellow"/>
        </w:rPr>
      </w:pPr>
      <w:r w:rsidRPr="008876FC">
        <w:rPr>
          <w:color w:val="auto"/>
          <w:highlight w:val="yellow"/>
        </w:rPr>
        <w:t>5.</w:t>
      </w:r>
      <w:r w:rsidR="00F60F0F" w:rsidRPr="008876FC">
        <w:rPr>
          <w:color w:val="auto"/>
          <w:highlight w:val="yellow"/>
        </w:rPr>
        <w:t>6.5</w:t>
      </w:r>
      <w:r w:rsidR="00F52269" w:rsidRPr="008876FC">
        <w:rPr>
          <w:color w:val="auto"/>
          <w:highlight w:val="yellow"/>
        </w:rPr>
        <w:t>.</w:t>
      </w:r>
      <w:r w:rsidRPr="008876FC">
        <w:rPr>
          <w:color w:val="auto"/>
          <w:highlight w:val="yellow"/>
        </w:rPr>
        <w:t xml:space="preserve"> </w:t>
      </w:r>
      <w:r w:rsidR="00F60F0F" w:rsidRPr="008876FC">
        <w:rPr>
          <w:color w:val="auto"/>
          <w:highlight w:val="yellow"/>
        </w:rPr>
        <w:t>Collect</w:t>
      </w:r>
      <w:r w:rsidRPr="008876FC">
        <w:rPr>
          <w:color w:val="auto"/>
          <w:highlight w:val="yellow"/>
        </w:rPr>
        <w:t xml:space="preserve"> </w:t>
      </w:r>
      <w:r w:rsidR="0060185D" w:rsidRPr="008876FC">
        <w:rPr>
          <w:color w:val="auto"/>
          <w:highlight w:val="yellow"/>
        </w:rPr>
        <w:t xml:space="preserve">OD </w:t>
      </w:r>
      <w:r w:rsidRPr="008876FC">
        <w:rPr>
          <w:color w:val="auto"/>
          <w:highlight w:val="yellow"/>
        </w:rPr>
        <w:t>data</w:t>
      </w:r>
      <w:r w:rsidR="0007404E" w:rsidRPr="008876FC">
        <w:rPr>
          <w:color w:val="auto"/>
          <w:highlight w:val="yellow"/>
        </w:rPr>
        <w:t xml:space="preserve"> </w:t>
      </w:r>
      <w:r w:rsidR="009B1291" w:rsidRPr="008876FC">
        <w:rPr>
          <w:color w:val="auto"/>
          <w:highlight w:val="yellow"/>
        </w:rPr>
        <w:t>as .</w:t>
      </w:r>
      <w:r w:rsidR="0007404E" w:rsidRPr="008876FC">
        <w:rPr>
          <w:color w:val="auto"/>
          <w:highlight w:val="yellow"/>
        </w:rPr>
        <w:t xml:space="preserve">xls or </w:t>
      </w:r>
      <w:r w:rsidR="009B1291" w:rsidRPr="008876FC">
        <w:rPr>
          <w:color w:val="auto"/>
          <w:highlight w:val="yellow"/>
        </w:rPr>
        <w:t>.</w:t>
      </w:r>
      <w:r w:rsidR="0007404E" w:rsidRPr="008876FC">
        <w:rPr>
          <w:color w:val="auto"/>
          <w:highlight w:val="yellow"/>
        </w:rPr>
        <w:t>xlsx</w:t>
      </w:r>
      <w:r w:rsidRPr="008876FC">
        <w:rPr>
          <w:color w:val="auto"/>
          <w:highlight w:val="yellow"/>
        </w:rPr>
        <w:t xml:space="preserve"> </w:t>
      </w:r>
      <w:r w:rsidR="0007404E" w:rsidRPr="008876FC">
        <w:rPr>
          <w:color w:val="auto"/>
          <w:highlight w:val="yellow"/>
        </w:rPr>
        <w:t xml:space="preserve">file format </w:t>
      </w:r>
      <w:r w:rsidR="00F60F0F" w:rsidRPr="008876FC">
        <w:rPr>
          <w:color w:val="auto"/>
          <w:highlight w:val="yellow"/>
        </w:rPr>
        <w:t>for</w:t>
      </w:r>
      <w:r w:rsidR="0007404E" w:rsidRPr="008876FC">
        <w:rPr>
          <w:color w:val="auto"/>
          <w:highlight w:val="yellow"/>
        </w:rPr>
        <w:t xml:space="preserve"> </w:t>
      </w:r>
      <w:r w:rsidRPr="008876FC">
        <w:rPr>
          <w:color w:val="auto"/>
          <w:highlight w:val="yellow"/>
        </w:rPr>
        <w:t>analysis.</w:t>
      </w:r>
    </w:p>
    <w:p w14:paraId="348746D9" w14:textId="77777777" w:rsidR="00A76EE6" w:rsidRPr="008876FC" w:rsidRDefault="00A76EE6" w:rsidP="00454FD0">
      <w:pPr>
        <w:rPr>
          <w:b/>
          <w:color w:val="auto"/>
          <w:highlight w:val="yellow"/>
        </w:rPr>
      </w:pPr>
    </w:p>
    <w:p w14:paraId="70E74811" w14:textId="7C018DF1" w:rsidR="00E11083" w:rsidRPr="008876FC" w:rsidRDefault="00E11083" w:rsidP="00454FD0">
      <w:pPr>
        <w:rPr>
          <w:color w:val="auto"/>
        </w:rPr>
      </w:pPr>
      <w:r w:rsidRPr="008876FC">
        <w:rPr>
          <w:color w:val="auto"/>
          <w:highlight w:val="yellow"/>
        </w:rPr>
        <w:t xml:space="preserve">5.7. </w:t>
      </w:r>
      <w:r w:rsidR="00B84B08" w:rsidRPr="008876FC">
        <w:rPr>
          <w:color w:val="auto"/>
          <w:highlight w:val="yellow"/>
        </w:rPr>
        <w:t>Draw</w:t>
      </w:r>
      <w:r w:rsidRPr="008876FC">
        <w:rPr>
          <w:color w:val="auto"/>
          <w:highlight w:val="yellow"/>
        </w:rPr>
        <w:t xml:space="preserve"> the reference vaccine </w:t>
      </w:r>
      <w:r w:rsidR="00116433" w:rsidRPr="008876FC">
        <w:rPr>
          <w:color w:val="auto"/>
          <w:highlight w:val="yellow"/>
        </w:rPr>
        <w:t>curve</w:t>
      </w:r>
      <w:r w:rsidR="009B1291" w:rsidRPr="008876FC">
        <w:rPr>
          <w:color w:val="auto"/>
          <w:highlight w:val="yellow"/>
        </w:rPr>
        <w:t>,</w:t>
      </w:r>
      <w:r w:rsidRPr="008876FC">
        <w:rPr>
          <w:color w:val="auto"/>
          <w:highlight w:val="yellow"/>
        </w:rPr>
        <w:t xml:space="preserve"> </w:t>
      </w:r>
      <w:r w:rsidR="009B1291" w:rsidRPr="008876FC">
        <w:rPr>
          <w:color w:val="auto"/>
          <w:highlight w:val="yellow"/>
        </w:rPr>
        <w:t xml:space="preserve">the </w:t>
      </w:r>
      <w:r w:rsidRPr="008876FC">
        <w:rPr>
          <w:color w:val="auto"/>
          <w:highlight w:val="yellow"/>
        </w:rPr>
        <w:t>trimeric glycopr</w:t>
      </w:r>
      <w:r w:rsidR="00116433" w:rsidRPr="008876FC">
        <w:rPr>
          <w:color w:val="auto"/>
          <w:highlight w:val="yellow"/>
        </w:rPr>
        <w:t>otein content</w:t>
      </w:r>
      <w:r w:rsidR="009B1291" w:rsidRPr="008876FC">
        <w:rPr>
          <w:color w:val="auto"/>
          <w:highlight w:val="yellow"/>
        </w:rPr>
        <w:t>,</w:t>
      </w:r>
      <w:r w:rsidR="00116433" w:rsidRPr="008876FC">
        <w:rPr>
          <w:color w:val="auto"/>
          <w:highlight w:val="yellow"/>
        </w:rPr>
        <w:t xml:space="preserve"> </w:t>
      </w:r>
      <w:r w:rsidR="009B1291" w:rsidRPr="008876FC">
        <w:rPr>
          <w:color w:val="auto"/>
          <w:highlight w:val="yellow"/>
        </w:rPr>
        <w:t>as a</w:t>
      </w:r>
      <w:r w:rsidR="00116433" w:rsidRPr="008876FC">
        <w:rPr>
          <w:color w:val="auto"/>
          <w:highlight w:val="yellow"/>
        </w:rPr>
        <w:t xml:space="preserve"> function of</w:t>
      </w:r>
      <w:r w:rsidRPr="008876FC">
        <w:rPr>
          <w:color w:val="auto"/>
          <w:highlight w:val="yellow"/>
        </w:rPr>
        <w:t xml:space="preserve"> optical density (492 nm)</w:t>
      </w:r>
    </w:p>
    <w:p w14:paraId="73818915" w14:textId="77777777" w:rsidR="00E11083" w:rsidRDefault="00E11083" w:rsidP="00454FD0">
      <w:pPr>
        <w:widowControl/>
        <w:autoSpaceDE/>
        <w:autoSpaceDN/>
        <w:adjustRightInd/>
        <w:rPr>
          <w:bCs/>
          <w:color w:val="auto"/>
          <w:lang w:eastAsia="fr-FR"/>
        </w:rPr>
      </w:pPr>
    </w:p>
    <w:p w14:paraId="71D74CCC" w14:textId="777597E8" w:rsidR="00E11083" w:rsidRDefault="00E11083" w:rsidP="00454FD0">
      <w:pPr>
        <w:widowControl/>
        <w:autoSpaceDE/>
        <w:autoSpaceDN/>
        <w:adjustRightInd/>
        <w:rPr>
          <w:bCs/>
          <w:color w:val="auto"/>
          <w:lang w:eastAsia="fr-FR"/>
        </w:rPr>
      </w:pPr>
      <w:r>
        <w:rPr>
          <w:bCs/>
          <w:color w:val="auto"/>
          <w:lang w:eastAsia="fr-FR"/>
        </w:rPr>
        <w:t>5.7.</w:t>
      </w:r>
      <w:r w:rsidRPr="004D393B">
        <w:rPr>
          <w:bCs/>
          <w:color w:val="auto"/>
          <w:lang w:eastAsia="fr-FR"/>
        </w:rPr>
        <w:t xml:space="preserve">1. Calculate the mean OD </w:t>
      </w:r>
      <w:r w:rsidRPr="004D393B">
        <w:rPr>
          <w:color w:val="auto"/>
        </w:rPr>
        <w:t>at 492 nm</w:t>
      </w:r>
      <w:r w:rsidRPr="004D393B">
        <w:rPr>
          <w:bCs/>
          <w:color w:val="auto"/>
          <w:lang w:eastAsia="fr-FR"/>
        </w:rPr>
        <w:t xml:space="preserve"> for each duplicat</w:t>
      </w:r>
      <w:r w:rsidR="00280852">
        <w:rPr>
          <w:bCs/>
          <w:color w:val="auto"/>
          <w:lang w:eastAsia="fr-FR"/>
        </w:rPr>
        <w:t>e at the different dilution</w:t>
      </w:r>
      <w:r w:rsidRPr="004D393B">
        <w:rPr>
          <w:bCs/>
          <w:color w:val="auto"/>
          <w:lang w:eastAsia="fr-FR"/>
        </w:rPr>
        <w:t>s of the reference vaccine (</w:t>
      </w:r>
      <w:r w:rsidRPr="004D393B">
        <w:rPr>
          <w:color w:val="auto"/>
        </w:rPr>
        <w:t xml:space="preserve">wells G1/G2 to A1/A2 </w:t>
      </w:r>
      <w:r w:rsidRPr="004D393B">
        <w:rPr>
          <w:bCs/>
          <w:color w:val="auto"/>
          <w:lang w:eastAsia="fr-FR"/>
        </w:rPr>
        <w:t xml:space="preserve">in </w:t>
      </w:r>
      <w:r w:rsidRPr="005F00A0">
        <w:rPr>
          <w:b/>
          <w:bCs/>
          <w:color w:val="auto"/>
          <w:lang w:eastAsia="fr-FR"/>
        </w:rPr>
        <w:t xml:space="preserve">Table </w:t>
      </w:r>
      <w:r w:rsidR="008876FC">
        <w:rPr>
          <w:b/>
          <w:bCs/>
          <w:color w:val="auto"/>
          <w:lang w:eastAsia="fr-FR"/>
        </w:rPr>
        <w:t>2</w:t>
      </w:r>
      <w:r w:rsidRPr="004D393B">
        <w:rPr>
          <w:bCs/>
          <w:color w:val="auto"/>
          <w:lang w:eastAsia="fr-FR"/>
        </w:rPr>
        <w:t>)</w:t>
      </w:r>
    </w:p>
    <w:p w14:paraId="6A911F3E" w14:textId="6BAA2013" w:rsidR="00E11083" w:rsidRPr="004D393B" w:rsidRDefault="00E11083" w:rsidP="00454FD0">
      <w:pPr>
        <w:widowControl/>
        <w:autoSpaceDE/>
        <w:autoSpaceDN/>
        <w:adjustRightInd/>
        <w:rPr>
          <w:bCs/>
          <w:color w:val="auto"/>
          <w:lang w:eastAsia="fr-FR"/>
        </w:rPr>
      </w:pPr>
      <w:r w:rsidRPr="004D393B">
        <w:rPr>
          <w:bCs/>
          <w:color w:val="auto"/>
          <w:lang w:eastAsia="fr-FR"/>
        </w:rPr>
        <w:t xml:space="preserve"> </w:t>
      </w:r>
    </w:p>
    <w:p w14:paraId="5C688EA0" w14:textId="6D7902CA" w:rsidR="00E11083" w:rsidRDefault="00E11083" w:rsidP="00454FD0">
      <w:pPr>
        <w:widowControl/>
        <w:autoSpaceDE/>
        <w:autoSpaceDN/>
        <w:adjustRightInd/>
        <w:rPr>
          <w:bCs/>
          <w:color w:val="auto"/>
          <w:lang w:eastAsia="fr-FR"/>
        </w:rPr>
      </w:pPr>
      <w:r>
        <w:rPr>
          <w:bCs/>
          <w:color w:val="auto"/>
          <w:lang w:eastAsia="fr-FR"/>
        </w:rPr>
        <w:t>5.7.</w:t>
      </w:r>
      <w:r w:rsidRPr="004D393B">
        <w:rPr>
          <w:bCs/>
          <w:color w:val="auto"/>
          <w:lang w:eastAsia="fr-FR"/>
        </w:rPr>
        <w:t xml:space="preserve">2. Subtract the mean OD of the Blank (wells, H1/H2 in </w:t>
      </w:r>
      <w:r w:rsidRPr="005F00A0">
        <w:rPr>
          <w:b/>
          <w:bCs/>
          <w:color w:val="auto"/>
          <w:lang w:eastAsia="fr-FR"/>
        </w:rPr>
        <w:t xml:space="preserve">Table </w:t>
      </w:r>
      <w:r w:rsidR="008876FC">
        <w:rPr>
          <w:b/>
          <w:bCs/>
          <w:color w:val="auto"/>
          <w:lang w:eastAsia="fr-FR"/>
        </w:rPr>
        <w:t>2</w:t>
      </w:r>
      <w:r w:rsidRPr="004D393B">
        <w:rPr>
          <w:bCs/>
          <w:color w:val="auto"/>
          <w:lang w:eastAsia="fr-FR"/>
        </w:rPr>
        <w:t xml:space="preserve">) </w:t>
      </w:r>
      <w:r w:rsidR="009B1291">
        <w:rPr>
          <w:bCs/>
          <w:color w:val="auto"/>
          <w:lang w:eastAsia="fr-FR"/>
        </w:rPr>
        <w:t xml:space="preserve">from each </w:t>
      </w:r>
      <w:r w:rsidR="009B1291" w:rsidRPr="004D393B">
        <w:rPr>
          <w:bCs/>
          <w:color w:val="auto"/>
          <w:lang w:eastAsia="fr-FR"/>
        </w:rPr>
        <w:t>calculated mean OD</w:t>
      </w:r>
      <w:r w:rsidR="009B1291">
        <w:rPr>
          <w:bCs/>
          <w:color w:val="auto"/>
          <w:lang w:eastAsia="fr-FR"/>
        </w:rPr>
        <w:t>.</w:t>
      </w:r>
    </w:p>
    <w:p w14:paraId="45C67424" w14:textId="77777777" w:rsidR="00E11083" w:rsidRPr="004D393B" w:rsidRDefault="00E11083" w:rsidP="00454FD0">
      <w:pPr>
        <w:widowControl/>
        <w:autoSpaceDE/>
        <w:autoSpaceDN/>
        <w:adjustRightInd/>
        <w:rPr>
          <w:bCs/>
          <w:color w:val="auto"/>
          <w:lang w:eastAsia="fr-FR"/>
        </w:rPr>
      </w:pPr>
    </w:p>
    <w:p w14:paraId="323468B1" w14:textId="2E5F0D26" w:rsidR="00E11083" w:rsidRDefault="00E11083" w:rsidP="00454FD0">
      <w:pPr>
        <w:widowControl/>
        <w:autoSpaceDE/>
        <w:autoSpaceDN/>
        <w:adjustRightInd/>
        <w:rPr>
          <w:bCs/>
          <w:color w:val="auto"/>
          <w:lang w:eastAsia="fr-FR"/>
        </w:rPr>
      </w:pPr>
      <w:r w:rsidRPr="008876FC">
        <w:rPr>
          <w:bCs/>
          <w:color w:val="auto"/>
          <w:highlight w:val="yellow"/>
          <w:lang w:eastAsia="fr-FR"/>
        </w:rPr>
        <w:t xml:space="preserve">5.7.3. Plot the resulting OD values on the vertical axis (linear scale) and the corresponding concentration in glycoprotein trimers (ng/mL) on </w:t>
      </w:r>
      <w:r w:rsidR="00A65C3D" w:rsidRPr="008876FC">
        <w:rPr>
          <w:bCs/>
          <w:color w:val="auto"/>
          <w:highlight w:val="yellow"/>
          <w:lang w:eastAsia="fr-FR"/>
        </w:rPr>
        <w:t>the horizontal</w:t>
      </w:r>
      <w:r w:rsidRPr="008876FC">
        <w:rPr>
          <w:bCs/>
          <w:color w:val="auto"/>
          <w:highlight w:val="yellow"/>
          <w:lang w:eastAsia="fr-FR"/>
        </w:rPr>
        <w:t xml:space="preserve"> axis (logarithmic scale).</w:t>
      </w:r>
    </w:p>
    <w:p w14:paraId="68156604" w14:textId="77777777" w:rsidR="00E11083" w:rsidRPr="004D393B" w:rsidRDefault="00E11083" w:rsidP="00454FD0">
      <w:pPr>
        <w:widowControl/>
        <w:autoSpaceDE/>
        <w:autoSpaceDN/>
        <w:adjustRightInd/>
        <w:rPr>
          <w:bCs/>
          <w:color w:val="auto"/>
          <w:lang w:eastAsia="fr-FR"/>
        </w:rPr>
      </w:pPr>
    </w:p>
    <w:p w14:paraId="1FA11C9A" w14:textId="2A3A4D0A" w:rsidR="00E11083" w:rsidRPr="004D393B" w:rsidRDefault="00E11083" w:rsidP="00454FD0">
      <w:pPr>
        <w:widowControl/>
        <w:autoSpaceDE/>
        <w:autoSpaceDN/>
        <w:adjustRightInd/>
        <w:rPr>
          <w:bCs/>
          <w:color w:val="auto"/>
          <w:lang w:eastAsia="fr-FR"/>
        </w:rPr>
      </w:pPr>
      <w:r>
        <w:rPr>
          <w:bCs/>
          <w:color w:val="auto"/>
          <w:lang w:eastAsia="fr-FR"/>
        </w:rPr>
        <w:t>5.7.</w:t>
      </w:r>
      <w:r w:rsidRPr="004D393B">
        <w:rPr>
          <w:bCs/>
          <w:color w:val="auto"/>
          <w:lang w:eastAsia="fr-FR"/>
        </w:rPr>
        <w:t>4. Dr</w:t>
      </w:r>
      <w:r w:rsidR="00116433">
        <w:rPr>
          <w:bCs/>
          <w:color w:val="auto"/>
          <w:lang w:eastAsia="fr-FR"/>
        </w:rPr>
        <w:t>aw the reference curve by joining</w:t>
      </w:r>
      <w:r w:rsidRPr="004D393B">
        <w:rPr>
          <w:bCs/>
          <w:color w:val="auto"/>
          <w:lang w:eastAsia="fr-FR"/>
        </w:rPr>
        <w:t xml:space="preserve"> points (</w:t>
      </w:r>
      <w:r w:rsidRPr="005F00A0">
        <w:rPr>
          <w:b/>
          <w:bCs/>
          <w:color w:val="auto"/>
          <w:lang w:eastAsia="fr-FR"/>
        </w:rPr>
        <w:t>Figure 1</w:t>
      </w:r>
      <w:r w:rsidRPr="004D393B">
        <w:rPr>
          <w:bCs/>
          <w:color w:val="auto"/>
          <w:lang w:eastAsia="fr-FR"/>
        </w:rPr>
        <w:t>).</w:t>
      </w:r>
    </w:p>
    <w:bookmarkEnd w:id="0"/>
    <w:p w14:paraId="23A2195A" w14:textId="77777777" w:rsidR="00E11083" w:rsidRDefault="00E11083" w:rsidP="00454FD0">
      <w:pPr>
        <w:rPr>
          <w:b/>
          <w:color w:val="auto"/>
        </w:rPr>
      </w:pPr>
    </w:p>
    <w:bookmarkEnd w:id="1"/>
    <w:p w14:paraId="053B96B9" w14:textId="0DE56603" w:rsidR="009433F6" w:rsidRPr="004D393B" w:rsidRDefault="006305D7" w:rsidP="00454FD0">
      <w:pPr>
        <w:rPr>
          <w:b/>
          <w:color w:val="auto"/>
        </w:rPr>
      </w:pPr>
      <w:r w:rsidRPr="004D393B">
        <w:rPr>
          <w:b/>
          <w:color w:val="auto"/>
        </w:rPr>
        <w:t>REPRESENTATIVE RESULTS</w:t>
      </w:r>
    </w:p>
    <w:p w14:paraId="725A48F1" w14:textId="39F88200" w:rsidR="007651B8" w:rsidRDefault="00EF1462" w:rsidP="00454FD0">
      <w:pPr>
        <w:pStyle w:val="NormalWeb"/>
        <w:spacing w:before="0" w:beforeAutospacing="0" w:after="0" w:afterAutospacing="0"/>
      </w:pPr>
      <w:r w:rsidRPr="004D393B">
        <w:rPr>
          <w:b/>
          <w:color w:val="auto"/>
        </w:rPr>
        <w:t xml:space="preserve"> </w:t>
      </w:r>
    </w:p>
    <w:p w14:paraId="278A0FAC" w14:textId="7A3C9F11" w:rsidR="009A4360" w:rsidRPr="004D393B" w:rsidRDefault="006166D5" w:rsidP="00454FD0">
      <w:pPr>
        <w:rPr>
          <w:i/>
          <w:color w:val="auto"/>
        </w:rPr>
      </w:pPr>
      <w:r w:rsidRPr="00A65C3D">
        <w:rPr>
          <w:color w:val="auto"/>
        </w:rPr>
        <w:t xml:space="preserve">In the </w:t>
      </w:r>
      <w:r w:rsidR="001F3C0F" w:rsidRPr="00A65C3D">
        <w:rPr>
          <w:color w:val="auto"/>
        </w:rPr>
        <w:t xml:space="preserve">following </w:t>
      </w:r>
      <w:r w:rsidRPr="00A65C3D">
        <w:rPr>
          <w:color w:val="auto"/>
        </w:rPr>
        <w:t>example t</w:t>
      </w:r>
      <w:r w:rsidR="00AA0846" w:rsidRPr="00A65C3D">
        <w:rPr>
          <w:bCs/>
          <w:color w:val="auto"/>
        </w:rPr>
        <w:t>he reference vaccine Lot 09</w:t>
      </w:r>
      <w:r w:rsidR="001F3C0F" w:rsidRPr="00A65C3D">
        <w:rPr>
          <w:bCs/>
          <w:color w:val="auto"/>
        </w:rPr>
        <w:t>,</w:t>
      </w:r>
      <w:r w:rsidR="00AA0846" w:rsidRPr="00A65C3D">
        <w:rPr>
          <w:bCs/>
          <w:color w:val="auto"/>
        </w:rPr>
        <w:t xml:space="preserve"> consis</w:t>
      </w:r>
      <w:r w:rsidRPr="00A65C3D">
        <w:rPr>
          <w:bCs/>
          <w:color w:val="auto"/>
        </w:rPr>
        <w:t>ting</w:t>
      </w:r>
      <w:r w:rsidR="00AA0846" w:rsidRPr="00A65C3D">
        <w:rPr>
          <w:bCs/>
          <w:color w:val="auto"/>
        </w:rPr>
        <w:t xml:space="preserve"> </w:t>
      </w:r>
      <w:r w:rsidR="00701F80" w:rsidRPr="00A65C3D">
        <w:rPr>
          <w:bCs/>
          <w:color w:val="auto"/>
        </w:rPr>
        <w:t>of</w:t>
      </w:r>
      <w:r w:rsidR="00AA0846" w:rsidRPr="00A65C3D">
        <w:rPr>
          <w:bCs/>
          <w:color w:val="auto"/>
        </w:rPr>
        <w:t xml:space="preserve"> purified </w:t>
      </w:r>
      <w:r w:rsidR="00701F80" w:rsidRPr="00A65C3D">
        <w:rPr>
          <w:bCs/>
          <w:color w:val="auto"/>
        </w:rPr>
        <w:t xml:space="preserve">inactivated rabies </w:t>
      </w:r>
      <w:r w:rsidR="00AA0846" w:rsidRPr="00A65C3D">
        <w:rPr>
          <w:bCs/>
          <w:color w:val="auto"/>
        </w:rPr>
        <w:t>vir</w:t>
      </w:r>
      <w:r w:rsidR="00701F80" w:rsidRPr="00A65C3D">
        <w:rPr>
          <w:bCs/>
          <w:color w:val="auto"/>
        </w:rPr>
        <w:t>us</w:t>
      </w:r>
      <w:r w:rsidR="00AA0846" w:rsidRPr="00A65C3D">
        <w:rPr>
          <w:bCs/>
          <w:color w:val="auto"/>
        </w:rPr>
        <w:t xml:space="preserve"> particles</w:t>
      </w:r>
      <w:r w:rsidR="00AC71FE" w:rsidRPr="00A65C3D">
        <w:rPr>
          <w:bCs/>
          <w:color w:val="auto"/>
        </w:rPr>
        <w:t xml:space="preserve"> </w:t>
      </w:r>
      <w:r w:rsidR="00701F80" w:rsidRPr="00A65C3D">
        <w:rPr>
          <w:bCs/>
          <w:color w:val="auto"/>
        </w:rPr>
        <w:t>(</w:t>
      </w:r>
      <w:r w:rsidR="00AA0846" w:rsidRPr="00A65C3D">
        <w:rPr>
          <w:bCs/>
          <w:color w:val="auto"/>
        </w:rPr>
        <w:t>PV</w:t>
      </w:r>
      <w:r w:rsidR="00701F80" w:rsidRPr="00A65C3D">
        <w:rPr>
          <w:bCs/>
          <w:color w:val="auto"/>
        </w:rPr>
        <w:t xml:space="preserve"> vaccine </w:t>
      </w:r>
      <w:r w:rsidR="00AA0846" w:rsidRPr="00A65C3D">
        <w:rPr>
          <w:bCs/>
          <w:color w:val="auto"/>
        </w:rPr>
        <w:t>strain)</w:t>
      </w:r>
      <w:r w:rsidR="001F3C0F" w:rsidRPr="00A65C3D">
        <w:rPr>
          <w:bCs/>
          <w:color w:val="auto"/>
        </w:rPr>
        <w:t>,</w:t>
      </w:r>
      <w:r w:rsidRPr="00A65C3D">
        <w:rPr>
          <w:bCs/>
          <w:color w:val="auto"/>
        </w:rPr>
        <w:t xml:space="preserve"> is used</w:t>
      </w:r>
      <w:r w:rsidR="00701F80" w:rsidRPr="00A65C3D">
        <w:rPr>
          <w:bCs/>
          <w:color w:val="auto"/>
        </w:rPr>
        <w:t xml:space="preserve">. </w:t>
      </w:r>
      <w:r w:rsidR="009B1291">
        <w:rPr>
          <w:bCs/>
          <w:color w:val="auto"/>
        </w:rPr>
        <w:t>The</w:t>
      </w:r>
      <w:r w:rsidR="00C93CC3" w:rsidRPr="00A65C3D">
        <w:rPr>
          <w:bCs/>
          <w:color w:val="auto"/>
        </w:rPr>
        <w:t xml:space="preserve"> glycoprotein trimers</w:t>
      </w:r>
      <w:r w:rsidR="00AA0846" w:rsidRPr="00A65C3D">
        <w:rPr>
          <w:bCs/>
          <w:color w:val="auto"/>
        </w:rPr>
        <w:t xml:space="preserve"> </w:t>
      </w:r>
      <w:r w:rsidR="00C93CC3" w:rsidRPr="00A65C3D">
        <w:rPr>
          <w:bCs/>
          <w:color w:val="auto"/>
        </w:rPr>
        <w:t>(10</w:t>
      </w:r>
      <w:r w:rsidR="00454FD0">
        <w:rPr>
          <w:bCs/>
          <w:color w:val="auto"/>
        </w:rPr>
        <w:t xml:space="preserve"> </w:t>
      </w:r>
      <w:r w:rsidR="00C93CC3" w:rsidRPr="00A65C3D">
        <w:rPr>
          <w:bCs/>
          <w:color w:val="auto"/>
        </w:rPr>
        <w:t>µg/</w:t>
      </w:r>
      <w:r w:rsidR="00C24766" w:rsidRPr="00A65C3D">
        <w:rPr>
          <w:bCs/>
          <w:color w:val="auto"/>
        </w:rPr>
        <w:t>mL</w:t>
      </w:r>
      <w:r w:rsidR="00C93CC3" w:rsidRPr="00A65C3D">
        <w:rPr>
          <w:bCs/>
          <w:color w:val="auto"/>
        </w:rPr>
        <w:t>)</w:t>
      </w:r>
      <w:r w:rsidR="00C93CC3" w:rsidRPr="00A65C3D">
        <w:rPr>
          <w:color w:val="auto"/>
        </w:rPr>
        <w:t xml:space="preserve"> </w:t>
      </w:r>
      <w:r w:rsidR="009B1291">
        <w:rPr>
          <w:color w:val="auto"/>
        </w:rPr>
        <w:t xml:space="preserve">content in this </w:t>
      </w:r>
      <w:r w:rsidR="00AA0846" w:rsidRPr="00A65C3D">
        <w:rPr>
          <w:color w:val="auto"/>
        </w:rPr>
        <w:t xml:space="preserve">has been </w:t>
      </w:r>
      <w:r w:rsidR="00990497" w:rsidRPr="00A65C3D">
        <w:rPr>
          <w:color w:val="auto"/>
        </w:rPr>
        <w:t xml:space="preserve">established after </w:t>
      </w:r>
      <w:r w:rsidR="009B1291">
        <w:rPr>
          <w:color w:val="auto"/>
        </w:rPr>
        <w:t xml:space="preserve">the </w:t>
      </w:r>
      <w:r w:rsidR="00990497" w:rsidRPr="00A65C3D">
        <w:rPr>
          <w:color w:val="auto"/>
        </w:rPr>
        <w:t xml:space="preserve">determination of </w:t>
      </w:r>
      <w:r w:rsidR="000F73D8" w:rsidRPr="00A65C3D">
        <w:rPr>
          <w:color w:val="auto"/>
        </w:rPr>
        <w:t xml:space="preserve">the </w:t>
      </w:r>
      <w:r w:rsidR="00990497" w:rsidRPr="00A65C3D">
        <w:rPr>
          <w:color w:val="auto"/>
        </w:rPr>
        <w:t xml:space="preserve">total amount of viral proteins (BCA test) and evaluation of the percentage of </w:t>
      </w:r>
      <w:r w:rsidR="00454FD0">
        <w:rPr>
          <w:color w:val="auto"/>
        </w:rPr>
        <w:t xml:space="preserve">the </w:t>
      </w:r>
      <w:r w:rsidR="00990497" w:rsidRPr="00A65C3D">
        <w:rPr>
          <w:color w:val="auto"/>
        </w:rPr>
        <w:t xml:space="preserve">glycoprotein by SDS-polyacrylamide gel electrophoresis. </w:t>
      </w:r>
      <w:r w:rsidR="000F56B2" w:rsidRPr="00A65C3D">
        <w:rPr>
          <w:color w:val="auto"/>
        </w:rPr>
        <w:t>Alternatively, a calibrated reference vaccine</w:t>
      </w:r>
      <w:r w:rsidR="001F2773" w:rsidRPr="00A65C3D">
        <w:rPr>
          <w:color w:val="auto"/>
        </w:rPr>
        <w:t xml:space="preserve">, </w:t>
      </w:r>
      <w:r w:rsidR="009B1291">
        <w:rPr>
          <w:color w:val="auto"/>
        </w:rPr>
        <w:t>e.g.,</w:t>
      </w:r>
      <w:r w:rsidR="001F2773" w:rsidRPr="00A65C3D">
        <w:rPr>
          <w:color w:val="auto"/>
        </w:rPr>
        <w:t xml:space="preserve"> the WHO 6</w:t>
      </w:r>
      <w:r w:rsidR="001F2773" w:rsidRPr="00A65C3D">
        <w:rPr>
          <w:color w:val="auto"/>
          <w:vertAlign w:val="superscript"/>
        </w:rPr>
        <w:t>th</w:t>
      </w:r>
      <w:r w:rsidR="001F2773" w:rsidRPr="00A65C3D">
        <w:rPr>
          <w:color w:val="auto"/>
        </w:rPr>
        <w:t xml:space="preserve"> International Standard (IS) for Rabies Vaccine (NIBSC code: 07/162)</w:t>
      </w:r>
      <w:r w:rsidRPr="00A65C3D">
        <w:rPr>
          <w:color w:val="auto"/>
        </w:rPr>
        <w:t>, can be used</w:t>
      </w:r>
      <w:r w:rsidR="00BD11C7" w:rsidRPr="00A65C3D">
        <w:rPr>
          <w:color w:val="auto"/>
        </w:rPr>
        <w:t>.</w:t>
      </w:r>
    </w:p>
    <w:p w14:paraId="10CB7735" w14:textId="77777777" w:rsidR="005A0DFD" w:rsidRPr="004D393B" w:rsidRDefault="005A0DFD" w:rsidP="00454FD0">
      <w:pPr>
        <w:widowControl/>
        <w:autoSpaceDE/>
        <w:autoSpaceDN/>
        <w:adjustRightInd/>
        <w:rPr>
          <w:b/>
          <w:bCs/>
          <w:color w:val="auto"/>
          <w:lang w:eastAsia="fr-FR"/>
        </w:rPr>
      </w:pPr>
    </w:p>
    <w:p w14:paraId="03B2F970" w14:textId="70F2664E" w:rsidR="005A0DFD" w:rsidRPr="004D393B" w:rsidRDefault="00365334" w:rsidP="00454FD0">
      <w:pPr>
        <w:widowControl/>
        <w:autoSpaceDE/>
        <w:autoSpaceDN/>
        <w:adjustRightInd/>
        <w:rPr>
          <w:bCs/>
          <w:color w:val="auto"/>
          <w:lang w:eastAsia="fr-FR"/>
        </w:rPr>
      </w:pPr>
      <w:r w:rsidRPr="00B95277">
        <w:rPr>
          <w:b/>
          <w:bCs/>
          <w:color w:val="auto"/>
          <w:lang w:eastAsia="fr-FR"/>
        </w:rPr>
        <w:t xml:space="preserve">Table </w:t>
      </w:r>
      <w:r w:rsidR="008876FC">
        <w:rPr>
          <w:b/>
          <w:bCs/>
          <w:color w:val="auto"/>
          <w:lang w:eastAsia="fr-FR"/>
        </w:rPr>
        <w:t>3</w:t>
      </w:r>
      <w:r>
        <w:rPr>
          <w:bCs/>
          <w:color w:val="auto"/>
          <w:lang w:eastAsia="fr-FR"/>
        </w:rPr>
        <w:t xml:space="preserve"> show</w:t>
      </w:r>
      <w:r w:rsidR="00B97A03">
        <w:rPr>
          <w:bCs/>
          <w:color w:val="auto"/>
          <w:lang w:eastAsia="fr-FR"/>
        </w:rPr>
        <w:t>s</w:t>
      </w:r>
      <w:r>
        <w:rPr>
          <w:bCs/>
          <w:color w:val="auto"/>
          <w:lang w:eastAsia="fr-FR"/>
        </w:rPr>
        <w:t xml:space="preserve"> the </w:t>
      </w:r>
      <w:r w:rsidR="00947728">
        <w:rPr>
          <w:bCs/>
          <w:color w:val="auto"/>
          <w:lang w:eastAsia="fr-FR"/>
        </w:rPr>
        <w:t xml:space="preserve">OD </w:t>
      </w:r>
      <w:r>
        <w:rPr>
          <w:bCs/>
          <w:color w:val="auto"/>
          <w:lang w:eastAsia="fr-FR"/>
        </w:rPr>
        <w:t>values</w:t>
      </w:r>
      <w:r w:rsidR="00947728">
        <w:rPr>
          <w:bCs/>
          <w:color w:val="auto"/>
          <w:lang w:eastAsia="fr-FR"/>
        </w:rPr>
        <w:t xml:space="preserve"> (492 nm)</w:t>
      </w:r>
      <w:r>
        <w:rPr>
          <w:bCs/>
          <w:color w:val="auto"/>
          <w:lang w:eastAsia="fr-FR"/>
        </w:rPr>
        <w:t xml:space="preserve"> </w:t>
      </w:r>
      <w:r w:rsidR="009B1291">
        <w:rPr>
          <w:bCs/>
          <w:color w:val="auto"/>
          <w:lang w:eastAsia="fr-FR"/>
        </w:rPr>
        <w:t>for</w:t>
      </w:r>
      <w:r w:rsidR="00280852">
        <w:rPr>
          <w:bCs/>
          <w:color w:val="auto"/>
          <w:lang w:eastAsia="fr-FR"/>
        </w:rPr>
        <w:t xml:space="preserve"> a</w:t>
      </w:r>
      <w:r w:rsidR="00B97A03">
        <w:rPr>
          <w:bCs/>
          <w:color w:val="auto"/>
          <w:lang w:eastAsia="fr-FR"/>
        </w:rPr>
        <w:t xml:space="preserve"> typical experiment. </w:t>
      </w:r>
      <w:r w:rsidR="009B1291">
        <w:rPr>
          <w:bCs/>
          <w:color w:val="auto"/>
          <w:lang w:eastAsia="fr-FR"/>
        </w:rPr>
        <w:t>Using these values,</w:t>
      </w:r>
      <w:r w:rsidR="00B97A03">
        <w:rPr>
          <w:bCs/>
          <w:color w:val="auto"/>
          <w:lang w:eastAsia="fr-FR"/>
        </w:rPr>
        <w:t xml:space="preserve"> the reference vaccine curve </w:t>
      </w:r>
      <w:r w:rsidR="009B1291">
        <w:rPr>
          <w:bCs/>
          <w:color w:val="auto"/>
          <w:lang w:eastAsia="fr-FR"/>
        </w:rPr>
        <w:t xml:space="preserve">was drawn </w:t>
      </w:r>
      <w:r w:rsidR="00B97A03">
        <w:rPr>
          <w:bCs/>
          <w:color w:val="auto"/>
          <w:lang w:eastAsia="fr-FR"/>
        </w:rPr>
        <w:t>by plotting</w:t>
      </w:r>
      <w:r w:rsidR="002C088B">
        <w:rPr>
          <w:bCs/>
          <w:color w:val="auto"/>
          <w:lang w:eastAsia="fr-FR"/>
        </w:rPr>
        <w:t xml:space="preserve"> (1) </w:t>
      </w:r>
      <w:r w:rsidR="00FA028B" w:rsidRPr="004D393B">
        <w:rPr>
          <w:bCs/>
          <w:color w:val="auto"/>
          <w:lang w:eastAsia="fr-FR"/>
        </w:rPr>
        <w:t>t</w:t>
      </w:r>
      <w:r w:rsidR="00AC71FE" w:rsidRPr="004D393B">
        <w:rPr>
          <w:bCs/>
          <w:color w:val="auto"/>
          <w:lang w:eastAsia="fr-FR"/>
        </w:rPr>
        <w:t xml:space="preserve">he </w:t>
      </w:r>
      <w:r w:rsidR="00546AF0" w:rsidRPr="004D393B">
        <w:rPr>
          <w:bCs/>
          <w:color w:val="auto"/>
          <w:lang w:eastAsia="fr-FR"/>
        </w:rPr>
        <w:t xml:space="preserve">mean </w:t>
      </w:r>
      <w:r w:rsidR="00AC71FE" w:rsidRPr="004D393B">
        <w:rPr>
          <w:bCs/>
          <w:color w:val="auto"/>
          <w:lang w:eastAsia="fr-FR"/>
        </w:rPr>
        <w:t>OD</w:t>
      </w:r>
      <w:r w:rsidR="00280852">
        <w:rPr>
          <w:bCs/>
          <w:color w:val="auto"/>
          <w:lang w:eastAsia="fr-FR"/>
        </w:rPr>
        <w:t xml:space="preserve"> (minus the mean OD</w:t>
      </w:r>
      <w:r w:rsidR="004954E5">
        <w:rPr>
          <w:bCs/>
          <w:color w:val="auto"/>
          <w:lang w:eastAsia="fr-FR"/>
        </w:rPr>
        <w:t xml:space="preserve"> of the blank</w:t>
      </w:r>
      <w:r w:rsidR="00280852">
        <w:rPr>
          <w:bCs/>
          <w:color w:val="auto"/>
          <w:lang w:eastAsia="fr-FR"/>
        </w:rPr>
        <w:t>)</w:t>
      </w:r>
      <w:r w:rsidR="000F54A9" w:rsidRPr="004D393B">
        <w:rPr>
          <w:bCs/>
          <w:color w:val="auto"/>
          <w:lang w:eastAsia="fr-FR"/>
        </w:rPr>
        <w:t xml:space="preserve"> </w:t>
      </w:r>
      <w:r w:rsidR="00B97A03">
        <w:rPr>
          <w:bCs/>
          <w:color w:val="auto"/>
          <w:lang w:eastAsia="fr-FR"/>
        </w:rPr>
        <w:t xml:space="preserve">at </w:t>
      </w:r>
      <w:r w:rsidR="00546AF0" w:rsidRPr="004D393B">
        <w:rPr>
          <w:bCs/>
          <w:color w:val="auto"/>
          <w:lang w:eastAsia="fr-FR"/>
        </w:rPr>
        <w:t>the</w:t>
      </w:r>
      <w:r w:rsidR="00CE2FD6" w:rsidRPr="004D393B">
        <w:rPr>
          <w:bCs/>
          <w:color w:val="auto"/>
          <w:lang w:eastAsia="fr-FR"/>
        </w:rPr>
        <w:t xml:space="preserve"> </w:t>
      </w:r>
      <w:r w:rsidR="00CE2FD6" w:rsidRPr="004D393B">
        <w:rPr>
          <w:bCs/>
          <w:color w:val="auto"/>
          <w:lang w:eastAsia="fr-FR"/>
        </w:rPr>
        <w:lastRenderedPageBreak/>
        <w:t xml:space="preserve">different </w:t>
      </w:r>
      <w:r w:rsidR="00B97A03">
        <w:rPr>
          <w:bCs/>
          <w:color w:val="auto"/>
          <w:lang w:eastAsia="fr-FR"/>
        </w:rPr>
        <w:t>dilution</w:t>
      </w:r>
      <w:r w:rsidR="00CE2FD6" w:rsidRPr="004D393B">
        <w:rPr>
          <w:bCs/>
          <w:color w:val="auto"/>
          <w:lang w:eastAsia="fr-FR"/>
        </w:rPr>
        <w:t>s</w:t>
      </w:r>
      <w:r w:rsidR="00546AF0" w:rsidRPr="004D393B">
        <w:rPr>
          <w:bCs/>
          <w:color w:val="auto"/>
          <w:lang w:eastAsia="fr-FR"/>
        </w:rPr>
        <w:t xml:space="preserve"> of the </w:t>
      </w:r>
      <w:r w:rsidR="00AC71FE" w:rsidRPr="004D393B">
        <w:rPr>
          <w:bCs/>
          <w:color w:val="auto"/>
          <w:lang w:eastAsia="fr-FR"/>
        </w:rPr>
        <w:t>reference</w:t>
      </w:r>
      <w:r w:rsidR="005A0DFD" w:rsidRPr="004D393B">
        <w:rPr>
          <w:bCs/>
          <w:color w:val="auto"/>
          <w:lang w:eastAsia="fr-FR"/>
        </w:rPr>
        <w:t xml:space="preserve"> vaccine</w:t>
      </w:r>
      <w:r w:rsidR="009B1291">
        <w:rPr>
          <w:bCs/>
          <w:color w:val="auto"/>
          <w:lang w:eastAsia="fr-FR"/>
        </w:rPr>
        <w:t xml:space="preserve"> on the </w:t>
      </w:r>
      <w:r w:rsidR="009B1291" w:rsidRPr="004D393B">
        <w:rPr>
          <w:bCs/>
          <w:color w:val="auto"/>
          <w:lang w:eastAsia="fr-FR"/>
        </w:rPr>
        <w:t>vertical axi</w:t>
      </w:r>
      <w:r w:rsidR="009B1291">
        <w:rPr>
          <w:bCs/>
          <w:color w:val="auto"/>
          <w:lang w:eastAsia="fr-FR"/>
        </w:rPr>
        <w:t>s (linear scale)</w:t>
      </w:r>
      <w:r w:rsidR="002C088B">
        <w:rPr>
          <w:bCs/>
          <w:color w:val="auto"/>
          <w:lang w:eastAsia="fr-FR"/>
        </w:rPr>
        <w:t xml:space="preserve">; (2) </w:t>
      </w:r>
      <w:r w:rsidR="00280852">
        <w:rPr>
          <w:bCs/>
          <w:color w:val="auto"/>
          <w:lang w:eastAsia="fr-FR"/>
        </w:rPr>
        <w:t xml:space="preserve">the concentration </w:t>
      </w:r>
      <w:r w:rsidR="009B1291">
        <w:rPr>
          <w:bCs/>
          <w:color w:val="auto"/>
          <w:lang w:eastAsia="fr-FR"/>
        </w:rPr>
        <w:t>of the</w:t>
      </w:r>
      <w:r w:rsidR="00280852" w:rsidRPr="004D393B">
        <w:rPr>
          <w:bCs/>
          <w:color w:val="auto"/>
          <w:lang w:eastAsia="fr-FR"/>
        </w:rPr>
        <w:t xml:space="preserve"> glycoprotein trimers (ng/mL)</w:t>
      </w:r>
      <w:r w:rsidR="009B1291">
        <w:rPr>
          <w:bCs/>
          <w:color w:val="auto"/>
          <w:lang w:eastAsia="fr-FR"/>
        </w:rPr>
        <w:t xml:space="preserve"> on the horizontal axis </w:t>
      </w:r>
      <w:r w:rsidR="009B1291" w:rsidRPr="004D393B">
        <w:rPr>
          <w:bCs/>
          <w:color w:val="auto"/>
          <w:lang w:eastAsia="fr-FR"/>
        </w:rPr>
        <w:t>(logarithmic scale)</w:t>
      </w:r>
      <w:r w:rsidR="004954E5">
        <w:rPr>
          <w:bCs/>
          <w:color w:val="auto"/>
          <w:lang w:eastAsia="fr-FR"/>
        </w:rPr>
        <w:t xml:space="preserve"> </w:t>
      </w:r>
      <w:r w:rsidR="007C138D" w:rsidRPr="004D393B">
        <w:rPr>
          <w:bCs/>
          <w:color w:val="auto"/>
          <w:lang w:eastAsia="fr-FR"/>
        </w:rPr>
        <w:t>(</w:t>
      </w:r>
      <w:r w:rsidR="00FA028B" w:rsidRPr="00B95277">
        <w:rPr>
          <w:b/>
          <w:bCs/>
          <w:color w:val="auto"/>
          <w:lang w:eastAsia="fr-FR"/>
        </w:rPr>
        <w:t>Figure 1</w:t>
      </w:r>
      <w:r w:rsidR="007C138D" w:rsidRPr="004D393B">
        <w:rPr>
          <w:bCs/>
          <w:color w:val="auto"/>
          <w:lang w:eastAsia="fr-FR"/>
        </w:rPr>
        <w:t>)</w:t>
      </w:r>
      <w:r w:rsidR="00FA028B" w:rsidRPr="004D393B">
        <w:rPr>
          <w:bCs/>
          <w:color w:val="auto"/>
          <w:lang w:eastAsia="fr-FR"/>
        </w:rPr>
        <w:t>.</w:t>
      </w:r>
    </w:p>
    <w:p w14:paraId="5E409306" w14:textId="77777777" w:rsidR="005A0DFD" w:rsidRPr="004D393B" w:rsidRDefault="005A0DFD" w:rsidP="00454FD0">
      <w:pPr>
        <w:widowControl/>
        <w:autoSpaceDE/>
        <w:autoSpaceDN/>
        <w:adjustRightInd/>
        <w:rPr>
          <w:bCs/>
          <w:color w:val="auto"/>
          <w:lang w:eastAsia="fr-FR"/>
        </w:rPr>
      </w:pPr>
    </w:p>
    <w:p w14:paraId="2605997B" w14:textId="03110927" w:rsidR="00890BC9" w:rsidRPr="00A65C3D" w:rsidRDefault="004D0879" w:rsidP="00454FD0">
      <w:pPr>
        <w:rPr>
          <w:color w:val="auto"/>
        </w:rPr>
      </w:pPr>
      <w:r w:rsidRPr="004D393B">
        <w:rPr>
          <w:color w:val="auto"/>
        </w:rPr>
        <w:t>T</w:t>
      </w:r>
      <w:r w:rsidRPr="004D393B">
        <w:rPr>
          <w:bCs/>
          <w:color w:val="auto"/>
        </w:rPr>
        <w:t>he glycoprotein content of the tested vaccine</w:t>
      </w:r>
      <w:r w:rsidR="008E1D00" w:rsidRPr="004D393B">
        <w:rPr>
          <w:bCs/>
          <w:color w:val="auto"/>
        </w:rPr>
        <w:t xml:space="preserve"> </w:t>
      </w:r>
      <w:r w:rsidRPr="004D393B">
        <w:rPr>
          <w:color w:val="auto"/>
        </w:rPr>
        <w:t xml:space="preserve">is estimated by comparison </w:t>
      </w:r>
      <w:r w:rsidR="008A142E" w:rsidRPr="004D393B">
        <w:rPr>
          <w:color w:val="auto"/>
        </w:rPr>
        <w:t xml:space="preserve">to </w:t>
      </w:r>
      <w:r w:rsidRPr="004D393B">
        <w:rPr>
          <w:color w:val="auto"/>
        </w:rPr>
        <w:t>th</w:t>
      </w:r>
      <w:r w:rsidR="002C088B">
        <w:rPr>
          <w:color w:val="auto"/>
        </w:rPr>
        <w:t>is</w:t>
      </w:r>
      <w:r w:rsidRPr="004D393B">
        <w:rPr>
          <w:color w:val="auto"/>
        </w:rPr>
        <w:t xml:space="preserve"> </w:t>
      </w:r>
      <w:r w:rsidR="00723300" w:rsidRPr="004D393B">
        <w:rPr>
          <w:color w:val="auto"/>
        </w:rPr>
        <w:t>reference vaccine</w:t>
      </w:r>
      <w:r w:rsidR="008A142E" w:rsidRPr="004D393B">
        <w:rPr>
          <w:color w:val="auto"/>
        </w:rPr>
        <w:t xml:space="preserve"> </w:t>
      </w:r>
      <w:r w:rsidRPr="004D393B">
        <w:rPr>
          <w:color w:val="auto"/>
        </w:rPr>
        <w:t>curve.</w:t>
      </w:r>
      <w:r w:rsidR="009B1291">
        <w:rPr>
          <w:color w:val="auto"/>
        </w:rPr>
        <w:t xml:space="preserve"> </w:t>
      </w:r>
      <w:r w:rsidR="00C01815" w:rsidRPr="004D393B">
        <w:rPr>
          <w:color w:val="auto"/>
        </w:rPr>
        <w:t xml:space="preserve">The </w:t>
      </w:r>
      <w:r w:rsidR="008A142E" w:rsidRPr="004D393B">
        <w:rPr>
          <w:color w:val="auto"/>
        </w:rPr>
        <w:t xml:space="preserve">evaluation is </w:t>
      </w:r>
      <w:r w:rsidR="00697AE5" w:rsidRPr="004D393B">
        <w:rPr>
          <w:color w:val="auto"/>
        </w:rPr>
        <w:t>precise</w:t>
      </w:r>
      <w:r w:rsidR="00C01815" w:rsidRPr="004D393B">
        <w:rPr>
          <w:color w:val="auto"/>
        </w:rPr>
        <w:t xml:space="preserve"> </w:t>
      </w:r>
      <w:r w:rsidR="008A142E" w:rsidRPr="004D393B">
        <w:rPr>
          <w:color w:val="auto"/>
        </w:rPr>
        <w:t>for the dilution</w:t>
      </w:r>
      <w:r w:rsidR="00C01815" w:rsidRPr="004D393B">
        <w:rPr>
          <w:color w:val="auto"/>
        </w:rPr>
        <w:t xml:space="preserve"> </w:t>
      </w:r>
      <w:r w:rsidR="008A142E" w:rsidRPr="004D393B">
        <w:rPr>
          <w:color w:val="auto"/>
        </w:rPr>
        <w:t>of the tested vaccine</w:t>
      </w:r>
      <w:r w:rsidR="00C01815" w:rsidRPr="004D393B">
        <w:rPr>
          <w:color w:val="auto"/>
        </w:rPr>
        <w:t xml:space="preserve"> </w:t>
      </w:r>
      <w:r w:rsidR="00ED68C6" w:rsidRPr="004D393B">
        <w:rPr>
          <w:color w:val="auto"/>
        </w:rPr>
        <w:t xml:space="preserve">giving a mean OD </w:t>
      </w:r>
      <w:r w:rsidR="00ED68C6" w:rsidRPr="00A65C3D">
        <w:rPr>
          <w:color w:val="auto"/>
        </w:rPr>
        <w:t>value</w:t>
      </w:r>
      <w:r w:rsidR="00C01815" w:rsidRPr="00A65C3D">
        <w:rPr>
          <w:color w:val="auto"/>
        </w:rPr>
        <w:t xml:space="preserve"> </w:t>
      </w:r>
      <w:r w:rsidR="00ED68C6" w:rsidRPr="00A65C3D">
        <w:rPr>
          <w:color w:val="auto"/>
        </w:rPr>
        <w:t>in the linear part of the reference vaccine curve</w:t>
      </w:r>
      <w:r w:rsidR="00C55D16" w:rsidRPr="00A65C3D">
        <w:rPr>
          <w:color w:val="auto"/>
        </w:rPr>
        <w:t>. In the presented ex</w:t>
      </w:r>
      <w:r w:rsidR="002C088B" w:rsidRPr="00A65C3D">
        <w:rPr>
          <w:color w:val="auto"/>
        </w:rPr>
        <w:t>periment</w:t>
      </w:r>
      <w:r w:rsidR="00C55D16" w:rsidRPr="00A65C3D">
        <w:rPr>
          <w:color w:val="auto"/>
        </w:rPr>
        <w:t xml:space="preserve"> (</w:t>
      </w:r>
      <w:r w:rsidR="00302292" w:rsidRPr="00A65C3D">
        <w:rPr>
          <w:b/>
          <w:color w:val="auto"/>
        </w:rPr>
        <w:t>F</w:t>
      </w:r>
      <w:r w:rsidR="00C55D16" w:rsidRPr="00A65C3D">
        <w:rPr>
          <w:b/>
          <w:color w:val="auto"/>
        </w:rPr>
        <w:t>igure 1</w:t>
      </w:r>
      <w:r w:rsidR="00C55D16" w:rsidRPr="00A65C3D">
        <w:rPr>
          <w:color w:val="auto"/>
        </w:rPr>
        <w:t>)</w:t>
      </w:r>
      <w:r w:rsidR="002C088B" w:rsidRPr="00A65C3D">
        <w:rPr>
          <w:color w:val="auto"/>
        </w:rPr>
        <w:t>, t</w:t>
      </w:r>
      <w:r w:rsidR="00C55D16" w:rsidRPr="00A65C3D">
        <w:rPr>
          <w:color w:val="auto"/>
        </w:rPr>
        <w:t>he linear part is</w:t>
      </w:r>
      <w:r w:rsidR="005B6D0E" w:rsidRPr="00A65C3D">
        <w:rPr>
          <w:color w:val="auto"/>
        </w:rPr>
        <w:t xml:space="preserve"> </w:t>
      </w:r>
      <w:r w:rsidR="00ED68C6" w:rsidRPr="00A65C3D">
        <w:rPr>
          <w:color w:val="auto"/>
        </w:rPr>
        <w:t>from</w:t>
      </w:r>
      <w:r w:rsidR="00890BC9" w:rsidRPr="00A65C3D">
        <w:rPr>
          <w:color w:val="auto"/>
        </w:rPr>
        <w:t xml:space="preserve"> about</w:t>
      </w:r>
      <w:r w:rsidR="005B6D0E" w:rsidRPr="00A65C3D">
        <w:rPr>
          <w:color w:val="auto"/>
        </w:rPr>
        <w:t xml:space="preserve"> 1 to 2 OD</w:t>
      </w:r>
      <w:r w:rsidR="00890BC9" w:rsidRPr="00A65C3D">
        <w:rPr>
          <w:color w:val="auto"/>
        </w:rPr>
        <w:t xml:space="preserve"> </w:t>
      </w:r>
      <w:r w:rsidR="00890BC9" w:rsidRPr="00A65C3D">
        <w:rPr>
          <w:b/>
          <w:color w:val="auto"/>
        </w:rPr>
        <w:t xml:space="preserve">(Table </w:t>
      </w:r>
      <w:r w:rsidR="008876FC">
        <w:rPr>
          <w:b/>
          <w:color w:val="auto"/>
        </w:rPr>
        <w:t>3</w:t>
      </w:r>
      <w:r w:rsidR="00890BC9" w:rsidRPr="00A65C3D">
        <w:rPr>
          <w:b/>
          <w:color w:val="auto"/>
        </w:rPr>
        <w:t>)</w:t>
      </w:r>
      <w:r w:rsidR="00ED68C6" w:rsidRPr="00A65C3D">
        <w:rPr>
          <w:b/>
          <w:color w:val="auto"/>
        </w:rPr>
        <w:t>.</w:t>
      </w:r>
      <w:r w:rsidR="00381380" w:rsidRPr="00A65C3D">
        <w:rPr>
          <w:color w:val="auto"/>
        </w:rPr>
        <w:t xml:space="preserve"> </w:t>
      </w:r>
    </w:p>
    <w:p w14:paraId="33D2D08E" w14:textId="77777777" w:rsidR="00890BC9" w:rsidRPr="00A65C3D" w:rsidRDefault="00890BC9" w:rsidP="00454FD0">
      <w:pPr>
        <w:rPr>
          <w:color w:val="auto"/>
        </w:rPr>
      </w:pPr>
    </w:p>
    <w:p w14:paraId="3CDF3BD9" w14:textId="61955962" w:rsidR="00454FD0" w:rsidRDefault="005B6D0E" w:rsidP="00454FD0">
      <w:pPr>
        <w:rPr>
          <w:color w:val="auto"/>
        </w:rPr>
      </w:pPr>
      <w:r w:rsidRPr="00A65C3D">
        <w:rPr>
          <w:color w:val="auto"/>
        </w:rPr>
        <w:t>The dilution 1/40 of the tested vaccine, with a mean OD for duplicate samples of 1.534</w:t>
      </w:r>
      <w:r w:rsidR="008E21F2" w:rsidRPr="00A65C3D">
        <w:rPr>
          <w:color w:val="auto"/>
        </w:rPr>
        <w:t>,</w:t>
      </w:r>
      <w:r w:rsidRPr="00A65C3D">
        <w:rPr>
          <w:color w:val="auto"/>
        </w:rPr>
        <w:t xml:space="preserve"> is then </w:t>
      </w:r>
      <w:r w:rsidR="00D90C2A" w:rsidRPr="00A65C3D">
        <w:rPr>
          <w:color w:val="auto"/>
        </w:rPr>
        <w:t>appropriate</w:t>
      </w:r>
      <w:r w:rsidRPr="00A65C3D">
        <w:rPr>
          <w:color w:val="auto"/>
        </w:rPr>
        <w:t xml:space="preserve"> for </w:t>
      </w:r>
      <w:r w:rsidR="009B1291">
        <w:rPr>
          <w:color w:val="auto"/>
        </w:rPr>
        <w:t>further</w:t>
      </w:r>
      <w:r w:rsidRPr="00A65C3D">
        <w:rPr>
          <w:color w:val="auto"/>
        </w:rPr>
        <w:t xml:space="preserve"> evalu</w:t>
      </w:r>
      <w:r w:rsidR="00D90C2A" w:rsidRPr="00A65C3D">
        <w:rPr>
          <w:color w:val="auto"/>
        </w:rPr>
        <w:t>a</w:t>
      </w:r>
      <w:r w:rsidRPr="00A65C3D">
        <w:rPr>
          <w:color w:val="auto"/>
        </w:rPr>
        <w:t>tion.</w:t>
      </w:r>
      <w:r w:rsidR="00D90C2A" w:rsidRPr="00A65C3D">
        <w:rPr>
          <w:color w:val="auto"/>
        </w:rPr>
        <w:t xml:space="preserve"> When this OD is plotted horizontally up to the point of intersection with the reference vaccine curve, the vertical projection on</w:t>
      </w:r>
      <w:r w:rsidR="008E21F2" w:rsidRPr="00A65C3D">
        <w:rPr>
          <w:color w:val="auto"/>
        </w:rPr>
        <w:t xml:space="preserve"> the x</w:t>
      </w:r>
      <w:r w:rsidR="00454FD0">
        <w:rPr>
          <w:color w:val="auto"/>
        </w:rPr>
        <w:t>-</w:t>
      </w:r>
      <w:r w:rsidR="008E21F2" w:rsidRPr="00A65C3D">
        <w:rPr>
          <w:color w:val="auto"/>
        </w:rPr>
        <w:t>axis corresponds to</w:t>
      </w:r>
      <w:r w:rsidR="00D90C2A" w:rsidRPr="00A65C3D">
        <w:rPr>
          <w:color w:val="auto"/>
        </w:rPr>
        <w:t xml:space="preserve"> 500 ng/mL</w:t>
      </w:r>
      <w:r w:rsidR="008E21F2" w:rsidRPr="00A65C3D">
        <w:rPr>
          <w:color w:val="auto"/>
        </w:rPr>
        <w:t xml:space="preserve"> of glycoprotein</w:t>
      </w:r>
      <w:r w:rsidR="00D90C2A" w:rsidRPr="00A65C3D">
        <w:rPr>
          <w:color w:val="auto"/>
        </w:rPr>
        <w:t xml:space="preserve">. </w:t>
      </w:r>
      <w:r w:rsidR="00454FD0" w:rsidRPr="00A65C3D">
        <w:rPr>
          <w:color w:val="auto"/>
        </w:rPr>
        <w:t>Considering</w:t>
      </w:r>
      <w:r w:rsidR="00D90C2A" w:rsidRPr="00A65C3D">
        <w:rPr>
          <w:color w:val="auto"/>
        </w:rPr>
        <w:t xml:space="preserve"> the dilution, </w:t>
      </w:r>
      <w:r w:rsidRPr="00A65C3D">
        <w:rPr>
          <w:color w:val="auto"/>
        </w:rPr>
        <w:t>the tested vaccine</w:t>
      </w:r>
      <w:r w:rsidR="00D90C2A" w:rsidRPr="00A65C3D">
        <w:rPr>
          <w:color w:val="auto"/>
        </w:rPr>
        <w:t xml:space="preserve"> contains</w:t>
      </w:r>
      <w:r w:rsidRPr="00A65C3D">
        <w:rPr>
          <w:color w:val="auto"/>
        </w:rPr>
        <w:t xml:space="preserve"> </w:t>
      </w:r>
    </w:p>
    <w:p w14:paraId="5DC88640" w14:textId="77777777" w:rsidR="00454FD0" w:rsidRDefault="00454FD0" w:rsidP="00454FD0">
      <w:pPr>
        <w:rPr>
          <w:color w:val="auto"/>
        </w:rPr>
      </w:pPr>
    </w:p>
    <w:p w14:paraId="739C1458" w14:textId="3D681A5F" w:rsidR="004F710E" w:rsidRPr="00A65C3D" w:rsidRDefault="005B6D0E" w:rsidP="00454FD0">
      <w:pPr>
        <w:rPr>
          <w:color w:val="auto"/>
        </w:rPr>
      </w:pPr>
      <w:r w:rsidRPr="00A65C3D">
        <w:rPr>
          <w:color w:val="auto"/>
        </w:rPr>
        <w:t>40 x 500 ng/mL = 20 µg/mL of trimeric glycoprotein.</w:t>
      </w:r>
    </w:p>
    <w:p w14:paraId="1EC3D309" w14:textId="77777777" w:rsidR="00F159D4" w:rsidRPr="00A65C3D" w:rsidRDefault="00F159D4" w:rsidP="00454FD0">
      <w:pPr>
        <w:rPr>
          <w:color w:val="auto"/>
        </w:rPr>
      </w:pPr>
    </w:p>
    <w:p w14:paraId="2318A2C6" w14:textId="7A90F1C1" w:rsidR="00A76EE6" w:rsidRPr="00852E36" w:rsidRDefault="00CC6737" w:rsidP="00454FD0">
      <w:pPr>
        <w:rPr>
          <w:color w:val="auto"/>
        </w:rPr>
      </w:pPr>
      <w:r w:rsidRPr="00A65C3D">
        <w:rPr>
          <w:color w:val="auto"/>
        </w:rPr>
        <w:t>Currently</w:t>
      </w:r>
      <w:r w:rsidR="00454FD0">
        <w:rPr>
          <w:color w:val="auto"/>
        </w:rPr>
        <w:t>,</w:t>
      </w:r>
      <w:r w:rsidRPr="00A65C3D">
        <w:rPr>
          <w:color w:val="auto"/>
        </w:rPr>
        <w:t xml:space="preserve"> there is no ELISA international unit for RABV glycoprotein content. </w:t>
      </w:r>
      <w:r w:rsidR="003464F1" w:rsidRPr="00A65C3D">
        <w:rPr>
          <w:color w:val="auto"/>
        </w:rPr>
        <w:t xml:space="preserve">However, </w:t>
      </w:r>
      <w:r w:rsidR="003464F1" w:rsidRPr="00852E36">
        <w:rPr>
          <w:color w:val="auto"/>
        </w:rPr>
        <w:t xml:space="preserve">the in vivo potency of the reference vaccine, </w:t>
      </w:r>
      <w:r w:rsidR="00090135" w:rsidRPr="00852E36">
        <w:rPr>
          <w:color w:val="auto"/>
        </w:rPr>
        <w:t>in international units (IU/</w:t>
      </w:r>
      <w:r w:rsidR="00C24766" w:rsidRPr="00852E36">
        <w:rPr>
          <w:color w:val="auto"/>
        </w:rPr>
        <w:t>mL</w:t>
      </w:r>
      <w:r w:rsidR="003464F1" w:rsidRPr="00852E36">
        <w:rPr>
          <w:color w:val="auto"/>
        </w:rPr>
        <w:t>), has been established using the NIH test in</w:t>
      </w:r>
      <w:r w:rsidRPr="00852E36">
        <w:rPr>
          <w:color w:val="auto"/>
        </w:rPr>
        <w:t xml:space="preserve"> comparison to the 6</w:t>
      </w:r>
      <w:r w:rsidRPr="00852E36">
        <w:rPr>
          <w:color w:val="auto"/>
          <w:vertAlign w:val="superscript"/>
        </w:rPr>
        <w:t>th</w:t>
      </w:r>
      <w:r w:rsidR="003464F1" w:rsidRPr="00852E36">
        <w:rPr>
          <w:color w:val="auto"/>
        </w:rPr>
        <w:t xml:space="preserve"> WHO International Standard</w:t>
      </w:r>
      <w:r w:rsidR="00090135" w:rsidRPr="00852E36">
        <w:rPr>
          <w:color w:val="auto"/>
        </w:rPr>
        <w:t xml:space="preserve"> (NIBSC code: 07/162</w:t>
      </w:r>
      <w:r w:rsidRPr="00852E36">
        <w:rPr>
          <w:color w:val="auto"/>
        </w:rPr>
        <w:t>)</w:t>
      </w:r>
      <w:r w:rsidR="00090135" w:rsidRPr="00852E36">
        <w:rPr>
          <w:color w:val="auto"/>
          <w:vertAlign w:val="superscript"/>
        </w:rPr>
        <w:t>4</w:t>
      </w:r>
      <w:r w:rsidR="003464F1" w:rsidRPr="00852E36">
        <w:rPr>
          <w:color w:val="auto"/>
        </w:rPr>
        <w:t>.</w:t>
      </w:r>
      <w:r w:rsidRPr="00852E36">
        <w:rPr>
          <w:color w:val="auto"/>
        </w:rPr>
        <w:t xml:space="preserve"> </w:t>
      </w:r>
      <w:r w:rsidR="00090135" w:rsidRPr="00852E36">
        <w:rPr>
          <w:color w:val="auto"/>
        </w:rPr>
        <w:t>Consequently, t</w:t>
      </w:r>
      <w:r w:rsidR="00B779AD" w:rsidRPr="00852E36">
        <w:rPr>
          <w:color w:val="auto"/>
        </w:rPr>
        <w:t xml:space="preserve">he </w:t>
      </w:r>
      <w:r w:rsidR="00AF637C" w:rsidRPr="00852E36">
        <w:rPr>
          <w:color w:val="auto"/>
        </w:rPr>
        <w:t xml:space="preserve">comparison of the mean ODs </w:t>
      </w:r>
      <w:r w:rsidR="00090135" w:rsidRPr="00852E36">
        <w:rPr>
          <w:color w:val="auto"/>
        </w:rPr>
        <w:t xml:space="preserve">between the reference and the tested vaccine </w:t>
      </w:r>
      <w:r w:rsidR="00AC2803" w:rsidRPr="00852E36">
        <w:rPr>
          <w:color w:val="auto"/>
        </w:rPr>
        <w:t xml:space="preserve">not only </w:t>
      </w:r>
      <w:r w:rsidR="009B1291">
        <w:rPr>
          <w:color w:val="auto"/>
        </w:rPr>
        <w:t xml:space="preserve">allows </w:t>
      </w:r>
      <w:r w:rsidR="00AC2803" w:rsidRPr="00852E36">
        <w:rPr>
          <w:color w:val="auto"/>
        </w:rPr>
        <w:t>t</w:t>
      </w:r>
      <w:r w:rsidR="009B1291">
        <w:rPr>
          <w:color w:val="auto"/>
        </w:rPr>
        <w:t>he</w:t>
      </w:r>
      <w:r w:rsidR="00AC2803" w:rsidRPr="00852E36">
        <w:rPr>
          <w:color w:val="auto"/>
        </w:rPr>
        <w:t xml:space="preserve"> measure</w:t>
      </w:r>
      <w:r w:rsidR="009B1291">
        <w:rPr>
          <w:color w:val="auto"/>
        </w:rPr>
        <w:t>ment of</w:t>
      </w:r>
      <w:r w:rsidR="00AC2803" w:rsidRPr="00852E36">
        <w:rPr>
          <w:color w:val="auto"/>
        </w:rPr>
        <w:t xml:space="preserve"> the trimeric glycoprotein amount of the tested vaccine but also </w:t>
      </w:r>
      <w:r w:rsidR="00AF637C" w:rsidRPr="00852E36">
        <w:rPr>
          <w:bCs/>
          <w:color w:val="auto"/>
        </w:rPr>
        <w:t>evalu</w:t>
      </w:r>
      <w:r w:rsidR="00DD4091" w:rsidRPr="00852E36">
        <w:rPr>
          <w:bCs/>
          <w:color w:val="auto"/>
        </w:rPr>
        <w:t>a</w:t>
      </w:r>
      <w:r w:rsidR="00AF637C" w:rsidRPr="00852E36">
        <w:rPr>
          <w:bCs/>
          <w:color w:val="auto"/>
        </w:rPr>
        <w:t>te</w:t>
      </w:r>
      <w:r w:rsidR="009B1291">
        <w:rPr>
          <w:bCs/>
          <w:color w:val="auto"/>
        </w:rPr>
        <w:t>s</w:t>
      </w:r>
      <w:r w:rsidR="00AF637C" w:rsidRPr="00852E36">
        <w:rPr>
          <w:bCs/>
          <w:color w:val="auto"/>
        </w:rPr>
        <w:t xml:space="preserve"> </w:t>
      </w:r>
      <w:r w:rsidR="009B1291">
        <w:rPr>
          <w:bCs/>
          <w:color w:val="auto"/>
        </w:rPr>
        <w:t xml:space="preserve">the </w:t>
      </w:r>
      <w:r w:rsidR="00AF637C" w:rsidRPr="00852E36">
        <w:rPr>
          <w:bCs/>
          <w:color w:val="auto"/>
        </w:rPr>
        <w:t>in vitro potency</w:t>
      </w:r>
      <w:r w:rsidR="00090135" w:rsidRPr="00852E36">
        <w:rPr>
          <w:bCs/>
          <w:color w:val="auto"/>
        </w:rPr>
        <w:t xml:space="preserve"> estimated in Equivalent International Unit (E</w:t>
      </w:r>
      <w:r w:rsidR="0060185D" w:rsidRPr="00852E36">
        <w:rPr>
          <w:bCs/>
          <w:color w:val="auto"/>
        </w:rPr>
        <w:t>I</w:t>
      </w:r>
      <w:r w:rsidR="00090135" w:rsidRPr="00852E36">
        <w:rPr>
          <w:bCs/>
          <w:color w:val="auto"/>
        </w:rPr>
        <w:t>U/</w:t>
      </w:r>
      <w:r w:rsidR="00C24766" w:rsidRPr="00852E36">
        <w:rPr>
          <w:bCs/>
          <w:color w:val="auto"/>
        </w:rPr>
        <w:t>mL</w:t>
      </w:r>
      <w:r w:rsidR="00090135" w:rsidRPr="00852E36">
        <w:rPr>
          <w:bCs/>
          <w:color w:val="auto"/>
        </w:rPr>
        <w:t>)</w:t>
      </w:r>
      <w:r w:rsidR="00AF637C" w:rsidRPr="00852E36">
        <w:rPr>
          <w:color w:val="auto"/>
        </w:rPr>
        <w:t>.</w:t>
      </w:r>
    </w:p>
    <w:p w14:paraId="794D42D3" w14:textId="77777777" w:rsidR="00D56126" w:rsidRPr="00852E36" w:rsidRDefault="00D56126" w:rsidP="00454FD0">
      <w:pPr>
        <w:rPr>
          <w:color w:val="auto"/>
        </w:rPr>
      </w:pPr>
    </w:p>
    <w:p w14:paraId="7450E85F" w14:textId="0DE6FBE1" w:rsidR="004743B4" w:rsidRPr="001569A6" w:rsidRDefault="00D56126" w:rsidP="00454FD0">
      <w:pPr>
        <w:pStyle w:val="NormalWeb"/>
        <w:spacing w:before="0" w:beforeAutospacing="0" w:after="0" w:afterAutospacing="0"/>
        <w:rPr>
          <w:color w:val="auto"/>
        </w:rPr>
      </w:pPr>
      <w:r w:rsidRPr="004D393B">
        <w:rPr>
          <w:color w:val="auto"/>
        </w:rPr>
        <w:t>Using the ELISA method described here, the French OMCL (ANSM) has monitored the glycoprotein content of more than 1000 batches of human rabies vaccine to be released in the market and has compared to the NIH test performed at the manufacturer’s site</w:t>
      </w:r>
      <w:r w:rsidR="009B1291" w:rsidRPr="00A65C3D">
        <w:rPr>
          <w:color w:val="auto"/>
          <w:vertAlign w:val="superscript"/>
        </w:rPr>
        <w:t>4</w:t>
      </w:r>
      <w:r w:rsidRPr="004D393B">
        <w:rPr>
          <w:color w:val="auto"/>
        </w:rPr>
        <w:t>. The high variability of the NIH test, due to the heterogeneity in mice strain and challenge procedure</w:t>
      </w:r>
      <w:r w:rsidRPr="004D393B">
        <w:rPr>
          <w:color w:val="auto"/>
          <w:vertAlign w:val="superscript"/>
        </w:rPr>
        <w:t>38</w:t>
      </w:r>
      <w:r w:rsidRPr="004D393B">
        <w:rPr>
          <w:i/>
          <w:color w:val="auto"/>
        </w:rPr>
        <w:t xml:space="preserve">, </w:t>
      </w:r>
      <w:r w:rsidRPr="004D393B">
        <w:rPr>
          <w:color w:val="auto"/>
        </w:rPr>
        <w:t>prevented a statistical correlation between the two tests. Howev</w:t>
      </w:r>
      <w:r w:rsidRPr="00A65C3D">
        <w:rPr>
          <w:color w:val="auto"/>
        </w:rPr>
        <w:t>er, a concordance in the profile of results and the same pass/fail conclusions were obtained using in vitro and in vivo assays</w:t>
      </w:r>
      <w:r w:rsidRPr="00A65C3D">
        <w:rPr>
          <w:color w:val="auto"/>
          <w:vertAlign w:val="superscript"/>
        </w:rPr>
        <w:t>4</w:t>
      </w:r>
      <w:r w:rsidR="00852E36">
        <w:rPr>
          <w:color w:val="auto"/>
        </w:rPr>
        <w:t xml:space="preserve">. </w:t>
      </w:r>
      <w:r w:rsidRPr="00A65C3D">
        <w:rPr>
          <w:color w:val="auto"/>
        </w:rPr>
        <w:t>This concordance confirms</w:t>
      </w:r>
      <w:r w:rsidR="009B1291">
        <w:rPr>
          <w:color w:val="auto"/>
        </w:rPr>
        <w:t xml:space="preserve"> that the </w:t>
      </w:r>
      <w:r w:rsidRPr="00A65C3D">
        <w:rPr>
          <w:color w:val="auto"/>
        </w:rPr>
        <w:t>native trimers of the glycoprotein recognized by the mAb-D1</w:t>
      </w:r>
      <w:r w:rsidRPr="00A65C3D">
        <w:rPr>
          <w:color w:val="auto"/>
          <w:vertAlign w:val="superscript"/>
        </w:rPr>
        <w:t>34,39</w:t>
      </w:r>
      <w:r w:rsidRPr="00A65C3D">
        <w:rPr>
          <w:color w:val="auto"/>
        </w:rPr>
        <w:t xml:space="preserve"> constitute the main rabies virus im</w:t>
      </w:r>
      <w:r w:rsidRPr="004D393B">
        <w:rPr>
          <w:color w:val="auto"/>
        </w:rPr>
        <w:t xml:space="preserve">munogen inducing </w:t>
      </w:r>
      <w:proofErr w:type="spellStart"/>
      <w:r w:rsidRPr="004D393B">
        <w:rPr>
          <w:color w:val="auto"/>
        </w:rPr>
        <w:t>VNAbs</w:t>
      </w:r>
      <w:proofErr w:type="spellEnd"/>
      <w:r w:rsidRPr="004D393B">
        <w:rPr>
          <w:color w:val="auto"/>
        </w:rPr>
        <w:t xml:space="preserve"> during vaccination</w:t>
      </w:r>
      <w:r w:rsidRPr="004D393B">
        <w:rPr>
          <w:color w:val="auto"/>
          <w:vertAlign w:val="superscript"/>
        </w:rPr>
        <w:t>17</w:t>
      </w:r>
      <w:r w:rsidRPr="004D393B">
        <w:rPr>
          <w:color w:val="auto"/>
        </w:rPr>
        <w:t xml:space="preserve">. These </w:t>
      </w:r>
      <w:proofErr w:type="spellStart"/>
      <w:r w:rsidRPr="004D393B">
        <w:rPr>
          <w:color w:val="auto"/>
        </w:rPr>
        <w:t>VNAbs</w:t>
      </w:r>
      <w:proofErr w:type="spellEnd"/>
      <w:r w:rsidRPr="004D393B">
        <w:rPr>
          <w:color w:val="auto"/>
        </w:rPr>
        <w:t xml:space="preserve"> are able to protect mice from the intra-cerebral challenge of the NIH test.</w:t>
      </w:r>
      <w:r w:rsidR="004743B4">
        <w:rPr>
          <w:color w:val="auto"/>
        </w:rPr>
        <w:t xml:space="preserve"> In </w:t>
      </w:r>
      <w:r w:rsidR="004743B4" w:rsidRPr="00852E36">
        <w:rPr>
          <w:color w:val="auto"/>
        </w:rPr>
        <w:t>conclusion, the</w:t>
      </w:r>
      <w:r w:rsidR="0082301F" w:rsidRPr="00852E36">
        <w:rPr>
          <w:color w:val="auto"/>
        </w:rPr>
        <w:t xml:space="preserve"> in v</w:t>
      </w:r>
      <w:r w:rsidR="004743B4" w:rsidRPr="00852E36">
        <w:rPr>
          <w:color w:val="auto"/>
        </w:rPr>
        <w:t>itro app</w:t>
      </w:r>
      <w:r w:rsidR="0082301F" w:rsidRPr="00852E36">
        <w:rPr>
          <w:color w:val="auto"/>
        </w:rPr>
        <w:t>rais</w:t>
      </w:r>
      <w:r w:rsidR="004743B4" w:rsidRPr="00852E36">
        <w:rPr>
          <w:color w:val="auto"/>
        </w:rPr>
        <w:t>al of the rabies glycoprotein content is an attractive alternative to the NIH test</w:t>
      </w:r>
      <w:r w:rsidR="004743B4">
        <w:rPr>
          <w:color w:val="auto"/>
        </w:rPr>
        <w:t xml:space="preserve"> evaluate rabies vaccine p</w:t>
      </w:r>
      <w:r w:rsidR="004743B4" w:rsidRPr="001569A6">
        <w:rPr>
          <w:color w:val="auto"/>
        </w:rPr>
        <w:t>otency</w:t>
      </w:r>
      <w:r w:rsidR="004743B4">
        <w:rPr>
          <w:color w:val="auto"/>
        </w:rPr>
        <w:t>.</w:t>
      </w:r>
    </w:p>
    <w:p w14:paraId="57989627" w14:textId="31758DBC" w:rsidR="00A76EE6" w:rsidRPr="00A65C3D" w:rsidRDefault="00D56126" w:rsidP="00454FD0">
      <w:pPr>
        <w:rPr>
          <w:bCs/>
          <w:color w:val="auto"/>
        </w:rPr>
      </w:pPr>
      <w:r w:rsidRPr="004D393B">
        <w:rPr>
          <w:color w:val="auto"/>
        </w:rPr>
        <w:t xml:space="preserve"> </w:t>
      </w:r>
    </w:p>
    <w:p w14:paraId="0274785C" w14:textId="2929345B" w:rsidR="00723300" w:rsidRDefault="00723300" w:rsidP="00454FD0">
      <w:pPr>
        <w:rPr>
          <w:b/>
          <w:color w:val="auto"/>
        </w:rPr>
      </w:pPr>
      <w:r w:rsidRPr="004D393B">
        <w:rPr>
          <w:b/>
          <w:color w:val="auto"/>
        </w:rPr>
        <w:t>FIGURE AND TABLE LEGEND:</w:t>
      </w:r>
    </w:p>
    <w:p w14:paraId="68A142E7" w14:textId="77777777" w:rsidR="00635FE5" w:rsidRDefault="00635FE5" w:rsidP="00454FD0">
      <w:pPr>
        <w:rPr>
          <w:b/>
          <w:color w:val="auto"/>
        </w:rPr>
      </w:pPr>
    </w:p>
    <w:p w14:paraId="3755F727" w14:textId="43107BD8" w:rsidR="008876FC" w:rsidRDefault="00635FE5" w:rsidP="00454FD0">
      <w:pPr>
        <w:rPr>
          <w:b/>
          <w:color w:val="auto"/>
        </w:rPr>
      </w:pPr>
      <w:r w:rsidRPr="004D393B">
        <w:rPr>
          <w:b/>
          <w:color w:val="auto"/>
        </w:rPr>
        <w:t xml:space="preserve">Table 1. </w:t>
      </w:r>
      <w:r w:rsidR="007624CD">
        <w:rPr>
          <w:b/>
          <w:color w:val="auto"/>
        </w:rPr>
        <w:t>Buffers</w:t>
      </w:r>
      <w:r w:rsidR="008876FC">
        <w:rPr>
          <w:b/>
          <w:color w:val="auto"/>
        </w:rPr>
        <w:t xml:space="preserve"> used in the assay.  </w:t>
      </w:r>
    </w:p>
    <w:p w14:paraId="105C9693" w14:textId="77777777" w:rsidR="008876FC" w:rsidRDefault="008876FC" w:rsidP="00454FD0">
      <w:pPr>
        <w:rPr>
          <w:b/>
          <w:color w:val="auto"/>
        </w:rPr>
      </w:pPr>
    </w:p>
    <w:p w14:paraId="59358E21" w14:textId="2EE8706C" w:rsidR="00635FE5" w:rsidRPr="004D393B" w:rsidRDefault="008876FC" w:rsidP="00454FD0">
      <w:pPr>
        <w:rPr>
          <w:b/>
          <w:color w:val="auto"/>
        </w:rPr>
      </w:pPr>
      <w:r>
        <w:rPr>
          <w:b/>
          <w:color w:val="auto"/>
        </w:rPr>
        <w:t xml:space="preserve">Table 2: </w:t>
      </w:r>
      <w:r w:rsidR="00635FE5" w:rsidRPr="004D393B">
        <w:rPr>
          <w:b/>
          <w:color w:val="auto"/>
        </w:rPr>
        <w:t xml:space="preserve">Microplate plan for rabies glycoprotein titration assay and dilutions </w:t>
      </w:r>
      <w:r w:rsidR="0051069E">
        <w:rPr>
          <w:b/>
          <w:color w:val="auto"/>
        </w:rPr>
        <w:t>for</w:t>
      </w:r>
      <w:r w:rsidR="00635FE5" w:rsidRPr="004D393B">
        <w:rPr>
          <w:b/>
          <w:color w:val="auto"/>
        </w:rPr>
        <w:t xml:space="preserve"> the reference </w:t>
      </w:r>
      <w:r w:rsidR="00365334">
        <w:rPr>
          <w:b/>
          <w:color w:val="auto"/>
        </w:rPr>
        <w:t xml:space="preserve">and tested </w:t>
      </w:r>
      <w:r w:rsidR="00635FE5" w:rsidRPr="004D393B">
        <w:rPr>
          <w:b/>
          <w:color w:val="auto"/>
        </w:rPr>
        <w:t>vaccine</w:t>
      </w:r>
      <w:r w:rsidR="00365334">
        <w:rPr>
          <w:b/>
          <w:color w:val="auto"/>
        </w:rPr>
        <w:t>s</w:t>
      </w:r>
      <w:r w:rsidR="00635FE5" w:rsidRPr="004D393B">
        <w:rPr>
          <w:b/>
          <w:color w:val="auto"/>
        </w:rPr>
        <w:t xml:space="preserve"> used in the assay.</w:t>
      </w:r>
      <w:r w:rsidR="0051069E">
        <w:rPr>
          <w:b/>
          <w:color w:val="auto"/>
        </w:rPr>
        <w:t xml:space="preserve"> </w:t>
      </w:r>
    </w:p>
    <w:p w14:paraId="769A7AED" w14:textId="77777777" w:rsidR="00635FE5" w:rsidRPr="004D393B" w:rsidRDefault="00635FE5" w:rsidP="00454FD0">
      <w:pPr>
        <w:widowControl/>
        <w:autoSpaceDE/>
        <w:autoSpaceDN/>
        <w:adjustRightInd/>
        <w:jc w:val="left"/>
        <w:rPr>
          <w:b/>
          <w:color w:val="auto"/>
        </w:rPr>
      </w:pPr>
    </w:p>
    <w:p w14:paraId="1F6AC85E" w14:textId="526079B7" w:rsidR="00635FE5" w:rsidRPr="004D393B" w:rsidRDefault="00635FE5" w:rsidP="00454FD0">
      <w:pPr>
        <w:widowControl/>
        <w:autoSpaceDE/>
        <w:autoSpaceDN/>
        <w:adjustRightInd/>
        <w:jc w:val="left"/>
        <w:rPr>
          <w:b/>
          <w:color w:val="auto"/>
        </w:rPr>
      </w:pPr>
      <w:r w:rsidRPr="004D393B">
        <w:rPr>
          <w:b/>
          <w:bCs/>
          <w:color w:val="auto"/>
          <w:lang w:eastAsia="fr-FR"/>
        </w:rPr>
        <w:t xml:space="preserve">Table </w:t>
      </w:r>
      <w:r w:rsidR="007F4DDC">
        <w:rPr>
          <w:b/>
          <w:bCs/>
          <w:color w:val="auto"/>
          <w:lang w:eastAsia="fr-FR"/>
        </w:rPr>
        <w:t>3</w:t>
      </w:r>
      <w:r w:rsidRPr="004D393B">
        <w:rPr>
          <w:b/>
          <w:bCs/>
          <w:color w:val="auto"/>
          <w:lang w:eastAsia="fr-FR"/>
        </w:rPr>
        <w:t xml:space="preserve">. Results </w:t>
      </w:r>
      <w:r w:rsidR="009B1291">
        <w:rPr>
          <w:b/>
          <w:bCs/>
          <w:color w:val="auto"/>
          <w:lang w:eastAsia="fr-FR"/>
        </w:rPr>
        <w:t>obtained at</w:t>
      </w:r>
      <w:r w:rsidRPr="004D393B">
        <w:rPr>
          <w:b/>
          <w:bCs/>
          <w:color w:val="auto"/>
          <w:lang w:eastAsia="fr-FR"/>
        </w:rPr>
        <w:t xml:space="preserve"> O</w:t>
      </w:r>
      <w:r w:rsidR="009B1291">
        <w:rPr>
          <w:b/>
          <w:bCs/>
          <w:color w:val="auto"/>
          <w:lang w:eastAsia="fr-FR"/>
        </w:rPr>
        <w:t>D</w:t>
      </w:r>
      <w:r w:rsidRPr="009B1291">
        <w:rPr>
          <w:b/>
          <w:bCs/>
          <w:color w:val="auto"/>
          <w:vertAlign w:val="subscript"/>
          <w:lang w:eastAsia="fr-FR"/>
        </w:rPr>
        <w:t>492</w:t>
      </w:r>
      <w:r w:rsidRPr="004D393B">
        <w:rPr>
          <w:b/>
          <w:bCs/>
          <w:color w:val="auto"/>
          <w:lang w:eastAsia="fr-FR"/>
        </w:rPr>
        <w:t xml:space="preserve"> n</w:t>
      </w:r>
      <w:bookmarkStart w:id="2" w:name="_GoBack"/>
      <w:bookmarkEnd w:id="2"/>
      <w:r w:rsidRPr="004D393B">
        <w:rPr>
          <w:b/>
          <w:bCs/>
          <w:color w:val="auto"/>
          <w:lang w:eastAsia="fr-FR"/>
        </w:rPr>
        <w:t xml:space="preserve">m </w:t>
      </w:r>
      <w:r w:rsidR="0051069E">
        <w:rPr>
          <w:b/>
          <w:bCs/>
          <w:color w:val="auto"/>
          <w:lang w:eastAsia="fr-FR"/>
        </w:rPr>
        <w:t>for plotting</w:t>
      </w:r>
      <w:r w:rsidRPr="004D393B">
        <w:rPr>
          <w:b/>
          <w:bCs/>
          <w:color w:val="auto"/>
          <w:lang w:eastAsia="fr-FR"/>
        </w:rPr>
        <w:t xml:space="preserve"> the reference curve</w:t>
      </w:r>
    </w:p>
    <w:p w14:paraId="69791AEB" w14:textId="77777777" w:rsidR="00635FE5" w:rsidRPr="004D393B" w:rsidRDefault="00635FE5" w:rsidP="00454FD0">
      <w:pPr>
        <w:rPr>
          <w:b/>
          <w:color w:val="auto"/>
        </w:rPr>
      </w:pPr>
    </w:p>
    <w:p w14:paraId="3F0646B1" w14:textId="49EF22F6" w:rsidR="00723300" w:rsidRPr="009B1291" w:rsidRDefault="00723300" w:rsidP="00454FD0">
      <w:pPr>
        <w:widowControl/>
        <w:autoSpaceDE/>
        <w:autoSpaceDN/>
        <w:adjustRightInd/>
        <w:rPr>
          <w:b/>
          <w:color w:val="auto"/>
        </w:rPr>
      </w:pPr>
      <w:r w:rsidRPr="004D393B">
        <w:rPr>
          <w:b/>
          <w:color w:val="auto"/>
        </w:rPr>
        <w:lastRenderedPageBreak/>
        <w:t>Figure 1: Reference curve showing the trimeric glycoprotein content</w:t>
      </w:r>
      <w:r w:rsidR="0051069E">
        <w:rPr>
          <w:b/>
          <w:color w:val="auto"/>
        </w:rPr>
        <w:t xml:space="preserve"> as the</w:t>
      </w:r>
      <w:r w:rsidRPr="004D393B">
        <w:rPr>
          <w:b/>
          <w:color w:val="auto"/>
        </w:rPr>
        <w:t xml:space="preserve"> function of the optical density (492 nm)</w:t>
      </w:r>
      <w:r w:rsidR="0051069E">
        <w:rPr>
          <w:b/>
          <w:color w:val="auto"/>
        </w:rPr>
        <w:t xml:space="preserve"> for</w:t>
      </w:r>
      <w:r w:rsidR="0051069E" w:rsidRPr="004D393B">
        <w:rPr>
          <w:b/>
          <w:color w:val="auto"/>
        </w:rPr>
        <w:t xml:space="preserve"> the reference vaccine</w:t>
      </w:r>
      <w:r w:rsidR="009B1291">
        <w:rPr>
          <w:b/>
          <w:color w:val="auto"/>
        </w:rPr>
        <w:t>.</w:t>
      </w:r>
      <w:r w:rsidR="0051069E">
        <w:rPr>
          <w:b/>
          <w:color w:val="auto"/>
        </w:rPr>
        <w:t xml:space="preserve"> </w:t>
      </w:r>
    </w:p>
    <w:p w14:paraId="6BF5F549" w14:textId="77777777" w:rsidR="00723300" w:rsidRPr="004D393B" w:rsidRDefault="00723300" w:rsidP="00454FD0">
      <w:pPr>
        <w:rPr>
          <w:b/>
          <w:color w:val="auto"/>
        </w:rPr>
      </w:pPr>
    </w:p>
    <w:p w14:paraId="03CEC3EF" w14:textId="03DDB85A" w:rsidR="00827757" w:rsidRPr="004D393B" w:rsidRDefault="006305D7" w:rsidP="00454FD0">
      <w:pPr>
        <w:rPr>
          <w:color w:val="auto"/>
        </w:rPr>
      </w:pPr>
      <w:r w:rsidRPr="004D393B">
        <w:rPr>
          <w:b/>
          <w:color w:val="auto"/>
        </w:rPr>
        <w:t>DISCUSSION</w:t>
      </w:r>
      <w:r w:rsidRPr="004D393B">
        <w:rPr>
          <w:b/>
          <w:bCs/>
          <w:color w:val="auto"/>
        </w:rPr>
        <w:t xml:space="preserve"> </w:t>
      </w:r>
    </w:p>
    <w:p w14:paraId="15DA7125" w14:textId="62C3158F" w:rsidR="004B6CFB" w:rsidRDefault="0082301F" w:rsidP="00454FD0">
      <w:pPr>
        <w:rPr>
          <w:color w:val="auto"/>
        </w:rPr>
      </w:pPr>
      <w:r>
        <w:rPr>
          <w:color w:val="auto"/>
        </w:rPr>
        <w:t xml:space="preserve">The </w:t>
      </w:r>
      <w:r w:rsidRPr="004D393B">
        <w:rPr>
          <w:color w:val="auto"/>
        </w:rPr>
        <w:t>epitope</w:t>
      </w:r>
      <w:r>
        <w:rPr>
          <w:color w:val="auto"/>
        </w:rPr>
        <w:t xml:space="preserve"> recognized by the </w:t>
      </w:r>
      <w:r w:rsidRPr="004D393B">
        <w:rPr>
          <w:color w:val="auto"/>
        </w:rPr>
        <w:t xml:space="preserve">mAb-D1 </w:t>
      </w:r>
      <w:proofErr w:type="gramStart"/>
      <w:r w:rsidRPr="004D393B">
        <w:rPr>
          <w:color w:val="auto"/>
        </w:rPr>
        <w:t xml:space="preserve">is located </w:t>
      </w:r>
      <w:r w:rsidR="00A06BC6">
        <w:rPr>
          <w:color w:val="auto"/>
        </w:rPr>
        <w:t>in</w:t>
      </w:r>
      <w:proofErr w:type="gramEnd"/>
      <w:r w:rsidRPr="004D393B">
        <w:rPr>
          <w:color w:val="auto"/>
        </w:rPr>
        <w:t xml:space="preserve"> the antigenic site III</w:t>
      </w:r>
      <w:r w:rsidR="00A06BC6">
        <w:rPr>
          <w:color w:val="auto"/>
        </w:rPr>
        <w:t xml:space="preserve"> of the RABV glycoprotein</w:t>
      </w:r>
      <w:r w:rsidRPr="004D393B">
        <w:rPr>
          <w:color w:val="auto"/>
        </w:rPr>
        <w:t xml:space="preserve"> which is not only immuno-dominant for the induction of </w:t>
      </w:r>
      <w:proofErr w:type="spellStart"/>
      <w:r w:rsidRPr="004D393B">
        <w:rPr>
          <w:color w:val="auto"/>
        </w:rPr>
        <w:t>VNAbs</w:t>
      </w:r>
      <w:proofErr w:type="spellEnd"/>
      <w:r w:rsidRPr="004D393B">
        <w:rPr>
          <w:color w:val="auto"/>
        </w:rPr>
        <w:t xml:space="preserve"> but also involved in neurovirulence, pathogenicity</w:t>
      </w:r>
      <w:r w:rsidRPr="004D393B">
        <w:rPr>
          <w:color w:val="auto"/>
          <w:vertAlign w:val="superscript"/>
        </w:rPr>
        <w:t xml:space="preserve">40,41 </w:t>
      </w:r>
      <w:r w:rsidRPr="004D393B">
        <w:rPr>
          <w:color w:val="auto"/>
        </w:rPr>
        <w:t>and receptor recognition</w:t>
      </w:r>
      <w:r w:rsidRPr="004D393B">
        <w:rPr>
          <w:color w:val="auto"/>
          <w:vertAlign w:val="superscript"/>
        </w:rPr>
        <w:t>42</w:t>
      </w:r>
      <w:r w:rsidRPr="004D393B">
        <w:rPr>
          <w:color w:val="auto"/>
        </w:rPr>
        <w:t>.</w:t>
      </w:r>
      <w:r w:rsidR="008876FC">
        <w:rPr>
          <w:color w:val="auto"/>
        </w:rPr>
        <w:t xml:space="preserve"> </w:t>
      </w:r>
      <w:r>
        <w:rPr>
          <w:color w:val="auto"/>
        </w:rPr>
        <w:t>There is another important antigen</w:t>
      </w:r>
      <w:r w:rsidR="00A06BC6">
        <w:rPr>
          <w:color w:val="auto"/>
        </w:rPr>
        <w:t>ic site</w:t>
      </w:r>
      <w:r w:rsidR="00331CB2">
        <w:rPr>
          <w:color w:val="auto"/>
        </w:rPr>
        <w:t xml:space="preserve"> along the glycoprotein</w:t>
      </w:r>
      <w:r>
        <w:rPr>
          <w:color w:val="auto"/>
        </w:rPr>
        <w:t>, site II</w:t>
      </w:r>
      <w:r w:rsidR="008F0A89" w:rsidRPr="004D393B">
        <w:rPr>
          <w:color w:val="auto"/>
          <w:vertAlign w:val="superscript"/>
        </w:rPr>
        <w:t>43</w:t>
      </w:r>
      <w:r>
        <w:rPr>
          <w:color w:val="auto"/>
        </w:rPr>
        <w:t xml:space="preserve">, against which several </w:t>
      </w:r>
      <w:proofErr w:type="spellStart"/>
      <w:r>
        <w:rPr>
          <w:color w:val="auto"/>
        </w:rPr>
        <w:t>MAbs</w:t>
      </w:r>
      <w:proofErr w:type="spellEnd"/>
      <w:r>
        <w:rPr>
          <w:color w:val="auto"/>
        </w:rPr>
        <w:t xml:space="preserve"> have been isolate</w:t>
      </w:r>
      <w:r w:rsidR="00A06BC6">
        <w:rPr>
          <w:color w:val="auto"/>
        </w:rPr>
        <w:t xml:space="preserve">d such as </w:t>
      </w:r>
      <w:r w:rsidRPr="004D393B">
        <w:rPr>
          <w:color w:val="auto"/>
        </w:rPr>
        <w:t>mAb-WI-1112</w:t>
      </w:r>
      <w:r w:rsidR="00C67F53">
        <w:rPr>
          <w:color w:val="auto"/>
          <w:vertAlign w:val="superscript"/>
        </w:rPr>
        <w:t>35</w:t>
      </w:r>
      <w:r w:rsidR="00A06BC6">
        <w:rPr>
          <w:color w:val="auto"/>
        </w:rPr>
        <w:t xml:space="preserve">. </w:t>
      </w:r>
      <w:r w:rsidR="00331CB2">
        <w:rPr>
          <w:color w:val="auto"/>
        </w:rPr>
        <w:t>The</w:t>
      </w:r>
      <w:r w:rsidR="009B1291">
        <w:rPr>
          <w:color w:val="auto"/>
        </w:rPr>
        <w:t>se</w:t>
      </w:r>
      <w:r w:rsidR="00331CB2">
        <w:rPr>
          <w:color w:val="auto"/>
        </w:rPr>
        <w:t xml:space="preserve"> can also be used in</w:t>
      </w:r>
      <w:r w:rsidR="00454FD0">
        <w:rPr>
          <w:color w:val="auto"/>
        </w:rPr>
        <w:t xml:space="preserve"> the </w:t>
      </w:r>
      <w:r w:rsidR="00331CB2">
        <w:rPr>
          <w:color w:val="auto"/>
        </w:rPr>
        <w:t xml:space="preserve">similar type of experiments. </w:t>
      </w:r>
    </w:p>
    <w:p w14:paraId="01AB2CC7" w14:textId="77777777" w:rsidR="004B6CFB" w:rsidRDefault="004B6CFB" w:rsidP="00454FD0">
      <w:pPr>
        <w:rPr>
          <w:color w:val="auto"/>
        </w:rPr>
      </w:pPr>
    </w:p>
    <w:p w14:paraId="3FDD5C9B" w14:textId="2D4D21F0" w:rsidR="00A566B2" w:rsidRPr="004D393B" w:rsidRDefault="00ED3F40" w:rsidP="00454FD0">
      <w:pPr>
        <w:rPr>
          <w:color w:val="auto"/>
        </w:rPr>
      </w:pPr>
      <w:r w:rsidRPr="00A65C3D">
        <w:rPr>
          <w:color w:val="auto"/>
        </w:rPr>
        <w:t>One</w:t>
      </w:r>
      <w:r w:rsidR="00684DF9" w:rsidRPr="00A65C3D">
        <w:rPr>
          <w:color w:val="auto"/>
        </w:rPr>
        <w:t xml:space="preserve"> limit</w:t>
      </w:r>
      <w:r w:rsidR="00331CB2" w:rsidRPr="00A65C3D">
        <w:rPr>
          <w:color w:val="auto"/>
        </w:rPr>
        <w:t>ation</w:t>
      </w:r>
      <w:r w:rsidR="00684DF9" w:rsidRPr="00A65C3D">
        <w:rPr>
          <w:color w:val="auto"/>
        </w:rPr>
        <w:t xml:space="preserve"> of this</w:t>
      </w:r>
      <w:r w:rsidR="00866787" w:rsidRPr="00A65C3D">
        <w:rPr>
          <w:color w:val="auto"/>
        </w:rPr>
        <w:t xml:space="preserve"> in vitro metho</w:t>
      </w:r>
      <w:r w:rsidR="00866787" w:rsidRPr="004D393B">
        <w:rPr>
          <w:color w:val="auto"/>
        </w:rPr>
        <w:t>d by</w:t>
      </w:r>
      <w:r w:rsidR="00684DF9" w:rsidRPr="004D393B">
        <w:rPr>
          <w:color w:val="auto"/>
        </w:rPr>
        <w:t xml:space="preserve"> </w:t>
      </w:r>
      <w:r w:rsidR="00866787" w:rsidRPr="004D393B">
        <w:rPr>
          <w:color w:val="auto"/>
        </w:rPr>
        <w:t>ELISA reside</w:t>
      </w:r>
      <w:r w:rsidRPr="004D393B">
        <w:rPr>
          <w:color w:val="auto"/>
        </w:rPr>
        <w:t>s</w:t>
      </w:r>
      <w:r w:rsidR="00866787" w:rsidRPr="004D393B">
        <w:rPr>
          <w:color w:val="auto"/>
        </w:rPr>
        <w:t xml:space="preserve"> in the necessary conservation of the epitope recognized </w:t>
      </w:r>
      <w:r w:rsidR="00FE360C">
        <w:rPr>
          <w:color w:val="auto"/>
        </w:rPr>
        <w:t xml:space="preserve">by the used </w:t>
      </w:r>
      <w:proofErr w:type="spellStart"/>
      <w:r w:rsidR="00FE360C">
        <w:rPr>
          <w:color w:val="auto"/>
        </w:rPr>
        <w:t>mAb</w:t>
      </w:r>
      <w:proofErr w:type="spellEnd"/>
      <w:r w:rsidR="00FE360C">
        <w:rPr>
          <w:color w:val="auto"/>
        </w:rPr>
        <w:t xml:space="preserve"> </w:t>
      </w:r>
      <w:r w:rsidR="00866787" w:rsidRPr="004D393B">
        <w:rPr>
          <w:color w:val="auto"/>
        </w:rPr>
        <w:t xml:space="preserve">on the rabies virus strain to be tested. Up to now, all the classical </w:t>
      </w:r>
      <w:r w:rsidR="00827757" w:rsidRPr="004D393B">
        <w:rPr>
          <w:color w:val="auto"/>
        </w:rPr>
        <w:t xml:space="preserve">strains used for </w:t>
      </w:r>
      <w:r w:rsidR="00E47F77" w:rsidRPr="004D393B">
        <w:rPr>
          <w:color w:val="auto"/>
        </w:rPr>
        <w:t xml:space="preserve">human </w:t>
      </w:r>
      <w:r w:rsidR="00866787" w:rsidRPr="004D393B">
        <w:rPr>
          <w:color w:val="auto"/>
        </w:rPr>
        <w:t xml:space="preserve">rabies </w:t>
      </w:r>
      <w:r w:rsidR="00827757" w:rsidRPr="004D393B">
        <w:rPr>
          <w:color w:val="auto"/>
        </w:rPr>
        <w:t>vaccine</w:t>
      </w:r>
      <w:r w:rsidR="00E47F77" w:rsidRPr="004D393B">
        <w:rPr>
          <w:color w:val="auto"/>
        </w:rPr>
        <w:t>s</w:t>
      </w:r>
      <w:r w:rsidR="00866787" w:rsidRPr="004D393B">
        <w:rPr>
          <w:color w:val="auto"/>
        </w:rPr>
        <w:t xml:space="preserve"> are recognized</w:t>
      </w:r>
      <w:r w:rsidR="00FE360C">
        <w:rPr>
          <w:color w:val="auto"/>
        </w:rPr>
        <w:t xml:space="preserve"> by </w:t>
      </w:r>
      <w:r w:rsidR="00FE360C" w:rsidRPr="004D393B">
        <w:rPr>
          <w:color w:val="auto"/>
        </w:rPr>
        <w:t>the mAb-D1</w:t>
      </w:r>
      <w:r w:rsidR="00866787" w:rsidRPr="004D393B">
        <w:rPr>
          <w:color w:val="auto"/>
        </w:rPr>
        <w:t>.</w:t>
      </w:r>
      <w:r w:rsidR="00827757" w:rsidRPr="004D393B">
        <w:rPr>
          <w:color w:val="auto"/>
        </w:rPr>
        <w:t xml:space="preserve"> </w:t>
      </w:r>
      <w:r w:rsidR="00E47F77" w:rsidRPr="004D393B">
        <w:rPr>
          <w:color w:val="auto"/>
        </w:rPr>
        <w:t xml:space="preserve">The greater diversity of rabies strains used in </w:t>
      </w:r>
      <w:r w:rsidR="00827757" w:rsidRPr="004D393B">
        <w:rPr>
          <w:color w:val="auto"/>
        </w:rPr>
        <w:t>animal vaccines</w:t>
      </w:r>
      <w:r w:rsidR="00E47F77" w:rsidRPr="004D393B">
        <w:rPr>
          <w:color w:val="auto"/>
        </w:rPr>
        <w:t xml:space="preserve"> may constitute a problem </w:t>
      </w:r>
      <w:r w:rsidR="005961E9" w:rsidRPr="004D393B">
        <w:rPr>
          <w:color w:val="auto"/>
        </w:rPr>
        <w:t>in the future. However,</w:t>
      </w:r>
      <w:r w:rsidR="008C2FD8" w:rsidRPr="004D393B">
        <w:rPr>
          <w:color w:val="auto"/>
        </w:rPr>
        <w:t xml:space="preserve"> </w:t>
      </w:r>
      <w:r w:rsidR="000A3082">
        <w:rPr>
          <w:color w:val="auto"/>
        </w:rPr>
        <w:t xml:space="preserve">as mentioned </w:t>
      </w:r>
      <w:r w:rsidR="009B1291">
        <w:rPr>
          <w:color w:val="auto"/>
        </w:rPr>
        <w:t>earlier</w:t>
      </w:r>
      <w:r w:rsidR="000A3082">
        <w:rPr>
          <w:color w:val="auto"/>
        </w:rPr>
        <w:t xml:space="preserve">, </w:t>
      </w:r>
      <w:r w:rsidR="008C2FD8" w:rsidRPr="004D393B">
        <w:rPr>
          <w:color w:val="auto"/>
        </w:rPr>
        <w:t xml:space="preserve">the same assay can be applied using different </w:t>
      </w:r>
      <w:proofErr w:type="spellStart"/>
      <w:r w:rsidR="008C2FD8" w:rsidRPr="004D393B">
        <w:rPr>
          <w:color w:val="auto"/>
        </w:rPr>
        <w:t>mAbs</w:t>
      </w:r>
      <w:proofErr w:type="spellEnd"/>
      <w:r w:rsidR="008C2FD8" w:rsidRPr="004D393B">
        <w:rPr>
          <w:color w:val="auto"/>
        </w:rPr>
        <w:t xml:space="preserve"> recognizing different antigenic sites of the RABV glycoprotein for coating and detection</w:t>
      </w:r>
      <w:r w:rsidR="00C42F2B" w:rsidRPr="004D393B">
        <w:rPr>
          <w:color w:val="auto"/>
        </w:rPr>
        <w:t>. This</w:t>
      </w:r>
      <w:r w:rsidR="008C2FD8" w:rsidRPr="004D393B">
        <w:rPr>
          <w:color w:val="auto"/>
        </w:rPr>
        <w:t xml:space="preserve"> will allow</w:t>
      </w:r>
      <w:r w:rsidR="00454FD0">
        <w:rPr>
          <w:color w:val="auto"/>
        </w:rPr>
        <w:t xml:space="preserve"> </w:t>
      </w:r>
      <w:r w:rsidR="008C2FD8" w:rsidRPr="004D393B">
        <w:rPr>
          <w:color w:val="auto"/>
        </w:rPr>
        <w:t>circumvent</w:t>
      </w:r>
      <w:r w:rsidR="00454FD0">
        <w:rPr>
          <w:color w:val="auto"/>
        </w:rPr>
        <w:t>ing</w:t>
      </w:r>
      <w:r w:rsidR="008C2FD8" w:rsidRPr="004D393B">
        <w:rPr>
          <w:color w:val="auto"/>
        </w:rPr>
        <w:t xml:space="preserve"> the problem</w:t>
      </w:r>
      <w:r w:rsidR="008C2FD8" w:rsidRPr="004D393B">
        <w:rPr>
          <w:color w:val="auto"/>
          <w:vertAlign w:val="superscript"/>
        </w:rPr>
        <w:t>35</w:t>
      </w:r>
      <w:r w:rsidR="008C2FD8" w:rsidRPr="004D393B">
        <w:rPr>
          <w:color w:val="auto"/>
        </w:rPr>
        <w:t>.</w:t>
      </w:r>
      <w:r w:rsidR="00D443BD" w:rsidRPr="004D393B">
        <w:rPr>
          <w:color w:val="auto"/>
        </w:rPr>
        <w:t xml:space="preserve"> </w:t>
      </w:r>
    </w:p>
    <w:p w14:paraId="3D20816A" w14:textId="77777777" w:rsidR="00723300" w:rsidRPr="004D393B" w:rsidRDefault="00723300" w:rsidP="00454FD0">
      <w:pPr>
        <w:rPr>
          <w:color w:val="auto"/>
        </w:rPr>
      </w:pPr>
    </w:p>
    <w:p w14:paraId="53F2A0AF" w14:textId="68546214" w:rsidR="00ED3F40" w:rsidRPr="004D393B" w:rsidRDefault="00ED3F40" w:rsidP="00454FD0">
      <w:pPr>
        <w:rPr>
          <w:color w:val="auto"/>
        </w:rPr>
      </w:pPr>
      <w:r w:rsidRPr="004D393B">
        <w:rPr>
          <w:color w:val="auto"/>
        </w:rPr>
        <w:t>Another sensitive point of th</w:t>
      </w:r>
      <w:r w:rsidR="005069F2" w:rsidRPr="004D393B">
        <w:rPr>
          <w:color w:val="auto"/>
        </w:rPr>
        <w:t>is</w:t>
      </w:r>
      <w:r w:rsidRPr="004D393B">
        <w:rPr>
          <w:color w:val="auto"/>
        </w:rPr>
        <w:t xml:space="preserve"> method</w:t>
      </w:r>
      <w:r w:rsidR="009B1291">
        <w:rPr>
          <w:color w:val="auto"/>
        </w:rPr>
        <w:t>,</w:t>
      </w:r>
      <w:r w:rsidR="005069F2" w:rsidRPr="004D393B">
        <w:rPr>
          <w:color w:val="auto"/>
        </w:rPr>
        <w:t xml:space="preserve"> quantifying the trimeric form of the RABV glycoprotein</w:t>
      </w:r>
      <w:r w:rsidR="009B1291">
        <w:rPr>
          <w:color w:val="auto"/>
        </w:rPr>
        <w:t>,</w:t>
      </w:r>
      <w:r w:rsidRPr="004D393B">
        <w:rPr>
          <w:color w:val="auto"/>
        </w:rPr>
        <w:t xml:space="preserve"> </w:t>
      </w:r>
      <w:r w:rsidR="009B1291">
        <w:rPr>
          <w:color w:val="auto"/>
        </w:rPr>
        <w:t>is</w:t>
      </w:r>
      <w:r w:rsidRPr="004D393B">
        <w:rPr>
          <w:color w:val="auto"/>
        </w:rPr>
        <w:t xml:space="preserve"> the possible effect of pH and temperature on the </w:t>
      </w:r>
      <w:r w:rsidR="005069F2" w:rsidRPr="004D393B">
        <w:rPr>
          <w:color w:val="auto"/>
        </w:rPr>
        <w:t xml:space="preserve">reversible </w:t>
      </w:r>
      <w:r w:rsidRPr="004D393B">
        <w:rPr>
          <w:color w:val="auto"/>
        </w:rPr>
        <w:t>conformation conversion</w:t>
      </w:r>
      <w:r w:rsidR="005069F2" w:rsidRPr="004D393B">
        <w:rPr>
          <w:color w:val="auto"/>
          <w:vertAlign w:val="superscript"/>
        </w:rPr>
        <w:t>14</w:t>
      </w:r>
      <w:r w:rsidR="005069F2" w:rsidRPr="004D393B">
        <w:rPr>
          <w:color w:val="auto"/>
        </w:rPr>
        <w:t>. These parameters are taken into account in the proposed protocol</w:t>
      </w:r>
      <w:r w:rsidRPr="004D393B">
        <w:rPr>
          <w:color w:val="auto"/>
        </w:rPr>
        <w:t>.</w:t>
      </w:r>
    </w:p>
    <w:p w14:paraId="5E028CBA" w14:textId="77777777" w:rsidR="00ED3F40" w:rsidRPr="004D393B" w:rsidRDefault="00ED3F40" w:rsidP="00454FD0">
      <w:pPr>
        <w:rPr>
          <w:color w:val="auto"/>
        </w:rPr>
      </w:pPr>
    </w:p>
    <w:p w14:paraId="70BCB1E1" w14:textId="08AEBC21" w:rsidR="00A76EE6" w:rsidRPr="009B1291" w:rsidRDefault="00927C7D" w:rsidP="00454FD0">
      <w:pPr>
        <w:rPr>
          <w:color w:val="auto"/>
        </w:rPr>
      </w:pPr>
      <w:r w:rsidRPr="004D393B">
        <w:rPr>
          <w:color w:val="auto"/>
        </w:rPr>
        <w:t xml:space="preserve">In summary, </w:t>
      </w:r>
      <w:r w:rsidRPr="009B1291">
        <w:rPr>
          <w:color w:val="auto"/>
        </w:rPr>
        <w:t>quantification</w:t>
      </w:r>
      <w:r w:rsidR="007C7DC5" w:rsidRPr="009B1291">
        <w:rPr>
          <w:color w:val="auto"/>
        </w:rPr>
        <w:t xml:space="preserve"> </w:t>
      </w:r>
      <w:r w:rsidRPr="009B1291">
        <w:rPr>
          <w:color w:val="auto"/>
        </w:rPr>
        <w:t>of a highly immunogenic epitope of correctly folded glycoprotein trimers</w:t>
      </w:r>
      <w:r w:rsidR="009B1291">
        <w:rPr>
          <w:color w:val="auto"/>
        </w:rPr>
        <w:t xml:space="preserve"> </w:t>
      </w:r>
      <w:r w:rsidR="009B1291" w:rsidRPr="009B1291">
        <w:rPr>
          <w:color w:val="auto"/>
        </w:rPr>
        <w:t>by in vitro ELISA method</w:t>
      </w:r>
      <w:r w:rsidRPr="009B1291">
        <w:rPr>
          <w:color w:val="auto"/>
        </w:rPr>
        <w:t xml:space="preserve"> appears as eff</w:t>
      </w:r>
      <w:r w:rsidR="00454FD0">
        <w:rPr>
          <w:color w:val="auto"/>
        </w:rPr>
        <w:t>ective</w:t>
      </w:r>
      <w:r w:rsidRPr="004D393B">
        <w:rPr>
          <w:color w:val="auto"/>
        </w:rPr>
        <w:t xml:space="preserve"> as the NIH test to measure the capacity of a vaccine batch to </w:t>
      </w:r>
      <w:r w:rsidR="007C7DC5" w:rsidRPr="004D393B">
        <w:rPr>
          <w:color w:val="auto"/>
        </w:rPr>
        <w:t>induce humoral immunity</w:t>
      </w:r>
      <w:r w:rsidR="00454FD0">
        <w:rPr>
          <w:color w:val="auto"/>
        </w:rPr>
        <w:t xml:space="preserve"> </w:t>
      </w:r>
      <w:r w:rsidRPr="004D393B">
        <w:rPr>
          <w:color w:val="auto"/>
        </w:rPr>
        <w:t xml:space="preserve">against </w:t>
      </w:r>
      <w:r w:rsidR="007C7DC5" w:rsidRPr="004D393B">
        <w:rPr>
          <w:color w:val="auto"/>
        </w:rPr>
        <w:t>rabies virus</w:t>
      </w:r>
      <w:r w:rsidRPr="004D393B">
        <w:rPr>
          <w:color w:val="auto"/>
        </w:rPr>
        <w:t xml:space="preserve"> infection. In addition</w:t>
      </w:r>
      <w:r w:rsidR="007C7DC5" w:rsidRPr="004D393B">
        <w:rPr>
          <w:color w:val="auto"/>
        </w:rPr>
        <w:t xml:space="preserve">, the ELISA method </w:t>
      </w:r>
      <w:r w:rsidR="009B1291" w:rsidRPr="004D393B">
        <w:rPr>
          <w:color w:val="auto"/>
        </w:rPr>
        <w:t>can</w:t>
      </w:r>
      <w:r w:rsidRPr="004D393B">
        <w:rPr>
          <w:color w:val="auto"/>
        </w:rPr>
        <w:t xml:space="preserve"> </w:t>
      </w:r>
      <w:r w:rsidRPr="009B1291">
        <w:rPr>
          <w:color w:val="auto"/>
        </w:rPr>
        <w:t xml:space="preserve">discriminate sub-potent </w:t>
      </w:r>
      <w:r w:rsidR="007C7DC5" w:rsidRPr="009B1291">
        <w:rPr>
          <w:color w:val="auto"/>
        </w:rPr>
        <w:t xml:space="preserve">vaccine </w:t>
      </w:r>
      <w:r w:rsidRPr="009B1291">
        <w:rPr>
          <w:color w:val="auto"/>
        </w:rPr>
        <w:t xml:space="preserve">lots, in quality or in quantity, from </w:t>
      </w:r>
      <w:r w:rsidR="009B1291">
        <w:rPr>
          <w:color w:val="auto"/>
        </w:rPr>
        <w:t xml:space="preserve">the </w:t>
      </w:r>
      <w:r w:rsidRPr="009B1291">
        <w:rPr>
          <w:color w:val="auto"/>
        </w:rPr>
        <w:t>potent ones</w:t>
      </w:r>
      <w:r w:rsidRPr="009B1291">
        <w:rPr>
          <w:color w:val="auto"/>
          <w:vertAlign w:val="superscript"/>
        </w:rPr>
        <w:t>4</w:t>
      </w:r>
      <w:r w:rsidR="00B4218B" w:rsidRPr="009B1291">
        <w:rPr>
          <w:color w:val="auto"/>
          <w:vertAlign w:val="superscript"/>
        </w:rPr>
        <w:t>,</w:t>
      </w:r>
      <w:r w:rsidR="009143E2" w:rsidRPr="009B1291">
        <w:rPr>
          <w:color w:val="auto"/>
          <w:vertAlign w:val="superscript"/>
        </w:rPr>
        <w:t>35</w:t>
      </w:r>
      <w:r w:rsidRPr="009B1291">
        <w:rPr>
          <w:color w:val="auto"/>
        </w:rPr>
        <w:t xml:space="preserve">. </w:t>
      </w:r>
      <w:r w:rsidR="007C63AD" w:rsidRPr="009B1291">
        <w:rPr>
          <w:color w:val="auto"/>
        </w:rPr>
        <w:t>The last step before</w:t>
      </w:r>
      <w:r w:rsidRPr="009B1291">
        <w:rPr>
          <w:color w:val="auto"/>
        </w:rPr>
        <w:t xml:space="preserve"> proposing </w:t>
      </w:r>
      <w:r w:rsidR="007C63AD" w:rsidRPr="009B1291">
        <w:rPr>
          <w:color w:val="auto"/>
        </w:rPr>
        <w:t>such an</w:t>
      </w:r>
      <w:r w:rsidRPr="009B1291">
        <w:rPr>
          <w:color w:val="auto"/>
        </w:rPr>
        <w:t xml:space="preserve"> in vitro ELISA assay </w:t>
      </w:r>
      <w:r w:rsidR="009143E2" w:rsidRPr="009B1291">
        <w:rPr>
          <w:color w:val="auto"/>
        </w:rPr>
        <w:t xml:space="preserve">to </w:t>
      </w:r>
      <w:r w:rsidRPr="009B1291">
        <w:rPr>
          <w:color w:val="auto"/>
        </w:rPr>
        <w:t xml:space="preserve">replace the NIH test </w:t>
      </w:r>
      <w:r w:rsidR="009143E2" w:rsidRPr="009B1291">
        <w:rPr>
          <w:color w:val="auto"/>
        </w:rPr>
        <w:t>is the organi</w:t>
      </w:r>
      <w:r w:rsidR="00A65C3D" w:rsidRPr="009B1291">
        <w:rPr>
          <w:color w:val="auto"/>
        </w:rPr>
        <w:t>z</w:t>
      </w:r>
      <w:r w:rsidR="009143E2" w:rsidRPr="009B1291">
        <w:rPr>
          <w:color w:val="auto"/>
        </w:rPr>
        <w:t xml:space="preserve">ation of </w:t>
      </w:r>
      <w:r w:rsidRPr="009B1291">
        <w:rPr>
          <w:color w:val="auto"/>
        </w:rPr>
        <w:t>an international collaborative study for its improvement and standardization</w:t>
      </w:r>
      <w:r w:rsidR="00A65C3D" w:rsidRPr="009B1291">
        <w:rPr>
          <w:color w:val="auto"/>
        </w:rPr>
        <w:t>.</w:t>
      </w:r>
    </w:p>
    <w:p w14:paraId="016FA886" w14:textId="77777777" w:rsidR="00523F82" w:rsidRPr="00A65C3D" w:rsidRDefault="00523F82" w:rsidP="00454FD0">
      <w:pPr>
        <w:pStyle w:val="BodyA"/>
        <w:spacing w:after="0" w:line="240" w:lineRule="auto"/>
        <w:jc w:val="both"/>
        <w:rPr>
          <w:i/>
          <w:color w:val="auto"/>
          <w:sz w:val="24"/>
          <w:szCs w:val="24"/>
        </w:rPr>
      </w:pPr>
    </w:p>
    <w:p w14:paraId="610BD5B2" w14:textId="49C65E3A" w:rsidR="00DE7566" w:rsidRPr="004D393B" w:rsidRDefault="00DE7566" w:rsidP="00454FD0">
      <w:pPr>
        <w:rPr>
          <w:color w:val="auto"/>
        </w:rPr>
      </w:pPr>
      <w:r w:rsidRPr="00A65C3D">
        <w:rPr>
          <w:color w:val="auto"/>
        </w:rPr>
        <w:t>A workshop of the</w:t>
      </w:r>
      <w:r w:rsidRPr="00A65C3D">
        <w:rPr>
          <w:i/>
          <w:color w:val="auto"/>
        </w:rPr>
        <w:t xml:space="preserve"> </w:t>
      </w:r>
      <w:r w:rsidRPr="00A65C3D">
        <w:rPr>
          <w:rStyle w:val="Emphasis"/>
          <w:i w:val="0"/>
          <w:color w:val="auto"/>
        </w:rPr>
        <w:t xml:space="preserve">Interagency </w:t>
      </w:r>
      <w:r w:rsidRPr="004D393B">
        <w:rPr>
          <w:rStyle w:val="Emphasis"/>
          <w:i w:val="0"/>
          <w:color w:val="auto"/>
        </w:rPr>
        <w:t>Coordinating Committee on the Validation of Alternative Methods</w:t>
      </w:r>
      <w:r w:rsidRPr="004D393B">
        <w:rPr>
          <w:rStyle w:val="st"/>
          <w:i/>
          <w:color w:val="auto"/>
        </w:rPr>
        <w:t xml:space="preserve"> (</w:t>
      </w:r>
      <w:r w:rsidRPr="004D393B">
        <w:rPr>
          <w:rStyle w:val="Emphasis"/>
          <w:i w:val="0"/>
          <w:color w:val="auto"/>
        </w:rPr>
        <w:t>ICCVAM</w:t>
      </w:r>
      <w:r w:rsidRPr="004D393B">
        <w:rPr>
          <w:rStyle w:val="st"/>
          <w:i/>
          <w:color w:val="auto"/>
        </w:rPr>
        <w:t>)</w:t>
      </w:r>
      <w:r w:rsidRPr="004D393B">
        <w:rPr>
          <w:color w:val="auto"/>
        </w:rPr>
        <w:t xml:space="preserve"> entitled International Workshop on Alternative Methods to Reduce, Refine, and Replace the Use of Animals in Vaccine Potency and Safety Testing (Ames, September 2010)</w:t>
      </w:r>
      <w:r w:rsidRPr="004D393B">
        <w:rPr>
          <w:color w:val="auto"/>
          <w:vertAlign w:val="superscript"/>
        </w:rPr>
        <w:t>4</w:t>
      </w:r>
      <w:r w:rsidR="000258E6">
        <w:rPr>
          <w:color w:val="auto"/>
          <w:vertAlign w:val="superscript"/>
        </w:rPr>
        <w:t>4</w:t>
      </w:r>
      <w:r w:rsidRPr="004D393B">
        <w:rPr>
          <w:color w:val="auto"/>
        </w:rPr>
        <w:t xml:space="preserve">, concluded that the NIH test should be replaced by an alternative </w:t>
      </w:r>
      <w:r w:rsidR="00523F82" w:rsidRPr="004D393B">
        <w:rPr>
          <w:color w:val="auto"/>
        </w:rPr>
        <w:t xml:space="preserve">in vitro </w:t>
      </w:r>
      <w:r w:rsidRPr="004D393B">
        <w:rPr>
          <w:color w:val="auto"/>
        </w:rPr>
        <w:t xml:space="preserve">test </w:t>
      </w:r>
      <w:r w:rsidR="00523F82" w:rsidRPr="004D393B">
        <w:rPr>
          <w:color w:val="auto"/>
        </w:rPr>
        <w:t>evaluating</w:t>
      </w:r>
      <w:r w:rsidRPr="004D393B">
        <w:rPr>
          <w:color w:val="auto"/>
        </w:rPr>
        <w:t xml:space="preserve"> the </w:t>
      </w:r>
      <w:r w:rsidR="00523F82" w:rsidRPr="004D393B">
        <w:rPr>
          <w:color w:val="auto"/>
        </w:rPr>
        <w:t xml:space="preserve">vaccine </w:t>
      </w:r>
      <w:r w:rsidRPr="004D393B">
        <w:rPr>
          <w:color w:val="auto"/>
        </w:rPr>
        <w:t>immun</w:t>
      </w:r>
      <w:r w:rsidR="00523F82" w:rsidRPr="004D393B">
        <w:rPr>
          <w:color w:val="auto"/>
        </w:rPr>
        <w:t>ogenicity</w:t>
      </w:r>
      <w:r w:rsidRPr="004D393B">
        <w:rPr>
          <w:color w:val="auto"/>
        </w:rPr>
        <w:t xml:space="preserve"> and able to discriminate between potent and sub-potent batches</w:t>
      </w:r>
      <w:r w:rsidRPr="004D393B">
        <w:rPr>
          <w:color w:val="auto"/>
          <w:vertAlign w:val="superscript"/>
        </w:rPr>
        <w:t>4</w:t>
      </w:r>
      <w:r w:rsidRPr="004D393B">
        <w:rPr>
          <w:color w:val="auto"/>
        </w:rPr>
        <w:t xml:space="preserve">. </w:t>
      </w:r>
      <w:r w:rsidR="00245FCA" w:rsidRPr="004D393B">
        <w:rPr>
          <w:color w:val="auto"/>
        </w:rPr>
        <w:t>Another</w:t>
      </w:r>
      <w:r w:rsidRPr="004D393B">
        <w:rPr>
          <w:color w:val="auto"/>
        </w:rPr>
        <w:t xml:space="preserve"> workshop of the European Partnership for Alternatives to Animal Testing (EPAA) in 2012</w:t>
      </w:r>
      <w:r w:rsidRPr="004D393B">
        <w:rPr>
          <w:color w:val="auto"/>
          <w:vertAlign w:val="superscript"/>
        </w:rPr>
        <w:t>4</w:t>
      </w:r>
      <w:r w:rsidR="000258E6">
        <w:rPr>
          <w:color w:val="auto"/>
          <w:vertAlign w:val="superscript"/>
        </w:rPr>
        <w:t>5</w:t>
      </w:r>
      <w:r w:rsidRPr="004D393B">
        <w:rPr>
          <w:color w:val="auto"/>
        </w:rPr>
        <w:t xml:space="preserve"> decided that a standardized sandwich ELISA calibrated against the current international rabies reference standard would be an ideal alternative for </w:t>
      </w:r>
      <w:r w:rsidR="009B1291">
        <w:rPr>
          <w:color w:val="auto"/>
        </w:rPr>
        <w:t xml:space="preserve">the </w:t>
      </w:r>
      <w:r w:rsidRPr="004D393B">
        <w:rPr>
          <w:color w:val="auto"/>
        </w:rPr>
        <w:t xml:space="preserve">rabies vaccine potency testing. </w:t>
      </w:r>
      <w:r w:rsidR="00245FCA" w:rsidRPr="004D393B">
        <w:rPr>
          <w:color w:val="auto"/>
        </w:rPr>
        <w:t>Following, a</w:t>
      </w:r>
      <w:r w:rsidRPr="004D393B">
        <w:rPr>
          <w:color w:val="auto"/>
        </w:rPr>
        <w:t>n international collaborative pre-validation study</w:t>
      </w:r>
      <w:r w:rsidR="009B1291">
        <w:rPr>
          <w:color w:val="auto"/>
        </w:rPr>
        <w:t>,</w:t>
      </w:r>
      <w:r w:rsidRPr="004D393B">
        <w:rPr>
          <w:color w:val="auto"/>
        </w:rPr>
        <w:t xml:space="preserve"> </w:t>
      </w:r>
      <w:r w:rsidR="009B1291">
        <w:rPr>
          <w:color w:val="auto"/>
        </w:rPr>
        <w:t>which included</w:t>
      </w:r>
      <w:r w:rsidRPr="004D393B">
        <w:rPr>
          <w:color w:val="auto"/>
        </w:rPr>
        <w:t xml:space="preserve"> both manufacturers and regulatory bodies</w:t>
      </w:r>
      <w:r w:rsidR="009B1291">
        <w:rPr>
          <w:color w:val="auto"/>
        </w:rPr>
        <w:t>,</w:t>
      </w:r>
      <w:r w:rsidRPr="004D393B">
        <w:rPr>
          <w:color w:val="auto"/>
        </w:rPr>
        <w:t xml:space="preserve"> compared various ELISA designs used by </w:t>
      </w:r>
      <w:r w:rsidR="009B1291">
        <w:rPr>
          <w:color w:val="auto"/>
        </w:rPr>
        <w:t xml:space="preserve">the </w:t>
      </w:r>
      <w:r w:rsidRPr="004D393B">
        <w:rPr>
          <w:color w:val="auto"/>
        </w:rPr>
        <w:t>manufacturers and their National Control Laboratories for batch release for their ability to discriminate sub-potent from potent batches from different vaccine brands</w:t>
      </w:r>
      <w:r w:rsidRPr="004D393B">
        <w:rPr>
          <w:color w:val="auto"/>
          <w:vertAlign w:val="superscript"/>
        </w:rPr>
        <w:t>3</w:t>
      </w:r>
      <w:r w:rsidR="009143E2" w:rsidRPr="004D393B">
        <w:rPr>
          <w:color w:val="auto"/>
          <w:vertAlign w:val="superscript"/>
        </w:rPr>
        <w:t>5</w:t>
      </w:r>
      <w:r w:rsidRPr="004D393B">
        <w:rPr>
          <w:color w:val="auto"/>
        </w:rPr>
        <w:t xml:space="preserve">. </w:t>
      </w:r>
      <w:r w:rsidR="006D1135" w:rsidRPr="004D393B">
        <w:rPr>
          <w:color w:val="auto"/>
        </w:rPr>
        <w:t xml:space="preserve">An ELISA design combining mAb-D1 (antigenic site III) and a different mAb-WI-1112 (antigenic site II) was </w:t>
      </w:r>
      <w:r w:rsidR="000915C8" w:rsidRPr="004D393B">
        <w:rPr>
          <w:color w:val="auto"/>
        </w:rPr>
        <w:t>proposed</w:t>
      </w:r>
      <w:r w:rsidR="006D1135" w:rsidRPr="004D393B">
        <w:rPr>
          <w:color w:val="auto"/>
        </w:rPr>
        <w:t xml:space="preserve"> </w:t>
      </w:r>
      <w:r w:rsidR="000915C8" w:rsidRPr="004D393B">
        <w:rPr>
          <w:color w:val="auto"/>
        </w:rPr>
        <w:t xml:space="preserve">by the European Directorate for the Quality of Medicines &amp; HealthCare (EDQM) for a forthcoming international collaborative study under the umbrella of the Biological </w:t>
      </w:r>
      <w:r w:rsidR="000915C8" w:rsidRPr="004D393B">
        <w:rPr>
          <w:color w:val="auto"/>
        </w:rPr>
        <w:lastRenderedPageBreak/>
        <w:t>Standardi</w:t>
      </w:r>
      <w:r w:rsidR="00A65C3D">
        <w:rPr>
          <w:color w:val="auto"/>
        </w:rPr>
        <w:t>z</w:t>
      </w:r>
      <w:r w:rsidR="000915C8" w:rsidRPr="004D393B">
        <w:rPr>
          <w:color w:val="auto"/>
        </w:rPr>
        <w:t xml:space="preserve">ation Program (BSP). This shows (1) </w:t>
      </w:r>
      <w:r w:rsidR="00CD73C8" w:rsidRPr="004D393B">
        <w:rPr>
          <w:color w:val="auto"/>
        </w:rPr>
        <w:t xml:space="preserve">that </w:t>
      </w:r>
      <w:r w:rsidR="000915C8" w:rsidRPr="004D393B">
        <w:rPr>
          <w:color w:val="auto"/>
        </w:rPr>
        <w:t xml:space="preserve">several combinations of </w:t>
      </w:r>
      <w:proofErr w:type="spellStart"/>
      <w:r w:rsidR="000915C8" w:rsidRPr="004D393B">
        <w:rPr>
          <w:color w:val="auto"/>
        </w:rPr>
        <w:t>mAbs</w:t>
      </w:r>
      <w:proofErr w:type="spellEnd"/>
      <w:r w:rsidR="000915C8" w:rsidRPr="004D393B">
        <w:rPr>
          <w:color w:val="auto"/>
        </w:rPr>
        <w:t xml:space="preserve"> for microplate coating and detection can be used</w:t>
      </w:r>
      <w:r w:rsidR="00CD73C8" w:rsidRPr="004D393B">
        <w:rPr>
          <w:color w:val="auto"/>
        </w:rPr>
        <w:t xml:space="preserve"> as</w:t>
      </w:r>
      <w:r w:rsidR="000915C8" w:rsidRPr="004D393B">
        <w:rPr>
          <w:color w:val="auto"/>
        </w:rPr>
        <w:t xml:space="preserve"> </w:t>
      </w:r>
      <w:r w:rsidR="009B1291">
        <w:rPr>
          <w:color w:val="auto"/>
        </w:rPr>
        <w:t xml:space="preserve">an </w:t>
      </w:r>
      <w:r w:rsidR="000915C8" w:rsidRPr="004D393B">
        <w:rPr>
          <w:color w:val="auto"/>
        </w:rPr>
        <w:t>in vitro alternative to the in vivo NIH test</w:t>
      </w:r>
      <w:r w:rsidR="00CD73C8" w:rsidRPr="004D393B">
        <w:rPr>
          <w:color w:val="auto"/>
        </w:rPr>
        <w:t xml:space="preserve"> and (2) that these combinations can be dependent on the RABV vaccine strain to be tested.</w:t>
      </w:r>
    </w:p>
    <w:p w14:paraId="7FBFA5E6" w14:textId="77777777" w:rsidR="00F34F86" w:rsidRPr="004D393B" w:rsidRDefault="00F34F86" w:rsidP="00454FD0">
      <w:pPr>
        <w:jc w:val="left"/>
        <w:rPr>
          <w:color w:val="auto"/>
        </w:rPr>
      </w:pPr>
    </w:p>
    <w:p w14:paraId="1734505F" w14:textId="39F2A4D9" w:rsidR="00AA03DF" w:rsidRPr="004D393B" w:rsidRDefault="00AA03DF" w:rsidP="00454FD0">
      <w:pPr>
        <w:pStyle w:val="NormalWeb"/>
        <w:spacing w:before="0" w:beforeAutospacing="0" w:after="0" w:afterAutospacing="0"/>
        <w:rPr>
          <w:color w:val="auto"/>
        </w:rPr>
      </w:pPr>
      <w:r w:rsidRPr="004D393B">
        <w:rPr>
          <w:b/>
          <w:bCs/>
          <w:color w:val="auto"/>
        </w:rPr>
        <w:t xml:space="preserve">ACKNOWLEDGMENTS </w:t>
      </w:r>
    </w:p>
    <w:p w14:paraId="37C14021" w14:textId="545D564E" w:rsidR="00741660" w:rsidRPr="004D393B" w:rsidRDefault="001B56B3" w:rsidP="00454FD0">
      <w:pPr>
        <w:rPr>
          <w:color w:val="auto"/>
        </w:rPr>
      </w:pPr>
      <w:r w:rsidRPr="004D393B">
        <w:rPr>
          <w:color w:val="auto"/>
        </w:rPr>
        <w:t xml:space="preserve">Dr. Sylvie </w:t>
      </w:r>
      <w:proofErr w:type="spellStart"/>
      <w:r w:rsidRPr="004D393B">
        <w:rPr>
          <w:color w:val="auto"/>
        </w:rPr>
        <w:t>Morgeaux</w:t>
      </w:r>
      <w:proofErr w:type="spellEnd"/>
      <w:r w:rsidR="0070151F">
        <w:rPr>
          <w:color w:val="auto"/>
        </w:rPr>
        <w:t xml:space="preserve"> and</w:t>
      </w:r>
      <w:r w:rsidRPr="004D393B">
        <w:rPr>
          <w:color w:val="auto"/>
        </w:rPr>
        <w:t xml:space="preserve"> Dr. Jean-Michel </w:t>
      </w:r>
      <w:proofErr w:type="spellStart"/>
      <w:r w:rsidRPr="004D393B">
        <w:rPr>
          <w:color w:val="auto"/>
        </w:rPr>
        <w:t>Chapsal</w:t>
      </w:r>
      <w:proofErr w:type="spellEnd"/>
      <w:r w:rsidR="0070151F">
        <w:rPr>
          <w:color w:val="auto"/>
        </w:rPr>
        <w:t xml:space="preserve"> must be acknowledged for their key participation to establish the ELISA assay on vaccine batches and to organize international Workshops and collaborative studies. We thank </w:t>
      </w:r>
      <w:r w:rsidRPr="004D393B">
        <w:rPr>
          <w:color w:val="auto"/>
        </w:rPr>
        <w:t xml:space="preserve">Sabrina Kali for critical reading of the manuscript. Dr. Pierre Perrin was responsible for the isolation and characterization of mAb-D1. This work has been </w:t>
      </w:r>
      <w:r w:rsidR="00EC6130" w:rsidRPr="004D393B">
        <w:rPr>
          <w:color w:val="auto"/>
        </w:rPr>
        <w:t xml:space="preserve">mainly supported by </w:t>
      </w:r>
      <w:proofErr w:type="spellStart"/>
      <w:r w:rsidR="00EC6130" w:rsidRPr="004D393B">
        <w:rPr>
          <w:color w:val="auto"/>
        </w:rPr>
        <w:t>Institut</w:t>
      </w:r>
      <w:proofErr w:type="spellEnd"/>
      <w:r w:rsidR="00EC6130" w:rsidRPr="004D393B">
        <w:rPr>
          <w:color w:val="auto"/>
        </w:rPr>
        <w:t xml:space="preserve"> Pasteur funding. </w:t>
      </w:r>
    </w:p>
    <w:p w14:paraId="2D96E92E" w14:textId="72F287DC" w:rsidR="00AA03DF" w:rsidRPr="004D393B" w:rsidRDefault="00AA03DF" w:rsidP="00454FD0">
      <w:pPr>
        <w:rPr>
          <w:b/>
          <w:bCs/>
          <w:color w:val="auto"/>
        </w:rPr>
      </w:pPr>
    </w:p>
    <w:p w14:paraId="5D52ED8B" w14:textId="14A0C1B1" w:rsidR="00AA03DF" w:rsidRPr="004D393B" w:rsidRDefault="00AA03DF" w:rsidP="00454FD0">
      <w:pPr>
        <w:pStyle w:val="NormalWeb"/>
        <w:spacing w:before="0" w:beforeAutospacing="0" w:after="0" w:afterAutospacing="0"/>
        <w:rPr>
          <w:color w:val="auto"/>
        </w:rPr>
      </w:pPr>
      <w:r w:rsidRPr="004D393B">
        <w:rPr>
          <w:b/>
          <w:color w:val="auto"/>
        </w:rPr>
        <w:t>DISCLOSURES</w:t>
      </w:r>
      <w:r w:rsidRPr="004D393B">
        <w:rPr>
          <w:b/>
          <w:bCs/>
          <w:color w:val="auto"/>
        </w:rPr>
        <w:t xml:space="preserve"> </w:t>
      </w:r>
    </w:p>
    <w:p w14:paraId="2AACBA86" w14:textId="77777777" w:rsidR="005541D5" w:rsidRPr="004D393B" w:rsidRDefault="00741660" w:rsidP="00454FD0">
      <w:pPr>
        <w:pStyle w:val="NormalWeb"/>
        <w:spacing w:before="0" w:beforeAutospacing="0" w:after="0" w:afterAutospacing="0"/>
        <w:rPr>
          <w:color w:val="auto"/>
        </w:rPr>
      </w:pPr>
      <w:r w:rsidRPr="004D393B">
        <w:rPr>
          <w:color w:val="auto"/>
        </w:rPr>
        <w:t>The au</w:t>
      </w:r>
      <w:r w:rsidR="00523F82" w:rsidRPr="004D393B">
        <w:rPr>
          <w:color w:val="auto"/>
        </w:rPr>
        <w:t>thors have nothing to disclose.</w:t>
      </w:r>
    </w:p>
    <w:p w14:paraId="5F139AFA" w14:textId="77777777" w:rsidR="005541D5" w:rsidRPr="004D393B" w:rsidRDefault="005541D5" w:rsidP="00454FD0">
      <w:pPr>
        <w:pStyle w:val="NormalWeb"/>
        <w:spacing w:before="0" w:beforeAutospacing="0" w:after="0" w:afterAutospacing="0"/>
        <w:rPr>
          <w:color w:val="auto"/>
        </w:rPr>
      </w:pPr>
    </w:p>
    <w:p w14:paraId="43F21802" w14:textId="65E00B05" w:rsidR="00971B53" w:rsidRPr="004D393B" w:rsidRDefault="009726EE" w:rsidP="00454FD0">
      <w:pPr>
        <w:pStyle w:val="NormalWeb"/>
        <w:spacing w:before="0" w:beforeAutospacing="0" w:after="0" w:afterAutospacing="0"/>
        <w:rPr>
          <w:color w:val="auto"/>
        </w:rPr>
      </w:pPr>
      <w:r w:rsidRPr="004D393B">
        <w:rPr>
          <w:b/>
          <w:bCs/>
          <w:color w:val="auto"/>
        </w:rPr>
        <w:t>REFERENCES</w:t>
      </w:r>
      <w:r w:rsidR="00D04760" w:rsidRPr="004D393B">
        <w:rPr>
          <w:b/>
          <w:bCs/>
          <w:color w:val="auto"/>
        </w:rPr>
        <w:t>:</w:t>
      </w:r>
      <w:r w:rsidRPr="004D393B">
        <w:rPr>
          <w:color w:val="auto"/>
        </w:rPr>
        <w:t xml:space="preserve"> </w:t>
      </w:r>
    </w:p>
    <w:p w14:paraId="315B4FAD" w14:textId="1B63627A" w:rsidR="00B32616" w:rsidRPr="004D393B" w:rsidRDefault="00B32616" w:rsidP="00454FD0">
      <w:pPr>
        <w:rPr>
          <w:b/>
          <w:color w:val="auto"/>
        </w:rPr>
      </w:pPr>
    </w:p>
    <w:p w14:paraId="374E5082" w14:textId="7BE477C1" w:rsidR="007C5822" w:rsidRPr="004D393B" w:rsidRDefault="00D517C9" w:rsidP="00454FD0">
      <w:pPr>
        <w:pStyle w:val="ListParagraph"/>
        <w:numPr>
          <w:ilvl w:val="0"/>
          <w:numId w:val="34"/>
        </w:numPr>
        <w:contextualSpacing w:val="0"/>
        <w:rPr>
          <w:color w:val="auto"/>
        </w:rPr>
      </w:pPr>
      <w:r w:rsidRPr="004D393B" w:rsidDel="00D517C9">
        <w:rPr>
          <w:b/>
          <w:color w:val="auto"/>
        </w:rPr>
        <w:t xml:space="preserve"> </w:t>
      </w:r>
      <w:proofErr w:type="spellStart"/>
      <w:r w:rsidR="007C5822" w:rsidRPr="004D393B">
        <w:rPr>
          <w:color w:val="auto"/>
        </w:rPr>
        <w:t>Seligmann</w:t>
      </w:r>
      <w:proofErr w:type="spellEnd"/>
      <w:r w:rsidR="00B4218B" w:rsidRPr="004D393B">
        <w:rPr>
          <w:color w:val="auto"/>
        </w:rPr>
        <w:t>,</w:t>
      </w:r>
      <w:r w:rsidR="007C5822" w:rsidRPr="004D393B">
        <w:rPr>
          <w:color w:val="auto"/>
        </w:rPr>
        <w:t xml:space="preserve"> E</w:t>
      </w:r>
      <w:r w:rsidR="00B4218B" w:rsidRPr="004D393B">
        <w:rPr>
          <w:color w:val="auto"/>
        </w:rPr>
        <w:t>.</w:t>
      </w:r>
      <w:r w:rsidR="007C5822" w:rsidRPr="004D393B">
        <w:rPr>
          <w:color w:val="auto"/>
        </w:rPr>
        <w:t>B. The NIH test for potency. In: Kaplan</w:t>
      </w:r>
      <w:r w:rsidR="00B15CFE" w:rsidRPr="004D393B">
        <w:rPr>
          <w:color w:val="auto"/>
        </w:rPr>
        <w:t>,</w:t>
      </w:r>
      <w:r w:rsidR="007C5822" w:rsidRPr="004D393B">
        <w:rPr>
          <w:color w:val="auto"/>
        </w:rPr>
        <w:t xml:space="preserve"> M</w:t>
      </w:r>
      <w:r w:rsidR="00B15CFE" w:rsidRPr="004D393B">
        <w:rPr>
          <w:color w:val="auto"/>
        </w:rPr>
        <w:t>.</w:t>
      </w:r>
      <w:r w:rsidR="007C5822" w:rsidRPr="004D393B">
        <w:rPr>
          <w:color w:val="auto"/>
        </w:rPr>
        <w:t>M</w:t>
      </w:r>
      <w:r w:rsidR="00B15CFE" w:rsidRPr="004D393B">
        <w:rPr>
          <w:color w:val="auto"/>
        </w:rPr>
        <w:t>.</w:t>
      </w:r>
      <w:r w:rsidR="007C5822" w:rsidRPr="004D393B">
        <w:rPr>
          <w:color w:val="auto"/>
        </w:rPr>
        <w:t xml:space="preserve">, </w:t>
      </w:r>
      <w:proofErr w:type="spellStart"/>
      <w:r w:rsidR="007C5822" w:rsidRPr="004D393B">
        <w:rPr>
          <w:color w:val="auto"/>
        </w:rPr>
        <w:t>Koprowski</w:t>
      </w:r>
      <w:proofErr w:type="spellEnd"/>
      <w:r w:rsidR="00B15CFE" w:rsidRPr="004D393B">
        <w:rPr>
          <w:color w:val="auto"/>
        </w:rPr>
        <w:t>,</w:t>
      </w:r>
      <w:r w:rsidR="007C5822" w:rsidRPr="004D393B">
        <w:rPr>
          <w:color w:val="auto"/>
        </w:rPr>
        <w:t xml:space="preserve"> H</w:t>
      </w:r>
      <w:r w:rsidR="00B15CFE" w:rsidRPr="004D393B">
        <w:rPr>
          <w:color w:val="auto"/>
        </w:rPr>
        <w:t>.</w:t>
      </w:r>
      <w:r w:rsidR="00605B2C" w:rsidRPr="004D393B">
        <w:rPr>
          <w:color w:val="auto"/>
        </w:rPr>
        <w:t xml:space="preserve"> Ed</w:t>
      </w:r>
      <w:r w:rsidR="007C5822" w:rsidRPr="004D393B">
        <w:rPr>
          <w:color w:val="auto"/>
        </w:rPr>
        <w:t xml:space="preserve">s. </w:t>
      </w:r>
      <w:r w:rsidR="007C5822" w:rsidRPr="004D393B">
        <w:rPr>
          <w:i/>
          <w:color w:val="auto"/>
        </w:rPr>
        <w:t>Laboratory Techniques in Rabies, 3</w:t>
      </w:r>
      <w:r w:rsidR="007C5822" w:rsidRPr="004D393B">
        <w:rPr>
          <w:i/>
          <w:color w:val="auto"/>
          <w:vertAlign w:val="superscript"/>
        </w:rPr>
        <w:t>rd</w:t>
      </w:r>
      <w:r w:rsidR="007C5822" w:rsidRPr="004D393B">
        <w:rPr>
          <w:i/>
          <w:color w:val="auto"/>
        </w:rPr>
        <w:t xml:space="preserve"> Edition</w:t>
      </w:r>
      <w:r w:rsidR="007C5822" w:rsidRPr="004D393B">
        <w:rPr>
          <w:color w:val="auto"/>
        </w:rPr>
        <w:t xml:space="preserve"> WHO Geneva</w:t>
      </w:r>
      <w:r w:rsidR="00B15CFE" w:rsidRPr="004D393B">
        <w:rPr>
          <w:color w:val="auto"/>
        </w:rPr>
        <w:t>.</w:t>
      </w:r>
      <w:r w:rsidR="007C5822" w:rsidRPr="004D393B">
        <w:rPr>
          <w:color w:val="auto"/>
        </w:rPr>
        <w:t xml:space="preserve"> 279-</w:t>
      </w:r>
      <w:r w:rsidR="0079628D">
        <w:rPr>
          <w:color w:val="auto"/>
        </w:rPr>
        <w:t>2</w:t>
      </w:r>
      <w:r w:rsidR="007C5822" w:rsidRPr="004D393B">
        <w:rPr>
          <w:color w:val="auto"/>
        </w:rPr>
        <w:t>86</w:t>
      </w:r>
      <w:r w:rsidR="00B15CFE" w:rsidRPr="004D393B">
        <w:rPr>
          <w:color w:val="auto"/>
        </w:rPr>
        <w:t xml:space="preserve"> (1973)</w:t>
      </w:r>
      <w:r w:rsidR="007C5822" w:rsidRPr="004D393B">
        <w:rPr>
          <w:color w:val="auto"/>
        </w:rPr>
        <w:t>.</w:t>
      </w:r>
    </w:p>
    <w:p w14:paraId="52734F1C" w14:textId="77777777" w:rsidR="007C5822" w:rsidRPr="004D393B" w:rsidRDefault="007C5822" w:rsidP="00454FD0">
      <w:pPr>
        <w:rPr>
          <w:color w:val="auto"/>
        </w:rPr>
      </w:pPr>
    </w:p>
    <w:p w14:paraId="2CAED4BE" w14:textId="5A5B512D" w:rsidR="007C5822" w:rsidRPr="004D393B" w:rsidRDefault="0079628D" w:rsidP="00454FD0">
      <w:pPr>
        <w:pStyle w:val="ListParagraph"/>
        <w:numPr>
          <w:ilvl w:val="0"/>
          <w:numId w:val="34"/>
        </w:numPr>
        <w:contextualSpacing w:val="0"/>
        <w:rPr>
          <w:color w:val="auto"/>
        </w:rPr>
      </w:pPr>
      <w:r>
        <w:rPr>
          <w:color w:val="auto"/>
        </w:rPr>
        <w:t xml:space="preserve">Annex 2. </w:t>
      </w:r>
      <w:r w:rsidR="007C5822" w:rsidRPr="004D393B">
        <w:rPr>
          <w:color w:val="auto"/>
        </w:rPr>
        <w:t xml:space="preserve">Recommendations for inactivated rabies vaccine for human use produced in cell substrates and embryonated eggs. </w:t>
      </w:r>
      <w:r w:rsidR="007C5822" w:rsidRPr="004D393B">
        <w:rPr>
          <w:i/>
          <w:color w:val="auto"/>
        </w:rPr>
        <w:t>WHO Technical Report Series</w:t>
      </w:r>
      <w:r w:rsidR="007C5822" w:rsidRPr="004D393B">
        <w:rPr>
          <w:color w:val="auto"/>
        </w:rPr>
        <w:t xml:space="preserve">, </w:t>
      </w:r>
      <w:r w:rsidR="00B15CFE" w:rsidRPr="004D393B">
        <w:rPr>
          <w:color w:val="auto"/>
        </w:rPr>
        <w:t xml:space="preserve">WHO </w:t>
      </w:r>
      <w:r w:rsidR="007C5822" w:rsidRPr="004D393B">
        <w:rPr>
          <w:color w:val="auto"/>
        </w:rPr>
        <w:t>Geneva</w:t>
      </w:r>
      <w:r w:rsidR="008876FC">
        <w:rPr>
          <w:color w:val="auto"/>
        </w:rPr>
        <w:t>.</w:t>
      </w:r>
      <w:r w:rsidR="007C5822" w:rsidRPr="004D393B">
        <w:rPr>
          <w:color w:val="auto"/>
        </w:rPr>
        <w:t xml:space="preserve"> </w:t>
      </w:r>
      <w:r w:rsidR="00B15CFE" w:rsidRPr="004D393B">
        <w:rPr>
          <w:b/>
          <w:color w:val="auto"/>
        </w:rPr>
        <w:t>941</w:t>
      </w:r>
      <w:r w:rsidR="00B15CFE" w:rsidRPr="004D393B">
        <w:rPr>
          <w:color w:val="auto"/>
        </w:rPr>
        <w:t xml:space="preserve">, </w:t>
      </w:r>
      <w:r w:rsidR="007C5822" w:rsidRPr="004D393B">
        <w:rPr>
          <w:color w:val="auto"/>
        </w:rPr>
        <w:t>83</w:t>
      </w:r>
      <w:r w:rsidR="008876FC">
        <w:rPr>
          <w:color w:val="auto"/>
        </w:rPr>
        <w:t xml:space="preserve">-132 </w:t>
      </w:r>
      <w:r w:rsidR="00B15CFE" w:rsidRPr="004D393B">
        <w:rPr>
          <w:color w:val="auto"/>
        </w:rPr>
        <w:t>(2007)</w:t>
      </w:r>
      <w:r w:rsidR="007C5822" w:rsidRPr="004D393B">
        <w:rPr>
          <w:color w:val="auto"/>
        </w:rPr>
        <w:t>.</w:t>
      </w:r>
    </w:p>
    <w:p w14:paraId="4A244242" w14:textId="77777777" w:rsidR="007C5822" w:rsidRPr="004D393B" w:rsidRDefault="007C5822" w:rsidP="00454FD0">
      <w:pPr>
        <w:rPr>
          <w:color w:val="auto"/>
        </w:rPr>
      </w:pPr>
    </w:p>
    <w:p w14:paraId="6C0EB185" w14:textId="05294339" w:rsidR="007C5822" w:rsidRPr="004D393B" w:rsidRDefault="007C5822" w:rsidP="00454FD0">
      <w:pPr>
        <w:pStyle w:val="ListParagraph"/>
        <w:numPr>
          <w:ilvl w:val="0"/>
          <w:numId w:val="34"/>
        </w:numPr>
        <w:contextualSpacing w:val="0"/>
        <w:rPr>
          <w:color w:val="auto"/>
        </w:rPr>
      </w:pPr>
      <w:r w:rsidRPr="004D393B">
        <w:rPr>
          <w:color w:val="auto"/>
        </w:rPr>
        <w:t xml:space="preserve">Rabies vaccine for human use prepared in cell cultures. </w:t>
      </w:r>
      <w:r w:rsidRPr="0079628D">
        <w:rPr>
          <w:i/>
          <w:color w:val="auto"/>
        </w:rPr>
        <w:t>European Pharmacopoeia</w:t>
      </w:r>
      <w:r w:rsidR="00A76EE6" w:rsidRPr="0079628D">
        <w:rPr>
          <w:color w:val="auto"/>
        </w:rPr>
        <w:t>.</w:t>
      </w:r>
      <w:r w:rsidRPr="004D393B">
        <w:rPr>
          <w:color w:val="auto"/>
        </w:rPr>
        <w:t xml:space="preserve"> </w:t>
      </w:r>
      <w:r w:rsidR="00676C6F" w:rsidRPr="004D393B">
        <w:rPr>
          <w:color w:val="auto"/>
        </w:rPr>
        <w:t>(04/2008)</w:t>
      </w:r>
      <w:r w:rsidRPr="004D393B">
        <w:rPr>
          <w:color w:val="auto"/>
        </w:rPr>
        <w:t>.</w:t>
      </w:r>
    </w:p>
    <w:p w14:paraId="0ABD2977" w14:textId="77777777" w:rsidR="007C5822" w:rsidRPr="004D393B" w:rsidRDefault="007C5822" w:rsidP="00454FD0">
      <w:pPr>
        <w:rPr>
          <w:color w:val="auto"/>
        </w:rPr>
      </w:pPr>
    </w:p>
    <w:p w14:paraId="15EC6E4F" w14:textId="6A0D8189" w:rsidR="007C5822" w:rsidRPr="004D393B" w:rsidRDefault="007C5822" w:rsidP="00454FD0">
      <w:pPr>
        <w:pStyle w:val="BodyA"/>
        <w:numPr>
          <w:ilvl w:val="0"/>
          <w:numId w:val="34"/>
        </w:numPr>
        <w:spacing w:after="0" w:line="240" w:lineRule="auto"/>
        <w:jc w:val="both"/>
        <w:rPr>
          <w:color w:val="auto"/>
          <w:sz w:val="24"/>
          <w:szCs w:val="24"/>
        </w:rPr>
      </w:pPr>
      <w:proofErr w:type="spellStart"/>
      <w:r w:rsidRPr="004D393B">
        <w:rPr>
          <w:color w:val="auto"/>
          <w:sz w:val="24"/>
          <w:szCs w:val="24"/>
        </w:rPr>
        <w:t>Gibert</w:t>
      </w:r>
      <w:proofErr w:type="spellEnd"/>
      <w:r w:rsidR="00676C6F" w:rsidRPr="004D393B">
        <w:rPr>
          <w:color w:val="auto"/>
          <w:sz w:val="24"/>
          <w:szCs w:val="24"/>
        </w:rPr>
        <w:t>,</w:t>
      </w:r>
      <w:r w:rsidRPr="004D393B">
        <w:rPr>
          <w:color w:val="auto"/>
          <w:sz w:val="24"/>
          <w:szCs w:val="24"/>
        </w:rPr>
        <w:t xml:space="preserve"> R</w:t>
      </w:r>
      <w:r w:rsidR="00676C6F" w:rsidRPr="004D393B">
        <w:rPr>
          <w:color w:val="auto"/>
          <w:sz w:val="24"/>
          <w:szCs w:val="24"/>
        </w:rPr>
        <w:t>.</w:t>
      </w:r>
      <w:r w:rsidRPr="004D393B">
        <w:rPr>
          <w:color w:val="auto"/>
          <w:sz w:val="24"/>
          <w:szCs w:val="24"/>
        </w:rPr>
        <w:t>, Alberti</w:t>
      </w:r>
      <w:r w:rsidR="00676C6F" w:rsidRPr="004D393B">
        <w:rPr>
          <w:color w:val="auto"/>
          <w:sz w:val="24"/>
          <w:szCs w:val="24"/>
        </w:rPr>
        <w:t>,</w:t>
      </w:r>
      <w:r w:rsidRPr="004D393B">
        <w:rPr>
          <w:color w:val="auto"/>
          <w:sz w:val="24"/>
          <w:szCs w:val="24"/>
        </w:rPr>
        <w:t xml:space="preserve"> M</w:t>
      </w:r>
      <w:r w:rsidR="00676C6F" w:rsidRPr="004D393B">
        <w:rPr>
          <w:color w:val="auto"/>
          <w:sz w:val="24"/>
          <w:szCs w:val="24"/>
        </w:rPr>
        <w:t>.</w:t>
      </w:r>
      <w:r w:rsidRPr="004D393B">
        <w:rPr>
          <w:color w:val="auto"/>
          <w:sz w:val="24"/>
          <w:szCs w:val="24"/>
        </w:rPr>
        <w:t>, Poirier</w:t>
      </w:r>
      <w:r w:rsidR="00676C6F" w:rsidRPr="004D393B">
        <w:rPr>
          <w:color w:val="auto"/>
          <w:sz w:val="24"/>
          <w:szCs w:val="24"/>
        </w:rPr>
        <w:t>,</w:t>
      </w:r>
      <w:r w:rsidRPr="004D393B">
        <w:rPr>
          <w:color w:val="auto"/>
          <w:sz w:val="24"/>
          <w:szCs w:val="24"/>
        </w:rPr>
        <w:t xml:space="preserve"> B</w:t>
      </w:r>
      <w:r w:rsidR="00676C6F" w:rsidRPr="004D393B">
        <w:rPr>
          <w:color w:val="auto"/>
          <w:sz w:val="24"/>
          <w:szCs w:val="24"/>
        </w:rPr>
        <w:t>.</w:t>
      </w:r>
      <w:r w:rsidRPr="004D393B">
        <w:rPr>
          <w:color w:val="auto"/>
          <w:sz w:val="24"/>
          <w:szCs w:val="24"/>
        </w:rPr>
        <w:t xml:space="preserve">, </w:t>
      </w:r>
      <w:proofErr w:type="spellStart"/>
      <w:r w:rsidRPr="004D393B">
        <w:rPr>
          <w:color w:val="auto"/>
          <w:sz w:val="24"/>
          <w:szCs w:val="24"/>
        </w:rPr>
        <w:t>Jallet</w:t>
      </w:r>
      <w:proofErr w:type="spellEnd"/>
      <w:r w:rsidR="00676C6F" w:rsidRPr="004D393B">
        <w:rPr>
          <w:color w:val="auto"/>
          <w:sz w:val="24"/>
          <w:szCs w:val="24"/>
        </w:rPr>
        <w:t>,</w:t>
      </w:r>
      <w:r w:rsidRPr="004D393B">
        <w:rPr>
          <w:color w:val="auto"/>
          <w:sz w:val="24"/>
          <w:szCs w:val="24"/>
        </w:rPr>
        <w:t xml:space="preserve"> C</w:t>
      </w:r>
      <w:r w:rsidR="00676C6F" w:rsidRPr="004D393B">
        <w:rPr>
          <w:color w:val="auto"/>
          <w:sz w:val="24"/>
          <w:szCs w:val="24"/>
        </w:rPr>
        <w:t>.</w:t>
      </w:r>
      <w:r w:rsidRPr="004D393B">
        <w:rPr>
          <w:color w:val="auto"/>
          <w:sz w:val="24"/>
          <w:szCs w:val="24"/>
        </w:rPr>
        <w:t xml:space="preserve">, </w:t>
      </w:r>
      <w:proofErr w:type="spellStart"/>
      <w:r w:rsidRPr="004D393B">
        <w:rPr>
          <w:color w:val="auto"/>
          <w:sz w:val="24"/>
          <w:szCs w:val="24"/>
        </w:rPr>
        <w:t>Tordo</w:t>
      </w:r>
      <w:proofErr w:type="spellEnd"/>
      <w:r w:rsidR="00676C6F" w:rsidRPr="004D393B">
        <w:rPr>
          <w:color w:val="auto"/>
          <w:sz w:val="24"/>
          <w:szCs w:val="24"/>
        </w:rPr>
        <w:t>,</w:t>
      </w:r>
      <w:r w:rsidRPr="004D393B">
        <w:rPr>
          <w:color w:val="auto"/>
          <w:sz w:val="24"/>
          <w:szCs w:val="24"/>
        </w:rPr>
        <w:t xml:space="preserve"> N</w:t>
      </w:r>
      <w:r w:rsidR="00676C6F" w:rsidRPr="004D393B">
        <w:rPr>
          <w:color w:val="auto"/>
          <w:sz w:val="24"/>
          <w:szCs w:val="24"/>
        </w:rPr>
        <w:t>.</w:t>
      </w:r>
      <w:r w:rsidRPr="004D393B">
        <w:rPr>
          <w:color w:val="auto"/>
          <w:sz w:val="24"/>
          <w:szCs w:val="24"/>
        </w:rPr>
        <w:t xml:space="preserve">, </w:t>
      </w:r>
      <w:proofErr w:type="spellStart"/>
      <w:r w:rsidRPr="004D393B">
        <w:rPr>
          <w:color w:val="auto"/>
          <w:sz w:val="24"/>
          <w:szCs w:val="24"/>
        </w:rPr>
        <w:t>Morgeaux</w:t>
      </w:r>
      <w:proofErr w:type="spellEnd"/>
      <w:r w:rsidR="00676C6F" w:rsidRPr="004D393B">
        <w:rPr>
          <w:color w:val="auto"/>
          <w:sz w:val="24"/>
          <w:szCs w:val="24"/>
        </w:rPr>
        <w:t>,</w:t>
      </w:r>
      <w:r w:rsidRPr="004D393B">
        <w:rPr>
          <w:color w:val="auto"/>
          <w:sz w:val="24"/>
          <w:szCs w:val="24"/>
        </w:rPr>
        <w:t xml:space="preserve"> S. A </w:t>
      </w:r>
      <w:r w:rsidRPr="0079628D">
        <w:rPr>
          <w:color w:val="auto"/>
          <w:sz w:val="24"/>
          <w:szCs w:val="24"/>
        </w:rPr>
        <w:t>relevant in vitro</w:t>
      </w:r>
      <w:r w:rsidRPr="004D393B">
        <w:rPr>
          <w:color w:val="auto"/>
          <w:sz w:val="24"/>
          <w:szCs w:val="24"/>
        </w:rPr>
        <w:t xml:space="preserve"> ELISA test in alternative to </w:t>
      </w:r>
      <w:r w:rsidRPr="0079628D">
        <w:rPr>
          <w:color w:val="auto"/>
          <w:sz w:val="24"/>
          <w:szCs w:val="24"/>
        </w:rPr>
        <w:t>the in vivo</w:t>
      </w:r>
      <w:r w:rsidRPr="004D393B">
        <w:rPr>
          <w:color w:val="auto"/>
          <w:sz w:val="24"/>
          <w:szCs w:val="24"/>
        </w:rPr>
        <w:t xml:space="preserve"> NIH test for human rabies vaccine batch release. </w:t>
      </w:r>
      <w:r w:rsidRPr="004D393B">
        <w:rPr>
          <w:i/>
          <w:color w:val="auto"/>
          <w:sz w:val="24"/>
          <w:szCs w:val="24"/>
        </w:rPr>
        <w:t>Vaccine</w:t>
      </w:r>
      <w:r w:rsidRPr="004D393B">
        <w:rPr>
          <w:color w:val="auto"/>
          <w:sz w:val="24"/>
          <w:szCs w:val="24"/>
        </w:rPr>
        <w:t xml:space="preserve">. </w:t>
      </w:r>
      <w:r w:rsidRPr="004D393B">
        <w:rPr>
          <w:b/>
          <w:color w:val="auto"/>
          <w:sz w:val="24"/>
          <w:szCs w:val="24"/>
        </w:rPr>
        <w:t>31</w:t>
      </w:r>
      <w:r w:rsidR="00676C6F" w:rsidRPr="004D393B">
        <w:rPr>
          <w:color w:val="auto"/>
          <w:sz w:val="24"/>
          <w:szCs w:val="24"/>
        </w:rPr>
        <w:t>,</w:t>
      </w:r>
      <w:r w:rsidRPr="004D393B">
        <w:rPr>
          <w:color w:val="auto"/>
          <w:sz w:val="24"/>
          <w:szCs w:val="24"/>
        </w:rPr>
        <w:t xml:space="preserve"> 6022-</w:t>
      </w:r>
      <w:r w:rsidR="0079628D">
        <w:rPr>
          <w:color w:val="auto"/>
          <w:sz w:val="24"/>
          <w:szCs w:val="24"/>
        </w:rPr>
        <w:t>602</w:t>
      </w:r>
      <w:r w:rsidRPr="004D393B">
        <w:rPr>
          <w:color w:val="auto"/>
          <w:sz w:val="24"/>
          <w:szCs w:val="24"/>
        </w:rPr>
        <w:t>9</w:t>
      </w:r>
      <w:r w:rsidR="00676C6F" w:rsidRPr="004D393B">
        <w:rPr>
          <w:color w:val="auto"/>
          <w:sz w:val="24"/>
          <w:szCs w:val="24"/>
        </w:rPr>
        <w:t xml:space="preserve"> (2013)</w:t>
      </w:r>
      <w:r w:rsidRPr="004D393B">
        <w:rPr>
          <w:color w:val="auto"/>
          <w:sz w:val="24"/>
          <w:szCs w:val="24"/>
        </w:rPr>
        <w:t>.</w:t>
      </w:r>
    </w:p>
    <w:p w14:paraId="5DC2927C" w14:textId="77777777" w:rsidR="00BA5496" w:rsidRPr="004D393B" w:rsidRDefault="00BA5496" w:rsidP="00454FD0">
      <w:pPr>
        <w:pStyle w:val="BodyA"/>
        <w:spacing w:after="0" w:line="240" w:lineRule="auto"/>
        <w:jc w:val="both"/>
        <w:rPr>
          <w:color w:val="auto"/>
          <w:sz w:val="24"/>
          <w:szCs w:val="24"/>
        </w:rPr>
      </w:pPr>
    </w:p>
    <w:p w14:paraId="55C16C81" w14:textId="400DC71C" w:rsidR="00BA5496" w:rsidRPr="004D393B" w:rsidRDefault="007C5822" w:rsidP="00454FD0">
      <w:pPr>
        <w:pStyle w:val="BodyA"/>
        <w:numPr>
          <w:ilvl w:val="0"/>
          <w:numId w:val="34"/>
        </w:numPr>
        <w:spacing w:after="0" w:line="240" w:lineRule="auto"/>
        <w:jc w:val="both"/>
        <w:rPr>
          <w:color w:val="auto"/>
          <w:sz w:val="24"/>
          <w:szCs w:val="24"/>
        </w:rPr>
      </w:pPr>
      <w:r w:rsidRPr="004D393B">
        <w:rPr>
          <w:color w:val="auto"/>
          <w:sz w:val="24"/>
          <w:szCs w:val="24"/>
        </w:rPr>
        <w:t>Stokes</w:t>
      </w:r>
      <w:r w:rsidR="00676C6F" w:rsidRPr="004D393B">
        <w:rPr>
          <w:color w:val="auto"/>
          <w:sz w:val="24"/>
          <w:szCs w:val="24"/>
        </w:rPr>
        <w:t>,</w:t>
      </w:r>
      <w:r w:rsidRPr="004D393B">
        <w:rPr>
          <w:color w:val="auto"/>
          <w:sz w:val="24"/>
          <w:szCs w:val="24"/>
        </w:rPr>
        <w:t xml:space="preserve"> W</w:t>
      </w:r>
      <w:r w:rsidR="00676C6F" w:rsidRPr="004D393B">
        <w:rPr>
          <w:color w:val="auto"/>
          <w:sz w:val="24"/>
          <w:szCs w:val="24"/>
        </w:rPr>
        <w:t>.</w:t>
      </w:r>
      <w:r w:rsidRPr="004D393B">
        <w:rPr>
          <w:color w:val="auto"/>
          <w:sz w:val="24"/>
          <w:szCs w:val="24"/>
        </w:rPr>
        <w:t xml:space="preserve">, </w:t>
      </w:r>
      <w:r w:rsidRPr="00A65C3D">
        <w:rPr>
          <w:color w:val="auto"/>
          <w:sz w:val="24"/>
          <w:szCs w:val="24"/>
        </w:rPr>
        <w:t>et al.</w:t>
      </w:r>
      <w:r w:rsidRPr="004D393B">
        <w:rPr>
          <w:color w:val="auto"/>
          <w:sz w:val="24"/>
          <w:szCs w:val="24"/>
        </w:rPr>
        <w:t xml:space="preserve"> Report on the international workshop on alternative methods for human and veterinary rabies vaccine testing: state of the science and planning the way forward. </w:t>
      </w:r>
      <w:r w:rsidRPr="004D393B">
        <w:rPr>
          <w:i/>
          <w:color w:val="auto"/>
          <w:sz w:val="24"/>
          <w:szCs w:val="24"/>
        </w:rPr>
        <w:t>Biologicals</w:t>
      </w:r>
      <w:r w:rsidRPr="004D393B">
        <w:rPr>
          <w:color w:val="auto"/>
          <w:sz w:val="24"/>
          <w:szCs w:val="24"/>
        </w:rPr>
        <w:t xml:space="preserve">. </w:t>
      </w:r>
      <w:r w:rsidRPr="004D393B">
        <w:rPr>
          <w:b/>
          <w:color w:val="auto"/>
          <w:sz w:val="24"/>
          <w:szCs w:val="24"/>
        </w:rPr>
        <w:t>40</w:t>
      </w:r>
      <w:r w:rsidR="00676C6F" w:rsidRPr="004D393B">
        <w:rPr>
          <w:color w:val="auto"/>
          <w:sz w:val="24"/>
          <w:szCs w:val="24"/>
        </w:rPr>
        <w:t xml:space="preserve"> </w:t>
      </w:r>
      <w:r w:rsidRPr="004D393B">
        <w:rPr>
          <w:color w:val="auto"/>
          <w:sz w:val="24"/>
          <w:szCs w:val="24"/>
        </w:rPr>
        <w:t>(5)</w:t>
      </w:r>
      <w:r w:rsidR="00676C6F" w:rsidRPr="004D393B">
        <w:rPr>
          <w:color w:val="auto"/>
          <w:sz w:val="24"/>
          <w:szCs w:val="24"/>
        </w:rPr>
        <w:t>,</w:t>
      </w:r>
      <w:r w:rsidRPr="004D393B">
        <w:rPr>
          <w:color w:val="auto"/>
          <w:sz w:val="24"/>
          <w:szCs w:val="24"/>
        </w:rPr>
        <w:t xml:space="preserve"> 369-</w:t>
      </w:r>
      <w:r w:rsidR="0079628D">
        <w:rPr>
          <w:color w:val="auto"/>
          <w:sz w:val="24"/>
          <w:szCs w:val="24"/>
        </w:rPr>
        <w:t>3</w:t>
      </w:r>
      <w:r w:rsidRPr="004D393B">
        <w:rPr>
          <w:color w:val="auto"/>
          <w:sz w:val="24"/>
          <w:szCs w:val="24"/>
        </w:rPr>
        <w:t>81</w:t>
      </w:r>
      <w:r w:rsidR="00676C6F" w:rsidRPr="004D393B">
        <w:rPr>
          <w:color w:val="auto"/>
          <w:sz w:val="24"/>
          <w:szCs w:val="24"/>
        </w:rPr>
        <w:t xml:space="preserve"> (2012)</w:t>
      </w:r>
      <w:r w:rsidRPr="004D393B">
        <w:rPr>
          <w:color w:val="auto"/>
          <w:sz w:val="24"/>
          <w:szCs w:val="24"/>
        </w:rPr>
        <w:t>.</w:t>
      </w:r>
    </w:p>
    <w:p w14:paraId="6F3EC2BB" w14:textId="77777777" w:rsidR="00BA5496" w:rsidRPr="004D393B" w:rsidRDefault="00BA5496" w:rsidP="00454FD0">
      <w:pPr>
        <w:pStyle w:val="BodyA"/>
        <w:spacing w:after="0" w:line="240" w:lineRule="auto"/>
        <w:jc w:val="both"/>
        <w:rPr>
          <w:color w:val="auto"/>
          <w:sz w:val="24"/>
          <w:szCs w:val="24"/>
        </w:rPr>
      </w:pPr>
    </w:p>
    <w:p w14:paraId="6EB3A01C" w14:textId="37E4DE9C" w:rsidR="007C5822" w:rsidRPr="004D393B" w:rsidRDefault="007C5822" w:rsidP="00454FD0">
      <w:pPr>
        <w:pStyle w:val="BodyA"/>
        <w:numPr>
          <w:ilvl w:val="0"/>
          <w:numId w:val="34"/>
        </w:numPr>
        <w:spacing w:after="0" w:line="240" w:lineRule="auto"/>
        <w:jc w:val="both"/>
        <w:rPr>
          <w:color w:val="auto"/>
          <w:sz w:val="24"/>
          <w:szCs w:val="24"/>
        </w:rPr>
      </w:pPr>
      <w:proofErr w:type="spellStart"/>
      <w:r w:rsidRPr="004D393B">
        <w:rPr>
          <w:color w:val="auto"/>
          <w:sz w:val="24"/>
          <w:szCs w:val="24"/>
        </w:rPr>
        <w:t>Krämer</w:t>
      </w:r>
      <w:proofErr w:type="spellEnd"/>
      <w:r w:rsidR="00676C6F" w:rsidRPr="004D393B">
        <w:rPr>
          <w:color w:val="auto"/>
          <w:sz w:val="24"/>
          <w:szCs w:val="24"/>
        </w:rPr>
        <w:t>,</w:t>
      </w:r>
      <w:r w:rsidRPr="004D393B">
        <w:rPr>
          <w:color w:val="auto"/>
          <w:sz w:val="24"/>
          <w:szCs w:val="24"/>
        </w:rPr>
        <w:t xml:space="preserve"> B</w:t>
      </w:r>
      <w:r w:rsidR="00676C6F" w:rsidRPr="004D393B">
        <w:rPr>
          <w:color w:val="auto"/>
          <w:sz w:val="24"/>
          <w:szCs w:val="24"/>
        </w:rPr>
        <w:t>.</w:t>
      </w:r>
      <w:r w:rsidRPr="004D393B">
        <w:rPr>
          <w:color w:val="auto"/>
          <w:sz w:val="24"/>
          <w:szCs w:val="24"/>
        </w:rPr>
        <w:t>, Bruckner</w:t>
      </w:r>
      <w:r w:rsidR="00676C6F" w:rsidRPr="004D393B">
        <w:rPr>
          <w:color w:val="auto"/>
          <w:sz w:val="24"/>
          <w:szCs w:val="24"/>
        </w:rPr>
        <w:t>,</w:t>
      </w:r>
      <w:r w:rsidRPr="004D393B">
        <w:rPr>
          <w:color w:val="auto"/>
          <w:sz w:val="24"/>
          <w:szCs w:val="24"/>
        </w:rPr>
        <w:t xml:space="preserve"> L</w:t>
      </w:r>
      <w:r w:rsidR="00676C6F" w:rsidRPr="004D393B">
        <w:rPr>
          <w:color w:val="auto"/>
          <w:sz w:val="24"/>
          <w:szCs w:val="24"/>
        </w:rPr>
        <w:t>.</w:t>
      </w:r>
      <w:r w:rsidRPr="004D393B">
        <w:rPr>
          <w:color w:val="auto"/>
          <w:sz w:val="24"/>
          <w:szCs w:val="24"/>
        </w:rPr>
        <w:t xml:space="preserve">, </w:t>
      </w:r>
      <w:proofErr w:type="spellStart"/>
      <w:r w:rsidRPr="004D393B">
        <w:rPr>
          <w:color w:val="auto"/>
          <w:sz w:val="24"/>
          <w:szCs w:val="24"/>
        </w:rPr>
        <w:t>Daas</w:t>
      </w:r>
      <w:proofErr w:type="spellEnd"/>
      <w:r w:rsidR="00676C6F" w:rsidRPr="004D393B">
        <w:rPr>
          <w:color w:val="auto"/>
          <w:sz w:val="24"/>
          <w:szCs w:val="24"/>
        </w:rPr>
        <w:t>,</w:t>
      </w:r>
      <w:r w:rsidRPr="004D393B">
        <w:rPr>
          <w:color w:val="auto"/>
          <w:sz w:val="24"/>
          <w:szCs w:val="24"/>
        </w:rPr>
        <w:t xml:space="preserve"> A</w:t>
      </w:r>
      <w:r w:rsidR="00676C6F" w:rsidRPr="004D393B">
        <w:rPr>
          <w:color w:val="auto"/>
          <w:sz w:val="24"/>
          <w:szCs w:val="24"/>
        </w:rPr>
        <w:t>.</w:t>
      </w:r>
      <w:r w:rsidRPr="004D393B">
        <w:rPr>
          <w:color w:val="auto"/>
          <w:sz w:val="24"/>
          <w:szCs w:val="24"/>
        </w:rPr>
        <w:t>, Milne</w:t>
      </w:r>
      <w:r w:rsidR="00676C6F" w:rsidRPr="004D393B">
        <w:rPr>
          <w:color w:val="auto"/>
          <w:sz w:val="24"/>
          <w:szCs w:val="24"/>
        </w:rPr>
        <w:t>,</w:t>
      </w:r>
      <w:r w:rsidRPr="004D393B">
        <w:rPr>
          <w:color w:val="auto"/>
          <w:sz w:val="24"/>
          <w:szCs w:val="24"/>
        </w:rPr>
        <w:t xml:space="preserve"> C. Collaborative study for validation of a serological potency assay for rabies vaccine (inactivated) for veterinary use. </w:t>
      </w:r>
      <w:proofErr w:type="spellStart"/>
      <w:r w:rsidRPr="004D393B">
        <w:rPr>
          <w:i/>
          <w:color w:val="auto"/>
          <w:sz w:val="24"/>
          <w:szCs w:val="24"/>
        </w:rPr>
        <w:t>Pharmeur</w:t>
      </w:r>
      <w:r w:rsidR="0079628D">
        <w:rPr>
          <w:i/>
          <w:color w:val="auto"/>
          <w:sz w:val="24"/>
          <w:szCs w:val="24"/>
        </w:rPr>
        <w:t>opa</w:t>
      </w:r>
      <w:proofErr w:type="spellEnd"/>
      <w:r w:rsidRPr="004D393B">
        <w:rPr>
          <w:i/>
          <w:color w:val="auto"/>
          <w:sz w:val="24"/>
          <w:szCs w:val="24"/>
        </w:rPr>
        <w:t xml:space="preserve"> Bio </w:t>
      </w:r>
      <w:r w:rsidR="0079628D">
        <w:rPr>
          <w:i/>
          <w:color w:val="auto"/>
          <w:sz w:val="24"/>
          <w:szCs w:val="24"/>
        </w:rPr>
        <w:t xml:space="preserve">&amp; </w:t>
      </w:r>
      <w:r w:rsidRPr="004D393B">
        <w:rPr>
          <w:i/>
          <w:color w:val="auto"/>
          <w:sz w:val="24"/>
          <w:szCs w:val="24"/>
        </w:rPr>
        <w:t>Sci</w:t>
      </w:r>
      <w:r w:rsidR="0079628D">
        <w:rPr>
          <w:i/>
          <w:color w:val="auto"/>
          <w:sz w:val="24"/>
          <w:szCs w:val="24"/>
        </w:rPr>
        <w:t>entific</w:t>
      </w:r>
      <w:r w:rsidRPr="004D393B">
        <w:rPr>
          <w:i/>
          <w:color w:val="auto"/>
          <w:sz w:val="24"/>
          <w:szCs w:val="24"/>
        </w:rPr>
        <w:t xml:space="preserve"> Notes</w:t>
      </w:r>
      <w:r w:rsidRPr="004D393B">
        <w:rPr>
          <w:color w:val="auto"/>
          <w:sz w:val="24"/>
          <w:szCs w:val="24"/>
        </w:rPr>
        <w:t xml:space="preserve">. </w:t>
      </w:r>
      <w:r w:rsidRPr="004D393B">
        <w:rPr>
          <w:b/>
          <w:color w:val="auto"/>
          <w:sz w:val="24"/>
          <w:szCs w:val="24"/>
        </w:rPr>
        <w:t>2</w:t>
      </w:r>
      <w:r w:rsidR="006438AD" w:rsidRPr="004D393B">
        <w:rPr>
          <w:b/>
          <w:color w:val="auto"/>
          <w:sz w:val="24"/>
          <w:szCs w:val="24"/>
        </w:rPr>
        <w:t>,</w:t>
      </w:r>
      <w:r w:rsidRPr="004D393B">
        <w:rPr>
          <w:color w:val="auto"/>
          <w:sz w:val="24"/>
          <w:szCs w:val="24"/>
        </w:rPr>
        <w:t xml:space="preserve"> 37-55</w:t>
      </w:r>
      <w:r w:rsidR="00676C6F" w:rsidRPr="004D393B">
        <w:rPr>
          <w:color w:val="auto"/>
          <w:sz w:val="24"/>
          <w:szCs w:val="24"/>
        </w:rPr>
        <w:t xml:space="preserve"> (2010)</w:t>
      </w:r>
      <w:r w:rsidRPr="004D393B">
        <w:rPr>
          <w:color w:val="auto"/>
          <w:sz w:val="24"/>
          <w:szCs w:val="24"/>
        </w:rPr>
        <w:t>.</w:t>
      </w:r>
    </w:p>
    <w:p w14:paraId="3788FE50" w14:textId="77777777" w:rsidR="00BA5496" w:rsidRPr="004D393B" w:rsidRDefault="00BA5496" w:rsidP="00454FD0">
      <w:pPr>
        <w:pStyle w:val="BodyA"/>
        <w:spacing w:after="0" w:line="240" w:lineRule="auto"/>
        <w:jc w:val="both"/>
        <w:rPr>
          <w:color w:val="auto"/>
          <w:sz w:val="24"/>
          <w:szCs w:val="24"/>
        </w:rPr>
      </w:pPr>
    </w:p>
    <w:p w14:paraId="7C1249C1" w14:textId="3D74320C" w:rsidR="007C5822" w:rsidRPr="004D393B" w:rsidRDefault="007C5822" w:rsidP="00454FD0">
      <w:pPr>
        <w:pStyle w:val="BodyA"/>
        <w:numPr>
          <w:ilvl w:val="0"/>
          <w:numId w:val="34"/>
        </w:numPr>
        <w:spacing w:after="0" w:line="240" w:lineRule="auto"/>
        <w:jc w:val="both"/>
        <w:rPr>
          <w:color w:val="auto"/>
          <w:sz w:val="24"/>
          <w:szCs w:val="24"/>
        </w:rPr>
      </w:pPr>
      <w:proofErr w:type="spellStart"/>
      <w:r w:rsidRPr="004D393B">
        <w:rPr>
          <w:color w:val="auto"/>
          <w:sz w:val="24"/>
          <w:szCs w:val="24"/>
        </w:rPr>
        <w:t>Krämer</w:t>
      </w:r>
      <w:proofErr w:type="spellEnd"/>
      <w:r w:rsidR="00676C6F" w:rsidRPr="004D393B">
        <w:rPr>
          <w:color w:val="auto"/>
          <w:sz w:val="24"/>
          <w:szCs w:val="24"/>
        </w:rPr>
        <w:t>,</w:t>
      </w:r>
      <w:r w:rsidRPr="004D393B">
        <w:rPr>
          <w:color w:val="auto"/>
          <w:sz w:val="24"/>
          <w:szCs w:val="24"/>
        </w:rPr>
        <w:t xml:space="preserve"> B</w:t>
      </w:r>
      <w:r w:rsidR="00676C6F" w:rsidRPr="004D393B">
        <w:rPr>
          <w:color w:val="auto"/>
          <w:sz w:val="24"/>
          <w:szCs w:val="24"/>
        </w:rPr>
        <w:t>.</w:t>
      </w:r>
      <w:r w:rsidRPr="004D393B">
        <w:rPr>
          <w:color w:val="auto"/>
          <w:sz w:val="24"/>
          <w:szCs w:val="24"/>
        </w:rPr>
        <w:t xml:space="preserve">, </w:t>
      </w:r>
      <w:proofErr w:type="spellStart"/>
      <w:r w:rsidRPr="004D393B">
        <w:rPr>
          <w:color w:val="auto"/>
          <w:sz w:val="24"/>
          <w:szCs w:val="24"/>
        </w:rPr>
        <w:t>Kamphuis</w:t>
      </w:r>
      <w:proofErr w:type="spellEnd"/>
      <w:r w:rsidR="00676C6F" w:rsidRPr="004D393B">
        <w:rPr>
          <w:color w:val="auto"/>
          <w:sz w:val="24"/>
          <w:szCs w:val="24"/>
        </w:rPr>
        <w:t>,</w:t>
      </w:r>
      <w:r w:rsidRPr="004D393B">
        <w:rPr>
          <w:color w:val="auto"/>
          <w:sz w:val="24"/>
          <w:szCs w:val="24"/>
        </w:rPr>
        <w:t xml:space="preserve"> E</w:t>
      </w:r>
      <w:r w:rsidR="00676C6F" w:rsidRPr="004D393B">
        <w:rPr>
          <w:color w:val="auto"/>
          <w:sz w:val="24"/>
          <w:szCs w:val="24"/>
        </w:rPr>
        <w:t>.</w:t>
      </w:r>
      <w:r w:rsidRPr="004D393B">
        <w:rPr>
          <w:color w:val="auto"/>
          <w:sz w:val="24"/>
          <w:szCs w:val="24"/>
        </w:rPr>
        <w:t xml:space="preserve">, </w:t>
      </w:r>
      <w:proofErr w:type="spellStart"/>
      <w:r w:rsidRPr="004D393B">
        <w:rPr>
          <w:color w:val="auto"/>
          <w:sz w:val="24"/>
          <w:szCs w:val="24"/>
        </w:rPr>
        <w:t>Hanschmann</w:t>
      </w:r>
      <w:proofErr w:type="spellEnd"/>
      <w:r w:rsidR="00676C6F" w:rsidRPr="004D393B">
        <w:rPr>
          <w:color w:val="auto"/>
          <w:sz w:val="24"/>
          <w:szCs w:val="24"/>
        </w:rPr>
        <w:t>,</w:t>
      </w:r>
      <w:r w:rsidRPr="004D393B">
        <w:rPr>
          <w:color w:val="auto"/>
          <w:sz w:val="24"/>
          <w:szCs w:val="24"/>
        </w:rPr>
        <w:t xml:space="preserve"> K</w:t>
      </w:r>
      <w:r w:rsidR="00676C6F" w:rsidRPr="004D393B">
        <w:rPr>
          <w:color w:val="auto"/>
          <w:sz w:val="24"/>
          <w:szCs w:val="24"/>
        </w:rPr>
        <w:t>.</w:t>
      </w:r>
      <w:r w:rsidRPr="004D393B">
        <w:rPr>
          <w:color w:val="auto"/>
          <w:sz w:val="24"/>
          <w:szCs w:val="24"/>
        </w:rPr>
        <w:t>M</w:t>
      </w:r>
      <w:r w:rsidR="00676C6F" w:rsidRPr="004D393B">
        <w:rPr>
          <w:color w:val="auto"/>
          <w:sz w:val="24"/>
          <w:szCs w:val="24"/>
        </w:rPr>
        <w:t>.</w:t>
      </w:r>
      <w:r w:rsidRPr="004D393B">
        <w:rPr>
          <w:color w:val="auto"/>
          <w:sz w:val="24"/>
          <w:szCs w:val="24"/>
        </w:rPr>
        <w:t>, Milne</w:t>
      </w:r>
      <w:r w:rsidR="00676C6F" w:rsidRPr="004D393B">
        <w:rPr>
          <w:color w:val="auto"/>
          <w:sz w:val="24"/>
          <w:szCs w:val="24"/>
        </w:rPr>
        <w:t>,</w:t>
      </w:r>
      <w:r w:rsidRPr="004D393B">
        <w:rPr>
          <w:color w:val="auto"/>
          <w:sz w:val="24"/>
          <w:szCs w:val="24"/>
        </w:rPr>
        <w:t xml:space="preserve"> C</w:t>
      </w:r>
      <w:r w:rsidR="00676C6F" w:rsidRPr="004D393B">
        <w:rPr>
          <w:color w:val="auto"/>
          <w:sz w:val="24"/>
          <w:szCs w:val="24"/>
        </w:rPr>
        <w:t>.</w:t>
      </w:r>
      <w:r w:rsidRPr="004D393B">
        <w:rPr>
          <w:color w:val="auto"/>
          <w:sz w:val="24"/>
          <w:szCs w:val="24"/>
        </w:rPr>
        <w:t xml:space="preserve">, </w:t>
      </w:r>
      <w:proofErr w:type="spellStart"/>
      <w:r w:rsidRPr="004D393B">
        <w:rPr>
          <w:color w:val="auto"/>
          <w:sz w:val="24"/>
          <w:szCs w:val="24"/>
        </w:rPr>
        <w:t>Daas</w:t>
      </w:r>
      <w:proofErr w:type="spellEnd"/>
      <w:r w:rsidR="00676C6F" w:rsidRPr="004D393B">
        <w:rPr>
          <w:color w:val="auto"/>
          <w:sz w:val="24"/>
          <w:szCs w:val="24"/>
        </w:rPr>
        <w:t>,</w:t>
      </w:r>
      <w:r w:rsidRPr="004D393B">
        <w:rPr>
          <w:color w:val="auto"/>
          <w:sz w:val="24"/>
          <w:szCs w:val="24"/>
        </w:rPr>
        <w:t xml:space="preserve"> A</w:t>
      </w:r>
      <w:r w:rsidR="00676C6F" w:rsidRPr="004D393B">
        <w:rPr>
          <w:color w:val="auto"/>
          <w:sz w:val="24"/>
          <w:szCs w:val="24"/>
        </w:rPr>
        <w:t>.</w:t>
      </w:r>
      <w:r w:rsidRPr="004D393B">
        <w:rPr>
          <w:color w:val="auto"/>
          <w:sz w:val="24"/>
          <w:szCs w:val="24"/>
        </w:rPr>
        <w:t xml:space="preserve">, </w:t>
      </w:r>
      <w:proofErr w:type="spellStart"/>
      <w:r w:rsidRPr="004D393B">
        <w:rPr>
          <w:color w:val="auto"/>
          <w:sz w:val="24"/>
          <w:szCs w:val="24"/>
        </w:rPr>
        <w:t>Duchow</w:t>
      </w:r>
      <w:proofErr w:type="spellEnd"/>
      <w:r w:rsidR="00676C6F" w:rsidRPr="004D393B">
        <w:rPr>
          <w:color w:val="auto"/>
          <w:sz w:val="24"/>
          <w:szCs w:val="24"/>
        </w:rPr>
        <w:t>,</w:t>
      </w:r>
      <w:r w:rsidRPr="004D393B">
        <w:rPr>
          <w:color w:val="auto"/>
          <w:sz w:val="24"/>
          <w:szCs w:val="24"/>
        </w:rPr>
        <w:t xml:space="preserve"> K. A multi-dose serological assay suitable to quantify the potency of inactivated rabies vaccines for veterinary use. </w:t>
      </w:r>
      <w:r w:rsidRPr="004D393B">
        <w:rPr>
          <w:i/>
          <w:color w:val="auto"/>
          <w:sz w:val="24"/>
          <w:szCs w:val="24"/>
        </w:rPr>
        <w:t>Biologicals</w:t>
      </w:r>
      <w:r w:rsidRPr="004D393B">
        <w:rPr>
          <w:color w:val="auto"/>
          <w:sz w:val="24"/>
          <w:szCs w:val="24"/>
        </w:rPr>
        <w:t xml:space="preserve">. </w:t>
      </w:r>
      <w:r w:rsidRPr="004D393B">
        <w:rPr>
          <w:b/>
          <w:color w:val="auto"/>
          <w:sz w:val="24"/>
          <w:szCs w:val="24"/>
        </w:rPr>
        <w:t>41</w:t>
      </w:r>
      <w:r w:rsidR="00676C6F" w:rsidRPr="004D393B">
        <w:rPr>
          <w:color w:val="auto"/>
          <w:sz w:val="24"/>
          <w:szCs w:val="24"/>
        </w:rPr>
        <w:t>,</w:t>
      </w:r>
      <w:r w:rsidRPr="004D393B">
        <w:rPr>
          <w:color w:val="auto"/>
          <w:sz w:val="24"/>
          <w:szCs w:val="24"/>
        </w:rPr>
        <w:t xml:space="preserve"> 400-</w:t>
      </w:r>
      <w:r w:rsidR="0079628D">
        <w:rPr>
          <w:color w:val="auto"/>
          <w:sz w:val="24"/>
          <w:szCs w:val="24"/>
        </w:rPr>
        <w:t>40</w:t>
      </w:r>
      <w:r w:rsidRPr="004D393B">
        <w:rPr>
          <w:color w:val="auto"/>
          <w:sz w:val="24"/>
          <w:szCs w:val="24"/>
        </w:rPr>
        <w:t>6</w:t>
      </w:r>
      <w:r w:rsidR="00676C6F" w:rsidRPr="004D393B">
        <w:rPr>
          <w:color w:val="auto"/>
          <w:sz w:val="24"/>
          <w:szCs w:val="24"/>
        </w:rPr>
        <w:t xml:space="preserve"> (2013)</w:t>
      </w:r>
      <w:r w:rsidRPr="004D393B">
        <w:rPr>
          <w:color w:val="auto"/>
          <w:sz w:val="24"/>
          <w:szCs w:val="24"/>
        </w:rPr>
        <w:t>.</w:t>
      </w:r>
    </w:p>
    <w:p w14:paraId="64ED9E51" w14:textId="77777777" w:rsidR="00BA5496" w:rsidRPr="004D393B" w:rsidRDefault="00BA5496" w:rsidP="00454FD0">
      <w:pPr>
        <w:pStyle w:val="BodyA"/>
        <w:spacing w:after="0" w:line="240" w:lineRule="auto"/>
        <w:jc w:val="both"/>
        <w:rPr>
          <w:color w:val="auto"/>
          <w:sz w:val="24"/>
          <w:szCs w:val="24"/>
        </w:rPr>
      </w:pPr>
    </w:p>
    <w:p w14:paraId="64A46D6B" w14:textId="32FF8749" w:rsidR="007C5822" w:rsidRPr="004D393B" w:rsidRDefault="007C5822" w:rsidP="00454FD0">
      <w:pPr>
        <w:pStyle w:val="BodyA"/>
        <w:numPr>
          <w:ilvl w:val="0"/>
          <w:numId w:val="34"/>
        </w:numPr>
        <w:spacing w:after="0" w:line="240" w:lineRule="auto"/>
        <w:jc w:val="both"/>
        <w:rPr>
          <w:color w:val="auto"/>
          <w:sz w:val="24"/>
          <w:szCs w:val="24"/>
        </w:rPr>
      </w:pPr>
      <w:r w:rsidRPr="004D393B">
        <w:rPr>
          <w:color w:val="auto"/>
          <w:sz w:val="24"/>
          <w:szCs w:val="24"/>
        </w:rPr>
        <w:t>Fitzgerald</w:t>
      </w:r>
      <w:r w:rsidR="00A861A8" w:rsidRPr="004D393B">
        <w:rPr>
          <w:color w:val="auto"/>
          <w:sz w:val="24"/>
          <w:szCs w:val="24"/>
        </w:rPr>
        <w:t>,</w:t>
      </w:r>
      <w:r w:rsidRPr="004D393B">
        <w:rPr>
          <w:color w:val="auto"/>
          <w:sz w:val="24"/>
          <w:szCs w:val="24"/>
        </w:rPr>
        <w:t xml:space="preserve"> E</w:t>
      </w:r>
      <w:r w:rsidR="00A861A8" w:rsidRPr="004D393B">
        <w:rPr>
          <w:color w:val="auto"/>
          <w:sz w:val="24"/>
          <w:szCs w:val="24"/>
        </w:rPr>
        <w:t>.</w:t>
      </w:r>
      <w:r w:rsidRPr="004D393B">
        <w:rPr>
          <w:color w:val="auto"/>
          <w:sz w:val="24"/>
          <w:szCs w:val="24"/>
        </w:rPr>
        <w:t>A</w:t>
      </w:r>
      <w:r w:rsidR="00A861A8" w:rsidRPr="004D393B">
        <w:rPr>
          <w:color w:val="auto"/>
          <w:sz w:val="24"/>
          <w:szCs w:val="24"/>
        </w:rPr>
        <w:t>.</w:t>
      </w:r>
      <w:r w:rsidRPr="004D393B">
        <w:rPr>
          <w:color w:val="auto"/>
          <w:sz w:val="24"/>
          <w:szCs w:val="24"/>
        </w:rPr>
        <w:t>, Gallagher</w:t>
      </w:r>
      <w:r w:rsidR="006438AD" w:rsidRPr="004D393B">
        <w:rPr>
          <w:color w:val="auto"/>
          <w:sz w:val="24"/>
          <w:szCs w:val="24"/>
        </w:rPr>
        <w:t>,</w:t>
      </w:r>
      <w:r w:rsidRPr="004D393B">
        <w:rPr>
          <w:color w:val="auto"/>
          <w:sz w:val="24"/>
          <w:szCs w:val="24"/>
        </w:rPr>
        <w:t xml:space="preserve"> M</w:t>
      </w:r>
      <w:r w:rsidR="006438AD" w:rsidRPr="004D393B">
        <w:rPr>
          <w:color w:val="auto"/>
          <w:sz w:val="24"/>
          <w:szCs w:val="24"/>
        </w:rPr>
        <w:t>.</w:t>
      </w:r>
      <w:r w:rsidRPr="004D393B">
        <w:rPr>
          <w:color w:val="auto"/>
          <w:sz w:val="24"/>
          <w:szCs w:val="24"/>
        </w:rPr>
        <w:t>, Hunter</w:t>
      </w:r>
      <w:r w:rsidR="006438AD" w:rsidRPr="004D393B">
        <w:rPr>
          <w:color w:val="auto"/>
          <w:sz w:val="24"/>
          <w:szCs w:val="24"/>
        </w:rPr>
        <w:t>,</w:t>
      </w:r>
      <w:r w:rsidRPr="004D393B">
        <w:rPr>
          <w:color w:val="auto"/>
          <w:sz w:val="24"/>
          <w:szCs w:val="24"/>
        </w:rPr>
        <w:t xml:space="preserve"> W</w:t>
      </w:r>
      <w:r w:rsidR="006438AD" w:rsidRPr="004D393B">
        <w:rPr>
          <w:color w:val="auto"/>
          <w:sz w:val="24"/>
          <w:szCs w:val="24"/>
        </w:rPr>
        <w:t>.</w:t>
      </w:r>
      <w:r w:rsidRPr="004D393B">
        <w:rPr>
          <w:color w:val="auto"/>
          <w:sz w:val="24"/>
          <w:szCs w:val="24"/>
        </w:rPr>
        <w:t>S</w:t>
      </w:r>
      <w:r w:rsidR="006438AD" w:rsidRPr="004D393B">
        <w:rPr>
          <w:color w:val="auto"/>
          <w:sz w:val="24"/>
          <w:szCs w:val="24"/>
        </w:rPr>
        <w:t>.</w:t>
      </w:r>
      <w:r w:rsidRPr="004D393B">
        <w:rPr>
          <w:color w:val="auto"/>
          <w:sz w:val="24"/>
          <w:szCs w:val="24"/>
        </w:rPr>
        <w:t xml:space="preserve">, </w:t>
      </w:r>
      <w:proofErr w:type="spellStart"/>
      <w:r w:rsidRPr="004D393B">
        <w:rPr>
          <w:color w:val="auto"/>
          <w:sz w:val="24"/>
          <w:szCs w:val="24"/>
        </w:rPr>
        <w:t>Seligmann</w:t>
      </w:r>
      <w:proofErr w:type="spellEnd"/>
      <w:r w:rsidR="006438AD" w:rsidRPr="004D393B">
        <w:rPr>
          <w:color w:val="auto"/>
          <w:sz w:val="24"/>
          <w:szCs w:val="24"/>
        </w:rPr>
        <w:t>,</w:t>
      </w:r>
      <w:r w:rsidRPr="004D393B">
        <w:rPr>
          <w:color w:val="auto"/>
          <w:sz w:val="24"/>
          <w:szCs w:val="24"/>
        </w:rPr>
        <w:t xml:space="preserve"> E</w:t>
      </w:r>
      <w:r w:rsidR="006438AD" w:rsidRPr="004D393B">
        <w:rPr>
          <w:color w:val="auto"/>
          <w:sz w:val="24"/>
          <w:szCs w:val="24"/>
        </w:rPr>
        <w:t>.</w:t>
      </w:r>
      <w:r w:rsidRPr="004D393B">
        <w:rPr>
          <w:color w:val="auto"/>
          <w:sz w:val="24"/>
          <w:szCs w:val="24"/>
        </w:rPr>
        <w:t>B</w:t>
      </w:r>
      <w:r w:rsidR="006438AD" w:rsidRPr="004D393B">
        <w:rPr>
          <w:color w:val="auto"/>
          <w:sz w:val="24"/>
          <w:szCs w:val="24"/>
        </w:rPr>
        <w:t>.</w:t>
      </w:r>
      <w:r w:rsidRPr="004D393B">
        <w:rPr>
          <w:color w:val="auto"/>
          <w:sz w:val="24"/>
          <w:szCs w:val="24"/>
        </w:rPr>
        <w:t xml:space="preserve"> Jr. Use of the antibody assay in immunized mice for the determination of rabies vaccine potency. </w:t>
      </w:r>
      <w:r w:rsidRPr="004D393B">
        <w:rPr>
          <w:i/>
          <w:color w:val="auto"/>
          <w:sz w:val="24"/>
          <w:szCs w:val="24"/>
        </w:rPr>
        <w:t>Dev</w:t>
      </w:r>
      <w:r w:rsidR="0079628D">
        <w:rPr>
          <w:i/>
          <w:color w:val="auto"/>
          <w:sz w:val="24"/>
          <w:szCs w:val="24"/>
        </w:rPr>
        <w:t>elopments in</w:t>
      </w:r>
      <w:r w:rsidRPr="004D393B">
        <w:rPr>
          <w:i/>
          <w:color w:val="auto"/>
          <w:sz w:val="24"/>
          <w:szCs w:val="24"/>
        </w:rPr>
        <w:t xml:space="preserve"> Biol</w:t>
      </w:r>
      <w:r w:rsidR="0079628D">
        <w:rPr>
          <w:i/>
          <w:color w:val="auto"/>
          <w:sz w:val="24"/>
          <w:szCs w:val="24"/>
        </w:rPr>
        <w:t>ogical</w:t>
      </w:r>
      <w:r w:rsidRPr="004D393B">
        <w:rPr>
          <w:i/>
          <w:color w:val="auto"/>
          <w:sz w:val="24"/>
          <w:szCs w:val="24"/>
        </w:rPr>
        <w:t xml:space="preserve"> Stand</w:t>
      </w:r>
      <w:r w:rsidR="0079628D">
        <w:rPr>
          <w:i/>
          <w:color w:val="auto"/>
          <w:sz w:val="24"/>
          <w:szCs w:val="24"/>
        </w:rPr>
        <w:t>ardization</w:t>
      </w:r>
      <w:r w:rsidRPr="004D393B">
        <w:rPr>
          <w:color w:val="auto"/>
          <w:sz w:val="24"/>
          <w:szCs w:val="24"/>
        </w:rPr>
        <w:t xml:space="preserve">. </w:t>
      </w:r>
      <w:r w:rsidRPr="004D393B">
        <w:rPr>
          <w:b/>
          <w:color w:val="auto"/>
          <w:sz w:val="24"/>
          <w:szCs w:val="24"/>
        </w:rPr>
        <w:t>40</w:t>
      </w:r>
      <w:r w:rsidR="006438AD" w:rsidRPr="004D393B">
        <w:rPr>
          <w:b/>
          <w:color w:val="auto"/>
          <w:sz w:val="24"/>
          <w:szCs w:val="24"/>
        </w:rPr>
        <w:t>,</w:t>
      </w:r>
      <w:r w:rsidRPr="004D393B">
        <w:rPr>
          <w:color w:val="auto"/>
          <w:sz w:val="24"/>
          <w:szCs w:val="24"/>
        </w:rPr>
        <w:t xml:space="preserve"> 183-</w:t>
      </w:r>
      <w:r w:rsidR="0079628D">
        <w:rPr>
          <w:color w:val="auto"/>
          <w:sz w:val="24"/>
          <w:szCs w:val="24"/>
        </w:rPr>
        <w:t>18</w:t>
      </w:r>
      <w:r w:rsidRPr="004D393B">
        <w:rPr>
          <w:color w:val="auto"/>
          <w:sz w:val="24"/>
          <w:szCs w:val="24"/>
        </w:rPr>
        <w:t>6</w:t>
      </w:r>
      <w:r w:rsidR="006438AD" w:rsidRPr="004D393B">
        <w:rPr>
          <w:color w:val="auto"/>
          <w:sz w:val="24"/>
          <w:szCs w:val="24"/>
        </w:rPr>
        <w:t xml:space="preserve"> (1978)</w:t>
      </w:r>
      <w:r w:rsidRPr="004D393B">
        <w:rPr>
          <w:color w:val="auto"/>
          <w:sz w:val="24"/>
          <w:szCs w:val="24"/>
        </w:rPr>
        <w:t>.</w:t>
      </w:r>
    </w:p>
    <w:p w14:paraId="0B48EB28" w14:textId="77777777" w:rsidR="00BA5496" w:rsidRPr="004D393B" w:rsidRDefault="00BA5496" w:rsidP="00454FD0">
      <w:pPr>
        <w:pStyle w:val="BodyA"/>
        <w:spacing w:after="0" w:line="240" w:lineRule="auto"/>
        <w:jc w:val="both"/>
        <w:rPr>
          <w:color w:val="auto"/>
          <w:sz w:val="24"/>
          <w:szCs w:val="24"/>
        </w:rPr>
      </w:pPr>
    </w:p>
    <w:p w14:paraId="130688E7" w14:textId="3C6DCD60" w:rsidR="007C5822" w:rsidRPr="004D393B" w:rsidRDefault="007C5822" w:rsidP="00454FD0">
      <w:pPr>
        <w:pStyle w:val="ListParagraph"/>
        <w:numPr>
          <w:ilvl w:val="0"/>
          <w:numId w:val="34"/>
        </w:numPr>
        <w:contextualSpacing w:val="0"/>
        <w:rPr>
          <w:color w:val="auto"/>
        </w:rPr>
      </w:pPr>
      <w:proofErr w:type="spellStart"/>
      <w:r w:rsidRPr="004D393B">
        <w:rPr>
          <w:color w:val="auto"/>
        </w:rPr>
        <w:t>Milstien</w:t>
      </w:r>
      <w:proofErr w:type="spellEnd"/>
      <w:r w:rsidR="006438AD" w:rsidRPr="004D393B">
        <w:rPr>
          <w:color w:val="auto"/>
        </w:rPr>
        <w:t>,</w:t>
      </w:r>
      <w:r w:rsidRPr="004D393B">
        <w:rPr>
          <w:color w:val="auto"/>
        </w:rPr>
        <w:t xml:space="preserve"> J</w:t>
      </w:r>
      <w:r w:rsidR="006438AD" w:rsidRPr="004D393B">
        <w:rPr>
          <w:color w:val="auto"/>
        </w:rPr>
        <w:t>.</w:t>
      </w:r>
      <w:r w:rsidRPr="004D393B">
        <w:rPr>
          <w:color w:val="auto"/>
        </w:rPr>
        <w:t xml:space="preserve">, </w:t>
      </w:r>
      <w:proofErr w:type="spellStart"/>
      <w:r w:rsidRPr="004D393B">
        <w:rPr>
          <w:color w:val="auto"/>
        </w:rPr>
        <w:t>Grachev</w:t>
      </w:r>
      <w:proofErr w:type="spellEnd"/>
      <w:r w:rsidR="006438AD" w:rsidRPr="004D393B">
        <w:rPr>
          <w:color w:val="auto"/>
        </w:rPr>
        <w:t>,</w:t>
      </w:r>
      <w:r w:rsidRPr="004D393B">
        <w:rPr>
          <w:color w:val="auto"/>
        </w:rPr>
        <w:t xml:space="preserve"> V</w:t>
      </w:r>
      <w:r w:rsidR="006438AD" w:rsidRPr="004D393B">
        <w:rPr>
          <w:color w:val="auto"/>
        </w:rPr>
        <w:t>.</w:t>
      </w:r>
      <w:r w:rsidRPr="004D393B">
        <w:rPr>
          <w:color w:val="auto"/>
        </w:rPr>
        <w:t>, Padilla</w:t>
      </w:r>
      <w:r w:rsidR="006438AD" w:rsidRPr="004D393B">
        <w:rPr>
          <w:color w:val="auto"/>
        </w:rPr>
        <w:t>,</w:t>
      </w:r>
      <w:r w:rsidRPr="004D393B">
        <w:rPr>
          <w:color w:val="auto"/>
        </w:rPr>
        <w:t xml:space="preserve"> A</w:t>
      </w:r>
      <w:r w:rsidR="006438AD" w:rsidRPr="004D393B">
        <w:rPr>
          <w:color w:val="auto"/>
        </w:rPr>
        <w:t>.</w:t>
      </w:r>
      <w:r w:rsidRPr="004D393B">
        <w:rPr>
          <w:color w:val="auto"/>
        </w:rPr>
        <w:t>, Griffiths</w:t>
      </w:r>
      <w:r w:rsidR="006438AD" w:rsidRPr="004D393B">
        <w:rPr>
          <w:color w:val="auto"/>
        </w:rPr>
        <w:t>,</w:t>
      </w:r>
      <w:r w:rsidRPr="004D393B">
        <w:rPr>
          <w:color w:val="auto"/>
        </w:rPr>
        <w:t xml:space="preserve"> E</w:t>
      </w:r>
      <w:r w:rsidR="006438AD" w:rsidRPr="004D393B">
        <w:rPr>
          <w:color w:val="auto"/>
        </w:rPr>
        <w:t>.</w:t>
      </w:r>
      <w:r w:rsidRPr="004D393B">
        <w:rPr>
          <w:color w:val="auto"/>
        </w:rPr>
        <w:t xml:space="preserve"> WHO activities towards the three Rs in the development and control of biological products. In: Brown</w:t>
      </w:r>
      <w:r w:rsidR="006438AD" w:rsidRPr="004D393B">
        <w:rPr>
          <w:color w:val="auto"/>
        </w:rPr>
        <w:t>,</w:t>
      </w:r>
      <w:r w:rsidRPr="004D393B">
        <w:rPr>
          <w:color w:val="auto"/>
        </w:rPr>
        <w:t xml:space="preserve"> F</w:t>
      </w:r>
      <w:r w:rsidR="006438AD" w:rsidRPr="004D393B">
        <w:rPr>
          <w:color w:val="auto"/>
        </w:rPr>
        <w:t>.</w:t>
      </w:r>
      <w:r w:rsidRPr="004D393B">
        <w:rPr>
          <w:color w:val="auto"/>
        </w:rPr>
        <w:t>, Cussler</w:t>
      </w:r>
      <w:r w:rsidR="006438AD" w:rsidRPr="004D393B">
        <w:rPr>
          <w:color w:val="auto"/>
        </w:rPr>
        <w:t>,</w:t>
      </w:r>
      <w:r w:rsidRPr="004D393B">
        <w:rPr>
          <w:color w:val="auto"/>
        </w:rPr>
        <w:t xml:space="preserve"> K</w:t>
      </w:r>
      <w:r w:rsidR="006438AD" w:rsidRPr="004D393B">
        <w:rPr>
          <w:color w:val="auto"/>
        </w:rPr>
        <w:t>.</w:t>
      </w:r>
      <w:r w:rsidRPr="004D393B">
        <w:rPr>
          <w:color w:val="auto"/>
        </w:rPr>
        <w:t>, Hendriksen</w:t>
      </w:r>
      <w:r w:rsidR="006438AD" w:rsidRPr="004D393B">
        <w:rPr>
          <w:color w:val="auto"/>
        </w:rPr>
        <w:t>,</w:t>
      </w:r>
      <w:r w:rsidRPr="004D393B">
        <w:rPr>
          <w:color w:val="auto"/>
        </w:rPr>
        <w:t xml:space="preserve"> C</w:t>
      </w:r>
      <w:r w:rsidR="006438AD" w:rsidRPr="004D393B">
        <w:rPr>
          <w:color w:val="auto"/>
        </w:rPr>
        <w:t>.</w:t>
      </w:r>
      <w:r w:rsidRPr="004D393B">
        <w:rPr>
          <w:color w:val="auto"/>
        </w:rPr>
        <w:t xml:space="preserve"> </w:t>
      </w:r>
      <w:r w:rsidR="006438AD" w:rsidRPr="004D393B">
        <w:rPr>
          <w:color w:val="auto"/>
        </w:rPr>
        <w:t>Ed</w:t>
      </w:r>
      <w:r w:rsidRPr="004D393B">
        <w:rPr>
          <w:color w:val="auto"/>
        </w:rPr>
        <w:t xml:space="preserve">s. </w:t>
      </w:r>
      <w:r w:rsidRPr="004D393B">
        <w:rPr>
          <w:i/>
          <w:color w:val="auto"/>
        </w:rPr>
        <w:t>Replacement, reduction and refinement of animal experiments in the development and control of biological products</w:t>
      </w:r>
      <w:r w:rsidRPr="004D393B">
        <w:rPr>
          <w:color w:val="auto"/>
        </w:rPr>
        <w:t xml:space="preserve">. </w:t>
      </w:r>
      <w:r w:rsidR="009D0F87" w:rsidRPr="009D0F87">
        <w:rPr>
          <w:color w:val="auto"/>
        </w:rPr>
        <w:t>Karger</w:t>
      </w:r>
      <w:r w:rsidRPr="004D393B">
        <w:rPr>
          <w:i/>
          <w:color w:val="auto"/>
        </w:rPr>
        <w:t>.</w:t>
      </w:r>
      <w:r w:rsidRPr="004D393B">
        <w:rPr>
          <w:color w:val="auto"/>
        </w:rPr>
        <w:t xml:space="preserve"> 31-</w:t>
      </w:r>
      <w:r w:rsidR="0079628D">
        <w:rPr>
          <w:color w:val="auto"/>
        </w:rPr>
        <w:t>3</w:t>
      </w:r>
      <w:r w:rsidRPr="004D393B">
        <w:rPr>
          <w:color w:val="auto"/>
        </w:rPr>
        <w:t>9</w:t>
      </w:r>
      <w:r w:rsidR="004034B4" w:rsidRPr="004D393B">
        <w:rPr>
          <w:color w:val="auto"/>
        </w:rPr>
        <w:t xml:space="preserve"> (1996)</w:t>
      </w:r>
      <w:r w:rsidRPr="004D393B">
        <w:rPr>
          <w:color w:val="auto"/>
        </w:rPr>
        <w:t>.</w:t>
      </w:r>
    </w:p>
    <w:p w14:paraId="7CBEB006" w14:textId="77777777" w:rsidR="007C5822" w:rsidRPr="004D393B" w:rsidRDefault="007C5822" w:rsidP="00454FD0">
      <w:pPr>
        <w:rPr>
          <w:color w:val="auto"/>
        </w:rPr>
      </w:pPr>
    </w:p>
    <w:p w14:paraId="3A73D988" w14:textId="0C2D36E6" w:rsidR="007C5822" w:rsidRPr="004D393B" w:rsidRDefault="007C5822" w:rsidP="00454FD0">
      <w:pPr>
        <w:pStyle w:val="ListParagraph"/>
        <w:numPr>
          <w:ilvl w:val="0"/>
          <w:numId w:val="34"/>
        </w:numPr>
        <w:contextualSpacing w:val="0"/>
        <w:rPr>
          <w:color w:val="auto"/>
        </w:rPr>
      </w:pPr>
      <w:r w:rsidRPr="004D393B">
        <w:rPr>
          <w:color w:val="auto"/>
        </w:rPr>
        <w:t>Behr-Gross</w:t>
      </w:r>
      <w:r w:rsidR="007212F0" w:rsidRPr="004D393B">
        <w:rPr>
          <w:color w:val="auto"/>
        </w:rPr>
        <w:t>,</w:t>
      </w:r>
      <w:r w:rsidRPr="004D393B">
        <w:rPr>
          <w:color w:val="auto"/>
        </w:rPr>
        <w:t xml:space="preserve"> M</w:t>
      </w:r>
      <w:r w:rsidR="007212F0" w:rsidRPr="004D393B">
        <w:rPr>
          <w:color w:val="auto"/>
        </w:rPr>
        <w:t>.</w:t>
      </w:r>
      <w:r w:rsidRPr="004D393B">
        <w:rPr>
          <w:color w:val="auto"/>
        </w:rPr>
        <w:t>E</w:t>
      </w:r>
      <w:r w:rsidR="007212F0" w:rsidRPr="004D393B">
        <w:rPr>
          <w:color w:val="auto"/>
        </w:rPr>
        <w:t>.</w:t>
      </w:r>
      <w:r w:rsidRPr="004D393B">
        <w:rPr>
          <w:color w:val="auto"/>
        </w:rPr>
        <w:t xml:space="preserve">, </w:t>
      </w:r>
      <w:proofErr w:type="spellStart"/>
      <w:r w:rsidRPr="004D393B">
        <w:rPr>
          <w:color w:val="auto"/>
        </w:rPr>
        <w:t>Spieser</w:t>
      </w:r>
      <w:proofErr w:type="spellEnd"/>
      <w:r w:rsidR="007212F0" w:rsidRPr="004D393B">
        <w:rPr>
          <w:color w:val="auto"/>
        </w:rPr>
        <w:t>,</w:t>
      </w:r>
      <w:r w:rsidRPr="004D393B">
        <w:rPr>
          <w:color w:val="auto"/>
        </w:rPr>
        <w:t xml:space="preserve"> J</w:t>
      </w:r>
      <w:r w:rsidR="007212F0" w:rsidRPr="004D393B">
        <w:rPr>
          <w:color w:val="auto"/>
        </w:rPr>
        <w:t>.</w:t>
      </w:r>
      <w:r w:rsidRPr="004D393B">
        <w:rPr>
          <w:color w:val="auto"/>
        </w:rPr>
        <w:t>M</w:t>
      </w:r>
      <w:r w:rsidR="007212F0" w:rsidRPr="004D393B">
        <w:rPr>
          <w:color w:val="auto"/>
        </w:rPr>
        <w:t>.</w:t>
      </w:r>
      <w:r w:rsidRPr="004D393B">
        <w:rPr>
          <w:color w:val="auto"/>
        </w:rPr>
        <w:t xml:space="preserve"> Contributions of the European OMCL Network and Biological </w:t>
      </w:r>
      <w:proofErr w:type="spellStart"/>
      <w:r w:rsidRPr="004D393B">
        <w:rPr>
          <w:color w:val="auto"/>
        </w:rPr>
        <w:t>Standardisation</w:t>
      </w:r>
      <w:proofErr w:type="spellEnd"/>
      <w:r w:rsidRPr="004D393B">
        <w:rPr>
          <w:color w:val="auto"/>
        </w:rPr>
        <w:t xml:space="preserve"> </w:t>
      </w:r>
      <w:proofErr w:type="spellStart"/>
      <w:r w:rsidRPr="004D393B">
        <w:rPr>
          <w:color w:val="auto"/>
        </w:rPr>
        <w:t>Programme</w:t>
      </w:r>
      <w:proofErr w:type="spellEnd"/>
      <w:r w:rsidRPr="004D393B">
        <w:rPr>
          <w:color w:val="auto"/>
        </w:rPr>
        <w:t xml:space="preserve"> to animal Welfare. A</w:t>
      </w:r>
      <w:r w:rsidR="0079628D">
        <w:rPr>
          <w:color w:val="auto"/>
        </w:rPr>
        <w:t>LTEX-Alternatives to Animal Experimentation</w:t>
      </w:r>
      <w:r w:rsidR="007212F0" w:rsidRPr="004D393B">
        <w:rPr>
          <w:color w:val="auto"/>
        </w:rPr>
        <w:t>.</w:t>
      </w:r>
      <w:r w:rsidRPr="004D393B">
        <w:rPr>
          <w:color w:val="auto"/>
        </w:rPr>
        <w:t xml:space="preserve"> </w:t>
      </w:r>
      <w:r w:rsidRPr="004D393B">
        <w:rPr>
          <w:b/>
          <w:color w:val="auto"/>
        </w:rPr>
        <w:t>23</w:t>
      </w:r>
      <w:r w:rsidR="007212F0" w:rsidRPr="004D393B">
        <w:rPr>
          <w:color w:val="auto"/>
        </w:rPr>
        <w:t>,</w:t>
      </w:r>
      <w:r w:rsidRPr="004D393B">
        <w:rPr>
          <w:color w:val="auto"/>
        </w:rPr>
        <w:t xml:space="preserve"> 21-</w:t>
      </w:r>
      <w:r w:rsidR="0079628D">
        <w:rPr>
          <w:color w:val="auto"/>
        </w:rPr>
        <w:t>2</w:t>
      </w:r>
      <w:r w:rsidRPr="004D393B">
        <w:rPr>
          <w:color w:val="auto"/>
        </w:rPr>
        <w:t>8</w:t>
      </w:r>
      <w:r w:rsidR="007212F0" w:rsidRPr="004D393B">
        <w:rPr>
          <w:color w:val="auto"/>
        </w:rPr>
        <w:t xml:space="preserve"> (2006)</w:t>
      </w:r>
      <w:r w:rsidRPr="004D393B">
        <w:rPr>
          <w:color w:val="auto"/>
        </w:rPr>
        <w:t>.</w:t>
      </w:r>
    </w:p>
    <w:p w14:paraId="096CF9EC" w14:textId="77777777" w:rsidR="007C5822" w:rsidRPr="004D393B" w:rsidRDefault="007C5822" w:rsidP="00454FD0">
      <w:pPr>
        <w:rPr>
          <w:color w:val="auto"/>
        </w:rPr>
      </w:pPr>
    </w:p>
    <w:p w14:paraId="34BC7919" w14:textId="390D0BE4" w:rsidR="007C5822" w:rsidRPr="004D393B" w:rsidRDefault="007C5822" w:rsidP="00454FD0">
      <w:pPr>
        <w:pStyle w:val="ListParagraph"/>
        <w:numPr>
          <w:ilvl w:val="0"/>
          <w:numId w:val="34"/>
        </w:numPr>
        <w:contextualSpacing w:val="0"/>
        <w:rPr>
          <w:color w:val="auto"/>
        </w:rPr>
      </w:pPr>
      <w:r w:rsidRPr="004D393B">
        <w:rPr>
          <w:color w:val="auto"/>
        </w:rPr>
        <w:t xml:space="preserve">Directive 2010/63/EU of the European Parliament and the Council of 22 September 2010 on the protection of animals used for scientific purposes. </w:t>
      </w:r>
      <w:r w:rsidRPr="004D393B">
        <w:rPr>
          <w:i/>
          <w:color w:val="auto"/>
        </w:rPr>
        <w:t>Official Journal of European Union</w:t>
      </w:r>
      <w:r w:rsidRPr="004D393B">
        <w:rPr>
          <w:color w:val="auto"/>
        </w:rPr>
        <w:t xml:space="preserve">. </w:t>
      </w:r>
      <w:r w:rsidRPr="004D393B">
        <w:rPr>
          <w:b/>
          <w:color w:val="auto"/>
        </w:rPr>
        <w:t>L276</w:t>
      </w:r>
      <w:r w:rsidR="007212F0" w:rsidRPr="004D393B">
        <w:rPr>
          <w:color w:val="auto"/>
        </w:rPr>
        <w:t>,</w:t>
      </w:r>
      <w:r w:rsidRPr="004D393B">
        <w:rPr>
          <w:color w:val="auto"/>
        </w:rPr>
        <w:t xml:space="preserve"> 33-79</w:t>
      </w:r>
      <w:r w:rsidR="007212F0" w:rsidRPr="004D393B">
        <w:rPr>
          <w:color w:val="auto"/>
        </w:rPr>
        <w:t xml:space="preserve"> (2010)</w:t>
      </w:r>
      <w:r w:rsidRPr="004D393B">
        <w:rPr>
          <w:color w:val="auto"/>
        </w:rPr>
        <w:t>.</w:t>
      </w:r>
    </w:p>
    <w:p w14:paraId="3D7E8DEC" w14:textId="77777777" w:rsidR="007C5822" w:rsidRPr="004D393B" w:rsidRDefault="007C5822" w:rsidP="00454FD0">
      <w:pPr>
        <w:rPr>
          <w:color w:val="auto"/>
        </w:rPr>
      </w:pPr>
    </w:p>
    <w:p w14:paraId="317329EE" w14:textId="454BFFD8" w:rsidR="00FE0047" w:rsidRPr="004D393B" w:rsidRDefault="00FE0047" w:rsidP="00454FD0">
      <w:pPr>
        <w:pStyle w:val="BodyA"/>
        <w:numPr>
          <w:ilvl w:val="0"/>
          <w:numId w:val="34"/>
        </w:numPr>
        <w:spacing w:after="0" w:line="240" w:lineRule="auto"/>
        <w:jc w:val="both"/>
        <w:rPr>
          <w:color w:val="auto"/>
          <w:sz w:val="24"/>
          <w:szCs w:val="24"/>
        </w:rPr>
      </w:pPr>
      <w:r w:rsidRPr="004D393B">
        <w:rPr>
          <w:color w:val="auto"/>
          <w:sz w:val="24"/>
          <w:szCs w:val="24"/>
        </w:rPr>
        <w:t>Whitt</w:t>
      </w:r>
      <w:r w:rsidR="007212F0" w:rsidRPr="004D393B">
        <w:rPr>
          <w:color w:val="auto"/>
          <w:sz w:val="24"/>
          <w:szCs w:val="24"/>
        </w:rPr>
        <w:t>,</w:t>
      </w:r>
      <w:r w:rsidRPr="004D393B">
        <w:rPr>
          <w:color w:val="auto"/>
          <w:sz w:val="24"/>
          <w:szCs w:val="24"/>
        </w:rPr>
        <w:t xml:space="preserve"> M</w:t>
      </w:r>
      <w:r w:rsidR="007212F0" w:rsidRPr="004D393B">
        <w:rPr>
          <w:color w:val="auto"/>
          <w:sz w:val="24"/>
          <w:szCs w:val="24"/>
        </w:rPr>
        <w:t>.</w:t>
      </w:r>
      <w:r w:rsidRPr="004D393B">
        <w:rPr>
          <w:color w:val="auto"/>
          <w:sz w:val="24"/>
          <w:szCs w:val="24"/>
        </w:rPr>
        <w:t>A</w:t>
      </w:r>
      <w:r w:rsidR="007212F0" w:rsidRPr="004D393B">
        <w:rPr>
          <w:color w:val="auto"/>
          <w:sz w:val="24"/>
          <w:szCs w:val="24"/>
        </w:rPr>
        <w:t>.</w:t>
      </w:r>
      <w:r w:rsidRPr="004D393B">
        <w:rPr>
          <w:color w:val="auto"/>
          <w:sz w:val="24"/>
          <w:szCs w:val="24"/>
        </w:rPr>
        <w:t xml:space="preserve">, </w:t>
      </w:r>
      <w:proofErr w:type="spellStart"/>
      <w:r w:rsidRPr="004D393B">
        <w:rPr>
          <w:color w:val="auto"/>
          <w:sz w:val="24"/>
          <w:szCs w:val="24"/>
        </w:rPr>
        <w:t>Buonocore</w:t>
      </w:r>
      <w:proofErr w:type="spellEnd"/>
      <w:r w:rsidR="007212F0" w:rsidRPr="004D393B">
        <w:rPr>
          <w:color w:val="auto"/>
          <w:sz w:val="24"/>
          <w:szCs w:val="24"/>
        </w:rPr>
        <w:t>,</w:t>
      </w:r>
      <w:r w:rsidRPr="004D393B">
        <w:rPr>
          <w:color w:val="auto"/>
          <w:sz w:val="24"/>
          <w:szCs w:val="24"/>
        </w:rPr>
        <w:t xml:space="preserve"> L</w:t>
      </w:r>
      <w:r w:rsidR="007212F0" w:rsidRPr="004D393B">
        <w:rPr>
          <w:color w:val="auto"/>
          <w:sz w:val="24"/>
          <w:szCs w:val="24"/>
        </w:rPr>
        <w:t>.</w:t>
      </w:r>
      <w:r w:rsidRPr="004D393B">
        <w:rPr>
          <w:color w:val="auto"/>
          <w:sz w:val="24"/>
          <w:szCs w:val="24"/>
        </w:rPr>
        <w:t xml:space="preserve">, </w:t>
      </w:r>
      <w:proofErr w:type="spellStart"/>
      <w:r w:rsidRPr="004D393B">
        <w:rPr>
          <w:color w:val="auto"/>
          <w:sz w:val="24"/>
          <w:szCs w:val="24"/>
        </w:rPr>
        <w:t>Prehaud</w:t>
      </w:r>
      <w:proofErr w:type="spellEnd"/>
      <w:r w:rsidR="007212F0" w:rsidRPr="004D393B">
        <w:rPr>
          <w:color w:val="auto"/>
          <w:sz w:val="24"/>
          <w:szCs w:val="24"/>
        </w:rPr>
        <w:t>,</w:t>
      </w:r>
      <w:r w:rsidRPr="004D393B">
        <w:rPr>
          <w:color w:val="auto"/>
          <w:sz w:val="24"/>
          <w:szCs w:val="24"/>
        </w:rPr>
        <w:t xml:space="preserve"> C</w:t>
      </w:r>
      <w:r w:rsidR="007212F0" w:rsidRPr="004D393B">
        <w:rPr>
          <w:color w:val="auto"/>
          <w:sz w:val="24"/>
          <w:szCs w:val="24"/>
        </w:rPr>
        <w:t>.</w:t>
      </w:r>
      <w:r w:rsidRPr="004D393B">
        <w:rPr>
          <w:color w:val="auto"/>
          <w:sz w:val="24"/>
          <w:szCs w:val="24"/>
        </w:rPr>
        <w:t>, Rose</w:t>
      </w:r>
      <w:r w:rsidR="007212F0" w:rsidRPr="004D393B">
        <w:rPr>
          <w:color w:val="auto"/>
          <w:sz w:val="24"/>
          <w:szCs w:val="24"/>
        </w:rPr>
        <w:t>,</w:t>
      </w:r>
      <w:r w:rsidRPr="004D393B">
        <w:rPr>
          <w:color w:val="auto"/>
          <w:sz w:val="24"/>
          <w:szCs w:val="24"/>
        </w:rPr>
        <w:t xml:space="preserve"> J</w:t>
      </w:r>
      <w:r w:rsidR="007212F0" w:rsidRPr="004D393B">
        <w:rPr>
          <w:color w:val="auto"/>
          <w:sz w:val="24"/>
          <w:szCs w:val="24"/>
        </w:rPr>
        <w:t>.</w:t>
      </w:r>
      <w:r w:rsidRPr="004D393B">
        <w:rPr>
          <w:color w:val="auto"/>
          <w:sz w:val="24"/>
          <w:szCs w:val="24"/>
        </w:rPr>
        <w:t xml:space="preserve">K. Membrane fusion activity, oligomerization and assembly of the rabies virus glycoprotein. </w:t>
      </w:r>
      <w:r w:rsidRPr="004D393B">
        <w:rPr>
          <w:i/>
          <w:color w:val="auto"/>
          <w:sz w:val="24"/>
          <w:szCs w:val="24"/>
        </w:rPr>
        <w:t>Virology</w:t>
      </w:r>
      <w:r w:rsidRPr="004D393B">
        <w:rPr>
          <w:color w:val="auto"/>
          <w:sz w:val="24"/>
          <w:szCs w:val="24"/>
        </w:rPr>
        <w:t xml:space="preserve">. </w:t>
      </w:r>
      <w:r w:rsidRPr="004D393B">
        <w:rPr>
          <w:b/>
          <w:color w:val="auto"/>
          <w:sz w:val="24"/>
          <w:szCs w:val="24"/>
        </w:rPr>
        <w:t>185</w:t>
      </w:r>
      <w:r w:rsidR="007212F0" w:rsidRPr="004D393B">
        <w:rPr>
          <w:color w:val="auto"/>
          <w:sz w:val="24"/>
          <w:szCs w:val="24"/>
        </w:rPr>
        <w:t xml:space="preserve"> </w:t>
      </w:r>
      <w:r w:rsidRPr="004D393B">
        <w:rPr>
          <w:color w:val="auto"/>
          <w:sz w:val="24"/>
          <w:szCs w:val="24"/>
        </w:rPr>
        <w:t>(2)</w:t>
      </w:r>
      <w:r w:rsidR="00011B35">
        <w:rPr>
          <w:color w:val="auto"/>
          <w:sz w:val="24"/>
          <w:szCs w:val="24"/>
        </w:rPr>
        <w:t>,</w:t>
      </w:r>
      <w:r w:rsidRPr="004D393B">
        <w:rPr>
          <w:color w:val="auto"/>
          <w:sz w:val="24"/>
          <w:szCs w:val="24"/>
        </w:rPr>
        <w:t xml:space="preserve"> 681-</w:t>
      </w:r>
      <w:r w:rsidR="00011B35">
        <w:rPr>
          <w:color w:val="auto"/>
          <w:sz w:val="24"/>
          <w:szCs w:val="24"/>
        </w:rPr>
        <w:t>68</w:t>
      </w:r>
      <w:r w:rsidRPr="004D393B">
        <w:rPr>
          <w:color w:val="auto"/>
          <w:sz w:val="24"/>
          <w:szCs w:val="24"/>
        </w:rPr>
        <w:t>8</w:t>
      </w:r>
      <w:r w:rsidR="007212F0" w:rsidRPr="004D393B">
        <w:rPr>
          <w:color w:val="auto"/>
          <w:sz w:val="24"/>
          <w:szCs w:val="24"/>
        </w:rPr>
        <w:t xml:space="preserve"> (1991)</w:t>
      </w:r>
      <w:r w:rsidRPr="004D393B">
        <w:rPr>
          <w:color w:val="auto"/>
          <w:sz w:val="24"/>
          <w:szCs w:val="24"/>
        </w:rPr>
        <w:t xml:space="preserve">. </w:t>
      </w:r>
    </w:p>
    <w:p w14:paraId="580DCA18" w14:textId="77777777" w:rsidR="00BA5496" w:rsidRPr="004D393B" w:rsidRDefault="00BA5496" w:rsidP="00454FD0">
      <w:pPr>
        <w:pStyle w:val="BodyA"/>
        <w:spacing w:after="0" w:line="240" w:lineRule="auto"/>
        <w:jc w:val="both"/>
        <w:rPr>
          <w:color w:val="auto"/>
          <w:sz w:val="24"/>
          <w:szCs w:val="24"/>
        </w:rPr>
      </w:pPr>
    </w:p>
    <w:p w14:paraId="2A1C5DB0" w14:textId="5C87F090" w:rsidR="00FE0047" w:rsidRPr="004D393B" w:rsidRDefault="00FE0047" w:rsidP="00454FD0">
      <w:pPr>
        <w:pStyle w:val="BodyA"/>
        <w:numPr>
          <w:ilvl w:val="0"/>
          <w:numId w:val="34"/>
        </w:numPr>
        <w:spacing w:after="0" w:line="240" w:lineRule="auto"/>
        <w:jc w:val="both"/>
        <w:rPr>
          <w:color w:val="auto"/>
          <w:sz w:val="24"/>
          <w:szCs w:val="24"/>
        </w:rPr>
      </w:pPr>
      <w:r w:rsidRPr="004D393B">
        <w:rPr>
          <w:color w:val="auto"/>
          <w:sz w:val="24"/>
          <w:szCs w:val="24"/>
        </w:rPr>
        <w:t>Gaudin</w:t>
      </w:r>
      <w:r w:rsidR="004D73D6" w:rsidRPr="004D393B">
        <w:rPr>
          <w:color w:val="auto"/>
          <w:sz w:val="24"/>
          <w:szCs w:val="24"/>
        </w:rPr>
        <w:t>,</w:t>
      </w:r>
      <w:r w:rsidRPr="004D393B">
        <w:rPr>
          <w:color w:val="auto"/>
          <w:sz w:val="24"/>
          <w:szCs w:val="24"/>
        </w:rPr>
        <w:t xml:space="preserve"> Y</w:t>
      </w:r>
      <w:r w:rsidR="004D73D6" w:rsidRPr="004D393B">
        <w:rPr>
          <w:color w:val="auto"/>
          <w:sz w:val="24"/>
          <w:szCs w:val="24"/>
        </w:rPr>
        <w:t>.</w:t>
      </w:r>
      <w:r w:rsidRPr="004D393B">
        <w:rPr>
          <w:color w:val="auto"/>
          <w:sz w:val="24"/>
          <w:szCs w:val="24"/>
        </w:rPr>
        <w:t xml:space="preserve">, </w:t>
      </w:r>
      <w:proofErr w:type="spellStart"/>
      <w:r w:rsidRPr="004D393B">
        <w:rPr>
          <w:color w:val="auto"/>
          <w:sz w:val="24"/>
          <w:szCs w:val="24"/>
        </w:rPr>
        <w:t>Ruigrok</w:t>
      </w:r>
      <w:proofErr w:type="spellEnd"/>
      <w:r w:rsidR="004D73D6" w:rsidRPr="004D393B">
        <w:rPr>
          <w:color w:val="auto"/>
          <w:sz w:val="24"/>
          <w:szCs w:val="24"/>
        </w:rPr>
        <w:t>,</w:t>
      </w:r>
      <w:r w:rsidRPr="004D393B">
        <w:rPr>
          <w:color w:val="auto"/>
          <w:sz w:val="24"/>
          <w:szCs w:val="24"/>
        </w:rPr>
        <w:t xml:space="preserve"> R</w:t>
      </w:r>
      <w:r w:rsidR="004D73D6" w:rsidRPr="004D393B">
        <w:rPr>
          <w:color w:val="auto"/>
          <w:sz w:val="24"/>
          <w:szCs w:val="24"/>
        </w:rPr>
        <w:t>.</w:t>
      </w:r>
      <w:r w:rsidRPr="004D393B">
        <w:rPr>
          <w:color w:val="auto"/>
          <w:sz w:val="24"/>
          <w:szCs w:val="24"/>
        </w:rPr>
        <w:t>W</w:t>
      </w:r>
      <w:r w:rsidR="004D73D6" w:rsidRPr="004D393B">
        <w:rPr>
          <w:color w:val="auto"/>
          <w:sz w:val="24"/>
          <w:szCs w:val="24"/>
        </w:rPr>
        <w:t>.</w:t>
      </w:r>
      <w:r w:rsidRPr="004D393B">
        <w:rPr>
          <w:color w:val="auto"/>
          <w:sz w:val="24"/>
          <w:szCs w:val="24"/>
        </w:rPr>
        <w:t xml:space="preserve">, </w:t>
      </w:r>
      <w:proofErr w:type="spellStart"/>
      <w:r w:rsidRPr="004D393B">
        <w:rPr>
          <w:color w:val="auto"/>
          <w:sz w:val="24"/>
          <w:szCs w:val="24"/>
        </w:rPr>
        <w:t>Tuffereau</w:t>
      </w:r>
      <w:proofErr w:type="spellEnd"/>
      <w:r w:rsidR="004D73D6" w:rsidRPr="004D393B">
        <w:rPr>
          <w:color w:val="auto"/>
          <w:sz w:val="24"/>
          <w:szCs w:val="24"/>
        </w:rPr>
        <w:t>,</w:t>
      </w:r>
      <w:r w:rsidRPr="004D393B">
        <w:rPr>
          <w:color w:val="auto"/>
          <w:sz w:val="24"/>
          <w:szCs w:val="24"/>
        </w:rPr>
        <w:t xml:space="preserve"> C</w:t>
      </w:r>
      <w:r w:rsidR="004D73D6" w:rsidRPr="004D393B">
        <w:rPr>
          <w:color w:val="auto"/>
          <w:sz w:val="24"/>
          <w:szCs w:val="24"/>
        </w:rPr>
        <w:t>.</w:t>
      </w:r>
      <w:r w:rsidRPr="004D393B">
        <w:rPr>
          <w:color w:val="auto"/>
          <w:sz w:val="24"/>
          <w:szCs w:val="24"/>
        </w:rPr>
        <w:t xml:space="preserve">, </w:t>
      </w:r>
      <w:proofErr w:type="spellStart"/>
      <w:r w:rsidRPr="004D393B">
        <w:rPr>
          <w:color w:val="auto"/>
          <w:sz w:val="24"/>
          <w:szCs w:val="24"/>
        </w:rPr>
        <w:t>Knossow</w:t>
      </w:r>
      <w:proofErr w:type="spellEnd"/>
      <w:r w:rsidR="004D73D6" w:rsidRPr="004D393B">
        <w:rPr>
          <w:color w:val="auto"/>
          <w:sz w:val="24"/>
          <w:szCs w:val="24"/>
        </w:rPr>
        <w:t>,</w:t>
      </w:r>
      <w:r w:rsidRPr="004D393B">
        <w:rPr>
          <w:color w:val="auto"/>
          <w:sz w:val="24"/>
          <w:szCs w:val="24"/>
        </w:rPr>
        <w:t xml:space="preserve"> M</w:t>
      </w:r>
      <w:r w:rsidR="004D73D6" w:rsidRPr="004D393B">
        <w:rPr>
          <w:color w:val="auto"/>
          <w:sz w:val="24"/>
          <w:szCs w:val="24"/>
        </w:rPr>
        <w:t>.</w:t>
      </w:r>
      <w:r w:rsidRPr="004D393B">
        <w:rPr>
          <w:color w:val="auto"/>
          <w:sz w:val="24"/>
          <w:szCs w:val="24"/>
        </w:rPr>
        <w:t xml:space="preserve">, </w:t>
      </w:r>
      <w:proofErr w:type="spellStart"/>
      <w:r w:rsidRPr="004D393B">
        <w:rPr>
          <w:color w:val="auto"/>
          <w:sz w:val="24"/>
          <w:szCs w:val="24"/>
        </w:rPr>
        <w:t>Flamand</w:t>
      </w:r>
      <w:proofErr w:type="spellEnd"/>
      <w:r w:rsidR="004D73D6" w:rsidRPr="004D393B">
        <w:rPr>
          <w:color w:val="auto"/>
          <w:sz w:val="24"/>
          <w:szCs w:val="24"/>
        </w:rPr>
        <w:t>,</w:t>
      </w:r>
      <w:r w:rsidRPr="004D393B">
        <w:rPr>
          <w:color w:val="auto"/>
          <w:sz w:val="24"/>
          <w:szCs w:val="24"/>
        </w:rPr>
        <w:t xml:space="preserve"> A. Rabies virus glycoprotein is a trimer. </w:t>
      </w:r>
      <w:r w:rsidRPr="004D393B">
        <w:rPr>
          <w:i/>
          <w:color w:val="auto"/>
          <w:sz w:val="24"/>
          <w:szCs w:val="24"/>
        </w:rPr>
        <w:t>Virology</w:t>
      </w:r>
      <w:r w:rsidRPr="004D393B">
        <w:rPr>
          <w:color w:val="auto"/>
          <w:sz w:val="24"/>
          <w:szCs w:val="24"/>
        </w:rPr>
        <w:t xml:space="preserve">. </w:t>
      </w:r>
      <w:r w:rsidRPr="004D393B">
        <w:rPr>
          <w:b/>
          <w:color w:val="auto"/>
          <w:sz w:val="24"/>
          <w:szCs w:val="24"/>
        </w:rPr>
        <w:t>187</w:t>
      </w:r>
      <w:r w:rsidR="00011B35">
        <w:rPr>
          <w:b/>
          <w:color w:val="auto"/>
          <w:sz w:val="24"/>
          <w:szCs w:val="24"/>
        </w:rPr>
        <w:t>,</w:t>
      </w:r>
      <w:r w:rsidRPr="004D393B">
        <w:rPr>
          <w:color w:val="auto"/>
          <w:sz w:val="24"/>
          <w:szCs w:val="24"/>
        </w:rPr>
        <w:t xml:space="preserve"> 627</w:t>
      </w:r>
      <w:r w:rsidR="00011B35">
        <w:rPr>
          <w:color w:val="auto"/>
          <w:sz w:val="24"/>
          <w:szCs w:val="24"/>
        </w:rPr>
        <w:t xml:space="preserve"> - 6</w:t>
      </w:r>
      <w:r w:rsidRPr="004D393B">
        <w:rPr>
          <w:color w:val="auto"/>
          <w:sz w:val="24"/>
          <w:szCs w:val="24"/>
        </w:rPr>
        <w:t>32</w:t>
      </w:r>
      <w:r w:rsidR="004D73D6" w:rsidRPr="004D393B">
        <w:rPr>
          <w:color w:val="auto"/>
          <w:sz w:val="24"/>
          <w:szCs w:val="24"/>
        </w:rPr>
        <w:t xml:space="preserve"> (1992)</w:t>
      </w:r>
      <w:r w:rsidRPr="004D393B">
        <w:rPr>
          <w:color w:val="auto"/>
          <w:sz w:val="24"/>
          <w:szCs w:val="24"/>
        </w:rPr>
        <w:t>.</w:t>
      </w:r>
    </w:p>
    <w:p w14:paraId="46DD2C07" w14:textId="77777777" w:rsidR="00BA5496" w:rsidRPr="004D393B" w:rsidRDefault="00BA5496" w:rsidP="00454FD0">
      <w:pPr>
        <w:pStyle w:val="BodyA"/>
        <w:spacing w:after="0" w:line="240" w:lineRule="auto"/>
        <w:jc w:val="both"/>
        <w:rPr>
          <w:color w:val="auto"/>
          <w:sz w:val="24"/>
          <w:szCs w:val="24"/>
        </w:rPr>
      </w:pPr>
    </w:p>
    <w:p w14:paraId="1D42F4B1" w14:textId="45BA13D4" w:rsidR="00FE0047" w:rsidRPr="004D393B" w:rsidRDefault="00FE0047" w:rsidP="00454FD0">
      <w:pPr>
        <w:pStyle w:val="BodyA"/>
        <w:numPr>
          <w:ilvl w:val="0"/>
          <w:numId w:val="34"/>
        </w:numPr>
        <w:spacing w:after="0" w:line="240" w:lineRule="auto"/>
        <w:jc w:val="both"/>
        <w:rPr>
          <w:color w:val="auto"/>
          <w:sz w:val="24"/>
          <w:szCs w:val="24"/>
        </w:rPr>
      </w:pPr>
      <w:r w:rsidRPr="004D393B">
        <w:rPr>
          <w:color w:val="auto"/>
          <w:sz w:val="24"/>
          <w:szCs w:val="24"/>
        </w:rPr>
        <w:t>Roche</w:t>
      </w:r>
      <w:r w:rsidR="004D73D6" w:rsidRPr="004D393B">
        <w:rPr>
          <w:color w:val="auto"/>
          <w:sz w:val="24"/>
          <w:szCs w:val="24"/>
        </w:rPr>
        <w:t>,</w:t>
      </w:r>
      <w:r w:rsidRPr="004D393B">
        <w:rPr>
          <w:color w:val="auto"/>
          <w:sz w:val="24"/>
          <w:szCs w:val="24"/>
        </w:rPr>
        <w:t xml:space="preserve"> S</w:t>
      </w:r>
      <w:r w:rsidR="004D73D6" w:rsidRPr="004D393B">
        <w:rPr>
          <w:color w:val="auto"/>
          <w:sz w:val="24"/>
          <w:szCs w:val="24"/>
        </w:rPr>
        <w:t>.</w:t>
      </w:r>
      <w:r w:rsidRPr="004D393B">
        <w:rPr>
          <w:color w:val="auto"/>
          <w:sz w:val="24"/>
          <w:szCs w:val="24"/>
        </w:rPr>
        <w:t>, Gaudin</w:t>
      </w:r>
      <w:r w:rsidR="004D73D6" w:rsidRPr="004D393B">
        <w:rPr>
          <w:color w:val="auto"/>
          <w:sz w:val="24"/>
          <w:szCs w:val="24"/>
        </w:rPr>
        <w:t>,</w:t>
      </w:r>
      <w:r w:rsidRPr="004D393B">
        <w:rPr>
          <w:color w:val="auto"/>
          <w:sz w:val="24"/>
          <w:szCs w:val="24"/>
        </w:rPr>
        <w:t xml:space="preserve"> Y</w:t>
      </w:r>
      <w:r w:rsidR="004D73D6" w:rsidRPr="004D393B">
        <w:rPr>
          <w:color w:val="auto"/>
          <w:sz w:val="24"/>
          <w:szCs w:val="24"/>
        </w:rPr>
        <w:t>.</w:t>
      </w:r>
      <w:r w:rsidRPr="004D393B">
        <w:rPr>
          <w:color w:val="auto"/>
          <w:sz w:val="24"/>
          <w:szCs w:val="24"/>
        </w:rPr>
        <w:t xml:space="preserve"> Characterization of the equilibrium between the native and fusion-inactive conformation of rabies virus glycoprotein indicates that the fusion complex is made of several trimers. </w:t>
      </w:r>
      <w:r w:rsidRPr="004D393B">
        <w:rPr>
          <w:i/>
          <w:color w:val="auto"/>
          <w:sz w:val="24"/>
          <w:szCs w:val="24"/>
        </w:rPr>
        <w:t>Virology</w:t>
      </w:r>
      <w:r w:rsidRPr="004D393B">
        <w:rPr>
          <w:color w:val="auto"/>
          <w:sz w:val="24"/>
          <w:szCs w:val="24"/>
        </w:rPr>
        <w:t xml:space="preserve">. </w:t>
      </w:r>
      <w:r w:rsidRPr="004D393B">
        <w:rPr>
          <w:b/>
          <w:color w:val="auto"/>
          <w:sz w:val="24"/>
          <w:szCs w:val="24"/>
        </w:rPr>
        <w:t>297</w:t>
      </w:r>
      <w:r w:rsidR="004D73D6" w:rsidRPr="004D393B">
        <w:rPr>
          <w:color w:val="auto"/>
          <w:sz w:val="24"/>
          <w:szCs w:val="24"/>
        </w:rPr>
        <w:t xml:space="preserve"> </w:t>
      </w:r>
      <w:r w:rsidRPr="004D393B">
        <w:rPr>
          <w:color w:val="auto"/>
          <w:sz w:val="24"/>
          <w:szCs w:val="24"/>
        </w:rPr>
        <w:t>(1)</w:t>
      </w:r>
      <w:r w:rsidR="00011B35">
        <w:rPr>
          <w:color w:val="auto"/>
          <w:sz w:val="24"/>
          <w:szCs w:val="24"/>
        </w:rPr>
        <w:t>,</w:t>
      </w:r>
      <w:r w:rsidRPr="004D393B">
        <w:rPr>
          <w:color w:val="auto"/>
          <w:sz w:val="24"/>
          <w:szCs w:val="24"/>
        </w:rPr>
        <w:t xml:space="preserve"> 128-</w:t>
      </w:r>
      <w:r w:rsidR="00011B35">
        <w:rPr>
          <w:color w:val="auto"/>
          <w:sz w:val="24"/>
          <w:szCs w:val="24"/>
        </w:rPr>
        <w:t>1</w:t>
      </w:r>
      <w:r w:rsidRPr="004D393B">
        <w:rPr>
          <w:color w:val="auto"/>
          <w:sz w:val="24"/>
          <w:szCs w:val="24"/>
        </w:rPr>
        <w:t>35</w:t>
      </w:r>
      <w:r w:rsidR="004D73D6" w:rsidRPr="004D393B">
        <w:rPr>
          <w:color w:val="auto"/>
          <w:sz w:val="24"/>
          <w:szCs w:val="24"/>
        </w:rPr>
        <w:t xml:space="preserve"> (2002)</w:t>
      </w:r>
      <w:r w:rsidRPr="004D393B">
        <w:rPr>
          <w:color w:val="auto"/>
          <w:sz w:val="24"/>
          <w:szCs w:val="24"/>
        </w:rPr>
        <w:t>.</w:t>
      </w:r>
    </w:p>
    <w:p w14:paraId="4FAC9E04" w14:textId="77777777" w:rsidR="00BA5496" w:rsidRPr="004D393B" w:rsidRDefault="00BA5496" w:rsidP="00454FD0">
      <w:pPr>
        <w:pStyle w:val="BodyA"/>
        <w:spacing w:after="0" w:line="240" w:lineRule="auto"/>
        <w:jc w:val="both"/>
        <w:rPr>
          <w:color w:val="auto"/>
          <w:sz w:val="24"/>
          <w:szCs w:val="24"/>
        </w:rPr>
      </w:pPr>
    </w:p>
    <w:p w14:paraId="2CB1F648" w14:textId="5BE4F65C" w:rsidR="00FE0047" w:rsidRPr="004D393B" w:rsidRDefault="00FE0047" w:rsidP="00454FD0">
      <w:pPr>
        <w:pStyle w:val="BodyA"/>
        <w:numPr>
          <w:ilvl w:val="0"/>
          <w:numId w:val="34"/>
        </w:numPr>
        <w:spacing w:after="0" w:line="240" w:lineRule="auto"/>
        <w:jc w:val="both"/>
        <w:rPr>
          <w:color w:val="auto"/>
          <w:sz w:val="24"/>
          <w:szCs w:val="24"/>
        </w:rPr>
      </w:pPr>
      <w:proofErr w:type="spellStart"/>
      <w:r w:rsidRPr="004D393B">
        <w:rPr>
          <w:color w:val="auto"/>
          <w:sz w:val="24"/>
          <w:szCs w:val="24"/>
        </w:rPr>
        <w:t>Desmézières</w:t>
      </w:r>
      <w:proofErr w:type="spellEnd"/>
      <w:r w:rsidR="004D73D6" w:rsidRPr="004D393B">
        <w:rPr>
          <w:color w:val="auto"/>
          <w:sz w:val="24"/>
          <w:szCs w:val="24"/>
        </w:rPr>
        <w:t>,</w:t>
      </w:r>
      <w:r w:rsidRPr="004D393B">
        <w:rPr>
          <w:color w:val="auto"/>
          <w:sz w:val="24"/>
          <w:szCs w:val="24"/>
        </w:rPr>
        <w:t xml:space="preserve"> E</w:t>
      </w:r>
      <w:r w:rsidR="004D73D6" w:rsidRPr="004D393B">
        <w:rPr>
          <w:color w:val="auto"/>
          <w:sz w:val="24"/>
          <w:szCs w:val="24"/>
        </w:rPr>
        <w:t>.</w:t>
      </w:r>
      <w:r w:rsidRPr="004D393B">
        <w:rPr>
          <w:color w:val="auto"/>
          <w:sz w:val="24"/>
          <w:szCs w:val="24"/>
        </w:rPr>
        <w:t>, Maillard</w:t>
      </w:r>
      <w:r w:rsidR="004D73D6" w:rsidRPr="004D393B">
        <w:rPr>
          <w:color w:val="auto"/>
          <w:sz w:val="24"/>
          <w:szCs w:val="24"/>
        </w:rPr>
        <w:t>,</w:t>
      </w:r>
      <w:r w:rsidRPr="004D393B">
        <w:rPr>
          <w:color w:val="auto"/>
          <w:sz w:val="24"/>
          <w:szCs w:val="24"/>
        </w:rPr>
        <w:t xml:space="preserve"> A</w:t>
      </w:r>
      <w:r w:rsidR="004D73D6" w:rsidRPr="004D393B">
        <w:rPr>
          <w:color w:val="auto"/>
          <w:sz w:val="24"/>
          <w:szCs w:val="24"/>
        </w:rPr>
        <w:t>.</w:t>
      </w:r>
      <w:r w:rsidRPr="004D393B">
        <w:rPr>
          <w:color w:val="auto"/>
          <w:sz w:val="24"/>
          <w:szCs w:val="24"/>
        </w:rPr>
        <w:t>P</w:t>
      </w:r>
      <w:r w:rsidR="004D73D6" w:rsidRPr="004D393B">
        <w:rPr>
          <w:color w:val="auto"/>
          <w:sz w:val="24"/>
          <w:szCs w:val="24"/>
        </w:rPr>
        <w:t>.</w:t>
      </w:r>
      <w:r w:rsidRPr="004D393B">
        <w:rPr>
          <w:color w:val="auto"/>
          <w:sz w:val="24"/>
          <w:szCs w:val="24"/>
        </w:rPr>
        <w:t>, Gaudin</w:t>
      </w:r>
      <w:r w:rsidR="004D73D6" w:rsidRPr="004D393B">
        <w:rPr>
          <w:color w:val="auto"/>
          <w:sz w:val="24"/>
          <w:szCs w:val="24"/>
        </w:rPr>
        <w:t>,</w:t>
      </w:r>
      <w:r w:rsidRPr="004D393B">
        <w:rPr>
          <w:color w:val="auto"/>
          <w:sz w:val="24"/>
          <w:szCs w:val="24"/>
        </w:rPr>
        <w:t xml:space="preserve"> Y</w:t>
      </w:r>
      <w:r w:rsidR="009D18F9" w:rsidRPr="004D393B">
        <w:rPr>
          <w:color w:val="auto"/>
          <w:sz w:val="24"/>
          <w:szCs w:val="24"/>
        </w:rPr>
        <w:t>.</w:t>
      </w:r>
      <w:r w:rsidR="004D73D6" w:rsidRPr="004D393B">
        <w:rPr>
          <w:color w:val="auto"/>
          <w:sz w:val="24"/>
          <w:szCs w:val="24"/>
        </w:rPr>
        <w:t>,</w:t>
      </w:r>
      <w:r w:rsidRPr="004D393B">
        <w:rPr>
          <w:color w:val="auto"/>
          <w:sz w:val="24"/>
          <w:szCs w:val="24"/>
        </w:rPr>
        <w:t xml:space="preserve"> </w:t>
      </w:r>
      <w:proofErr w:type="spellStart"/>
      <w:r w:rsidRPr="004D393B">
        <w:rPr>
          <w:color w:val="auto"/>
          <w:sz w:val="24"/>
          <w:szCs w:val="24"/>
        </w:rPr>
        <w:t>Tordo</w:t>
      </w:r>
      <w:proofErr w:type="spellEnd"/>
      <w:r w:rsidR="004D73D6" w:rsidRPr="004D393B">
        <w:rPr>
          <w:color w:val="auto"/>
          <w:sz w:val="24"/>
          <w:szCs w:val="24"/>
        </w:rPr>
        <w:t>.</w:t>
      </w:r>
      <w:r w:rsidRPr="004D393B">
        <w:rPr>
          <w:color w:val="auto"/>
          <w:sz w:val="24"/>
          <w:szCs w:val="24"/>
        </w:rPr>
        <w:t xml:space="preserve"> N</w:t>
      </w:r>
      <w:r w:rsidR="004D73D6" w:rsidRPr="004D393B">
        <w:rPr>
          <w:color w:val="auto"/>
          <w:sz w:val="24"/>
          <w:szCs w:val="24"/>
        </w:rPr>
        <w:t>.</w:t>
      </w:r>
      <w:r w:rsidRPr="004D393B">
        <w:rPr>
          <w:color w:val="auto"/>
          <w:sz w:val="24"/>
          <w:szCs w:val="24"/>
        </w:rPr>
        <w:t xml:space="preserve">, Perrin P. Differential stability and fusion activity of Lyssavirus glycoprotein trimers. </w:t>
      </w:r>
      <w:r w:rsidRPr="004D393B">
        <w:rPr>
          <w:i/>
          <w:color w:val="auto"/>
          <w:sz w:val="24"/>
          <w:szCs w:val="24"/>
        </w:rPr>
        <w:t>Virus Res</w:t>
      </w:r>
      <w:r w:rsidR="00011B35">
        <w:rPr>
          <w:i/>
          <w:color w:val="auto"/>
          <w:sz w:val="24"/>
          <w:szCs w:val="24"/>
        </w:rPr>
        <w:t>earch</w:t>
      </w:r>
      <w:r w:rsidRPr="004D393B">
        <w:rPr>
          <w:color w:val="auto"/>
          <w:sz w:val="24"/>
          <w:szCs w:val="24"/>
        </w:rPr>
        <w:t xml:space="preserve">. </w:t>
      </w:r>
      <w:r w:rsidRPr="004D393B">
        <w:rPr>
          <w:b/>
          <w:color w:val="auto"/>
          <w:sz w:val="24"/>
          <w:szCs w:val="24"/>
        </w:rPr>
        <w:t>91</w:t>
      </w:r>
      <w:r w:rsidR="004D73D6" w:rsidRPr="004D393B">
        <w:rPr>
          <w:color w:val="auto"/>
          <w:sz w:val="24"/>
          <w:szCs w:val="24"/>
        </w:rPr>
        <w:t xml:space="preserve"> </w:t>
      </w:r>
      <w:r w:rsidRPr="004D393B">
        <w:rPr>
          <w:color w:val="auto"/>
          <w:sz w:val="24"/>
          <w:szCs w:val="24"/>
        </w:rPr>
        <w:t>(2)</w:t>
      </w:r>
      <w:r w:rsidR="00011B35">
        <w:rPr>
          <w:color w:val="auto"/>
          <w:sz w:val="24"/>
          <w:szCs w:val="24"/>
        </w:rPr>
        <w:t xml:space="preserve">, </w:t>
      </w:r>
      <w:r w:rsidRPr="004D393B">
        <w:rPr>
          <w:color w:val="auto"/>
          <w:sz w:val="24"/>
          <w:szCs w:val="24"/>
        </w:rPr>
        <w:t>181-</w:t>
      </w:r>
      <w:r w:rsidR="009D0F87">
        <w:rPr>
          <w:color w:val="auto"/>
          <w:sz w:val="24"/>
          <w:szCs w:val="24"/>
        </w:rPr>
        <w:t>18</w:t>
      </w:r>
      <w:r w:rsidRPr="004D393B">
        <w:rPr>
          <w:color w:val="auto"/>
          <w:sz w:val="24"/>
          <w:szCs w:val="24"/>
        </w:rPr>
        <w:t>7</w:t>
      </w:r>
      <w:r w:rsidR="004D73D6" w:rsidRPr="004D393B">
        <w:rPr>
          <w:color w:val="auto"/>
          <w:sz w:val="24"/>
          <w:szCs w:val="24"/>
        </w:rPr>
        <w:t xml:space="preserve"> (2003)</w:t>
      </w:r>
      <w:r w:rsidRPr="004D393B">
        <w:rPr>
          <w:color w:val="auto"/>
          <w:sz w:val="24"/>
          <w:szCs w:val="24"/>
        </w:rPr>
        <w:t xml:space="preserve">. </w:t>
      </w:r>
    </w:p>
    <w:p w14:paraId="208CB1E5" w14:textId="77777777" w:rsidR="00BA5496" w:rsidRPr="004D393B" w:rsidRDefault="00BA5496" w:rsidP="00454FD0">
      <w:pPr>
        <w:pStyle w:val="BodyA"/>
        <w:spacing w:after="0" w:line="240" w:lineRule="auto"/>
        <w:jc w:val="both"/>
        <w:rPr>
          <w:color w:val="auto"/>
          <w:sz w:val="24"/>
          <w:szCs w:val="24"/>
        </w:rPr>
      </w:pPr>
    </w:p>
    <w:p w14:paraId="4241E2AD" w14:textId="2489A220" w:rsidR="00FE0047" w:rsidRPr="004D393B" w:rsidRDefault="00FE0047" w:rsidP="00454FD0">
      <w:pPr>
        <w:pStyle w:val="BodyA"/>
        <w:numPr>
          <w:ilvl w:val="0"/>
          <w:numId w:val="34"/>
        </w:numPr>
        <w:spacing w:after="0" w:line="240" w:lineRule="auto"/>
        <w:jc w:val="both"/>
        <w:rPr>
          <w:color w:val="auto"/>
          <w:sz w:val="24"/>
          <w:szCs w:val="24"/>
        </w:rPr>
      </w:pPr>
      <w:proofErr w:type="spellStart"/>
      <w:r w:rsidRPr="004D393B">
        <w:rPr>
          <w:color w:val="auto"/>
          <w:sz w:val="24"/>
          <w:szCs w:val="24"/>
        </w:rPr>
        <w:t>Koraka</w:t>
      </w:r>
      <w:proofErr w:type="spellEnd"/>
      <w:r w:rsidR="00B26420" w:rsidRPr="004D393B">
        <w:rPr>
          <w:color w:val="auto"/>
          <w:sz w:val="24"/>
          <w:szCs w:val="24"/>
        </w:rPr>
        <w:t>,</w:t>
      </w:r>
      <w:r w:rsidRPr="004D393B">
        <w:rPr>
          <w:color w:val="auto"/>
          <w:sz w:val="24"/>
          <w:szCs w:val="24"/>
        </w:rPr>
        <w:t xml:space="preserve"> P</w:t>
      </w:r>
      <w:r w:rsidR="00B26420" w:rsidRPr="004D393B">
        <w:rPr>
          <w:color w:val="auto"/>
          <w:sz w:val="24"/>
          <w:szCs w:val="24"/>
        </w:rPr>
        <w:t>.</w:t>
      </w:r>
      <w:r w:rsidRPr="004D393B">
        <w:rPr>
          <w:color w:val="auto"/>
          <w:sz w:val="24"/>
          <w:szCs w:val="24"/>
        </w:rPr>
        <w:t xml:space="preserve">, </w:t>
      </w:r>
      <w:r w:rsidRPr="00A65C3D">
        <w:rPr>
          <w:color w:val="auto"/>
          <w:sz w:val="24"/>
          <w:szCs w:val="24"/>
        </w:rPr>
        <w:t>et al.</w:t>
      </w:r>
      <w:r w:rsidRPr="004D393B">
        <w:rPr>
          <w:color w:val="auto"/>
          <w:sz w:val="24"/>
          <w:szCs w:val="24"/>
        </w:rPr>
        <w:t xml:space="preserve"> A recombinant rabies vaccine expressing the trimeric form of the glycoprotein confers enhanced immunogenicity and protection in outbred mice. </w:t>
      </w:r>
      <w:r w:rsidRPr="004D393B">
        <w:rPr>
          <w:i/>
          <w:color w:val="auto"/>
          <w:sz w:val="24"/>
          <w:szCs w:val="24"/>
        </w:rPr>
        <w:t>Vaccine</w:t>
      </w:r>
      <w:r w:rsidRPr="004D393B">
        <w:rPr>
          <w:color w:val="auto"/>
          <w:sz w:val="24"/>
          <w:szCs w:val="24"/>
        </w:rPr>
        <w:t xml:space="preserve">. </w:t>
      </w:r>
      <w:r w:rsidRPr="004D393B">
        <w:rPr>
          <w:b/>
          <w:color w:val="auto"/>
          <w:sz w:val="24"/>
          <w:szCs w:val="24"/>
        </w:rPr>
        <w:t>32</w:t>
      </w:r>
      <w:r w:rsidR="00B26420" w:rsidRPr="004D393B">
        <w:rPr>
          <w:color w:val="auto"/>
          <w:sz w:val="24"/>
          <w:szCs w:val="24"/>
        </w:rPr>
        <w:t xml:space="preserve"> </w:t>
      </w:r>
      <w:r w:rsidRPr="004D393B">
        <w:rPr>
          <w:color w:val="auto"/>
          <w:sz w:val="24"/>
          <w:szCs w:val="24"/>
        </w:rPr>
        <w:t>(36) 4644-</w:t>
      </w:r>
      <w:r w:rsidR="009D0F87">
        <w:rPr>
          <w:color w:val="auto"/>
          <w:sz w:val="24"/>
          <w:szCs w:val="24"/>
        </w:rPr>
        <w:t>46</w:t>
      </w:r>
      <w:r w:rsidRPr="004D393B">
        <w:rPr>
          <w:color w:val="auto"/>
          <w:sz w:val="24"/>
          <w:szCs w:val="24"/>
        </w:rPr>
        <w:t>50</w:t>
      </w:r>
      <w:r w:rsidR="00B26420" w:rsidRPr="004D393B">
        <w:rPr>
          <w:color w:val="auto"/>
          <w:sz w:val="24"/>
          <w:szCs w:val="24"/>
        </w:rPr>
        <w:t xml:space="preserve"> (2014)</w:t>
      </w:r>
      <w:r w:rsidRPr="004D393B">
        <w:rPr>
          <w:color w:val="auto"/>
          <w:sz w:val="24"/>
          <w:szCs w:val="24"/>
        </w:rPr>
        <w:t>.</w:t>
      </w:r>
    </w:p>
    <w:p w14:paraId="0E06AC69" w14:textId="77777777" w:rsidR="00BA5496" w:rsidRPr="004D393B" w:rsidRDefault="00BA5496" w:rsidP="00454FD0">
      <w:pPr>
        <w:pStyle w:val="BodyA"/>
        <w:spacing w:after="0" w:line="240" w:lineRule="auto"/>
        <w:jc w:val="both"/>
        <w:rPr>
          <w:color w:val="auto"/>
          <w:sz w:val="24"/>
          <w:szCs w:val="24"/>
        </w:rPr>
      </w:pPr>
    </w:p>
    <w:p w14:paraId="74A1DB5D" w14:textId="1C843A63" w:rsidR="00FE0047" w:rsidRPr="004D393B" w:rsidRDefault="00FE0047" w:rsidP="00454FD0">
      <w:pPr>
        <w:pStyle w:val="ListParagraph"/>
        <w:numPr>
          <w:ilvl w:val="0"/>
          <w:numId w:val="34"/>
        </w:numPr>
        <w:contextualSpacing w:val="0"/>
        <w:rPr>
          <w:color w:val="auto"/>
        </w:rPr>
      </w:pPr>
      <w:proofErr w:type="spellStart"/>
      <w:r w:rsidRPr="004D393B">
        <w:rPr>
          <w:color w:val="auto"/>
        </w:rPr>
        <w:t>Wiktor</w:t>
      </w:r>
      <w:proofErr w:type="spellEnd"/>
      <w:r w:rsidR="00BD5C08" w:rsidRPr="004D393B">
        <w:rPr>
          <w:color w:val="auto"/>
        </w:rPr>
        <w:t>,</w:t>
      </w:r>
      <w:r w:rsidRPr="004D393B">
        <w:rPr>
          <w:color w:val="auto"/>
        </w:rPr>
        <w:t xml:space="preserve"> T</w:t>
      </w:r>
      <w:r w:rsidR="00BD5C08" w:rsidRPr="004D393B">
        <w:rPr>
          <w:color w:val="auto"/>
        </w:rPr>
        <w:t>.</w:t>
      </w:r>
      <w:r w:rsidRPr="004D393B">
        <w:rPr>
          <w:color w:val="auto"/>
        </w:rPr>
        <w:t xml:space="preserve">, </w:t>
      </w:r>
      <w:proofErr w:type="spellStart"/>
      <w:r w:rsidRPr="004D393B">
        <w:rPr>
          <w:color w:val="auto"/>
        </w:rPr>
        <w:t>Gyorgy</w:t>
      </w:r>
      <w:proofErr w:type="spellEnd"/>
      <w:r w:rsidR="00BD5C08" w:rsidRPr="004D393B">
        <w:rPr>
          <w:color w:val="auto"/>
        </w:rPr>
        <w:t>,</w:t>
      </w:r>
      <w:r w:rsidRPr="004D393B">
        <w:rPr>
          <w:color w:val="auto"/>
        </w:rPr>
        <w:t xml:space="preserve"> E</w:t>
      </w:r>
      <w:r w:rsidR="00BD5C08" w:rsidRPr="004D393B">
        <w:rPr>
          <w:color w:val="auto"/>
        </w:rPr>
        <w:t>.</w:t>
      </w:r>
      <w:r w:rsidRPr="004D393B">
        <w:rPr>
          <w:color w:val="auto"/>
        </w:rPr>
        <w:t>, Schlumberger</w:t>
      </w:r>
      <w:r w:rsidR="00BD5C08" w:rsidRPr="004D393B">
        <w:rPr>
          <w:color w:val="auto"/>
        </w:rPr>
        <w:t>,</w:t>
      </w:r>
      <w:r w:rsidRPr="004D393B">
        <w:rPr>
          <w:color w:val="auto"/>
        </w:rPr>
        <w:t xml:space="preserve"> D</w:t>
      </w:r>
      <w:r w:rsidR="00BD5C08" w:rsidRPr="004D393B">
        <w:rPr>
          <w:color w:val="auto"/>
        </w:rPr>
        <w:t>.</w:t>
      </w:r>
      <w:r w:rsidRPr="004D393B">
        <w:rPr>
          <w:color w:val="auto"/>
        </w:rPr>
        <w:t>, Sokol</w:t>
      </w:r>
      <w:r w:rsidR="00BD5C08" w:rsidRPr="004D393B">
        <w:rPr>
          <w:color w:val="auto"/>
        </w:rPr>
        <w:t>,</w:t>
      </w:r>
      <w:r w:rsidRPr="004D393B">
        <w:rPr>
          <w:color w:val="auto"/>
        </w:rPr>
        <w:t xml:space="preserve"> F</w:t>
      </w:r>
      <w:r w:rsidR="00BD5C08" w:rsidRPr="004D393B">
        <w:rPr>
          <w:color w:val="auto"/>
        </w:rPr>
        <w:t>.</w:t>
      </w:r>
      <w:r w:rsidRPr="004D393B">
        <w:rPr>
          <w:color w:val="auto"/>
        </w:rPr>
        <w:t xml:space="preserve">, </w:t>
      </w:r>
      <w:proofErr w:type="spellStart"/>
      <w:r w:rsidRPr="004D393B">
        <w:rPr>
          <w:color w:val="auto"/>
        </w:rPr>
        <w:t>Koprowski</w:t>
      </w:r>
      <w:proofErr w:type="spellEnd"/>
      <w:r w:rsidR="00BD5C08" w:rsidRPr="004D393B">
        <w:rPr>
          <w:color w:val="auto"/>
        </w:rPr>
        <w:t>,</w:t>
      </w:r>
      <w:r w:rsidRPr="004D393B">
        <w:rPr>
          <w:color w:val="auto"/>
        </w:rPr>
        <w:t xml:space="preserve"> H. Antigenic properties of rabies virus components. </w:t>
      </w:r>
      <w:r w:rsidRPr="004D393B">
        <w:rPr>
          <w:i/>
          <w:color w:val="auto"/>
        </w:rPr>
        <w:t>J</w:t>
      </w:r>
      <w:r w:rsidR="00011B35">
        <w:rPr>
          <w:i/>
          <w:color w:val="auto"/>
        </w:rPr>
        <w:t>ournal</w:t>
      </w:r>
      <w:r w:rsidRPr="004D393B">
        <w:rPr>
          <w:i/>
          <w:color w:val="auto"/>
        </w:rPr>
        <w:t xml:space="preserve"> </w:t>
      </w:r>
      <w:r w:rsidR="00011B35">
        <w:rPr>
          <w:i/>
          <w:color w:val="auto"/>
        </w:rPr>
        <w:t xml:space="preserve">of </w:t>
      </w:r>
      <w:r w:rsidRPr="004D393B">
        <w:rPr>
          <w:i/>
          <w:color w:val="auto"/>
        </w:rPr>
        <w:t>Immunol</w:t>
      </w:r>
      <w:r w:rsidR="00011B35">
        <w:rPr>
          <w:i/>
          <w:color w:val="auto"/>
        </w:rPr>
        <w:t>ogy</w:t>
      </w:r>
      <w:r w:rsidRPr="004D393B">
        <w:rPr>
          <w:color w:val="auto"/>
        </w:rPr>
        <w:t xml:space="preserve">. </w:t>
      </w:r>
      <w:r w:rsidRPr="004D393B">
        <w:rPr>
          <w:b/>
          <w:color w:val="auto"/>
        </w:rPr>
        <w:t>110</w:t>
      </w:r>
      <w:r w:rsidR="00BD5C08" w:rsidRPr="004D393B">
        <w:rPr>
          <w:color w:val="auto"/>
        </w:rPr>
        <w:t>,</w:t>
      </w:r>
      <w:r w:rsidRPr="004D393B">
        <w:rPr>
          <w:color w:val="auto"/>
        </w:rPr>
        <w:t xml:space="preserve"> 269-</w:t>
      </w:r>
      <w:r w:rsidR="009D0F87">
        <w:rPr>
          <w:color w:val="auto"/>
        </w:rPr>
        <w:t>2</w:t>
      </w:r>
      <w:r w:rsidRPr="004D393B">
        <w:rPr>
          <w:color w:val="auto"/>
        </w:rPr>
        <w:t>76</w:t>
      </w:r>
      <w:r w:rsidR="00BD5C08" w:rsidRPr="004D393B">
        <w:rPr>
          <w:color w:val="auto"/>
        </w:rPr>
        <w:t xml:space="preserve"> (1973)</w:t>
      </w:r>
      <w:r w:rsidRPr="004D393B">
        <w:rPr>
          <w:color w:val="auto"/>
        </w:rPr>
        <w:t>.</w:t>
      </w:r>
    </w:p>
    <w:p w14:paraId="00697ACC" w14:textId="77777777" w:rsidR="00FE0047" w:rsidRPr="004D393B" w:rsidRDefault="00FE0047" w:rsidP="00454FD0">
      <w:pPr>
        <w:rPr>
          <w:color w:val="auto"/>
        </w:rPr>
      </w:pPr>
    </w:p>
    <w:p w14:paraId="16A0BD46" w14:textId="6598A71A" w:rsidR="0025180A" w:rsidRPr="004D393B" w:rsidRDefault="00FE0047" w:rsidP="00454FD0">
      <w:pPr>
        <w:pStyle w:val="ListParagraph"/>
        <w:numPr>
          <w:ilvl w:val="0"/>
          <w:numId w:val="34"/>
        </w:numPr>
        <w:contextualSpacing w:val="0"/>
        <w:rPr>
          <w:color w:val="auto"/>
        </w:rPr>
      </w:pPr>
      <w:proofErr w:type="spellStart"/>
      <w:r w:rsidRPr="004D393B">
        <w:rPr>
          <w:color w:val="auto"/>
        </w:rPr>
        <w:t>Gamoh</w:t>
      </w:r>
      <w:proofErr w:type="spellEnd"/>
      <w:r w:rsidR="00265AA1" w:rsidRPr="004D393B">
        <w:rPr>
          <w:color w:val="auto"/>
        </w:rPr>
        <w:t>,</w:t>
      </w:r>
      <w:r w:rsidRPr="004D393B">
        <w:rPr>
          <w:color w:val="auto"/>
        </w:rPr>
        <w:t xml:space="preserve"> K</w:t>
      </w:r>
      <w:r w:rsidR="00265AA1" w:rsidRPr="004D393B">
        <w:rPr>
          <w:color w:val="auto"/>
        </w:rPr>
        <w:t>.</w:t>
      </w:r>
      <w:r w:rsidRPr="004D393B">
        <w:rPr>
          <w:color w:val="auto"/>
        </w:rPr>
        <w:t xml:space="preserve">, </w:t>
      </w:r>
      <w:proofErr w:type="spellStart"/>
      <w:r w:rsidRPr="004D393B">
        <w:rPr>
          <w:color w:val="auto"/>
        </w:rPr>
        <w:t>Senda</w:t>
      </w:r>
      <w:proofErr w:type="spellEnd"/>
      <w:r w:rsidR="00265AA1" w:rsidRPr="004D393B">
        <w:rPr>
          <w:color w:val="auto"/>
        </w:rPr>
        <w:t>,</w:t>
      </w:r>
      <w:r w:rsidRPr="004D393B">
        <w:rPr>
          <w:color w:val="auto"/>
        </w:rPr>
        <w:t xml:space="preserve"> M</w:t>
      </w:r>
      <w:r w:rsidR="00265AA1" w:rsidRPr="004D393B">
        <w:rPr>
          <w:color w:val="auto"/>
        </w:rPr>
        <w:t>.</w:t>
      </w:r>
      <w:r w:rsidRPr="004D393B">
        <w:rPr>
          <w:color w:val="auto"/>
        </w:rPr>
        <w:t>, Itoh</w:t>
      </w:r>
      <w:r w:rsidR="00265AA1" w:rsidRPr="004D393B">
        <w:rPr>
          <w:color w:val="auto"/>
        </w:rPr>
        <w:t>,</w:t>
      </w:r>
      <w:r w:rsidRPr="004D393B">
        <w:rPr>
          <w:color w:val="auto"/>
        </w:rPr>
        <w:t xml:space="preserve"> O</w:t>
      </w:r>
      <w:r w:rsidR="00265AA1" w:rsidRPr="004D393B">
        <w:rPr>
          <w:color w:val="auto"/>
        </w:rPr>
        <w:t>.</w:t>
      </w:r>
      <w:r w:rsidRPr="004D393B">
        <w:rPr>
          <w:color w:val="auto"/>
        </w:rPr>
        <w:t xml:space="preserve">, </w:t>
      </w:r>
      <w:proofErr w:type="spellStart"/>
      <w:r w:rsidRPr="004D393B">
        <w:rPr>
          <w:color w:val="auto"/>
        </w:rPr>
        <w:t>Muramatsu</w:t>
      </w:r>
      <w:proofErr w:type="spellEnd"/>
      <w:r w:rsidR="00265AA1" w:rsidRPr="004D393B">
        <w:rPr>
          <w:color w:val="auto"/>
        </w:rPr>
        <w:t>,</w:t>
      </w:r>
      <w:r w:rsidRPr="004D393B">
        <w:rPr>
          <w:color w:val="auto"/>
        </w:rPr>
        <w:t xml:space="preserve"> M</w:t>
      </w:r>
      <w:r w:rsidR="00265AA1" w:rsidRPr="004D393B">
        <w:rPr>
          <w:color w:val="auto"/>
        </w:rPr>
        <w:t>.</w:t>
      </w:r>
      <w:r w:rsidRPr="004D393B">
        <w:rPr>
          <w:color w:val="auto"/>
        </w:rPr>
        <w:t>, Hirayama</w:t>
      </w:r>
      <w:r w:rsidR="00265AA1" w:rsidRPr="004D393B">
        <w:rPr>
          <w:color w:val="auto"/>
        </w:rPr>
        <w:t>,</w:t>
      </w:r>
      <w:r w:rsidRPr="004D393B">
        <w:rPr>
          <w:color w:val="auto"/>
        </w:rPr>
        <w:t xml:space="preserve"> N</w:t>
      </w:r>
      <w:r w:rsidR="00265AA1" w:rsidRPr="004D393B">
        <w:rPr>
          <w:color w:val="auto"/>
        </w:rPr>
        <w:t>.</w:t>
      </w:r>
      <w:r w:rsidRPr="004D393B">
        <w:rPr>
          <w:color w:val="auto"/>
        </w:rPr>
        <w:t>, Koike</w:t>
      </w:r>
      <w:r w:rsidR="00265AA1" w:rsidRPr="004D393B">
        <w:rPr>
          <w:color w:val="auto"/>
        </w:rPr>
        <w:t>,</w:t>
      </w:r>
      <w:r w:rsidRPr="004D393B">
        <w:rPr>
          <w:color w:val="auto"/>
        </w:rPr>
        <w:t xml:space="preserve"> R</w:t>
      </w:r>
      <w:r w:rsidR="00265AA1" w:rsidRPr="004D393B">
        <w:rPr>
          <w:color w:val="auto"/>
        </w:rPr>
        <w:t>.</w:t>
      </w:r>
      <w:r w:rsidRPr="004D393B">
        <w:rPr>
          <w:color w:val="auto"/>
        </w:rPr>
        <w:t xml:space="preserve">, </w:t>
      </w:r>
      <w:r w:rsidRPr="004D393B">
        <w:rPr>
          <w:i/>
          <w:color w:val="auto"/>
        </w:rPr>
        <w:t>et al</w:t>
      </w:r>
      <w:r w:rsidRPr="004D393B">
        <w:rPr>
          <w:color w:val="auto"/>
        </w:rPr>
        <w:t xml:space="preserve">. Use of ELISA for </w:t>
      </w:r>
      <w:r w:rsidRPr="004D393B">
        <w:rPr>
          <w:i/>
          <w:color w:val="auto"/>
        </w:rPr>
        <w:t>in vitro</w:t>
      </w:r>
      <w:r w:rsidRPr="004D393B">
        <w:rPr>
          <w:color w:val="auto"/>
        </w:rPr>
        <w:t xml:space="preserve"> potency test of rabies vaccines for animal use. </w:t>
      </w:r>
      <w:r w:rsidRPr="004D393B">
        <w:rPr>
          <w:i/>
          <w:color w:val="auto"/>
        </w:rPr>
        <w:t>Biologicals</w:t>
      </w:r>
      <w:r w:rsidR="00011B35">
        <w:rPr>
          <w:i/>
          <w:color w:val="auto"/>
        </w:rPr>
        <w:t>.</w:t>
      </w:r>
      <w:r w:rsidRPr="004D393B">
        <w:rPr>
          <w:color w:val="auto"/>
        </w:rPr>
        <w:t xml:space="preserve"> </w:t>
      </w:r>
      <w:r w:rsidRPr="004D393B">
        <w:rPr>
          <w:b/>
          <w:color w:val="auto"/>
        </w:rPr>
        <w:t>24</w:t>
      </w:r>
      <w:r w:rsidR="0025180A" w:rsidRPr="004D393B">
        <w:rPr>
          <w:color w:val="auto"/>
        </w:rPr>
        <w:t>,</w:t>
      </w:r>
      <w:r w:rsidRPr="004D393B">
        <w:rPr>
          <w:color w:val="auto"/>
        </w:rPr>
        <w:t xml:space="preserve"> 95-101</w:t>
      </w:r>
      <w:r w:rsidR="0025180A" w:rsidRPr="004D393B">
        <w:rPr>
          <w:color w:val="auto"/>
        </w:rPr>
        <w:t xml:space="preserve"> (1996)</w:t>
      </w:r>
      <w:r w:rsidRPr="004D393B">
        <w:rPr>
          <w:color w:val="auto"/>
        </w:rPr>
        <w:t>.</w:t>
      </w:r>
    </w:p>
    <w:p w14:paraId="4636B4FC" w14:textId="77777777" w:rsidR="0025180A" w:rsidRPr="004D393B" w:rsidRDefault="0025180A" w:rsidP="00454FD0">
      <w:pPr>
        <w:rPr>
          <w:color w:val="auto"/>
        </w:rPr>
      </w:pPr>
    </w:p>
    <w:p w14:paraId="63809781" w14:textId="21012C60" w:rsidR="00FE0047" w:rsidRPr="004D393B" w:rsidRDefault="00FE0047" w:rsidP="00454FD0">
      <w:pPr>
        <w:pStyle w:val="ListParagraph"/>
        <w:numPr>
          <w:ilvl w:val="0"/>
          <w:numId w:val="34"/>
        </w:numPr>
        <w:contextualSpacing w:val="0"/>
        <w:rPr>
          <w:color w:val="auto"/>
        </w:rPr>
      </w:pPr>
      <w:proofErr w:type="spellStart"/>
      <w:r w:rsidRPr="004D393B">
        <w:rPr>
          <w:color w:val="auto"/>
        </w:rPr>
        <w:t>Dietzschold</w:t>
      </w:r>
      <w:proofErr w:type="spellEnd"/>
      <w:r w:rsidR="0025180A" w:rsidRPr="004D393B">
        <w:rPr>
          <w:color w:val="auto"/>
        </w:rPr>
        <w:t>,</w:t>
      </w:r>
      <w:r w:rsidRPr="004D393B">
        <w:rPr>
          <w:color w:val="auto"/>
        </w:rPr>
        <w:t xml:space="preserve"> B</w:t>
      </w:r>
      <w:r w:rsidR="0025180A" w:rsidRPr="004D393B">
        <w:rPr>
          <w:color w:val="auto"/>
        </w:rPr>
        <w:t>.</w:t>
      </w:r>
      <w:r w:rsidRPr="004D393B">
        <w:rPr>
          <w:color w:val="auto"/>
        </w:rPr>
        <w:t xml:space="preserve">, </w:t>
      </w:r>
      <w:proofErr w:type="spellStart"/>
      <w:r w:rsidRPr="004D393B">
        <w:rPr>
          <w:color w:val="auto"/>
        </w:rPr>
        <w:t>Wiktor</w:t>
      </w:r>
      <w:proofErr w:type="spellEnd"/>
      <w:r w:rsidR="0025180A" w:rsidRPr="004D393B">
        <w:rPr>
          <w:color w:val="auto"/>
        </w:rPr>
        <w:t>,</w:t>
      </w:r>
      <w:r w:rsidRPr="004D393B">
        <w:rPr>
          <w:color w:val="auto"/>
        </w:rPr>
        <w:t xml:space="preserve"> T</w:t>
      </w:r>
      <w:r w:rsidR="0025180A" w:rsidRPr="004D393B">
        <w:rPr>
          <w:color w:val="auto"/>
        </w:rPr>
        <w:t>.</w:t>
      </w:r>
      <w:r w:rsidRPr="004D393B">
        <w:rPr>
          <w:color w:val="auto"/>
        </w:rPr>
        <w:t xml:space="preserve">, </w:t>
      </w:r>
      <w:proofErr w:type="spellStart"/>
      <w:r w:rsidRPr="004D393B">
        <w:rPr>
          <w:color w:val="auto"/>
        </w:rPr>
        <w:t>Wunner</w:t>
      </w:r>
      <w:proofErr w:type="spellEnd"/>
      <w:r w:rsidR="0025180A" w:rsidRPr="004D393B">
        <w:rPr>
          <w:color w:val="auto"/>
        </w:rPr>
        <w:t>,</w:t>
      </w:r>
      <w:r w:rsidRPr="004D393B">
        <w:rPr>
          <w:color w:val="auto"/>
        </w:rPr>
        <w:t xml:space="preserve"> W</w:t>
      </w:r>
      <w:r w:rsidR="0025180A" w:rsidRPr="004D393B">
        <w:rPr>
          <w:color w:val="auto"/>
        </w:rPr>
        <w:t>.</w:t>
      </w:r>
      <w:r w:rsidRPr="004D393B">
        <w:rPr>
          <w:color w:val="auto"/>
        </w:rPr>
        <w:t xml:space="preserve">, </w:t>
      </w:r>
      <w:proofErr w:type="spellStart"/>
      <w:r w:rsidRPr="004D393B">
        <w:rPr>
          <w:color w:val="auto"/>
        </w:rPr>
        <w:t>Varrichio</w:t>
      </w:r>
      <w:proofErr w:type="spellEnd"/>
      <w:r w:rsidR="0025180A" w:rsidRPr="004D393B">
        <w:rPr>
          <w:color w:val="auto"/>
        </w:rPr>
        <w:t>,</w:t>
      </w:r>
      <w:r w:rsidRPr="004D393B">
        <w:rPr>
          <w:color w:val="auto"/>
        </w:rPr>
        <w:t xml:space="preserve"> A. Chemical and immunological analysis of the rabies soluble glycoprotein. </w:t>
      </w:r>
      <w:r w:rsidRPr="004D393B">
        <w:rPr>
          <w:i/>
          <w:color w:val="auto"/>
        </w:rPr>
        <w:t>Virology</w:t>
      </w:r>
      <w:r w:rsidR="0025180A" w:rsidRPr="004D393B">
        <w:rPr>
          <w:color w:val="auto"/>
        </w:rPr>
        <w:t>.</w:t>
      </w:r>
      <w:r w:rsidRPr="004D393B">
        <w:rPr>
          <w:color w:val="auto"/>
        </w:rPr>
        <w:t xml:space="preserve"> </w:t>
      </w:r>
      <w:r w:rsidRPr="004D393B">
        <w:rPr>
          <w:b/>
          <w:color w:val="auto"/>
        </w:rPr>
        <w:t>124</w:t>
      </w:r>
      <w:r w:rsidR="0025180A" w:rsidRPr="004D393B">
        <w:rPr>
          <w:color w:val="auto"/>
        </w:rPr>
        <w:t>,</w:t>
      </w:r>
      <w:r w:rsidRPr="004D393B">
        <w:rPr>
          <w:color w:val="auto"/>
        </w:rPr>
        <w:t xml:space="preserve"> 330-</w:t>
      </w:r>
      <w:r w:rsidR="009D0F87">
        <w:rPr>
          <w:color w:val="auto"/>
        </w:rPr>
        <w:t>33</w:t>
      </w:r>
      <w:r w:rsidRPr="004D393B">
        <w:rPr>
          <w:color w:val="auto"/>
        </w:rPr>
        <w:t>7</w:t>
      </w:r>
      <w:r w:rsidR="0025180A" w:rsidRPr="004D393B">
        <w:rPr>
          <w:color w:val="auto"/>
        </w:rPr>
        <w:t xml:space="preserve"> (1983)</w:t>
      </w:r>
      <w:r w:rsidRPr="004D393B">
        <w:rPr>
          <w:color w:val="auto"/>
        </w:rPr>
        <w:t>.</w:t>
      </w:r>
    </w:p>
    <w:p w14:paraId="0666C11F" w14:textId="77777777" w:rsidR="00FE0047" w:rsidRPr="004D393B" w:rsidRDefault="00FE0047" w:rsidP="00454FD0">
      <w:pPr>
        <w:rPr>
          <w:i/>
          <w:color w:val="auto"/>
        </w:rPr>
      </w:pPr>
    </w:p>
    <w:p w14:paraId="3B176868" w14:textId="77F7C114" w:rsidR="007C5822" w:rsidRPr="004D393B" w:rsidRDefault="007C5822" w:rsidP="00454FD0">
      <w:pPr>
        <w:pStyle w:val="ListParagraph"/>
        <w:numPr>
          <w:ilvl w:val="0"/>
          <w:numId w:val="34"/>
        </w:numPr>
        <w:contextualSpacing w:val="0"/>
        <w:rPr>
          <w:color w:val="auto"/>
        </w:rPr>
      </w:pPr>
      <w:r w:rsidRPr="004D393B">
        <w:rPr>
          <w:color w:val="auto"/>
        </w:rPr>
        <w:t>Fitzgerald</w:t>
      </w:r>
      <w:r w:rsidR="0025180A" w:rsidRPr="004D393B">
        <w:rPr>
          <w:color w:val="auto"/>
        </w:rPr>
        <w:t>,</w:t>
      </w:r>
      <w:r w:rsidRPr="004D393B">
        <w:rPr>
          <w:color w:val="auto"/>
        </w:rPr>
        <w:t xml:space="preserve"> E</w:t>
      </w:r>
      <w:r w:rsidR="0025180A" w:rsidRPr="004D393B">
        <w:rPr>
          <w:color w:val="auto"/>
        </w:rPr>
        <w:t>.</w:t>
      </w:r>
      <w:r w:rsidRPr="004D393B">
        <w:rPr>
          <w:color w:val="auto"/>
        </w:rPr>
        <w:t>, Green</w:t>
      </w:r>
      <w:r w:rsidR="0025180A" w:rsidRPr="004D393B">
        <w:rPr>
          <w:color w:val="auto"/>
        </w:rPr>
        <w:t>,</w:t>
      </w:r>
      <w:r w:rsidRPr="004D393B">
        <w:rPr>
          <w:color w:val="auto"/>
        </w:rPr>
        <w:t xml:space="preserve"> O</w:t>
      </w:r>
      <w:r w:rsidR="0025180A" w:rsidRPr="004D393B">
        <w:rPr>
          <w:color w:val="auto"/>
        </w:rPr>
        <w:t>.</w:t>
      </w:r>
      <w:r w:rsidRPr="004D393B">
        <w:rPr>
          <w:color w:val="auto"/>
        </w:rPr>
        <w:t xml:space="preserve">, </w:t>
      </w:r>
      <w:proofErr w:type="spellStart"/>
      <w:r w:rsidRPr="004D393B">
        <w:rPr>
          <w:color w:val="auto"/>
        </w:rPr>
        <w:t>Seligmann</w:t>
      </w:r>
      <w:proofErr w:type="spellEnd"/>
      <w:r w:rsidR="0025180A" w:rsidRPr="004D393B">
        <w:rPr>
          <w:color w:val="auto"/>
        </w:rPr>
        <w:t>,</w:t>
      </w:r>
      <w:r w:rsidRPr="004D393B">
        <w:rPr>
          <w:color w:val="auto"/>
        </w:rPr>
        <w:t xml:space="preserve"> E. Rabies vaccine potency testing: a comparison between the antibody-binding test and the NIH test. </w:t>
      </w:r>
      <w:r w:rsidRPr="004D393B">
        <w:rPr>
          <w:i/>
          <w:color w:val="auto"/>
        </w:rPr>
        <w:t>Symp</w:t>
      </w:r>
      <w:r w:rsidR="00011B35">
        <w:rPr>
          <w:i/>
          <w:color w:val="auto"/>
        </w:rPr>
        <w:t>osia</w:t>
      </w:r>
      <w:r w:rsidRPr="004D393B">
        <w:rPr>
          <w:i/>
          <w:color w:val="auto"/>
        </w:rPr>
        <w:t xml:space="preserve"> Series </w:t>
      </w:r>
      <w:r w:rsidR="00011B35">
        <w:rPr>
          <w:i/>
          <w:color w:val="auto"/>
        </w:rPr>
        <w:t xml:space="preserve">in </w:t>
      </w:r>
      <w:r w:rsidRPr="004D393B">
        <w:rPr>
          <w:i/>
          <w:color w:val="auto"/>
        </w:rPr>
        <w:t>Immunobiol</w:t>
      </w:r>
      <w:r w:rsidR="00011B35">
        <w:rPr>
          <w:i/>
          <w:color w:val="auto"/>
        </w:rPr>
        <w:t>ogical</w:t>
      </w:r>
      <w:r w:rsidRPr="004D393B">
        <w:rPr>
          <w:i/>
          <w:color w:val="auto"/>
        </w:rPr>
        <w:t xml:space="preserve"> Standard</w:t>
      </w:r>
      <w:r w:rsidRPr="004D393B">
        <w:rPr>
          <w:color w:val="auto"/>
        </w:rPr>
        <w:t xml:space="preserve">. </w:t>
      </w:r>
      <w:r w:rsidRPr="004D393B">
        <w:rPr>
          <w:b/>
          <w:color w:val="auto"/>
        </w:rPr>
        <w:t>21</w:t>
      </w:r>
      <w:r w:rsidR="0025180A" w:rsidRPr="004D393B">
        <w:rPr>
          <w:color w:val="auto"/>
        </w:rPr>
        <w:t>,</w:t>
      </w:r>
      <w:r w:rsidRPr="004D393B">
        <w:rPr>
          <w:color w:val="auto"/>
        </w:rPr>
        <w:t xml:space="preserve"> 300-</w:t>
      </w:r>
      <w:r w:rsidR="009D0F87">
        <w:rPr>
          <w:color w:val="auto"/>
        </w:rPr>
        <w:t>30</w:t>
      </w:r>
      <w:r w:rsidRPr="004D393B">
        <w:rPr>
          <w:color w:val="auto"/>
        </w:rPr>
        <w:t>7</w:t>
      </w:r>
      <w:r w:rsidR="0025180A" w:rsidRPr="004D393B">
        <w:rPr>
          <w:color w:val="auto"/>
        </w:rPr>
        <w:t xml:space="preserve"> (1974)</w:t>
      </w:r>
      <w:r w:rsidRPr="004D393B">
        <w:rPr>
          <w:color w:val="auto"/>
        </w:rPr>
        <w:t>.</w:t>
      </w:r>
    </w:p>
    <w:p w14:paraId="0C0D372D" w14:textId="77777777" w:rsidR="007C5822" w:rsidRPr="004D393B" w:rsidRDefault="007C5822" w:rsidP="00454FD0">
      <w:pPr>
        <w:rPr>
          <w:color w:val="auto"/>
        </w:rPr>
      </w:pPr>
    </w:p>
    <w:p w14:paraId="720A6135" w14:textId="00420DE8" w:rsidR="007C5822" w:rsidRPr="004D393B" w:rsidRDefault="007C5822" w:rsidP="00454FD0">
      <w:pPr>
        <w:pStyle w:val="ListParagraph"/>
        <w:numPr>
          <w:ilvl w:val="0"/>
          <w:numId w:val="34"/>
        </w:numPr>
        <w:contextualSpacing w:val="0"/>
        <w:rPr>
          <w:color w:val="auto"/>
        </w:rPr>
      </w:pPr>
      <w:r w:rsidRPr="004D393B">
        <w:rPr>
          <w:color w:val="auto"/>
        </w:rPr>
        <w:lastRenderedPageBreak/>
        <w:t>Barth</w:t>
      </w:r>
      <w:r w:rsidR="0025180A" w:rsidRPr="004D393B">
        <w:rPr>
          <w:color w:val="auto"/>
        </w:rPr>
        <w:t>,</w:t>
      </w:r>
      <w:r w:rsidRPr="004D393B">
        <w:rPr>
          <w:color w:val="auto"/>
        </w:rPr>
        <w:t xml:space="preserve"> R</w:t>
      </w:r>
      <w:r w:rsidR="0025180A" w:rsidRPr="004D393B">
        <w:rPr>
          <w:color w:val="auto"/>
        </w:rPr>
        <w:t>.</w:t>
      </w:r>
      <w:r w:rsidRPr="004D393B">
        <w:rPr>
          <w:color w:val="auto"/>
        </w:rPr>
        <w:t>, Groβ-</w:t>
      </w:r>
      <w:proofErr w:type="spellStart"/>
      <w:r w:rsidRPr="004D393B">
        <w:rPr>
          <w:color w:val="auto"/>
        </w:rPr>
        <w:t>Albenhausen</w:t>
      </w:r>
      <w:proofErr w:type="spellEnd"/>
      <w:r w:rsidR="0025180A" w:rsidRPr="004D393B">
        <w:rPr>
          <w:color w:val="auto"/>
        </w:rPr>
        <w:t>,</w:t>
      </w:r>
      <w:r w:rsidRPr="004D393B">
        <w:rPr>
          <w:color w:val="auto"/>
        </w:rPr>
        <w:t xml:space="preserve"> E</w:t>
      </w:r>
      <w:r w:rsidR="0025180A" w:rsidRPr="004D393B">
        <w:rPr>
          <w:color w:val="auto"/>
        </w:rPr>
        <w:t>.</w:t>
      </w:r>
      <w:r w:rsidRPr="004D393B">
        <w:rPr>
          <w:color w:val="auto"/>
        </w:rPr>
        <w:t>, Jaeger</w:t>
      </w:r>
      <w:r w:rsidR="0025180A" w:rsidRPr="004D393B">
        <w:rPr>
          <w:color w:val="auto"/>
        </w:rPr>
        <w:t>,</w:t>
      </w:r>
      <w:r w:rsidRPr="004D393B">
        <w:rPr>
          <w:color w:val="auto"/>
        </w:rPr>
        <w:t xml:space="preserve"> O</w:t>
      </w:r>
      <w:r w:rsidR="0025180A" w:rsidRPr="004D393B">
        <w:rPr>
          <w:color w:val="auto"/>
        </w:rPr>
        <w:t>.</w:t>
      </w:r>
      <w:r w:rsidRPr="004D393B">
        <w:rPr>
          <w:color w:val="auto"/>
        </w:rPr>
        <w:t xml:space="preserve">, </w:t>
      </w:r>
      <w:proofErr w:type="spellStart"/>
      <w:r w:rsidRPr="004D393B">
        <w:rPr>
          <w:color w:val="auto"/>
        </w:rPr>
        <w:t>Milcke</w:t>
      </w:r>
      <w:proofErr w:type="spellEnd"/>
      <w:r w:rsidR="0025180A" w:rsidRPr="004D393B">
        <w:rPr>
          <w:color w:val="auto"/>
        </w:rPr>
        <w:t>,</w:t>
      </w:r>
      <w:r w:rsidRPr="004D393B">
        <w:rPr>
          <w:color w:val="auto"/>
        </w:rPr>
        <w:t xml:space="preserve"> L. The antibody-binding test, a useful method for quantitative determination of inactivated rabies virus antigen. </w:t>
      </w:r>
      <w:r w:rsidRPr="004D393B">
        <w:rPr>
          <w:i/>
          <w:color w:val="auto"/>
        </w:rPr>
        <w:t>J</w:t>
      </w:r>
      <w:r w:rsidR="00011B35">
        <w:rPr>
          <w:i/>
          <w:color w:val="auto"/>
        </w:rPr>
        <w:t>ournal of</w:t>
      </w:r>
      <w:r w:rsidRPr="004D393B">
        <w:rPr>
          <w:i/>
          <w:color w:val="auto"/>
        </w:rPr>
        <w:t xml:space="preserve"> Biol</w:t>
      </w:r>
      <w:r w:rsidR="00011B35">
        <w:rPr>
          <w:i/>
          <w:color w:val="auto"/>
        </w:rPr>
        <w:t>ogical</w:t>
      </w:r>
      <w:r w:rsidRPr="004D393B">
        <w:rPr>
          <w:i/>
          <w:color w:val="auto"/>
        </w:rPr>
        <w:t xml:space="preserve"> Standar</w:t>
      </w:r>
      <w:r w:rsidR="00011B35">
        <w:rPr>
          <w:i/>
          <w:color w:val="auto"/>
        </w:rPr>
        <w:t>dization.</w:t>
      </w:r>
      <w:r w:rsidRPr="004D393B">
        <w:rPr>
          <w:color w:val="auto"/>
        </w:rPr>
        <w:t xml:space="preserve"> </w:t>
      </w:r>
      <w:r w:rsidRPr="004D393B">
        <w:rPr>
          <w:b/>
          <w:color w:val="auto"/>
        </w:rPr>
        <w:t>9</w:t>
      </w:r>
      <w:r w:rsidR="0025180A" w:rsidRPr="004D393B">
        <w:rPr>
          <w:color w:val="auto"/>
        </w:rPr>
        <w:t>,</w:t>
      </w:r>
      <w:r w:rsidRPr="004D393B">
        <w:rPr>
          <w:color w:val="auto"/>
        </w:rPr>
        <w:t xml:space="preserve"> 81-</w:t>
      </w:r>
      <w:r w:rsidR="009D0F87">
        <w:rPr>
          <w:color w:val="auto"/>
        </w:rPr>
        <w:t>8</w:t>
      </w:r>
      <w:r w:rsidRPr="004D393B">
        <w:rPr>
          <w:color w:val="auto"/>
        </w:rPr>
        <w:t>9</w:t>
      </w:r>
      <w:r w:rsidR="0025180A" w:rsidRPr="004D393B">
        <w:rPr>
          <w:color w:val="auto"/>
        </w:rPr>
        <w:t xml:space="preserve"> (1981)</w:t>
      </w:r>
      <w:r w:rsidRPr="004D393B">
        <w:rPr>
          <w:color w:val="auto"/>
        </w:rPr>
        <w:t>.</w:t>
      </w:r>
    </w:p>
    <w:p w14:paraId="1340205F" w14:textId="77777777" w:rsidR="007C5822" w:rsidRPr="004D393B" w:rsidRDefault="007C5822" w:rsidP="00454FD0">
      <w:pPr>
        <w:rPr>
          <w:color w:val="auto"/>
        </w:rPr>
      </w:pPr>
    </w:p>
    <w:p w14:paraId="1E26A891" w14:textId="2A025B92" w:rsidR="007C5822" w:rsidRPr="004D393B" w:rsidRDefault="007C5822" w:rsidP="00454FD0">
      <w:pPr>
        <w:pStyle w:val="ListParagraph"/>
        <w:numPr>
          <w:ilvl w:val="0"/>
          <w:numId w:val="34"/>
        </w:numPr>
        <w:contextualSpacing w:val="0"/>
        <w:rPr>
          <w:color w:val="auto"/>
        </w:rPr>
      </w:pPr>
      <w:r w:rsidRPr="004D393B">
        <w:rPr>
          <w:color w:val="auto"/>
        </w:rPr>
        <w:t>Ferguson</w:t>
      </w:r>
      <w:r w:rsidR="00CF7931" w:rsidRPr="004D393B">
        <w:rPr>
          <w:color w:val="auto"/>
        </w:rPr>
        <w:t>,</w:t>
      </w:r>
      <w:r w:rsidRPr="004D393B">
        <w:rPr>
          <w:color w:val="auto"/>
        </w:rPr>
        <w:t xml:space="preserve"> M</w:t>
      </w:r>
      <w:r w:rsidR="00CF7931" w:rsidRPr="004D393B">
        <w:rPr>
          <w:color w:val="auto"/>
        </w:rPr>
        <w:t>.</w:t>
      </w:r>
      <w:r w:rsidRPr="004D393B">
        <w:rPr>
          <w:color w:val="auto"/>
        </w:rPr>
        <w:t xml:space="preserve">, </w:t>
      </w:r>
      <w:proofErr w:type="spellStart"/>
      <w:r w:rsidRPr="004D393B">
        <w:rPr>
          <w:color w:val="auto"/>
        </w:rPr>
        <w:t>Schild</w:t>
      </w:r>
      <w:proofErr w:type="spellEnd"/>
      <w:r w:rsidR="00CF7931" w:rsidRPr="004D393B">
        <w:rPr>
          <w:color w:val="auto"/>
        </w:rPr>
        <w:t>,</w:t>
      </w:r>
      <w:r w:rsidRPr="004D393B">
        <w:rPr>
          <w:color w:val="auto"/>
        </w:rPr>
        <w:t xml:space="preserve"> G. A single-radial-immunodiffusion technique for the assay of rabies glycoprotein antigen: application for the potency tests of vaccines against rabies. </w:t>
      </w:r>
      <w:r w:rsidRPr="004D393B">
        <w:rPr>
          <w:i/>
          <w:color w:val="auto"/>
        </w:rPr>
        <w:t>J</w:t>
      </w:r>
      <w:r w:rsidR="00011B35">
        <w:rPr>
          <w:i/>
          <w:color w:val="auto"/>
        </w:rPr>
        <w:t>ournal of</w:t>
      </w:r>
      <w:r w:rsidRPr="004D393B">
        <w:rPr>
          <w:i/>
          <w:color w:val="auto"/>
        </w:rPr>
        <w:t xml:space="preserve"> Gen</w:t>
      </w:r>
      <w:r w:rsidR="00011B35">
        <w:rPr>
          <w:i/>
          <w:color w:val="auto"/>
        </w:rPr>
        <w:t>eral</w:t>
      </w:r>
      <w:r w:rsidRPr="004D393B">
        <w:rPr>
          <w:i/>
          <w:color w:val="auto"/>
        </w:rPr>
        <w:t xml:space="preserve"> Virol</w:t>
      </w:r>
      <w:r w:rsidR="00011B35">
        <w:rPr>
          <w:i/>
          <w:color w:val="auto"/>
        </w:rPr>
        <w:t>ogy</w:t>
      </w:r>
      <w:r w:rsidRPr="004D393B">
        <w:rPr>
          <w:color w:val="auto"/>
        </w:rPr>
        <w:t xml:space="preserve">. </w:t>
      </w:r>
      <w:r w:rsidRPr="004D393B">
        <w:rPr>
          <w:b/>
          <w:color w:val="auto"/>
        </w:rPr>
        <w:t>59</w:t>
      </w:r>
      <w:r w:rsidR="00CF7931" w:rsidRPr="004D393B">
        <w:rPr>
          <w:color w:val="auto"/>
        </w:rPr>
        <w:t>,</w:t>
      </w:r>
      <w:r w:rsidRPr="004D393B">
        <w:rPr>
          <w:color w:val="auto"/>
        </w:rPr>
        <w:t xml:space="preserve"> 197-201</w:t>
      </w:r>
      <w:r w:rsidR="00CF7931" w:rsidRPr="004D393B">
        <w:rPr>
          <w:color w:val="auto"/>
        </w:rPr>
        <w:t xml:space="preserve"> (1982)</w:t>
      </w:r>
      <w:r w:rsidRPr="004D393B">
        <w:rPr>
          <w:color w:val="auto"/>
        </w:rPr>
        <w:t>.</w:t>
      </w:r>
    </w:p>
    <w:p w14:paraId="4C1D842A" w14:textId="77777777" w:rsidR="007C5822" w:rsidRPr="004D393B" w:rsidRDefault="007C5822" w:rsidP="00454FD0">
      <w:pPr>
        <w:rPr>
          <w:color w:val="auto"/>
        </w:rPr>
      </w:pPr>
    </w:p>
    <w:p w14:paraId="23640FA8" w14:textId="33D5DC90" w:rsidR="007C5822" w:rsidRPr="004D393B" w:rsidRDefault="007C5822" w:rsidP="00454FD0">
      <w:pPr>
        <w:pStyle w:val="ListParagraph"/>
        <w:numPr>
          <w:ilvl w:val="0"/>
          <w:numId w:val="34"/>
        </w:numPr>
        <w:contextualSpacing w:val="0"/>
        <w:rPr>
          <w:color w:val="auto"/>
        </w:rPr>
      </w:pPr>
      <w:proofErr w:type="spellStart"/>
      <w:r w:rsidRPr="004D393B">
        <w:rPr>
          <w:color w:val="auto"/>
        </w:rPr>
        <w:t>Atanasiu</w:t>
      </w:r>
      <w:proofErr w:type="spellEnd"/>
      <w:r w:rsidR="00CF7931" w:rsidRPr="004D393B">
        <w:rPr>
          <w:color w:val="auto"/>
        </w:rPr>
        <w:t>,</w:t>
      </w:r>
      <w:r w:rsidRPr="004D393B">
        <w:rPr>
          <w:color w:val="auto"/>
        </w:rPr>
        <w:t xml:space="preserve"> P</w:t>
      </w:r>
      <w:r w:rsidR="00CF7931" w:rsidRPr="004D393B">
        <w:rPr>
          <w:color w:val="auto"/>
        </w:rPr>
        <w:t>.</w:t>
      </w:r>
      <w:r w:rsidRPr="004D393B">
        <w:rPr>
          <w:color w:val="auto"/>
        </w:rPr>
        <w:t>, Perrin</w:t>
      </w:r>
      <w:r w:rsidR="00CF7931" w:rsidRPr="004D393B">
        <w:rPr>
          <w:color w:val="auto"/>
        </w:rPr>
        <w:t>,</w:t>
      </w:r>
      <w:r w:rsidRPr="004D393B">
        <w:rPr>
          <w:color w:val="auto"/>
        </w:rPr>
        <w:t xml:space="preserve"> P</w:t>
      </w:r>
      <w:r w:rsidR="00CF7931" w:rsidRPr="004D393B">
        <w:rPr>
          <w:color w:val="auto"/>
        </w:rPr>
        <w:t>.</w:t>
      </w:r>
      <w:r w:rsidRPr="004D393B">
        <w:rPr>
          <w:color w:val="auto"/>
        </w:rPr>
        <w:t xml:space="preserve">, </w:t>
      </w:r>
      <w:proofErr w:type="spellStart"/>
      <w:r w:rsidRPr="004D393B">
        <w:rPr>
          <w:color w:val="auto"/>
        </w:rPr>
        <w:t>Delagneau</w:t>
      </w:r>
      <w:proofErr w:type="spellEnd"/>
      <w:r w:rsidR="00CF7931" w:rsidRPr="004D393B">
        <w:rPr>
          <w:color w:val="auto"/>
        </w:rPr>
        <w:t>,</w:t>
      </w:r>
      <w:r w:rsidRPr="004D393B">
        <w:rPr>
          <w:color w:val="auto"/>
        </w:rPr>
        <w:t xml:space="preserve"> J</w:t>
      </w:r>
      <w:r w:rsidR="00CF7931" w:rsidRPr="004D393B">
        <w:rPr>
          <w:color w:val="auto"/>
        </w:rPr>
        <w:t>.</w:t>
      </w:r>
      <w:r w:rsidRPr="004D393B">
        <w:rPr>
          <w:color w:val="auto"/>
        </w:rPr>
        <w:t xml:space="preserve">F. Use of an enzyme immunoassay with protein A for rabies antigen and antibody determination. </w:t>
      </w:r>
      <w:r w:rsidRPr="004D393B">
        <w:rPr>
          <w:i/>
          <w:color w:val="auto"/>
        </w:rPr>
        <w:t>Develop</w:t>
      </w:r>
      <w:r w:rsidR="009D0F87">
        <w:rPr>
          <w:i/>
          <w:color w:val="auto"/>
        </w:rPr>
        <w:t>ments in</w:t>
      </w:r>
      <w:r w:rsidRPr="004D393B">
        <w:rPr>
          <w:i/>
          <w:color w:val="auto"/>
        </w:rPr>
        <w:t xml:space="preserve"> Biol</w:t>
      </w:r>
      <w:r w:rsidR="009D0F87">
        <w:rPr>
          <w:i/>
          <w:color w:val="auto"/>
        </w:rPr>
        <w:t>ogical</w:t>
      </w:r>
      <w:r w:rsidRPr="004D393B">
        <w:rPr>
          <w:i/>
          <w:color w:val="auto"/>
        </w:rPr>
        <w:t xml:space="preserve"> Standar</w:t>
      </w:r>
      <w:r w:rsidR="009D0F87">
        <w:rPr>
          <w:i/>
          <w:color w:val="auto"/>
        </w:rPr>
        <w:t>dization</w:t>
      </w:r>
      <w:r w:rsidRPr="004D393B">
        <w:rPr>
          <w:color w:val="auto"/>
        </w:rPr>
        <w:t xml:space="preserve">. </w:t>
      </w:r>
      <w:r w:rsidRPr="004D393B">
        <w:rPr>
          <w:b/>
          <w:color w:val="auto"/>
        </w:rPr>
        <w:t>46</w:t>
      </w:r>
      <w:r w:rsidR="00CF7931" w:rsidRPr="004D393B">
        <w:rPr>
          <w:color w:val="auto"/>
        </w:rPr>
        <w:t>,</w:t>
      </w:r>
      <w:r w:rsidRPr="004D393B">
        <w:rPr>
          <w:color w:val="auto"/>
        </w:rPr>
        <w:t xml:space="preserve"> 207-</w:t>
      </w:r>
      <w:r w:rsidR="009D0F87">
        <w:rPr>
          <w:color w:val="auto"/>
        </w:rPr>
        <w:t>2</w:t>
      </w:r>
      <w:r w:rsidRPr="004D393B">
        <w:rPr>
          <w:color w:val="auto"/>
        </w:rPr>
        <w:t>15</w:t>
      </w:r>
      <w:r w:rsidR="00CF7931" w:rsidRPr="004D393B">
        <w:rPr>
          <w:color w:val="auto"/>
        </w:rPr>
        <w:t xml:space="preserve"> (1980)</w:t>
      </w:r>
      <w:r w:rsidRPr="004D393B">
        <w:rPr>
          <w:color w:val="auto"/>
        </w:rPr>
        <w:t>.</w:t>
      </w:r>
    </w:p>
    <w:p w14:paraId="50B9760C" w14:textId="77777777" w:rsidR="007C5822" w:rsidRPr="004D393B" w:rsidRDefault="007C5822" w:rsidP="00454FD0">
      <w:pPr>
        <w:rPr>
          <w:color w:val="auto"/>
        </w:rPr>
      </w:pPr>
    </w:p>
    <w:p w14:paraId="75F29847" w14:textId="322DCA26" w:rsidR="007C5822" w:rsidRPr="004D393B" w:rsidRDefault="007C5822" w:rsidP="00454FD0">
      <w:pPr>
        <w:pStyle w:val="ListParagraph"/>
        <w:numPr>
          <w:ilvl w:val="0"/>
          <w:numId w:val="34"/>
        </w:numPr>
        <w:contextualSpacing w:val="0"/>
        <w:rPr>
          <w:color w:val="auto"/>
        </w:rPr>
      </w:pPr>
      <w:r w:rsidRPr="004D393B">
        <w:rPr>
          <w:color w:val="auto"/>
        </w:rPr>
        <w:t xml:space="preserve">van der </w:t>
      </w:r>
      <w:proofErr w:type="spellStart"/>
      <w:r w:rsidRPr="004D393B">
        <w:rPr>
          <w:color w:val="auto"/>
        </w:rPr>
        <w:t>Marel</w:t>
      </w:r>
      <w:proofErr w:type="spellEnd"/>
      <w:r w:rsidR="00CF7931" w:rsidRPr="004D393B">
        <w:rPr>
          <w:color w:val="auto"/>
        </w:rPr>
        <w:t>,</w:t>
      </w:r>
      <w:r w:rsidRPr="004D393B">
        <w:rPr>
          <w:color w:val="auto"/>
        </w:rPr>
        <w:t xml:space="preserve"> P</w:t>
      </w:r>
      <w:r w:rsidR="00CF7931" w:rsidRPr="004D393B">
        <w:rPr>
          <w:color w:val="auto"/>
        </w:rPr>
        <w:t>.</w:t>
      </w:r>
      <w:r w:rsidRPr="004D393B">
        <w:rPr>
          <w:color w:val="auto"/>
        </w:rPr>
        <w:t xml:space="preserve">, van </w:t>
      </w:r>
      <w:proofErr w:type="spellStart"/>
      <w:r w:rsidRPr="004D393B">
        <w:rPr>
          <w:color w:val="auto"/>
        </w:rPr>
        <w:t>Wezel</w:t>
      </w:r>
      <w:proofErr w:type="spellEnd"/>
      <w:r w:rsidRPr="004D393B">
        <w:rPr>
          <w:color w:val="auto"/>
        </w:rPr>
        <w:t xml:space="preserve"> A. Quantitative determination of rabies antigen by ELISA. </w:t>
      </w:r>
      <w:r w:rsidR="009D0F87" w:rsidRPr="004D393B">
        <w:rPr>
          <w:i/>
          <w:color w:val="auto"/>
        </w:rPr>
        <w:t>Develop</w:t>
      </w:r>
      <w:r w:rsidR="009D0F87">
        <w:rPr>
          <w:i/>
          <w:color w:val="auto"/>
        </w:rPr>
        <w:t>ments in</w:t>
      </w:r>
      <w:r w:rsidR="009D0F87" w:rsidRPr="004D393B">
        <w:rPr>
          <w:i/>
          <w:color w:val="auto"/>
        </w:rPr>
        <w:t xml:space="preserve"> Biol</w:t>
      </w:r>
      <w:r w:rsidR="009D0F87">
        <w:rPr>
          <w:i/>
          <w:color w:val="auto"/>
        </w:rPr>
        <w:t>ogical</w:t>
      </w:r>
      <w:r w:rsidR="009D0F87" w:rsidRPr="004D393B">
        <w:rPr>
          <w:i/>
          <w:color w:val="auto"/>
        </w:rPr>
        <w:t xml:space="preserve"> Standar</w:t>
      </w:r>
      <w:r w:rsidR="009D0F87">
        <w:rPr>
          <w:i/>
          <w:color w:val="auto"/>
        </w:rPr>
        <w:t>dization</w:t>
      </w:r>
      <w:r w:rsidR="009D0F87" w:rsidRPr="004D393B">
        <w:rPr>
          <w:color w:val="auto"/>
        </w:rPr>
        <w:t xml:space="preserve">. </w:t>
      </w:r>
      <w:r w:rsidRPr="004D393B">
        <w:rPr>
          <w:b/>
          <w:color w:val="auto"/>
        </w:rPr>
        <w:t>50</w:t>
      </w:r>
      <w:r w:rsidR="00CF7931" w:rsidRPr="004D393B">
        <w:rPr>
          <w:color w:val="auto"/>
        </w:rPr>
        <w:t>,</w:t>
      </w:r>
      <w:r w:rsidRPr="004D393B">
        <w:rPr>
          <w:color w:val="auto"/>
        </w:rPr>
        <w:t xml:space="preserve"> 267-</w:t>
      </w:r>
      <w:r w:rsidR="009D0F87">
        <w:rPr>
          <w:color w:val="auto"/>
        </w:rPr>
        <w:t>2</w:t>
      </w:r>
      <w:r w:rsidRPr="004D393B">
        <w:rPr>
          <w:color w:val="auto"/>
        </w:rPr>
        <w:t>75</w:t>
      </w:r>
      <w:r w:rsidR="00CF7931" w:rsidRPr="004D393B">
        <w:rPr>
          <w:color w:val="auto"/>
        </w:rPr>
        <w:t xml:space="preserve"> (1981)</w:t>
      </w:r>
      <w:r w:rsidRPr="004D393B">
        <w:rPr>
          <w:color w:val="auto"/>
        </w:rPr>
        <w:t>.</w:t>
      </w:r>
    </w:p>
    <w:p w14:paraId="76C8C789" w14:textId="77777777" w:rsidR="007C5822" w:rsidRPr="004D393B" w:rsidRDefault="007C5822" w:rsidP="00454FD0">
      <w:pPr>
        <w:rPr>
          <w:color w:val="auto"/>
        </w:rPr>
      </w:pPr>
    </w:p>
    <w:p w14:paraId="0F9BDAC5" w14:textId="4D4E6351" w:rsidR="007C5822" w:rsidRPr="004D393B" w:rsidRDefault="007C5822" w:rsidP="00454FD0">
      <w:pPr>
        <w:pStyle w:val="ListParagraph"/>
        <w:numPr>
          <w:ilvl w:val="0"/>
          <w:numId w:val="34"/>
        </w:numPr>
        <w:contextualSpacing w:val="0"/>
        <w:rPr>
          <w:color w:val="auto"/>
        </w:rPr>
      </w:pPr>
      <w:proofErr w:type="spellStart"/>
      <w:r w:rsidRPr="004D393B">
        <w:rPr>
          <w:color w:val="auto"/>
        </w:rPr>
        <w:t>Adamovicz</w:t>
      </w:r>
      <w:proofErr w:type="spellEnd"/>
      <w:r w:rsidR="00CF7931" w:rsidRPr="004D393B">
        <w:rPr>
          <w:color w:val="auto"/>
        </w:rPr>
        <w:t>,</w:t>
      </w:r>
      <w:r w:rsidRPr="004D393B">
        <w:rPr>
          <w:color w:val="auto"/>
        </w:rPr>
        <w:t xml:space="preserve"> P</w:t>
      </w:r>
      <w:r w:rsidR="00CF7931" w:rsidRPr="004D393B">
        <w:rPr>
          <w:color w:val="auto"/>
        </w:rPr>
        <w:t>.</w:t>
      </w:r>
      <w:r w:rsidRPr="004D393B">
        <w:rPr>
          <w:color w:val="auto"/>
        </w:rPr>
        <w:t xml:space="preserve">, </w:t>
      </w:r>
      <w:proofErr w:type="spellStart"/>
      <w:r w:rsidRPr="004D393B">
        <w:rPr>
          <w:color w:val="auto"/>
        </w:rPr>
        <w:t>Aguillon</w:t>
      </w:r>
      <w:proofErr w:type="spellEnd"/>
      <w:r w:rsidR="00CF7931" w:rsidRPr="004D393B">
        <w:rPr>
          <w:color w:val="auto"/>
        </w:rPr>
        <w:t>,</w:t>
      </w:r>
      <w:r w:rsidRPr="004D393B">
        <w:rPr>
          <w:color w:val="auto"/>
        </w:rPr>
        <w:t xml:space="preserve"> F</w:t>
      </w:r>
      <w:r w:rsidR="00CF7931" w:rsidRPr="004D393B">
        <w:rPr>
          <w:color w:val="auto"/>
        </w:rPr>
        <w:t>.</w:t>
      </w:r>
      <w:r w:rsidRPr="004D393B">
        <w:rPr>
          <w:color w:val="auto"/>
        </w:rPr>
        <w:t>, David</w:t>
      </w:r>
      <w:r w:rsidR="00CF7931" w:rsidRPr="004D393B">
        <w:rPr>
          <w:color w:val="auto"/>
        </w:rPr>
        <w:t>,</w:t>
      </w:r>
      <w:r w:rsidRPr="004D393B">
        <w:rPr>
          <w:color w:val="auto"/>
        </w:rPr>
        <w:t xml:space="preserve"> A</w:t>
      </w:r>
      <w:r w:rsidR="00CF7931" w:rsidRPr="004D393B">
        <w:rPr>
          <w:color w:val="auto"/>
        </w:rPr>
        <w:t>.</w:t>
      </w:r>
      <w:r w:rsidRPr="004D393B">
        <w:rPr>
          <w:color w:val="auto"/>
        </w:rPr>
        <w:t>, Le Fur</w:t>
      </w:r>
      <w:r w:rsidR="00CF7931" w:rsidRPr="004D393B">
        <w:rPr>
          <w:color w:val="auto"/>
        </w:rPr>
        <w:t>,</w:t>
      </w:r>
      <w:r w:rsidRPr="004D393B">
        <w:rPr>
          <w:color w:val="auto"/>
        </w:rPr>
        <w:t xml:space="preserve"> R</w:t>
      </w:r>
      <w:r w:rsidR="00CF7931" w:rsidRPr="004D393B">
        <w:rPr>
          <w:color w:val="auto"/>
        </w:rPr>
        <w:t>.</w:t>
      </w:r>
      <w:r w:rsidRPr="004D393B">
        <w:rPr>
          <w:color w:val="auto"/>
        </w:rPr>
        <w:t xml:space="preserve">, </w:t>
      </w:r>
      <w:proofErr w:type="spellStart"/>
      <w:r w:rsidRPr="004D393B">
        <w:rPr>
          <w:color w:val="auto"/>
        </w:rPr>
        <w:t>Mazert</w:t>
      </w:r>
      <w:proofErr w:type="spellEnd"/>
      <w:r w:rsidR="00CF7931" w:rsidRPr="004D393B">
        <w:rPr>
          <w:color w:val="auto"/>
        </w:rPr>
        <w:t>,</w:t>
      </w:r>
      <w:r w:rsidRPr="004D393B">
        <w:rPr>
          <w:color w:val="auto"/>
        </w:rPr>
        <w:t xml:space="preserve"> M</w:t>
      </w:r>
      <w:r w:rsidR="00CF7931" w:rsidRPr="004D393B">
        <w:rPr>
          <w:color w:val="auto"/>
        </w:rPr>
        <w:t>.</w:t>
      </w:r>
      <w:r w:rsidRPr="004D393B">
        <w:rPr>
          <w:color w:val="auto"/>
        </w:rPr>
        <w:t>C</w:t>
      </w:r>
      <w:r w:rsidR="00CF7931" w:rsidRPr="004D393B">
        <w:rPr>
          <w:color w:val="auto"/>
        </w:rPr>
        <w:t>.</w:t>
      </w:r>
      <w:r w:rsidRPr="004D393B">
        <w:rPr>
          <w:color w:val="auto"/>
        </w:rPr>
        <w:t>, Perrin P</w:t>
      </w:r>
      <w:r w:rsidR="00CF7931" w:rsidRPr="004D393B">
        <w:rPr>
          <w:color w:val="auto"/>
        </w:rPr>
        <w:t>.</w:t>
      </w:r>
      <w:r w:rsidRPr="004D393B">
        <w:rPr>
          <w:color w:val="auto"/>
        </w:rPr>
        <w:t xml:space="preserve">, </w:t>
      </w:r>
      <w:r w:rsidRPr="004D393B">
        <w:rPr>
          <w:i/>
          <w:color w:val="auto"/>
        </w:rPr>
        <w:t>et al</w:t>
      </w:r>
      <w:r w:rsidRPr="004D393B">
        <w:rPr>
          <w:color w:val="auto"/>
        </w:rPr>
        <w:t xml:space="preserve">. The use of various immunochemical, biochemical and biological methods for the analysis of rabies virus production in tissue cultures. </w:t>
      </w:r>
      <w:r w:rsidR="009D0F87" w:rsidRPr="004D393B">
        <w:rPr>
          <w:i/>
          <w:color w:val="auto"/>
        </w:rPr>
        <w:t>Develop</w:t>
      </w:r>
      <w:r w:rsidR="009D0F87">
        <w:rPr>
          <w:i/>
          <w:color w:val="auto"/>
        </w:rPr>
        <w:t>ments in</w:t>
      </w:r>
      <w:r w:rsidR="009D0F87" w:rsidRPr="004D393B">
        <w:rPr>
          <w:i/>
          <w:color w:val="auto"/>
        </w:rPr>
        <w:t xml:space="preserve"> Biol</w:t>
      </w:r>
      <w:r w:rsidR="009D0F87">
        <w:rPr>
          <w:i/>
          <w:color w:val="auto"/>
        </w:rPr>
        <w:t>ogical</w:t>
      </w:r>
      <w:r w:rsidR="009D0F87" w:rsidRPr="004D393B">
        <w:rPr>
          <w:i/>
          <w:color w:val="auto"/>
        </w:rPr>
        <w:t xml:space="preserve"> Standar</w:t>
      </w:r>
      <w:r w:rsidR="009D0F87">
        <w:rPr>
          <w:i/>
          <w:color w:val="auto"/>
        </w:rPr>
        <w:t>dization</w:t>
      </w:r>
      <w:r w:rsidR="009D0F87" w:rsidRPr="004D393B">
        <w:rPr>
          <w:color w:val="auto"/>
        </w:rPr>
        <w:t xml:space="preserve">. </w:t>
      </w:r>
      <w:r w:rsidRPr="004D393B">
        <w:rPr>
          <w:b/>
          <w:color w:val="auto"/>
        </w:rPr>
        <w:t>55</w:t>
      </w:r>
      <w:r w:rsidR="00CF7931" w:rsidRPr="004D393B">
        <w:rPr>
          <w:color w:val="auto"/>
        </w:rPr>
        <w:t>,</w:t>
      </w:r>
      <w:r w:rsidRPr="004D393B">
        <w:rPr>
          <w:color w:val="auto"/>
        </w:rPr>
        <w:t xml:space="preserve"> 191-</w:t>
      </w:r>
      <w:r w:rsidR="009D0F87">
        <w:rPr>
          <w:color w:val="auto"/>
        </w:rPr>
        <w:t>19</w:t>
      </w:r>
      <w:r w:rsidRPr="004D393B">
        <w:rPr>
          <w:color w:val="auto"/>
        </w:rPr>
        <w:t>7</w:t>
      </w:r>
      <w:r w:rsidR="00CF7931" w:rsidRPr="004D393B">
        <w:rPr>
          <w:color w:val="auto"/>
        </w:rPr>
        <w:t xml:space="preserve"> (1984)</w:t>
      </w:r>
      <w:r w:rsidRPr="004D393B">
        <w:rPr>
          <w:color w:val="auto"/>
        </w:rPr>
        <w:t>.</w:t>
      </w:r>
    </w:p>
    <w:p w14:paraId="69245EC0" w14:textId="77777777" w:rsidR="007C5822" w:rsidRPr="004D393B" w:rsidRDefault="007C5822" w:rsidP="00454FD0">
      <w:pPr>
        <w:rPr>
          <w:color w:val="auto"/>
        </w:rPr>
      </w:pPr>
    </w:p>
    <w:p w14:paraId="3353EBE1" w14:textId="07959C6B" w:rsidR="007C5822" w:rsidRPr="004D393B" w:rsidRDefault="007C5822" w:rsidP="00454FD0">
      <w:pPr>
        <w:pStyle w:val="ListParagraph"/>
        <w:numPr>
          <w:ilvl w:val="0"/>
          <w:numId w:val="34"/>
        </w:numPr>
        <w:contextualSpacing w:val="0"/>
        <w:rPr>
          <w:color w:val="auto"/>
        </w:rPr>
      </w:pPr>
      <w:r w:rsidRPr="004D393B">
        <w:rPr>
          <w:color w:val="auto"/>
        </w:rPr>
        <w:t>Lafon</w:t>
      </w:r>
      <w:r w:rsidR="00CF7931" w:rsidRPr="004D393B">
        <w:rPr>
          <w:color w:val="auto"/>
        </w:rPr>
        <w:t>,</w:t>
      </w:r>
      <w:r w:rsidRPr="004D393B">
        <w:rPr>
          <w:color w:val="auto"/>
        </w:rPr>
        <w:t xml:space="preserve"> M</w:t>
      </w:r>
      <w:r w:rsidR="00CF7931" w:rsidRPr="004D393B">
        <w:rPr>
          <w:color w:val="auto"/>
        </w:rPr>
        <w:t>.</w:t>
      </w:r>
      <w:r w:rsidRPr="004D393B">
        <w:rPr>
          <w:color w:val="auto"/>
        </w:rPr>
        <w:t>, Perrin</w:t>
      </w:r>
      <w:r w:rsidR="00CF7931" w:rsidRPr="004D393B">
        <w:rPr>
          <w:color w:val="auto"/>
        </w:rPr>
        <w:t>,</w:t>
      </w:r>
      <w:r w:rsidRPr="004D393B">
        <w:rPr>
          <w:color w:val="auto"/>
        </w:rPr>
        <w:t xml:space="preserve"> P</w:t>
      </w:r>
      <w:r w:rsidR="00CF7931" w:rsidRPr="004D393B">
        <w:rPr>
          <w:color w:val="auto"/>
        </w:rPr>
        <w:t>.</w:t>
      </w:r>
      <w:r w:rsidRPr="004D393B">
        <w:rPr>
          <w:color w:val="auto"/>
        </w:rPr>
        <w:t xml:space="preserve">, </w:t>
      </w:r>
      <w:proofErr w:type="spellStart"/>
      <w:r w:rsidRPr="004D393B">
        <w:rPr>
          <w:color w:val="auto"/>
        </w:rPr>
        <w:t>Versmisse</w:t>
      </w:r>
      <w:proofErr w:type="spellEnd"/>
      <w:r w:rsidR="00CF7931" w:rsidRPr="004D393B">
        <w:rPr>
          <w:color w:val="auto"/>
        </w:rPr>
        <w:t>,</w:t>
      </w:r>
      <w:r w:rsidRPr="004D393B">
        <w:rPr>
          <w:color w:val="auto"/>
        </w:rPr>
        <w:t xml:space="preserve"> P</w:t>
      </w:r>
      <w:r w:rsidR="00CF7931" w:rsidRPr="004D393B">
        <w:rPr>
          <w:color w:val="auto"/>
        </w:rPr>
        <w:t>.</w:t>
      </w:r>
      <w:r w:rsidRPr="004D393B">
        <w:rPr>
          <w:color w:val="auto"/>
        </w:rPr>
        <w:t xml:space="preserve">, </w:t>
      </w:r>
      <w:proofErr w:type="spellStart"/>
      <w:r w:rsidRPr="004D393B">
        <w:rPr>
          <w:color w:val="auto"/>
        </w:rPr>
        <w:t>Sureau</w:t>
      </w:r>
      <w:proofErr w:type="spellEnd"/>
      <w:r w:rsidR="00CF7931" w:rsidRPr="004D393B">
        <w:rPr>
          <w:color w:val="auto"/>
        </w:rPr>
        <w:t>,</w:t>
      </w:r>
      <w:r w:rsidRPr="004D393B">
        <w:rPr>
          <w:color w:val="auto"/>
        </w:rPr>
        <w:t xml:space="preserve"> P. Use of monoclonal antibody for quantification of rabies vaccine glycoprotein by enzyme immunoassay. </w:t>
      </w:r>
      <w:r w:rsidR="009D0F87" w:rsidRPr="004D393B">
        <w:rPr>
          <w:i/>
          <w:color w:val="auto"/>
        </w:rPr>
        <w:t>J</w:t>
      </w:r>
      <w:r w:rsidR="009D0F87">
        <w:rPr>
          <w:i/>
          <w:color w:val="auto"/>
        </w:rPr>
        <w:t>ournal of</w:t>
      </w:r>
      <w:r w:rsidR="009D0F87" w:rsidRPr="004D393B">
        <w:rPr>
          <w:i/>
          <w:color w:val="auto"/>
        </w:rPr>
        <w:t xml:space="preserve"> Biol</w:t>
      </w:r>
      <w:r w:rsidR="009D0F87">
        <w:rPr>
          <w:i/>
          <w:color w:val="auto"/>
        </w:rPr>
        <w:t>ogical</w:t>
      </w:r>
      <w:r w:rsidR="009D0F87" w:rsidRPr="004D393B">
        <w:rPr>
          <w:i/>
          <w:color w:val="auto"/>
        </w:rPr>
        <w:t xml:space="preserve"> Standar</w:t>
      </w:r>
      <w:r w:rsidR="009D0F87">
        <w:rPr>
          <w:i/>
          <w:color w:val="auto"/>
        </w:rPr>
        <w:t>dization.</w:t>
      </w:r>
      <w:r w:rsidR="009D0F87" w:rsidRPr="004D393B">
        <w:rPr>
          <w:color w:val="auto"/>
        </w:rPr>
        <w:t xml:space="preserve"> </w:t>
      </w:r>
      <w:r w:rsidRPr="004D393B">
        <w:rPr>
          <w:b/>
          <w:color w:val="auto"/>
        </w:rPr>
        <w:t>13</w:t>
      </w:r>
      <w:r w:rsidR="00CF7931" w:rsidRPr="004D393B">
        <w:rPr>
          <w:color w:val="auto"/>
        </w:rPr>
        <w:t>,</w:t>
      </w:r>
      <w:r w:rsidRPr="004D393B">
        <w:rPr>
          <w:color w:val="auto"/>
        </w:rPr>
        <w:t xml:space="preserve"> 295-301</w:t>
      </w:r>
      <w:r w:rsidR="00CF7931" w:rsidRPr="004D393B">
        <w:rPr>
          <w:color w:val="auto"/>
        </w:rPr>
        <w:t xml:space="preserve"> (1985)</w:t>
      </w:r>
      <w:r w:rsidRPr="004D393B">
        <w:rPr>
          <w:color w:val="auto"/>
        </w:rPr>
        <w:t>.</w:t>
      </w:r>
    </w:p>
    <w:p w14:paraId="358CE171" w14:textId="77777777" w:rsidR="007C5822" w:rsidRPr="004D393B" w:rsidRDefault="007C5822" w:rsidP="00454FD0">
      <w:pPr>
        <w:rPr>
          <w:color w:val="auto"/>
        </w:rPr>
      </w:pPr>
    </w:p>
    <w:p w14:paraId="2E10A223" w14:textId="19C05AB1" w:rsidR="00BD0C25" w:rsidRPr="004D393B" w:rsidRDefault="007C5822" w:rsidP="00454FD0">
      <w:pPr>
        <w:pStyle w:val="ListParagraph"/>
        <w:numPr>
          <w:ilvl w:val="0"/>
          <w:numId w:val="34"/>
        </w:numPr>
        <w:contextualSpacing w:val="0"/>
        <w:rPr>
          <w:color w:val="auto"/>
        </w:rPr>
      </w:pPr>
      <w:proofErr w:type="spellStart"/>
      <w:r w:rsidRPr="004D393B">
        <w:rPr>
          <w:color w:val="auto"/>
        </w:rPr>
        <w:t>Thraenhart</w:t>
      </w:r>
      <w:proofErr w:type="spellEnd"/>
      <w:r w:rsidR="00CF7931" w:rsidRPr="004D393B">
        <w:rPr>
          <w:color w:val="auto"/>
        </w:rPr>
        <w:t>,</w:t>
      </w:r>
      <w:r w:rsidRPr="004D393B">
        <w:rPr>
          <w:color w:val="auto"/>
        </w:rPr>
        <w:t xml:space="preserve"> O</w:t>
      </w:r>
      <w:r w:rsidR="00CF7931" w:rsidRPr="004D393B">
        <w:rPr>
          <w:color w:val="auto"/>
        </w:rPr>
        <w:t>.</w:t>
      </w:r>
      <w:r w:rsidRPr="004D393B">
        <w:rPr>
          <w:color w:val="auto"/>
        </w:rPr>
        <w:t>, Ramakrishnan</w:t>
      </w:r>
      <w:r w:rsidR="00CF7931" w:rsidRPr="004D393B">
        <w:rPr>
          <w:color w:val="auto"/>
        </w:rPr>
        <w:t>,</w:t>
      </w:r>
      <w:r w:rsidRPr="004D393B">
        <w:rPr>
          <w:color w:val="auto"/>
        </w:rPr>
        <w:t xml:space="preserve"> K. Standardization of an enzyme immunoassay for the </w:t>
      </w:r>
      <w:r w:rsidRPr="004D393B">
        <w:rPr>
          <w:i/>
          <w:color w:val="auto"/>
        </w:rPr>
        <w:t>in vitro</w:t>
      </w:r>
      <w:r w:rsidRPr="004D393B">
        <w:rPr>
          <w:color w:val="auto"/>
        </w:rPr>
        <w:t xml:space="preserve"> potency assay of inactivated tissue culture rabies vaccines: determination of the rabies virus glycoprotein with polyclonal antisera. </w:t>
      </w:r>
      <w:r w:rsidR="009D0F87" w:rsidRPr="004D393B">
        <w:rPr>
          <w:i/>
          <w:color w:val="auto"/>
        </w:rPr>
        <w:t>J</w:t>
      </w:r>
      <w:r w:rsidR="009D0F87">
        <w:rPr>
          <w:i/>
          <w:color w:val="auto"/>
        </w:rPr>
        <w:t>ournal of</w:t>
      </w:r>
      <w:r w:rsidR="009D0F87" w:rsidRPr="004D393B">
        <w:rPr>
          <w:i/>
          <w:color w:val="auto"/>
        </w:rPr>
        <w:t xml:space="preserve"> Biol</w:t>
      </w:r>
      <w:r w:rsidR="009D0F87">
        <w:rPr>
          <w:i/>
          <w:color w:val="auto"/>
        </w:rPr>
        <w:t>ogical</w:t>
      </w:r>
      <w:r w:rsidR="009D0F87" w:rsidRPr="004D393B">
        <w:rPr>
          <w:i/>
          <w:color w:val="auto"/>
        </w:rPr>
        <w:t xml:space="preserve"> Standar</w:t>
      </w:r>
      <w:r w:rsidR="009D0F87">
        <w:rPr>
          <w:i/>
          <w:color w:val="auto"/>
        </w:rPr>
        <w:t>dization.</w:t>
      </w:r>
      <w:r w:rsidR="009D0F87" w:rsidRPr="004D393B">
        <w:rPr>
          <w:color w:val="auto"/>
        </w:rPr>
        <w:t xml:space="preserve"> </w:t>
      </w:r>
      <w:r w:rsidRPr="004D393B">
        <w:rPr>
          <w:b/>
          <w:color w:val="auto"/>
        </w:rPr>
        <w:t>17</w:t>
      </w:r>
      <w:r w:rsidR="00CF7931" w:rsidRPr="004D393B">
        <w:rPr>
          <w:color w:val="auto"/>
        </w:rPr>
        <w:t xml:space="preserve">, </w:t>
      </w:r>
      <w:r w:rsidRPr="004D393B">
        <w:rPr>
          <w:color w:val="auto"/>
        </w:rPr>
        <w:t>291-309</w:t>
      </w:r>
      <w:r w:rsidR="00CF7931" w:rsidRPr="004D393B">
        <w:rPr>
          <w:color w:val="auto"/>
        </w:rPr>
        <w:t xml:space="preserve"> (1989)</w:t>
      </w:r>
      <w:r w:rsidRPr="004D393B">
        <w:rPr>
          <w:color w:val="auto"/>
        </w:rPr>
        <w:t>.</w:t>
      </w:r>
    </w:p>
    <w:p w14:paraId="4AD58493" w14:textId="77777777" w:rsidR="00CF7931" w:rsidRPr="004D393B" w:rsidRDefault="00CF7931" w:rsidP="00454FD0">
      <w:pPr>
        <w:rPr>
          <w:color w:val="auto"/>
        </w:rPr>
      </w:pPr>
    </w:p>
    <w:p w14:paraId="0EC932DD" w14:textId="5622D68F" w:rsidR="007C5822" w:rsidRPr="004D393B" w:rsidRDefault="007C5822" w:rsidP="00454FD0">
      <w:pPr>
        <w:pStyle w:val="ListParagraph"/>
        <w:numPr>
          <w:ilvl w:val="0"/>
          <w:numId w:val="34"/>
        </w:numPr>
        <w:contextualSpacing w:val="0"/>
        <w:rPr>
          <w:color w:val="auto"/>
        </w:rPr>
      </w:pPr>
      <w:r w:rsidRPr="004D393B">
        <w:rPr>
          <w:color w:val="auto"/>
        </w:rPr>
        <w:t xml:space="preserve">Official Authority Batch release of Rabies vaccines Guideline. </w:t>
      </w:r>
      <w:r w:rsidRPr="004D393B">
        <w:rPr>
          <w:i/>
          <w:color w:val="auto"/>
        </w:rPr>
        <w:t>Council of Europe</w:t>
      </w:r>
      <w:r w:rsidRPr="004D393B">
        <w:rPr>
          <w:color w:val="auto"/>
        </w:rPr>
        <w:t>. PA/PH/OMCL (11) 173 DEF.</w:t>
      </w:r>
    </w:p>
    <w:p w14:paraId="355858AF" w14:textId="77777777" w:rsidR="007C5822" w:rsidRPr="004D393B" w:rsidRDefault="007C5822" w:rsidP="00454FD0">
      <w:pPr>
        <w:pStyle w:val="BodyA"/>
        <w:spacing w:after="0" w:line="240" w:lineRule="auto"/>
        <w:jc w:val="both"/>
        <w:rPr>
          <w:color w:val="auto"/>
          <w:sz w:val="24"/>
          <w:szCs w:val="24"/>
        </w:rPr>
      </w:pPr>
    </w:p>
    <w:p w14:paraId="194F1262" w14:textId="54666683" w:rsidR="007C5822" w:rsidRPr="004D393B" w:rsidRDefault="007C5822" w:rsidP="00454FD0">
      <w:pPr>
        <w:pStyle w:val="ListParagraph"/>
        <w:numPr>
          <w:ilvl w:val="0"/>
          <w:numId w:val="34"/>
        </w:numPr>
        <w:contextualSpacing w:val="0"/>
        <w:rPr>
          <w:color w:val="auto"/>
        </w:rPr>
      </w:pPr>
      <w:r w:rsidRPr="004D393B">
        <w:rPr>
          <w:color w:val="auto"/>
        </w:rPr>
        <w:t>Ferguson</w:t>
      </w:r>
      <w:r w:rsidR="00BD0C25" w:rsidRPr="004D393B">
        <w:rPr>
          <w:color w:val="auto"/>
        </w:rPr>
        <w:t>,</w:t>
      </w:r>
      <w:r w:rsidRPr="004D393B">
        <w:rPr>
          <w:color w:val="auto"/>
        </w:rPr>
        <w:t xml:space="preserve"> M</w:t>
      </w:r>
      <w:r w:rsidR="00BD0C25" w:rsidRPr="004D393B">
        <w:rPr>
          <w:color w:val="auto"/>
        </w:rPr>
        <w:t>.</w:t>
      </w:r>
      <w:r w:rsidRPr="004D393B">
        <w:rPr>
          <w:color w:val="auto"/>
        </w:rPr>
        <w:t xml:space="preserve">, </w:t>
      </w:r>
      <w:proofErr w:type="spellStart"/>
      <w:r w:rsidRPr="004D393B">
        <w:rPr>
          <w:color w:val="auto"/>
        </w:rPr>
        <w:t>Seagroatt</w:t>
      </w:r>
      <w:proofErr w:type="spellEnd"/>
      <w:r w:rsidR="00BD0C25" w:rsidRPr="004D393B">
        <w:rPr>
          <w:color w:val="auto"/>
        </w:rPr>
        <w:t>,</w:t>
      </w:r>
      <w:r w:rsidRPr="004D393B">
        <w:rPr>
          <w:color w:val="auto"/>
        </w:rPr>
        <w:t xml:space="preserve"> V</w:t>
      </w:r>
      <w:r w:rsidR="00BD0C25" w:rsidRPr="004D393B">
        <w:rPr>
          <w:color w:val="auto"/>
        </w:rPr>
        <w:t>.</w:t>
      </w:r>
      <w:r w:rsidRPr="004D393B">
        <w:rPr>
          <w:color w:val="auto"/>
        </w:rPr>
        <w:t xml:space="preserve">, </w:t>
      </w:r>
      <w:proofErr w:type="spellStart"/>
      <w:r w:rsidRPr="004D393B">
        <w:rPr>
          <w:color w:val="auto"/>
        </w:rPr>
        <w:t>Schild</w:t>
      </w:r>
      <w:proofErr w:type="spellEnd"/>
      <w:r w:rsidR="00BD0C25" w:rsidRPr="004D393B">
        <w:rPr>
          <w:color w:val="auto"/>
        </w:rPr>
        <w:t>,</w:t>
      </w:r>
      <w:r w:rsidRPr="004D393B">
        <w:rPr>
          <w:color w:val="auto"/>
        </w:rPr>
        <w:t xml:space="preserve"> G. A collaborative study on the use of single radial immunodiffusion for the assay of rabies virus glycoprotein. </w:t>
      </w:r>
      <w:r w:rsidR="009D0F87" w:rsidRPr="004D393B">
        <w:rPr>
          <w:i/>
          <w:color w:val="auto"/>
        </w:rPr>
        <w:t>Dev</w:t>
      </w:r>
      <w:r w:rsidR="009D0F87">
        <w:rPr>
          <w:i/>
          <w:color w:val="auto"/>
        </w:rPr>
        <w:t>elopments in</w:t>
      </w:r>
      <w:r w:rsidR="009D0F87" w:rsidRPr="004D393B">
        <w:rPr>
          <w:i/>
          <w:color w:val="auto"/>
        </w:rPr>
        <w:t xml:space="preserve"> Biol</w:t>
      </w:r>
      <w:r w:rsidR="009D0F87">
        <w:rPr>
          <w:i/>
          <w:color w:val="auto"/>
        </w:rPr>
        <w:t>ogical</w:t>
      </w:r>
      <w:r w:rsidR="009D0F87" w:rsidRPr="004D393B">
        <w:rPr>
          <w:i/>
          <w:color w:val="auto"/>
        </w:rPr>
        <w:t xml:space="preserve"> </w:t>
      </w:r>
      <w:r w:rsidR="009D0F87" w:rsidRPr="009D0F87">
        <w:rPr>
          <w:i/>
          <w:color w:val="auto"/>
        </w:rPr>
        <w:t>Standards.</w:t>
      </w:r>
      <w:r w:rsidR="009D0F87" w:rsidRPr="004D393B">
        <w:rPr>
          <w:color w:val="auto"/>
        </w:rPr>
        <w:t xml:space="preserve"> </w:t>
      </w:r>
      <w:r w:rsidRPr="004D393B">
        <w:rPr>
          <w:color w:val="auto"/>
        </w:rPr>
        <w:t xml:space="preserve"> </w:t>
      </w:r>
      <w:r w:rsidRPr="004D393B">
        <w:rPr>
          <w:b/>
          <w:color w:val="auto"/>
        </w:rPr>
        <w:t>12</w:t>
      </w:r>
      <w:r w:rsidR="00BD0C25" w:rsidRPr="004D393B">
        <w:rPr>
          <w:color w:val="auto"/>
        </w:rPr>
        <w:t>,</w:t>
      </w:r>
      <w:r w:rsidRPr="004D393B">
        <w:rPr>
          <w:color w:val="auto"/>
        </w:rPr>
        <w:t xml:space="preserve"> 283-</w:t>
      </w:r>
      <w:r w:rsidR="009D0F87">
        <w:rPr>
          <w:color w:val="auto"/>
        </w:rPr>
        <w:t>2</w:t>
      </w:r>
      <w:r w:rsidRPr="004D393B">
        <w:rPr>
          <w:color w:val="auto"/>
        </w:rPr>
        <w:t>94</w:t>
      </w:r>
      <w:r w:rsidR="00BD0C25" w:rsidRPr="004D393B">
        <w:rPr>
          <w:color w:val="auto"/>
        </w:rPr>
        <w:t xml:space="preserve"> (1984)</w:t>
      </w:r>
      <w:r w:rsidRPr="004D393B">
        <w:rPr>
          <w:color w:val="auto"/>
        </w:rPr>
        <w:t>.</w:t>
      </w:r>
    </w:p>
    <w:p w14:paraId="09810728" w14:textId="77777777" w:rsidR="007C5822" w:rsidRPr="004D393B" w:rsidRDefault="007C5822" w:rsidP="00454FD0">
      <w:pPr>
        <w:rPr>
          <w:color w:val="auto"/>
        </w:rPr>
      </w:pPr>
    </w:p>
    <w:p w14:paraId="35FC3CEF" w14:textId="5AC3A73D" w:rsidR="007C5822" w:rsidRPr="004D393B" w:rsidRDefault="007C5822" w:rsidP="00454FD0">
      <w:pPr>
        <w:pStyle w:val="ListParagraph"/>
        <w:numPr>
          <w:ilvl w:val="0"/>
          <w:numId w:val="34"/>
        </w:numPr>
        <w:contextualSpacing w:val="0"/>
        <w:rPr>
          <w:color w:val="auto"/>
        </w:rPr>
      </w:pPr>
      <w:r w:rsidRPr="004D393B">
        <w:rPr>
          <w:color w:val="auto"/>
        </w:rPr>
        <w:t>Perrin</w:t>
      </w:r>
      <w:r w:rsidR="00BD0C25" w:rsidRPr="004D393B">
        <w:rPr>
          <w:color w:val="auto"/>
        </w:rPr>
        <w:t>,</w:t>
      </w:r>
      <w:r w:rsidRPr="004D393B">
        <w:rPr>
          <w:color w:val="auto"/>
        </w:rPr>
        <w:t xml:space="preserve"> P</w:t>
      </w:r>
      <w:r w:rsidR="00BD0C25" w:rsidRPr="004D393B">
        <w:rPr>
          <w:color w:val="auto"/>
        </w:rPr>
        <w:t>.</w:t>
      </w:r>
      <w:r w:rsidRPr="004D393B">
        <w:rPr>
          <w:color w:val="auto"/>
        </w:rPr>
        <w:t xml:space="preserve">, </w:t>
      </w:r>
      <w:proofErr w:type="spellStart"/>
      <w:r w:rsidRPr="004D393B">
        <w:rPr>
          <w:color w:val="auto"/>
        </w:rPr>
        <w:t>Morgeaux</w:t>
      </w:r>
      <w:proofErr w:type="spellEnd"/>
      <w:r w:rsidR="00BD0C25" w:rsidRPr="004D393B">
        <w:rPr>
          <w:color w:val="auto"/>
        </w:rPr>
        <w:t>,</w:t>
      </w:r>
      <w:r w:rsidRPr="004D393B">
        <w:rPr>
          <w:color w:val="auto"/>
        </w:rPr>
        <w:t xml:space="preserve"> S</w:t>
      </w:r>
      <w:r w:rsidR="00BD0C25" w:rsidRPr="004D393B">
        <w:rPr>
          <w:color w:val="auto"/>
        </w:rPr>
        <w:t>.</w:t>
      </w:r>
      <w:r w:rsidRPr="004D393B">
        <w:rPr>
          <w:color w:val="auto"/>
        </w:rPr>
        <w:t xml:space="preserve">, </w:t>
      </w:r>
      <w:proofErr w:type="spellStart"/>
      <w:r w:rsidRPr="004D393B">
        <w:rPr>
          <w:color w:val="auto"/>
        </w:rPr>
        <w:t>Sureau</w:t>
      </w:r>
      <w:proofErr w:type="spellEnd"/>
      <w:r w:rsidR="00BD0C25" w:rsidRPr="004D393B">
        <w:rPr>
          <w:color w:val="auto"/>
        </w:rPr>
        <w:t>,</w:t>
      </w:r>
      <w:r w:rsidRPr="004D393B">
        <w:rPr>
          <w:color w:val="auto"/>
        </w:rPr>
        <w:t xml:space="preserve"> P. </w:t>
      </w:r>
      <w:r w:rsidRPr="004D393B">
        <w:rPr>
          <w:i/>
          <w:color w:val="auto"/>
        </w:rPr>
        <w:t>In vitro</w:t>
      </w:r>
      <w:r w:rsidRPr="004D393B">
        <w:rPr>
          <w:color w:val="auto"/>
        </w:rPr>
        <w:t xml:space="preserve"> rabies vaccine potency appraisal by ELISA: advantages of the immunocapture method with a neutralizing anti-glycoprotein monoclonal antibody. </w:t>
      </w:r>
      <w:r w:rsidRPr="004D393B">
        <w:rPr>
          <w:i/>
          <w:color w:val="auto"/>
        </w:rPr>
        <w:t>Biologicals</w:t>
      </w:r>
      <w:r w:rsidRPr="004D393B">
        <w:rPr>
          <w:color w:val="auto"/>
        </w:rPr>
        <w:t xml:space="preserve">. </w:t>
      </w:r>
      <w:r w:rsidRPr="004D393B">
        <w:rPr>
          <w:b/>
          <w:color w:val="auto"/>
        </w:rPr>
        <w:t>18</w:t>
      </w:r>
      <w:r w:rsidR="00BD0C25" w:rsidRPr="004D393B">
        <w:rPr>
          <w:color w:val="auto"/>
        </w:rPr>
        <w:t>,</w:t>
      </w:r>
      <w:r w:rsidRPr="004D393B">
        <w:rPr>
          <w:color w:val="auto"/>
        </w:rPr>
        <w:t xml:space="preserve"> 321-</w:t>
      </w:r>
      <w:r w:rsidR="009D0F87">
        <w:rPr>
          <w:color w:val="auto"/>
        </w:rPr>
        <w:t>3</w:t>
      </w:r>
      <w:r w:rsidRPr="004D393B">
        <w:rPr>
          <w:color w:val="auto"/>
        </w:rPr>
        <w:t>30</w:t>
      </w:r>
      <w:r w:rsidR="00BD0C25" w:rsidRPr="004D393B">
        <w:rPr>
          <w:color w:val="auto"/>
        </w:rPr>
        <w:t xml:space="preserve"> (1990)</w:t>
      </w:r>
      <w:r w:rsidRPr="004D393B">
        <w:rPr>
          <w:color w:val="auto"/>
        </w:rPr>
        <w:t>.</w:t>
      </w:r>
    </w:p>
    <w:p w14:paraId="28BA6788" w14:textId="77777777" w:rsidR="007C5822" w:rsidRPr="004D393B" w:rsidRDefault="007C5822" w:rsidP="00454FD0">
      <w:pPr>
        <w:rPr>
          <w:color w:val="auto"/>
        </w:rPr>
      </w:pPr>
    </w:p>
    <w:p w14:paraId="1222838E" w14:textId="480F6534" w:rsidR="007C5822" w:rsidRPr="004D393B" w:rsidRDefault="007C5822" w:rsidP="00454FD0">
      <w:pPr>
        <w:pStyle w:val="ListParagraph"/>
        <w:numPr>
          <w:ilvl w:val="0"/>
          <w:numId w:val="34"/>
        </w:numPr>
        <w:contextualSpacing w:val="0"/>
        <w:rPr>
          <w:color w:val="auto"/>
        </w:rPr>
      </w:pPr>
      <w:proofErr w:type="spellStart"/>
      <w:r w:rsidRPr="004D393B">
        <w:rPr>
          <w:color w:val="auto"/>
        </w:rPr>
        <w:t>Rooijakkers</w:t>
      </w:r>
      <w:proofErr w:type="spellEnd"/>
      <w:r w:rsidR="006C3764" w:rsidRPr="004D393B">
        <w:rPr>
          <w:color w:val="auto"/>
        </w:rPr>
        <w:t>,</w:t>
      </w:r>
      <w:r w:rsidRPr="004D393B">
        <w:rPr>
          <w:color w:val="auto"/>
        </w:rPr>
        <w:t xml:space="preserve"> E</w:t>
      </w:r>
      <w:r w:rsidR="006C3764" w:rsidRPr="004D393B">
        <w:rPr>
          <w:color w:val="auto"/>
        </w:rPr>
        <w:t>.</w:t>
      </w:r>
      <w:r w:rsidRPr="004D393B">
        <w:rPr>
          <w:color w:val="auto"/>
        </w:rPr>
        <w:t>J</w:t>
      </w:r>
      <w:r w:rsidR="006C3764" w:rsidRPr="004D393B">
        <w:rPr>
          <w:color w:val="auto"/>
        </w:rPr>
        <w:t>.</w:t>
      </w:r>
      <w:r w:rsidRPr="004D393B">
        <w:rPr>
          <w:color w:val="auto"/>
        </w:rPr>
        <w:t xml:space="preserve">, </w:t>
      </w:r>
      <w:proofErr w:type="spellStart"/>
      <w:r w:rsidRPr="004D393B">
        <w:rPr>
          <w:color w:val="auto"/>
        </w:rPr>
        <w:t>Uittenbogaard</w:t>
      </w:r>
      <w:proofErr w:type="spellEnd"/>
      <w:r w:rsidR="006C3764" w:rsidRPr="004D393B">
        <w:rPr>
          <w:color w:val="auto"/>
        </w:rPr>
        <w:t>,</w:t>
      </w:r>
      <w:r w:rsidRPr="004D393B">
        <w:rPr>
          <w:color w:val="auto"/>
        </w:rPr>
        <w:t xml:space="preserve"> J</w:t>
      </w:r>
      <w:r w:rsidR="006C3764" w:rsidRPr="004D393B">
        <w:rPr>
          <w:color w:val="auto"/>
        </w:rPr>
        <w:t>.</w:t>
      </w:r>
      <w:r w:rsidRPr="004D393B">
        <w:rPr>
          <w:color w:val="auto"/>
        </w:rPr>
        <w:t>P</w:t>
      </w:r>
      <w:r w:rsidR="006C3764" w:rsidRPr="004D393B">
        <w:rPr>
          <w:color w:val="auto"/>
        </w:rPr>
        <w:t>.</w:t>
      </w:r>
      <w:r w:rsidRPr="004D393B">
        <w:rPr>
          <w:color w:val="auto"/>
        </w:rPr>
        <w:t>, Groen</w:t>
      </w:r>
      <w:r w:rsidR="006C3764" w:rsidRPr="004D393B">
        <w:rPr>
          <w:color w:val="auto"/>
        </w:rPr>
        <w:t>,</w:t>
      </w:r>
      <w:r w:rsidRPr="004D393B">
        <w:rPr>
          <w:color w:val="auto"/>
        </w:rPr>
        <w:t xml:space="preserve"> J</w:t>
      </w:r>
      <w:r w:rsidR="006C3764" w:rsidRPr="004D393B">
        <w:rPr>
          <w:color w:val="auto"/>
        </w:rPr>
        <w:t>.</w:t>
      </w:r>
      <w:r w:rsidRPr="004D393B">
        <w:rPr>
          <w:color w:val="auto"/>
        </w:rPr>
        <w:t>, Osterhaus</w:t>
      </w:r>
      <w:r w:rsidR="006C3764" w:rsidRPr="004D393B">
        <w:rPr>
          <w:color w:val="auto"/>
        </w:rPr>
        <w:t>,</w:t>
      </w:r>
      <w:r w:rsidRPr="004D393B">
        <w:rPr>
          <w:color w:val="auto"/>
        </w:rPr>
        <w:t xml:space="preserve"> A</w:t>
      </w:r>
      <w:r w:rsidR="006C3764" w:rsidRPr="004D393B">
        <w:rPr>
          <w:color w:val="auto"/>
        </w:rPr>
        <w:t>.</w:t>
      </w:r>
      <w:r w:rsidRPr="004D393B">
        <w:rPr>
          <w:color w:val="auto"/>
        </w:rPr>
        <w:t xml:space="preserve">D. Rabies vaccine potency control: comparison of ELISA systems for antigenicity testing. </w:t>
      </w:r>
      <w:r w:rsidRPr="004D393B">
        <w:rPr>
          <w:i/>
          <w:color w:val="auto"/>
        </w:rPr>
        <w:t>J</w:t>
      </w:r>
      <w:r w:rsidR="009D0F87">
        <w:rPr>
          <w:i/>
          <w:color w:val="auto"/>
        </w:rPr>
        <w:t>ournal of</w:t>
      </w:r>
      <w:r w:rsidRPr="004D393B">
        <w:rPr>
          <w:i/>
          <w:color w:val="auto"/>
        </w:rPr>
        <w:t xml:space="preserve"> </w:t>
      </w:r>
      <w:proofErr w:type="spellStart"/>
      <w:r w:rsidRPr="004D393B">
        <w:rPr>
          <w:i/>
          <w:color w:val="auto"/>
        </w:rPr>
        <w:t>Virol</w:t>
      </w:r>
      <w:r w:rsidR="009D0F87">
        <w:rPr>
          <w:i/>
          <w:color w:val="auto"/>
        </w:rPr>
        <w:t>ogical</w:t>
      </w:r>
      <w:proofErr w:type="spellEnd"/>
      <w:r w:rsidRPr="004D393B">
        <w:rPr>
          <w:i/>
          <w:color w:val="auto"/>
        </w:rPr>
        <w:t xml:space="preserve"> Methods</w:t>
      </w:r>
      <w:r w:rsidRPr="004D393B">
        <w:rPr>
          <w:color w:val="auto"/>
        </w:rPr>
        <w:t xml:space="preserve">. </w:t>
      </w:r>
      <w:r w:rsidRPr="004D393B">
        <w:rPr>
          <w:b/>
          <w:color w:val="auto"/>
        </w:rPr>
        <w:t>58</w:t>
      </w:r>
      <w:r w:rsidR="006C3764" w:rsidRPr="004D393B">
        <w:rPr>
          <w:color w:val="auto"/>
        </w:rPr>
        <w:t>,</w:t>
      </w:r>
      <w:r w:rsidRPr="004D393B">
        <w:rPr>
          <w:color w:val="auto"/>
        </w:rPr>
        <w:t xml:space="preserve"> 111-</w:t>
      </w:r>
      <w:r w:rsidR="009D0F87">
        <w:rPr>
          <w:color w:val="auto"/>
        </w:rPr>
        <w:t>1</w:t>
      </w:r>
      <w:r w:rsidRPr="004D393B">
        <w:rPr>
          <w:color w:val="auto"/>
        </w:rPr>
        <w:t>19</w:t>
      </w:r>
      <w:r w:rsidR="006C3764" w:rsidRPr="004D393B">
        <w:rPr>
          <w:color w:val="auto"/>
        </w:rPr>
        <w:t xml:space="preserve"> (1996)</w:t>
      </w:r>
      <w:r w:rsidRPr="004D393B">
        <w:rPr>
          <w:color w:val="auto"/>
        </w:rPr>
        <w:t>.</w:t>
      </w:r>
    </w:p>
    <w:p w14:paraId="511DAC70" w14:textId="77777777" w:rsidR="007C5822" w:rsidRPr="004D393B" w:rsidRDefault="007C5822" w:rsidP="00454FD0">
      <w:pPr>
        <w:rPr>
          <w:color w:val="auto"/>
        </w:rPr>
      </w:pPr>
    </w:p>
    <w:p w14:paraId="7A6D13F5" w14:textId="18758164" w:rsidR="007C5822" w:rsidRPr="004D393B" w:rsidRDefault="007C5822" w:rsidP="00454FD0">
      <w:pPr>
        <w:pStyle w:val="ListParagraph"/>
        <w:numPr>
          <w:ilvl w:val="0"/>
          <w:numId w:val="34"/>
        </w:numPr>
        <w:contextualSpacing w:val="0"/>
        <w:rPr>
          <w:color w:val="auto"/>
        </w:rPr>
      </w:pPr>
      <w:proofErr w:type="spellStart"/>
      <w:r w:rsidRPr="004D393B">
        <w:rPr>
          <w:color w:val="auto"/>
        </w:rPr>
        <w:t>Rooijakkers</w:t>
      </w:r>
      <w:proofErr w:type="spellEnd"/>
      <w:r w:rsidR="006C3764" w:rsidRPr="004D393B">
        <w:rPr>
          <w:color w:val="auto"/>
        </w:rPr>
        <w:t>,</w:t>
      </w:r>
      <w:r w:rsidRPr="004D393B">
        <w:rPr>
          <w:color w:val="auto"/>
        </w:rPr>
        <w:t xml:space="preserve"> E</w:t>
      </w:r>
      <w:r w:rsidR="006C3764" w:rsidRPr="004D393B">
        <w:rPr>
          <w:color w:val="auto"/>
        </w:rPr>
        <w:t>.</w:t>
      </w:r>
      <w:r w:rsidRPr="004D393B">
        <w:rPr>
          <w:color w:val="auto"/>
        </w:rPr>
        <w:t>J</w:t>
      </w:r>
      <w:r w:rsidR="006C3764" w:rsidRPr="004D393B">
        <w:rPr>
          <w:color w:val="auto"/>
        </w:rPr>
        <w:t>.</w:t>
      </w:r>
      <w:r w:rsidRPr="004D393B">
        <w:rPr>
          <w:color w:val="auto"/>
        </w:rPr>
        <w:t xml:space="preserve">, </w:t>
      </w:r>
      <w:proofErr w:type="spellStart"/>
      <w:r w:rsidRPr="004D393B">
        <w:rPr>
          <w:color w:val="auto"/>
        </w:rPr>
        <w:t>Uittenbogaard</w:t>
      </w:r>
      <w:proofErr w:type="spellEnd"/>
      <w:r w:rsidR="006C3764" w:rsidRPr="004D393B">
        <w:rPr>
          <w:color w:val="auto"/>
        </w:rPr>
        <w:t>,</w:t>
      </w:r>
      <w:r w:rsidRPr="004D393B">
        <w:rPr>
          <w:color w:val="auto"/>
        </w:rPr>
        <w:t xml:space="preserve"> J</w:t>
      </w:r>
      <w:r w:rsidR="006C3764" w:rsidRPr="004D393B">
        <w:rPr>
          <w:color w:val="auto"/>
        </w:rPr>
        <w:t>.</w:t>
      </w:r>
      <w:r w:rsidRPr="004D393B">
        <w:rPr>
          <w:color w:val="auto"/>
        </w:rPr>
        <w:t>P</w:t>
      </w:r>
      <w:r w:rsidR="006C3764" w:rsidRPr="004D393B">
        <w:rPr>
          <w:color w:val="auto"/>
        </w:rPr>
        <w:t>.</w:t>
      </w:r>
      <w:r w:rsidRPr="004D393B">
        <w:rPr>
          <w:color w:val="auto"/>
        </w:rPr>
        <w:t>, Groen</w:t>
      </w:r>
      <w:r w:rsidR="006C3764" w:rsidRPr="004D393B">
        <w:rPr>
          <w:color w:val="auto"/>
        </w:rPr>
        <w:t>,</w:t>
      </w:r>
      <w:r w:rsidRPr="004D393B">
        <w:rPr>
          <w:color w:val="auto"/>
        </w:rPr>
        <w:t xml:space="preserve"> J</w:t>
      </w:r>
      <w:r w:rsidR="006C3764" w:rsidRPr="004D393B">
        <w:rPr>
          <w:color w:val="auto"/>
        </w:rPr>
        <w:t>.</w:t>
      </w:r>
      <w:r w:rsidRPr="004D393B">
        <w:rPr>
          <w:color w:val="auto"/>
        </w:rPr>
        <w:t xml:space="preserve">, van </w:t>
      </w:r>
      <w:proofErr w:type="spellStart"/>
      <w:r w:rsidRPr="004D393B">
        <w:rPr>
          <w:color w:val="auto"/>
        </w:rPr>
        <w:t>Herwijnen</w:t>
      </w:r>
      <w:proofErr w:type="spellEnd"/>
      <w:r w:rsidR="00CF6068" w:rsidRPr="004D393B">
        <w:rPr>
          <w:color w:val="auto"/>
        </w:rPr>
        <w:t>,</w:t>
      </w:r>
      <w:r w:rsidRPr="004D393B">
        <w:rPr>
          <w:color w:val="auto"/>
        </w:rPr>
        <w:t xml:space="preserve"> J</w:t>
      </w:r>
      <w:r w:rsidR="006C3764" w:rsidRPr="004D393B">
        <w:rPr>
          <w:color w:val="auto"/>
        </w:rPr>
        <w:t>.</w:t>
      </w:r>
      <w:r w:rsidRPr="004D393B">
        <w:rPr>
          <w:color w:val="auto"/>
        </w:rPr>
        <w:t>, Osterhaus</w:t>
      </w:r>
      <w:r w:rsidR="006C3764" w:rsidRPr="004D393B">
        <w:rPr>
          <w:color w:val="auto"/>
        </w:rPr>
        <w:t>,</w:t>
      </w:r>
      <w:r w:rsidRPr="004D393B">
        <w:rPr>
          <w:color w:val="auto"/>
        </w:rPr>
        <w:t xml:space="preserve"> A</w:t>
      </w:r>
      <w:r w:rsidR="006C3764" w:rsidRPr="004D393B">
        <w:rPr>
          <w:color w:val="auto"/>
        </w:rPr>
        <w:t>.</w:t>
      </w:r>
      <w:r w:rsidRPr="004D393B">
        <w:rPr>
          <w:color w:val="auto"/>
        </w:rPr>
        <w:t xml:space="preserve">D. Development and evaluation of alternative testing methods for the </w:t>
      </w:r>
      <w:r w:rsidRPr="009D0F87">
        <w:rPr>
          <w:color w:val="auto"/>
        </w:rPr>
        <w:t>in vivo NIH</w:t>
      </w:r>
      <w:r w:rsidRPr="004D393B">
        <w:rPr>
          <w:color w:val="auto"/>
        </w:rPr>
        <w:t xml:space="preserve"> potency test used </w:t>
      </w:r>
      <w:r w:rsidRPr="004D393B">
        <w:rPr>
          <w:color w:val="auto"/>
        </w:rPr>
        <w:lastRenderedPageBreak/>
        <w:t>for the quality control of inactivated rabies vaccines. In: Brown</w:t>
      </w:r>
      <w:r w:rsidR="006C3764" w:rsidRPr="004D393B">
        <w:rPr>
          <w:color w:val="auto"/>
        </w:rPr>
        <w:t>,</w:t>
      </w:r>
      <w:r w:rsidRPr="004D393B">
        <w:rPr>
          <w:color w:val="auto"/>
        </w:rPr>
        <w:t xml:space="preserve"> F</w:t>
      </w:r>
      <w:r w:rsidR="006C3764" w:rsidRPr="004D393B">
        <w:rPr>
          <w:color w:val="auto"/>
        </w:rPr>
        <w:t>.</w:t>
      </w:r>
      <w:r w:rsidRPr="004D393B">
        <w:rPr>
          <w:color w:val="auto"/>
        </w:rPr>
        <w:t>, Cussler</w:t>
      </w:r>
      <w:r w:rsidR="006C3764" w:rsidRPr="004D393B">
        <w:rPr>
          <w:color w:val="auto"/>
        </w:rPr>
        <w:t>,</w:t>
      </w:r>
      <w:r w:rsidRPr="004D393B">
        <w:rPr>
          <w:color w:val="auto"/>
        </w:rPr>
        <w:t xml:space="preserve"> K</w:t>
      </w:r>
      <w:r w:rsidR="006C3764" w:rsidRPr="004D393B">
        <w:rPr>
          <w:color w:val="auto"/>
        </w:rPr>
        <w:t>.</w:t>
      </w:r>
      <w:r w:rsidRPr="004D393B">
        <w:rPr>
          <w:color w:val="auto"/>
        </w:rPr>
        <w:t>, Hendriksen</w:t>
      </w:r>
      <w:r w:rsidR="006C3764" w:rsidRPr="004D393B">
        <w:rPr>
          <w:color w:val="auto"/>
        </w:rPr>
        <w:t>,</w:t>
      </w:r>
      <w:r w:rsidRPr="004D393B">
        <w:rPr>
          <w:color w:val="auto"/>
        </w:rPr>
        <w:t xml:space="preserve"> C</w:t>
      </w:r>
      <w:r w:rsidR="006C3764" w:rsidRPr="004D393B">
        <w:rPr>
          <w:color w:val="auto"/>
        </w:rPr>
        <w:t>.</w:t>
      </w:r>
      <w:r w:rsidRPr="004D393B">
        <w:rPr>
          <w:color w:val="auto"/>
        </w:rPr>
        <w:t>,</w:t>
      </w:r>
      <w:r w:rsidR="006C3764" w:rsidRPr="004D393B">
        <w:rPr>
          <w:color w:val="auto"/>
        </w:rPr>
        <w:t xml:space="preserve"> Eds</w:t>
      </w:r>
      <w:r w:rsidRPr="004D393B">
        <w:rPr>
          <w:color w:val="auto"/>
        </w:rPr>
        <w:t xml:space="preserve">. </w:t>
      </w:r>
      <w:r w:rsidRPr="009D0F87">
        <w:rPr>
          <w:i/>
          <w:color w:val="auto"/>
        </w:rPr>
        <w:t>Replacement, reduction and refinement of animal experiments in the development and control of biological products</w:t>
      </w:r>
      <w:r w:rsidR="009D0F87" w:rsidRPr="009D0F87">
        <w:rPr>
          <w:i/>
          <w:color w:val="auto"/>
        </w:rPr>
        <w:t>.</w:t>
      </w:r>
      <w:r w:rsidR="009D0F87">
        <w:rPr>
          <w:color w:val="auto"/>
        </w:rPr>
        <w:t xml:space="preserve"> Karger.</w:t>
      </w:r>
      <w:r w:rsidRPr="004D393B">
        <w:rPr>
          <w:color w:val="auto"/>
        </w:rPr>
        <w:t xml:space="preserve"> 137-</w:t>
      </w:r>
      <w:r w:rsidR="009D0F87">
        <w:rPr>
          <w:color w:val="auto"/>
        </w:rPr>
        <w:t>1</w:t>
      </w:r>
      <w:r w:rsidRPr="004D393B">
        <w:rPr>
          <w:color w:val="auto"/>
        </w:rPr>
        <w:t>45</w:t>
      </w:r>
      <w:r w:rsidR="006C3764" w:rsidRPr="004D393B">
        <w:rPr>
          <w:color w:val="auto"/>
        </w:rPr>
        <w:t xml:space="preserve"> (1996)</w:t>
      </w:r>
      <w:r w:rsidRPr="004D393B">
        <w:rPr>
          <w:color w:val="auto"/>
        </w:rPr>
        <w:t>.</w:t>
      </w:r>
    </w:p>
    <w:p w14:paraId="45A3A4F3" w14:textId="77777777" w:rsidR="007C5822" w:rsidRPr="004D393B" w:rsidRDefault="007C5822" w:rsidP="00454FD0">
      <w:pPr>
        <w:rPr>
          <w:color w:val="auto"/>
        </w:rPr>
      </w:pPr>
    </w:p>
    <w:p w14:paraId="31FBDD5D" w14:textId="3D969AA9" w:rsidR="007C5822" w:rsidRPr="004D393B" w:rsidRDefault="007C5822" w:rsidP="00454FD0">
      <w:pPr>
        <w:pStyle w:val="ListParagraph"/>
        <w:numPr>
          <w:ilvl w:val="0"/>
          <w:numId w:val="34"/>
        </w:numPr>
        <w:contextualSpacing w:val="0"/>
        <w:rPr>
          <w:color w:val="auto"/>
        </w:rPr>
      </w:pPr>
      <w:r w:rsidRPr="004D393B">
        <w:rPr>
          <w:color w:val="auto"/>
        </w:rPr>
        <w:t>Fournier-Caruana</w:t>
      </w:r>
      <w:r w:rsidR="00CF6068" w:rsidRPr="004D393B">
        <w:rPr>
          <w:color w:val="auto"/>
        </w:rPr>
        <w:t>,</w:t>
      </w:r>
      <w:r w:rsidRPr="004D393B">
        <w:rPr>
          <w:color w:val="auto"/>
        </w:rPr>
        <w:t xml:space="preserve"> J</w:t>
      </w:r>
      <w:r w:rsidR="00CF6068" w:rsidRPr="004D393B">
        <w:rPr>
          <w:color w:val="auto"/>
        </w:rPr>
        <w:t>.</w:t>
      </w:r>
      <w:r w:rsidRPr="004D393B">
        <w:rPr>
          <w:color w:val="auto"/>
        </w:rPr>
        <w:t xml:space="preserve">, </w:t>
      </w:r>
      <w:r w:rsidR="00A65C3D">
        <w:rPr>
          <w:color w:val="auto"/>
        </w:rPr>
        <w:t xml:space="preserve">et </w:t>
      </w:r>
      <w:r w:rsidRPr="00A65C3D">
        <w:rPr>
          <w:color w:val="auto"/>
        </w:rPr>
        <w:t>al.</w:t>
      </w:r>
      <w:r w:rsidRPr="004D393B">
        <w:rPr>
          <w:color w:val="auto"/>
        </w:rPr>
        <w:t xml:space="preserve"> Inactivated rabies vaccine control and release: use of an ELISA method. </w:t>
      </w:r>
      <w:r w:rsidRPr="004D393B">
        <w:rPr>
          <w:i/>
          <w:color w:val="auto"/>
        </w:rPr>
        <w:t>Biologicals.</w:t>
      </w:r>
      <w:r w:rsidRPr="004D393B">
        <w:rPr>
          <w:color w:val="auto"/>
        </w:rPr>
        <w:t xml:space="preserve"> </w:t>
      </w:r>
      <w:r w:rsidRPr="004D393B">
        <w:rPr>
          <w:b/>
          <w:color w:val="auto"/>
        </w:rPr>
        <w:t>31</w:t>
      </w:r>
      <w:r w:rsidR="00CF6068" w:rsidRPr="004D393B">
        <w:rPr>
          <w:color w:val="auto"/>
        </w:rPr>
        <w:t>,</w:t>
      </w:r>
      <w:r w:rsidRPr="004D393B">
        <w:rPr>
          <w:color w:val="auto"/>
        </w:rPr>
        <w:t xml:space="preserve"> 9-16</w:t>
      </w:r>
      <w:r w:rsidR="00CF6068" w:rsidRPr="004D393B">
        <w:rPr>
          <w:color w:val="auto"/>
        </w:rPr>
        <w:t xml:space="preserve"> (2003)</w:t>
      </w:r>
      <w:r w:rsidRPr="004D393B">
        <w:rPr>
          <w:color w:val="auto"/>
        </w:rPr>
        <w:t>.</w:t>
      </w:r>
    </w:p>
    <w:p w14:paraId="31664D56" w14:textId="77777777" w:rsidR="00CF6068" w:rsidRPr="004D393B" w:rsidRDefault="00CF6068" w:rsidP="00454FD0">
      <w:pPr>
        <w:rPr>
          <w:color w:val="auto"/>
        </w:rPr>
      </w:pPr>
    </w:p>
    <w:p w14:paraId="246E2AA2" w14:textId="643276B7" w:rsidR="00CF6068" w:rsidRPr="004D393B" w:rsidRDefault="00CF6068" w:rsidP="00454FD0">
      <w:pPr>
        <w:pStyle w:val="ListParagraph"/>
        <w:numPr>
          <w:ilvl w:val="0"/>
          <w:numId w:val="34"/>
        </w:numPr>
        <w:contextualSpacing w:val="0"/>
        <w:rPr>
          <w:color w:val="auto"/>
        </w:rPr>
      </w:pPr>
      <w:proofErr w:type="spellStart"/>
      <w:r w:rsidRPr="004D393B">
        <w:rPr>
          <w:color w:val="auto"/>
        </w:rPr>
        <w:t>Sissoëff</w:t>
      </w:r>
      <w:proofErr w:type="spellEnd"/>
      <w:r w:rsidRPr="004D393B">
        <w:rPr>
          <w:color w:val="auto"/>
        </w:rPr>
        <w:t xml:space="preserve">, L., </w:t>
      </w:r>
      <w:proofErr w:type="spellStart"/>
      <w:r w:rsidRPr="004D393B">
        <w:rPr>
          <w:color w:val="auto"/>
        </w:rPr>
        <w:t>Mousli</w:t>
      </w:r>
      <w:proofErr w:type="spellEnd"/>
      <w:r w:rsidRPr="004D393B">
        <w:rPr>
          <w:color w:val="auto"/>
        </w:rPr>
        <w:t xml:space="preserve">, M., England, P., </w:t>
      </w:r>
      <w:proofErr w:type="spellStart"/>
      <w:r w:rsidRPr="004D393B">
        <w:rPr>
          <w:color w:val="auto"/>
        </w:rPr>
        <w:t>Tuffereau</w:t>
      </w:r>
      <w:proofErr w:type="spellEnd"/>
      <w:r w:rsidRPr="004D393B">
        <w:rPr>
          <w:color w:val="auto"/>
        </w:rPr>
        <w:t>, C. Stable trimerization of recombinant rabies virus glycoprotein ectodomain is required for interaction with the p75</w:t>
      </w:r>
      <w:r w:rsidRPr="004D393B">
        <w:rPr>
          <w:color w:val="auto"/>
          <w:vertAlign w:val="superscript"/>
        </w:rPr>
        <w:t>NTR</w:t>
      </w:r>
      <w:r w:rsidRPr="004D393B">
        <w:rPr>
          <w:color w:val="auto"/>
        </w:rPr>
        <w:t xml:space="preserve"> receptor. </w:t>
      </w:r>
      <w:r w:rsidRPr="004D393B">
        <w:rPr>
          <w:i/>
          <w:color w:val="auto"/>
        </w:rPr>
        <w:t>J</w:t>
      </w:r>
      <w:r w:rsidR="009D0F87">
        <w:rPr>
          <w:i/>
          <w:color w:val="auto"/>
        </w:rPr>
        <w:t>ournal of</w:t>
      </w:r>
      <w:r w:rsidRPr="004D393B">
        <w:rPr>
          <w:i/>
          <w:color w:val="auto"/>
        </w:rPr>
        <w:t xml:space="preserve"> Gen</w:t>
      </w:r>
      <w:r w:rsidR="009D0F87">
        <w:rPr>
          <w:i/>
          <w:color w:val="auto"/>
        </w:rPr>
        <w:t>eral</w:t>
      </w:r>
      <w:r w:rsidRPr="004D393B">
        <w:rPr>
          <w:i/>
          <w:color w:val="auto"/>
        </w:rPr>
        <w:t xml:space="preserve"> Virol</w:t>
      </w:r>
      <w:r w:rsidR="009D0F87">
        <w:rPr>
          <w:i/>
          <w:color w:val="auto"/>
        </w:rPr>
        <w:t>ogy</w:t>
      </w:r>
      <w:r w:rsidRPr="004D393B">
        <w:rPr>
          <w:i/>
          <w:color w:val="auto"/>
        </w:rPr>
        <w:t>.</w:t>
      </w:r>
      <w:r w:rsidRPr="004D393B">
        <w:rPr>
          <w:color w:val="auto"/>
        </w:rPr>
        <w:t xml:space="preserve"> </w:t>
      </w:r>
      <w:r w:rsidRPr="004D393B">
        <w:rPr>
          <w:b/>
          <w:color w:val="auto"/>
        </w:rPr>
        <w:t>86</w:t>
      </w:r>
      <w:r w:rsidRPr="004D393B">
        <w:rPr>
          <w:color w:val="auto"/>
        </w:rPr>
        <w:t>, 2543-</w:t>
      </w:r>
      <w:r w:rsidR="009D0F87">
        <w:rPr>
          <w:color w:val="auto"/>
        </w:rPr>
        <w:t>25</w:t>
      </w:r>
      <w:r w:rsidRPr="004D393B">
        <w:rPr>
          <w:color w:val="auto"/>
        </w:rPr>
        <w:t>52 (2005).</w:t>
      </w:r>
    </w:p>
    <w:p w14:paraId="31DA2CFF" w14:textId="77777777" w:rsidR="00367961" w:rsidRPr="004D393B" w:rsidRDefault="00367961" w:rsidP="00454FD0">
      <w:pPr>
        <w:rPr>
          <w:color w:val="auto"/>
        </w:rPr>
      </w:pPr>
    </w:p>
    <w:p w14:paraId="6A113BE4" w14:textId="6E9AC4ED" w:rsidR="00CF55DF" w:rsidRPr="004D393B" w:rsidRDefault="00367961" w:rsidP="00454FD0">
      <w:pPr>
        <w:pStyle w:val="ListParagraph"/>
        <w:numPr>
          <w:ilvl w:val="0"/>
          <w:numId w:val="34"/>
        </w:numPr>
        <w:contextualSpacing w:val="0"/>
        <w:outlineLvl w:val="0"/>
        <w:rPr>
          <w:bCs/>
          <w:color w:val="auto"/>
          <w:kern w:val="36"/>
        </w:rPr>
      </w:pPr>
      <w:proofErr w:type="spellStart"/>
      <w:r w:rsidRPr="004D393B">
        <w:rPr>
          <w:color w:val="auto"/>
        </w:rPr>
        <w:t>Morgeaux</w:t>
      </w:r>
      <w:proofErr w:type="spellEnd"/>
      <w:r w:rsidR="00CF6068" w:rsidRPr="004D393B">
        <w:rPr>
          <w:color w:val="auto"/>
        </w:rPr>
        <w:t>,</w:t>
      </w:r>
      <w:r w:rsidRPr="004D393B">
        <w:rPr>
          <w:color w:val="auto"/>
        </w:rPr>
        <w:t xml:space="preserve"> S</w:t>
      </w:r>
      <w:r w:rsidR="00CF6068" w:rsidRPr="004D393B">
        <w:rPr>
          <w:color w:val="auto"/>
        </w:rPr>
        <w:t>.</w:t>
      </w:r>
      <w:r w:rsidRPr="004D393B">
        <w:rPr>
          <w:color w:val="auto"/>
        </w:rPr>
        <w:t xml:space="preserve">, </w:t>
      </w:r>
      <w:r w:rsidRPr="00A65C3D">
        <w:rPr>
          <w:color w:val="auto"/>
        </w:rPr>
        <w:t>et al.</w:t>
      </w:r>
      <w:r w:rsidRPr="004D393B">
        <w:rPr>
          <w:color w:val="auto"/>
        </w:rPr>
        <w:t xml:space="preserve"> </w:t>
      </w:r>
      <w:r w:rsidRPr="004D393B">
        <w:rPr>
          <w:bCs/>
          <w:color w:val="auto"/>
          <w:kern w:val="36"/>
        </w:rPr>
        <w:t xml:space="preserve">Replacement of </w:t>
      </w:r>
      <w:r w:rsidRPr="004D393B">
        <w:rPr>
          <w:bCs/>
          <w:i/>
          <w:color w:val="auto"/>
          <w:kern w:val="36"/>
        </w:rPr>
        <w:t>in vivo</w:t>
      </w:r>
      <w:r w:rsidRPr="004D393B">
        <w:rPr>
          <w:bCs/>
          <w:color w:val="auto"/>
          <w:kern w:val="36"/>
        </w:rPr>
        <w:t xml:space="preserve"> human rabies vaccine potency testing by </w:t>
      </w:r>
      <w:r w:rsidRPr="004D393B">
        <w:rPr>
          <w:bCs/>
          <w:i/>
          <w:color w:val="auto"/>
          <w:kern w:val="36"/>
        </w:rPr>
        <w:t>in vitro</w:t>
      </w:r>
      <w:r w:rsidRPr="004D393B">
        <w:rPr>
          <w:bCs/>
          <w:color w:val="auto"/>
          <w:kern w:val="36"/>
        </w:rPr>
        <w:t xml:space="preserve"> glycoprotein quantification using ELISA - Results of an international collaborative study. </w:t>
      </w:r>
      <w:r w:rsidRPr="004D393B">
        <w:rPr>
          <w:bCs/>
          <w:i/>
          <w:color w:val="auto"/>
          <w:kern w:val="36"/>
        </w:rPr>
        <w:t>Vaccine</w:t>
      </w:r>
      <w:r w:rsidRPr="004D393B">
        <w:rPr>
          <w:bCs/>
          <w:color w:val="auto"/>
          <w:kern w:val="36"/>
        </w:rPr>
        <w:t xml:space="preserve">. </w:t>
      </w:r>
      <w:r w:rsidRPr="004D393B">
        <w:rPr>
          <w:b/>
          <w:bCs/>
          <w:color w:val="auto"/>
          <w:kern w:val="36"/>
        </w:rPr>
        <w:t>35</w:t>
      </w:r>
      <w:r w:rsidR="00CF6068" w:rsidRPr="004D393B">
        <w:rPr>
          <w:b/>
          <w:bCs/>
          <w:color w:val="auto"/>
          <w:kern w:val="36"/>
        </w:rPr>
        <w:t xml:space="preserve"> </w:t>
      </w:r>
      <w:r w:rsidR="00CF6068" w:rsidRPr="004D393B">
        <w:rPr>
          <w:bCs/>
          <w:color w:val="auto"/>
          <w:kern w:val="36"/>
        </w:rPr>
        <w:t>(6)</w:t>
      </w:r>
      <w:r w:rsidR="005A2605" w:rsidRPr="004D393B">
        <w:rPr>
          <w:bCs/>
          <w:color w:val="auto"/>
          <w:kern w:val="36"/>
        </w:rPr>
        <w:t>:</w:t>
      </w:r>
      <w:r w:rsidRPr="004D393B">
        <w:rPr>
          <w:bCs/>
          <w:color w:val="auto"/>
          <w:kern w:val="36"/>
        </w:rPr>
        <w:t xml:space="preserve"> </w:t>
      </w:r>
      <w:r w:rsidR="00CF6068" w:rsidRPr="004D393B">
        <w:rPr>
          <w:bCs/>
          <w:color w:val="auto"/>
          <w:kern w:val="36"/>
        </w:rPr>
        <w:t xml:space="preserve"> </w:t>
      </w:r>
      <w:r w:rsidRPr="004D393B">
        <w:rPr>
          <w:bCs/>
          <w:color w:val="auto"/>
          <w:kern w:val="36"/>
        </w:rPr>
        <w:t>966-</w:t>
      </w:r>
      <w:r w:rsidR="009D0F87">
        <w:rPr>
          <w:bCs/>
          <w:color w:val="auto"/>
          <w:kern w:val="36"/>
        </w:rPr>
        <w:t>9</w:t>
      </w:r>
      <w:r w:rsidRPr="004D393B">
        <w:rPr>
          <w:bCs/>
          <w:color w:val="auto"/>
          <w:kern w:val="36"/>
        </w:rPr>
        <w:t>71</w:t>
      </w:r>
      <w:r w:rsidR="00CF6068" w:rsidRPr="004D393B">
        <w:rPr>
          <w:bCs/>
          <w:color w:val="auto"/>
          <w:kern w:val="36"/>
        </w:rPr>
        <w:t xml:space="preserve"> (2017)</w:t>
      </w:r>
      <w:r w:rsidRPr="004D393B">
        <w:rPr>
          <w:bCs/>
          <w:color w:val="auto"/>
          <w:kern w:val="36"/>
        </w:rPr>
        <w:t>.</w:t>
      </w:r>
    </w:p>
    <w:p w14:paraId="2667FF85" w14:textId="77777777" w:rsidR="007C5822" w:rsidRPr="004D393B" w:rsidRDefault="007C5822" w:rsidP="00454FD0">
      <w:pPr>
        <w:rPr>
          <w:color w:val="auto"/>
        </w:rPr>
      </w:pPr>
    </w:p>
    <w:p w14:paraId="7EC256C5" w14:textId="6B57B015" w:rsidR="007C5822" w:rsidRPr="004D393B" w:rsidRDefault="007C5822" w:rsidP="00454FD0">
      <w:pPr>
        <w:pStyle w:val="ListParagraph"/>
        <w:numPr>
          <w:ilvl w:val="0"/>
          <w:numId w:val="34"/>
        </w:numPr>
        <w:contextualSpacing w:val="0"/>
        <w:rPr>
          <w:color w:val="auto"/>
        </w:rPr>
      </w:pPr>
      <w:r w:rsidRPr="004D393B">
        <w:rPr>
          <w:color w:val="auto"/>
        </w:rPr>
        <w:t>Lafon</w:t>
      </w:r>
      <w:r w:rsidR="00B77585" w:rsidRPr="004D393B">
        <w:rPr>
          <w:color w:val="auto"/>
        </w:rPr>
        <w:t>,</w:t>
      </w:r>
      <w:r w:rsidRPr="004D393B">
        <w:rPr>
          <w:color w:val="auto"/>
        </w:rPr>
        <w:t xml:space="preserve"> M. Techniques for the production, screening and </w:t>
      </w:r>
      <w:proofErr w:type="spellStart"/>
      <w:r w:rsidRPr="004D393B">
        <w:rPr>
          <w:color w:val="auto"/>
        </w:rPr>
        <w:t>characterisation</w:t>
      </w:r>
      <w:proofErr w:type="spellEnd"/>
      <w:r w:rsidRPr="004D393B">
        <w:rPr>
          <w:color w:val="auto"/>
        </w:rPr>
        <w:t xml:space="preserve"> of monoclonal antibodies. In: </w:t>
      </w:r>
      <w:proofErr w:type="spellStart"/>
      <w:r w:rsidRPr="004D393B">
        <w:rPr>
          <w:color w:val="auto"/>
        </w:rPr>
        <w:t>Meslin</w:t>
      </w:r>
      <w:proofErr w:type="spellEnd"/>
      <w:r w:rsidR="00605B2C" w:rsidRPr="004D393B">
        <w:rPr>
          <w:color w:val="auto"/>
        </w:rPr>
        <w:t>,</w:t>
      </w:r>
      <w:r w:rsidRPr="004D393B">
        <w:rPr>
          <w:color w:val="auto"/>
        </w:rPr>
        <w:t xml:space="preserve"> F-X</w:t>
      </w:r>
      <w:r w:rsidR="00605B2C" w:rsidRPr="004D393B">
        <w:rPr>
          <w:color w:val="auto"/>
        </w:rPr>
        <w:t>.</w:t>
      </w:r>
      <w:r w:rsidRPr="004D393B">
        <w:rPr>
          <w:color w:val="auto"/>
        </w:rPr>
        <w:t>, Kaplan</w:t>
      </w:r>
      <w:r w:rsidR="00605B2C" w:rsidRPr="004D393B">
        <w:rPr>
          <w:color w:val="auto"/>
        </w:rPr>
        <w:t>,</w:t>
      </w:r>
      <w:r w:rsidRPr="004D393B">
        <w:rPr>
          <w:color w:val="auto"/>
        </w:rPr>
        <w:t xml:space="preserve"> M</w:t>
      </w:r>
      <w:r w:rsidR="00605B2C" w:rsidRPr="004D393B">
        <w:rPr>
          <w:color w:val="auto"/>
        </w:rPr>
        <w:t>.</w:t>
      </w:r>
      <w:r w:rsidRPr="004D393B">
        <w:rPr>
          <w:color w:val="auto"/>
        </w:rPr>
        <w:t>M</w:t>
      </w:r>
      <w:r w:rsidR="00605B2C" w:rsidRPr="004D393B">
        <w:rPr>
          <w:color w:val="auto"/>
        </w:rPr>
        <w:t>.</w:t>
      </w:r>
      <w:r w:rsidRPr="004D393B">
        <w:rPr>
          <w:color w:val="auto"/>
        </w:rPr>
        <w:t xml:space="preserve">, </w:t>
      </w:r>
      <w:proofErr w:type="spellStart"/>
      <w:r w:rsidRPr="004D393B">
        <w:rPr>
          <w:color w:val="auto"/>
        </w:rPr>
        <w:t>Kopowski</w:t>
      </w:r>
      <w:proofErr w:type="spellEnd"/>
      <w:r w:rsidR="00605B2C" w:rsidRPr="004D393B">
        <w:rPr>
          <w:color w:val="auto"/>
        </w:rPr>
        <w:t>,</w:t>
      </w:r>
      <w:r w:rsidRPr="004D393B">
        <w:rPr>
          <w:color w:val="auto"/>
        </w:rPr>
        <w:t xml:space="preserve"> H</w:t>
      </w:r>
      <w:r w:rsidR="00605B2C" w:rsidRPr="004D393B">
        <w:rPr>
          <w:color w:val="auto"/>
        </w:rPr>
        <w:t>.</w:t>
      </w:r>
      <w:r w:rsidRPr="004D393B">
        <w:rPr>
          <w:color w:val="auto"/>
        </w:rPr>
        <w:t xml:space="preserve">, </w:t>
      </w:r>
      <w:r w:rsidR="00605B2C" w:rsidRPr="004D393B">
        <w:rPr>
          <w:color w:val="auto"/>
        </w:rPr>
        <w:t>Eds</w:t>
      </w:r>
      <w:r w:rsidRPr="004D393B">
        <w:rPr>
          <w:color w:val="auto"/>
        </w:rPr>
        <w:t xml:space="preserve">. </w:t>
      </w:r>
      <w:r w:rsidRPr="004D393B">
        <w:rPr>
          <w:i/>
          <w:color w:val="auto"/>
        </w:rPr>
        <w:t>Laboratory techniques in rabies, 4</w:t>
      </w:r>
      <w:r w:rsidRPr="004D393B">
        <w:rPr>
          <w:i/>
          <w:color w:val="auto"/>
          <w:vertAlign w:val="superscript"/>
        </w:rPr>
        <w:t>th</w:t>
      </w:r>
      <w:r w:rsidRPr="004D393B">
        <w:rPr>
          <w:i/>
          <w:color w:val="auto"/>
        </w:rPr>
        <w:t xml:space="preserve"> Edition</w:t>
      </w:r>
      <w:r w:rsidRPr="004D393B">
        <w:rPr>
          <w:color w:val="auto"/>
        </w:rPr>
        <w:t>, WHO</w:t>
      </w:r>
      <w:r w:rsidR="00605B2C" w:rsidRPr="004D393B">
        <w:rPr>
          <w:color w:val="auto"/>
        </w:rPr>
        <w:t>, Geneva</w:t>
      </w:r>
      <w:r w:rsidR="00B7459D" w:rsidRPr="004D393B">
        <w:rPr>
          <w:color w:val="auto"/>
        </w:rPr>
        <w:t>,</w:t>
      </w:r>
      <w:r w:rsidRPr="004D393B">
        <w:rPr>
          <w:color w:val="auto"/>
        </w:rPr>
        <w:t xml:space="preserve"> 133-</w:t>
      </w:r>
      <w:r w:rsidR="009D0F87">
        <w:rPr>
          <w:color w:val="auto"/>
        </w:rPr>
        <w:t>1</w:t>
      </w:r>
      <w:r w:rsidRPr="004D393B">
        <w:rPr>
          <w:color w:val="auto"/>
        </w:rPr>
        <w:t>44</w:t>
      </w:r>
      <w:r w:rsidR="00605B2C" w:rsidRPr="004D393B">
        <w:rPr>
          <w:color w:val="auto"/>
        </w:rPr>
        <w:t xml:space="preserve"> (1996)</w:t>
      </w:r>
      <w:r w:rsidRPr="004D393B">
        <w:rPr>
          <w:color w:val="auto"/>
        </w:rPr>
        <w:t>.</w:t>
      </w:r>
    </w:p>
    <w:p w14:paraId="0087D262" w14:textId="77777777" w:rsidR="007C5822" w:rsidRPr="004D393B" w:rsidRDefault="007C5822" w:rsidP="00454FD0">
      <w:pPr>
        <w:rPr>
          <w:color w:val="auto"/>
        </w:rPr>
      </w:pPr>
    </w:p>
    <w:p w14:paraId="759EB52B" w14:textId="3AD5AA13" w:rsidR="007C5822" w:rsidRPr="004D393B" w:rsidRDefault="007C5822" w:rsidP="00454FD0">
      <w:pPr>
        <w:pStyle w:val="ListParagraph"/>
        <w:numPr>
          <w:ilvl w:val="0"/>
          <w:numId w:val="34"/>
        </w:numPr>
        <w:contextualSpacing w:val="0"/>
        <w:rPr>
          <w:i/>
          <w:color w:val="auto"/>
        </w:rPr>
      </w:pPr>
      <w:r w:rsidRPr="004D393B">
        <w:rPr>
          <w:color w:val="auto"/>
        </w:rPr>
        <w:t xml:space="preserve">Perrin P. Techniques for the preparation of rabies </w:t>
      </w:r>
      <w:proofErr w:type="spellStart"/>
      <w:r w:rsidRPr="004D393B">
        <w:rPr>
          <w:color w:val="auto"/>
        </w:rPr>
        <w:t>confugates</w:t>
      </w:r>
      <w:proofErr w:type="spellEnd"/>
      <w:r w:rsidRPr="004D393B">
        <w:rPr>
          <w:color w:val="auto"/>
        </w:rPr>
        <w:t xml:space="preserve">. In: </w:t>
      </w:r>
      <w:proofErr w:type="spellStart"/>
      <w:r w:rsidRPr="004D393B">
        <w:rPr>
          <w:color w:val="auto"/>
        </w:rPr>
        <w:t>Meslin</w:t>
      </w:r>
      <w:proofErr w:type="spellEnd"/>
      <w:r w:rsidR="00B7459D" w:rsidRPr="004D393B">
        <w:rPr>
          <w:color w:val="auto"/>
        </w:rPr>
        <w:t>,</w:t>
      </w:r>
      <w:r w:rsidRPr="004D393B">
        <w:rPr>
          <w:color w:val="auto"/>
        </w:rPr>
        <w:t xml:space="preserve"> F-X, Kaplan</w:t>
      </w:r>
      <w:r w:rsidR="00B7459D" w:rsidRPr="004D393B">
        <w:rPr>
          <w:color w:val="auto"/>
        </w:rPr>
        <w:t>,</w:t>
      </w:r>
      <w:r w:rsidRPr="004D393B">
        <w:rPr>
          <w:color w:val="auto"/>
        </w:rPr>
        <w:t xml:space="preserve"> M</w:t>
      </w:r>
      <w:r w:rsidR="00B7459D" w:rsidRPr="004D393B">
        <w:rPr>
          <w:color w:val="auto"/>
        </w:rPr>
        <w:t>.</w:t>
      </w:r>
      <w:r w:rsidRPr="004D393B">
        <w:rPr>
          <w:color w:val="auto"/>
        </w:rPr>
        <w:t>M</w:t>
      </w:r>
      <w:r w:rsidR="00B7459D" w:rsidRPr="004D393B">
        <w:rPr>
          <w:color w:val="auto"/>
        </w:rPr>
        <w:t>.</w:t>
      </w:r>
      <w:r w:rsidRPr="004D393B">
        <w:rPr>
          <w:color w:val="auto"/>
        </w:rPr>
        <w:t xml:space="preserve">, </w:t>
      </w:r>
      <w:proofErr w:type="spellStart"/>
      <w:r w:rsidRPr="004D393B">
        <w:rPr>
          <w:color w:val="auto"/>
        </w:rPr>
        <w:t>Kopowski</w:t>
      </w:r>
      <w:proofErr w:type="spellEnd"/>
      <w:r w:rsidR="00B7459D" w:rsidRPr="004D393B">
        <w:rPr>
          <w:color w:val="auto"/>
        </w:rPr>
        <w:t>,</w:t>
      </w:r>
      <w:r w:rsidRPr="004D393B">
        <w:rPr>
          <w:color w:val="auto"/>
        </w:rPr>
        <w:t xml:space="preserve"> H</w:t>
      </w:r>
      <w:r w:rsidR="00B7459D" w:rsidRPr="004D393B">
        <w:rPr>
          <w:color w:val="auto"/>
        </w:rPr>
        <w:t>.</w:t>
      </w:r>
      <w:r w:rsidRPr="004D393B">
        <w:rPr>
          <w:color w:val="auto"/>
        </w:rPr>
        <w:t xml:space="preserve">, </w:t>
      </w:r>
      <w:r w:rsidR="00B7459D" w:rsidRPr="004D393B">
        <w:rPr>
          <w:color w:val="auto"/>
        </w:rPr>
        <w:t>Ed</w:t>
      </w:r>
      <w:r w:rsidRPr="004D393B">
        <w:rPr>
          <w:color w:val="auto"/>
        </w:rPr>
        <w:t xml:space="preserve">s. </w:t>
      </w:r>
      <w:r w:rsidRPr="004D393B">
        <w:rPr>
          <w:i/>
          <w:color w:val="auto"/>
        </w:rPr>
        <w:t>Laboratory techniques in rabies, 4</w:t>
      </w:r>
      <w:r w:rsidRPr="004D393B">
        <w:rPr>
          <w:i/>
          <w:color w:val="auto"/>
          <w:vertAlign w:val="superscript"/>
        </w:rPr>
        <w:t>th</w:t>
      </w:r>
      <w:r w:rsidRPr="004D393B">
        <w:rPr>
          <w:i/>
          <w:color w:val="auto"/>
        </w:rPr>
        <w:t xml:space="preserve"> Edition</w:t>
      </w:r>
      <w:r w:rsidRPr="004D393B">
        <w:rPr>
          <w:color w:val="auto"/>
        </w:rPr>
        <w:t>, WHO</w:t>
      </w:r>
      <w:r w:rsidR="00B7459D" w:rsidRPr="004D393B">
        <w:rPr>
          <w:color w:val="auto"/>
        </w:rPr>
        <w:t>, Geneva,</w:t>
      </w:r>
      <w:r w:rsidRPr="004D393B">
        <w:rPr>
          <w:color w:val="auto"/>
        </w:rPr>
        <w:t xml:space="preserve"> 433-</w:t>
      </w:r>
      <w:r w:rsidR="009D0F87">
        <w:rPr>
          <w:color w:val="auto"/>
        </w:rPr>
        <w:t>4</w:t>
      </w:r>
      <w:r w:rsidRPr="004D393B">
        <w:rPr>
          <w:color w:val="auto"/>
        </w:rPr>
        <w:t>44</w:t>
      </w:r>
      <w:r w:rsidR="00B7459D" w:rsidRPr="004D393B">
        <w:rPr>
          <w:color w:val="auto"/>
        </w:rPr>
        <w:t xml:space="preserve"> (1996)</w:t>
      </w:r>
      <w:r w:rsidRPr="004D393B">
        <w:rPr>
          <w:color w:val="auto"/>
        </w:rPr>
        <w:t>.</w:t>
      </w:r>
    </w:p>
    <w:p w14:paraId="16E6BEFA" w14:textId="77777777" w:rsidR="007C5822" w:rsidRPr="004D393B" w:rsidRDefault="007C5822" w:rsidP="00454FD0">
      <w:pPr>
        <w:rPr>
          <w:color w:val="auto"/>
        </w:rPr>
      </w:pPr>
    </w:p>
    <w:p w14:paraId="070159A5" w14:textId="6C1F87C4" w:rsidR="007C5822" w:rsidRPr="004D393B" w:rsidRDefault="00367961" w:rsidP="00454FD0">
      <w:pPr>
        <w:pStyle w:val="ListParagraph"/>
        <w:numPr>
          <w:ilvl w:val="0"/>
          <w:numId w:val="34"/>
        </w:numPr>
        <w:contextualSpacing w:val="0"/>
        <w:rPr>
          <w:color w:val="auto"/>
        </w:rPr>
      </w:pPr>
      <w:r w:rsidRPr="004D393B" w:rsidDel="00367961">
        <w:rPr>
          <w:i/>
          <w:color w:val="auto"/>
        </w:rPr>
        <w:t xml:space="preserve"> </w:t>
      </w:r>
      <w:r w:rsidR="007C5822" w:rsidRPr="004D393B">
        <w:rPr>
          <w:color w:val="auto"/>
        </w:rPr>
        <w:t>Barth</w:t>
      </w:r>
      <w:r w:rsidR="00B7459D" w:rsidRPr="004D393B">
        <w:rPr>
          <w:color w:val="auto"/>
        </w:rPr>
        <w:t>,</w:t>
      </w:r>
      <w:r w:rsidR="007C5822" w:rsidRPr="004D393B">
        <w:rPr>
          <w:color w:val="auto"/>
        </w:rPr>
        <w:t xml:space="preserve"> R</w:t>
      </w:r>
      <w:r w:rsidR="00B7459D" w:rsidRPr="004D393B">
        <w:rPr>
          <w:color w:val="auto"/>
        </w:rPr>
        <w:t>.</w:t>
      </w:r>
      <w:r w:rsidR="007C5822" w:rsidRPr="004D393B">
        <w:rPr>
          <w:color w:val="auto"/>
        </w:rPr>
        <w:t xml:space="preserve">, </w:t>
      </w:r>
      <w:proofErr w:type="spellStart"/>
      <w:r w:rsidR="007C5822" w:rsidRPr="004D393B">
        <w:rPr>
          <w:color w:val="auto"/>
        </w:rPr>
        <w:t>Diderrich</w:t>
      </w:r>
      <w:proofErr w:type="spellEnd"/>
      <w:r w:rsidR="00B7459D" w:rsidRPr="004D393B">
        <w:rPr>
          <w:color w:val="auto"/>
        </w:rPr>
        <w:t>,</w:t>
      </w:r>
      <w:r w:rsidR="007C5822" w:rsidRPr="004D393B">
        <w:rPr>
          <w:color w:val="auto"/>
        </w:rPr>
        <w:t xml:space="preserve"> G</w:t>
      </w:r>
      <w:r w:rsidR="00B7459D" w:rsidRPr="004D393B">
        <w:rPr>
          <w:color w:val="auto"/>
        </w:rPr>
        <w:t>.</w:t>
      </w:r>
      <w:r w:rsidR="007C5822" w:rsidRPr="004D393B">
        <w:rPr>
          <w:color w:val="auto"/>
        </w:rPr>
        <w:t xml:space="preserve">, </w:t>
      </w:r>
      <w:proofErr w:type="spellStart"/>
      <w:r w:rsidR="007C5822" w:rsidRPr="004D393B">
        <w:rPr>
          <w:color w:val="auto"/>
        </w:rPr>
        <w:t>Weinmann</w:t>
      </w:r>
      <w:proofErr w:type="spellEnd"/>
      <w:r w:rsidR="00B7459D" w:rsidRPr="004D393B">
        <w:rPr>
          <w:color w:val="auto"/>
        </w:rPr>
        <w:t>,</w:t>
      </w:r>
      <w:r w:rsidR="007C5822" w:rsidRPr="004D393B">
        <w:rPr>
          <w:color w:val="auto"/>
        </w:rPr>
        <w:t xml:space="preserve"> E. NIH test, a problematic method for testing potency of inactivated rabies vaccine. </w:t>
      </w:r>
      <w:r w:rsidR="007C5822" w:rsidRPr="004D393B">
        <w:rPr>
          <w:i/>
          <w:color w:val="auto"/>
        </w:rPr>
        <w:t>Vaccine</w:t>
      </w:r>
      <w:r w:rsidR="007C5822" w:rsidRPr="004D393B">
        <w:rPr>
          <w:color w:val="auto"/>
        </w:rPr>
        <w:t xml:space="preserve">. </w:t>
      </w:r>
      <w:r w:rsidR="007C5822" w:rsidRPr="004D393B">
        <w:rPr>
          <w:b/>
          <w:color w:val="auto"/>
        </w:rPr>
        <w:t>6</w:t>
      </w:r>
      <w:r w:rsidR="00B7459D" w:rsidRPr="004D393B">
        <w:rPr>
          <w:b/>
          <w:color w:val="auto"/>
        </w:rPr>
        <w:t>,</w:t>
      </w:r>
      <w:r w:rsidR="007C5822" w:rsidRPr="004D393B">
        <w:rPr>
          <w:color w:val="auto"/>
        </w:rPr>
        <w:t xml:space="preserve"> 369-</w:t>
      </w:r>
      <w:r w:rsidR="009D0F87">
        <w:rPr>
          <w:color w:val="auto"/>
        </w:rPr>
        <w:t>3</w:t>
      </w:r>
      <w:r w:rsidR="007C5822" w:rsidRPr="004D393B">
        <w:rPr>
          <w:color w:val="auto"/>
        </w:rPr>
        <w:t>77</w:t>
      </w:r>
      <w:r w:rsidR="00B7459D" w:rsidRPr="004D393B">
        <w:rPr>
          <w:color w:val="auto"/>
        </w:rPr>
        <w:t xml:space="preserve"> (1988)</w:t>
      </w:r>
      <w:r w:rsidR="007C5822" w:rsidRPr="004D393B">
        <w:rPr>
          <w:color w:val="auto"/>
        </w:rPr>
        <w:t>.</w:t>
      </w:r>
    </w:p>
    <w:p w14:paraId="59D8CEB4" w14:textId="77777777" w:rsidR="007C5822" w:rsidRPr="004D393B" w:rsidRDefault="007C5822" w:rsidP="00454FD0">
      <w:pPr>
        <w:rPr>
          <w:color w:val="auto"/>
        </w:rPr>
      </w:pPr>
    </w:p>
    <w:p w14:paraId="6D7EBF55" w14:textId="567FDC03" w:rsidR="007C5822" w:rsidRPr="004D393B" w:rsidRDefault="007C5822" w:rsidP="00454FD0">
      <w:pPr>
        <w:pStyle w:val="ListParagraph"/>
        <w:numPr>
          <w:ilvl w:val="0"/>
          <w:numId w:val="34"/>
        </w:numPr>
        <w:contextualSpacing w:val="0"/>
        <w:rPr>
          <w:color w:val="auto"/>
        </w:rPr>
      </w:pPr>
      <w:proofErr w:type="spellStart"/>
      <w:r w:rsidRPr="004D393B">
        <w:rPr>
          <w:color w:val="auto"/>
        </w:rPr>
        <w:t>Jallet</w:t>
      </w:r>
      <w:proofErr w:type="spellEnd"/>
      <w:r w:rsidR="00B7459D" w:rsidRPr="004D393B">
        <w:rPr>
          <w:color w:val="auto"/>
        </w:rPr>
        <w:t>,</w:t>
      </w:r>
      <w:r w:rsidRPr="004D393B">
        <w:rPr>
          <w:color w:val="auto"/>
        </w:rPr>
        <w:t xml:space="preserve"> C</w:t>
      </w:r>
      <w:r w:rsidR="00B7459D" w:rsidRPr="004D393B">
        <w:rPr>
          <w:color w:val="auto"/>
        </w:rPr>
        <w:t>.</w:t>
      </w:r>
      <w:r w:rsidRPr="004D393B">
        <w:rPr>
          <w:color w:val="auto"/>
        </w:rPr>
        <w:t xml:space="preserve">, </w:t>
      </w:r>
      <w:r w:rsidRPr="00A65C3D">
        <w:rPr>
          <w:color w:val="auto"/>
        </w:rPr>
        <w:t>et al.</w:t>
      </w:r>
      <w:r w:rsidRPr="004D393B">
        <w:rPr>
          <w:color w:val="auto"/>
        </w:rPr>
        <w:t xml:space="preserve"> Chimeric lyssavirus glycoproteins with increased immunological potential. </w:t>
      </w:r>
      <w:r w:rsidRPr="004D393B">
        <w:rPr>
          <w:i/>
          <w:color w:val="auto"/>
        </w:rPr>
        <w:t>J</w:t>
      </w:r>
      <w:r w:rsidR="009D0F87">
        <w:rPr>
          <w:i/>
          <w:color w:val="auto"/>
        </w:rPr>
        <w:t>ournal of</w:t>
      </w:r>
      <w:r w:rsidRPr="004D393B">
        <w:rPr>
          <w:i/>
          <w:color w:val="auto"/>
        </w:rPr>
        <w:t xml:space="preserve"> Virol</w:t>
      </w:r>
      <w:r w:rsidR="009D0F87">
        <w:rPr>
          <w:i/>
          <w:color w:val="auto"/>
        </w:rPr>
        <w:t>ogy</w:t>
      </w:r>
      <w:r w:rsidRPr="004D393B">
        <w:rPr>
          <w:color w:val="auto"/>
        </w:rPr>
        <w:t xml:space="preserve">. </w:t>
      </w:r>
      <w:r w:rsidRPr="004D393B">
        <w:rPr>
          <w:b/>
          <w:color w:val="auto"/>
        </w:rPr>
        <w:t>73</w:t>
      </w:r>
      <w:r w:rsidR="00B7459D" w:rsidRPr="004D393B">
        <w:rPr>
          <w:color w:val="auto"/>
        </w:rPr>
        <w:t>,</w:t>
      </w:r>
      <w:r w:rsidRPr="004D393B">
        <w:rPr>
          <w:color w:val="auto"/>
        </w:rPr>
        <w:t xml:space="preserve"> 225-</w:t>
      </w:r>
      <w:r w:rsidR="009D0F87">
        <w:rPr>
          <w:color w:val="auto"/>
        </w:rPr>
        <w:t>2</w:t>
      </w:r>
      <w:r w:rsidRPr="004D393B">
        <w:rPr>
          <w:color w:val="auto"/>
        </w:rPr>
        <w:t>33</w:t>
      </w:r>
      <w:r w:rsidR="00B7459D" w:rsidRPr="004D393B">
        <w:rPr>
          <w:color w:val="auto"/>
        </w:rPr>
        <w:t xml:space="preserve"> (1999)</w:t>
      </w:r>
      <w:r w:rsidRPr="004D393B">
        <w:rPr>
          <w:color w:val="auto"/>
        </w:rPr>
        <w:t>.</w:t>
      </w:r>
    </w:p>
    <w:p w14:paraId="327F07F5" w14:textId="77777777" w:rsidR="007C5822" w:rsidRPr="004D393B" w:rsidRDefault="007C5822" w:rsidP="00454FD0">
      <w:pPr>
        <w:rPr>
          <w:color w:val="auto"/>
        </w:rPr>
      </w:pPr>
    </w:p>
    <w:p w14:paraId="4E610105" w14:textId="242CD833" w:rsidR="007C5822" w:rsidRPr="004D393B" w:rsidRDefault="007C5822" w:rsidP="00454FD0">
      <w:pPr>
        <w:pStyle w:val="ListParagraph"/>
        <w:numPr>
          <w:ilvl w:val="0"/>
          <w:numId w:val="34"/>
        </w:numPr>
        <w:contextualSpacing w:val="0"/>
        <w:rPr>
          <w:color w:val="auto"/>
        </w:rPr>
      </w:pPr>
      <w:proofErr w:type="spellStart"/>
      <w:r w:rsidRPr="004D393B">
        <w:rPr>
          <w:color w:val="auto"/>
        </w:rPr>
        <w:t>Dietzschold</w:t>
      </w:r>
      <w:proofErr w:type="spellEnd"/>
      <w:r w:rsidR="00B7459D" w:rsidRPr="004D393B">
        <w:rPr>
          <w:color w:val="auto"/>
        </w:rPr>
        <w:t>,</w:t>
      </w:r>
      <w:r w:rsidRPr="004D393B">
        <w:rPr>
          <w:color w:val="auto"/>
        </w:rPr>
        <w:t xml:space="preserve"> B</w:t>
      </w:r>
      <w:r w:rsidR="00B7459D" w:rsidRPr="004D393B">
        <w:rPr>
          <w:color w:val="auto"/>
        </w:rPr>
        <w:t>.</w:t>
      </w:r>
      <w:r w:rsidRPr="004D393B">
        <w:rPr>
          <w:color w:val="auto"/>
        </w:rPr>
        <w:t xml:space="preserve">, </w:t>
      </w:r>
      <w:r w:rsidRPr="00A65C3D">
        <w:rPr>
          <w:color w:val="auto"/>
        </w:rPr>
        <w:t xml:space="preserve">et al. </w:t>
      </w:r>
      <w:r w:rsidRPr="004D393B">
        <w:rPr>
          <w:color w:val="auto"/>
        </w:rPr>
        <w:t xml:space="preserve">Characterization of an antigenic determinant of the glycoprotein that correlates with pathogenicity of rabies virus. </w:t>
      </w:r>
      <w:r w:rsidRPr="004D393B">
        <w:rPr>
          <w:i/>
          <w:color w:val="auto"/>
        </w:rPr>
        <w:t>Proc</w:t>
      </w:r>
      <w:r w:rsidR="009D0F87">
        <w:rPr>
          <w:i/>
          <w:color w:val="auto"/>
        </w:rPr>
        <w:t>eedings of the</w:t>
      </w:r>
      <w:r w:rsidRPr="004D393B">
        <w:rPr>
          <w:i/>
          <w:color w:val="auto"/>
        </w:rPr>
        <w:t xml:space="preserve"> Nat</w:t>
      </w:r>
      <w:r w:rsidR="009D0F87">
        <w:rPr>
          <w:i/>
          <w:color w:val="auto"/>
        </w:rPr>
        <w:t>iona</w:t>
      </w:r>
      <w:r w:rsidRPr="004D393B">
        <w:rPr>
          <w:i/>
          <w:color w:val="auto"/>
        </w:rPr>
        <w:t>l Acad</w:t>
      </w:r>
      <w:r w:rsidR="009D0F87">
        <w:rPr>
          <w:i/>
          <w:color w:val="auto"/>
        </w:rPr>
        <w:t>emy of</w:t>
      </w:r>
      <w:r w:rsidRPr="004D393B">
        <w:rPr>
          <w:i/>
          <w:color w:val="auto"/>
        </w:rPr>
        <w:t xml:space="preserve"> Sci</w:t>
      </w:r>
      <w:r w:rsidR="009D0F87">
        <w:rPr>
          <w:i/>
          <w:color w:val="auto"/>
        </w:rPr>
        <w:t>ence</w:t>
      </w:r>
      <w:r w:rsidRPr="004D393B">
        <w:rPr>
          <w:i/>
          <w:color w:val="auto"/>
        </w:rPr>
        <w:t xml:space="preserve"> U</w:t>
      </w:r>
      <w:r w:rsidR="009D0F87">
        <w:rPr>
          <w:i/>
          <w:color w:val="auto"/>
        </w:rPr>
        <w:t>.</w:t>
      </w:r>
      <w:r w:rsidRPr="004D393B">
        <w:rPr>
          <w:i/>
          <w:color w:val="auto"/>
        </w:rPr>
        <w:t>S</w:t>
      </w:r>
      <w:r w:rsidR="009D0F87">
        <w:rPr>
          <w:i/>
          <w:color w:val="auto"/>
        </w:rPr>
        <w:t>.</w:t>
      </w:r>
      <w:r w:rsidRPr="004D393B">
        <w:rPr>
          <w:i/>
          <w:color w:val="auto"/>
        </w:rPr>
        <w:t>A</w:t>
      </w:r>
      <w:r w:rsidRPr="004D393B">
        <w:rPr>
          <w:color w:val="auto"/>
        </w:rPr>
        <w:t xml:space="preserve">. </w:t>
      </w:r>
      <w:r w:rsidRPr="004D393B">
        <w:rPr>
          <w:b/>
          <w:color w:val="auto"/>
        </w:rPr>
        <w:t>80</w:t>
      </w:r>
      <w:r w:rsidR="00B7459D" w:rsidRPr="004D393B">
        <w:rPr>
          <w:color w:val="auto"/>
        </w:rPr>
        <w:t>,</w:t>
      </w:r>
      <w:r w:rsidRPr="004D393B">
        <w:rPr>
          <w:color w:val="auto"/>
        </w:rPr>
        <w:t xml:space="preserve"> 70-</w:t>
      </w:r>
      <w:r w:rsidR="009D0F87">
        <w:rPr>
          <w:color w:val="auto"/>
        </w:rPr>
        <w:t>7</w:t>
      </w:r>
      <w:r w:rsidRPr="004D393B">
        <w:rPr>
          <w:color w:val="auto"/>
        </w:rPr>
        <w:t>4</w:t>
      </w:r>
      <w:r w:rsidR="00B7459D" w:rsidRPr="004D393B">
        <w:rPr>
          <w:color w:val="auto"/>
        </w:rPr>
        <w:t xml:space="preserve"> (1983)</w:t>
      </w:r>
      <w:r w:rsidRPr="004D393B">
        <w:rPr>
          <w:color w:val="auto"/>
        </w:rPr>
        <w:t>.</w:t>
      </w:r>
    </w:p>
    <w:p w14:paraId="7A70ED70" w14:textId="77777777" w:rsidR="007C5822" w:rsidRPr="004D393B" w:rsidRDefault="007C5822" w:rsidP="00454FD0">
      <w:pPr>
        <w:rPr>
          <w:color w:val="auto"/>
        </w:rPr>
      </w:pPr>
    </w:p>
    <w:p w14:paraId="5951CC9C" w14:textId="116378CF" w:rsidR="007C5822" w:rsidRDefault="007C5822" w:rsidP="00454FD0">
      <w:pPr>
        <w:pStyle w:val="ListParagraph"/>
        <w:numPr>
          <w:ilvl w:val="0"/>
          <w:numId w:val="34"/>
        </w:numPr>
        <w:contextualSpacing w:val="0"/>
        <w:rPr>
          <w:color w:val="auto"/>
        </w:rPr>
      </w:pPr>
      <w:proofErr w:type="spellStart"/>
      <w:r w:rsidRPr="004D393B">
        <w:rPr>
          <w:color w:val="auto"/>
        </w:rPr>
        <w:t>Seif</w:t>
      </w:r>
      <w:proofErr w:type="spellEnd"/>
      <w:r w:rsidR="00B7459D" w:rsidRPr="004D393B">
        <w:rPr>
          <w:color w:val="auto"/>
        </w:rPr>
        <w:t>,</w:t>
      </w:r>
      <w:r w:rsidRPr="004D393B">
        <w:rPr>
          <w:color w:val="auto"/>
        </w:rPr>
        <w:t xml:space="preserve"> L</w:t>
      </w:r>
      <w:r w:rsidR="00B7459D" w:rsidRPr="004D393B">
        <w:rPr>
          <w:color w:val="auto"/>
        </w:rPr>
        <w:t>.</w:t>
      </w:r>
      <w:r w:rsidRPr="004D393B">
        <w:rPr>
          <w:color w:val="auto"/>
        </w:rPr>
        <w:t>, Coulon</w:t>
      </w:r>
      <w:r w:rsidR="00B7459D" w:rsidRPr="004D393B">
        <w:rPr>
          <w:color w:val="auto"/>
        </w:rPr>
        <w:t>,</w:t>
      </w:r>
      <w:r w:rsidRPr="004D393B">
        <w:rPr>
          <w:color w:val="auto"/>
        </w:rPr>
        <w:t xml:space="preserve"> P</w:t>
      </w:r>
      <w:r w:rsidR="00B7459D" w:rsidRPr="004D393B">
        <w:rPr>
          <w:color w:val="auto"/>
        </w:rPr>
        <w:t>.</w:t>
      </w:r>
      <w:r w:rsidRPr="004D393B">
        <w:rPr>
          <w:color w:val="auto"/>
        </w:rPr>
        <w:t>, Rollin</w:t>
      </w:r>
      <w:r w:rsidR="00B7459D" w:rsidRPr="004D393B">
        <w:rPr>
          <w:color w:val="auto"/>
        </w:rPr>
        <w:t>,</w:t>
      </w:r>
      <w:r w:rsidRPr="004D393B">
        <w:rPr>
          <w:color w:val="auto"/>
        </w:rPr>
        <w:t xml:space="preserve"> P</w:t>
      </w:r>
      <w:r w:rsidR="00B7459D" w:rsidRPr="004D393B">
        <w:rPr>
          <w:color w:val="auto"/>
        </w:rPr>
        <w:t>.</w:t>
      </w:r>
      <w:r w:rsidRPr="004D393B">
        <w:rPr>
          <w:color w:val="auto"/>
        </w:rPr>
        <w:t xml:space="preserve">, </w:t>
      </w:r>
      <w:proofErr w:type="spellStart"/>
      <w:r w:rsidRPr="004D393B">
        <w:rPr>
          <w:color w:val="auto"/>
        </w:rPr>
        <w:t>Flamand</w:t>
      </w:r>
      <w:proofErr w:type="spellEnd"/>
      <w:r w:rsidR="00B7459D" w:rsidRPr="004D393B">
        <w:rPr>
          <w:color w:val="auto"/>
        </w:rPr>
        <w:t>,</w:t>
      </w:r>
      <w:r w:rsidRPr="004D393B">
        <w:rPr>
          <w:color w:val="auto"/>
        </w:rPr>
        <w:t xml:space="preserve"> A. Rabies virulence: effect on pathogenicity and sequence characterization of rabies virus mutations affecting antigenic site III of the glycoprotein. </w:t>
      </w:r>
      <w:r w:rsidRPr="004D393B">
        <w:rPr>
          <w:i/>
          <w:color w:val="auto"/>
        </w:rPr>
        <w:t>J</w:t>
      </w:r>
      <w:r w:rsidR="009D0F87">
        <w:rPr>
          <w:i/>
          <w:color w:val="auto"/>
        </w:rPr>
        <w:t>ournal of</w:t>
      </w:r>
      <w:r w:rsidRPr="004D393B">
        <w:rPr>
          <w:i/>
          <w:color w:val="auto"/>
        </w:rPr>
        <w:t xml:space="preserve"> Virol</w:t>
      </w:r>
      <w:r w:rsidR="009D0F87">
        <w:rPr>
          <w:i/>
          <w:color w:val="auto"/>
        </w:rPr>
        <w:t>ogy</w:t>
      </w:r>
      <w:r w:rsidRPr="004D393B">
        <w:rPr>
          <w:color w:val="auto"/>
        </w:rPr>
        <w:t xml:space="preserve">. </w:t>
      </w:r>
      <w:r w:rsidRPr="004D393B">
        <w:rPr>
          <w:b/>
          <w:color w:val="auto"/>
        </w:rPr>
        <w:t>53</w:t>
      </w:r>
      <w:r w:rsidR="00B7459D" w:rsidRPr="004D393B">
        <w:rPr>
          <w:b/>
          <w:color w:val="auto"/>
        </w:rPr>
        <w:t>,</w:t>
      </w:r>
      <w:r w:rsidRPr="004D393B">
        <w:rPr>
          <w:color w:val="auto"/>
        </w:rPr>
        <w:t xml:space="preserve"> 926-</w:t>
      </w:r>
      <w:r w:rsidR="009D0F87">
        <w:rPr>
          <w:color w:val="auto"/>
        </w:rPr>
        <w:t>9</w:t>
      </w:r>
      <w:r w:rsidRPr="004D393B">
        <w:rPr>
          <w:color w:val="auto"/>
        </w:rPr>
        <w:t>34</w:t>
      </w:r>
      <w:r w:rsidR="00B7459D" w:rsidRPr="004D393B">
        <w:rPr>
          <w:color w:val="auto"/>
        </w:rPr>
        <w:t xml:space="preserve"> (1985)</w:t>
      </w:r>
      <w:r w:rsidRPr="004D393B">
        <w:rPr>
          <w:color w:val="auto"/>
        </w:rPr>
        <w:t>.</w:t>
      </w:r>
    </w:p>
    <w:p w14:paraId="7CF5D179" w14:textId="77777777" w:rsidR="008F0A89" w:rsidRPr="00B95277" w:rsidRDefault="008F0A89" w:rsidP="00454FD0">
      <w:pPr>
        <w:rPr>
          <w:color w:val="auto"/>
        </w:rPr>
      </w:pPr>
    </w:p>
    <w:p w14:paraId="5E5ACF20" w14:textId="16ED48F3" w:rsidR="008F0A89" w:rsidRDefault="007C5822" w:rsidP="00454FD0">
      <w:pPr>
        <w:pStyle w:val="ListParagraph"/>
        <w:numPr>
          <w:ilvl w:val="0"/>
          <w:numId w:val="34"/>
        </w:numPr>
        <w:contextualSpacing w:val="0"/>
        <w:rPr>
          <w:color w:val="auto"/>
        </w:rPr>
      </w:pPr>
      <w:r w:rsidRPr="004D393B">
        <w:rPr>
          <w:color w:val="auto"/>
        </w:rPr>
        <w:t>Lafon</w:t>
      </w:r>
      <w:r w:rsidR="00B7459D" w:rsidRPr="004D393B">
        <w:rPr>
          <w:color w:val="auto"/>
        </w:rPr>
        <w:t>,</w:t>
      </w:r>
      <w:r w:rsidRPr="004D393B">
        <w:rPr>
          <w:color w:val="auto"/>
        </w:rPr>
        <w:t xml:space="preserve"> M. Rabies virus receptors. </w:t>
      </w:r>
      <w:r w:rsidRPr="004D393B">
        <w:rPr>
          <w:i/>
          <w:color w:val="auto"/>
        </w:rPr>
        <w:t>J</w:t>
      </w:r>
      <w:r w:rsidR="009D0F87">
        <w:rPr>
          <w:i/>
          <w:color w:val="auto"/>
        </w:rPr>
        <w:t>ournal of</w:t>
      </w:r>
      <w:r w:rsidRPr="004D393B">
        <w:rPr>
          <w:i/>
          <w:color w:val="auto"/>
        </w:rPr>
        <w:t xml:space="preserve"> Neurovirol</w:t>
      </w:r>
      <w:r w:rsidR="009D0F87">
        <w:rPr>
          <w:i/>
          <w:color w:val="auto"/>
        </w:rPr>
        <w:t>ogy</w:t>
      </w:r>
      <w:r w:rsidRPr="004D393B">
        <w:rPr>
          <w:color w:val="auto"/>
        </w:rPr>
        <w:t xml:space="preserve">. </w:t>
      </w:r>
      <w:r w:rsidRPr="004D393B">
        <w:rPr>
          <w:b/>
          <w:color w:val="auto"/>
        </w:rPr>
        <w:t>11</w:t>
      </w:r>
      <w:r w:rsidR="00B7459D" w:rsidRPr="004D393B">
        <w:rPr>
          <w:color w:val="auto"/>
        </w:rPr>
        <w:t>,</w:t>
      </w:r>
      <w:r w:rsidRPr="004D393B">
        <w:rPr>
          <w:color w:val="auto"/>
        </w:rPr>
        <w:t xml:space="preserve"> 82-7</w:t>
      </w:r>
      <w:r w:rsidR="009D0F87">
        <w:rPr>
          <w:color w:val="auto"/>
        </w:rPr>
        <w:t xml:space="preserve"> </w:t>
      </w:r>
      <w:proofErr w:type="spellStart"/>
      <w:r w:rsidRPr="004D393B">
        <w:rPr>
          <w:color w:val="auto"/>
        </w:rPr>
        <w:t>doi</w:t>
      </w:r>
      <w:proofErr w:type="spellEnd"/>
      <w:r w:rsidRPr="004D393B">
        <w:rPr>
          <w:color w:val="auto"/>
        </w:rPr>
        <w:t>: 10.1080/13550280590900427</w:t>
      </w:r>
      <w:r w:rsidR="009D0F87">
        <w:rPr>
          <w:color w:val="auto"/>
        </w:rPr>
        <w:t xml:space="preserve"> </w:t>
      </w:r>
      <w:r w:rsidR="009D0F87" w:rsidRPr="004D393B">
        <w:rPr>
          <w:color w:val="auto"/>
        </w:rPr>
        <w:t>(2005)</w:t>
      </w:r>
      <w:r w:rsidRPr="004D393B">
        <w:rPr>
          <w:color w:val="auto"/>
        </w:rPr>
        <w:t>.</w:t>
      </w:r>
    </w:p>
    <w:p w14:paraId="53B64EA1" w14:textId="77777777" w:rsidR="008F0A89" w:rsidRPr="00B95277" w:rsidRDefault="008F0A89" w:rsidP="00454FD0">
      <w:pPr>
        <w:rPr>
          <w:color w:val="auto"/>
        </w:rPr>
      </w:pPr>
    </w:p>
    <w:p w14:paraId="059C594A" w14:textId="2E5EFB77" w:rsidR="008F0A89" w:rsidRPr="00B95277" w:rsidRDefault="008F0A89" w:rsidP="00454FD0">
      <w:pPr>
        <w:pStyle w:val="ListParagraph"/>
        <w:numPr>
          <w:ilvl w:val="0"/>
          <w:numId w:val="34"/>
        </w:numPr>
        <w:contextualSpacing w:val="0"/>
        <w:rPr>
          <w:color w:val="auto"/>
        </w:rPr>
      </w:pPr>
      <w:proofErr w:type="spellStart"/>
      <w:r>
        <w:rPr>
          <w:bCs/>
        </w:rPr>
        <w:t>B</w:t>
      </w:r>
      <w:r w:rsidRPr="005F00A0">
        <w:rPr>
          <w:bCs/>
        </w:rPr>
        <w:t>enmansour</w:t>
      </w:r>
      <w:proofErr w:type="spellEnd"/>
      <w:r w:rsidRPr="008F0A89">
        <w:rPr>
          <w:bCs/>
        </w:rPr>
        <w:t>,</w:t>
      </w:r>
      <w:r w:rsidRPr="005F00A0">
        <w:rPr>
          <w:bCs/>
        </w:rPr>
        <w:t xml:space="preserve"> A</w:t>
      </w:r>
      <w:r w:rsidRPr="008F0A89">
        <w:rPr>
          <w:bCs/>
        </w:rPr>
        <w:t>.</w:t>
      </w:r>
      <w:r>
        <w:t xml:space="preserve">, </w:t>
      </w:r>
      <w:proofErr w:type="spellStart"/>
      <w:r>
        <w:t>Leblois</w:t>
      </w:r>
      <w:proofErr w:type="spellEnd"/>
      <w:r>
        <w:t xml:space="preserve">, H., Coulon, P., </w:t>
      </w:r>
      <w:proofErr w:type="spellStart"/>
      <w:r>
        <w:t>Tuffereau</w:t>
      </w:r>
      <w:proofErr w:type="spellEnd"/>
      <w:r>
        <w:t xml:space="preserve">, C., Gaudin. Y., </w:t>
      </w:r>
      <w:proofErr w:type="spellStart"/>
      <w:r>
        <w:t>Flamand</w:t>
      </w:r>
      <w:proofErr w:type="spellEnd"/>
      <w:r>
        <w:t xml:space="preserve">, A., </w:t>
      </w:r>
      <w:proofErr w:type="spellStart"/>
      <w:r>
        <w:t>Lafay</w:t>
      </w:r>
      <w:proofErr w:type="spellEnd"/>
      <w:r>
        <w:t xml:space="preserve">, F. Antigenicity of the rabies virus glycoprotein. </w:t>
      </w:r>
      <w:r w:rsidRPr="005F00A0">
        <w:rPr>
          <w:rStyle w:val="jrnl"/>
          <w:i/>
        </w:rPr>
        <w:t>J</w:t>
      </w:r>
      <w:r w:rsidR="009D0F87">
        <w:rPr>
          <w:rStyle w:val="jrnl"/>
          <w:i/>
        </w:rPr>
        <w:t>ournal of</w:t>
      </w:r>
      <w:r w:rsidRPr="005F00A0">
        <w:rPr>
          <w:rStyle w:val="jrnl"/>
          <w:i/>
        </w:rPr>
        <w:t xml:space="preserve"> Virol</w:t>
      </w:r>
      <w:r w:rsidR="009D0F87">
        <w:rPr>
          <w:rStyle w:val="jrnl"/>
          <w:i/>
        </w:rPr>
        <w:t>ogy</w:t>
      </w:r>
      <w:r>
        <w:t xml:space="preserve">. </w:t>
      </w:r>
      <w:r w:rsidRPr="005F00A0">
        <w:rPr>
          <w:b/>
        </w:rPr>
        <w:t>65</w:t>
      </w:r>
      <w:r>
        <w:t>, 4198-</w:t>
      </w:r>
      <w:r w:rsidR="009D0F87">
        <w:t>42</w:t>
      </w:r>
      <w:r>
        <w:t>203 (1991).</w:t>
      </w:r>
    </w:p>
    <w:p w14:paraId="383CA950" w14:textId="77777777" w:rsidR="000258E6" w:rsidRPr="00B95277" w:rsidRDefault="000258E6" w:rsidP="00454FD0">
      <w:pPr>
        <w:rPr>
          <w:color w:val="auto"/>
        </w:rPr>
      </w:pPr>
    </w:p>
    <w:p w14:paraId="22D46FF6" w14:textId="77777777" w:rsidR="000258E6" w:rsidRPr="004D393B" w:rsidRDefault="000258E6" w:rsidP="00454FD0">
      <w:pPr>
        <w:pStyle w:val="BodyA"/>
        <w:numPr>
          <w:ilvl w:val="0"/>
          <w:numId w:val="34"/>
        </w:numPr>
        <w:spacing w:after="0" w:line="240" w:lineRule="auto"/>
        <w:jc w:val="both"/>
        <w:rPr>
          <w:color w:val="auto"/>
          <w:sz w:val="24"/>
          <w:szCs w:val="24"/>
        </w:rPr>
      </w:pPr>
      <w:r w:rsidRPr="004D393B">
        <w:rPr>
          <w:color w:val="auto"/>
          <w:sz w:val="24"/>
          <w:szCs w:val="24"/>
        </w:rPr>
        <w:t>http://ntp.niehs.nih.gov/iccvam/meetings/rabiesvaccwksp-2011/rabiesvaccinewkspsumm-30nov11.pdf</w:t>
      </w:r>
    </w:p>
    <w:p w14:paraId="443166C8" w14:textId="77777777" w:rsidR="00BA5496" w:rsidRPr="004D393B" w:rsidRDefault="00BA5496" w:rsidP="00454FD0">
      <w:pPr>
        <w:pStyle w:val="BodyA"/>
        <w:spacing w:after="0" w:line="240" w:lineRule="auto"/>
        <w:jc w:val="both"/>
        <w:rPr>
          <w:color w:val="auto"/>
          <w:sz w:val="24"/>
          <w:szCs w:val="24"/>
        </w:rPr>
      </w:pPr>
    </w:p>
    <w:p w14:paraId="07DCF19F" w14:textId="6C41B566" w:rsidR="009F659A" w:rsidRDefault="007C5822" w:rsidP="00454FD0">
      <w:pPr>
        <w:pStyle w:val="ListParagraph"/>
        <w:numPr>
          <w:ilvl w:val="0"/>
          <w:numId w:val="34"/>
        </w:numPr>
        <w:contextualSpacing w:val="0"/>
        <w:rPr>
          <w:color w:val="auto"/>
        </w:rPr>
      </w:pPr>
      <w:r w:rsidRPr="004D393B">
        <w:rPr>
          <w:color w:val="auto"/>
        </w:rPr>
        <w:t>De Mattia</w:t>
      </w:r>
      <w:r w:rsidR="00B7459D" w:rsidRPr="004D393B">
        <w:rPr>
          <w:color w:val="auto"/>
        </w:rPr>
        <w:t>,</w:t>
      </w:r>
      <w:r w:rsidRPr="004D393B">
        <w:rPr>
          <w:color w:val="auto"/>
        </w:rPr>
        <w:t xml:space="preserve"> F</w:t>
      </w:r>
      <w:r w:rsidR="00B7459D" w:rsidRPr="004D393B">
        <w:rPr>
          <w:color w:val="auto"/>
        </w:rPr>
        <w:t>.</w:t>
      </w:r>
      <w:r w:rsidRPr="004D393B">
        <w:rPr>
          <w:color w:val="auto"/>
        </w:rPr>
        <w:t xml:space="preserve">, </w:t>
      </w:r>
      <w:r w:rsidRPr="00A65C3D">
        <w:rPr>
          <w:color w:val="auto"/>
        </w:rPr>
        <w:t xml:space="preserve">et al. </w:t>
      </w:r>
      <w:r w:rsidRPr="004D393B">
        <w:rPr>
          <w:color w:val="auto"/>
        </w:rPr>
        <w:t xml:space="preserve">The Vaccines Consistency Approach Project: an EPAA initiative. </w:t>
      </w:r>
      <w:proofErr w:type="spellStart"/>
      <w:r w:rsidRPr="004D393B">
        <w:rPr>
          <w:i/>
          <w:color w:val="auto"/>
        </w:rPr>
        <w:t>Pharmeur</w:t>
      </w:r>
      <w:r w:rsidR="009D0F87">
        <w:rPr>
          <w:i/>
          <w:color w:val="auto"/>
        </w:rPr>
        <w:t>opa</w:t>
      </w:r>
      <w:proofErr w:type="spellEnd"/>
      <w:r w:rsidRPr="004D393B">
        <w:rPr>
          <w:i/>
          <w:color w:val="auto"/>
        </w:rPr>
        <w:t xml:space="preserve"> Bio</w:t>
      </w:r>
      <w:r w:rsidR="009D0F87">
        <w:rPr>
          <w:i/>
          <w:color w:val="auto"/>
        </w:rPr>
        <w:t xml:space="preserve"> &amp;</w:t>
      </w:r>
      <w:r w:rsidRPr="004D393B">
        <w:rPr>
          <w:i/>
          <w:color w:val="auto"/>
        </w:rPr>
        <w:t xml:space="preserve"> Sci</w:t>
      </w:r>
      <w:r w:rsidR="009D0F87">
        <w:rPr>
          <w:i/>
          <w:color w:val="auto"/>
        </w:rPr>
        <w:t>entific</w:t>
      </w:r>
      <w:r w:rsidRPr="004D393B">
        <w:rPr>
          <w:i/>
          <w:color w:val="auto"/>
        </w:rPr>
        <w:t xml:space="preserve"> Notes</w:t>
      </w:r>
      <w:r w:rsidRPr="004D393B">
        <w:rPr>
          <w:color w:val="auto"/>
        </w:rPr>
        <w:t>.</w:t>
      </w:r>
      <w:r w:rsidR="00B7459D" w:rsidRPr="004D393B">
        <w:rPr>
          <w:color w:val="auto"/>
        </w:rPr>
        <w:t xml:space="preserve"> </w:t>
      </w:r>
      <w:r w:rsidR="009D0F87" w:rsidRPr="009D0F87">
        <w:rPr>
          <w:b/>
          <w:color w:val="auto"/>
        </w:rPr>
        <w:t xml:space="preserve">2015, </w:t>
      </w:r>
      <w:r w:rsidRPr="004D393B">
        <w:rPr>
          <w:color w:val="auto"/>
        </w:rPr>
        <w:t>30-56</w:t>
      </w:r>
      <w:r w:rsidR="00A76EE6" w:rsidRPr="004D393B">
        <w:rPr>
          <w:color w:val="auto"/>
        </w:rPr>
        <w:t>:</w:t>
      </w:r>
      <w:r w:rsidR="00B7459D" w:rsidRPr="004D393B">
        <w:rPr>
          <w:color w:val="auto"/>
        </w:rPr>
        <w:t xml:space="preserve"> (2015)</w:t>
      </w:r>
      <w:r w:rsidRPr="004D393B">
        <w:rPr>
          <w:color w:val="auto"/>
        </w:rPr>
        <w:t>.</w:t>
      </w:r>
    </w:p>
    <w:p w14:paraId="611F369F" w14:textId="77777777" w:rsidR="008F0A89" w:rsidRPr="00B95277" w:rsidRDefault="008F0A89" w:rsidP="00454FD0">
      <w:pPr>
        <w:rPr>
          <w:color w:val="auto"/>
        </w:rPr>
      </w:pPr>
    </w:p>
    <w:p w14:paraId="67026FBD" w14:textId="77777777" w:rsidR="008F0A89" w:rsidRPr="00B95277" w:rsidRDefault="008F0A89" w:rsidP="00454FD0">
      <w:pPr>
        <w:rPr>
          <w:color w:val="auto"/>
        </w:rPr>
      </w:pPr>
    </w:p>
    <w:sectPr w:rsidR="008F0A89" w:rsidRPr="00B95277" w:rsidSect="0063031E">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A436D" w14:textId="77777777" w:rsidR="00F60417" w:rsidRDefault="00F60417" w:rsidP="00621C4E">
      <w:r>
        <w:separator/>
      </w:r>
    </w:p>
  </w:endnote>
  <w:endnote w:type="continuationSeparator" w:id="0">
    <w:p w14:paraId="4C5B7E29" w14:textId="77777777" w:rsidR="00F60417" w:rsidRDefault="00F6041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651550"/>
      <w:docPartObj>
        <w:docPartGallery w:val="Page Numbers (Bottom of Page)"/>
        <w:docPartUnique/>
      </w:docPartObj>
    </w:sdtPr>
    <w:sdtEndPr>
      <w:rPr>
        <w:noProof/>
      </w:rPr>
    </w:sdtEndPr>
    <w:sdtContent>
      <w:p w14:paraId="4E9E8BE6" w14:textId="0000526C" w:rsidR="009B1291" w:rsidRDefault="009B1291">
        <w:pPr>
          <w:pStyle w:val="Footer"/>
        </w:pPr>
        <w:r>
          <w:t xml:space="preserve">Page </w:t>
        </w:r>
        <w:r>
          <w:fldChar w:fldCharType="begin"/>
        </w:r>
        <w:r>
          <w:instrText xml:space="preserve"> PAGE   \* MERGEFORMAT </w:instrText>
        </w:r>
        <w:r>
          <w:fldChar w:fldCharType="separate"/>
        </w:r>
        <w:r>
          <w:rPr>
            <w:noProof/>
          </w:rPr>
          <w:t>13</w:t>
        </w:r>
        <w:r>
          <w:rPr>
            <w:noProof/>
          </w:rPr>
          <w:fldChar w:fldCharType="end"/>
        </w:r>
        <w:r>
          <w:rPr>
            <w:noProof/>
          </w:rPr>
          <w:t xml:space="preserve"> of 16</w:t>
        </w:r>
        <w:r>
          <w:rPr>
            <w:noProof/>
          </w:rPr>
          <w:tab/>
        </w:r>
        <w:r>
          <w:rPr>
            <w:noProof/>
          </w:rPr>
          <w:tab/>
          <w:t>Draft February 2019</w:t>
        </w:r>
      </w:p>
    </w:sdtContent>
  </w:sdt>
  <w:p w14:paraId="39947363" w14:textId="71AB2B06" w:rsidR="009B1291" w:rsidRPr="00494F77" w:rsidRDefault="009B129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B1291" w:rsidRDefault="009B129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BB279" w14:textId="77777777" w:rsidR="00F60417" w:rsidRDefault="00F60417" w:rsidP="00621C4E">
      <w:r>
        <w:separator/>
      </w:r>
    </w:p>
  </w:footnote>
  <w:footnote w:type="continuationSeparator" w:id="0">
    <w:p w14:paraId="45500B19" w14:textId="77777777" w:rsidR="00F60417" w:rsidRDefault="00F6041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B1291" w:rsidRPr="006F06E4" w:rsidRDefault="009B129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E4CDFA2" w:rsidR="009B1291" w:rsidRPr="006F06E4" w:rsidRDefault="009B129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6A43"/>
    <w:multiLevelType w:val="multilevel"/>
    <w:tmpl w:val="040C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7D478F6"/>
    <w:multiLevelType w:val="multilevel"/>
    <w:tmpl w:val="8884CB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6316E"/>
    <w:multiLevelType w:val="multilevel"/>
    <w:tmpl w:val="FD3A4B7E"/>
    <w:lvl w:ilvl="0">
      <w:start w:val="1"/>
      <w:numFmt w:val="decimal"/>
      <w:lvlText w:val="%1."/>
      <w:lvlJc w:val="left"/>
      <w:pPr>
        <w:ind w:left="360"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0B0166E2"/>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EC841E5"/>
    <w:multiLevelType w:val="hybridMultilevel"/>
    <w:tmpl w:val="725A70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DD5F60"/>
    <w:multiLevelType w:val="multilevel"/>
    <w:tmpl w:val="FD3A4B7E"/>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44B05"/>
    <w:multiLevelType w:val="multilevel"/>
    <w:tmpl w:val="A23E8F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603C2"/>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56BA8"/>
    <w:multiLevelType w:val="multilevel"/>
    <w:tmpl w:val="910E48A6"/>
    <w:lvl w:ilvl="0">
      <w:start w:val="1"/>
      <w:numFmt w:val="decimal"/>
      <w:lvlText w:val="%1"/>
      <w:lvlJc w:val="left"/>
      <w:pPr>
        <w:ind w:left="360" w:hanging="360"/>
      </w:pPr>
      <w:rPr>
        <w:rFonts w:asciiTheme="majorHAnsi" w:hAnsiTheme="majorHAnsi" w:cs="Times New Roman" w:hint="default"/>
      </w:rPr>
    </w:lvl>
    <w:lvl w:ilvl="1">
      <w:start w:val="1"/>
      <w:numFmt w:val="decimal"/>
      <w:lvlText w:val="%1-%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asciiTheme="majorHAnsi" w:hAnsiTheme="majorHAnsi" w:cs="Times New Roman" w:hint="default"/>
      </w:rPr>
    </w:lvl>
    <w:lvl w:ilvl="3">
      <w:start w:val="1"/>
      <w:numFmt w:val="decimal"/>
      <w:lvlText w:val="%1-%2.%3.%4"/>
      <w:lvlJc w:val="left"/>
      <w:pPr>
        <w:ind w:left="720" w:hanging="720"/>
      </w:pPr>
      <w:rPr>
        <w:rFonts w:asciiTheme="majorHAnsi" w:hAnsiTheme="majorHAnsi" w:cs="Times New Roman" w:hint="default"/>
      </w:rPr>
    </w:lvl>
    <w:lvl w:ilvl="4">
      <w:start w:val="1"/>
      <w:numFmt w:val="decimal"/>
      <w:lvlText w:val="%1-%2.%3.%4.%5"/>
      <w:lvlJc w:val="left"/>
      <w:pPr>
        <w:ind w:left="1080" w:hanging="1080"/>
      </w:pPr>
      <w:rPr>
        <w:rFonts w:asciiTheme="majorHAnsi" w:hAnsiTheme="majorHAnsi" w:cs="Times New Roman" w:hint="default"/>
      </w:rPr>
    </w:lvl>
    <w:lvl w:ilvl="5">
      <w:start w:val="1"/>
      <w:numFmt w:val="decimal"/>
      <w:lvlText w:val="%1-%2.%3.%4.%5.%6"/>
      <w:lvlJc w:val="left"/>
      <w:pPr>
        <w:ind w:left="1080" w:hanging="1080"/>
      </w:pPr>
      <w:rPr>
        <w:rFonts w:asciiTheme="majorHAnsi" w:hAnsiTheme="majorHAnsi" w:cs="Times New Roman" w:hint="default"/>
      </w:rPr>
    </w:lvl>
    <w:lvl w:ilvl="6">
      <w:start w:val="1"/>
      <w:numFmt w:val="decimal"/>
      <w:lvlText w:val="%1-%2.%3.%4.%5.%6.%7"/>
      <w:lvlJc w:val="left"/>
      <w:pPr>
        <w:ind w:left="1440" w:hanging="1440"/>
      </w:pPr>
      <w:rPr>
        <w:rFonts w:asciiTheme="majorHAnsi" w:hAnsiTheme="majorHAnsi" w:cs="Times New Roman" w:hint="default"/>
      </w:rPr>
    </w:lvl>
    <w:lvl w:ilvl="7">
      <w:start w:val="1"/>
      <w:numFmt w:val="decimal"/>
      <w:lvlText w:val="%1-%2.%3.%4.%5.%6.%7.%8"/>
      <w:lvlJc w:val="left"/>
      <w:pPr>
        <w:ind w:left="1440" w:hanging="1440"/>
      </w:pPr>
      <w:rPr>
        <w:rFonts w:asciiTheme="majorHAnsi" w:hAnsiTheme="majorHAnsi" w:cs="Times New Roman" w:hint="default"/>
      </w:rPr>
    </w:lvl>
    <w:lvl w:ilvl="8">
      <w:start w:val="1"/>
      <w:numFmt w:val="decimal"/>
      <w:lvlText w:val="%1-%2.%3.%4.%5.%6.%7.%8.%9"/>
      <w:lvlJc w:val="left"/>
      <w:pPr>
        <w:ind w:left="1800" w:hanging="1800"/>
      </w:pPr>
      <w:rPr>
        <w:rFonts w:asciiTheme="majorHAnsi" w:hAnsiTheme="majorHAnsi" w:cs="Times New Roman" w:hint="default"/>
      </w:rPr>
    </w:lvl>
  </w:abstractNum>
  <w:abstractNum w:abstractNumId="14" w15:restartNumberingAfterBreak="0">
    <w:nsid w:val="35A35F6C"/>
    <w:multiLevelType w:val="multilevel"/>
    <w:tmpl w:val="152EC2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B5D1F"/>
    <w:multiLevelType w:val="hybridMultilevel"/>
    <w:tmpl w:val="8250BEF6"/>
    <w:lvl w:ilvl="0" w:tplc="5F8A8CB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500EC"/>
    <w:multiLevelType w:val="multilevel"/>
    <w:tmpl w:val="4EFA31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907EBB"/>
    <w:multiLevelType w:val="multilevel"/>
    <w:tmpl w:val="238878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D004A"/>
    <w:multiLevelType w:val="multilevel"/>
    <w:tmpl w:val="8884CB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D3644"/>
    <w:multiLevelType w:val="multilevel"/>
    <w:tmpl w:val="08C83428"/>
    <w:lvl w:ilvl="0">
      <w:start w:val="1"/>
      <w:numFmt w:val="decimal"/>
      <w:lvlText w:val="%1"/>
      <w:lvlJc w:val="left"/>
      <w:pPr>
        <w:ind w:left="440" w:hanging="440"/>
      </w:pPr>
      <w:rPr>
        <w:rFonts w:hint="default"/>
      </w:rPr>
    </w:lvl>
    <w:lvl w:ilvl="1">
      <w:start w:val="1"/>
      <w:numFmt w:val="decimal"/>
      <w:lvlText w:val="%1.%2"/>
      <w:lvlJc w:val="left"/>
      <w:pPr>
        <w:ind w:left="620" w:hanging="4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44B7548F"/>
    <w:multiLevelType w:val="multilevel"/>
    <w:tmpl w:val="930A77DE"/>
    <w:lvl w:ilvl="0">
      <w:start w:val="1"/>
      <w:numFmt w:val="decimal"/>
      <w:lvlText w:val="%1"/>
      <w:lvlJc w:val="left"/>
      <w:pPr>
        <w:ind w:left="380" w:hanging="380"/>
      </w:pPr>
      <w:rPr>
        <w:rFonts w:hint="default"/>
      </w:rPr>
    </w:lvl>
    <w:lvl w:ilvl="1">
      <w:start w:val="1"/>
      <w:numFmt w:val="decimal"/>
      <w:lvlText w:val="%1.%2"/>
      <w:lvlJc w:val="left"/>
      <w:pPr>
        <w:ind w:left="664"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800392"/>
    <w:multiLevelType w:val="hybridMultilevel"/>
    <w:tmpl w:val="60EEE266"/>
    <w:lvl w:ilvl="0" w:tplc="22F431CA">
      <w:start w:val="1"/>
      <w:numFmt w:val="decimal"/>
      <w:lvlText w:val="%1."/>
      <w:lvlJc w:val="left"/>
      <w:pPr>
        <w:ind w:left="420" w:hanging="360"/>
      </w:pPr>
      <w:rPr>
        <w:rFonts w:hint="default"/>
        <w:i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8C60C34"/>
    <w:multiLevelType w:val="hybridMultilevel"/>
    <w:tmpl w:val="B6821C6E"/>
    <w:lvl w:ilvl="0" w:tplc="70B8A8AE">
      <w:start w:val="1"/>
      <w:numFmt w:val="decimal"/>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F8A15A3"/>
    <w:multiLevelType w:val="multilevel"/>
    <w:tmpl w:val="832A4330"/>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B209E"/>
    <w:multiLevelType w:val="multilevel"/>
    <w:tmpl w:val="8884CB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A6BC8"/>
    <w:multiLevelType w:val="multilevel"/>
    <w:tmpl w:val="040C001F"/>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EB6693"/>
    <w:multiLevelType w:val="hybridMultilevel"/>
    <w:tmpl w:val="472CF48C"/>
    <w:lvl w:ilvl="0" w:tplc="D85A7118">
      <w:start w:val="1"/>
      <w:numFmt w:val="decimal"/>
      <w:lvlText w:val="(%1)"/>
      <w:lvlJc w:val="left"/>
      <w:pPr>
        <w:ind w:left="1100" w:hanging="380"/>
      </w:pPr>
      <w:rPr>
        <w:rFonts w:hint="default"/>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CE679D"/>
    <w:multiLevelType w:val="hybridMultilevel"/>
    <w:tmpl w:val="F8CA09BA"/>
    <w:lvl w:ilvl="0" w:tplc="FFE80BB2">
      <w:start w:val="2"/>
      <w:numFmt w:val="bullet"/>
      <w:lvlText w:val="-"/>
      <w:lvlJc w:val="left"/>
      <w:pPr>
        <w:ind w:left="360" w:hanging="360"/>
      </w:pPr>
      <w:rPr>
        <w:rFonts w:ascii="Calibri" w:eastAsiaTheme="minorEastAsia" w:hAnsi="Calibri"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F7733AD"/>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5FB15F7A"/>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4927D7D"/>
    <w:multiLevelType w:val="multilevel"/>
    <w:tmpl w:val="040C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CF01E3"/>
    <w:multiLevelType w:val="multilevel"/>
    <w:tmpl w:val="08C83428"/>
    <w:lvl w:ilvl="0">
      <w:start w:val="1"/>
      <w:numFmt w:val="decimal"/>
      <w:lvlText w:val="%1"/>
      <w:lvlJc w:val="left"/>
      <w:pPr>
        <w:ind w:left="440" w:hanging="440"/>
      </w:pPr>
      <w:rPr>
        <w:rFonts w:hint="default"/>
      </w:rPr>
    </w:lvl>
    <w:lvl w:ilvl="1">
      <w:start w:val="1"/>
      <w:numFmt w:val="decimal"/>
      <w:lvlText w:val="%1.%2"/>
      <w:lvlJc w:val="left"/>
      <w:pPr>
        <w:ind w:left="620" w:hanging="4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6" w15:restartNumberingAfterBreak="0">
    <w:nsid w:val="70717300"/>
    <w:multiLevelType w:val="multilevel"/>
    <w:tmpl w:val="723865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2E04CBB"/>
    <w:multiLevelType w:val="multilevel"/>
    <w:tmpl w:val="14FEA33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8"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1124C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F170B1"/>
    <w:multiLevelType w:val="multilevel"/>
    <w:tmpl w:val="BABAE0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7D3B025E"/>
    <w:multiLevelType w:val="multilevel"/>
    <w:tmpl w:val="FD3A4B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587E0C"/>
    <w:multiLevelType w:val="multilevel"/>
    <w:tmpl w:val="33FE24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2"/>
  </w:num>
  <w:num w:numId="2">
    <w:abstractNumId w:val="36"/>
  </w:num>
  <w:num w:numId="3">
    <w:abstractNumId w:val="10"/>
  </w:num>
  <w:num w:numId="4">
    <w:abstractNumId w:val="32"/>
  </w:num>
  <w:num w:numId="5">
    <w:abstractNumId w:val="17"/>
  </w:num>
  <w:num w:numId="6">
    <w:abstractNumId w:val="30"/>
  </w:num>
  <w:num w:numId="7">
    <w:abstractNumId w:val="0"/>
  </w:num>
  <w:num w:numId="8">
    <w:abstractNumId w:val="20"/>
  </w:num>
  <w:num w:numId="9">
    <w:abstractNumId w:val="22"/>
  </w:num>
  <w:num w:numId="10">
    <w:abstractNumId w:val="33"/>
  </w:num>
  <w:num w:numId="11">
    <w:abstractNumId w:val="43"/>
  </w:num>
  <w:num w:numId="12">
    <w:abstractNumId w:val="3"/>
  </w:num>
  <w:num w:numId="13">
    <w:abstractNumId w:val="26"/>
  </w:num>
  <w:num w:numId="14">
    <w:abstractNumId w:val="15"/>
  </w:num>
  <w:num w:numId="15">
    <w:abstractNumId w:val="40"/>
  </w:num>
  <w:num w:numId="16">
    <w:abstractNumId w:val="28"/>
  </w:num>
  <w:num w:numId="17">
    <w:abstractNumId w:val="44"/>
  </w:num>
  <w:num w:numId="18">
    <w:abstractNumId w:val="47"/>
  </w:num>
  <w:num w:numId="19">
    <w:abstractNumId w:val="37"/>
  </w:num>
  <w:num w:numId="20">
    <w:abstractNumId w:val="50"/>
  </w:num>
  <w:num w:numId="21">
    <w:abstractNumId w:val="9"/>
  </w:num>
  <w:num w:numId="22">
    <w:abstractNumId w:val="49"/>
  </w:num>
  <w:num w:numId="23">
    <w:abstractNumId w:val="7"/>
  </w:num>
  <w:num w:numId="24">
    <w:abstractNumId w:val="52"/>
  </w:num>
  <w:num w:numId="25">
    <w:abstractNumId w:val="4"/>
  </w:num>
  <w:num w:numId="26">
    <w:abstractNumId w:val="34"/>
  </w:num>
  <w:num w:numId="27">
    <w:abstractNumId w:val="51"/>
  </w:num>
  <w:num w:numId="28">
    <w:abstractNumId w:val="38"/>
  </w:num>
  <w:num w:numId="29">
    <w:abstractNumId w:val="29"/>
  </w:num>
  <w:num w:numId="30">
    <w:abstractNumId w:val="45"/>
  </w:num>
  <w:num w:numId="31">
    <w:abstractNumId w:val="23"/>
  </w:num>
  <w:num w:numId="32">
    <w:abstractNumId w:val="24"/>
  </w:num>
  <w:num w:numId="33">
    <w:abstractNumId w:val="11"/>
  </w:num>
  <w:num w:numId="34">
    <w:abstractNumId w:val="27"/>
  </w:num>
  <w:num w:numId="35">
    <w:abstractNumId w:val="35"/>
  </w:num>
  <w:num w:numId="36">
    <w:abstractNumId w:val="6"/>
  </w:num>
  <w:num w:numId="37">
    <w:abstractNumId w:val="13"/>
  </w:num>
  <w:num w:numId="38">
    <w:abstractNumId w:val="46"/>
  </w:num>
  <w:num w:numId="39">
    <w:abstractNumId w:val="11"/>
  </w:num>
  <w:num w:numId="40">
    <w:abstractNumId w:val="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5"/>
  </w:num>
  <w:num w:numId="47">
    <w:abstractNumId w:val="14"/>
  </w:num>
  <w:num w:numId="48">
    <w:abstractNumId w:val="25"/>
  </w:num>
  <w:num w:numId="49">
    <w:abstractNumId w:val="14"/>
    <w:lvlOverride w:ilvl="0">
      <w:startOverride w:val="1"/>
    </w:lvlOverride>
    <w:lvlOverride w:ilvl="1">
      <w:startOverride w:val="1"/>
    </w:lvlOverride>
    <w:lvlOverride w:ilvl="2">
      <w:startOverride w:val="2"/>
    </w:lvlOverride>
  </w:num>
  <w:num w:numId="50">
    <w:abstractNumId w:val="41"/>
  </w:num>
  <w:num w:numId="51">
    <w:abstractNumId w:val="18"/>
  </w:num>
  <w:num w:numId="52">
    <w:abstractNumId w:val="39"/>
  </w:num>
  <w:num w:numId="53">
    <w:abstractNumId w:val="16"/>
  </w:num>
  <w:num w:numId="54">
    <w:abstractNumId w:val="19"/>
  </w:num>
  <w:num w:numId="55">
    <w:abstractNumId w:val="48"/>
  </w:num>
  <w:num w:numId="56">
    <w:abstractNumId w:val="42"/>
  </w:num>
  <w:num w:numId="57">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BBB"/>
    <w:rsid w:val="00001169"/>
    <w:rsid w:val="00001806"/>
    <w:rsid w:val="00004529"/>
    <w:rsid w:val="00005815"/>
    <w:rsid w:val="00007DBC"/>
    <w:rsid w:val="00007EA1"/>
    <w:rsid w:val="000100F0"/>
    <w:rsid w:val="00011B35"/>
    <w:rsid w:val="000129B2"/>
    <w:rsid w:val="00012FF9"/>
    <w:rsid w:val="0001389C"/>
    <w:rsid w:val="00014314"/>
    <w:rsid w:val="00015730"/>
    <w:rsid w:val="00021434"/>
    <w:rsid w:val="00021774"/>
    <w:rsid w:val="00021DF3"/>
    <w:rsid w:val="00022188"/>
    <w:rsid w:val="00023869"/>
    <w:rsid w:val="00024598"/>
    <w:rsid w:val="000258E6"/>
    <w:rsid w:val="000279B0"/>
    <w:rsid w:val="00030FCC"/>
    <w:rsid w:val="00032769"/>
    <w:rsid w:val="0003311E"/>
    <w:rsid w:val="000343C0"/>
    <w:rsid w:val="00037B58"/>
    <w:rsid w:val="00050B36"/>
    <w:rsid w:val="00051AF4"/>
    <w:rsid w:val="00051B73"/>
    <w:rsid w:val="00051BB2"/>
    <w:rsid w:val="0005681F"/>
    <w:rsid w:val="00060ABE"/>
    <w:rsid w:val="0006181A"/>
    <w:rsid w:val="00061A50"/>
    <w:rsid w:val="0006326A"/>
    <w:rsid w:val="0006361B"/>
    <w:rsid w:val="00064104"/>
    <w:rsid w:val="000652E3"/>
    <w:rsid w:val="00066025"/>
    <w:rsid w:val="00067A8F"/>
    <w:rsid w:val="000701D1"/>
    <w:rsid w:val="00070C24"/>
    <w:rsid w:val="00071A5C"/>
    <w:rsid w:val="0007404E"/>
    <w:rsid w:val="00074493"/>
    <w:rsid w:val="00080A20"/>
    <w:rsid w:val="00082796"/>
    <w:rsid w:val="00082DF4"/>
    <w:rsid w:val="000835B8"/>
    <w:rsid w:val="00083CAF"/>
    <w:rsid w:val="00086FF5"/>
    <w:rsid w:val="00087065"/>
    <w:rsid w:val="00087C0A"/>
    <w:rsid w:val="00090135"/>
    <w:rsid w:val="000915C8"/>
    <w:rsid w:val="00093BC4"/>
    <w:rsid w:val="000943E6"/>
    <w:rsid w:val="00097929"/>
    <w:rsid w:val="000A1E80"/>
    <w:rsid w:val="000A3082"/>
    <w:rsid w:val="000A3946"/>
    <w:rsid w:val="000A3B70"/>
    <w:rsid w:val="000A3CE1"/>
    <w:rsid w:val="000A5153"/>
    <w:rsid w:val="000A64A3"/>
    <w:rsid w:val="000A678D"/>
    <w:rsid w:val="000A7FB8"/>
    <w:rsid w:val="000B10AE"/>
    <w:rsid w:val="000B30BF"/>
    <w:rsid w:val="000B533D"/>
    <w:rsid w:val="000B566B"/>
    <w:rsid w:val="000B662E"/>
    <w:rsid w:val="000B7294"/>
    <w:rsid w:val="000B75D0"/>
    <w:rsid w:val="000C1CF8"/>
    <w:rsid w:val="000C4722"/>
    <w:rsid w:val="000C49CF"/>
    <w:rsid w:val="000C52E9"/>
    <w:rsid w:val="000C5CDC"/>
    <w:rsid w:val="000C65DC"/>
    <w:rsid w:val="000C66F3"/>
    <w:rsid w:val="000C6900"/>
    <w:rsid w:val="000C7EFE"/>
    <w:rsid w:val="000D31E8"/>
    <w:rsid w:val="000D3B1B"/>
    <w:rsid w:val="000D76E4"/>
    <w:rsid w:val="000E3816"/>
    <w:rsid w:val="000E4F77"/>
    <w:rsid w:val="000E7BC6"/>
    <w:rsid w:val="000F265C"/>
    <w:rsid w:val="000F3AFA"/>
    <w:rsid w:val="000F47A6"/>
    <w:rsid w:val="000F54A9"/>
    <w:rsid w:val="000F56B2"/>
    <w:rsid w:val="000F5712"/>
    <w:rsid w:val="000F6611"/>
    <w:rsid w:val="000F73D8"/>
    <w:rsid w:val="000F7E22"/>
    <w:rsid w:val="00106C28"/>
    <w:rsid w:val="001104F3"/>
    <w:rsid w:val="00112EEB"/>
    <w:rsid w:val="001163CD"/>
    <w:rsid w:val="00116433"/>
    <w:rsid w:val="001173FF"/>
    <w:rsid w:val="0012335D"/>
    <w:rsid w:val="00124BDC"/>
    <w:rsid w:val="0012563A"/>
    <w:rsid w:val="001264DE"/>
    <w:rsid w:val="001313A7"/>
    <w:rsid w:val="00132469"/>
    <w:rsid w:val="0013276F"/>
    <w:rsid w:val="0013621E"/>
    <w:rsid w:val="0013642E"/>
    <w:rsid w:val="0014015F"/>
    <w:rsid w:val="00142EFE"/>
    <w:rsid w:val="001471E5"/>
    <w:rsid w:val="00147791"/>
    <w:rsid w:val="00152A23"/>
    <w:rsid w:val="00155878"/>
    <w:rsid w:val="001569A6"/>
    <w:rsid w:val="00161ECA"/>
    <w:rsid w:val="00162CB7"/>
    <w:rsid w:val="0016315E"/>
    <w:rsid w:val="001665C9"/>
    <w:rsid w:val="00166F32"/>
    <w:rsid w:val="00167B86"/>
    <w:rsid w:val="00171E5B"/>
    <w:rsid w:val="00171F94"/>
    <w:rsid w:val="00175D4E"/>
    <w:rsid w:val="0017668A"/>
    <w:rsid w:val="001766FE"/>
    <w:rsid w:val="001771E7"/>
    <w:rsid w:val="00182ADA"/>
    <w:rsid w:val="00190DF0"/>
    <w:rsid w:val="001911FF"/>
    <w:rsid w:val="00192006"/>
    <w:rsid w:val="00193180"/>
    <w:rsid w:val="001947CB"/>
    <w:rsid w:val="00196792"/>
    <w:rsid w:val="001A54D8"/>
    <w:rsid w:val="001B1519"/>
    <w:rsid w:val="001B2E2D"/>
    <w:rsid w:val="001B30D7"/>
    <w:rsid w:val="001B3EB3"/>
    <w:rsid w:val="001B5490"/>
    <w:rsid w:val="001B56B3"/>
    <w:rsid w:val="001B5CD2"/>
    <w:rsid w:val="001B636A"/>
    <w:rsid w:val="001C0BEE"/>
    <w:rsid w:val="001C1E49"/>
    <w:rsid w:val="001C27C1"/>
    <w:rsid w:val="001C2A98"/>
    <w:rsid w:val="001C31E2"/>
    <w:rsid w:val="001C3844"/>
    <w:rsid w:val="001C432B"/>
    <w:rsid w:val="001C4D95"/>
    <w:rsid w:val="001D3D7D"/>
    <w:rsid w:val="001D3FFF"/>
    <w:rsid w:val="001D45D2"/>
    <w:rsid w:val="001D625F"/>
    <w:rsid w:val="001D68A4"/>
    <w:rsid w:val="001D7576"/>
    <w:rsid w:val="001E08BD"/>
    <w:rsid w:val="001E0E3F"/>
    <w:rsid w:val="001E14A0"/>
    <w:rsid w:val="001E7376"/>
    <w:rsid w:val="001F225C"/>
    <w:rsid w:val="001F2773"/>
    <w:rsid w:val="001F2E24"/>
    <w:rsid w:val="001F3C0F"/>
    <w:rsid w:val="001F56E8"/>
    <w:rsid w:val="001F789F"/>
    <w:rsid w:val="00201CFA"/>
    <w:rsid w:val="0020220D"/>
    <w:rsid w:val="00202448"/>
    <w:rsid w:val="00202D15"/>
    <w:rsid w:val="00204FF7"/>
    <w:rsid w:val="00205B3F"/>
    <w:rsid w:val="00212EAE"/>
    <w:rsid w:val="00214BEE"/>
    <w:rsid w:val="002205B8"/>
    <w:rsid w:val="00222A5C"/>
    <w:rsid w:val="00225720"/>
    <w:rsid w:val="002259E5"/>
    <w:rsid w:val="00226140"/>
    <w:rsid w:val="002274F3"/>
    <w:rsid w:val="0023094C"/>
    <w:rsid w:val="00234BE3"/>
    <w:rsid w:val="002358AD"/>
    <w:rsid w:val="00235A90"/>
    <w:rsid w:val="00241E48"/>
    <w:rsid w:val="0024214E"/>
    <w:rsid w:val="00242623"/>
    <w:rsid w:val="00245FCA"/>
    <w:rsid w:val="00250558"/>
    <w:rsid w:val="0025180A"/>
    <w:rsid w:val="002605D1"/>
    <w:rsid w:val="00260652"/>
    <w:rsid w:val="00261188"/>
    <w:rsid w:val="00261F25"/>
    <w:rsid w:val="002648A9"/>
    <w:rsid w:val="0026536F"/>
    <w:rsid w:val="0026553C"/>
    <w:rsid w:val="00265AA1"/>
    <w:rsid w:val="00267DD5"/>
    <w:rsid w:val="00271C88"/>
    <w:rsid w:val="002723E7"/>
    <w:rsid w:val="00272810"/>
    <w:rsid w:val="00272A04"/>
    <w:rsid w:val="00274029"/>
    <w:rsid w:val="00274A0A"/>
    <w:rsid w:val="0027503D"/>
    <w:rsid w:val="00277593"/>
    <w:rsid w:val="00280852"/>
    <w:rsid w:val="00280909"/>
    <w:rsid w:val="00280918"/>
    <w:rsid w:val="00281A6E"/>
    <w:rsid w:val="00282AF6"/>
    <w:rsid w:val="0028596A"/>
    <w:rsid w:val="00287085"/>
    <w:rsid w:val="00290AF9"/>
    <w:rsid w:val="00291EAB"/>
    <w:rsid w:val="002967CF"/>
    <w:rsid w:val="00297788"/>
    <w:rsid w:val="002A3285"/>
    <w:rsid w:val="002A484B"/>
    <w:rsid w:val="002A64A6"/>
    <w:rsid w:val="002A7CF6"/>
    <w:rsid w:val="002B1797"/>
    <w:rsid w:val="002B3301"/>
    <w:rsid w:val="002C088B"/>
    <w:rsid w:val="002C47D4"/>
    <w:rsid w:val="002C4CE5"/>
    <w:rsid w:val="002D0F38"/>
    <w:rsid w:val="002D6951"/>
    <w:rsid w:val="002D77E3"/>
    <w:rsid w:val="002E3CB1"/>
    <w:rsid w:val="002E6586"/>
    <w:rsid w:val="002F2859"/>
    <w:rsid w:val="002F6E3C"/>
    <w:rsid w:val="0030117D"/>
    <w:rsid w:val="00301F30"/>
    <w:rsid w:val="00302292"/>
    <w:rsid w:val="003038FD"/>
    <w:rsid w:val="00303C87"/>
    <w:rsid w:val="00304CAF"/>
    <w:rsid w:val="00305AF0"/>
    <w:rsid w:val="003108E5"/>
    <w:rsid w:val="003120CB"/>
    <w:rsid w:val="00320153"/>
    <w:rsid w:val="00320367"/>
    <w:rsid w:val="0032236D"/>
    <w:rsid w:val="00322871"/>
    <w:rsid w:val="003259F3"/>
    <w:rsid w:val="00326FB3"/>
    <w:rsid w:val="0033008D"/>
    <w:rsid w:val="003316D4"/>
    <w:rsid w:val="00331CB2"/>
    <w:rsid w:val="00333822"/>
    <w:rsid w:val="00333B02"/>
    <w:rsid w:val="00334A0E"/>
    <w:rsid w:val="00336715"/>
    <w:rsid w:val="003401EC"/>
    <w:rsid w:val="00340DFD"/>
    <w:rsid w:val="00344954"/>
    <w:rsid w:val="003464D3"/>
    <w:rsid w:val="003464F1"/>
    <w:rsid w:val="00350CD7"/>
    <w:rsid w:val="00357068"/>
    <w:rsid w:val="00360C17"/>
    <w:rsid w:val="00360DE9"/>
    <w:rsid w:val="00361850"/>
    <w:rsid w:val="003621C6"/>
    <w:rsid w:val="003622B8"/>
    <w:rsid w:val="00365334"/>
    <w:rsid w:val="00366B76"/>
    <w:rsid w:val="00367261"/>
    <w:rsid w:val="00367961"/>
    <w:rsid w:val="00373051"/>
    <w:rsid w:val="00373180"/>
    <w:rsid w:val="00373B8F"/>
    <w:rsid w:val="00376D95"/>
    <w:rsid w:val="00377FBB"/>
    <w:rsid w:val="00381380"/>
    <w:rsid w:val="00385140"/>
    <w:rsid w:val="00387CFE"/>
    <w:rsid w:val="00393CC7"/>
    <w:rsid w:val="00394693"/>
    <w:rsid w:val="003971F7"/>
    <w:rsid w:val="003A16FC"/>
    <w:rsid w:val="003A47D2"/>
    <w:rsid w:val="003A48A5"/>
    <w:rsid w:val="003A4FCD"/>
    <w:rsid w:val="003B0944"/>
    <w:rsid w:val="003B1593"/>
    <w:rsid w:val="003B4381"/>
    <w:rsid w:val="003C0272"/>
    <w:rsid w:val="003C1043"/>
    <w:rsid w:val="003C1A30"/>
    <w:rsid w:val="003C3702"/>
    <w:rsid w:val="003C5D82"/>
    <w:rsid w:val="003C6779"/>
    <w:rsid w:val="003D0361"/>
    <w:rsid w:val="003D2998"/>
    <w:rsid w:val="003D2F0A"/>
    <w:rsid w:val="003D3891"/>
    <w:rsid w:val="003D5D84"/>
    <w:rsid w:val="003D70B3"/>
    <w:rsid w:val="003E0F4F"/>
    <w:rsid w:val="003E18AC"/>
    <w:rsid w:val="003E210B"/>
    <w:rsid w:val="003E2A12"/>
    <w:rsid w:val="003E3384"/>
    <w:rsid w:val="003E3CA4"/>
    <w:rsid w:val="003E548E"/>
    <w:rsid w:val="003E5D85"/>
    <w:rsid w:val="003F0E51"/>
    <w:rsid w:val="003F1C3F"/>
    <w:rsid w:val="003F3632"/>
    <w:rsid w:val="003F7F40"/>
    <w:rsid w:val="004034B4"/>
    <w:rsid w:val="00403BE9"/>
    <w:rsid w:val="00407EC8"/>
    <w:rsid w:val="0041110A"/>
    <w:rsid w:val="00411624"/>
    <w:rsid w:val="0041243D"/>
    <w:rsid w:val="004148E1"/>
    <w:rsid w:val="0041499D"/>
    <w:rsid w:val="00414CFA"/>
    <w:rsid w:val="00415EC0"/>
    <w:rsid w:val="00420BE9"/>
    <w:rsid w:val="00423AD8"/>
    <w:rsid w:val="00423D1A"/>
    <w:rsid w:val="00423FDD"/>
    <w:rsid w:val="00424C85"/>
    <w:rsid w:val="00425497"/>
    <w:rsid w:val="004260BD"/>
    <w:rsid w:val="00427641"/>
    <w:rsid w:val="0043012F"/>
    <w:rsid w:val="00430F1F"/>
    <w:rsid w:val="004326EA"/>
    <w:rsid w:val="0044434C"/>
    <w:rsid w:val="0044456B"/>
    <w:rsid w:val="00444B50"/>
    <w:rsid w:val="00447BD1"/>
    <w:rsid w:val="004507F3"/>
    <w:rsid w:val="00450AF4"/>
    <w:rsid w:val="0045470A"/>
    <w:rsid w:val="00454E49"/>
    <w:rsid w:val="00454FD0"/>
    <w:rsid w:val="00456A57"/>
    <w:rsid w:val="00456F67"/>
    <w:rsid w:val="004607DE"/>
    <w:rsid w:val="0046200B"/>
    <w:rsid w:val="00463AE7"/>
    <w:rsid w:val="00465770"/>
    <w:rsid w:val="00466791"/>
    <w:rsid w:val="004671C7"/>
    <w:rsid w:val="00467C8B"/>
    <w:rsid w:val="00470CDD"/>
    <w:rsid w:val="0047205A"/>
    <w:rsid w:val="00472F4D"/>
    <w:rsid w:val="004730BF"/>
    <w:rsid w:val="00474113"/>
    <w:rsid w:val="004743B4"/>
    <w:rsid w:val="00474DCB"/>
    <w:rsid w:val="0047535C"/>
    <w:rsid w:val="004762F6"/>
    <w:rsid w:val="00481FEB"/>
    <w:rsid w:val="004856C4"/>
    <w:rsid w:val="00485870"/>
    <w:rsid w:val="00485FE8"/>
    <w:rsid w:val="00492473"/>
    <w:rsid w:val="00492EB5"/>
    <w:rsid w:val="00494F77"/>
    <w:rsid w:val="004954E5"/>
    <w:rsid w:val="00496BF2"/>
    <w:rsid w:val="00497721"/>
    <w:rsid w:val="004A0229"/>
    <w:rsid w:val="004A1E31"/>
    <w:rsid w:val="004A35D2"/>
    <w:rsid w:val="004A71E4"/>
    <w:rsid w:val="004B157C"/>
    <w:rsid w:val="004B1D23"/>
    <w:rsid w:val="004B268A"/>
    <w:rsid w:val="004B2F00"/>
    <w:rsid w:val="004B504F"/>
    <w:rsid w:val="004B6CFB"/>
    <w:rsid w:val="004B6E31"/>
    <w:rsid w:val="004C08A9"/>
    <w:rsid w:val="004C1849"/>
    <w:rsid w:val="004C1D66"/>
    <w:rsid w:val="004C1FA4"/>
    <w:rsid w:val="004C31D7"/>
    <w:rsid w:val="004C4AD2"/>
    <w:rsid w:val="004C4B4E"/>
    <w:rsid w:val="004C6981"/>
    <w:rsid w:val="004C7E59"/>
    <w:rsid w:val="004D0879"/>
    <w:rsid w:val="004D1F21"/>
    <w:rsid w:val="004D268C"/>
    <w:rsid w:val="004D2BE8"/>
    <w:rsid w:val="004D393B"/>
    <w:rsid w:val="004D59D8"/>
    <w:rsid w:val="004D5DA1"/>
    <w:rsid w:val="004D73D6"/>
    <w:rsid w:val="004D7DA0"/>
    <w:rsid w:val="004E150F"/>
    <w:rsid w:val="004E1DCA"/>
    <w:rsid w:val="004E23A1"/>
    <w:rsid w:val="004E3489"/>
    <w:rsid w:val="004E358A"/>
    <w:rsid w:val="004E3AFA"/>
    <w:rsid w:val="004E43C4"/>
    <w:rsid w:val="004E6588"/>
    <w:rsid w:val="004E6997"/>
    <w:rsid w:val="004E70B7"/>
    <w:rsid w:val="004E73F4"/>
    <w:rsid w:val="004F1B7C"/>
    <w:rsid w:val="004F2742"/>
    <w:rsid w:val="004F431A"/>
    <w:rsid w:val="004F710E"/>
    <w:rsid w:val="00502A0A"/>
    <w:rsid w:val="005069F2"/>
    <w:rsid w:val="00507C50"/>
    <w:rsid w:val="0051069E"/>
    <w:rsid w:val="00514D40"/>
    <w:rsid w:val="00517C3A"/>
    <w:rsid w:val="00523F82"/>
    <w:rsid w:val="00524479"/>
    <w:rsid w:val="00527BD0"/>
    <w:rsid w:val="00527BF4"/>
    <w:rsid w:val="005324BE"/>
    <w:rsid w:val="00534F6C"/>
    <w:rsid w:val="00535994"/>
    <w:rsid w:val="0053646D"/>
    <w:rsid w:val="00540AAD"/>
    <w:rsid w:val="00543EC1"/>
    <w:rsid w:val="00546458"/>
    <w:rsid w:val="00546AF0"/>
    <w:rsid w:val="0055087C"/>
    <w:rsid w:val="00553413"/>
    <w:rsid w:val="005541D5"/>
    <w:rsid w:val="00555983"/>
    <w:rsid w:val="00556885"/>
    <w:rsid w:val="00560E31"/>
    <w:rsid w:val="00561BDA"/>
    <w:rsid w:val="005739C2"/>
    <w:rsid w:val="005739FC"/>
    <w:rsid w:val="00581B23"/>
    <w:rsid w:val="0058219C"/>
    <w:rsid w:val="005850DE"/>
    <w:rsid w:val="00585C59"/>
    <w:rsid w:val="0058707F"/>
    <w:rsid w:val="00587A3B"/>
    <w:rsid w:val="00591DBD"/>
    <w:rsid w:val="005931FE"/>
    <w:rsid w:val="005947DA"/>
    <w:rsid w:val="005961E9"/>
    <w:rsid w:val="0059716A"/>
    <w:rsid w:val="005A0028"/>
    <w:rsid w:val="005A0ACC"/>
    <w:rsid w:val="005A0DFD"/>
    <w:rsid w:val="005A2605"/>
    <w:rsid w:val="005A46E5"/>
    <w:rsid w:val="005A47EE"/>
    <w:rsid w:val="005A5EFC"/>
    <w:rsid w:val="005A665E"/>
    <w:rsid w:val="005A6C66"/>
    <w:rsid w:val="005B0072"/>
    <w:rsid w:val="005B0732"/>
    <w:rsid w:val="005B38A0"/>
    <w:rsid w:val="005B491C"/>
    <w:rsid w:val="005B4DBF"/>
    <w:rsid w:val="005B5DE2"/>
    <w:rsid w:val="005B674C"/>
    <w:rsid w:val="005B6D0E"/>
    <w:rsid w:val="005C24F2"/>
    <w:rsid w:val="005C5DB9"/>
    <w:rsid w:val="005C610E"/>
    <w:rsid w:val="005C7561"/>
    <w:rsid w:val="005D0DB2"/>
    <w:rsid w:val="005D1E57"/>
    <w:rsid w:val="005D2F57"/>
    <w:rsid w:val="005D34F6"/>
    <w:rsid w:val="005D4F1A"/>
    <w:rsid w:val="005D7487"/>
    <w:rsid w:val="005E1884"/>
    <w:rsid w:val="005F373A"/>
    <w:rsid w:val="005F4079"/>
    <w:rsid w:val="005F4F87"/>
    <w:rsid w:val="005F6B0E"/>
    <w:rsid w:val="005F741D"/>
    <w:rsid w:val="005F760E"/>
    <w:rsid w:val="005F7B1D"/>
    <w:rsid w:val="00600DCC"/>
    <w:rsid w:val="0060185D"/>
    <w:rsid w:val="0060222A"/>
    <w:rsid w:val="00605B2C"/>
    <w:rsid w:val="00606D7B"/>
    <w:rsid w:val="006070C4"/>
    <w:rsid w:val="00607489"/>
    <w:rsid w:val="00610C21"/>
    <w:rsid w:val="00611907"/>
    <w:rsid w:val="00613116"/>
    <w:rsid w:val="006166D5"/>
    <w:rsid w:val="00617446"/>
    <w:rsid w:val="006202A6"/>
    <w:rsid w:val="0062054B"/>
    <w:rsid w:val="00621C4E"/>
    <w:rsid w:val="00624EAE"/>
    <w:rsid w:val="0063031E"/>
    <w:rsid w:val="006305D7"/>
    <w:rsid w:val="006322B6"/>
    <w:rsid w:val="00632F63"/>
    <w:rsid w:val="00633725"/>
    <w:rsid w:val="00633A01"/>
    <w:rsid w:val="00633B97"/>
    <w:rsid w:val="006341F7"/>
    <w:rsid w:val="00634585"/>
    <w:rsid w:val="00635014"/>
    <w:rsid w:val="00635FE5"/>
    <w:rsid w:val="006369CE"/>
    <w:rsid w:val="006411CA"/>
    <w:rsid w:val="006438AD"/>
    <w:rsid w:val="00645535"/>
    <w:rsid w:val="0064605E"/>
    <w:rsid w:val="00646562"/>
    <w:rsid w:val="006510FA"/>
    <w:rsid w:val="00654F78"/>
    <w:rsid w:val="00656917"/>
    <w:rsid w:val="006577EA"/>
    <w:rsid w:val="006619C8"/>
    <w:rsid w:val="0066600C"/>
    <w:rsid w:val="00671710"/>
    <w:rsid w:val="006730FE"/>
    <w:rsid w:val="00673414"/>
    <w:rsid w:val="00673B88"/>
    <w:rsid w:val="00676079"/>
    <w:rsid w:val="00676C6F"/>
    <w:rsid w:val="00676ECD"/>
    <w:rsid w:val="006774EA"/>
    <w:rsid w:val="00677D0A"/>
    <w:rsid w:val="00681839"/>
    <w:rsid w:val="0068185F"/>
    <w:rsid w:val="00681AE3"/>
    <w:rsid w:val="00684CCD"/>
    <w:rsid w:val="00684DF9"/>
    <w:rsid w:val="00694D61"/>
    <w:rsid w:val="00697AE5"/>
    <w:rsid w:val="006A01CF"/>
    <w:rsid w:val="006A60DD"/>
    <w:rsid w:val="006B0331"/>
    <w:rsid w:val="006B0679"/>
    <w:rsid w:val="006B074C"/>
    <w:rsid w:val="006B3B84"/>
    <w:rsid w:val="006B3DDE"/>
    <w:rsid w:val="006B4E7C"/>
    <w:rsid w:val="006B55E6"/>
    <w:rsid w:val="006B5D8C"/>
    <w:rsid w:val="006B72D4"/>
    <w:rsid w:val="006C0215"/>
    <w:rsid w:val="006C11CC"/>
    <w:rsid w:val="006C140F"/>
    <w:rsid w:val="006C1AEB"/>
    <w:rsid w:val="006C2A37"/>
    <w:rsid w:val="006C3764"/>
    <w:rsid w:val="006C57FE"/>
    <w:rsid w:val="006C668E"/>
    <w:rsid w:val="006D1135"/>
    <w:rsid w:val="006E2F8E"/>
    <w:rsid w:val="006E4B63"/>
    <w:rsid w:val="006E7553"/>
    <w:rsid w:val="006F06E4"/>
    <w:rsid w:val="006F0E07"/>
    <w:rsid w:val="006F1F4C"/>
    <w:rsid w:val="006F7B41"/>
    <w:rsid w:val="0070151F"/>
    <w:rsid w:val="00701F80"/>
    <w:rsid w:val="00702B5D"/>
    <w:rsid w:val="00703ED2"/>
    <w:rsid w:val="007067B9"/>
    <w:rsid w:val="00707B8D"/>
    <w:rsid w:val="0071258E"/>
    <w:rsid w:val="00713636"/>
    <w:rsid w:val="00714B8C"/>
    <w:rsid w:val="0071675D"/>
    <w:rsid w:val="00717736"/>
    <w:rsid w:val="007212F0"/>
    <w:rsid w:val="00723300"/>
    <w:rsid w:val="00724DB3"/>
    <w:rsid w:val="00725817"/>
    <w:rsid w:val="007265D3"/>
    <w:rsid w:val="007271D0"/>
    <w:rsid w:val="007312AF"/>
    <w:rsid w:val="00732B47"/>
    <w:rsid w:val="00735CF5"/>
    <w:rsid w:val="00735F30"/>
    <w:rsid w:val="00736719"/>
    <w:rsid w:val="0074063A"/>
    <w:rsid w:val="00741660"/>
    <w:rsid w:val="00742AA4"/>
    <w:rsid w:val="00743097"/>
    <w:rsid w:val="0074366B"/>
    <w:rsid w:val="00743BA1"/>
    <w:rsid w:val="00745F1E"/>
    <w:rsid w:val="007515FE"/>
    <w:rsid w:val="00753FDA"/>
    <w:rsid w:val="0075473C"/>
    <w:rsid w:val="007601D0"/>
    <w:rsid w:val="007603BB"/>
    <w:rsid w:val="0076109D"/>
    <w:rsid w:val="00761332"/>
    <w:rsid w:val="007624CD"/>
    <w:rsid w:val="007651B8"/>
    <w:rsid w:val="007651D4"/>
    <w:rsid w:val="00767107"/>
    <w:rsid w:val="00771B47"/>
    <w:rsid w:val="00771F7A"/>
    <w:rsid w:val="00773617"/>
    <w:rsid w:val="00773BFD"/>
    <w:rsid w:val="007743B3"/>
    <w:rsid w:val="00774490"/>
    <w:rsid w:val="00776E53"/>
    <w:rsid w:val="007819FF"/>
    <w:rsid w:val="0078360C"/>
    <w:rsid w:val="00783CD2"/>
    <w:rsid w:val="00784A4C"/>
    <w:rsid w:val="00784BC6"/>
    <w:rsid w:val="00784DF5"/>
    <w:rsid w:val="0078523D"/>
    <w:rsid w:val="007930CB"/>
    <w:rsid w:val="007931DF"/>
    <w:rsid w:val="00795494"/>
    <w:rsid w:val="0079628D"/>
    <w:rsid w:val="007A0172"/>
    <w:rsid w:val="007A1804"/>
    <w:rsid w:val="007A2511"/>
    <w:rsid w:val="007A260E"/>
    <w:rsid w:val="007A4D4C"/>
    <w:rsid w:val="007A4DD6"/>
    <w:rsid w:val="007A5CB9"/>
    <w:rsid w:val="007A5E34"/>
    <w:rsid w:val="007B20AE"/>
    <w:rsid w:val="007B6B07"/>
    <w:rsid w:val="007B6D43"/>
    <w:rsid w:val="007B749A"/>
    <w:rsid w:val="007B7C6E"/>
    <w:rsid w:val="007C138D"/>
    <w:rsid w:val="007C5822"/>
    <w:rsid w:val="007C619D"/>
    <w:rsid w:val="007C63AD"/>
    <w:rsid w:val="007C7DC5"/>
    <w:rsid w:val="007D44D7"/>
    <w:rsid w:val="007D621A"/>
    <w:rsid w:val="007D6A71"/>
    <w:rsid w:val="007E058A"/>
    <w:rsid w:val="007E2887"/>
    <w:rsid w:val="007E50AB"/>
    <w:rsid w:val="007E5278"/>
    <w:rsid w:val="007E582E"/>
    <w:rsid w:val="007E749C"/>
    <w:rsid w:val="007F09B5"/>
    <w:rsid w:val="007F1B5C"/>
    <w:rsid w:val="007F4DDC"/>
    <w:rsid w:val="00801257"/>
    <w:rsid w:val="00803B0A"/>
    <w:rsid w:val="00804DED"/>
    <w:rsid w:val="00805B96"/>
    <w:rsid w:val="008105BE"/>
    <w:rsid w:val="008115A5"/>
    <w:rsid w:val="00811D46"/>
    <w:rsid w:val="0081415D"/>
    <w:rsid w:val="00820229"/>
    <w:rsid w:val="00822448"/>
    <w:rsid w:val="00822ABE"/>
    <w:rsid w:val="0082301F"/>
    <w:rsid w:val="0082430E"/>
    <w:rsid w:val="008244D1"/>
    <w:rsid w:val="00827757"/>
    <w:rsid w:val="00827F51"/>
    <w:rsid w:val="00830D25"/>
    <w:rsid w:val="0083104E"/>
    <w:rsid w:val="00833E87"/>
    <w:rsid w:val="008343BE"/>
    <w:rsid w:val="00836535"/>
    <w:rsid w:val="00836A6E"/>
    <w:rsid w:val="00840FB4"/>
    <w:rsid w:val="008410B2"/>
    <w:rsid w:val="00843B4E"/>
    <w:rsid w:val="00843E44"/>
    <w:rsid w:val="00846CAB"/>
    <w:rsid w:val="008500A0"/>
    <w:rsid w:val="008511D7"/>
    <w:rsid w:val="008516AD"/>
    <w:rsid w:val="008524E5"/>
    <w:rsid w:val="00852E36"/>
    <w:rsid w:val="0085351C"/>
    <w:rsid w:val="0085435A"/>
    <w:rsid w:val="008549CA"/>
    <w:rsid w:val="008556C3"/>
    <w:rsid w:val="008556F4"/>
    <w:rsid w:val="0085687C"/>
    <w:rsid w:val="00860BD9"/>
    <w:rsid w:val="0086411C"/>
    <w:rsid w:val="00866787"/>
    <w:rsid w:val="00867210"/>
    <w:rsid w:val="008706C5"/>
    <w:rsid w:val="00873707"/>
    <w:rsid w:val="00874B20"/>
    <w:rsid w:val="008754AF"/>
    <w:rsid w:val="008757C6"/>
    <w:rsid w:val="008763E1"/>
    <w:rsid w:val="0087775C"/>
    <w:rsid w:val="00877EC8"/>
    <w:rsid w:val="00880F36"/>
    <w:rsid w:val="00885530"/>
    <w:rsid w:val="00886D34"/>
    <w:rsid w:val="008876FC"/>
    <w:rsid w:val="00890BC9"/>
    <w:rsid w:val="008910D1"/>
    <w:rsid w:val="00891F22"/>
    <w:rsid w:val="0089296C"/>
    <w:rsid w:val="00894B62"/>
    <w:rsid w:val="00895789"/>
    <w:rsid w:val="00896ABD"/>
    <w:rsid w:val="00897AB6"/>
    <w:rsid w:val="008A142E"/>
    <w:rsid w:val="008A3380"/>
    <w:rsid w:val="008A6AF1"/>
    <w:rsid w:val="008A7A9C"/>
    <w:rsid w:val="008B0952"/>
    <w:rsid w:val="008B5218"/>
    <w:rsid w:val="008B7102"/>
    <w:rsid w:val="008C1BA3"/>
    <w:rsid w:val="008C1D49"/>
    <w:rsid w:val="008C2FD8"/>
    <w:rsid w:val="008C3B7D"/>
    <w:rsid w:val="008C3BBE"/>
    <w:rsid w:val="008C4350"/>
    <w:rsid w:val="008D061D"/>
    <w:rsid w:val="008D0DB4"/>
    <w:rsid w:val="008D0F90"/>
    <w:rsid w:val="008D3715"/>
    <w:rsid w:val="008D4582"/>
    <w:rsid w:val="008D5465"/>
    <w:rsid w:val="008D5E61"/>
    <w:rsid w:val="008D7EB7"/>
    <w:rsid w:val="008D7EC5"/>
    <w:rsid w:val="008E1D00"/>
    <w:rsid w:val="008E21F2"/>
    <w:rsid w:val="008E3684"/>
    <w:rsid w:val="008E4FF3"/>
    <w:rsid w:val="008E57F5"/>
    <w:rsid w:val="008E7606"/>
    <w:rsid w:val="008E7A91"/>
    <w:rsid w:val="008E7C51"/>
    <w:rsid w:val="008F0A89"/>
    <w:rsid w:val="008F0FE4"/>
    <w:rsid w:val="008F1DAA"/>
    <w:rsid w:val="008F3EBD"/>
    <w:rsid w:val="008F60B2"/>
    <w:rsid w:val="008F7864"/>
    <w:rsid w:val="008F7C41"/>
    <w:rsid w:val="009020F2"/>
    <w:rsid w:val="009031E2"/>
    <w:rsid w:val="009049CE"/>
    <w:rsid w:val="00904E8F"/>
    <w:rsid w:val="0091276C"/>
    <w:rsid w:val="009143E2"/>
    <w:rsid w:val="009165AC"/>
    <w:rsid w:val="00916C70"/>
    <w:rsid w:val="00916FFC"/>
    <w:rsid w:val="0092053F"/>
    <w:rsid w:val="009208B8"/>
    <w:rsid w:val="0092340A"/>
    <w:rsid w:val="00924169"/>
    <w:rsid w:val="009271CA"/>
    <w:rsid w:val="00927C7D"/>
    <w:rsid w:val="00927EC9"/>
    <w:rsid w:val="009305AC"/>
    <w:rsid w:val="009313D9"/>
    <w:rsid w:val="00932ABD"/>
    <w:rsid w:val="00933A63"/>
    <w:rsid w:val="00935B7F"/>
    <w:rsid w:val="00941293"/>
    <w:rsid w:val="009433F6"/>
    <w:rsid w:val="00946372"/>
    <w:rsid w:val="00947728"/>
    <w:rsid w:val="009503D8"/>
    <w:rsid w:val="00950C17"/>
    <w:rsid w:val="00951FAF"/>
    <w:rsid w:val="00954072"/>
    <w:rsid w:val="00954740"/>
    <w:rsid w:val="00955AE5"/>
    <w:rsid w:val="00960CA9"/>
    <w:rsid w:val="00960D52"/>
    <w:rsid w:val="00961641"/>
    <w:rsid w:val="009621F7"/>
    <w:rsid w:val="00962E71"/>
    <w:rsid w:val="00963ABC"/>
    <w:rsid w:val="00965D21"/>
    <w:rsid w:val="00967764"/>
    <w:rsid w:val="00970B0E"/>
    <w:rsid w:val="00970BB9"/>
    <w:rsid w:val="00971B53"/>
    <w:rsid w:val="009726EE"/>
    <w:rsid w:val="00972CDE"/>
    <w:rsid w:val="009733DD"/>
    <w:rsid w:val="00975573"/>
    <w:rsid w:val="00976D03"/>
    <w:rsid w:val="00977B30"/>
    <w:rsid w:val="00982F41"/>
    <w:rsid w:val="00983A15"/>
    <w:rsid w:val="00984728"/>
    <w:rsid w:val="00985090"/>
    <w:rsid w:val="00986C33"/>
    <w:rsid w:val="00987710"/>
    <w:rsid w:val="00990497"/>
    <w:rsid w:val="009904AB"/>
    <w:rsid w:val="00993F45"/>
    <w:rsid w:val="00995688"/>
    <w:rsid w:val="009958A6"/>
    <w:rsid w:val="00995A13"/>
    <w:rsid w:val="00996456"/>
    <w:rsid w:val="009A0198"/>
    <w:rsid w:val="009A04F5"/>
    <w:rsid w:val="009A15EF"/>
    <w:rsid w:val="009A38A5"/>
    <w:rsid w:val="009A4360"/>
    <w:rsid w:val="009A5B73"/>
    <w:rsid w:val="009B118B"/>
    <w:rsid w:val="009B1291"/>
    <w:rsid w:val="009B1737"/>
    <w:rsid w:val="009B3C9D"/>
    <w:rsid w:val="009B3D4B"/>
    <w:rsid w:val="009B4CDC"/>
    <w:rsid w:val="009B5B99"/>
    <w:rsid w:val="009B641F"/>
    <w:rsid w:val="009B6EFC"/>
    <w:rsid w:val="009C1FD0"/>
    <w:rsid w:val="009C2DF8"/>
    <w:rsid w:val="009C31BF"/>
    <w:rsid w:val="009C68B7"/>
    <w:rsid w:val="009D0799"/>
    <w:rsid w:val="009D0834"/>
    <w:rsid w:val="009D0A1E"/>
    <w:rsid w:val="009D0F87"/>
    <w:rsid w:val="009D18F9"/>
    <w:rsid w:val="009D2AE3"/>
    <w:rsid w:val="009D52BC"/>
    <w:rsid w:val="009D7D0A"/>
    <w:rsid w:val="009E09D9"/>
    <w:rsid w:val="009E2C92"/>
    <w:rsid w:val="009F01B1"/>
    <w:rsid w:val="009F0B02"/>
    <w:rsid w:val="009F0DBB"/>
    <w:rsid w:val="009F3887"/>
    <w:rsid w:val="009F5AE4"/>
    <w:rsid w:val="009F659A"/>
    <w:rsid w:val="009F7323"/>
    <w:rsid w:val="009F732B"/>
    <w:rsid w:val="00A00CC0"/>
    <w:rsid w:val="00A01FE0"/>
    <w:rsid w:val="00A06945"/>
    <w:rsid w:val="00A06BC6"/>
    <w:rsid w:val="00A10656"/>
    <w:rsid w:val="00A113C0"/>
    <w:rsid w:val="00A12FA6"/>
    <w:rsid w:val="00A1339B"/>
    <w:rsid w:val="00A13F8F"/>
    <w:rsid w:val="00A14ABA"/>
    <w:rsid w:val="00A24B53"/>
    <w:rsid w:val="00A24CB6"/>
    <w:rsid w:val="00A26CD2"/>
    <w:rsid w:val="00A275C1"/>
    <w:rsid w:val="00A27667"/>
    <w:rsid w:val="00A278D9"/>
    <w:rsid w:val="00A3019B"/>
    <w:rsid w:val="00A32979"/>
    <w:rsid w:val="00A339C2"/>
    <w:rsid w:val="00A34A67"/>
    <w:rsid w:val="00A37462"/>
    <w:rsid w:val="00A40979"/>
    <w:rsid w:val="00A41166"/>
    <w:rsid w:val="00A42B5D"/>
    <w:rsid w:val="00A43F3F"/>
    <w:rsid w:val="00A459E1"/>
    <w:rsid w:val="00A46AC4"/>
    <w:rsid w:val="00A46B01"/>
    <w:rsid w:val="00A474BF"/>
    <w:rsid w:val="00A52296"/>
    <w:rsid w:val="00A528DC"/>
    <w:rsid w:val="00A55661"/>
    <w:rsid w:val="00A566B2"/>
    <w:rsid w:val="00A61B70"/>
    <w:rsid w:val="00A61FA8"/>
    <w:rsid w:val="00A63397"/>
    <w:rsid w:val="00A637F4"/>
    <w:rsid w:val="00A64DF2"/>
    <w:rsid w:val="00A65485"/>
    <w:rsid w:val="00A65C3D"/>
    <w:rsid w:val="00A66E05"/>
    <w:rsid w:val="00A70753"/>
    <w:rsid w:val="00A70E05"/>
    <w:rsid w:val="00A712D2"/>
    <w:rsid w:val="00A7353C"/>
    <w:rsid w:val="00A73B52"/>
    <w:rsid w:val="00A76EE6"/>
    <w:rsid w:val="00A81D99"/>
    <w:rsid w:val="00A82C8A"/>
    <w:rsid w:val="00A8346B"/>
    <w:rsid w:val="00A852FF"/>
    <w:rsid w:val="00A85944"/>
    <w:rsid w:val="00A861A8"/>
    <w:rsid w:val="00A87337"/>
    <w:rsid w:val="00A90C97"/>
    <w:rsid w:val="00A92DDC"/>
    <w:rsid w:val="00A92EDB"/>
    <w:rsid w:val="00A960C8"/>
    <w:rsid w:val="00A96604"/>
    <w:rsid w:val="00A97572"/>
    <w:rsid w:val="00AA03DF"/>
    <w:rsid w:val="00AA0846"/>
    <w:rsid w:val="00AA1B4F"/>
    <w:rsid w:val="00AA21D8"/>
    <w:rsid w:val="00AA271A"/>
    <w:rsid w:val="00AA3270"/>
    <w:rsid w:val="00AA54F3"/>
    <w:rsid w:val="00AA690B"/>
    <w:rsid w:val="00AA6B43"/>
    <w:rsid w:val="00AA6B6E"/>
    <w:rsid w:val="00AA720D"/>
    <w:rsid w:val="00AB367A"/>
    <w:rsid w:val="00AB5E08"/>
    <w:rsid w:val="00AB79ED"/>
    <w:rsid w:val="00AC01D1"/>
    <w:rsid w:val="00AC0AB2"/>
    <w:rsid w:val="00AC0E9F"/>
    <w:rsid w:val="00AC2803"/>
    <w:rsid w:val="00AC52A5"/>
    <w:rsid w:val="00AC693E"/>
    <w:rsid w:val="00AC6EFD"/>
    <w:rsid w:val="00AC7151"/>
    <w:rsid w:val="00AC71FE"/>
    <w:rsid w:val="00AC786C"/>
    <w:rsid w:val="00AD2BC5"/>
    <w:rsid w:val="00AD460A"/>
    <w:rsid w:val="00AD6A05"/>
    <w:rsid w:val="00AD7010"/>
    <w:rsid w:val="00AE118B"/>
    <w:rsid w:val="00AE272B"/>
    <w:rsid w:val="00AE3E3A"/>
    <w:rsid w:val="00AE6607"/>
    <w:rsid w:val="00AE77B4"/>
    <w:rsid w:val="00AE7C1A"/>
    <w:rsid w:val="00AE7DF8"/>
    <w:rsid w:val="00AF0D9C"/>
    <w:rsid w:val="00AF13AB"/>
    <w:rsid w:val="00AF1D36"/>
    <w:rsid w:val="00AF280B"/>
    <w:rsid w:val="00AF2D4C"/>
    <w:rsid w:val="00AF5F75"/>
    <w:rsid w:val="00AF6001"/>
    <w:rsid w:val="00AF637C"/>
    <w:rsid w:val="00B0168F"/>
    <w:rsid w:val="00B01A16"/>
    <w:rsid w:val="00B07EF2"/>
    <w:rsid w:val="00B07F45"/>
    <w:rsid w:val="00B1021A"/>
    <w:rsid w:val="00B111BC"/>
    <w:rsid w:val="00B116D9"/>
    <w:rsid w:val="00B12E2B"/>
    <w:rsid w:val="00B1481A"/>
    <w:rsid w:val="00B15A1F"/>
    <w:rsid w:val="00B15CFE"/>
    <w:rsid w:val="00B15FE9"/>
    <w:rsid w:val="00B2148A"/>
    <w:rsid w:val="00B220C2"/>
    <w:rsid w:val="00B22163"/>
    <w:rsid w:val="00B25B32"/>
    <w:rsid w:val="00B26420"/>
    <w:rsid w:val="00B26481"/>
    <w:rsid w:val="00B307CF"/>
    <w:rsid w:val="00B32616"/>
    <w:rsid w:val="00B36C42"/>
    <w:rsid w:val="00B406E5"/>
    <w:rsid w:val="00B4218B"/>
    <w:rsid w:val="00B429F6"/>
    <w:rsid w:val="00B42EA7"/>
    <w:rsid w:val="00B4771B"/>
    <w:rsid w:val="00B51845"/>
    <w:rsid w:val="00B51923"/>
    <w:rsid w:val="00B5337C"/>
    <w:rsid w:val="00B53FDE"/>
    <w:rsid w:val="00B5555A"/>
    <w:rsid w:val="00B55C19"/>
    <w:rsid w:val="00B56397"/>
    <w:rsid w:val="00B571DA"/>
    <w:rsid w:val="00B6027B"/>
    <w:rsid w:val="00B636C8"/>
    <w:rsid w:val="00B65EDB"/>
    <w:rsid w:val="00B67AFF"/>
    <w:rsid w:val="00B70B59"/>
    <w:rsid w:val="00B72B53"/>
    <w:rsid w:val="00B73657"/>
    <w:rsid w:val="00B739B3"/>
    <w:rsid w:val="00B7459D"/>
    <w:rsid w:val="00B77585"/>
    <w:rsid w:val="00B779AD"/>
    <w:rsid w:val="00B80C03"/>
    <w:rsid w:val="00B81B15"/>
    <w:rsid w:val="00B84B08"/>
    <w:rsid w:val="00B86FCA"/>
    <w:rsid w:val="00B915AE"/>
    <w:rsid w:val="00B95277"/>
    <w:rsid w:val="00B97A03"/>
    <w:rsid w:val="00BA1735"/>
    <w:rsid w:val="00BA19FA"/>
    <w:rsid w:val="00BA4288"/>
    <w:rsid w:val="00BA5496"/>
    <w:rsid w:val="00BB0902"/>
    <w:rsid w:val="00BB1F9C"/>
    <w:rsid w:val="00BB48E5"/>
    <w:rsid w:val="00BB5607"/>
    <w:rsid w:val="00BB5ACA"/>
    <w:rsid w:val="00BB627F"/>
    <w:rsid w:val="00BB6CBF"/>
    <w:rsid w:val="00BC0C17"/>
    <w:rsid w:val="00BC0C91"/>
    <w:rsid w:val="00BC3823"/>
    <w:rsid w:val="00BC5841"/>
    <w:rsid w:val="00BD0C25"/>
    <w:rsid w:val="00BD11C7"/>
    <w:rsid w:val="00BD11F5"/>
    <w:rsid w:val="00BD2EF0"/>
    <w:rsid w:val="00BD338B"/>
    <w:rsid w:val="00BD5C08"/>
    <w:rsid w:val="00BD60B4"/>
    <w:rsid w:val="00BD6BC6"/>
    <w:rsid w:val="00BD7197"/>
    <w:rsid w:val="00BD796B"/>
    <w:rsid w:val="00BD79E6"/>
    <w:rsid w:val="00BE40C0"/>
    <w:rsid w:val="00BE5F4A"/>
    <w:rsid w:val="00BE6ECB"/>
    <w:rsid w:val="00BE7AEF"/>
    <w:rsid w:val="00BF09B0"/>
    <w:rsid w:val="00BF0DA7"/>
    <w:rsid w:val="00BF1544"/>
    <w:rsid w:val="00BF1B53"/>
    <w:rsid w:val="00BF246D"/>
    <w:rsid w:val="00BF2682"/>
    <w:rsid w:val="00BF5E5F"/>
    <w:rsid w:val="00BF609D"/>
    <w:rsid w:val="00C01815"/>
    <w:rsid w:val="00C05C64"/>
    <w:rsid w:val="00C06F06"/>
    <w:rsid w:val="00C20FAD"/>
    <w:rsid w:val="00C2240E"/>
    <w:rsid w:val="00C2375F"/>
    <w:rsid w:val="00C23CC4"/>
    <w:rsid w:val="00C24766"/>
    <w:rsid w:val="00C247CB"/>
    <w:rsid w:val="00C25051"/>
    <w:rsid w:val="00C2636D"/>
    <w:rsid w:val="00C314F1"/>
    <w:rsid w:val="00C32E66"/>
    <w:rsid w:val="00C3355F"/>
    <w:rsid w:val="00C33A04"/>
    <w:rsid w:val="00C3484D"/>
    <w:rsid w:val="00C348E9"/>
    <w:rsid w:val="00C34F65"/>
    <w:rsid w:val="00C3569A"/>
    <w:rsid w:val="00C41694"/>
    <w:rsid w:val="00C42F2B"/>
    <w:rsid w:val="00C43F48"/>
    <w:rsid w:val="00C448FF"/>
    <w:rsid w:val="00C45E57"/>
    <w:rsid w:val="00C50A31"/>
    <w:rsid w:val="00C52F29"/>
    <w:rsid w:val="00C5551D"/>
    <w:rsid w:val="00C55D16"/>
    <w:rsid w:val="00C56CE6"/>
    <w:rsid w:val="00C5745F"/>
    <w:rsid w:val="00C60005"/>
    <w:rsid w:val="00C60699"/>
    <w:rsid w:val="00C61A98"/>
    <w:rsid w:val="00C63201"/>
    <w:rsid w:val="00C64E62"/>
    <w:rsid w:val="00C651D5"/>
    <w:rsid w:val="00C65CCC"/>
    <w:rsid w:val="00C67F53"/>
    <w:rsid w:val="00C73D46"/>
    <w:rsid w:val="00C7618F"/>
    <w:rsid w:val="00C765A9"/>
    <w:rsid w:val="00C81157"/>
    <w:rsid w:val="00C8162D"/>
    <w:rsid w:val="00C82310"/>
    <w:rsid w:val="00C82CC7"/>
    <w:rsid w:val="00C830BB"/>
    <w:rsid w:val="00C83A0B"/>
    <w:rsid w:val="00C842D0"/>
    <w:rsid w:val="00C84ED1"/>
    <w:rsid w:val="00C851FC"/>
    <w:rsid w:val="00C863CC"/>
    <w:rsid w:val="00C9038F"/>
    <w:rsid w:val="00C9143A"/>
    <w:rsid w:val="00C9211F"/>
    <w:rsid w:val="00C92AAB"/>
    <w:rsid w:val="00C93263"/>
    <w:rsid w:val="00C93CC3"/>
    <w:rsid w:val="00C95D4C"/>
    <w:rsid w:val="00C9637F"/>
    <w:rsid w:val="00C96876"/>
    <w:rsid w:val="00C968BD"/>
    <w:rsid w:val="00C9708A"/>
    <w:rsid w:val="00CA2435"/>
    <w:rsid w:val="00CA3955"/>
    <w:rsid w:val="00CA4068"/>
    <w:rsid w:val="00CA4B11"/>
    <w:rsid w:val="00CA4E45"/>
    <w:rsid w:val="00CA5939"/>
    <w:rsid w:val="00CA67F4"/>
    <w:rsid w:val="00CB0586"/>
    <w:rsid w:val="00CB333C"/>
    <w:rsid w:val="00CB37F8"/>
    <w:rsid w:val="00CB7DC3"/>
    <w:rsid w:val="00CC32BC"/>
    <w:rsid w:val="00CC428A"/>
    <w:rsid w:val="00CC5BE1"/>
    <w:rsid w:val="00CC6737"/>
    <w:rsid w:val="00CC75A2"/>
    <w:rsid w:val="00CC7A18"/>
    <w:rsid w:val="00CD017F"/>
    <w:rsid w:val="00CD0E2F"/>
    <w:rsid w:val="00CD1D49"/>
    <w:rsid w:val="00CD2F20"/>
    <w:rsid w:val="00CD690E"/>
    <w:rsid w:val="00CD6B20"/>
    <w:rsid w:val="00CD73C8"/>
    <w:rsid w:val="00CE0CA4"/>
    <w:rsid w:val="00CE1339"/>
    <w:rsid w:val="00CE2FD6"/>
    <w:rsid w:val="00CE37C1"/>
    <w:rsid w:val="00CE61CC"/>
    <w:rsid w:val="00CE6E42"/>
    <w:rsid w:val="00CE7A76"/>
    <w:rsid w:val="00CF20B7"/>
    <w:rsid w:val="00CF519F"/>
    <w:rsid w:val="00CF55DF"/>
    <w:rsid w:val="00CF6068"/>
    <w:rsid w:val="00CF6692"/>
    <w:rsid w:val="00CF7441"/>
    <w:rsid w:val="00CF7931"/>
    <w:rsid w:val="00D00D16"/>
    <w:rsid w:val="00D03C6C"/>
    <w:rsid w:val="00D04760"/>
    <w:rsid w:val="00D04A95"/>
    <w:rsid w:val="00D06288"/>
    <w:rsid w:val="00D068C7"/>
    <w:rsid w:val="00D128A4"/>
    <w:rsid w:val="00D147C8"/>
    <w:rsid w:val="00D15131"/>
    <w:rsid w:val="00D16FA2"/>
    <w:rsid w:val="00D20542"/>
    <w:rsid w:val="00D20954"/>
    <w:rsid w:val="00D2136D"/>
    <w:rsid w:val="00D21C39"/>
    <w:rsid w:val="00D21FC6"/>
    <w:rsid w:val="00D2243A"/>
    <w:rsid w:val="00D24C6A"/>
    <w:rsid w:val="00D26A71"/>
    <w:rsid w:val="00D33393"/>
    <w:rsid w:val="00D33D36"/>
    <w:rsid w:val="00D34D94"/>
    <w:rsid w:val="00D40303"/>
    <w:rsid w:val="00D409E2"/>
    <w:rsid w:val="00D40F75"/>
    <w:rsid w:val="00D41FAA"/>
    <w:rsid w:val="00D41FD4"/>
    <w:rsid w:val="00D427D7"/>
    <w:rsid w:val="00D42ABD"/>
    <w:rsid w:val="00D43650"/>
    <w:rsid w:val="00D443BD"/>
    <w:rsid w:val="00D44E62"/>
    <w:rsid w:val="00D44F35"/>
    <w:rsid w:val="00D45EE0"/>
    <w:rsid w:val="00D50A4B"/>
    <w:rsid w:val="00D50BF2"/>
    <w:rsid w:val="00D51570"/>
    <w:rsid w:val="00D517C9"/>
    <w:rsid w:val="00D556AD"/>
    <w:rsid w:val="00D56126"/>
    <w:rsid w:val="00D57C15"/>
    <w:rsid w:val="00D60381"/>
    <w:rsid w:val="00D616DE"/>
    <w:rsid w:val="00D62201"/>
    <w:rsid w:val="00D651D1"/>
    <w:rsid w:val="00D65B8D"/>
    <w:rsid w:val="00D66576"/>
    <w:rsid w:val="00D705CE"/>
    <w:rsid w:val="00D7085E"/>
    <w:rsid w:val="00D717BB"/>
    <w:rsid w:val="00D7226B"/>
    <w:rsid w:val="00D72707"/>
    <w:rsid w:val="00D75A9C"/>
    <w:rsid w:val="00D76F6E"/>
    <w:rsid w:val="00D81799"/>
    <w:rsid w:val="00D821CF"/>
    <w:rsid w:val="00D829C8"/>
    <w:rsid w:val="00D84951"/>
    <w:rsid w:val="00D90871"/>
    <w:rsid w:val="00D90C2A"/>
    <w:rsid w:val="00D9155F"/>
    <w:rsid w:val="00D9403F"/>
    <w:rsid w:val="00D959B4"/>
    <w:rsid w:val="00D97D53"/>
    <w:rsid w:val="00DA44DE"/>
    <w:rsid w:val="00DA5477"/>
    <w:rsid w:val="00DA652F"/>
    <w:rsid w:val="00DB1826"/>
    <w:rsid w:val="00DB1D35"/>
    <w:rsid w:val="00DB5102"/>
    <w:rsid w:val="00DB620A"/>
    <w:rsid w:val="00DB6BC1"/>
    <w:rsid w:val="00DB7AAB"/>
    <w:rsid w:val="00DC007C"/>
    <w:rsid w:val="00DC07A1"/>
    <w:rsid w:val="00DC3832"/>
    <w:rsid w:val="00DC7A51"/>
    <w:rsid w:val="00DD03A9"/>
    <w:rsid w:val="00DD3B1E"/>
    <w:rsid w:val="00DD4091"/>
    <w:rsid w:val="00DD6617"/>
    <w:rsid w:val="00DE5B5F"/>
    <w:rsid w:val="00DE7566"/>
    <w:rsid w:val="00DF614E"/>
    <w:rsid w:val="00DF663B"/>
    <w:rsid w:val="00DF6A57"/>
    <w:rsid w:val="00DF6F7A"/>
    <w:rsid w:val="00DF6F99"/>
    <w:rsid w:val="00DF7F99"/>
    <w:rsid w:val="00E00696"/>
    <w:rsid w:val="00E03651"/>
    <w:rsid w:val="00E03808"/>
    <w:rsid w:val="00E0517A"/>
    <w:rsid w:val="00E060C2"/>
    <w:rsid w:val="00E06324"/>
    <w:rsid w:val="00E07B81"/>
    <w:rsid w:val="00E10AFD"/>
    <w:rsid w:val="00E10E52"/>
    <w:rsid w:val="00E11083"/>
    <w:rsid w:val="00E12B11"/>
    <w:rsid w:val="00E12FB0"/>
    <w:rsid w:val="00E14814"/>
    <w:rsid w:val="00E1591B"/>
    <w:rsid w:val="00E16008"/>
    <w:rsid w:val="00E16532"/>
    <w:rsid w:val="00E16A50"/>
    <w:rsid w:val="00E16EC0"/>
    <w:rsid w:val="00E22102"/>
    <w:rsid w:val="00E249D5"/>
    <w:rsid w:val="00E25017"/>
    <w:rsid w:val="00E26F73"/>
    <w:rsid w:val="00E302A0"/>
    <w:rsid w:val="00E30A34"/>
    <w:rsid w:val="00E33C68"/>
    <w:rsid w:val="00E347AB"/>
    <w:rsid w:val="00E34EEB"/>
    <w:rsid w:val="00E3626D"/>
    <w:rsid w:val="00E3687C"/>
    <w:rsid w:val="00E421A8"/>
    <w:rsid w:val="00E44EB9"/>
    <w:rsid w:val="00E45BDC"/>
    <w:rsid w:val="00E46358"/>
    <w:rsid w:val="00E471DC"/>
    <w:rsid w:val="00E47F77"/>
    <w:rsid w:val="00E50069"/>
    <w:rsid w:val="00E50EB4"/>
    <w:rsid w:val="00E532FC"/>
    <w:rsid w:val="00E559B4"/>
    <w:rsid w:val="00E55BB0"/>
    <w:rsid w:val="00E573A9"/>
    <w:rsid w:val="00E609E5"/>
    <w:rsid w:val="00E60F27"/>
    <w:rsid w:val="00E64D93"/>
    <w:rsid w:val="00E65EDB"/>
    <w:rsid w:val="00E66927"/>
    <w:rsid w:val="00E6761C"/>
    <w:rsid w:val="00E677B8"/>
    <w:rsid w:val="00E67FA1"/>
    <w:rsid w:val="00E7387D"/>
    <w:rsid w:val="00E73D53"/>
    <w:rsid w:val="00E75111"/>
    <w:rsid w:val="00E77296"/>
    <w:rsid w:val="00E7783B"/>
    <w:rsid w:val="00E825B7"/>
    <w:rsid w:val="00E85343"/>
    <w:rsid w:val="00E85AA2"/>
    <w:rsid w:val="00E87527"/>
    <w:rsid w:val="00E87EF7"/>
    <w:rsid w:val="00E93763"/>
    <w:rsid w:val="00E93B19"/>
    <w:rsid w:val="00E93E11"/>
    <w:rsid w:val="00E93F96"/>
    <w:rsid w:val="00E96C4C"/>
    <w:rsid w:val="00EA2AAE"/>
    <w:rsid w:val="00EA2EC0"/>
    <w:rsid w:val="00EA427A"/>
    <w:rsid w:val="00EA723B"/>
    <w:rsid w:val="00EB09E7"/>
    <w:rsid w:val="00EB4DAF"/>
    <w:rsid w:val="00EB5703"/>
    <w:rsid w:val="00EB6350"/>
    <w:rsid w:val="00EB687A"/>
    <w:rsid w:val="00EC2C47"/>
    <w:rsid w:val="00EC2F62"/>
    <w:rsid w:val="00EC408C"/>
    <w:rsid w:val="00EC6130"/>
    <w:rsid w:val="00EC62EB"/>
    <w:rsid w:val="00EC6E9F"/>
    <w:rsid w:val="00ED3F40"/>
    <w:rsid w:val="00ED44F0"/>
    <w:rsid w:val="00ED4B33"/>
    <w:rsid w:val="00ED4BC8"/>
    <w:rsid w:val="00ED55E8"/>
    <w:rsid w:val="00ED5993"/>
    <w:rsid w:val="00ED68C6"/>
    <w:rsid w:val="00ED76A2"/>
    <w:rsid w:val="00ED7802"/>
    <w:rsid w:val="00ED7DD6"/>
    <w:rsid w:val="00EE060B"/>
    <w:rsid w:val="00EE15A1"/>
    <w:rsid w:val="00EE2A7C"/>
    <w:rsid w:val="00EE2C42"/>
    <w:rsid w:val="00EE341B"/>
    <w:rsid w:val="00EE43B3"/>
    <w:rsid w:val="00EE4453"/>
    <w:rsid w:val="00EE4AF9"/>
    <w:rsid w:val="00EE4BDF"/>
    <w:rsid w:val="00EE5FCE"/>
    <w:rsid w:val="00EE6BBD"/>
    <w:rsid w:val="00EE6E1E"/>
    <w:rsid w:val="00EE705F"/>
    <w:rsid w:val="00EF0A0C"/>
    <w:rsid w:val="00EF1462"/>
    <w:rsid w:val="00EF2D1A"/>
    <w:rsid w:val="00EF54FD"/>
    <w:rsid w:val="00F07F0D"/>
    <w:rsid w:val="00F13112"/>
    <w:rsid w:val="00F147F2"/>
    <w:rsid w:val="00F159D4"/>
    <w:rsid w:val="00F16FE6"/>
    <w:rsid w:val="00F238BD"/>
    <w:rsid w:val="00F242F7"/>
    <w:rsid w:val="00F24992"/>
    <w:rsid w:val="00F259BB"/>
    <w:rsid w:val="00F32F2F"/>
    <w:rsid w:val="00F33F3F"/>
    <w:rsid w:val="00F3478B"/>
    <w:rsid w:val="00F34F86"/>
    <w:rsid w:val="00F35BDD"/>
    <w:rsid w:val="00F35EF0"/>
    <w:rsid w:val="00F3781F"/>
    <w:rsid w:val="00F403FD"/>
    <w:rsid w:val="00F41E72"/>
    <w:rsid w:val="00F42EC1"/>
    <w:rsid w:val="00F45BDF"/>
    <w:rsid w:val="00F463B8"/>
    <w:rsid w:val="00F50300"/>
    <w:rsid w:val="00F52175"/>
    <w:rsid w:val="00F52269"/>
    <w:rsid w:val="00F5414B"/>
    <w:rsid w:val="00F56E39"/>
    <w:rsid w:val="00F60417"/>
    <w:rsid w:val="00F60F0F"/>
    <w:rsid w:val="00F60F2C"/>
    <w:rsid w:val="00F623E9"/>
    <w:rsid w:val="00F63951"/>
    <w:rsid w:val="00F63C86"/>
    <w:rsid w:val="00F663BA"/>
    <w:rsid w:val="00F71433"/>
    <w:rsid w:val="00F7156C"/>
    <w:rsid w:val="00F73040"/>
    <w:rsid w:val="00F73B95"/>
    <w:rsid w:val="00F747A5"/>
    <w:rsid w:val="00F766BE"/>
    <w:rsid w:val="00F77EB9"/>
    <w:rsid w:val="00F80635"/>
    <w:rsid w:val="00F8115F"/>
    <w:rsid w:val="00F815D1"/>
    <w:rsid w:val="00F81E7E"/>
    <w:rsid w:val="00F81F0F"/>
    <w:rsid w:val="00F825F4"/>
    <w:rsid w:val="00F84907"/>
    <w:rsid w:val="00F90405"/>
    <w:rsid w:val="00F92AA1"/>
    <w:rsid w:val="00F92DD5"/>
    <w:rsid w:val="00F930CB"/>
    <w:rsid w:val="00F932DE"/>
    <w:rsid w:val="00F963DD"/>
    <w:rsid w:val="00F9641A"/>
    <w:rsid w:val="00F97004"/>
    <w:rsid w:val="00FA028B"/>
    <w:rsid w:val="00FA13D6"/>
    <w:rsid w:val="00FA1D08"/>
    <w:rsid w:val="00FA2045"/>
    <w:rsid w:val="00FA51FB"/>
    <w:rsid w:val="00FA7A66"/>
    <w:rsid w:val="00FB14E6"/>
    <w:rsid w:val="00FB1704"/>
    <w:rsid w:val="00FB1AA9"/>
    <w:rsid w:val="00FB4B5A"/>
    <w:rsid w:val="00FB5963"/>
    <w:rsid w:val="00FB5DAA"/>
    <w:rsid w:val="00FC04B9"/>
    <w:rsid w:val="00FC161A"/>
    <w:rsid w:val="00FC23D5"/>
    <w:rsid w:val="00FC3508"/>
    <w:rsid w:val="00FC3F33"/>
    <w:rsid w:val="00FC4337"/>
    <w:rsid w:val="00FC4C1A"/>
    <w:rsid w:val="00FC5EF9"/>
    <w:rsid w:val="00FC5F5A"/>
    <w:rsid w:val="00FC628F"/>
    <w:rsid w:val="00FC6468"/>
    <w:rsid w:val="00FC65AD"/>
    <w:rsid w:val="00FC6B17"/>
    <w:rsid w:val="00FC6D49"/>
    <w:rsid w:val="00FD215F"/>
    <w:rsid w:val="00FD4922"/>
    <w:rsid w:val="00FD6461"/>
    <w:rsid w:val="00FD673A"/>
    <w:rsid w:val="00FE0047"/>
    <w:rsid w:val="00FE0281"/>
    <w:rsid w:val="00FE360C"/>
    <w:rsid w:val="00FE47AF"/>
    <w:rsid w:val="00FE7083"/>
    <w:rsid w:val="00FE76D2"/>
    <w:rsid w:val="00FE7D1A"/>
    <w:rsid w:val="00FF019F"/>
    <w:rsid w:val="00FF1B2A"/>
    <w:rsid w:val="00FF2160"/>
    <w:rsid w:val="00FF30DE"/>
    <w:rsid w:val="00FF439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643C798-7A33-4DE8-B1DD-C4DA4589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40"/>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5A5EFC"/>
    <w:pPr>
      <w:keepNext/>
      <w:numPr>
        <w:ilvl w:val="1"/>
        <w:numId w:val="40"/>
      </w:numPr>
      <w:spacing w:line="360" w:lineRule="auto"/>
      <w:outlineLvl w:val="1"/>
    </w:pPr>
    <w:rPr>
      <w:rFonts w:asciiTheme="minorHAnsi" w:hAnsiTheme="minorHAnsi" w:cs="Times New Roman"/>
      <w:b/>
      <w:bCs/>
      <w:iCs/>
      <w:lang w:val="en-GB"/>
    </w:rPr>
  </w:style>
  <w:style w:type="paragraph" w:styleId="Heading3">
    <w:name w:val="heading 3"/>
    <w:basedOn w:val="Normal"/>
    <w:next w:val="Normal"/>
    <w:link w:val="Heading3Char"/>
    <w:uiPriority w:val="9"/>
    <w:unhideWhenUsed/>
    <w:qFormat/>
    <w:rsid w:val="00366B76"/>
    <w:pPr>
      <w:keepNext/>
      <w:keepLines/>
      <w:numPr>
        <w:ilvl w:val="2"/>
        <w:numId w:val="4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1FD4"/>
    <w:pPr>
      <w:keepNext/>
      <w:keepLines/>
      <w:numPr>
        <w:ilvl w:val="3"/>
        <w:numId w:val="4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1FD4"/>
    <w:pPr>
      <w:keepNext/>
      <w:keepLines/>
      <w:numPr>
        <w:ilvl w:val="4"/>
        <w:numId w:val="4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1FD4"/>
    <w:pPr>
      <w:keepNext/>
      <w:keepLines/>
      <w:numPr>
        <w:ilvl w:val="5"/>
        <w:numId w:val="4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41FD4"/>
    <w:pPr>
      <w:keepNext/>
      <w:keepLines/>
      <w:numPr>
        <w:ilvl w:val="6"/>
        <w:numId w:val="4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41FD4"/>
    <w:pPr>
      <w:keepNext/>
      <w:keepLines/>
      <w:numPr>
        <w:ilvl w:val="7"/>
        <w:numId w:val="4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41FD4"/>
    <w:pPr>
      <w:keepNext/>
      <w:keepLines/>
      <w:numPr>
        <w:ilvl w:val="8"/>
        <w:numId w:val="4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5A5EFC"/>
    <w:rPr>
      <w:rFonts w:asciiTheme="minorHAnsi" w:hAnsiTheme="minorHAnsi"/>
      <w:b/>
      <w:bCs/>
      <w:iCs/>
      <w:color w:val="000000"/>
      <w:sz w:val="24"/>
      <w:szCs w:val="24"/>
      <w:lang w:val="en-GB"/>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customStyle="1" w:styleId="BodyA">
    <w:name w:val="Body A"/>
    <w:rsid w:val="00DE75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 w:type="character" w:customStyle="1" w:styleId="st">
    <w:name w:val="st"/>
    <w:basedOn w:val="DefaultParagraphFont"/>
    <w:rsid w:val="00DE7566"/>
  </w:style>
  <w:style w:type="character" w:customStyle="1" w:styleId="Heading4Char">
    <w:name w:val="Heading 4 Char"/>
    <w:basedOn w:val="DefaultParagraphFont"/>
    <w:link w:val="Heading4"/>
    <w:uiPriority w:val="9"/>
    <w:semiHidden/>
    <w:rsid w:val="00D41FD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D41FD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41FD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41FD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41F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41FD4"/>
    <w:rPr>
      <w:rFonts w:asciiTheme="majorHAnsi" w:eastAsiaTheme="majorEastAsia" w:hAnsiTheme="majorHAnsi" w:cstheme="majorBidi"/>
      <w:i/>
      <w:iCs/>
      <w:color w:val="404040" w:themeColor="text1" w:themeTint="BF"/>
    </w:rPr>
  </w:style>
  <w:style w:type="numbering" w:styleId="111111">
    <w:name w:val="Outline List 2"/>
    <w:basedOn w:val="NoList"/>
    <w:uiPriority w:val="99"/>
    <w:semiHidden/>
    <w:unhideWhenUsed/>
    <w:rsid w:val="00D41FD4"/>
    <w:pPr>
      <w:numPr>
        <w:numId w:val="22"/>
      </w:numPr>
    </w:pPr>
  </w:style>
  <w:style w:type="table" w:styleId="TableGrid">
    <w:name w:val="Table Grid"/>
    <w:basedOn w:val="TableNormal"/>
    <w:uiPriority w:val="59"/>
    <w:rsid w:val="0076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27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w:hAnsi="Courier" w:cs="Courier"/>
      <w:color w:val="auto"/>
      <w:sz w:val="20"/>
      <w:szCs w:val="20"/>
      <w:lang w:val="fr-FR" w:eastAsia="fr-FR"/>
    </w:rPr>
  </w:style>
  <w:style w:type="character" w:customStyle="1" w:styleId="HTMLPreformattedChar">
    <w:name w:val="HTML Preformatted Char"/>
    <w:basedOn w:val="DefaultParagraphFont"/>
    <w:link w:val="HTMLPreformatted"/>
    <w:uiPriority w:val="99"/>
    <w:semiHidden/>
    <w:rsid w:val="00A278D9"/>
    <w:rPr>
      <w:rFonts w:ascii="Courier" w:hAnsi="Courier" w:cs="Courier"/>
      <w:lang w:val="fr-FR" w:eastAsia="fr-FR"/>
    </w:rPr>
  </w:style>
  <w:style w:type="paragraph" w:styleId="DocumentMap">
    <w:name w:val="Document Map"/>
    <w:basedOn w:val="Normal"/>
    <w:link w:val="DocumentMapChar"/>
    <w:uiPriority w:val="99"/>
    <w:semiHidden/>
    <w:unhideWhenUsed/>
    <w:rsid w:val="00C24766"/>
    <w:rPr>
      <w:rFonts w:ascii="Lucida Grande" w:hAnsi="Lucida Grande" w:cs="Lucida Grande"/>
    </w:rPr>
  </w:style>
  <w:style w:type="character" w:customStyle="1" w:styleId="DocumentMapChar">
    <w:name w:val="Document Map Char"/>
    <w:basedOn w:val="DefaultParagraphFont"/>
    <w:link w:val="DocumentMap"/>
    <w:uiPriority w:val="99"/>
    <w:semiHidden/>
    <w:rsid w:val="00C24766"/>
    <w:rPr>
      <w:rFonts w:ascii="Lucida Grande" w:hAnsi="Lucida Grande" w:cs="Lucida Grande"/>
      <w:color w:val="000000"/>
      <w:sz w:val="24"/>
      <w:szCs w:val="24"/>
    </w:rPr>
  </w:style>
  <w:style w:type="character" w:customStyle="1" w:styleId="UnresolvedMention1">
    <w:name w:val="Unresolved Mention1"/>
    <w:basedOn w:val="DefaultParagraphFont"/>
    <w:uiPriority w:val="99"/>
    <w:semiHidden/>
    <w:unhideWhenUsed/>
    <w:rsid w:val="00A76EE6"/>
    <w:rPr>
      <w:color w:val="605E5C"/>
      <w:shd w:val="clear" w:color="auto" w:fill="E1DFDD"/>
    </w:rPr>
  </w:style>
  <w:style w:type="paragraph" w:customStyle="1" w:styleId="Title1">
    <w:name w:val="Title1"/>
    <w:basedOn w:val="Normal"/>
    <w:rsid w:val="00993F45"/>
    <w:pPr>
      <w:widowControl/>
      <w:autoSpaceDE/>
      <w:autoSpaceDN/>
      <w:adjustRightInd/>
      <w:spacing w:before="100" w:beforeAutospacing="1" w:after="100" w:afterAutospacing="1"/>
      <w:jc w:val="left"/>
    </w:pPr>
    <w:rPr>
      <w:rFonts w:ascii="Times New Roman" w:hAnsi="Times New Roman" w:cs="Times New Roman"/>
      <w:color w:val="auto"/>
      <w:sz w:val="20"/>
      <w:szCs w:val="20"/>
      <w:lang w:val="fr-FR" w:eastAsia="fr-FR"/>
    </w:rPr>
  </w:style>
  <w:style w:type="paragraph" w:customStyle="1" w:styleId="desc">
    <w:name w:val="desc"/>
    <w:basedOn w:val="Normal"/>
    <w:rsid w:val="00993F45"/>
    <w:pPr>
      <w:widowControl/>
      <w:autoSpaceDE/>
      <w:autoSpaceDN/>
      <w:adjustRightInd/>
      <w:spacing w:before="100" w:beforeAutospacing="1" w:after="100" w:afterAutospacing="1"/>
      <w:jc w:val="left"/>
    </w:pPr>
    <w:rPr>
      <w:rFonts w:ascii="Times New Roman" w:hAnsi="Times New Roman" w:cs="Times New Roman"/>
      <w:color w:val="auto"/>
      <w:sz w:val="20"/>
      <w:szCs w:val="20"/>
      <w:lang w:val="fr-FR" w:eastAsia="fr-FR"/>
    </w:rPr>
  </w:style>
  <w:style w:type="paragraph" w:customStyle="1" w:styleId="details">
    <w:name w:val="details"/>
    <w:basedOn w:val="Normal"/>
    <w:rsid w:val="00993F45"/>
    <w:pPr>
      <w:widowControl/>
      <w:autoSpaceDE/>
      <w:autoSpaceDN/>
      <w:adjustRightInd/>
      <w:spacing w:before="100" w:beforeAutospacing="1" w:after="100" w:afterAutospacing="1"/>
      <w:jc w:val="left"/>
    </w:pPr>
    <w:rPr>
      <w:rFonts w:ascii="Times New Roman" w:hAnsi="Times New Roman" w:cs="Times New Roman"/>
      <w:color w:val="auto"/>
      <w:sz w:val="20"/>
      <w:szCs w:val="20"/>
      <w:lang w:val="fr-FR" w:eastAsia="fr-FR"/>
    </w:rPr>
  </w:style>
  <w:style w:type="character" w:customStyle="1" w:styleId="jrnl">
    <w:name w:val="jrnl"/>
    <w:basedOn w:val="DefaultParagraphFont"/>
    <w:rsid w:val="00993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5747">
      <w:bodyDiv w:val="1"/>
      <w:marLeft w:val="0"/>
      <w:marRight w:val="0"/>
      <w:marTop w:val="0"/>
      <w:marBottom w:val="0"/>
      <w:divBdr>
        <w:top w:val="none" w:sz="0" w:space="0" w:color="auto"/>
        <w:left w:val="none" w:sz="0" w:space="0" w:color="auto"/>
        <w:bottom w:val="none" w:sz="0" w:space="0" w:color="auto"/>
        <w:right w:val="none" w:sz="0" w:space="0" w:color="auto"/>
      </w:divBdr>
      <w:divsChild>
        <w:div w:id="527330805">
          <w:marLeft w:val="0"/>
          <w:marRight w:val="0"/>
          <w:marTop w:val="0"/>
          <w:marBottom w:val="0"/>
          <w:divBdr>
            <w:top w:val="none" w:sz="0" w:space="0" w:color="auto"/>
            <w:left w:val="none" w:sz="0" w:space="0" w:color="auto"/>
            <w:bottom w:val="none" w:sz="0" w:space="0" w:color="auto"/>
            <w:right w:val="none" w:sz="0" w:space="0" w:color="auto"/>
          </w:divBdr>
          <w:divsChild>
            <w:div w:id="665091035">
              <w:marLeft w:val="0"/>
              <w:marRight w:val="0"/>
              <w:marTop w:val="0"/>
              <w:marBottom w:val="0"/>
              <w:divBdr>
                <w:top w:val="none" w:sz="0" w:space="0" w:color="auto"/>
                <w:left w:val="none" w:sz="0" w:space="0" w:color="auto"/>
                <w:bottom w:val="none" w:sz="0" w:space="0" w:color="auto"/>
                <w:right w:val="none" w:sz="0" w:space="0" w:color="auto"/>
              </w:divBdr>
              <w:divsChild>
                <w:div w:id="2970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4809779">
      <w:bodyDiv w:val="1"/>
      <w:marLeft w:val="0"/>
      <w:marRight w:val="0"/>
      <w:marTop w:val="0"/>
      <w:marBottom w:val="0"/>
      <w:divBdr>
        <w:top w:val="none" w:sz="0" w:space="0" w:color="auto"/>
        <w:left w:val="none" w:sz="0" w:space="0" w:color="auto"/>
        <w:bottom w:val="none" w:sz="0" w:space="0" w:color="auto"/>
        <w:right w:val="none" w:sz="0" w:space="0" w:color="auto"/>
      </w:divBdr>
    </w:div>
    <w:div w:id="52999208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2582653">
      <w:bodyDiv w:val="1"/>
      <w:marLeft w:val="0"/>
      <w:marRight w:val="0"/>
      <w:marTop w:val="0"/>
      <w:marBottom w:val="0"/>
      <w:divBdr>
        <w:top w:val="none" w:sz="0" w:space="0" w:color="auto"/>
        <w:left w:val="none" w:sz="0" w:space="0" w:color="auto"/>
        <w:bottom w:val="none" w:sz="0" w:space="0" w:color="auto"/>
        <w:right w:val="none" w:sz="0" w:space="0" w:color="auto"/>
      </w:divBdr>
    </w:div>
    <w:div w:id="1758819817">
      <w:bodyDiv w:val="1"/>
      <w:marLeft w:val="0"/>
      <w:marRight w:val="0"/>
      <w:marTop w:val="0"/>
      <w:marBottom w:val="0"/>
      <w:divBdr>
        <w:top w:val="none" w:sz="0" w:space="0" w:color="auto"/>
        <w:left w:val="none" w:sz="0" w:space="0" w:color="auto"/>
        <w:bottom w:val="none" w:sz="0" w:space="0" w:color="auto"/>
        <w:right w:val="none" w:sz="0" w:space="0" w:color="auto"/>
      </w:divBdr>
      <w:divsChild>
        <w:div w:id="1360812681">
          <w:marLeft w:val="0"/>
          <w:marRight w:val="0"/>
          <w:marTop w:val="0"/>
          <w:marBottom w:val="0"/>
          <w:divBdr>
            <w:top w:val="none" w:sz="0" w:space="0" w:color="auto"/>
            <w:left w:val="none" w:sz="0" w:space="0" w:color="auto"/>
            <w:bottom w:val="none" w:sz="0" w:space="0" w:color="auto"/>
            <w:right w:val="none" w:sz="0" w:space="0" w:color="auto"/>
          </w:divBdr>
        </w:div>
      </w:divsChild>
    </w:div>
    <w:div w:id="179309439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ordo@pasteur.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jallet@pasteur.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FDB44-6BC4-4921-A7D9-27A4A9F4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14</Pages>
  <Words>4820</Words>
  <Characters>27480</Characters>
  <Application>Microsoft Office Word</Application>
  <DocSecurity>0</DocSecurity>
  <Lines>229</Lines>
  <Paragraphs>64</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Please suggest names of 5 peer reviewers with their institutional affiliation and email address</vt:lpstr>
      <vt:lpstr>Morgeaux, S., et al. Replacement of in vivo human rabies vaccine potency testing</vt:lpstr>
      <vt:lpstr>Please suggest names of 5 peer reviewers with their institutional affiliation and email address</vt:lpstr>
    </vt:vector>
  </TitlesOfParts>
  <Company/>
  <LinksUpToDate>false</LinksUpToDate>
  <CharactersWithSpaces>32236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11</cp:revision>
  <cp:lastPrinted>2018-12-07T14:47:00Z</cp:lastPrinted>
  <dcterms:created xsi:type="dcterms:W3CDTF">2019-03-14T17:24:00Z</dcterms:created>
  <dcterms:modified xsi:type="dcterms:W3CDTF">2019-03-18T19:15:00Z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