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AE0DA" w14:textId="77083993" w:rsidR="00C22ADE" w:rsidRPr="00B52944" w:rsidRDefault="006305D7" w:rsidP="008A1B2F">
      <w:pPr>
        <w:pStyle w:val="NormalWeb"/>
        <w:spacing w:before="0" w:beforeAutospacing="0" w:after="0" w:afterAutospacing="0"/>
        <w:rPr>
          <w:rFonts w:asciiTheme="minorHAnsi" w:hAnsiTheme="minorHAnsi" w:cstheme="minorHAnsi"/>
        </w:rPr>
      </w:pPr>
      <w:r w:rsidRPr="00B52944">
        <w:rPr>
          <w:rFonts w:asciiTheme="minorHAnsi" w:hAnsiTheme="minorHAnsi" w:cstheme="minorHAnsi"/>
          <w:b/>
          <w:bCs/>
        </w:rPr>
        <w:t>TITLE:</w:t>
      </w:r>
    </w:p>
    <w:p w14:paraId="6A5752C6" w14:textId="3F27B5CC" w:rsidR="00D707B6" w:rsidRPr="00B52944" w:rsidRDefault="00631147" w:rsidP="008A1B2F">
      <w:pPr>
        <w:rPr>
          <w:rFonts w:asciiTheme="minorHAnsi" w:hAnsiTheme="minorHAnsi" w:cstheme="minorHAnsi"/>
          <w:b/>
          <w:bCs/>
        </w:rPr>
      </w:pPr>
      <w:r w:rsidRPr="00B52944">
        <w:rPr>
          <w:b/>
        </w:rPr>
        <w:t>Use of Recombinant Fusion Proteins in a Fluorescent Protease Assay Platform and Their In-</w:t>
      </w:r>
      <w:r w:rsidR="00EE52A1">
        <w:rPr>
          <w:b/>
        </w:rPr>
        <w:t>g</w:t>
      </w:r>
      <w:r w:rsidRPr="00B52944">
        <w:rPr>
          <w:b/>
        </w:rPr>
        <w:t xml:space="preserve">el Renaturation </w:t>
      </w:r>
    </w:p>
    <w:p w14:paraId="26DF47B9" w14:textId="77777777" w:rsidR="00AB2335" w:rsidRPr="00B52944" w:rsidRDefault="00AB2335" w:rsidP="008A1B2F">
      <w:pPr>
        <w:rPr>
          <w:rFonts w:asciiTheme="minorHAnsi" w:hAnsiTheme="minorHAnsi" w:cstheme="minorHAnsi"/>
          <w:b/>
          <w:bCs/>
        </w:rPr>
      </w:pPr>
    </w:p>
    <w:p w14:paraId="561B8FD8" w14:textId="533CCAE2" w:rsidR="005E0D0B" w:rsidRPr="00B52944" w:rsidRDefault="006305D7" w:rsidP="008A1B2F">
      <w:pPr>
        <w:rPr>
          <w:rFonts w:asciiTheme="minorHAnsi" w:hAnsiTheme="minorHAnsi" w:cstheme="minorHAnsi"/>
          <w:bCs/>
          <w:color w:val="808080"/>
        </w:rPr>
      </w:pPr>
      <w:r w:rsidRPr="00B52944">
        <w:rPr>
          <w:rFonts w:asciiTheme="minorHAnsi" w:hAnsiTheme="minorHAnsi" w:cstheme="minorHAnsi"/>
          <w:b/>
          <w:bCs/>
        </w:rPr>
        <w:t>AUTHORS</w:t>
      </w:r>
      <w:r w:rsidR="000B662E" w:rsidRPr="00B52944">
        <w:rPr>
          <w:rFonts w:asciiTheme="minorHAnsi" w:hAnsiTheme="minorHAnsi" w:cstheme="minorHAnsi"/>
          <w:b/>
          <w:bCs/>
        </w:rPr>
        <w:t xml:space="preserve"> &amp; AFFILIATIONS</w:t>
      </w:r>
      <w:r w:rsidRPr="00B52944">
        <w:rPr>
          <w:rFonts w:asciiTheme="minorHAnsi" w:hAnsiTheme="minorHAnsi" w:cstheme="minorHAnsi"/>
          <w:b/>
          <w:bCs/>
        </w:rPr>
        <w:t>:</w:t>
      </w:r>
    </w:p>
    <w:p w14:paraId="49148CBE" w14:textId="5B9A3748" w:rsidR="0036276B" w:rsidRPr="00B52944" w:rsidRDefault="0036276B" w:rsidP="008A1B2F">
      <w:pPr>
        <w:rPr>
          <w:rFonts w:asciiTheme="minorHAnsi" w:hAnsiTheme="minorHAnsi" w:cstheme="minorHAnsi"/>
          <w:vertAlign w:val="superscript"/>
        </w:rPr>
      </w:pPr>
      <w:proofErr w:type="spellStart"/>
      <w:r w:rsidRPr="00B52944">
        <w:rPr>
          <w:rFonts w:asciiTheme="minorHAnsi" w:hAnsiTheme="minorHAnsi" w:cstheme="minorHAnsi"/>
        </w:rPr>
        <w:t>Beáta</w:t>
      </w:r>
      <w:proofErr w:type="spellEnd"/>
      <w:r w:rsidRPr="00B52944">
        <w:rPr>
          <w:rFonts w:asciiTheme="minorHAnsi" w:hAnsiTheme="minorHAnsi" w:cstheme="minorHAnsi"/>
        </w:rPr>
        <w:t xml:space="preserve"> Bozóki</w:t>
      </w:r>
      <w:r w:rsidRPr="00B52944">
        <w:rPr>
          <w:rFonts w:asciiTheme="minorHAnsi" w:hAnsiTheme="minorHAnsi" w:cstheme="minorHAnsi"/>
          <w:vertAlign w:val="superscript"/>
        </w:rPr>
        <w:t>1,2</w:t>
      </w:r>
      <w:r w:rsidR="00EE52A1" w:rsidRPr="00012479">
        <w:rPr>
          <w:rFonts w:asciiTheme="minorHAnsi" w:hAnsiTheme="minorHAnsi" w:cstheme="minorHAnsi"/>
        </w:rPr>
        <w:t xml:space="preserve"> </w:t>
      </w:r>
      <w:r w:rsidR="00063F36" w:rsidRPr="00012479">
        <w:rPr>
          <w:rFonts w:asciiTheme="minorHAnsi" w:hAnsiTheme="minorHAnsi" w:cstheme="minorHAnsi"/>
        </w:rPr>
        <w:t>*</w:t>
      </w:r>
      <w:r w:rsidRPr="00B52944">
        <w:rPr>
          <w:rFonts w:asciiTheme="minorHAnsi" w:hAnsiTheme="minorHAnsi" w:cstheme="minorHAnsi"/>
        </w:rPr>
        <w:t xml:space="preserve">, </w:t>
      </w:r>
      <w:proofErr w:type="spellStart"/>
      <w:r w:rsidR="00245716" w:rsidRPr="00B52944">
        <w:rPr>
          <w:rFonts w:asciiTheme="minorHAnsi" w:hAnsiTheme="minorHAnsi" w:cstheme="minorHAnsi"/>
        </w:rPr>
        <w:t>János</w:t>
      </w:r>
      <w:proofErr w:type="spellEnd"/>
      <w:r w:rsidR="00245716" w:rsidRPr="00B52944">
        <w:rPr>
          <w:rFonts w:asciiTheme="minorHAnsi" w:hAnsiTheme="minorHAnsi" w:cstheme="minorHAnsi"/>
        </w:rPr>
        <w:t xml:space="preserve"> </w:t>
      </w:r>
      <w:proofErr w:type="spellStart"/>
      <w:r w:rsidR="00245716" w:rsidRPr="00B52944">
        <w:rPr>
          <w:rFonts w:asciiTheme="minorHAnsi" w:hAnsiTheme="minorHAnsi" w:cstheme="minorHAnsi"/>
        </w:rPr>
        <w:t>András</w:t>
      </w:r>
      <w:proofErr w:type="spellEnd"/>
      <w:r w:rsidR="00245716" w:rsidRPr="00B52944">
        <w:rPr>
          <w:rFonts w:asciiTheme="minorHAnsi" w:hAnsiTheme="minorHAnsi" w:cstheme="minorHAnsi"/>
        </w:rPr>
        <w:t xml:space="preserve"> Mótyán</w:t>
      </w:r>
      <w:r w:rsidR="00245716" w:rsidRPr="00B52944">
        <w:rPr>
          <w:rFonts w:asciiTheme="minorHAnsi" w:hAnsiTheme="minorHAnsi" w:cstheme="minorHAnsi"/>
          <w:vertAlign w:val="superscript"/>
        </w:rPr>
        <w:t>1</w:t>
      </w:r>
      <w:r w:rsidR="00EE52A1" w:rsidRPr="00AF4403">
        <w:rPr>
          <w:rFonts w:asciiTheme="minorHAnsi" w:hAnsiTheme="minorHAnsi" w:cstheme="minorHAnsi"/>
        </w:rPr>
        <w:t xml:space="preserve"> *</w:t>
      </w:r>
      <w:r w:rsidR="00245716" w:rsidRPr="00B52944">
        <w:rPr>
          <w:rFonts w:asciiTheme="minorHAnsi" w:hAnsiTheme="minorHAnsi" w:cstheme="minorHAnsi"/>
        </w:rPr>
        <w:t xml:space="preserve">, </w:t>
      </w:r>
      <w:proofErr w:type="spellStart"/>
      <w:r w:rsidRPr="00B52944">
        <w:rPr>
          <w:rFonts w:asciiTheme="minorHAnsi" w:hAnsiTheme="minorHAnsi" w:cstheme="minorHAnsi"/>
        </w:rPr>
        <w:t>Márió</w:t>
      </w:r>
      <w:proofErr w:type="spellEnd"/>
      <w:r w:rsidRPr="00B52944">
        <w:rPr>
          <w:rFonts w:asciiTheme="minorHAnsi" w:hAnsiTheme="minorHAnsi" w:cstheme="minorHAnsi"/>
        </w:rPr>
        <w:t xml:space="preserve"> Miczi</w:t>
      </w:r>
      <w:r w:rsidRPr="00B52944">
        <w:rPr>
          <w:rFonts w:asciiTheme="minorHAnsi" w:hAnsiTheme="minorHAnsi" w:cstheme="minorHAnsi"/>
          <w:vertAlign w:val="superscript"/>
        </w:rPr>
        <w:t>1</w:t>
      </w:r>
      <w:r w:rsidRPr="00B52944">
        <w:rPr>
          <w:rFonts w:asciiTheme="minorHAnsi" w:hAnsiTheme="minorHAnsi" w:cstheme="minorHAnsi"/>
        </w:rPr>
        <w:t>,</w:t>
      </w:r>
      <w:r w:rsidR="00245716" w:rsidRPr="00B52944">
        <w:rPr>
          <w:rFonts w:asciiTheme="minorHAnsi" w:hAnsiTheme="minorHAnsi" w:cstheme="minorHAnsi"/>
        </w:rPr>
        <w:t xml:space="preserve"> </w:t>
      </w:r>
      <w:proofErr w:type="spellStart"/>
      <w:r w:rsidR="00245716" w:rsidRPr="00B52944">
        <w:rPr>
          <w:rFonts w:asciiTheme="minorHAnsi" w:hAnsiTheme="minorHAnsi" w:cstheme="minorHAnsi"/>
        </w:rPr>
        <w:t>Lívia</w:t>
      </w:r>
      <w:proofErr w:type="spellEnd"/>
      <w:r w:rsidR="002773D4" w:rsidRPr="00B52944">
        <w:rPr>
          <w:rFonts w:asciiTheme="minorHAnsi" w:hAnsiTheme="minorHAnsi" w:cstheme="minorHAnsi"/>
        </w:rPr>
        <w:t xml:space="preserve"> </w:t>
      </w:r>
      <w:proofErr w:type="spellStart"/>
      <w:r w:rsidR="002773D4" w:rsidRPr="00B52944">
        <w:rPr>
          <w:rFonts w:asciiTheme="minorHAnsi" w:hAnsiTheme="minorHAnsi" w:cstheme="minorHAnsi"/>
        </w:rPr>
        <w:t>Diána</w:t>
      </w:r>
      <w:proofErr w:type="spellEnd"/>
      <w:r w:rsidR="00245716" w:rsidRPr="00B52944">
        <w:rPr>
          <w:rFonts w:asciiTheme="minorHAnsi" w:hAnsiTheme="minorHAnsi" w:cstheme="minorHAnsi"/>
        </w:rPr>
        <w:t xml:space="preserve"> Gazda</w:t>
      </w:r>
      <w:r w:rsidR="00245716" w:rsidRPr="00B52944">
        <w:rPr>
          <w:rFonts w:asciiTheme="minorHAnsi" w:hAnsiTheme="minorHAnsi" w:cstheme="minorHAnsi"/>
          <w:vertAlign w:val="superscript"/>
        </w:rPr>
        <w:t>1</w:t>
      </w:r>
      <w:r w:rsidR="00245716" w:rsidRPr="00B52944">
        <w:rPr>
          <w:rFonts w:asciiTheme="minorHAnsi" w:hAnsiTheme="minorHAnsi" w:cstheme="minorHAnsi"/>
        </w:rPr>
        <w:t xml:space="preserve">, </w:t>
      </w:r>
      <w:proofErr w:type="spellStart"/>
      <w:r w:rsidRPr="00B52944">
        <w:rPr>
          <w:rFonts w:asciiTheme="minorHAnsi" w:hAnsiTheme="minorHAnsi" w:cstheme="minorHAnsi"/>
        </w:rPr>
        <w:t>József</w:t>
      </w:r>
      <w:proofErr w:type="spellEnd"/>
      <w:r w:rsidRPr="00B52944">
        <w:rPr>
          <w:rFonts w:asciiTheme="minorHAnsi" w:hAnsiTheme="minorHAnsi" w:cstheme="minorHAnsi"/>
        </w:rPr>
        <w:t xml:space="preserve"> Tőzsér</w:t>
      </w:r>
      <w:r w:rsidRPr="00B52944">
        <w:rPr>
          <w:rFonts w:asciiTheme="minorHAnsi" w:hAnsiTheme="minorHAnsi" w:cstheme="minorHAnsi"/>
          <w:vertAlign w:val="superscript"/>
        </w:rPr>
        <w:t>1</w:t>
      </w:r>
    </w:p>
    <w:p w14:paraId="4D8AEB99" w14:textId="77777777" w:rsidR="00AB2335" w:rsidRPr="00B52944" w:rsidRDefault="00AB2335" w:rsidP="008A1B2F">
      <w:pPr>
        <w:rPr>
          <w:rFonts w:asciiTheme="minorHAnsi" w:hAnsiTheme="minorHAnsi" w:cstheme="minorHAnsi"/>
          <w:vertAlign w:val="superscript"/>
        </w:rPr>
      </w:pPr>
    </w:p>
    <w:p w14:paraId="34683190" w14:textId="213BEF7C" w:rsidR="0036276B" w:rsidRPr="00B52944" w:rsidRDefault="0036276B" w:rsidP="008A1B2F">
      <w:pPr>
        <w:rPr>
          <w:rFonts w:asciiTheme="minorHAnsi" w:hAnsiTheme="minorHAnsi" w:cstheme="minorHAnsi"/>
        </w:rPr>
      </w:pPr>
      <w:r w:rsidRPr="00B52944">
        <w:rPr>
          <w:rFonts w:asciiTheme="minorHAnsi" w:hAnsiTheme="minorHAnsi" w:cstheme="minorHAnsi"/>
          <w:vertAlign w:val="superscript"/>
        </w:rPr>
        <w:t>1</w:t>
      </w:r>
      <w:r w:rsidRPr="00B52944">
        <w:rPr>
          <w:rFonts w:asciiTheme="minorHAnsi" w:hAnsiTheme="minorHAnsi" w:cstheme="minorHAnsi"/>
        </w:rPr>
        <w:t>Department of Biochemistry and Molecular Biology, Faculty of Medicine, University of Debrecen, Debrecen, Hungary</w:t>
      </w:r>
      <w:r w:rsidR="00245716" w:rsidRPr="00B52944">
        <w:rPr>
          <w:rFonts w:asciiTheme="minorHAnsi" w:hAnsiTheme="minorHAnsi" w:cstheme="minorHAnsi"/>
        </w:rPr>
        <w:t xml:space="preserve"> </w:t>
      </w:r>
    </w:p>
    <w:p w14:paraId="1C42214E" w14:textId="072E3FCC" w:rsidR="0036276B" w:rsidRPr="00B52944" w:rsidRDefault="0036276B" w:rsidP="008A1B2F">
      <w:pPr>
        <w:widowControl/>
        <w:rPr>
          <w:rFonts w:asciiTheme="minorHAnsi" w:hAnsiTheme="minorHAnsi" w:cstheme="minorHAnsi"/>
        </w:rPr>
      </w:pPr>
      <w:r w:rsidRPr="00B52944">
        <w:rPr>
          <w:rFonts w:asciiTheme="minorHAnsi" w:hAnsiTheme="minorHAnsi" w:cstheme="minorHAnsi"/>
          <w:vertAlign w:val="superscript"/>
        </w:rPr>
        <w:t>2</w:t>
      </w:r>
      <w:r w:rsidRPr="00B52944">
        <w:rPr>
          <w:rFonts w:asciiTheme="minorHAnsi" w:hAnsiTheme="minorHAnsi" w:cstheme="minorHAnsi"/>
        </w:rPr>
        <w:t>Biotechnolog</w:t>
      </w:r>
      <w:r w:rsidR="005E0D0B" w:rsidRPr="00B52944">
        <w:rPr>
          <w:rFonts w:asciiTheme="minorHAnsi" w:hAnsiTheme="minorHAnsi" w:cstheme="minorHAnsi"/>
        </w:rPr>
        <w:t>y</w:t>
      </w:r>
      <w:r w:rsidRPr="00B52944">
        <w:rPr>
          <w:rFonts w:asciiTheme="minorHAnsi" w:hAnsiTheme="minorHAnsi" w:cstheme="minorHAnsi"/>
        </w:rPr>
        <w:t xml:space="preserve"> </w:t>
      </w:r>
      <w:r w:rsidR="005E0D0B" w:rsidRPr="00B52944">
        <w:rPr>
          <w:rFonts w:asciiTheme="minorHAnsi" w:hAnsiTheme="minorHAnsi" w:cstheme="minorHAnsi"/>
        </w:rPr>
        <w:t>Research</w:t>
      </w:r>
      <w:r w:rsidRPr="00B52944">
        <w:rPr>
          <w:rFonts w:asciiTheme="minorHAnsi" w:hAnsiTheme="minorHAnsi" w:cstheme="minorHAnsi"/>
        </w:rPr>
        <w:t xml:space="preserve"> Department, Gedeon Richter Plc, Budapest, Hungary</w:t>
      </w:r>
    </w:p>
    <w:p w14:paraId="44FBC568" w14:textId="3FECE2D4" w:rsidR="0036276B" w:rsidRPr="00B52944" w:rsidRDefault="0036276B" w:rsidP="008A1B2F">
      <w:pPr>
        <w:pStyle w:val="FootnoteText"/>
        <w:jc w:val="both"/>
        <w:rPr>
          <w:rFonts w:asciiTheme="minorHAnsi" w:hAnsiTheme="minorHAnsi" w:cstheme="minorHAnsi"/>
          <w:b/>
          <w:sz w:val="24"/>
          <w:szCs w:val="24"/>
          <w:lang w:val="en-US"/>
        </w:rPr>
      </w:pPr>
    </w:p>
    <w:p w14:paraId="40563707" w14:textId="210A4275" w:rsidR="00FF3D45" w:rsidRPr="00B52944" w:rsidRDefault="00631147" w:rsidP="008A1B2F">
      <w:pPr>
        <w:pStyle w:val="FootnoteText"/>
        <w:jc w:val="both"/>
        <w:rPr>
          <w:rFonts w:asciiTheme="minorHAnsi" w:hAnsiTheme="minorHAnsi" w:cstheme="minorHAnsi"/>
          <w:sz w:val="24"/>
          <w:szCs w:val="24"/>
          <w:lang w:val="en-US"/>
        </w:rPr>
      </w:pPr>
      <w:r w:rsidRPr="00B52944">
        <w:rPr>
          <w:rFonts w:asciiTheme="minorHAnsi" w:hAnsiTheme="minorHAnsi" w:cstheme="minorHAnsi"/>
          <w:sz w:val="24"/>
          <w:szCs w:val="24"/>
          <w:lang w:val="en-US"/>
        </w:rPr>
        <w:t>*</w:t>
      </w:r>
      <w:r w:rsidR="00FF3D45" w:rsidRPr="00B52944">
        <w:rPr>
          <w:rFonts w:asciiTheme="minorHAnsi" w:hAnsiTheme="minorHAnsi" w:cstheme="minorHAnsi"/>
          <w:sz w:val="24"/>
          <w:szCs w:val="24"/>
          <w:lang w:val="en-US"/>
        </w:rPr>
        <w:t>These authors contributed equally to this work</w:t>
      </w:r>
      <w:r w:rsidR="00EE52A1">
        <w:rPr>
          <w:rFonts w:asciiTheme="minorHAnsi" w:hAnsiTheme="minorHAnsi" w:cstheme="minorHAnsi"/>
          <w:sz w:val="24"/>
          <w:szCs w:val="24"/>
          <w:lang w:val="en-US"/>
        </w:rPr>
        <w:t>.</w:t>
      </w:r>
    </w:p>
    <w:p w14:paraId="4E3945D6" w14:textId="77777777" w:rsidR="0061392D" w:rsidRPr="00B52944" w:rsidRDefault="0061392D" w:rsidP="008A1B2F">
      <w:pPr>
        <w:pStyle w:val="FootnoteText"/>
        <w:jc w:val="both"/>
        <w:rPr>
          <w:rFonts w:asciiTheme="minorHAnsi" w:hAnsiTheme="minorHAnsi" w:cstheme="minorHAnsi"/>
          <w:b/>
          <w:sz w:val="24"/>
          <w:szCs w:val="24"/>
          <w:lang w:val="en-US"/>
        </w:rPr>
      </w:pPr>
    </w:p>
    <w:p w14:paraId="09D10C3D" w14:textId="2C343376" w:rsidR="0036276B" w:rsidRPr="00B52944" w:rsidRDefault="0036276B" w:rsidP="008A1B2F">
      <w:pPr>
        <w:pStyle w:val="FootnoteText"/>
        <w:jc w:val="both"/>
        <w:rPr>
          <w:rFonts w:asciiTheme="minorHAnsi" w:hAnsiTheme="minorHAnsi" w:cstheme="minorHAnsi"/>
          <w:sz w:val="24"/>
          <w:szCs w:val="24"/>
          <w:lang w:val="en-US"/>
        </w:rPr>
      </w:pPr>
      <w:r w:rsidRPr="00B52944">
        <w:rPr>
          <w:rFonts w:asciiTheme="minorHAnsi" w:hAnsiTheme="minorHAnsi" w:cstheme="minorHAnsi"/>
          <w:b/>
          <w:sz w:val="24"/>
          <w:szCs w:val="24"/>
          <w:lang w:val="en-US"/>
        </w:rPr>
        <w:t>Corresponding author:</w:t>
      </w:r>
      <w:r w:rsidRPr="00B52944">
        <w:rPr>
          <w:rFonts w:asciiTheme="minorHAnsi" w:hAnsiTheme="minorHAnsi" w:cstheme="minorHAnsi"/>
          <w:sz w:val="24"/>
          <w:szCs w:val="24"/>
          <w:lang w:val="en-US"/>
        </w:rPr>
        <w:t xml:space="preserve"> </w:t>
      </w:r>
    </w:p>
    <w:p w14:paraId="46000622" w14:textId="187B6850" w:rsidR="0036276B" w:rsidRPr="00EE52A1" w:rsidRDefault="0036276B" w:rsidP="008A1B2F">
      <w:pPr>
        <w:pStyle w:val="FootnoteText"/>
        <w:jc w:val="both"/>
        <w:rPr>
          <w:rFonts w:asciiTheme="minorHAnsi" w:hAnsiTheme="minorHAnsi" w:cstheme="minorHAnsi"/>
          <w:sz w:val="24"/>
          <w:szCs w:val="24"/>
          <w:lang w:val="en-US"/>
        </w:rPr>
      </w:pPr>
      <w:proofErr w:type="spellStart"/>
      <w:r w:rsidRPr="00B52944">
        <w:rPr>
          <w:rFonts w:asciiTheme="minorHAnsi" w:hAnsiTheme="minorHAnsi" w:cstheme="minorHAnsi"/>
          <w:sz w:val="24"/>
          <w:szCs w:val="24"/>
          <w:lang w:val="en-US"/>
        </w:rPr>
        <w:t>József</w:t>
      </w:r>
      <w:proofErr w:type="spellEnd"/>
      <w:r w:rsidRPr="00B52944">
        <w:rPr>
          <w:rFonts w:asciiTheme="minorHAnsi" w:hAnsiTheme="minorHAnsi" w:cstheme="minorHAnsi"/>
          <w:sz w:val="24"/>
          <w:szCs w:val="24"/>
          <w:lang w:val="en-US"/>
        </w:rPr>
        <w:t xml:space="preserve"> </w:t>
      </w:r>
      <w:proofErr w:type="spellStart"/>
      <w:r w:rsidRPr="00B52944">
        <w:rPr>
          <w:rFonts w:asciiTheme="minorHAnsi" w:hAnsiTheme="minorHAnsi" w:cstheme="minorHAnsi"/>
          <w:sz w:val="24"/>
          <w:szCs w:val="24"/>
          <w:lang w:val="en-US"/>
        </w:rPr>
        <w:t>Tőzsér</w:t>
      </w:r>
      <w:proofErr w:type="spellEnd"/>
      <w:r w:rsidR="00631147" w:rsidRPr="00B52944">
        <w:rPr>
          <w:rFonts w:asciiTheme="minorHAnsi" w:hAnsiTheme="minorHAnsi" w:cstheme="minorHAnsi"/>
          <w:sz w:val="24"/>
          <w:szCs w:val="24"/>
          <w:lang w:val="en-US"/>
        </w:rPr>
        <w:t xml:space="preserve"> </w:t>
      </w:r>
      <w:r w:rsidR="00063F36" w:rsidRPr="00B52944">
        <w:rPr>
          <w:rFonts w:asciiTheme="minorHAnsi" w:hAnsiTheme="minorHAnsi" w:cstheme="minorHAnsi"/>
          <w:sz w:val="24"/>
          <w:szCs w:val="24"/>
          <w:lang w:val="en-US"/>
        </w:rPr>
        <w:tab/>
      </w:r>
      <w:r w:rsidR="00063F36" w:rsidRPr="00B52944">
        <w:rPr>
          <w:rFonts w:asciiTheme="minorHAnsi" w:hAnsiTheme="minorHAnsi" w:cstheme="minorHAnsi"/>
          <w:sz w:val="24"/>
          <w:szCs w:val="24"/>
          <w:lang w:val="en-US"/>
        </w:rPr>
        <w:tab/>
      </w:r>
      <w:r w:rsidR="00631147" w:rsidRPr="00EE52A1">
        <w:rPr>
          <w:rFonts w:asciiTheme="minorHAnsi" w:hAnsiTheme="minorHAnsi" w:cstheme="minorHAnsi"/>
          <w:sz w:val="24"/>
          <w:szCs w:val="24"/>
          <w:lang w:val="en-US"/>
        </w:rPr>
        <w:t>(</w:t>
      </w:r>
      <w:r w:rsidRPr="00012479">
        <w:rPr>
          <w:rStyle w:val="Hyperlink"/>
          <w:rFonts w:asciiTheme="minorHAnsi" w:hAnsiTheme="minorHAnsi" w:cstheme="minorHAnsi"/>
          <w:color w:val="auto"/>
          <w:sz w:val="24"/>
          <w:szCs w:val="24"/>
          <w:u w:val="none"/>
          <w:lang w:val="en-US"/>
        </w:rPr>
        <w:t>tozser@med.unideb.hu</w:t>
      </w:r>
      <w:r w:rsidR="00631147" w:rsidRPr="00012479">
        <w:rPr>
          <w:rStyle w:val="Hyperlink"/>
          <w:rFonts w:asciiTheme="minorHAnsi" w:hAnsiTheme="minorHAnsi" w:cstheme="minorHAnsi"/>
          <w:color w:val="auto"/>
          <w:sz w:val="24"/>
          <w:szCs w:val="24"/>
          <w:u w:val="none"/>
          <w:lang w:val="en-US"/>
        </w:rPr>
        <w:t>)</w:t>
      </w:r>
    </w:p>
    <w:p w14:paraId="700E67B6" w14:textId="2BBC5121" w:rsidR="005E0D0B" w:rsidRPr="00EE52A1" w:rsidRDefault="005E0D0B" w:rsidP="008A1B2F">
      <w:pPr>
        <w:pStyle w:val="FootnoteText"/>
        <w:jc w:val="both"/>
        <w:rPr>
          <w:rFonts w:asciiTheme="minorHAnsi" w:hAnsiTheme="minorHAnsi" w:cstheme="minorHAnsi"/>
          <w:sz w:val="24"/>
          <w:szCs w:val="24"/>
          <w:lang w:val="en-US"/>
        </w:rPr>
      </w:pPr>
      <w:r w:rsidRPr="00EE52A1">
        <w:rPr>
          <w:rFonts w:asciiTheme="minorHAnsi" w:hAnsiTheme="minorHAnsi" w:cstheme="minorHAnsi"/>
          <w:sz w:val="24"/>
          <w:szCs w:val="24"/>
          <w:lang w:val="en-US"/>
        </w:rPr>
        <w:t xml:space="preserve">Tel.: </w:t>
      </w:r>
      <w:r w:rsidR="00245716" w:rsidRPr="00EE52A1">
        <w:rPr>
          <w:rFonts w:asciiTheme="minorHAnsi" w:hAnsiTheme="minorHAnsi" w:cstheme="minorHAnsi"/>
          <w:bCs/>
          <w:sz w:val="24"/>
          <w:szCs w:val="24"/>
          <w:lang w:val="en-US"/>
        </w:rPr>
        <w:t>+36-52/512-900</w:t>
      </w:r>
    </w:p>
    <w:p w14:paraId="7DE89FB6" w14:textId="656EE1EE" w:rsidR="0036276B" w:rsidRPr="00012479" w:rsidRDefault="0036276B" w:rsidP="008A1B2F">
      <w:pPr>
        <w:rPr>
          <w:rFonts w:asciiTheme="minorHAnsi" w:hAnsiTheme="minorHAnsi" w:cstheme="minorHAnsi"/>
          <w:color w:val="auto"/>
        </w:rPr>
      </w:pPr>
    </w:p>
    <w:p w14:paraId="6043FE87" w14:textId="7272319C" w:rsidR="0036276B" w:rsidRPr="00EE52A1" w:rsidRDefault="005E0D0B" w:rsidP="008A1B2F">
      <w:pPr>
        <w:rPr>
          <w:rFonts w:asciiTheme="minorHAnsi" w:hAnsiTheme="minorHAnsi" w:cstheme="minorHAnsi"/>
          <w:b/>
          <w:color w:val="auto"/>
        </w:rPr>
      </w:pPr>
      <w:r w:rsidRPr="00EE52A1">
        <w:rPr>
          <w:rFonts w:cs="Arial"/>
          <w:b/>
          <w:bCs/>
          <w:color w:val="auto"/>
        </w:rPr>
        <w:t>Email Addresses of Co-authors</w:t>
      </w:r>
      <w:r w:rsidR="0036276B" w:rsidRPr="00EE52A1">
        <w:rPr>
          <w:rFonts w:asciiTheme="minorHAnsi" w:hAnsiTheme="minorHAnsi" w:cstheme="minorHAnsi"/>
          <w:b/>
          <w:color w:val="auto"/>
        </w:rPr>
        <w:t>:</w:t>
      </w:r>
    </w:p>
    <w:p w14:paraId="2B887329" w14:textId="0A6DE268" w:rsidR="0036276B" w:rsidRPr="00012479" w:rsidRDefault="00460091" w:rsidP="008A1B2F">
      <w:pPr>
        <w:rPr>
          <w:rFonts w:asciiTheme="minorHAnsi" w:hAnsiTheme="minorHAnsi" w:cstheme="minorHAnsi"/>
          <w:color w:val="auto"/>
        </w:rPr>
      </w:pPr>
      <w:proofErr w:type="spellStart"/>
      <w:r w:rsidRPr="00012479">
        <w:rPr>
          <w:rFonts w:asciiTheme="minorHAnsi" w:hAnsiTheme="minorHAnsi" w:cstheme="minorHAnsi"/>
          <w:color w:val="auto"/>
        </w:rPr>
        <w:t>Beáta</w:t>
      </w:r>
      <w:proofErr w:type="spellEnd"/>
      <w:r w:rsidRPr="00012479">
        <w:rPr>
          <w:rFonts w:asciiTheme="minorHAnsi" w:hAnsiTheme="minorHAnsi" w:cstheme="minorHAnsi"/>
          <w:color w:val="auto"/>
        </w:rPr>
        <w:t xml:space="preserve"> </w:t>
      </w:r>
      <w:proofErr w:type="spellStart"/>
      <w:r w:rsidRPr="00012479">
        <w:rPr>
          <w:rFonts w:asciiTheme="minorHAnsi" w:hAnsiTheme="minorHAnsi" w:cstheme="minorHAnsi"/>
          <w:color w:val="auto"/>
        </w:rPr>
        <w:t>Bozóki</w:t>
      </w:r>
      <w:proofErr w:type="spellEnd"/>
      <w:r w:rsidR="0036276B" w:rsidRPr="00012479">
        <w:rPr>
          <w:rFonts w:asciiTheme="minorHAnsi" w:hAnsiTheme="minorHAnsi" w:cstheme="minorHAnsi"/>
          <w:color w:val="auto"/>
        </w:rPr>
        <w:t xml:space="preserve"> </w:t>
      </w:r>
      <w:r w:rsidR="00063F36" w:rsidRPr="00012479">
        <w:rPr>
          <w:rFonts w:asciiTheme="minorHAnsi" w:hAnsiTheme="minorHAnsi" w:cstheme="minorHAnsi"/>
          <w:color w:val="auto"/>
        </w:rPr>
        <w:tab/>
      </w:r>
      <w:r w:rsidR="00063F36" w:rsidRPr="00012479">
        <w:rPr>
          <w:rFonts w:asciiTheme="minorHAnsi" w:hAnsiTheme="minorHAnsi" w:cstheme="minorHAnsi"/>
          <w:color w:val="auto"/>
        </w:rPr>
        <w:tab/>
      </w:r>
      <w:r w:rsidRPr="00012479">
        <w:rPr>
          <w:rFonts w:asciiTheme="minorHAnsi" w:hAnsiTheme="minorHAnsi" w:cstheme="minorHAnsi"/>
          <w:color w:val="auto"/>
        </w:rPr>
        <w:t>(</w:t>
      </w:r>
      <w:r w:rsidR="0036276B" w:rsidRPr="00012479">
        <w:rPr>
          <w:rStyle w:val="Hyperlink"/>
          <w:rFonts w:asciiTheme="minorHAnsi" w:hAnsiTheme="minorHAnsi" w:cstheme="minorHAnsi"/>
          <w:color w:val="auto"/>
          <w:u w:val="none"/>
        </w:rPr>
        <w:t>bobea86@gmail.com</w:t>
      </w:r>
      <w:r w:rsidRPr="00012479">
        <w:rPr>
          <w:rStyle w:val="Hyperlink"/>
          <w:rFonts w:asciiTheme="minorHAnsi" w:hAnsiTheme="minorHAnsi" w:cstheme="minorHAnsi"/>
          <w:color w:val="auto"/>
          <w:u w:val="none"/>
        </w:rPr>
        <w:t>)</w:t>
      </w:r>
    </w:p>
    <w:p w14:paraId="2AD97373" w14:textId="6194CE2D" w:rsidR="00245716" w:rsidRPr="00012479" w:rsidRDefault="00245716" w:rsidP="008A1B2F">
      <w:pPr>
        <w:rPr>
          <w:rFonts w:asciiTheme="minorHAnsi" w:hAnsiTheme="minorHAnsi" w:cstheme="minorHAnsi"/>
          <w:color w:val="auto"/>
        </w:rPr>
      </w:pPr>
      <w:proofErr w:type="spellStart"/>
      <w:r w:rsidRPr="00012479">
        <w:rPr>
          <w:rFonts w:asciiTheme="minorHAnsi" w:hAnsiTheme="minorHAnsi" w:cstheme="minorHAnsi"/>
          <w:color w:val="auto"/>
        </w:rPr>
        <w:t>János</w:t>
      </w:r>
      <w:proofErr w:type="spellEnd"/>
      <w:r w:rsidRPr="00012479">
        <w:rPr>
          <w:rFonts w:asciiTheme="minorHAnsi" w:hAnsiTheme="minorHAnsi" w:cstheme="minorHAnsi"/>
          <w:color w:val="auto"/>
        </w:rPr>
        <w:t xml:space="preserve"> </w:t>
      </w:r>
      <w:proofErr w:type="spellStart"/>
      <w:r w:rsidRPr="00012479">
        <w:rPr>
          <w:rFonts w:asciiTheme="minorHAnsi" w:hAnsiTheme="minorHAnsi" w:cstheme="minorHAnsi"/>
          <w:color w:val="auto"/>
        </w:rPr>
        <w:t>András</w:t>
      </w:r>
      <w:proofErr w:type="spellEnd"/>
      <w:r w:rsidRPr="00012479">
        <w:rPr>
          <w:rFonts w:asciiTheme="minorHAnsi" w:hAnsiTheme="minorHAnsi" w:cstheme="minorHAnsi"/>
          <w:color w:val="auto"/>
        </w:rPr>
        <w:t xml:space="preserve"> </w:t>
      </w:r>
      <w:proofErr w:type="spellStart"/>
      <w:r w:rsidRPr="00012479">
        <w:rPr>
          <w:rFonts w:asciiTheme="minorHAnsi" w:hAnsiTheme="minorHAnsi" w:cstheme="minorHAnsi"/>
          <w:color w:val="auto"/>
        </w:rPr>
        <w:t>Mótyán</w:t>
      </w:r>
      <w:proofErr w:type="spellEnd"/>
      <w:r w:rsidRPr="00012479">
        <w:rPr>
          <w:rFonts w:asciiTheme="minorHAnsi" w:hAnsiTheme="minorHAnsi" w:cstheme="minorHAnsi"/>
          <w:color w:val="auto"/>
        </w:rPr>
        <w:t xml:space="preserve"> </w:t>
      </w:r>
      <w:r w:rsidR="00063F36" w:rsidRPr="00012479">
        <w:rPr>
          <w:rFonts w:asciiTheme="minorHAnsi" w:hAnsiTheme="minorHAnsi" w:cstheme="minorHAnsi"/>
          <w:color w:val="auto"/>
        </w:rPr>
        <w:tab/>
      </w:r>
      <w:r w:rsidRPr="00012479">
        <w:rPr>
          <w:rFonts w:asciiTheme="minorHAnsi" w:hAnsiTheme="minorHAnsi" w:cstheme="minorHAnsi"/>
          <w:color w:val="auto"/>
        </w:rPr>
        <w:t>(</w:t>
      </w:r>
      <w:r w:rsidRPr="00012479">
        <w:rPr>
          <w:rStyle w:val="Hyperlink"/>
          <w:rFonts w:asciiTheme="minorHAnsi" w:hAnsiTheme="minorHAnsi" w:cstheme="minorHAnsi"/>
          <w:color w:val="auto"/>
          <w:u w:val="none"/>
        </w:rPr>
        <w:t>motyan.janos@med.unideb.hu)</w:t>
      </w:r>
    </w:p>
    <w:p w14:paraId="63B313B5" w14:textId="57A93E59" w:rsidR="0036276B" w:rsidRPr="00012479" w:rsidRDefault="00460091" w:rsidP="008A1B2F">
      <w:pPr>
        <w:rPr>
          <w:rStyle w:val="Hyperlink"/>
          <w:rFonts w:asciiTheme="minorHAnsi" w:hAnsiTheme="minorHAnsi" w:cstheme="minorHAnsi"/>
          <w:color w:val="auto"/>
          <w:u w:val="none"/>
        </w:rPr>
      </w:pPr>
      <w:proofErr w:type="spellStart"/>
      <w:r w:rsidRPr="00012479">
        <w:rPr>
          <w:rFonts w:asciiTheme="minorHAnsi" w:hAnsiTheme="minorHAnsi" w:cstheme="minorHAnsi"/>
          <w:color w:val="auto"/>
        </w:rPr>
        <w:t>Márió</w:t>
      </w:r>
      <w:proofErr w:type="spellEnd"/>
      <w:r w:rsidRPr="00012479">
        <w:rPr>
          <w:rFonts w:asciiTheme="minorHAnsi" w:hAnsiTheme="minorHAnsi" w:cstheme="minorHAnsi"/>
          <w:color w:val="auto"/>
        </w:rPr>
        <w:t xml:space="preserve"> </w:t>
      </w:r>
      <w:proofErr w:type="spellStart"/>
      <w:r w:rsidRPr="00012479">
        <w:rPr>
          <w:rFonts w:asciiTheme="minorHAnsi" w:hAnsiTheme="minorHAnsi" w:cstheme="minorHAnsi"/>
          <w:color w:val="auto"/>
        </w:rPr>
        <w:t>Miczi</w:t>
      </w:r>
      <w:proofErr w:type="spellEnd"/>
      <w:r w:rsidR="0036276B" w:rsidRPr="00012479">
        <w:rPr>
          <w:rFonts w:asciiTheme="minorHAnsi" w:hAnsiTheme="minorHAnsi" w:cstheme="minorHAnsi"/>
          <w:color w:val="auto"/>
        </w:rPr>
        <w:t xml:space="preserve"> </w:t>
      </w:r>
      <w:r w:rsidR="00063F36" w:rsidRPr="00012479">
        <w:rPr>
          <w:rFonts w:asciiTheme="minorHAnsi" w:hAnsiTheme="minorHAnsi" w:cstheme="minorHAnsi"/>
          <w:color w:val="auto"/>
        </w:rPr>
        <w:tab/>
      </w:r>
      <w:r w:rsidR="00063F36" w:rsidRPr="00012479">
        <w:rPr>
          <w:rFonts w:asciiTheme="minorHAnsi" w:hAnsiTheme="minorHAnsi" w:cstheme="minorHAnsi"/>
          <w:color w:val="auto"/>
        </w:rPr>
        <w:tab/>
      </w:r>
      <w:r w:rsidRPr="00012479">
        <w:rPr>
          <w:rFonts w:asciiTheme="minorHAnsi" w:hAnsiTheme="minorHAnsi" w:cstheme="minorHAnsi"/>
          <w:color w:val="auto"/>
        </w:rPr>
        <w:t>(</w:t>
      </w:r>
      <w:r w:rsidR="0036276B" w:rsidRPr="00012479">
        <w:rPr>
          <w:rStyle w:val="Hyperlink"/>
          <w:rFonts w:asciiTheme="minorHAnsi" w:hAnsiTheme="minorHAnsi" w:cstheme="minorHAnsi"/>
          <w:color w:val="auto"/>
          <w:u w:val="none"/>
        </w:rPr>
        <w:t>miczimario@med.unideb.hu</w:t>
      </w:r>
      <w:r w:rsidRPr="00012479">
        <w:rPr>
          <w:rStyle w:val="Hyperlink"/>
          <w:rFonts w:asciiTheme="minorHAnsi" w:hAnsiTheme="minorHAnsi" w:cstheme="minorHAnsi"/>
          <w:color w:val="auto"/>
          <w:u w:val="none"/>
        </w:rPr>
        <w:t>)</w:t>
      </w:r>
    </w:p>
    <w:p w14:paraId="383D0DA1" w14:textId="6C25FFD4" w:rsidR="00245716" w:rsidRPr="00B52944" w:rsidRDefault="00245716" w:rsidP="008A1B2F">
      <w:pPr>
        <w:pStyle w:val="NormalWeb"/>
        <w:spacing w:before="0" w:beforeAutospacing="0" w:after="0" w:afterAutospacing="0"/>
        <w:rPr>
          <w:rFonts w:cs="Arial"/>
          <w:bCs/>
          <w:color w:val="auto"/>
        </w:rPr>
      </w:pPr>
      <w:proofErr w:type="spellStart"/>
      <w:r w:rsidRPr="00EE52A1">
        <w:rPr>
          <w:rFonts w:cs="Arial"/>
          <w:bCs/>
          <w:color w:val="auto"/>
        </w:rPr>
        <w:t>Lívia</w:t>
      </w:r>
      <w:proofErr w:type="spellEnd"/>
      <w:r w:rsidRPr="00EE52A1">
        <w:rPr>
          <w:rFonts w:cs="Arial"/>
          <w:bCs/>
          <w:color w:val="auto"/>
        </w:rPr>
        <w:t xml:space="preserve"> </w:t>
      </w:r>
      <w:proofErr w:type="spellStart"/>
      <w:r w:rsidR="00B83097" w:rsidRPr="00EE52A1">
        <w:rPr>
          <w:rFonts w:cs="Arial"/>
          <w:bCs/>
          <w:color w:val="auto"/>
        </w:rPr>
        <w:t>Diána</w:t>
      </w:r>
      <w:proofErr w:type="spellEnd"/>
      <w:r w:rsidR="00B83097" w:rsidRPr="00EE52A1">
        <w:rPr>
          <w:rFonts w:cs="Arial"/>
          <w:bCs/>
          <w:color w:val="auto"/>
        </w:rPr>
        <w:t xml:space="preserve"> </w:t>
      </w:r>
      <w:proofErr w:type="spellStart"/>
      <w:r w:rsidRPr="00EE52A1">
        <w:rPr>
          <w:rFonts w:cs="Arial"/>
          <w:bCs/>
          <w:color w:val="auto"/>
        </w:rPr>
        <w:t>Gazda</w:t>
      </w:r>
      <w:proofErr w:type="spellEnd"/>
      <w:r w:rsidRPr="00EE52A1">
        <w:rPr>
          <w:rFonts w:cs="Arial"/>
          <w:bCs/>
          <w:color w:val="auto"/>
        </w:rPr>
        <w:t xml:space="preserve"> </w:t>
      </w:r>
      <w:r w:rsidR="00063F36" w:rsidRPr="00EE52A1">
        <w:rPr>
          <w:rFonts w:cs="Arial"/>
          <w:bCs/>
          <w:color w:val="auto"/>
        </w:rPr>
        <w:tab/>
      </w:r>
      <w:r w:rsidRPr="00EE52A1">
        <w:rPr>
          <w:rFonts w:cs="Arial"/>
          <w:bCs/>
          <w:color w:val="auto"/>
        </w:rPr>
        <w:t>(</w:t>
      </w:r>
      <w:r w:rsidRPr="00012479">
        <w:rPr>
          <w:rStyle w:val="Hyperlink"/>
          <w:rFonts w:cs="Arial"/>
          <w:bCs/>
          <w:color w:val="auto"/>
          <w:u w:val="none"/>
        </w:rPr>
        <w:t>gazda.livia@med.unideb.hu</w:t>
      </w:r>
      <w:r w:rsidRPr="00EE52A1">
        <w:rPr>
          <w:rFonts w:cs="Arial"/>
          <w:bCs/>
          <w:color w:val="auto"/>
        </w:rPr>
        <w:t>)</w:t>
      </w:r>
    </w:p>
    <w:p w14:paraId="60FCB589" w14:textId="42D11221" w:rsidR="00D04A95" w:rsidRPr="00B52944" w:rsidRDefault="00D04A95" w:rsidP="008A1B2F">
      <w:pPr>
        <w:rPr>
          <w:rFonts w:asciiTheme="minorHAnsi" w:hAnsiTheme="minorHAnsi" w:cstheme="minorHAnsi"/>
          <w:bCs/>
          <w:color w:val="808080" w:themeColor="background1" w:themeShade="80"/>
        </w:rPr>
      </w:pPr>
    </w:p>
    <w:p w14:paraId="185AF271" w14:textId="47681828" w:rsidR="00C22ADE" w:rsidRPr="00B52944" w:rsidRDefault="006305D7" w:rsidP="008A1B2F">
      <w:pPr>
        <w:pStyle w:val="NormalWeb"/>
        <w:spacing w:before="0" w:beforeAutospacing="0" w:after="0" w:afterAutospacing="0"/>
        <w:rPr>
          <w:rFonts w:asciiTheme="minorHAnsi" w:hAnsiTheme="minorHAnsi" w:cstheme="minorHAnsi"/>
          <w:color w:val="808080"/>
        </w:rPr>
      </w:pPr>
      <w:r w:rsidRPr="00B52944">
        <w:rPr>
          <w:rFonts w:asciiTheme="minorHAnsi" w:hAnsiTheme="minorHAnsi" w:cstheme="minorHAnsi"/>
          <w:b/>
          <w:bCs/>
        </w:rPr>
        <w:t>KEYWORDS:</w:t>
      </w:r>
    </w:p>
    <w:p w14:paraId="01BF6720" w14:textId="228D533B" w:rsidR="00E550AE" w:rsidRPr="00B52944" w:rsidRDefault="00C22ADE" w:rsidP="008A1B2F">
      <w:pPr>
        <w:rPr>
          <w:rFonts w:asciiTheme="minorHAnsi" w:hAnsiTheme="minorHAnsi" w:cstheme="minorHAnsi"/>
        </w:rPr>
      </w:pPr>
      <w:r w:rsidRPr="00B52944">
        <w:rPr>
          <w:rFonts w:asciiTheme="minorHAnsi" w:hAnsiTheme="minorHAnsi" w:cstheme="minorHAnsi"/>
        </w:rPr>
        <w:t>recombinant fusion protein substrate, protease assay,</w:t>
      </w:r>
      <w:r w:rsidR="001477C1" w:rsidRPr="00B52944">
        <w:rPr>
          <w:rFonts w:asciiTheme="minorHAnsi" w:hAnsiTheme="minorHAnsi" w:cstheme="minorHAnsi"/>
        </w:rPr>
        <w:t xml:space="preserve"> </w:t>
      </w:r>
      <w:r w:rsidRPr="00B52944">
        <w:rPr>
          <w:rFonts w:asciiTheme="minorHAnsi" w:hAnsiTheme="minorHAnsi" w:cstheme="minorHAnsi"/>
        </w:rPr>
        <w:t>Ni-NTA magnetic agarose beads, fluorescent protein,</w:t>
      </w:r>
      <w:r w:rsidR="001477C1" w:rsidRPr="00B52944">
        <w:rPr>
          <w:rFonts w:asciiTheme="minorHAnsi" w:hAnsiTheme="minorHAnsi" w:cstheme="minorHAnsi"/>
        </w:rPr>
        <w:t xml:space="preserve"> </w:t>
      </w:r>
      <w:r w:rsidRPr="00B52944">
        <w:rPr>
          <w:rFonts w:asciiTheme="minorHAnsi" w:hAnsiTheme="minorHAnsi" w:cstheme="minorHAnsi"/>
        </w:rPr>
        <w:t xml:space="preserve">in-gel </w:t>
      </w:r>
      <w:r w:rsidR="00245716" w:rsidRPr="00B52944">
        <w:rPr>
          <w:rFonts w:asciiTheme="minorHAnsi" w:hAnsiTheme="minorHAnsi" w:cstheme="minorHAnsi"/>
        </w:rPr>
        <w:t>renaturation</w:t>
      </w:r>
      <w:r w:rsidR="00672D31" w:rsidRPr="00B52944">
        <w:rPr>
          <w:rFonts w:asciiTheme="minorHAnsi" w:hAnsiTheme="minorHAnsi" w:cstheme="minorHAnsi"/>
        </w:rPr>
        <w:t>,</w:t>
      </w:r>
      <w:r w:rsidRPr="00B52944">
        <w:rPr>
          <w:rFonts w:asciiTheme="minorHAnsi" w:hAnsiTheme="minorHAnsi" w:cstheme="minorHAnsi"/>
        </w:rPr>
        <w:t xml:space="preserve"> </w:t>
      </w:r>
      <w:r w:rsidR="00245716" w:rsidRPr="00B52944">
        <w:rPr>
          <w:rFonts w:asciiTheme="minorHAnsi" w:hAnsiTheme="minorHAnsi" w:cstheme="minorHAnsi"/>
          <w:color w:val="000000" w:themeColor="text1"/>
        </w:rPr>
        <w:t>human immunodeficiency virus type 1 protease</w:t>
      </w:r>
    </w:p>
    <w:p w14:paraId="352A6FA4" w14:textId="77777777" w:rsidR="00E550AE" w:rsidRPr="00B52944" w:rsidRDefault="00E550AE" w:rsidP="008A1B2F">
      <w:pPr>
        <w:rPr>
          <w:rFonts w:asciiTheme="minorHAnsi" w:hAnsiTheme="minorHAnsi" w:cstheme="minorHAnsi"/>
          <w:b/>
          <w:bCs/>
        </w:rPr>
      </w:pPr>
    </w:p>
    <w:p w14:paraId="628AC4B5" w14:textId="15BF926E" w:rsidR="006305D7" w:rsidRPr="00B52944" w:rsidRDefault="00A65529" w:rsidP="008A1B2F">
      <w:pPr>
        <w:rPr>
          <w:rFonts w:asciiTheme="minorHAnsi" w:hAnsiTheme="minorHAnsi" w:cstheme="minorHAnsi"/>
        </w:rPr>
      </w:pPr>
      <w:r w:rsidRPr="00B52944">
        <w:rPr>
          <w:rFonts w:asciiTheme="minorHAnsi" w:hAnsiTheme="minorHAnsi" w:cstheme="minorHAnsi"/>
          <w:b/>
          <w:bCs/>
        </w:rPr>
        <w:t>SUMMARY</w:t>
      </w:r>
      <w:r w:rsidR="006305D7" w:rsidRPr="00B52944">
        <w:rPr>
          <w:rFonts w:asciiTheme="minorHAnsi" w:hAnsiTheme="minorHAnsi" w:cstheme="minorHAnsi"/>
          <w:b/>
          <w:bCs/>
        </w:rPr>
        <w:t>:</w:t>
      </w:r>
    </w:p>
    <w:p w14:paraId="4805F2DC" w14:textId="46499FB0" w:rsidR="00585DAA" w:rsidRPr="00B52944" w:rsidRDefault="00A65529" w:rsidP="008A1B2F">
      <w:pPr>
        <w:rPr>
          <w:rFonts w:asciiTheme="minorHAnsi" w:hAnsiTheme="minorHAnsi" w:cstheme="minorHAnsi"/>
          <w:color w:val="auto"/>
        </w:rPr>
      </w:pPr>
      <w:r w:rsidRPr="00B52944">
        <w:rPr>
          <w:rFonts w:asciiTheme="minorHAnsi" w:hAnsiTheme="minorHAnsi" w:cstheme="minorHAnsi"/>
          <w:color w:val="auto"/>
        </w:rPr>
        <w:t>Here, we present</w:t>
      </w:r>
      <w:r w:rsidR="000B4BF1" w:rsidRPr="00B52944">
        <w:rPr>
          <w:rFonts w:asciiTheme="minorHAnsi" w:hAnsiTheme="minorHAnsi" w:cstheme="minorHAnsi"/>
          <w:color w:val="auto"/>
        </w:rPr>
        <w:t xml:space="preserve"> the detailed procedure of </w:t>
      </w:r>
      <w:r w:rsidRPr="00B52944">
        <w:rPr>
          <w:rFonts w:asciiTheme="minorHAnsi" w:hAnsiTheme="minorHAnsi" w:cstheme="minorHAnsi"/>
          <w:color w:val="auto"/>
        </w:rPr>
        <w:t>a</w:t>
      </w:r>
      <w:r w:rsidR="000B4BF1" w:rsidRPr="00B52944">
        <w:rPr>
          <w:rFonts w:asciiTheme="minorHAnsi" w:hAnsiTheme="minorHAnsi" w:cstheme="minorHAnsi"/>
          <w:color w:val="auto"/>
        </w:rPr>
        <w:t xml:space="preserve"> recently developed </w:t>
      </w:r>
      <w:r w:rsidR="005B2CB3" w:rsidRPr="00B52944">
        <w:rPr>
          <w:rFonts w:asciiTheme="minorHAnsi" w:hAnsiTheme="minorHAnsi" w:cstheme="minorHAnsi"/>
          <w:color w:val="auto"/>
        </w:rPr>
        <w:t xml:space="preserve">protease </w:t>
      </w:r>
      <w:r w:rsidR="000B4BF1" w:rsidRPr="00B52944">
        <w:rPr>
          <w:rFonts w:asciiTheme="minorHAnsi" w:hAnsiTheme="minorHAnsi" w:cstheme="minorHAnsi"/>
          <w:color w:val="auto"/>
        </w:rPr>
        <w:t>assay platform utilizing</w:t>
      </w:r>
      <w:r w:rsidR="0083363D" w:rsidRPr="00B52944">
        <w:rPr>
          <w:rFonts w:asciiTheme="minorHAnsi" w:hAnsiTheme="minorHAnsi" w:cstheme="minorHAnsi"/>
          <w:color w:val="auto"/>
        </w:rPr>
        <w:t xml:space="preserve"> </w:t>
      </w:r>
      <w:r w:rsidR="008A1B2F" w:rsidRPr="00B52944">
        <w:t xml:space="preserve">N-terminal </w:t>
      </w:r>
      <w:proofErr w:type="spellStart"/>
      <w:r w:rsidR="008A1B2F" w:rsidRPr="00B52944">
        <w:t>hexahistidine</w:t>
      </w:r>
      <w:proofErr w:type="spellEnd"/>
      <w:r w:rsidR="008A1B2F">
        <w:rPr>
          <w:rFonts w:asciiTheme="minorHAnsi" w:hAnsiTheme="minorHAnsi" w:cstheme="minorHAnsi"/>
          <w:color w:val="auto"/>
        </w:rPr>
        <w:t>/</w:t>
      </w:r>
      <w:r w:rsidR="008A1B2F" w:rsidRPr="00B52944">
        <w:t xml:space="preserve">maltose-binding protein </w:t>
      </w:r>
      <w:r w:rsidR="0083363D" w:rsidRPr="00B52944">
        <w:rPr>
          <w:rFonts w:asciiTheme="minorHAnsi" w:hAnsiTheme="minorHAnsi" w:cstheme="minorHAnsi"/>
          <w:color w:val="auto"/>
        </w:rPr>
        <w:t>and</w:t>
      </w:r>
      <w:r w:rsidR="005B2CB3" w:rsidRPr="00B52944">
        <w:rPr>
          <w:rFonts w:asciiTheme="minorHAnsi" w:hAnsiTheme="minorHAnsi" w:cstheme="minorHAnsi"/>
          <w:color w:val="auto"/>
        </w:rPr>
        <w:t xml:space="preserve"> </w:t>
      </w:r>
      <w:r w:rsidR="000B4BF1" w:rsidRPr="00B52944">
        <w:rPr>
          <w:rFonts w:asciiTheme="minorHAnsi" w:hAnsiTheme="minorHAnsi" w:cstheme="minorHAnsi"/>
          <w:color w:val="auto"/>
        </w:rPr>
        <w:t>fluorescent</w:t>
      </w:r>
      <w:r w:rsidR="0083363D" w:rsidRPr="00B52944">
        <w:rPr>
          <w:rFonts w:asciiTheme="minorHAnsi" w:hAnsiTheme="minorHAnsi" w:cstheme="minorHAnsi"/>
          <w:color w:val="auto"/>
        </w:rPr>
        <w:t xml:space="preserve"> protein-fused</w:t>
      </w:r>
      <w:r w:rsidR="000C1E08" w:rsidRPr="00B52944">
        <w:rPr>
          <w:rFonts w:asciiTheme="minorHAnsi" w:hAnsiTheme="minorHAnsi" w:cstheme="minorHAnsi"/>
          <w:color w:val="auto"/>
        </w:rPr>
        <w:t xml:space="preserve"> </w:t>
      </w:r>
      <w:r w:rsidR="005B2CB3" w:rsidRPr="00B52944">
        <w:rPr>
          <w:rFonts w:asciiTheme="minorHAnsi" w:hAnsiTheme="minorHAnsi" w:cstheme="minorHAnsi"/>
          <w:color w:val="auto"/>
        </w:rPr>
        <w:t>recombinant</w:t>
      </w:r>
      <w:r w:rsidR="000B4BF1" w:rsidRPr="00B52944">
        <w:rPr>
          <w:rFonts w:asciiTheme="minorHAnsi" w:hAnsiTheme="minorHAnsi" w:cstheme="minorHAnsi"/>
          <w:color w:val="auto"/>
        </w:rPr>
        <w:t xml:space="preserve"> substrates attached to the surface of </w:t>
      </w:r>
      <w:r w:rsidR="008A1B2F" w:rsidRPr="00B52944">
        <w:rPr>
          <w:rStyle w:val="st"/>
        </w:rPr>
        <w:t>nickel-nitrilotriacetic acid</w:t>
      </w:r>
      <w:r w:rsidR="008A1B2F" w:rsidRPr="00B52944">
        <w:rPr>
          <w:rFonts w:asciiTheme="minorHAnsi" w:hAnsiTheme="minorHAnsi" w:cstheme="minorHAnsi"/>
          <w:color w:val="auto"/>
        </w:rPr>
        <w:t xml:space="preserve"> </w:t>
      </w:r>
      <w:r w:rsidR="000B4BF1" w:rsidRPr="00B52944">
        <w:rPr>
          <w:rFonts w:asciiTheme="minorHAnsi" w:hAnsiTheme="minorHAnsi" w:cstheme="minorHAnsi"/>
          <w:color w:val="auto"/>
        </w:rPr>
        <w:t>magnetic agarose beads</w:t>
      </w:r>
      <w:r w:rsidR="004429B6" w:rsidRPr="00B52944">
        <w:rPr>
          <w:rFonts w:asciiTheme="minorHAnsi" w:hAnsiTheme="minorHAnsi" w:cstheme="minorHAnsi"/>
          <w:color w:val="auto"/>
        </w:rPr>
        <w:t xml:space="preserve">. A </w:t>
      </w:r>
      <w:r w:rsidR="000B4BF1" w:rsidRPr="00B52944">
        <w:rPr>
          <w:rFonts w:asciiTheme="minorHAnsi" w:hAnsiTheme="minorHAnsi" w:cstheme="minorHAnsi"/>
          <w:color w:val="auto"/>
        </w:rPr>
        <w:t>subsequent</w:t>
      </w:r>
      <w:r w:rsidR="00DB62B2" w:rsidRPr="00B52944">
        <w:rPr>
          <w:rFonts w:asciiTheme="minorHAnsi" w:hAnsiTheme="minorHAnsi" w:cstheme="minorHAnsi"/>
          <w:color w:val="auto"/>
        </w:rPr>
        <w:t xml:space="preserve"> </w:t>
      </w:r>
      <w:r w:rsidR="000B4BF1" w:rsidRPr="00B52944">
        <w:rPr>
          <w:rFonts w:asciiTheme="minorHAnsi" w:hAnsiTheme="minorHAnsi" w:cstheme="minorHAnsi"/>
          <w:color w:val="auto"/>
        </w:rPr>
        <w:t xml:space="preserve">in-gel </w:t>
      </w:r>
      <w:r w:rsidR="00DB62B2" w:rsidRPr="00B52944">
        <w:rPr>
          <w:rFonts w:asciiTheme="minorHAnsi" w:hAnsiTheme="minorHAnsi" w:cstheme="minorHAnsi"/>
          <w:color w:val="auto"/>
        </w:rPr>
        <w:t>analysis</w:t>
      </w:r>
      <w:r w:rsidR="000B4BF1" w:rsidRPr="00B52944">
        <w:rPr>
          <w:rFonts w:asciiTheme="minorHAnsi" w:hAnsiTheme="minorHAnsi" w:cstheme="minorHAnsi"/>
          <w:color w:val="auto"/>
        </w:rPr>
        <w:t xml:space="preserve"> of the assay samples </w:t>
      </w:r>
      <w:r w:rsidR="00B45BBE" w:rsidRPr="00B52944">
        <w:rPr>
          <w:rFonts w:asciiTheme="minorHAnsi" w:hAnsiTheme="minorHAnsi" w:cstheme="minorHAnsi"/>
          <w:color w:val="auto"/>
        </w:rPr>
        <w:t>separated by</w:t>
      </w:r>
      <w:r w:rsidR="000B4BF1" w:rsidRPr="00B52944">
        <w:rPr>
          <w:rFonts w:asciiTheme="minorHAnsi" w:hAnsiTheme="minorHAnsi" w:cstheme="minorHAnsi"/>
          <w:color w:val="auto"/>
        </w:rPr>
        <w:t xml:space="preserve"> </w:t>
      </w:r>
      <w:r w:rsidR="008A1B2F" w:rsidRPr="00B52944">
        <w:rPr>
          <w:rStyle w:val="st"/>
        </w:rPr>
        <w:t>sodium dodecyl sulfate-polyacrylamide gel electrophoresis</w:t>
      </w:r>
      <w:r w:rsidR="008A1B2F" w:rsidRPr="00B52944">
        <w:rPr>
          <w:rFonts w:asciiTheme="minorHAnsi" w:hAnsiTheme="minorHAnsi" w:cstheme="minorHAnsi"/>
          <w:color w:val="auto"/>
        </w:rPr>
        <w:t xml:space="preserve"> </w:t>
      </w:r>
      <w:r w:rsidR="006C6F03" w:rsidRPr="00B52944">
        <w:rPr>
          <w:rFonts w:asciiTheme="minorHAnsi" w:hAnsiTheme="minorHAnsi" w:cstheme="minorHAnsi"/>
          <w:color w:val="auto"/>
        </w:rPr>
        <w:t>is also presented</w:t>
      </w:r>
      <w:r w:rsidR="000B4BF1" w:rsidRPr="00B52944">
        <w:rPr>
          <w:rFonts w:asciiTheme="minorHAnsi" w:hAnsiTheme="minorHAnsi" w:cstheme="minorHAnsi"/>
          <w:color w:val="auto"/>
        </w:rPr>
        <w:t>.</w:t>
      </w:r>
    </w:p>
    <w:p w14:paraId="651C11A0" w14:textId="77777777" w:rsidR="00245716" w:rsidRPr="00B52944" w:rsidRDefault="00245716" w:rsidP="008A1B2F">
      <w:pPr>
        <w:rPr>
          <w:rFonts w:asciiTheme="minorHAnsi" w:hAnsiTheme="minorHAnsi" w:cstheme="minorHAnsi"/>
        </w:rPr>
      </w:pPr>
    </w:p>
    <w:p w14:paraId="69D456B9" w14:textId="445F967B" w:rsidR="007A4DD6" w:rsidRPr="00B52944" w:rsidRDefault="006305D7" w:rsidP="008A1B2F">
      <w:pPr>
        <w:rPr>
          <w:rFonts w:asciiTheme="minorHAnsi" w:hAnsiTheme="minorHAnsi" w:cstheme="minorHAnsi"/>
          <w:color w:val="808080"/>
        </w:rPr>
      </w:pPr>
      <w:r w:rsidRPr="00B52944">
        <w:rPr>
          <w:rFonts w:asciiTheme="minorHAnsi" w:hAnsiTheme="minorHAnsi" w:cstheme="minorHAnsi"/>
          <w:b/>
          <w:bCs/>
        </w:rPr>
        <w:t>ABSTRACT:</w:t>
      </w:r>
    </w:p>
    <w:p w14:paraId="597FC296" w14:textId="29D17A61" w:rsidR="0018501B" w:rsidRPr="00B52944" w:rsidRDefault="0018501B" w:rsidP="008A1B2F">
      <w:pPr>
        <w:rPr>
          <w:rFonts w:asciiTheme="minorHAnsi" w:hAnsiTheme="minorHAnsi" w:cstheme="minorHAnsi"/>
          <w:color w:val="auto"/>
        </w:rPr>
      </w:pPr>
      <w:r w:rsidRPr="00B52944">
        <w:rPr>
          <w:rFonts w:asciiTheme="minorHAnsi" w:hAnsiTheme="minorHAnsi" w:cstheme="minorHAnsi"/>
          <w:color w:val="auto"/>
        </w:rPr>
        <w:t xml:space="preserve">Proteases are intensively studied enzymes due to their essential roles in several biological pathways </w:t>
      </w:r>
      <w:r w:rsidR="0087621F" w:rsidRPr="00B52944">
        <w:rPr>
          <w:rFonts w:asciiTheme="minorHAnsi" w:hAnsiTheme="minorHAnsi" w:cstheme="minorHAnsi"/>
          <w:color w:val="auto"/>
        </w:rPr>
        <w:t>of</w:t>
      </w:r>
      <w:r w:rsidRPr="00B52944">
        <w:rPr>
          <w:rFonts w:asciiTheme="minorHAnsi" w:hAnsiTheme="minorHAnsi" w:cstheme="minorHAnsi"/>
          <w:color w:val="auto"/>
        </w:rPr>
        <w:t xml:space="preserve"> living organisms and </w:t>
      </w:r>
      <w:r w:rsidR="0087621F" w:rsidRPr="00B52944">
        <w:rPr>
          <w:rFonts w:asciiTheme="minorHAnsi" w:hAnsiTheme="minorHAnsi" w:cstheme="minorHAnsi"/>
          <w:color w:val="auto"/>
        </w:rPr>
        <w:t xml:space="preserve">in </w:t>
      </w:r>
      <w:r w:rsidRPr="00B52944">
        <w:rPr>
          <w:rFonts w:asciiTheme="minorHAnsi" w:hAnsiTheme="minorHAnsi" w:cstheme="minorHAnsi"/>
          <w:color w:val="auto"/>
        </w:rPr>
        <w:t>pathogenesis</w:t>
      </w:r>
      <w:r w:rsidR="00845320">
        <w:rPr>
          <w:rFonts w:asciiTheme="minorHAnsi" w:hAnsiTheme="minorHAnsi" w:cstheme="minorHAnsi"/>
          <w:color w:val="auto"/>
        </w:rPr>
        <w:t>;</w:t>
      </w:r>
      <w:r w:rsidRPr="00B52944">
        <w:rPr>
          <w:rFonts w:asciiTheme="minorHAnsi" w:hAnsiTheme="minorHAnsi" w:cstheme="minorHAnsi"/>
          <w:color w:val="auto"/>
        </w:rPr>
        <w:t xml:space="preserve"> therefore, </w:t>
      </w:r>
      <w:r w:rsidR="001260B3" w:rsidRPr="00B52944">
        <w:rPr>
          <w:rFonts w:asciiTheme="minorHAnsi" w:hAnsiTheme="minorHAnsi" w:cstheme="minorHAnsi"/>
          <w:color w:val="auto"/>
        </w:rPr>
        <w:t xml:space="preserve">they </w:t>
      </w:r>
      <w:r w:rsidR="00A65529" w:rsidRPr="00B52944">
        <w:rPr>
          <w:rFonts w:asciiTheme="minorHAnsi" w:hAnsiTheme="minorHAnsi" w:cstheme="minorHAnsi"/>
          <w:color w:val="auto"/>
        </w:rPr>
        <w:t xml:space="preserve">are important </w:t>
      </w:r>
      <w:r w:rsidRPr="00B52944">
        <w:rPr>
          <w:rFonts w:asciiTheme="minorHAnsi" w:hAnsiTheme="minorHAnsi" w:cstheme="minorHAnsi"/>
          <w:color w:val="auto"/>
        </w:rPr>
        <w:t>drug target</w:t>
      </w:r>
      <w:r w:rsidR="00A65529" w:rsidRPr="00B52944">
        <w:rPr>
          <w:rFonts w:asciiTheme="minorHAnsi" w:hAnsiTheme="minorHAnsi" w:cstheme="minorHAnsi"/>
          <w:color w:val="auto"/>
        </w:rPr>
        <w:t>s</w:t>
      </w:r>
      <w:r w:rsidRPr="00B52944">
        <w:rPr>
          <w:rFonts w:asciiTheme="minorHAnsi" w:hAnsiTheme="minorHAnsi" w:cstheme="minorHAnsi"/>
          <w:color w:val="auto"/>
        </w:rPr>
        <w:t>.</w:t>
      </w:r>
      <w:r w:rsidR="00845320">
        <w:rPr>
          <w:rFonts w:asciiTheme="minorHAnsi" w:hAnsiTheme="minorHAnsi" w:cstheme="minorHAnsi"/>
          <w:color w:val="auto"/>
        </w:rPr>
        <w:t xml:space="preserve"> </w:t>
      </w:r>
      <w:r w:rsidRPr="00B52944">
        <w:rPr>
          <w:rFonts w:asciiTheme="minorHAnsi" w:hAnsiTheme="minorHAnsi" w:cstheme="minorHAnsi"/>
          <w:color w:val="auto"/>
        </w:rPr>
        <w:t>We have developed a magnetic</w:t>
      </w:r>
      <w:r w:rsidR="00092CFB">
        <w:rPr>
          <w:rFonts w:asciiTheme="minorHAnsi" w:hAnsiTheme="minorHAnsi" w:cstheme="minorHAnsi"/>
          <w:color w:val="auto"/>
        </w:rPr>
        <w:t>-</w:t>
      </w:r>
      <w:r w:rsidR="00745E32" w:rsidRPr="00B52944">
        <w:rPr>
          <w:rFonts w:asciiTheme="minorHAnsi" w:hAnsiTheme="minorHAnsi" w:cstheme="minorHAnsi"/>
          <w:color w:val="auto"/>
        </w:rPr>
        <w:t>agarose</w:t>
      </w:r>
      <w:r w:rsidR="00092CFB">
        <w:rPr>
          <w:rFonts w:asciiTheme="minorHAnsi" w:hAnsiTheme="minorHAnsi" w:cstheme="minorHAnsi"/>
          <w:color w:val="auto"/>
        </w:rPr>
        <w:t>-</w:t>
      </w:r>
      <w:r w:rsidRPr="00B52944">
        <w:rPr>
          <w:rFonts w:asciiTheme="minorHAnsi" w:hAnsiTheme="minorHAnsi" w:cstheme="minorHAnsi"/>
          <w:color w:val="auto"/>
        </w:rPr>
        <w:t>bead-based assay</w:t>
      </w:r>
      <w:r w:rsidR="00745E32" w:rsidRPr="00B52944">
        <w:rPr>
          <w:rFonts w:asciiTheme="minorHAnsi" w:hAnsiTheme="minorHAnsi" w:cstheme="minorHAnsi"/>
          <w:color w:val="auto"/>
        </w:rPr>
        <w:t xml:space="preserve"> platform</w:t>
      </w:r>
      <w:r w:rsidRPr="00B52944">
        <w:rPr>
          <w:rFonts w:asciiTheme="minorHAnsi" w:hAnsiTheme="minorHAnsi" w:cstheme="minorHAnsi"/>
          <w:color w:val="auto"/>
        </w:rPr>
        <w:t xml:space="preserve"> for the investigation of prote</w:t>
      </w:r>
      <w:r w:rsidR="00745E32" w:rsidRPr="00B52944">
        <w:rPr>
          <w:rFonts w:asciiTheme="minorHAnsi" w:hAnsiTheme="minorHAnsi" w:cstheme="minorHAnsi"/>
          <w:color w:val="auto"/>
        </w:rPr>
        <w:t>olytic activity,</w:t>
      </w:r>
      <w:r w:rsidRPr="00B52944">
        <w:rPr>
          <w:rFonts w:asciiTheme="minorHAnsi" w:hAnsiTheme="minorHAnsi" w:cstheme="minorHAnsi"/>
          <w:color w:val="auto"/>
        </w:rPr>
        <w:t xml:space="preserve"> </w:t>
      </w:r>
      <w:r w:rsidR="00E76E0E" w:rsidRPr="00B52944">
        <w:rPr>
          <w:rFonts w:asciiTheme="minorHAnsi" w:hAnsiTheme="minorHAnsi" w:cstheme="minorHAnsi"/>
          <w:color w:val="auto"/>
        </w:rPr>
        <w:t xml:space="preserve">which is based on the use of </w:t>
      </w:r>
      <w:r w:rsidRPr="00B52944">
        <w:rPr>
          <w:rFonts w:asciiTheme="minorHAnsi" w:hAnsiTheme="minorHAnsi" w:cstheme="minorHAnsi"/>
          <w:color w:val="auto"/>
        </w:rPr>
        <w:t xml:space="preserve">recombinant </w:t>
      </w:r>
      <w:r w:rsidR="007C3E79" w:rsidRPr="00B52944">
        <w:rPr>
          <w:rFonts w:asciiTheme="minorHAnsi" w:hAnsiTheme="minorHAnsi" w:cstheme="minorHAnsi"/>
          <w:color w:val="auto"/>
        </w:rPr>
        <w:t xml:space="preserve">fusion </w:t>
      </w:r>
      <w:r w:rsidRPr="00B52944">
        <w:rPr>
          <w:rFonts w:asciiTheme="minorHAnsi" w:hAnsiTheme="minorHAnsi" w:cstheme="minorHAnsi"/>
          <w:color w:val="auto"/>
        </w:rPr>
        <w:t>protein substrates</w:t>
      </w:r>
      <w:r w:rsidR="00745E32" w:rsidRPr="00B52944">
        <w:rPr>
          <w:rFonts w:asciiTheme="minorHAnsi" w:hAnsiTheme="minorHAnsi" w:cstheme="minorHAnsi"/>
          <w:color w:val="auto"/>
        </w:rPr>
        <w:t>.</w:t>
      </w:r>
      <w:r w:rsidRPr="00B52944">
        <w:rPr>
          <w:rFonts w:asciiTheme="minorHAnsi" w:hAnsiTheme="minorHAnsi" w:cstheme="minorHAnsi"/>
          <w:color w:val="auto"/>
        </w:rPr>
        <w:t xml:space="preserve"> </w:t>
      </w:r>
      <w:r w:rsidR="00E76E0E" w:rsidRPr="00B52944">
        <w:rPr>
          <w:rFonts w:asciiTheme="minorHAnsi" w:hAnsiTheme="minorHAnsi" w:cstheme="minorHAnsi"/>
          <w:color w:val="auto"/>
        </w:rPr>
        <w:t>I</w:t>
      </w:r>
      <w:r w:rsidR="00745E32" w:rsidRPr="00B52944">
        <w:rPr>
          <w:rFonts w:asciiTheme="minorHAnsi" w:hAnsiTheme="minorHAnsi" w:cstheme="minorHAnsi"/>
          <w:color w:val="auto"/>
        </w:rPr>
        <w:t>n order to</w:t>
      </w:r>
      <w:r w:rsidRPr="00B52944">
        <w:rPr>
          <w:rFonts w:asciiTheme="minorHAnsi" w:hAnsiTheme="minorHAnsi" w:cstheme="minorHAnsi"/>
          <w:color w:val="auto"/>
        </w:rPr>
        <w:t xml:space="preserve"> </w:t>
      </w:r>
      <w:r w:rsidR="00745E32" w:rsidRPr="00B52944">
        <w:rPr>
          <w:rFonts w:asciiTheme="minorHAnsi" w:hAnsiTheme="minorHAnsi" w:cstheme="minorHAnsi"/>
          <w:color w:val="auto"/>
        </w:rPr>
        <w:t xml:space="preserve">demonstrate </w:t>
      </w:r>
      <w:r w:rsidRPr="00B52944">
        <w:rPr>
          <w:rFonts w:asciiTheme="minorHAnsi" w:hAnsiTheme="minorHAnsi" w:cstheme="minorHAnsi"/>
          <w:color w:val="auto"/>
        </w:rPr>
        <w:t>the use of this</w:t>
      </w:r>
      <w:r w:rsidR="00745E32" w:rsidRPr="00B52944">
        <w:rPr>
          <w:rFonts w:asciiTheme="minorHAnsi" w:hAnsiTheme="minorHAnsi" w:cstheme="minorHAnsi"/>
          <w:color w:val="auto"/>
        </w:rPr>
        <w:t xml:space="preserve"> assay</w:t>
      </w:r>
      <w:r w:rsidRPr="00B52944">
        <w:rPr>
          <w:rFonts w:asciiTheme="minorHAnsi" w:hAnsiTheme="minorHAnsi" w:cstheme="minorHAnsi"/>
          <w:color w:val="auto"/>
        </w:rPr>
        <w:t xml:space="preserve"> system</w:t>
      </w:r>
      <w:r w:rsidR="00745E32" w:rsidRPr="00B52944">
        <w:rPr>
          <w:rFonts w:asciiTheme="minorHAnsi" w:hAnsiTheme="minorHAnsi" w:cstheme="minorHAnsi"/>
          <w:color w:val="auto"/>
        </w:rPr>
        <w:t>, a protocol</w:t>
      </w:r>
      <w:r w:rsidRPr="00B52944">
        <w:rPr>
          <w:rFonts w:asciiTheme="minorHAnsi" w:hAnsiTheme="minorHAnsi" w:cstheme="minorHAnsi"/>
          <w:color w:val="auto"/>
        </w:rPr>
        <w:t xml:space="preserve"> is presented on the example of </w:t>
      </w:r>
      <w:r w:rsidR="002118A6" w:rsidRPr="00B52944">
        <w:rPr>
          <w:rFonts w:asciiTheme="minorHAnsi" w:hAnsiTheme="minorHAnsi" w:cstheme="minorHAnsi"/>
          <w:color w:val="auto"/>
        </w:rPr>
        <w:t>human immunodeficiency virus type 1 (</w:t>
      </w:r>
      <w:r w:rsidRPr="00B52944">
        <w:rPr>
          <w:rFonts w:asciiTheme="minorHAnsi" w:hAnsiTheme="minorHAnsi" w:cstheme="minorHAnsi"/>
          <w:color w:val="auto"/>
        </w:rPr>
        <w:t>HIV-1</w:t>
      </w:r>
      <w:r w:rsidR="002118A6" w:rsidRPr="00B52944">
        <w:rPr>
          <w:rFonts w:asciiTheme="minorHAnsi" w:hAnsiTheme="minorHAnsi" w:cstheme="minorHAnsi"/>
          <w:color w:val="auto"/>
        </w:rPr>
        <w:t>)</w:t>
      </w:r>
      <w:r w:rsidRPr="00B52944">
        <w:rPr>
          <w:rFonts w:asciiTheme="minorHAnsi" w:hAnsiTheme="minorHAnsi" w:cstheme="minorHAnsi"/>
          <w:color w:val="auto"/>
        </w:rPr>
        <w:t xml:space="preserve"> protease. Th</w:t>
      </w:r>
      <w:r w:rsidR="00745E32" w:rsidRPr="00B52944">
        <w:rPr>
          <w:rFonts w:asciiTheme="minorHAnsi" w:hAnsiTheme="minorHAnsi" w:cstheme="minorHAnsi"/>
          <w:color w:val="auto"/>
        </w:rPr>
        <w:t>e introduced</w:t>
      </w:r>
      <w:r w:rsidRPr="00B52944">
        <w:rPr>
          <w:rFonts w:asciiTheme="minorHAnsi" w:hAnsiTheme="minorHAnsi" w:cstheme="minorHAnsi"/>
          <w:color w:val="auto"/>
        </w:rPr>
        <w:t xml:space="preserve"> assay</w:t>
      </w:r>
      <w:r w:rsidR="00745E32" w:rsidRPr="00B52944">
        <w:rPr>
          <w:rFonts w:asciiTheme="minorHAnsi" w:hAnsiTheme="minorHAnsi" w:cstheme="minorHAnsi"/>
          <w:color w:val="auto"/>
        </w:rPr>
        <w:t xml:space="preserve"> platform</w:t>
      </w:r>
      <w:r w:rsidRPr="00B52944">
        <w:rPr>
          <w:rFonts w:asciiTheme="minorHAnsi" w:hAnsiTheme="minorHAnsi" w:cstheme="minorHAnsi"/>
          <w:color w:val="auto"/>
        </w:rPr>
        <w:t xml:space="preserve"> can be </w:t>
      </w:r>
      <w:r w:rsidR="00745E32" w:rsidRPr="00B52944">
        <w:rPr>
          <w:rFonts w:asciiTheme="minorHAnsi" w:hAnsiTheme="minorHAnsi" w:cstheme="minorHAnsi"/>
          <w:color w:val="auto"/>
        </w:rPr>
        <w:t>utilized</w:t>
      </w:r>
      <w:r w:rsidRPr="00B52944">
        <w:rPr>
          <w:rFonts w:asciiTheme="minorHAnsi" w:hAnsiTheme="minorHAnsi" w:cstheme="minorHAnsi"/>
          <w:color w:val="auto"/>
        </w:rPr>
        <w:t xml:space="preserve"> efficiently in the biochemical characterization of proteases, including enzyme activity measurements in mutagenesis, kinetic, inhibition, or specificity studies, and it may </w:t>
      </w:r>
      <w:r w:rsidR="00745E32" w:rsidRPr="00B52944">
        <w:rPr>
          <w:rFonts w:asciiTheme="minorHAnsi" w:hAnsiTheme="minorHAnsi" w:cstheme="minorHAnsi"/>
          <w:color w:val="auto"/>
        </w:rPr>
        <w:t xml:space="preserve">be </w:t>
      </w:r>
      <w:r w:rsidRPr="00B52944">
        <w:rPr>
          <w:rFonts w:asciiTheme="minorHAnsi" w:hAnsiTheme="minorHAnsi" w:cstheme="minorHAnsi"/>
          <w:color w:val="auto"/>
        </w:rPr>
        <w:t xml:space="preserve">suitable for high-throughput substrate screening or may be adapted </w:t>
      </w:r>
      <w:r w:rsidR="00745E32" w:rsidRPr="00B52944">
        <w:rPr>
          <w:rFonts w:asciiTheme="minorHAnsi" w:hAnsiTheme="minorHAnsi" w:cstheme="minorHAnsi"/>
          <w:color w:val="auto"/>
        </w:rPr>
        <w:t>to</w:t>
      </w:r>
      <w:r w:rsidRPr="00B52944">
        <w:rPr>
          <w:rFonts w:asciiTheme="minorHAnsi" w:hAnsiTheme="minorHAnsi" w:cstheme="minorHAnsi"/>
          <w:color w:val="auto"/>
        </w:rPr>
        <w:t xml:space="preserve"> other </w:t>
      </w:r>
      <w:r w:rsidR="009329E6" w:rsidRPr="00B52944">
        <w:rPr>
          <w:rFonts w:asciiTheme="minorHAnsi" w:hAnsiTheme="minorHAnsi" w:cstheme="minorHAnsi"/>
          <w:color w:val="auto"/>
        </w:rPr>
        <w:t xml:space="preserve">proteolytic </w:t>
      </w:r>
      <w:r w:rsidRPr="00B52944">
        <w:rPr>
          <w:rFonts w:asciiTheme="minorHAnsi" w:hAnsiTheme="minorHAnsi" w:cstheme="minorHAnsi"/>
          <w:color w:val="auto"/>
        </w:rPr>
        <w:t>enzymes.</w:t>
      </w:r>
    </w:p>
    <w:p w14:paraId="5CE83FBB" w14:textId="77777777" w:rsidR="009D45C7" w:rsidRPr="00B52944" w:rsidRDefault="009D45C7" w:rsidP="008A1B2F">
      <w:pPr>
        <w:rPr>
          <w:rFonts w:asciiTheme="minorHAnsi" w:hAnsiTheme="minorHAnsi" w:cstheme="minorHAnsi"/>
          <w:color w:val="auto"/>
        </w:rPr>
      </w:pPr>
    </w:p>
    <w:p w14:paraId="70DF786B" w14:textId="049090DA" w:rsidR="00E550AE" w:rsidRPr="00B52944" w:rsidRDefault="0018501B" w:rsidP="008A1B2F">
      <w:pPr>
        <w:rPr>
          <w:rFonts w:asciiTheme="minorHAnsi" w:hAnsiTheme="minorHAnsi" w:cstheme="minorHAnsi"/>
          <w:color w:val="auto"/>
        </w:rPr>
      </w:pPr>
      <w:r w:rsidRPr="00B52944">
        <w:rPr>
          <w:rFonts w:asciiTheme="minorHAnsi" w:hAnsiTheme="minorHAnsi" w:cstheme="minorHAnsi"/>
          <w:color w:val="auto"/>
        </w:rPr>
        <w:t xml:space="preserve">In this assay </w:t>
      </w:r>
      <w:r w:rsidR="009329E6" w:rsidRPr="00B52944">
        <w:rPr>
          <w:rFonts w:asciiTheme="minorHAnsi" w:hAnsiTheme="minorHAnsi" w:cstheme="minorHAnsi"/>
          <w:color w:val="auto"/>
        </w:rPr>
        <w:t>system</w:t>
      </w:r>
      <w:r w:rsidRPr="00B52944">
        <w:rPr>
          <w:rFonts w:asciiTheme="minorHAnsi" w:hAnsiTheme="minorHAnsi" w:cstheme="minorHAnsi"/>
          <w:color w:val="auto"/>
        </w:rPr>
        <w:t>, the</w:t>
      </w:r>
      <w:r w:rsidR="009329E6" w:rsidRPr="00B52944">
        <w:rPr>
          <w:rFonts w:asciiTheme="minorHAnsi" w:hAnsiTheme="minorHAnsi" w:cstheme="minorHAnsi"/>
          <w:color w:val="auto"/>
        </w:rPr>
        <w:t xml:space="preserve"> applied</w:t>
      </w:r>
      <w:r w:rsidRPr="00B52944">
        <w:rPr>
          <w:rFonts w:asciiTheme="minorHAnsi" w:hAnsiTheme="minorHAnsi" w:cstheme="minorHAnsi"/>
          <w:color w:val="auto"/>
        </w:rPr>
        <w:t xml:space="preserve"> substrates contain N-terminal </w:t>
      </w:r>
      <w:proofErr w:type="spellStart"/>
      <w:r w:rsidRPr="00B52944">
        <w:rPr>
          <w:rFonts w:asciiTheme="minorHAnsi" w:hAnsiTheme="minorHAnsi" w:cstheme="minorHAnsi"/>
          <w:color w:val="auto"/>
        </w:rPr>
        <w:t>hexahistidine</w:t>
      </w:r>
      <w:proofErr w:type="spellEnd"/>
      <w:r w:rsidRPr="00B52944">
        <w:rPr>
          <w:rFonts w:asciiTheme="minorHAnsi" w:hAnsiTheme="minorHAnsi" w:cstheme="minorHAnsi"/>
          <w:color w:val="auto"/>
        </w:rPr>
        <w:t xml:space="preserve"> </w:t>
      </w:r>
      <w:r w:rsidR="00845320" w:rsidRPr="00B52944">
        <w:t>(His</w:t>
      </w:r>
      <w:r w:rsidR="00845320" w:rsidRPr="00B52944">
        <w:rPr>
          <w:vertAlign w:val="subscript"/>
        </w:rPr>
        <w:t>6</w:t>
      </w:r>
      <w:r w:rsidR="00845320" w:rsidRPr="00B52944">
        <w:t>)</w:t>
      </w:r>
      <w:r w:rsidR="00845320">
        <w:t xml:space="preserve"> </w:t>
      </w:r>
      <w:r w:rsidRPr="00B52944">
        <w:rPr>
          <w:rFonts w:asciiTheme="minorHAnsi" w:hAnsiTheme="minorHAnsi" w:cstheme="minorHAnsi"/>
          <w:color w:val="auto"/>
        </w:rPr>
        <w:t>and</w:t>
      </w:r>
      <w:r w:rsidR="001260B3" w:rsidRPr="00B52944">
        <w:rPr>
          <w:rFonts w:asciiTheme="minorHAnsi" w:hAnsiTheme="minorHAnsi" w:cstheme="minorHAnsi"/>
          <w:color w:val="auto"/>
        </w:rPr>
        <w:t xml:space="preserve"> </w:t>
      </w:r>
      <w:r w:rsidRPr="00B52944">
        <w:rPr>
          <w:rFonts w:asciiTheme="minorHAnsi" w:hAnsiTheme="minorHAnsi" w:cstheme="minorHAnsi"/>
          <w:color w:val="auto"/>
        </w:rPr>
        <w:t xml:space="preserve">maltose-binding protein </w:t>
      </w:r>
      <w:r w:rsidR="00845320">
        <w:rPr>
          <w:rFonts w:asciiTheme="minorHAnsi" w:hAnsiTheme="minorHAnsi" w:cstheme="minorHAnsi"/>
          <w:color w:val="auto"/>
        </w:rPr>
        <w:t xml:space="preserve">(MBP) </w:t>
      </w:r>
      <w:r w:rsidRPr="00B52944">
        <w:rPr>
          <w:rFonts w:asciiTheme="minorHAnsi" w:hAnsiTheme="minorHAnsi" w:cstheme="minorHAnsi"/>
          <w:color w:val="auto"/>
        </w:rPr>
        <w:t>tag</w:t>
      </w:r>
      <w:r w:rsidR="007C3E79" w:rsidRPr="00B52944">
        <w:rPr>
          <w:rFonts w:asciiTheme="minorHAnsi" w:hAnsiTheme="minorHAnsi" w:cstheme="minorHAnsi"/>
          <w:color w:val="auto"/>
        </w:rPr>
        <w:t>s</w:t>
      </w:r>
      <w:r w:rsidRPr="00B52944">
        <w:rPr>
          <w:rFonts w:asciiTheme="minorHAnsi" w:hAnsiTheme="minorHAnsi" w:cstheme="minorHAnsi"/>
          <w:color w:val="auto"/>
        </w:rPr>
        <w:t xml:space="preserve">, </w:t>
      </w:r>
      <w:r w:rsidR="009329E6" w:rsidRPr="00B52944">
        <w:rPr>
          <w:rFonts w:asciiTheme="minorHAnsi" w:hAnsiTheme="minorHAnsi" w:cstheme="minorHAnsi"/>
          <w:color w:val="auto"/>
        </w:rPr>
        <w:t>cleavage site</w:t>
      </w:r>
      <w:r w:rsidR="007C3E79" w:rsidRPr="00B52944">
        <w:rPr>
          <w:rFonts w:asciiTheme="minorHAnsi" w:hAnsiTheme="minorHAnsi" w:cstheme="minorHAnsi"/>
          <w:color w:val="auto"/>
        </w:rPr>
        <w:t>s</w:t>
      </w:r>
      <w:r w:rsidR="009329E6" w:rsidRPr="00B52944">
        <w:rPr>
          <w:rFonts w:asciiTheme="minorHAnsi" w:hAnsiTheme="minorHAnsi" w:cstheme="minorHAnsi"/>
          <w:color w:val="auto"/>
        </w:rPr>
        <w:t xml:space="preserve"> for </w:t>
      </w:r>
      <w:r w:rsidR="00845320">
        <w:rPr>
          <w:rFonts w:asciiTheme="minorHAnsi" w:hAnsiTheme="minorHAnsi" w:cstheme="minorHAnsi"/>
          <w:color w:val="auto"/>
        </w:rPr>
        <w:t>t</w:t>
      </w:r>
      <w:r w:rsidR="001260B3" w:rsidRPr="00B52944">
        <w:rPr>
          <w:rFonts w:asciiTheme="minorHAnsi" w:hAnsiTheme="minorHAnsi" w:cstheme="minorHAnsi"/>
          <w:color w:val="auto"/>
        </w:rPr>
        <w:t>obacco etch virus</w:t>
      </w:r>
      <w:r w:rsidR="009329E6" w:rsidRPr="00B52944">
        <w:rPr>
          <w:rFonts w:asciiTheme="minorHAnsi" w:hAnsiTheme="minorHAnsi" w:cstheme="minorHAnsi"/>
          <w:color w:val="auto"/>
        </w:rPr>
        <w:t xml:space="preserve"> </w:t>
      </w:r>
      <w:r w:rsidR="00F276A4">
        <w:rPr>
          <w:rFonts w:asciiTheme="minorHAnsi" w:hAnsiTheme="minorHAnsi" w:cstheme="minorHAnsi"/>
          <w:color w:val="auto"/>
        </w:rPr>
        <w:t xml:space="preserve">(TEV) </w:t>
      </w:r>
      <w:r w:rsidR="007C3E79" w:rsidRPr="00B52944">
        <w:rPr>
          <w:rFonts w:asciiTheme="minorHAnsi" w:hAnsiTheme="minorHAnsi" w:cstheme="minorHAnsi"/>
          <w:color w:val="auto"/>
        </w:rPr>
        <w:t xml:space="preserve">and HIV-1 </w:t>
      </w:r>
      <w:r w:rsidR="009329E6" w:rsidRPr="00B52944">
        <w:rPr>
          <w:rFonts w:asciiTheme="minorHAnsi" w:hAnsiTheme="minorHAnsi" w:cstheme="minorHAnsi"/>
          <w:color w:val="auto"/>
        </w:rPr>
        <w:t>protease</w:t>
      </w:r>
      <w:r w:rsidR="007C3E79" w:rsidRPr="00B52944">
        <w:rPr>
          <w:rFonts w:asciiTheme="minorHAnsi" w:hAnsiTheme="minorHAnsi" w:cstheme="minorHAnsi"/>
          <w:color w:val="auto"/>
        </w:rPr>
        <w:t>s</w:t>
      </w:r>
      <w:r w:rsidR="009329E6" w:rsidRPr="00B52944">
        <w:rPr>
          <w:rFonts w:asciiTheme="minorHAnsi" w:hAnsiTheme="minorHAnsi" w:cstheme="minorHAnsi"/>
          <w:color w:val="auto"/>
        </w:rPr>
        <w:t xml:space="preserve">, </w:t>
      </w:r>
      <w:r w:rsidRPr="00B52944">
        <w:rPr>
          <w:rFonts w:asciiTheme="minorHAnsi" w:hAnsiTheme="minorHAnsi" w:cstheme="minorHAnsi"/>
          <w:color w:val="auto"/>
        </w:rPr>
        <w:t xml:space="preserve">and a C-terminal fluorescent protein. The substrates can be efficiently produced in </w:t>
      </w:r>
      <w:r w:rsidRPr="00B52944">
        <w:rPr>
          <w:rFonts w:asciiTheme="minorHAnsi" w:hAnsiTheme="minorHAnsi" w:cstheme="minorHAnsi"/>
          <w:i/>
          <w:color w:val="auto"/>
        </w:rPr>
        <w:t>E</w:t>
      </w:r>
      <w:r w:rsidR="009329E6" w:rsidRPr="00B52944">
        <w:rPr>
          <w:rFonts w:asciiTheme="minorHAnsi" w:hAnsiTheme="minorHAnsi" w:cstheme="minorHAnsi"/>
          <w:i/>
          <w:color w:val="auto"/>
        </w:rPr>
        <w:t>scherichia</w:t>
      </w:r>
      <w:r w:rsidRPr="00B52944">
        <w:rPr>
          <w:rFonts w:asciiTheme="minorHAnsi" w:hAnsiTheme="minorHAnsi" w:cstheme="minorHAnsi"/>
          <w:i/>
          <w:color w:val="auto"/>
        </w:rPr>
        <w:t xml:space="preserve"> coli</w:t>
      </w:r>
      <w:r w:rsidRPr="00B52944">
        <w:rPr>
          <w:rFonts w:asciiTheme="minorHAnsi" w:hAnsiTheme="minorHAnsi" w:cstheme="minorHAnsi"/>
          <w:color w:val="auto"/>
        </w:rPr>
        <w:t xml:space="preserve"> cells and easily purified using </w:t>
      </w:r>
      <w:r w:rsidR="00845320">
        <w:rPr>
          <w:rFonts w:asciiTheme="minorHAnsi" w:hAnsiTheme="minorHAnsi" w:cstheme="minorHAnsi"/>
          <w:color w:val="auto"/>
        </w:rPr>
        <w:t>nickel (</w:t>
      </w:r>
      <w:r w:rsidRPr="00B52944">
        <w:rPr>
          <w:rFonts w:asciiTheme="minorHAnsi" w:hAnsiTheme="minorHAnsi" w:cstheme="minorHAnsi"/>
          <w:color w:val="auto"/>
        </w:rPr>
        <w:t>Ni</w:t>
      </w:r>
      <w:r w:rsidR="00845320">
        <w:rPr>
          <w:rFonts w:asciiTheme="minorHAnsi" w:hAnsiTheme="minorHAnsi" w:cstheme="minorHAnsi"/>
          <w:color w:val="auto"/>
        </w:rPr>
        <w:t>)</w:t>
      </w:r>
      <w:r w:rsidRPr="00B52944">
        <w:rPr>
          <w:rFonts w:asciiTheme="minorHAnsi" w:hAnsiTheme="minorHAnsi" w:cstheme="minorHAnsi"/>
          <w:color w:val="auto"/>
        </w:rPr>
        <w:t>-</w:t>
      </w:r>
      <w:r w:rsidR="006F056D" w:rsidRPr="00B52944">
        <w:rPr>
          <w:rFonts w:asciiTheme="minorHAnsi" w:hAnsiTheme="minorHAnsi" w:cstheme="minorHAnsi"/>
          <w:color w:val="auto"/>
        </w:rPr>
        <w:t>chelate-</w:t>
      </w:r>
      <w:r w:rsidRPr="00B52944">
        <w:rPr>
          <w:rFonts w:asciiTheme="minorHAnsi" w:hAnsiTheme="minorHAnsi" w:cstheme="minorHAnsi"/>
          <w:color w:val="auto"/>
        </w:rPr>
        <w:t xml:space="preserve">coated beads. During the assay, the proteolytic cleavage of bead-attached substrates leads to </w:t>
      </w:r>
      <w:r w:rsidR="009329E6" w:rsidRPr="00B52944">
        <w:rPr>
          <w:rFonts w:asciiTheme="minorHAnsi" w:hAnsiTheme="minorHAnsi" w:cstheme="minorHAnsi"/>
          <w:color w:val="auto"/>
        </w:rPr>
        <w:t xml:space="preserve">the </w:t>
      </w:r>
      <w:r w:rsidRPr="00B52944">
        <w:rPr>
          <w:rFonts w:asciiTheme="minorHAnsi" w:hAnsiTheme="minorHAnsi" w:cstheme="minorHAnsi"/>
          <w:color w:val="auto"/>
        </w:rPr>
        <w:t xml:space="preserve">release of fluorescent </w:t>
      </w:r>
      <w:r w:rsidR="009329E6" w:rsidRPr="00B52944">
        <w:rPr>
          <w:rFonts w:asciiTheme="minorHAnsi" w:hAnsiTheme="minorHAnsi" w:cstheme="minorHAnsi"/>
          <w:color w:val="auto"/>
        </w:rPr>
        <w:t xml:space="preserve">cleavage </w:t>
      </w:r>
      <w:r w:rsidRPr="00B52944">
        <w:rPr>
          <w:rFonts w:asciiTheme="minorHAnsi" w:hAnsiTheme="minorHAnsi" w:cstheme="minorHAnsi"/>
          <w:color w:val="auto"/>
        </w:rPr>
        <w:t xml:space="preserve">fragments, which can be measured by fluorimetry. Additionally, cleavage reactions can be analyzed by </w:t>
      </w:r>
      <w:r w:rsidR="00845320" w:rsidRPr="00B52944">
        <w:rPr>
          <w:rStyle w:val="st"/>
        </w:rPr>
        <w:t>sodium dodecyl sulfate-polyacrylamide gel electrophoresis</w:t>
      </w:r>
      <w:r w:rsidR="00845320" w:rsidRPr="00B52944">
        <w:rPr>
          <w:rFonts w:asciiTheme="minorHAnsi" w:hAnsiTheme="minorHAnsi" w:cstheme="minorHAnsi"/>
          <w:color w:val="auto"/>
        </w:rPr>
        <w:t xml:space="preserve"> </w:t>
      </w:r>
      <w:r w:rsidR="00845320">
        <w:rPr>
          <w:rFonts w:asciiTheme="minorHAnsi" w:hAnsiTheme="minorHAnsi" w:cstheme="minorHAnsi"/>
          <w:color w:val="auto"/>
        </w:rPr>
        <w:t>(</w:t>
      </w:r>
      <w:r w:rsidRPr="00B52944">
        <w:rPr>
          <w:rFonts w:asciiTheme="minorHAnsi" w:hAnsiTheme="minorHAnsi" w:cstheme="minorHAnsi"/>
          <w:color w:val="auto"/>
        </w:rPr>
        <w:t>SDS-PAGE</w:t>
      </w:r>
      <w:r w:rsidR="00845320">
        <w:rPr>
          <w:rFonts w:asciiTheme="minorHAnsi" w:hAnsiTheme="minorHAnsi" w:cstheme="minorHAnsi"/>
          <w:color w:val="auto"/>
        </w:rPr>
        <w:t>)</w:t>
      </w:r>
      <w:r w:rsidRPr="00B52944">
        <w:rPr>
          <w:rFonts w:asciiTheme="minorHAnsi" w:hAnsiTheme="minorHAnsi" w:cstheme="minorHAnsi"/>
          <w:color w:val="auto"/>
        </w:rPr>
        <w:t xml:space="preserve">. A protocol for </w:t>
      </w:r>
      <w:r w:rsidR="00845320">
        <w:rPr>
          <w:rFonts w:asciiTheme="minorHAnsi" w:hAnsiTheme="minorHAnsi" w:cstheme="minorHAnsi"/>
          <w:color w:val="auto"/>
        </w:rPr>
        <w:t xml:space="preserve">the </w:t>
      </w:r>
      <w:r w:rsidRPr="00B52944">
        <w:rPr>
          <w:rFonts w:asciiTheme="minorHAnsi" w:hAnsiTheme="minorHAnsi" w:cstheme="minorHAnsi"/>
          <w:color w:val="auto"/>
        </w:rPr>
        <w:t>in-gel renaturation</w:t>
      </w:r>
      <w:r w:rsidR="009329E6" w:rsidRPr="00B52944">
        <w:rPr>
          <w:rFonts w:asciiTheme="minorHAnsi" w:hAnsiTheme="minorHAnsi" w:cstheme="minorHAnsi"/>
          <w:color w:val="auto"/>
        </w:rPr>
        <w:t xml:space="preserve"> of assay components</w:t>
      </w:r>
      <w:r w:rsidRPr="00B52944">
        <w:rPr>
          <w:rFonts w:asciiTheme="minorHAnsi" w:hAnsiTheme="minorHAnsi" w:cstheme="minorHAnsi"/>
          <w:color w:val="auto"/>
        </w:rPr>
        <w:t xml:space="preserve"> </w:t>
      </w:r>
      <w:r w:rsidR="00E76E0E" w:rsidRPr="00B52944">
        <w:rPr>
          <w:rFonts w:asciiTheme="minorHAnsi" w:hAnsiTheme="minorHAnsi" w:cstheme="minorHAnsi"/>
          <w:color w:val="auto"/>
        </w:rPr>
        <w:t>is</w:t>
      </w:r>
      <w:r w:rsidR="007C3E79" w:rsidRPr="00B52944">
        <w:rPr>
          <w:rFonts w:asciiTheme="minorHAnsi" w:hAnsiTheme="minorHAnsi" w:cstheme="minorHAnsi"/>
          <w:color w:val="auto"/>
        </w:rPr>
        <w:t xml:space="preserve"> also</w:t>
      </w:r>
      <w:r w:rsidRPr="00B52944">
        <w:rPr>
          <w:rFonts w:asciiTheme="minorHAnsi" w:hAnsiTheme="minorHAnsi" w:cstheme="minorHAnsi"/>
          <w:color w:val="auto"/>
        </w:rPr>
        <w:t xml:space="preserve"> </w:t>
      </w:r>
      <w:r w:rsidR="009329E6" w:rsidRPr="00B52944">
        <w:rPr>
          <w:rFonts w:asciiTheme="minorHAnsi" w:hAnsiTheme="minorHAnsi" w:cstheme="minorHAnsi"/>
          <w:color w:val="auto"/>
        </w:rPr>
        <w:t>described</w:t>
      </w:r>
      <w:r w:rsidRPr="00B52944">
        <w:rPr>
          <w:rFonts w:asciiTheme="minorHAnsi" w:hAnsiTheme="minorHAnsi" w:cstheme="minorHAnsi"/>
          <w:color w:val="auto"/>
        </w:rPr>
        <w:t>,</w:t>
      </w:r>
      <w:r w:rsidR="00A65529" w:rsidRPr="00B52944">
        <w:rPr>
          <w:rFonts w:asciiTheme="minorHAnsi" w:hAnsiTheme="minorHAnsi" w:cstheme="minorHAnsi"/>
          <w:color w:val="auto"/>
        </w:rPr>
        <w:t xml:space="preserve"> as</w:t>
      </w:r>
      <w:r w:rsidRPr="00B52944">
        <w:rPr>
          <w:rFonts w:asciiTheme="minorHAnsi" w:hAnsiTheme="minorHAnsi" w:cstheme="minorHAnsi"/>
          <w:color w:val="auto"/>
        </w:rPr>
        <w:t xml:space="preserve"> partial</w:t>
      </w:r>
      <w:r w:rsidR="009329E6" w:rsidRPr="00B52944">
        <w:rPr>
          <w:rFonts w:asciiTheme="minorHAnsi" w:hAnsiTheme="minorHAnsi" w:cstheme="minorHAnsi"/>
          <w:color w:val="auto"/>
        </w:rPr>
        <w:t xml:space="preserve"> </w:t>
      </w:r>
      <w:r w:rsidRPr="00B52944">
        <w:rPr>
          <w:rFonts w:asciiTheme="minorHAnsi" w:hAnsiTheme="minorHAnsi" w:cstheme="minorHAnsi"/>
          <w:color w:val="auto"/>
        </w:rPr>
        <w:t>renaturation of fluorescent proteins</w:t>
      </w:r>
      <w:r w:rsidR="00E76E0E" w:rsidRPr="00B52944">
        <w:rPr>
          <w:rFonts w:asciiTheme="minorHAnsi" w:hAnsiTheme="minorHAnsi" w:cstheme="minorHAnsi"/>
          <w:color w:val="auto"/>
        </w:rPr>
        <w:t xml:space="preserve"> </w:t>
      </w:r>
      <w:r w:rsidR="001260B3" w:rsidRPr="00B52944">
        <w:rPr>
          <w:rFonts w:asciiTheme="minorHAnsi" w:hAnsiTheme="minorHAnsi" w:cstheme="minorHAnsi"/>
          <w:color w:val="auto"/>
        </w:rPr>
        <w:t>enables</w:t>
      </w:r>
      <w:r w:rsidRPr="00B52944">
        <w:rPr>
          <w:rFonts w:asciiTheme="minorHAnsi" w:hAnsiTheme="minorHAnsi" w:cstheme="minorHAnsi"/>
          <w:color w:val="auto"/>
        </w:rPr>
        <w:t xml:space="preserve"> the</w:t>
      </w:r>
      <w:r w:rsidR="001260B3" w:rsidRPr="00B52944">
        <w:rPr>
          <w:rFonts w:asciiTheme="minorHAnsi" w:hAnsiTheme="minorHAnsi" w:cstheme="minorHAnsi"/>
          <w:color w:val="auto"/>
        </w:rPr>
        <w:t>ir</w:t>
      </w:r>
      <w:r w:rsidRPr="00B52944">
        <w:rPr>
          <w:rFonts w:asciiTheme="minorHAnsi" w:hAnsiTheme="minorHAnsi" w:cstheme="minorHAnsi"/>
          <w:color w:val="auto"/>
        </w:rPr>
        <w:t xml:space="preserve"> detection </w:t>
      </w:r>
      <w:r w:rsidR="001260B3" w:rsidRPr="00B52944">
        <w:rPr>
          <w:rFonts w:asciiTheme="minorHAnsi" w:hAnsiTheme="minorHAnsi" w:cstheme="minorHAnsi"/>
          <w:color w:val="auto"/>
        </w:rPr>
        <w:t xml:space="preserve">based </w:t>
      </w:r>
      <w:r w:rsidRPr="00B52944">
        <w:rPr>
          <w:rFonts w:asciiTheme="minorHAnsi" w:hAnsiTheme="minorHAnsi" w:cstheme="minorHAnsi"/>
          <w:color w:val="auto"/>
        </w:rPr>
        <w:t>on molecular weight</w:t>
      </w:r>
      <w:r w:rsidR="001260B3" w:rsidRPr="00B52944">
        <w:rPr>
          <w:rFonts w:asciiTheme="minorHAnsi" w:hAnsiTheme="minorHAnsi" w:cstheme="minorHAnsi"/>
          <w:color w:val="auto"/>
        </w:rPr>
        <w:t xml:space="preserve"> </w:t>
      </w:r>
      <w:r w:rsidR="00E76E0E" w:rsidRPr="00B52944">
        <w:rPr>
          <w:rFonts w:asciiTheme="minorHAnsi" w:hAnsiTheme="minorHAnsi" w:cstheme="minorHAnsi"/>
          <w:color w:val="auto"/>
        </w:rPr>
        <w:t>and</w:t>
      </w:r>
      <w:r w:rsidR="001260B3" w:rsidRPr="00B52944">
        <w:rPr>
          <w:rFonts w:asciiTheme="minorHAnsi" w:hAnsiTheme="minorHAnsi" w:cstheme="minorHAnsi"/>
          <w:color w:val="auto"/>
        </w:rPr>
        <w:t xml:space="preserve"> fluorescenc</w:t>
      </w:r>
      <w:r w:rsidR="00A65529" w:rsidRPr="00B52944">
        <w:rPr>
          <w:rFonts w:asciiTheme="minorHAnsi" w:hAnsiTheme="minorHAnsi" w:cstheme="minorHAnsi"/>
          <w:color w:val="auto"/>
        </w:rPr>
        <w:t>e</w:t>
      </w:r>
      <w:r w:rsidRPr="00B52944">
        <w:rPr>
          <w:rFonts w:asciiTheme="minorHAnsi" w:hAnsiTheme="minorHAnsi" w:cstheme="minorHAnsi"/>
          <w:color w:val="auto"/>
        </w:rPr>
        <w:t xml:space="preserve">. </w:t>
      </w:r>
    </w:p>
    <w:p w14:paraId="09501F01" w14:textId="77777777" w:rsidR="00E550AE" w:rsidRPr="00B52944" w:rsidRDefault="00E550AE" w:rsidP="008A1B2F">
      <w:pPr>
        <w:rPr>
          <w:rFonts w:asciiTheme="minorHAnsi" w:hAnsiTheme="minorHAnsi" w:cstheme="minorHAnsi"/>
          <w:b/>
        </w:rPr>
      </w:pPr>
    </w:p>
    <w:p w14:paraId="7471FCE2" w14:textId="726F44DE" w:rsidR="00682B86" w:rsidRPr="00B52944" w:rsidRDefault="006305D7" w:rsidP="008A1B2F">
      <w:pPr>
        <w:rPr>
          <w:rFonts w:asciiTheme="minorHAnsi" w:hAnsiTheme="minorHAnsi" w:cstheme="minorHAnsi"/>
          <w:color w:val="808080"/>
        </w:rPr>
      </w:pPr>
      <w:r w:rsidRPr="00B52944">
        <w:rPr>
          <w:rFonts w:asciiTheme="minorHAnsi" w:hAnsiTheme="minorHAnsi" w:cstheme="minorHAnsi"/>
          <w:b/>
        </w:rPr>
        <w:t>INTRODUCTION</w:t>
      </w:r>
      <w:r w:rsidRPr="00B52944">
        <w:rPr>
          <w:rFonts w:asciiTheme="minorHAnsi" w:hAnsiTheme="minorHAnsi" w:cstheme="minorHAnsi"/>
          <w:b/>
          <w:bCs/>
        </w:rPr>
        <w:t>:</w:t>
      </w:r>
    </w:p>
    <w:p w14:paraId="6ECCAFF5" w14:textId="26CDC36D" w:rsidR="00053380" w:rsidRPr="00B52944" w:rsidRDefault="00053380" w:rsidP="008A1B2F">
      <w:pPr>
        <w:rPr>
          <w:rFonts w:asciiTheme="minorHAnsi" w:hAnsiTheme="minorHAnsi" w:cstheme="minorHAnsi"/>
          <w:color w:val="auto"/>
        </w:rPr>
      </w:pPr>
      <w:r w:rsidRPr="00B52944">
        <w:rPr>
          <w:rFonts w:asciiTheme="minorHAnsi" w:hAnsiTheme="minorHAnsi" w:cstheme="minorHAnsi"/>
          <w:color w:val="auto"/>
        </w:rPr>
        <w:t xml:space="preserve">Proteolytic enzymes </w:t>
      </w:r>
      <w:r w:rsidR="00F257BB" w:rsidRPr="00B52944">
        <w:rPr>
          <w:rFonts w:asciiTheme="minorHAnsi" w:hAnsiTheme="minorHAnsi" w:cstheme="minorHAnsi"/>
          <w:color w:val="auto"/>
        </w:rPr>
        <w:t xml:space="preserve">belong to </w:t>
      </w:r>
      <w:r w:rsidRPr="00B52944">
        <w:rPr>
          <w:rFonts w:asciiTheme="minorHAnsi" w:hAnsiTheme="minorHAnsi" w:cstheme="minorHAnsi"/>
          <w:color w:val="auto"/>
        </w:rPr>
        <w:t>the most intensively investigated enzyme groups due to their importance in metabolic pathways and in industrial applications</w:t>
      </w:r>
      <w:r w:rsidR="00016CC8" w:rsidRPr="00B52944">
        <w:rPr>
          <w:rFonts w:asciiTheme="minorHAnsi" w:hAnsiTheme="minorHAnsi" w:cstheme="minorHAnsi"/>
          <w:color w:val="auto"/>
        </w:rPr>
        <w:t>,</w:t>
      </w:r>
      <w:r w:rsidRPr="00B52944">
        <w:rPr>
          <w:rFonts w:asciiTheme="minorHAnsi" w:hAnsiTheme="minorHAnsi" w:cstheme="minorHAnsi"/>
          <w:color w:val="auto"/>
        </w:rPr>
        <w:t xml:space="preserve"> as well. Their </w:t>
      </w:r>
      <w:r w:rsidR="00BF7DA6" w:rsidRPr="00B52944">
        <w:rPr>
          <w:rFonts w:asciiTheme="minorHAnsi" w:hAnsiTheme="minorHAnsi" w:cstheme="minorHAnsi"/>
          <w:color w:val="auto"/>
        </w:rPr>
        <w:t xml:space="preserve">key </w:t>
      </w:r>
      <w:r w:rsidR="00016CC8" w:rsidRPr="00B52944">
        <w:rPr>
          <w:rFonts w:asciiTheme="minorHAnsi" w:hAnsiTheme="minorHAnsi" w:cstheme="minorHAnsi"/>
          <w:color w:val="auto"/>
        </w:rPr>
        <w:t xml:space="preserve">role </w:t>
      </w:r>
      <w:r w:rsidRPr="00B52944">
        <w:rPr>
          <w:rFonts w:asciiTheme="minorHAnsi" w:hAnsiTheme="minorHAnsi" w:cstheme="minorHAnsi"/>
          <w:color w:val="auto"/>
        </w:rPr>
        <w:t xml:space="preserve">in viral diseases, </w:t>
      </w:r>
      <w:r w:rsidR="00FB130C">
        <w:rPr>
          <w:rFonts w:asciiTheme="minorHAnsi" w:hAnsiTheme="minorHAnsi" w:cstheme="minorHAnsi"/>
          <w:color w:val="auto"/>
        </w:rPr>
        <w:t xml:space="preserve">the </w:t>
      </w:r>
      <w:r w:rsidRPr="00B52944">
        <w:rPr>
          <w:rFonts w:asciiTheme="minorHAnsi" w:hAnsiTheme="minorHAnsi" w:cstheme="minorHAnsi"/>
          <w:color w:val="auto"/>
        </w:rPr>
        <w:t>regulation of blood clotting,</w:t>
      </w:r>
      <w:r w:rsidR="00F56AA2" w:rsidRPr="00B52944">
        <w:rPr>
          <w:rFonts w:asciiTheme="minorHAnsi" w:hAnsiTheme="minorHAnsi" w:cstheme="minorHAnsi"/>
          <w:color w:val="auto"/>
        </w:rPr>
        <w:t xml:space="preserve"> cancer,</w:t>
      </w:r>
      <w:r w:rsidRPr="00B52944">
        <w:rPr>
          <w:rFonts w:asciiTheme="minorHAnsi" w:hAnsiTheme="minorHAnsi" w:cstheme="minorHAnsi"/>
          <w:color w:val="auto"/>
        </w:rPr>
        <w:t xml:space="preserve"> </w:t>
      </w:r>
      <w:r w:rsidR="00FB130C">
        <w:rPr>
          <w:rFonts w:asciiTheme="minorHAnsi" w:hAnsiTheme="minorHAnsi" w:cstheme="minorHAnsi"/>
          <w:color w:val="auto"/>
        </w:rPr>
        <w:t xml:space="preserve">and </w:t>
      </w:r>
      <w:r w:rsidRPr="00B52944">
        <w:rPr>
          <w:rFonts w:asciiTheme="minorHAnsi" w:hAnsiTheme="minorHAnsi" w:cstheme="minorHAnsi"/>
          <w:color w:val="auto"/>
        </w:rPr>
        <w:t>cardiovascular and neurodegenerative diseases makes proteases prominent target</w:t>
      </w:r>
      <w:r w:rsidR="00016CC8" w:rsidRPr="00B52944">
        <w:rPr>
          <w:rFonts w:asciiTheme="minorHAnsi" w:hAnsiTheme="minorHAnsi" w:cstheme="minorHAnsi"/>
          <w:color w:val="auto"/>
        </w:rPr>
        <w:t>s</w:t>
      </w:r>
      <w:r w:rsidRPr="00B52944">
        <w:rPr>
          <w:rFonts w:asciiTheme="minorHAnsi" w:hAnsiTheme="minorHAnsi" w:cstheme="minorHAnsi"/>
          <w:color w:val="auto"/>
        </w:rPr>
        <w:t xml:space="preserve"> in the field of drug discovery. Therefore, the detailed characterization of substrate</w:t>
      </w:r>
      <w:r w:rsidR="00FB130C">
        <w:rPr>
          <w:rFonts w:asciiTheme="minorHAnsi" w:hAnsiTheme="minorHAnsi" w:cstheme="minorHAnsi"/>
          <w:color w:val="auto"/>
        </w:rPr>
        <w:t xml:space="preserve"> </w:t>
      </w:r>
      <w:r w:rsidRPr="00B52944">
        <w:rPr>
          <w:rFonts w:asciiTheme="minorHAnsi" w:hAnsiTheme="minorHAnsi" w:cstheme="minorHAnsi"/>
          <w:color w:val="auto"/>
        </w:rPr>
        <w:t>specificity and inhibitor profiling of the protease</w:t>
      </w:r>
      <w:r w:rsidR="009C696C" w:rsidRPr="00B52944">
        <w:rPr>
          <w:rFonts w:asciiTheme="minorHAnsi" w:hAnsiTheme="minorHAnsi" w:cstheme="minorHAnsi"/>
          <w:color w:val="auto"/>
        </w:rPr>
        <w:t xml:space="preserve"> (PR)</w:t>
      </w:r>
      <w:r w:rsidRPr="00B52944">
        <w:rPr>
          <w:rFonts w:asciiTheme="minorHAnsi" w:hAnsiTheme="minorHAnsi" w:cstheme="minorHAnsi"/>
          <w:color w:val="auto"/>
        </w:rPr>
        <w:t xml:space="preserve"> of interest is pivotal and is preferably performed by rapid, cost-efficient</w:t>
      </w:r>
      <w:r w:rsidR="00016CC8" w:rsidRPr="00B52944">
        <w:rPr>
          <w:rFonts w:asciiTheme="minorHAnsi" w:hAnsiTheme="minorHAnsi" w:cstheme="minorHAnsi"/>
          <w:color w:val="auto"/>
        </w:rPr>
        <w:t>,</w:t>
      </w:r>
      <w:r w:rsidRPr="00B52944">
        <w:rPr>
          <w:rFonts w:asciiTheme="minorHAnsi" w:hAnsiTheme="minorHAnsi" w:cstheme="minorHAnsi"/>
          <w:color w:val="auto"/>
        </w:rPr>
        <w:t xml:space="preserve"> and robust biochemical assays</w:t>
      </w:r>
      <w:r w:rsidR="00993A53" w:rsidRPr="00B52944">
        <w:rPr>
          <w:rFonts w:asciiTheme="minorHAnsi" w:hAnsiTheme="minorHAnsi" w:cstheme="minorHAnsi"/>
          <w:color w:val="auto"/>
          <w:vertAlign w:val="superscript"/>
        </w:rPr>
        <w:t>1</w:t>
      </w:r>
      <w:r w:rsidR="00FB130C">
        <w:rPr>
          <w:rFonts w:asciiTheme="minorHAnsi" w:hAnsiTheme="minorHAnsi" w:cstheme="minorHAnsi"/>
          <w:color w:val="auto"/>
          <w:vertAlign w:val="superscript"/>
        </w:rPr>
        <w:t>–</w:t>
      </w:r>
      <w:r w:rsidR="00993A53" w:rsidRPr="00B52944">
        <w:rPr>
          <w:rFonts w:asciiTheme="minorHAnsi" w:hAnsiTheme="minorHAnsi" w:cstheme="minorHAnsi"/>
          <w:color w:val="auto"/>
          <w:vertAlign w:val="superscript"/>
        </w:rPr>
        <w:t>3</w:t>
      </w:r>
      <w:r w:rsidR="00817DA0" w:rsidRPr="00B52944">
        <w:rPr>
          <w:rFonts w:asciiTheme="minorHAnsi" w:hAnsiTheme="minorHAnsi" w:cstheme="minorHAnsi"/>
          <w:color w:val="auto"/>
        </w:rPr>
        <w:t>.</w:t>
      </w:r>
    </w:p>
    <w:p w14:paraId="59127F6C" w14:textId="77777777" w:rsidR="0061392D" w:rsidRPr="00B52944" w:rsidRDefault="0061392D" w:rsidP="008A1B2F">
      <w:pPr>
        <w:rPr>
          <w:rFonts w:asciiTheme="minorHAnsi" w:hAnsiTheme="minorHAnsi" w:cstheme="minorHAnsi"/>
          <w:color w:val="auto"/>
        </w:rPr>
      </w:pPr>
    </w:p>
    <w:p w14:paraId="785350F7" w14:textId="3ECEFC52" w:rsidR="00FE0F6E" w:rsidRPr="00B52944" w:rsidRDefault="00FE0F6E" w:rsidP="008A1B2F">
      <w:pPr>
        <w:rPr>
          <w:rFonts w:asciiTheme="minorHAnsi" w:hAnsiTheme="minorHAnsi" w:cstheme="minorHAnsi"/>
          <w:color w:val="auto"/>
        </w:rPr>
      </w:pPr>
      <w:r w:rsidRPr="00B52944">
        <w:rPr>
          <w:rFonts w:asciiTheme="minorHAnsi" w:hAnsiTheme="minorHAnsi" w:cstheme="minorHAnsi"/>
          <w:color w:val="auto"/>
        </w:rPr>
        <w:t>Nowadays</w:t>
      </w:r>
      <w:r w:rsidR="009D45C7" w:rsidRPr="00B52944">
        <w:rPr>
          <w:rFonts w:asciiTheme="minorHAnsi" w:hAnsiTheme="minorHAnsi" w:cstheme="minorHAnsi"/>
          <w:color w:val="auto"/>
        </w:rPr>
        <w:t>,</w:t>
      </w:r>
      <w:r w:rsidRPr="00B52944">
        <w:rPr>
          <w:rFonts w:asciiTheme="minorHAnsi" w:hAnsiTheme="minorHAnsi" w:cstheme="minorHAnsi"/>
          <w:color w:val="auto"/>
        </w:rPr>
        <w:t xml:space="preserve"> </w:t>
      </w:r>
      <w:proofErr w:type="gramStart"/>
      <w:r w:rsidRPr="00B52944">
        <w:rPr>
          <w:rFonts w:asciiTheme="minorHAnsi" w:hAnsiTheme="minorHAnsi" w:cstheme="minorHAnsi"/>
          <w:color w:val="auto"/>
        </w:rPr>
        <w:t>the vast majority of</w:t>
      </w:r>
      <w:proofErr w:type="gramEnd"/>
      <w:r w:rsidRPr="00B52944">
        <w:rPr>
          <w:rFonts w:asciiTheme="minorHAnsi" w:hAnsiTheme="minorHAnsi" w:cstheme="minorHAnsi"/>
          <w:color w:val="auto"/>
        </w:rPr>
        <w:t xml:space="preserve"> </w:t>
      </w:r>
      <w:r w:rsidRPr="00012479">
        <w:rPr>
          <w:rFonts w:asciiTheme="minorHAnsi" w:hAnsiTheme="minorHAnsi" w:cstheme="minorHAnsi"/>
          <w:color w:val="auto"/>
        </w:rPr>
        <w:t>in vitro</w:t>
      </w:r>
      <w:r w:rsidRPr="00FB130C">
        <w:rPr>
          <w:rFonts w:asciiTheme="minorHAnsi" w:hAnsiTheme="minorHAnsi" w:cstheme="minorHAnsi"/>
          <w:color w:val="auto"/>
        </w:rPr>
        <w:t xml:space="preserve"> </w:t>
      </w:r>
      <w:r w:rsidRPr="00B52944">
        <w:rPr>
          <w:rFonts w:asciiTheme="minorHAnsi" w:hAnsiTheme="minorHAnsi" w:cstheme="minorHAnsi"/>
          <w:color w:val="auto"/>
        </w:rPr>
        <w:t xml:space="preserve">protease assays </w:t>
      </w:r>
      <w:r w:rsidR="00C840BA" w:rsidRPr="00B52944">
        <w:rPr>
          <w:rFonts w:asciiTheme="minorHAnsi" w:hAnsiTheme="minorHAnsi" w:cstheme="minorHAnsi"/>
          <w:color w:val="auto"/>
        </w:rPr>
        <w:t xml:space="preserve">applied </w:t>
      </w:r>
      <w:r w:rsidRPr="00B52944">
        <w:rPr>
          <w:rFonts w:asciiTheme="minorHAnsi" w:hAnsiTheme="minorHAnsi" w:cstheme="minorHAnsi"/>
          <w:color w:val="auto"/>
        </w:rPr>
        <w:t xml:space="preserve">in the field of drug discovery </w:t>
      </w:r>
      <w:r w:rsidR="00C840BA" w:rsidRPr="00B52944">
        <w:rPr>
          <w:rFonts w:asciiTheme="minorHAnsi" w:hAnsiTheme="minorHAnsi" w:cstheme="minorHAnsi"/>
          <w:color w:val="auto"/>
        </w:rPr>
        <w:t xml:space="preserve">for compound profiling </w:t>
      </w:r>
      <w:r w:rsidRPr="00B52944">
        <w:rPr>
          <w:rFonts w:asciiTheme="minorHAnsi" w:hAnsiTheme="minorHAnsi" w:cstheme="minorHAnsi"/>
          <w:color w:val="auto"/>
        </w:rPr>
        <w:t>are homogen</w:t>
      </w:r>
      <w:r w:rsidR="00F276A4">
        <w:rPr>
          <w:rFonts w:asciiTheme="minorHAnsi" w:hAnsiTheme="minorHAnsi" w:cstheme="minorHAnsi"/>
          <w:color w:val="auto"/>
        </w:rPr>
        <w:t>e</w:t>
      </w:r>
      <w:r w:rsidRPr="00B52944">
        <w:rPr>
          <w:rFonts w:asciiTheme="minorHAnsi" w:hAnsiTheme="minorHAnsi" w:cstheme="minorHAnsi"/>
          <w:color w:val="auto"/>
        </w:rPr>
        <w:t>ous, fluorescen</w:t>
      </w:r>
      <w:r w:rsidR="00BF7DA6" w:rsidRPr="00B52944">
        <w:rPr>
          <w:rFonts w:asciiTheme="minorHAnsi" w:hAnsiTheme="minorHAnsi" w:cstheme="minorHAnsi"/>
          <w:color w:val="auto"/>
        </w:rPr>
        <w:t>t</w:t>
      </w:r>
      <w:r w:rsidRPr="00B52944">
        <w:rPr>
          <w:rFonts w:asciiTheme="minorHAnsi" w:hAnsiTheme="minorHAnsi" w:cstheme="minorHAnsi"/>
          <w:color w:val="auto"/>
        </w:rPr>
        <w:t xml:space="preserve"> peptide-based, </w:t>
      </w:r>
      <w:r w:rsidR="00B83097" w:rsidRPr="00B52944">
        <w:rPr>
          <w:rFonts w:asciiTheme="minorHAnsi" w:hAnsiTheme="minorHAnsi" w:cstheme="minorHAnsi"/>
          <w:color w:val="auto"/>
        </w:rPr>
        <w:t xml:space="preserve">and </w:t>
      </w:r>
      <w:r w:rsidRPr="00B52944">
        <w:rPr>
          <w:rFonts w:asciiTheme="minorHAnsi" w:hAnsiTheme="minorHAnsi" w:cstheme="minorHAnsi"/>
          <w:color w:val="auto"/>
        </w:rPr>
        <w:t xml:space="preserve">high-throughput </w:t>
      </w:r>
      <w:r w:rsidR="002118A6" w:rsidRPr="00B52944">
        <w:rPr>
          <w:rFonts w:asciiTheme="minorHAnsi" w:hAnsiTheme="minorHAnsi" w:cstheme="minorHAnsi"/>
          <w:color w:val="auto"/>
        </w:rPr>
        <w:t xml:space="preserve">screening </w:t>
      </w:r>
      <w:r w:rsidRPr="00B52944">
        <w:rPr>
          <w:rFonts w:asciiTheme="minorHAnsi" w:hAnsiTheme="minorHAnsi" w:cstheme="minorHAnsi"/>
          <w:color w:val="auto"/>
        </w:rPr>
        <w:t>(HT</w:t>
      </w:r>
      <w:r w:rsidR="002118A6" w:rsidRPr="00B52944">
        <w:rPr>
          <w:rFonts w:asciiTheme="minorHAnsi" w:hAnsiTheme="minorHAnsi" w:cstheme="minorHAnsi"/>
          <w:color w:val="auto"/>
        </w:rPr>
        <w:t>S</w:t>
      </w:r>
      <w:r w:rsidRPr="00B52944">
        <w:rPr>
          <w:rFonts w:asciiTheme="minorHAnsi" w:hAnsiTheme="minorHAnsi" w:cstheme="minorHAnsi"/>
          <w:color w:val="auto"/>
        </w:rPr>
        <w:t>)</w:t>
      </w:r>
      <w:r w:rsidR="00F276A4">
        <w:rPr>
          <w:rFonts w:asciiTheme="minorHAnsi" w:hAnsiTheme="minorHAnsi" w:cstheme="minorHAnsi"/>
          <w:color w:val="auto"/>
        </w:rPr>
        <w:t>-</w:t>
      </w:r>
      <w:r w:rsidRPr="00B52944">
        <w:rPr>
          <w:rFonts w:asciiTheme="minorHAnsi" w:hAnsiTheme="minorHAnsi" w:cstheme="minorHAnsi"/>
          <w:color w:val="auto"/>
        </w:rPr>
        <w:t>compatible platforms</w:t>
      </w:r>
      <w:r w:rsidR="00993A53" w:rsidRPr="00B52944">
        <w:rPr>
          <w:rFonts w:asciiTheme="minorHAnsi" w:hAnsiTheme="minorHAnsi" w:cstheme="minorHAnsi"/>
          <w:color w:val="auto"/>
          <w:vertAlign w:val="superscript"/>
        </w:rPr>
        <w:t>4</w:t>
      </w:r>
      <w:r w:rsidR="00F56AA2" w:rsidRPr="00B52944">
        <w:rPr>
          <w:rFonts w:asciiTheme="minorHAnsi" w:hAnsiTheme="minorHAnsi" w:cstheme="minorHAnsi"/>
          <w:color w:val="auto"/>
        </w:rPr>
        <w:t>.</w:t>
      </w:r>
      <w:r w:rsidR="000E74C5" w:rsidRPr="00B52944">
        <w:rPr>
          <w:rFonts w:asciiTheme="minorHAnsi" w:hAnsiTheme="minorHAnsi" w:cstheme="minorHAnsi"/>
          <w:color w:val="auto"/>
        </w:rPr>
        <w:t xml:space="preserve"> </w:t>
      </w:r>
      <w:r w:rsidRPr="00B52944">
        <w:rPr>
          <w:rFonts w:asciiTheme="minorHAnsi" w:hAnsiTheme="minorHAnsi" w:cstheme="minorHAnsi"/>
          <w:color w:val="auto"/>
        </w:rPr>
        <w:t xml:space="preserve">Moreover, labeled peptides are not only suitable for library screening, but they also offer great tools for the determination of enzyme kinetic parameters on the selected substrates. In other cases, where labeling of the substrate is not possible, separation-based assays </w:t>
      </w:r>
      <w:r w:rsidR="00BF7DA6" w:rsidRPr="00B52944">
        <w:rPr>
          <w:rFonts w:asciiTheme="minorHAnsi" w:hAnsiTheme="minorHAnsi" w:cstheme="minorHAnsi"/>
          <w:color w:val="auto"/>
        </w:rPr>
        <w:t xml:space="preserve">may provide </w:t>
      </w:r>
      <w:r w:rsidRPr="00B52944">
        <w:rPr>
          <w:rFonts w:asciiTheme="minorHAnsi" w:hAnsiTheme="minorHAnsi" w:cstheme="minorHAnsi"/>
          <w:color w:val="auto"/>
        </w:rPr>
        <w:t xml:space="preserve">a possible solution </w:t>
      </w:r>
      <w:r w:rsidR="00BF7DA6" w:rsidRPr="00B52944">
        <w:rPr>
          <w:rFonts w:asciiTheme="minorHAnsi" w:hAnsiTheme="minorHAnsi" w:cstheme="minorHAnsi"/>
          <w:color w:val="auto"/>
        </w:rPr>
        <w:t xml:space="preserve">to </w:t>
      </w:r>
      <w:r w:rsidRPr="00B52944">
        <w:rPr>
          <w:rFonts w:asciiTheme="minorHAnsi" w:hAnsiTheme="minorHAnsi" w:cstheme="minorHAnsi"/>
          <w:color w:val="auto"/>
        </w:rPr>
        <w:t>assess the kinetic properties of proteolytic reactions</w:t>
      </w:r>
      <w:r w:rsidR="00993A53" w:rsidRPr="00B52944">
        <w:rPr>
          <w:rFonts w:asciiTheme="minorHAnsi" w:hAnsiTheme="minorHAnsi" w:cstheme="minorHAnsi"/>
          <w:color w:val="auto"/>
          <w:vertAlign w:val="superscript"/>
        </w:rPr>
        <w:t>3</w:t>
      </w:r>
      <w:r w:rsidR="00817DA0" w:rsidRPr="00B52944">
        <w:rPr>
          <w:rFonts w:asciiTheme="minorHAnsi" w:hAnsiTheme="minorHAnsi" w:cstheme="minorHAnsi"/>
          <w:color w:val="auto"/>
        </w:rPr>
        <w:t>.</w:t>
      </w:r>
    </w:p>
    <w:p w14:paraId="10427E0B" w14:textId="77777777" w:rsidR="0061392D" w:rsidRPr="00B52944" w:rsidRDefault="0061392D" w:rsidP="008A1B2F">
      <w:pPr>
        <w:rPr>
          <w:rFonts w:asciiTheme="minorHAnsi" w:hAnsiTheme="minorHAnsi" w:cstheme="minorHAnsi"/>
          <w:color w:val="auto"/>
        </w:rPr>
      </w:pPr>
    </w:p>
    <w:p w14:paraId="430638D2" w14:textId="0F9F2228" w:rsidR="00FE0F6E" w:rsidRPr="00B52944" w:rsidRDefault="00FE0F6E" w:rsidP="008A1B2F">
      <w:pPr>
        <w:rPr>
          <w:rFonts w:asciiTheme="minorHAnsi" w:hAnsiTheme="minorHAnsi" w:cstheme="minorHAnsi"/>
          <w:color w:val="auto"/>
        </w:rPr>
      </w:pPr>
      <w:r w:rsidRPr="00B52944">
        <w:rPr>
          <w:rFonts w:asciiTheme="minorHAnsi" w:hAnsiTheme="minorHAnsi" w:cstheme="minorHAnsi"/>
          <w:color w:val="auto"/>
        </w:rPr>
        <w:t>Generally</w:t>
      </w:r>
      <w:r w:rsidR="0063205C" w:rsidRPr="00B52944">
        <w:rPr>
          <w:rFonts w:asciiTheme="minorHAnsi" w:hAnsiTheme="minorHAnsi" w:cstheme="minorHAnsi"/>
          <w:color w:val="auto"/>
        </w:rPr>
        <w:t xml:space="preserve">, </w:t>
      </w:r>
      <w:r w:rsidR="000E74C5" w:rsidRPr="00012479">
        <w:rPr>
          <w:rFonts w:asciiTheme="minorHAnsi" w:hAnsiTheme="minorHAnsi" w:cstheme="minorHAnsi"/>
          <w:color w:val="auto"/>
        </w:rPr>
        <w:t>in vitro</w:t>
      </w:r>
      <w:r w:rsidR="000E74C5" w:rsidRPr="00B52944">
        <w:rPr>
          <w:rFonts w:asciiTheme="minorHAnsi" w:hAnsiTheme="minorHAnsi" w:cstheme="minorHAnsi"/>
          <w:color w:val="auto"/>
        </w:rPr>
        <w:t xml:space="preserve"> protease assays are based on the use</w:t>
      </w:r>
      <w:r w:rsidR="00F276A4">
        <w:rPr>
          <w:rFonts w:asciiTheme="minorHAnsi" w:hAnsiTheme="minorHAnsi" w:cstheme="minorHAnsi"/>
          <w:color w:val="auto"/>
        </w:rPr>
        <w:t xml:space="preserve"> of</w:t>
      </w:r>
      <w:r w:rsidR="000E74C5" w:rsidRPr="00B52944">
        <w:rPr>
          <w:rFonts w:asciiTheme="minorHAnsi" w:hAnsiTheme="minorHAnsi" w:cstheme="minorHAnsi"/>
          <w:color w:val="auto"/>
        </w:rPr>
        <w:t xml:space="preserve"> </w:t>
      </w:r>
      <w:r w:rsidR="0063205C" w:rsidRPr="00B52944">
        <w:rPr>
          <w:rFonts w:asciiTheme="minorHAnsi" w:hAnsiTheme="minorHAnsi" w:cstheme="minorHAnsi"/>
          <w:color w:val="auto"/>
        </w:rPr>
        <w:t xml:space="preserve">two </w:t>
      </w:r>
      <w:r w:rsidR="00C840BA" w:rsidRPr="00B52944">
        <w:rPr>
          <w:rFonts w:asciiTheme="minorHAnsi" w:hAnsiTheme="minorHAnsi" w:cstheme="minorHAnsi"/>
          <w:color w:val="auto"/>
        </w:rPr>
        <w:t xml:space="preserve">types of </w:t>
      </w:r>
      <w:r w:rsidR="0063205C" w:rsidRPr="00B52944">
        <w:rPr>
          <w:rFonts w:asciiTheme="minorHAnsi" w:hAnsiTheme="minorHAnsi" w:cstheme="minorHAnsi"/>
          <w:color w:val="auto"/>
        </w:rPr>
        <w:t>substrate</w:t>
      </w:r>
      <w:r w:rsidRPr="00B52944">
        <w:rPr>
          <w:rFonts w:asciiTheme="minorHAnsi" w:hAnsiTheme="minorHAnsi" w:cstheme="minorHAnsi"/>
          <w:color w:val="auto"/>
        </w:rPr>
        <w:t>: short peptide</w:t>
      </w:r>
      <w:r w:rsidR="0063205C" w:rsidRPr="00B52944">
        <w:rPr>
          <w:rFonts w:asciiTheme="minorHAnsi" w:hAnsiTheme="minorHAnsi" w:cstheme="minorHAnsi"/>
          <w:color w:val="auto"/>
        </w:rPr>
        <w:t>s</w:t>
      </w:r>
      <w:r w:rsidRPr="00B52944">
        <w:rPr>
          <w:rFonts w:asciiTheme="minorHAnsi" w:hAnsiTheme="minorHAnsi" w:cstheme="minorHAnsi"/>
          <w:color w:val="auto"/>
        </w:rPr>
        <w:t xml:space="preserve"> or whole protein</w:t>
      </w:r>
      <w:r w:rsidR="0063205C" w:rsidRPr="00B52944">
        <w:rPr>
          <w:rFonts w:asciiTheme="minorHAnsi" w:hAnsiTheme="minorHAnsi" w:cstheme="minorHAnsi"/>
          <w:color w:val="auto"/>
        </w:rPr>
        <w:t>s</w:t>
      </w:r>
      <w:r w:rsidRPr="00B52944">
        <w:rPr>
          <w:rFonts w:asciiTheme="minorHAnsi" w:hAnsiTheme="minorHAnsi" w:cstheme="minorHAnsi"/>
          <w:color w:val="auto"/>
        </w:rPr>
        <w:t xml:space="preserve">. In </w:t>
      </w:r>
      <w:r w:rsidR="00BF7DA6" w:rsidRPr="00B52944">
        <w:rPr>
          <w:rFonts w:asciiTheme="minorHAnsi" w:hAnsiTheme="minorHAnsi" w:cstheme="minorHAnsi"/>
          <w:color w:val="auto"/>
        </w:rPr>
        <w:t xml:space="preserve">those </w:t>
      </w:r>
      <w:r w:rsidRPr="00B52944">
        <w:rPr>
          <w:rFonts w:asciiTheme="minorHAnsi" w:hAnsiTheme="minorHAnsi" w:cstheme="minorHAnsi"/>
          <w:color w:val="auto"/>
        </w:rPr>
        <w:t xml:space="preserve">cases, where the cleavage of short peptide sequences reflect the cleavage properties sufficiently, the following standard approaches are applicable: </w:t>
      </w:r>
      <w:r w:rsidR="00F276A4">
        <w:rPr>
          <w:rFonts w:asciiTheme="minorHAnsi" w:hAnsiTheme="minorHAnsi" w:cstheme="minorHAnsi"/>
          <w:color w:val="auto"/>
        </w:rPr>
        <w:t>(</w:t>
      </w:r>
      <w:proofErr w:type="spellStart"/>
      <w:r w:rsidR="00F276A4">
        <w:rPr>
          <w:rFonts w:asciiTheme="minorHAnsi" w:hAnsiTheme="minorHAnsi" w:cstheme="minorHAnsi"/>
          <w:color w:val="auto"/>
        </w:rPr>
        <w:t>i</w:t>
      </w:r>
      <w:proofErr w:type="spellEnd"/>
      <w:r w:rsidR="00F276A4">
        <w:rPr>
          <w:rFonts w:asciiTheme="minorHAnsi" w:hAnsiTheme="minorHAnsi" w:cstheme="minorHAnsi"/>
          <w:color w:val="auto"/>
        </w:rPr>
        <w:t xml:space="preserve">) </w:t>
      </w:r>
      <w:r w:rsidRPr="00B52944">
        <w:rPr>
          <w:rFonts w:asciiTheme="minorHAnsi" w:hAnsiTheme="minorHAnsi" w:cstheme="minorHAnsi"/>
          <w:color w:val="auto"/>
        </w:rPr>
        <w:t xml:space="preserve">examining standard protein substrates such as oxidized insulin B-chain, </w:t>
      </w:r>
      <w:r w:rsidR="00F276A4">
        <w:rPr>
          <w:rFonts w:asciiTheme="minorHAnsi" w:hAnsiTheme="minorHAnsi" w:cstheme="minorHAnsi"/>
          <w:color w:val="auto"/>
        </w:rPr>
        <w:t xml:space="preserve">(ii) </w:t>
      </w:r>
      <w:r w:rsidRPr="00B52944">
        <w:rPr>
          <w:rFonts w:asciiTheme="minorHAnsi" w:hAnsiTheme="minorHAnsi" w:cstheme="minorHAnsi"/>
          <w:color w:val="auto"/>
        </w:rPr>
        <w:t xml:space="preserve">testing commercially available substrates of other proteases, </w:t>
      </w:r>
      <w:r w:rsidR="00F276A4">
        <w:rPr>
          <w:rFonts w:asciiTheme="minorHAnsi" w:hAnsiTheme="minorHAnsi" w:cstheme="minorHAnsi"/>
          <w:color w:val="auto"/>
        </w:rPr>
        <w:t xml:space="preserve">(iii) </w:t>
      </w:r>
      <w:r w:rsidRPr="00B52944">
        <w:rPr>
          <w:rFonts w:asciiTheme="minorHAnsi" w:hAnsiTheme="minorHAnsi" w:cstheme="minorHAnsi"/>
          <w:color w:val="auto"/>
        </w:rPr>
        <w:t xml:space="preserve">screening synthetic and fluorescently labeled peptide libraries created by combinatorial chemistry, </w:t>
      </w:r>
      <w:r w:rsidR="004A2FBD" w:rsidRPr="00B52944">
        <w:rPr>
          <w:rFonts w:asciiTheme="minorHAnsi" w:hAnsiTheme="minorHAnsi" w:cstheme="minorHAnsi"/>
          <w:color w:val="auto"/>
        </w:rPr>
        <w:t xml:space="preserve">or </w:t>
      </w:r>
      <w:r w:rsidR="00F276A4">
        <w:rPr>
          <w:rFonts w:asciiTheme="minorHAnsi" w:hAnsiTheme="minorHAnsi" w:cstheme="minorHAnsi"/>
          <w:color w:val="auto"/>
        </w:rPr>
        <w:t xml:space="preserve">(iv) </w:t>
      </w:r>
      <w:r w:rsidR="004A2FBD" w:rsidRPr="00B52944">
        <w:rPr>
          <w:rFonts w:asciiTheme="minorHAnsi" w:hAnsiTheme="minorHAnsi" w:cstheme="minorHAnsi"/>
          <w:color w:val="auto"/>
        </w:rPr>
        <w:t xml:space="preserve">using </w:t>
      </w:r>
      <w:r w:rsidRPr="00B52944">
        <w:rPr>
          <w:rFonts w:asciiTheme="minorHAnsi" w:hAnsiTheme="minorHAnsi" w:cstheme="minorHAnsi"/>
          <w:color w:val="auto"/>
        </w:rPr>
        <w:t>genetic methods</w:t>
      </w:r>
      <w:r w:rsidR="00F276A4">
        <w:rPr>
          <w:rFonts w:asciiTheme="minorHAnsi" w:hAnsiTheme="minorHAnsi" w:cstheme="minorHAnsi"/>
          <w:color w:val="auto"/>
        </w:rPr>
        <w:t>,</w:t>
      </w:r>
      <w:r w:rsidRPr="00B52944">
        <w:rPr>
          <w:rFonts w:asciiTheme="minorHAnsi" w:hAnsiTheme="minorHAnsi" w:cstheme="minorHAnsi"/>
          <w:color w:val="auto"/>
        </w:rPr>
        <w:t xml:space="preserve"> for instance</w:t>
      </w:r>
      <w:r w:rsidR="00F276A4">
        <w:rPr>
          <w:rFonts w:asciiTheme="minorHAnsi" w:hAnsiTheme="minorHAnsi" w:cstheme="minorHAnsi"/>
          <w:color w:val="auto"/>
        </w:rPr>
        <w:t>,</w:t>
      </w:r>
      <w:r w:rsidRPr="00B52944">
        <w:rPr>
          <w:rFonts w:asciiTheme="minorHAnsi" w:hAnsiTheme="minorHAnsi" w:cstheme="minorHAnsi"/>
          <w:color w:val="auto"/>
        </w:rPr>
        <w:t xml:space="preserve"> biological display technologies</w:t>
      </w:r>
      <w:r w:rsidR="00993A53" w:rsidRPr="00B52944">
        <w:rPr>
          <w:rFonts w:asciiTheme="minorHAnsi" w:hAnsiTheme="minorHAnsi" w:cstheme="minorHAnsi"/>
          <w:color w:val="auto"/>
          <w:vertAlign w:val="superscript"/>
        </w:rPr>
        <w:t>5,6</w:t>
      </w:r>
      <w:r w:rsidR="00817DA0" w:rsidRPr="00B52944">
        <w:rPr>
          <w:rFonts w:asciiTheme="minorHAnsi" w:hAnsiTheme="minorHAnsi" w:cstheme="minorHAnsi"/>
          <w:color w:val="auto"/>
        </w:rPr>
        <w:t xml:space="preserve">. </w:t>
      </w:r>
      <w:r w:rsidR="00BF7DA6" w:rsidRPr="00B52944">
        <w:rPr>
          <w:rFonts w:asciiTheme="minorHAnsi" w:hAnsiTheme="minorHAnsi" w:cstheme="minorHAnsi"/>
          <w:color w:val="auto"/>
        </w:rPr>
        <w:t>Besides the</w:t>
      </w:r>
      <w:r w:rsidRPr="00B52944">
        <w:rPr>
          <w:rFonts w:asciiTheme="minorHAnsi" w:hAnsiTheme="minorHAnsi" w:cstheme="minorHAnsi"/>
          <w:color w:val="auto"/>
        </w:rPr>
        <w:t xml:space="preserve"> conventional classification, other novel platforms </w:t>
      </w:r>
      <w:r w:rsidR="00BF7DA6" w:rsidRPr="00B52944">
        <w:rPr>
          <w:rFonts w:asciiTheme="minorHAnsi" w:hAnsiTheme="minorHAnsi" w:cstheme="minorHAnsi"/>
          <w:color w:val="auto"/>
        </w:rPr>
        <w:t xml:space="preserve">are also available </w:t>
      </w:r>
      <w:r w:rsidRPr="00B52944">
        <w:rPr>
          <w:rFonts w:asciiTheme="minorHAnsi" w:hAnsiTheme="minorHAnsi" w:cstheme="minorHAnsi"/>
          <w:color w:val="auto"/>
        </w:rPr>
        <w:t>for substrate generation</w:t>
      </w:r>
      <w:r w:rsidR="00BF7DA6" w:rsidRPr="00B52944">
        <w:rPr>
          <w:rFonts w:asciiTheme="minorHAnsi" w:hAnsiTheme="minorHAnsi" w:cstheme="minorHAnsi"/>
          <w:color w:val="auto"/>
        </w:rPr>
        <w:t xml:space="preserve"> </w:t>
      </w:r>
      <w:r w:rsidR="00F276A4">
        <w:rPr>
          <w:rFonts w:asciiTheme="minorHAnsi" w:hAnsiTheme="minorHAnsi" w:cstheme="minorHAnsi"/>
          <w:color w:val="auto"/>
        </w:rPr>
        <w:t>(</w:t>
      </w:r>
      <w:r w:rsidR="00BF7DA6" w:rsidRPr="00B52944">
        <w:rPr>
          <w:rFonts w:asciiTheme="minorHAnsi" w:hAnsiTheme="minorHAnsi" w:cstheme="minorHAnsi"/>
          <w:color w:val="auto"/>
        </w:rPr>
        <w:t>e.g.</w:t>
      </w:r>
      <w:r w:rsidR="00F276A4">
        <w:rPr>
          <w:rFonts w:asciiTheme="minorHAnsi" w:hAnsiTheme="minorHAnsi" w:cstheme="minorHAnsi"/>
          <w:color w:val="auto"/>
        </w:rPr>
        <w:t>,</w:t>
      </w:r>
      <w:r w:rsidRPr="00B52944">
        <w:rPr>
          <w:rFonts w:asciiTheme="minorHAnsi" w:hAnsiTheme="minorHAnsi" w:cstheme="minorHAnsi"/>
          <w:color w:val="auto"/>
        </w:rPr>
        <w:t xml:space="preserve"> </w:t>
      </w:r>
      <w:r w:rsidR="00F276A4">
        <w:rPr>
          <w:rFonts w:asciiTheme="minorHAnsi" w:hAnsiTheme="minorHAnsi" w:cstheme="minorHAnsi"/>
          <w:color w:val="auto"/>
        </w:rPr>
        <w:t xml:space="preserve">the </w:t>
      </w:r>
      <w:r w:rsidRPr="00B52944">
        <w:rPr>
          <w:rFonts w:asciiTheme="minorHAnsi" w:hAnsiTheme="minorHAnsi" w:cstheme="minorHAnsi"/>
          <w:color w:val="auto"/>
        </w:rPr>
        <w:t>formation of proteome-derived peptide libraries</w:t>
      </w:r>
      <w:r w:rsidR="00EA1E28" w:rsidRPr="00B52944">
        <w:rPr>
          <w:rFonts w:asciiTheme="minorHAnsi" w:hAnsiTheme="minorHAnsi" w:cstheme="minorHAnsi"/>
          <w:color w:val="auto"/>
          <w:vertAlign w:val="superscript"/>
        </w:rPr>
        <w:t>7</w:t>
      </w:r>
      <w:r w:rsidRPr="00B52944">
        <w:rPr>
          <w:rFonts w:asciiTheme="minorHAnsi" w:hAnsiTheme="minorHAnsi" w:cstheme="minorHAnsi"/>
          <w:color w:val="auto"/>
        </w:rPr>
        <w:t xml:space="preserve"> or special subtypes of genetic methods,</w:t>
      </w:r>
      <w:r w:rsidR="0063205C" w:rsidRPr="00B52944">
        <w:rPr>
          <w:rFonts w:asciiTheme="minorHAnsi" w:hAnsiTheme="minorHAnsi" w:cstheme="minorHAnsi"/>
          <w:color w:val="auto"/>
        </w:rPr>
        <w:t xml:space="preserve"> like</w:t>
      </w:r>
      <w:r w:rsidRPr="00B52944">
        <w:rPr>
          <w:rFonts w:asciiTheme="minorHAnsi" w:hAnsiTheme="minorHAnsi" w:cstheme="minorHAnsi"/>
          <w:color w:val="auto"/>
        </w:rPr>
        <w:t xml:space="preserve"> </w:t>
      </w:r>
      <w:r w:rsidR="00EC0D82" w:rsidRPr="00B52944">
        <w:rPr>
          <w:rFonts w:asciiTheme="minorHAnsi" w:hAnsiTheme="minorHAnsi" w:cstheme="minorHAnsi"/>
          <w:color w:val="auto"/>
        </w:rPr>
        <w:t>the</w:t>
      </w:r>
      <w:r w:rsidRPr="00B52944">
        <w:rPr>
          <w:rFonts w:asciiTheme="minorHAnsi" w:hAnsiTheme="minorHAnsi" w:cstheme="minorHAnsi"/>
          <w:color w:val="auto"/>
        </w:rPr>
        <w:t xml:space="preserve"> recombinant</w:t>
      </w:r>
      <w:r w:rsidR="00EC0D82" w:rsidRPr="00B52944">
        <w:rPr>
          <w:rFonts w:asciiTheme="minorHAnsi" w:hAnsiTheme="minorHAnsi" w:cstheme="minorHAnsi"/>
          <w:color w:val="auto"/>
        </w:rPr>
        <w:t xml:space="preserve"> fusion protein-based substrates</w:t>
      </w:r>
      <w:r w:rsidR="00993A53" w:rsidRPr="00B52944">
        <w:rPr>
          <w:rFonts w:asciiTheme="minorHAnsi" w:hAnsiTheme="minorHAnsi" w:cstheme="minorHAnsi"/>
          <w:color w:val="auto"/>
          <w:vertAlign w:val="superscript"/>
        </w:rPr>
        <w:t>8</w:t>
      </w:r>
      <w:r w:rsidR="00F276A4">
        <w:rPr>
          <w:rFonts w:asciiTheme="minorHAnsi" w:hAnsiTheme="minorHAnsi" w:cstheme="minorHAnsi"/>
          <w:color w:val="auto"/>
          <w:vertAlign w:val="superscript"/>
        </w:rPr>
        <w:t>–</w:t>
      </w:r>
      <w:r w:rsidR="00993A53" w:rsidRPr="00B52944">
        <w:rPr>
          <w:rFonts w:asciiTheme="minorHAnsi" w:hAnsiTheme="minorHAnsi" w:cstheme="minorHAnsi"/>
          <w:color w:val="auto"/>
          <w:vertAlign w:val="superscript"/>
        </w:rPr>
        <w:t>12</w:t>
      </w:r>
      <w:r w:rsidR="00F276A4" w:rsidRPr="00012479">
        <w:rPr>
          <w:rFonts w:asciiTheme="minorHAnsi" w:hAnsiTheme="minorHAnsi" w:cstheme="minorHAnsi"/>
          <w:color w:val="auto"/>
        </w:rPr>
        <w:t>)</w:t>
      </w:r>
      <w:r w:rsidR="00817DA0" w:rsidRPr="00B52944">
        <w:rPr>
          <w:rFonts w:asciiTheme="minorHAnsi" w:hAnsiTheme="minorHAnsi" w:cstheme="minorHAnsi"/>
          <w:color w:val="auto"/>
        </w:rPr>
        <w:t>.</w:t>
      </w:r>
    </w:p>
    <w:p w14:paraId="27523DA9" w14:textId="77777777" w:rsidR="0061392D" w:rsidRPr="00B52944" w:rsidRDefault="0061392D" w:rsidP="008A1B2F"/>
    <w:p w14:paraId="525C6F7B" w14:textId="0FB36805" w:rsidR="00AB1F24" w:rsidRPr="00B52944" w:rsidRDefault="00A20826" w:rsidP="008A1B2F">
      <w:proofErr w:type="gramStart"/>
      <w:r w:rsidRPr="00B52944">
        <w:t>All of</w:t>
      </w:r>
      <w:proofErr w:type="gramEnd"/>
      <w:r w:rsidR="00F56AA2" w:rsidRPr="00B52944">
        <w:t xml:space="preserve"> the</w:t>
      </w:r>
      <w:r w:rsidRPr="00B52944">
        <w:t xml:space="preserve"> </w:t>
      </w:r>
      <w:r w:rsidR="0063205C" w:rsidRPr="00B52944">
        <w:t>above</w:t>
      </w:r>
      <w:r w:rsidR="00F276A4">
        <w:t>-</w:t>
      </w:r>
      <w:r w:rsidR="0063205C" w:rsidRPr="00B52944">
        <w:t>mentioned</w:t>
      </w:r>
      <w:r w:rsidR="003E733A" w:rsidRPr="00B52944">
        <w:t xml:space="preserve"> substrate</w:t>
      </w:r>
      <w:r w:rsidR="0063205C" w:rsidRPr="00B52944">
        <w:t xml:space="preserve"> type</w:t>
      </w:r>
      <w:r w:rsidR="003E733A" w:rsidRPr="00B52944">
        <w:t>s</w:t>
      </w:r>
      <w:r w:rsidR="00BF7DA6" w:rsidRPr="00B52944">
        <w:t xml:space="preserve"> and assays</w:t>
      </w:r>
      <w:r w:rsidR="003E733A" w:rsidRPr="00B52944">
        <w:t xml:space="preserve"> have their own advantages and limitations</w:t>
      </w:r>
      <w:r w:rsidR="0063205C" w:rsidRPr="00B52944">
        <w:t>,</w:t>
      </w:r>
      <w:r w:rsidR="003E733A" w:rsidRPr="00B52944">
        <w:t xml:space="preserve"> and the development of assay formats</w:t>
      </w:r>
      <w:r w:rsidRPr="00B52944">
        <w:t xml:space="preserve"> </w:t>
      </w:r>
      <w:r w:rsidR="003E733A" w:rsidRPr="00B52944">
        <w:t>combining and/or improving</w:t>
      </w:r>
      <w:r w:rsidRPr="00B52944">
        <w:t xml:space="preserve"> the advantages of</w:t>
      </w:r>
      <w:r w:rsidR="003E733A" w:rsidRPr="00B52944">
        <w:t xml:space="preserve"> the </w:t>
      </w:r>
      <w:r w:rsidR="00BF7DA6" w:rsidRPr="00B52944">
        <w:t>kn</w:t>
      </w:r>
      <w:r w:rsidR="00363846" w:rsidRPr="00B52944">
        <w:t>o</w:t>
      </w:r>
      <w:r w:rsidR="00BF7DA6" w:rsidRPr="00B52944">
        <w:t>wn</w:t>
      </w:r>
      <w:r w:rsidR="003E733A" w:rsidRPr="00B52944">
        <w:t xml:space="preserve"> </w:t>
      </w:r>
      <w:r w:rsidRPr="00B52944">
        <w:t>platforms is still</w:t>
      </w:r>
      <w:r w:rsidR="003E733A" w:rsidRPr="00B52944">
        <w:t xml:space="preserve"> </w:t>
      </w:r>
      <w:r w:rsidR="00F276A4">
        <w:t>in</w:t>
      </w:r>
      <w:r w:rsidRPr="00B52944">
        <w:t xml:space="preserve"> demand.</w:t>
      </w:r>
      <w:r w:rsidR="00F276A4">
        <w:t xml:space="preserve"> </w:t>
      </w:r>
      <w:r w:rsidR="003E733A" w:rsidRPr="00B52944">
        <w:t xml:space="preserve">Here we </w:t>
      </w:r>
      <w:r w:rsidR="009C696C" w:rsidRPr="00B52944">
        <w:t xml:space="preserve">describe a protocol for </w:t>
      </w:r>
      <w:r w:rsidR="003E733A" w:rsidRPr="00B52944">
        <w:t>a separation-based fluorescent protease assay</w:t>
      </w:r>
      <w:r w:rsidR="00D15FAB" w:rsidRPr="00B52944">
        <w:t>,</w:t>
      </w:r>
      <w:r w:rsidR="009C696C" w:rsidRPr="00B52944">
        <w:t xml:space="preserve"> </w:t>
      </w:r>
      <w:r w:rsidR="002E43C7" w:rsidRPr="00B52944">
        <w:t xml:space="preserve">which </w:t>
      </w:r>
      <w:r w:rsidR="00F56AA2" w:rsidRPr="00B52944">
        <w:t>utilizes</w:t>
      </w:r>
      <w:r w:rsidR="009C696C" w:rsidRPr="00B52944">
        <w:t xml:space="preserve"> </w:t>
      </w:r>
      <w:r w:rsidR="003E733A" w:rsidRPr="00B52944">
        <w:t>recombinant substrates</w:t>
      </w:r>
      <w:r w:rsidR="006C7C6C" w:rsidRPr="00B52944">
        <w:t>. The</w:t>
      </w:r>
      <w:r w:rsidR="0063205C" w:rsidRPr="00B52944">
        <w:t>se</w:t>
      </w:r>
      <w:r w:rsidR="009C696C" w:rsidRPr="00B52944">
        <w:t xml:space="preserve"> </w:t>
      </w:r>
      <w:r w:rsidR="006C7C6C" w:rsidRPr="00B52944">
        <w:t xml:space="preserve">fusion proteins </w:t>
      </w:r>
      <w:r w:rsidR="007639AD" w:rsidRPr="00B52944">
        <w:t xml:space="preserve">consist of </w:t>
      </w:r>
      <w:r w:rsidR="006C7C6C" w:rsidRPr="00B52944">
        <w:t>His</w:t>
      </w:r>
      <w:r w:rsidR="006C7C6C" w:rsidRPr="00B52944">
        <w:rPr>
          <w:vertAlign w:val="subscript"/>
        </w:rPr>
        <w:t>6</w:t>
      </w:r>
      <w:r w:rsidR="00C81BAB" w:rsidRPr="00B52944">
        <w:t xml:space="preserve"> </w:t>
      </w:r>
      <w:r w:rsidR="006C7C6C" w:rsidRPr="00B52944">
        <w:t xml:space="preserve">and MBP </w:t>
      </w:r>
      <w:r w:rsidR="007639AD" w:rsidRPr="00B52944">
        <w:t>tag</w:t>
      </w:r>
      <w:r w:rsidR="006C7C6C" w:rsidRPr="00B52944">
        <w:t xml:space="preserve">s </w:t>
      </w:r>
      <w:r w:rsidR="007639AD" w:rsidRPr="00B52944">
        <w:t xml:space="preserve">fused to a control </w:t>
      </w:r>
      <w:r w:rsidR="009C696C" w:rsidRPr="00B52944">
        <w:t xml:space="preserve">cleavage </w:t>
      </w:r>
      <w:r w:rsidR="007639AD" w:rsidRPr="00B52944">
        <w:t xml:space="preserve">site of </w:t>
      </w:r>
      <w:r w:rsidR="009C696C" w:rsidRPr="00B52944">
        <w:t>TEV</w:t>
      </w:r>
      <w:r w:rsidR="006C7C6C" w:rsidRPr="00B52944">
        <w:t xml:space="preserve"> PR</w:t>
      </w:r>
      <w:r w:rsidR="00D15FAB" w:rsidRPr="00B52944">
        <w:t>,</w:t>
      </w:r>
      <w:r w:rsidR="006C7C6C" w:rsidRPr="00B52944">
        <w:t xml:space="preserve"> which is</w:t>
      </w:r>
      <w:r w:rsidR="007639AD" w:rsidRPr="00B52944">
        <w:t xml:space="preserve"> followed by the substrate sequence of interest that is directly connected to a C-terminal fluorescent protein</w:t>
      </w:r>
      <w:r w:rsidR="002406E3" w:rsidRPr="00B52944">
        <w:t xml:space="preserve"> (FP)</w:t>
      </w:r>
      <w:r w:rsidR="007639AD" w:rsidRPr="00B52944">
        <w:t xml:space="preserve"> (</w:t>
      </w:r>
      <w:r w:rsidR="00063F36" w:rsidRPr="00B52944">
        <w:rPr>
          <w:b/>
        </w:rPr>
        <w:t xml:space="preserve">Figure </w:t>
      </w:r>
      <w:r w:rsidR="00063F36" w:rsidRPr="00B52944">
        <w:rPr>
          <w:b/>
        </w:rPr>
        <w:lastRenderedPageBreak/>
        <w:t>1A</w:t>
      </w:r>
      <w:r w:rsidR="007639AD" w:rsidRPr="00B52944">
        <w:t xml:space="preserve">). </w:t>
      </w:r>
      <w:r w:rsidR="006C7C6C" w:rsidRPr="00B52944">
        <w:t xml:space="preserve">The cloning of </w:t>
      </w:r>
      <w:r w:rsidR="004A2FBD" w:rsidRPr="00B52944">
        <w:t xml:space="preserve">a </w:t>
      </w:r>
      <w:r w:rsidR="007639AD" w:rsidRPr="00B52944">
        <w:t xml:space="preserve">DNA sequence coding </w:t>
      </w:r>
      <w:r w:rsidR="006C7C6C" w:rsidRPr="00B52944">
        <w:t xml:space="preserve">for </w:t>
      </w:r>
      <w:r w:rsidR="004A2FBD" w:rsidRPr="00B52944">
        <w:t xml:space="preserve">a </w:t>
      </w:r>
      <w:r w:rsidR="007639AD" w:rsidRPr="00B52944">
        <w:t xml:space="preserve">cleavage site of interest </w:t>
      </w:r>
      <w:r w:rsidR="006C7C6C" w:rsidRPr="00B52944">
        <w:t xml:space="preserve">into the </w:t>
      </w:r>
      <w:r w:rsidR="007639AD" w:rsidRPr="00B52944">
        <w:t>‘cloning cassette’</w:t>
      </w:r>
      <w:r w:rsidR="006C7C6C" w:rsidRPr="00B52944">
        <w:t xml:space="preserve"> can be performed by a single ligation reaction into the expression plasmid</w:t>
      </w:r>
      <w:r w:rsidR="00635ACC" w:rsidRPr="00B52944">
        <w:t>,</w:t>
      </w:r>
      <w:r w:rsidR="004A2FBD" w:rsidRPr="00B52944">
        <w:t xml:space="preserve"> which has been</w:t>
      </w:r>
      <w:r w:rsidR="006C7C6C" w:rsidRPr="00B52944">
        <w:t xml:space="preserve"> </w:t>
      </w:r>
      <w:r w:rsidR="00D15FAB" w:rsidRPr="00B52944">
        <w:t>linearized</w:t>
      </w:r>
      <w:r w:rsidR="006C7C6C" w:rsidRPr="00B52944">
        <w:t xml:space="preserve"> previously by restriction endonucleases</w:t>
      </w:r>
      <w:r w:rsidR="007639AD" w:rsidRPr="00B52944">
        <w:t xml:space="preserve">. </w:t>
      </w:r>
    </w:p>
    <w:p w14:paraId="3F0CB55D" w14:textId="79D26498" w:rsidR="0061392D" w:rsidRPr="00B52944" w:rsidRDefault="0061392D" w:rsidP="008A1B2F"/>
    <w:p w14:paraId="176A15CE" w14:textId="40124FDF" w:rsidR="00E02B56" w:rsidRPr="00B52944" w:rsidRDefault="00E02B56" w:rsidP="008A1B2F">
      <w:r w:rsidRPr="00B52944">
        <w:t xml:space="preserve">[Place </w:t>
      </w:r>
      <w:r w:rsidR="00063F36" w:rsidRPr="00B52944">
        <w:rPr>
          <w:b/>
        </w:rPr>
        <w:t>Figure 1</w:t>
      </w:r>
      <w:r w:rsidRPr="00B52944">
        <w:t xml:space="preserve"> here]</w:t>
      </w:r>
    </w:p>
    <w:p w14:paraId="6271AA72" w14:textId="77777777" w:rsidR="00E02B56" w:rsidRPr="00B52944" w:rsidRDefault="00E02B56" w:rsidP="008A1B2F"/>
    <w:p w14:paraId="3CA87C40" w14:textId="5FB46B88" w:rsidR="002D690E" w:rsidRPr="00B52944" w:rsidRDefault="002D690E" w:rsidP="008A1B2F">
      <w:r w:rsidRPr="00B52944">
        <w:t>Although p</w:t>
      </w:r>
      <w:r w:rsidRPr="00B52944">
        <w:rPr>
          <w:rFonts w:asciiTheme="minorHAnsi" w:hAnsiTheme="minorHAnsi" w:cstheme="minorHAnsi"/>
          <w:color w:val="auto"/>
        </w:rPr>
        <w:t xml:space="preserve">roteolytic assays using </w:t>
      </w:r>
      <w:r w:rsidR="006C7C6C" w:rsidRPr="00B52944">
        <w:rPr>
          <w:rFonts w:asciiTheme="minorHAnsi" w:hAnsiTheme="minorHAnsi" w:cstheme="minorHAnsi"/>
          <w:color w:val="auto"/>
        </w:rPr>
        <w:t xml:space="preserve">similar </w:t>
      </w:r>
      <w:r w:rsidRPr="00B52944">
        <w:rPr>
          <w:rFonts w:asciiTheme="minorHAnsi" w:hAnsiTheme="minorHAnsi" w:cstheme="minorHAnsi"/>
          <w:color w:val="auto"/>
        </w:rPr>
        <w:t>recombinant protein substrates</w:t>
      </w:r>
      <w:r w:rsidR="005A44E7">
        <w:rPr>
          <w:rFonts w:asciiTheme="minorHAnsi" w:hAnsiTheme="minorHAnsi" w:cstheme="minorHAnsi"/>
          <w:color w:val="auto"/>
        </w:rPr>
        <w:t>—</w:t>
      </w:r>
      <w:r w:rsidRPr="00B52944">
        <w:rPr>
          <w:rFonts w:asciiTheme="minorHAnsi" w:hAnsiTheme="minorHAnsi" w:cstheme="minorHAnsi"/>
          <w:color w:val="auto"/>
        </w:rPr>
        <w:t>containing an affinity tag, a proteolytic cleavage site, and a fluorescent protein</w:t>
      </w:r>
      <w:r w:rsidR="005A44E7">
        <w:rPr>
          <w:rFonts w:asciiTheme="minorHAnsi" w:hAnsiTheme="minorHAnsi" w:cstheme="minorHAnsi"/>
          <w:color w:val="auto"/>
        </w:rPr>
        <w:t>—</w:t>
      </w:r>
      <w:r w:rsidRPr="00B52944">
        <w:rPr>
          <w:rFonts w:asciiTheme="minorHAnsi" w:hAnsiTheme="minorHAnsi" w:cstheme="minorHAnsi"/>
          <w:color w:val="auto"/>
        </w:rPr>
        <w:t>have already been described</w:t>
      </w:r>
      <w:r w:rsidR="00EA1E28" w:rsidRPr="00B52944">
        <w:rPr>
          <w:rFonts w:asciiTheme="minorHAnsi" w:hAnsiTheme="minorHAnsi" w:cstheme="minorHAnsi"/>
          <w:color w:val="auto"/>
          <w:vertAlign w:val="superscript"/>
        </w:rPr>
        <w:t>8</w:t>
      </w:r>
      <w:r w:rsidR="005A44E7">
        <w:rPr>
          <w:rFonts w:asciiTheme="minorHAnsi" w:hAnsiTheme="minorHAnsi" w:cstheme="minorHAnsi"/>
          <w:color w:val="auto"/>
          <w:vertAlign w:val="superscript"/>
        </w:rPr>
        <w:t>–</w:t>
      </w:r>
      <w:r w:rsidR="00EA1E28" w:rsidRPr="00B52944">
        <w:rPr>
          <w:rFonts w:asciiTheme="minorHAnsi" w:hAnsiTheme="minorHAnsi" w:cstheme="minorHAnsi"/>
          <w:color w:val="auto"/>
          <w:vertAlign w:val="superscript"/>
        </w:rPr>
        <w:t>10</w:t>
      </w:r>
      <w:r w:rsidRPr="00B52944">
        <w:rPr>
          <w:rFonts w:asciiTheme="minorHAnsi" w:hAnsiTheme="minorHAnsi" w:cstheme="minorHAnsi"/>
          <w:color w:val="auto"/>
        </w:rPr>
        <w:t xml:space="preserve">, </w:t>
      </w:r>
      <w:r w:rsidR="005A44E7">
        <w:rPr>
          <w:rFonts w:asciiTheme="minorHAnsi" w:hAnsiTheme="minorHAnsi" w:cstheme="minorHAnsi"/>
          <w:color w:val="auto"/>
        </w:rPr>
        <w:t>the</w:t>
      </w:r>
      <w:r w:rsidRPr="00B52944">
        <w:rPr>
          <w:rFonts w:asciiTheme="minorHAnsi" w:hAnsiTheme="minorHAnsi" w:cstheme="minorHAnsi"/>
          <w:color w:val="auto"/>
        </w:rPr>
        <w:t xml:space="preserve"> system </w:t>
      </w:r>
      <w:r w:rsidR="005A44E7">
        <w:rPr>
          <w:rFonts w:asciiTheme="minorHAnsi" w:hAnsiTheme="minorHAnsi" w:cstheme="minorHAnsi"/>
          <w:color w:val="auto"/>
        </w:rPr>
        <w:t xml:space="preserve">presented here </w:t>
      </w:r>
      <w:r w:rsidRPr="00B52944">
        <w:rPr>
          <w:rFonts w:asciiTheme="minorHAnsi" w:hAnsiTheme="minorHAnsi" w:cstheme="minorHAnsi"/>
          <w:color w:val="auto"/>
        </w:rPr>
        <w:t xml:space="preserve">intends to integrate and improve </w:t>
      </w:r>
      <w:r w:rsidR="005A44E7">
        <w:rPr>
          <w:rFonts w:asciiTheme="minorHAnsi" w:hAnsiTheme="minorHAnsi" w:cstheme="minorHAnsi"/>
          <w:color w:val="auto"/>
        </w:rPr>
        <w:t xml:space="preserve">on </w:t>
      </w:r>
      <w:r w:rsidRPr="00B52944">
        <w:rPr>
          <w:rFonts w:asciiTheme="minorHAnsi" w:hAnsiTheme="minorHAnsi" w:cstheme="minorHAnsi"/>
          <w:color w:val="auto"/>
        </w:rPr>
        <w:t xml:space="preserve">the advantages of these methods. An important difference is that the fusion protein substrates in </w:t>
      </w:r>
      <w:r w:rsidR="005A44E7">
        <w:rPr>
          <w:rFonts w:asciiTheme="minorHAnsi" w:hAnsiTheme="minorHAnsi" w:cstheme="minorHAnsi"/>
          <w:color w:val="auto"/>
        </w:rPr>
        <w:t>this</w:t>
      </w:r>
      <w:r w:rsidRPr="00B52944">
        <w:rPr>
          <w:rFonts w:asciiTheme="minorHAnsi" w:hAnsiTheme="minorHAnsi" w:cstheme="minorHAnsi"/>
          <w:color w:val="auto"/>
        </w:rPr>
        <w:t xml:space="preserve"> assay platform are equipped with MBP </w:t>
      </w:r>
      <w:r w:rsidR="00BF7DA6" w:rsidRPr="00B52944">
        <w:rPr>
          <w:rFonts w:asciiTheme="minorHAnsi" w:hAnsiTheme="minorHAnsi" w:cstheme="minorHAnsi"/>
          <w:color w:val="auto"/>
        </w:rPr>
        <w:t xml:space="preserve">to enhance </w:t>
      </w:r>
      <w:r w:rsidRPr="00B52944">
        <w:rPr>
          <w:rFonts w:asciiTheme="minorHAnsi" w:hAnsiTheme="minorHAnsi" w:cstheme="minorHAnsi"/>
          <w:color w:val="auto"/>
        </w:rPr>
        <w:t>protein solubility</w:t>
      </w:r>
      <w:r w:rsidR="00EA1E28" w:rsidRPr="00B52944">
        <w:rPr>
          <w:rFonts w:asciiTheme="minorHAnsi" w:hAnsiTheme="minorHAnsi" w:cstheme="minorHAnsi"/>
          <w:color w:val="auto"/>
          <w:vertAlign w:val="superscript"/>
        </w:rPr>
        <w:t>13</w:t>
      </w:r>
      <w:r w:rsidR="0063205C" w:rsidRPr="00B52944">
        <w:rPr>
          <w:rFonts w:asciiTheme="minorHAnsi" w:hAnsiTheme="minorHAnsi" w:cstheme="minorHAnsi"/>
          <w:color w:val="auto"/>
        </w:rPr>
        <w:t xml:space="preserve"> and </w:t>
      </w:r>
      <w:r w:rsidR="00BF7DA6" w:rsidRPr="00B52944">
        <w:rPr>
          <w:rFonts w:asciiTheme="minorHAnsi" w:hAnsiTheme="minorHAnsi" w:cstheme="minorHAnsi"/>
          <w:color w:val="auto"/>
        </w:rPr>
        <w:t xml:space="preserve">contain </w:t>
      </w:r>
      <w:r w:rsidR="005A44E7">
        <w:rPr>
          <w:rFonts w:asciiTheme="minorHAnsi" w:hAnsiTheme="minorHAnsi" w:cstheme="minorHAnsi"/>
          <w:color w:val="auto"/>
        </w:rPr>
        <w:t xml:space="preserve">a </w:t>
      </w:r>
      <w:r w:rsidRPr="00B52944">
        <w:rPr>
          <w:rFonts w:asciiTheme="minorHAnsi" w:hAnsiTheme="minorHAnsi" w:cstheme="minorHAnsi"/>
          <w:color w:val="auto"/>
        </w:rPr>
        <w:t>control cleavage site</w:t>
      </w:r>
      <w:r w:rsidR="00BF7DA6" w:rsidRPr="00B52944">
        <w:rPr>
          <w:rFonts w:asciiTheme="minorHAnsi" w:hAnsiTheme="minorHAnsi" w:cstheme="minorHAnsi"/>
          <w:color w:val="auto"/>
        </w:rPr>
        <w:t xml:space="preserve"> for TEV PR</w:t>
      </w:r>
      <w:r w:rsidR="00311A21">
        <w:rPr>
          <w:rFonts w:asciiTheme="minorHAnsi" w:hAnsiTheme="minorHAnsi" w:cstheme="minorHAnsi"/>
          <w:color w:val="auto"/>
        </w:rPr>
        <w:t>s</w:t>
      </w:r>
      <w:r w:rsidR="0063205C" w:rsidRPr="00B52944">
        <w:rPr>
          <w:rFonts w:asciiTheme="minorHAnsi" w:hAnsiTheme="minorHAnsi" w:cstheme="minorHAnsi"/>
          <w:color w:val="auto"/>
        </w:rPr>
        <w:t>.</w:t>
      </w:r>
      <w:r w:rsidR="0065007D" w:rsidRPr="00B52944">
        <w:rPr>
          <w:rFonts w:asciiTheme="minorHAnsi" w:hAnsiTheme="minorHAnsi" w:cstheme="minorHAnsi"/>
          <w:color w:val="auto"/>
        </w:rPr>
        <w:t xml:space="preserve"> Furthermore, </w:t>
      </w:r>
      <w:r w:rsidR="00BF7DA6" w:rsidRPr="00B52944">
        <w:rPr>
          <w:rFonts w:asciiTheme="minorHAnsi" w:hAnsiTheme="minorHAnsi" w:cstheme="minorHAnsi"/>
          <w:color w:val="auto"/>
        </w:rPr>
        <w:t>the</w:t>
      </w:r>
      <w:r w:rsidR="0065007D" w:rsidRPr="00B52944">
        <w:rPr>
          <w:rFonts w:asciiTheme="minorHAnsi" w:hAnsiTheme="minorHAnsi" w:cstheme="minorHAnsi"/>
          <w:color w:val="auto"/>
        </w:rPr>
        <w:t xml:space="preserve"> </w:t>
      </w:r>
      <w:r w:rsidR="0063205C" w:rsidRPr="00B52944">
        <w:rPr>
          <w:rFonts w:asciiTheme="minorHAnsi" w:hAnsiTheme="minorHAnsi" w:cstheme="minorHAnsi"/>
          <w:color w:val="auto"/>
        </w:rPr>
        <w:t xml:space="preserve">substrates contain </w:t>
      </w:r>
      <w:r w:rsidR="00EC0D82" w:rsidRPr="00B52944">
        <w:rPr>
          <w:rFonts w:asciiTheme="minorHAnsi" w:hAnsiTheme="minorHAnsi" w:cstheme="minorHAnsi"/>
          <w:color w:val="auto"/>
        </w:rPr>
        <w:t xml:space="preserve">new generation </w:t>
      </w:r>
      <w:r w:rsidRPr="00B52944">
        <w:rPr>
          <w:rFonts w:asciiTheme="minorHAnsi" w:hAnsiTheme="minorHAnsi" w:cstheme="minorHAnsi"/>
          <w:color w:val="auto"/>
        </w:rPr>
        <w:t>fluorescent proteins</w:t>
      </w:r>
      <w:r w:rsidR="0063205C" w:rsidRPr="00B52944">
        <w:rPr>
          <w:rFonts w:asciiTheme="minorHAnsi" w:hAnsiTheme="minorHAnsi" w:cstheme="minorHAnsi"/>
          <w:color w:val="auto"/>
        </w:rPr>
        <w:t xml:space="preserve">, </w:t>
      </w:r>
      <w:r w:rsidR="00BF7DA6" w:rsidRPr="00B52944">
        <w:rPr>
          <w:rFonts w:asciiTheme="minorHAnsi" w:hAnsiTheme="minorHAnsi" w:cstheme="minorHAnsi"/>
          <w:color w:val="auto"/>
        </w:rPr>
        <w:t xml:space="preserve">which are highly stable and have </w:t>
      </w:r>
      <w:r w:rsidR="005A44E7">
        <w:rPr>
          <w:rFonts w:asciiTheme="minorHAnsi" w:hAnsiTheme="minorHAnsi" w:cstheme="minorHAnsi"/>
          <w:color w:val="auto"/>
        </w:rPr>
        <w:t xml:space="preserve">a </w:t>
      </w:r>
      <w:r w:rsidRPr="00B52944">
        <w:rPr>
          <w:rFonts w:asciiTheme="minorHAnsi" w:hAnsiTheme="minorHAnsi" w:cstheme="minorHAnsi"/>
          <w:color w:val="auto"/>
        </w:rPr>
        <w:t xml:space="preserve">monomeric </w:t>
      </w:r>
      <w:r w:rsidR="0065007D" w:rsidRPr="00B52944">
        <w:rPr>
          <w:rFonts w:asciiTheme="minorHAnsi" w:hAnsiTheme="minorHAnsi" w:cstheme="minorHAnsi"/>
          <w:color w:val="auto"/>
        </w:rPr>
        <w:t xml:space="preserve">form </w:t>
      </w:r>
      <w:r w:rsidRPr="00B52944">
        <w:rPr>
          <w:rFonts w:asciiTheme="minorHAnsi" w:hAnsiTheme="minorHAnsi" w:cstheme="minorHAnsi"/>
          <w:color w:val="auto"/>
        </w:rPr>
        <w:t xml:space="preserve">to prevent </w:t>
      </w:r>
      <w:r w:rsidR="00BF7DA6" w:rsidRPr="00B52944">
        <w:rPr>
          <w:rFonts w:asciiTheme="minorHAnsi" w:hAnsiTheme="minorHAnsi" w:cstheme="minorHAnsi"/>
          <w:color w:val="auto"/>
        </w:rPr>
        <w:t xml:space="preserve">substrate </w:t>
      </w:r>
      <w:r w:rsidRPr="00B52944">
        <w:rPr>
          <w:rFonts w:asciiTheme="minorHAnsi" w:hAnsiTheme="minorHAnsi" w:cstheme="minorHAnsi"/>
          <w:color w:val="auto"/>
        </w:rPr>
        <w:t>aggregation.</w:t>
      </w:r>
      <w:r w:rsidR="007C0D37" w:rsidRPr="00B52944">
        <w:rPr>
          <w:rFonts w:asciiTheme="minorHAnsi" w:hAnsiTheme="minorHAnsi" w:cstheme="minorHAnsi"/>
          <w:color w:val="auto"/>
        </w:rPr>
        <w:t xml:space="preserve"> </w:t>
      </w:r>
      <w:r w:rsidR="00486277" w:rsidRPr="00B52944">
        <w:rPr>
          <w:rFonts w:asciiTheme="minorHAnsi" w:hAnsiTheme="minorHAnsi" w:cstheme="minorHAnsi"/>
          <w:color w:val="auto"/>
        </w:rPr>
        <w:t xml:space="preserve">Besides the previously published application of </w:t>
      </w:r>
      <w:r w:rsidR="00F511F0" w:rsidRPr="00B52944">
        <w:rPr>
          <w:rFonts w:asciiTheme="minorHAnsi" w:hAnsiTheme="minorHAnsi" w:cstheme="minorHAnsi"/>
          <w:color w:val="auto"/>
        </w:rPr>
        <w:t>mTurqu</w:t>
      </w:r>
      <w:r w:rsidR="007C0D37" w:rsidRPr="00B52944">
        <w:rPr>
          <w:rFonts w:asciiTheme="minorHAnsi" w:hAnsiTheme="minorHAnsi" w:cstheme="minorHAnsi"/>
          <w:color w:val="auto"/>
        </w:rPr>
        <w:t>oise2</w:t>
      </w:r>
      <w:r w:rsidR="00486277" w:rsidRPr="00B52944">
        <w:rPr>
          <w:rFonts w:asciiTheme="minorHAnsi" w:hAnsiTheme="minorHAnsi" w:cstheme="minorHAnsi"/>
          <w:color w:val="auto"/>
        </w:rPr>
        <w:t>- and</w:t>
      </w:r>
      <w:r w:rsidR="007C0D37" w:rsidRPr="00B52944">
        <w:rPr>
          <w:rFonts w:asciiTheme="minorHAnsi" w:hAnsiTheme="minorHAnsi" w:cstheme="minorHAnsi"/>
          <w:color w:val="auto"/>
        </w:rPr>
        <w:t xml:space="preserve"> </w:t>
      </w:r>
      <w:proofErr w:type="spellStart"/>
      <w:r w:rsidR="007C0D37" w:rsidRPr="00B52944">
        <w:rPr>
          <w:rFonts w:asciiTheme="minorHAnsi" w:hAnsiTheme="minorHAnsi" w:cstheme="minorHAnsi"/>
          <w:color w:val="auto"/>
        </w:rPr>
        <w:t>mApple</w:t>
      </w:r>
      <w:proofErr w:type="spellEnd"/>
      <w:r w:rsidR="00486277" w:rsidRPr="00B52944">
        <w:rPr>
          <w:rFonts w:asciiTheme="minorHAnsi" w:hAnsiTheme="minorHAnsi" w:cstheme="minorHAnsi"/>
          <w:color w:val="auto"/>
        </w:rPr>
        <w:t>-fused forms</w:t>
      </w:r>
      <w:r w:rsidR="00EA1E28" w:rsidRPr="00B52944">
        <w:rPr>
          <w:rFonts w:asciiTheme="minorHAnsi" w:hAnsiTheme="minorHAnsi" w:cstheme="minorHAnsi"/>
          <w:color w:val="auto"/>
          <w:vertAlign w:val="superscript"/>
        </w:rPr>
        <w:t>14</w:t>
      </w:r>
      <w:r w:rsidR="00486277" w:rsidRPr="00B52944">
        <w:rPr>
          <w:rFonts w:asciiTheme="minorHAnsi" w:hAnsiTheme="minorHAnsi" w:cstheme="minorHAnsi"/>
          <w:color w:val="auto"/>
        </w:rPr>
        <w:t>,</w:t>
      </w:r>
      <w:r w:rsidR="00F56AA2" w:rsidRPr="00B52944">
        <w:rPr>
          <w:rFonts w:asciiTheme="minorHAnsi" w:hAnsiTheme="minorHAnsi" w:cstheme="minorHAnsi"/>
          <w:color w:val="auto"/>
        </w:rPr>
        <w:t xml:space="preserve"> here</w:t>
      </w:r>
      <w:r w:rsidR="00486277" w:rsidRPr="00B52944">
        <w:rPr>
          <w:rFonts w:asciiTheme="minorHAnsi" w:hAnsiTheme="minorHAnsi" w:cstheme="minorHAnsi"/>
          <w:color w:val="auto"/>
        </w:rPr>
        <w:t xml:space="preserve"> </w:t>
      </w:r>
      <w:r w:rsidR="00BA55AD" w:rsidRPr="00B52944">
        <w:rPr>
          <w:rFonts w:asciiTheme="minorHAnsi" w:hAnsiTheme="minorHAnsi" w:cstheme="minorHAnsi"/>
          <w:color w:val="auto"/>
        </w:rPr>
        <w:t xml:space="preserve">we also show </w:t>
      </w:r>
      <w:r w:rsidR="00486277" w:rsidRPr="00B52944">
        <w:rPr>
          <w:rFonts w:asciiTheme="minorHAnsi" w:hAnsiTheme="minorHAnsi" w:cstheme="minorHAnsi"/>
          <w:color w:val="auto"/>
        </w:rPr>
        <w:t xml:space="preserve">results </w:t>
      </w:r>
      <w:r w:rsidR="00605AFA" w:rsidRPr="00B52944">
        <w:rPr>
          <w:rFonts w:asciiTheme="minorHAnsi" w:hAnsiTheme="minorHAnsi" w:cstheme="minorHAnsi"/>
          <w:color w:val="auto"/>
        </w:rPr>
        <w:t xml:space="preserve">given </w:t>
      </w:r>
      <w:proofErr w:type="gramStart"/>
      <w:r w:rsidR="00605AFA" w:rsidRPr="00B52944">
        <w:rPr>
          <w:rFonts w:asciiTheme="minorHAnsi" w:hAnsiTheme="minorHAnsi" w:cstheme="minorHAnsi"/>
          <w:color w:val="auto"/>
        </w:rPr>
        <w:t xml:space="preserve">by </w:t>
      </w:r>
      <w:r w:rsidR="00486277" w:rsidRPr="00B52944">
        <w:rPr>
          <w:rFonts w:asciiTheme="minorHAnsi" w:hAnsiTheme="minorHAnsi" w:cstheme="minorHAnsi"/>
          <w:color w:val="auto"/>
        </w:rPr>
        <w:t>the use of</w:t>
      </w:r>
      <w:proofErr w:type="gramEnd"/>
      <w:r w:rsidR="00486277" w:rsidRPr="00B52944">
        <w:rPr>
          <w:rFonts w:asciiTheme="minorHAnsi" w:hAnsiTheme="minorHAnsi" w:cstheme="minorHAnsi"/>
          <w:color w:val="auto"/>
        </w:rPr>
        <w:t xml:space="preserve"> </w:t>
      </w:r>
      <w:r w:rsidR="00FE3B56" w:rsidRPr="00B52944">
        <w:rPr>
          <w:rFonts w:asciiTheme="minorHAnsi" w:hAnsiTheme="minorHAnsi" w:cstheme="minorHAnsi"/>
          <w:color w:val="auto"/>
        </w:rPr>
        <w:t xml:space="preserve">a </w:t>
      </w:r>
      <w:r w:rsidR="00486277" w:rsidRPr="00B52944">
        <w:rPr>
          <w:rFonts w:asciiTheme="minorHAnsi" w:hAnsiTheme="minorHAnsi" w:cstheme="minorHAnsi"/>
          <w:color w:val="auto"/>
        </w:rPr>
        <w:t xml:space="preserve">recombinant </w:t>
      </w:r>
      <w:r w:rsidR="00BA55AD" w:rsidRPr="00B52944">
        <w:rPr>
          <w:rFonts w:asciiTheme="minorHAnsi" w:hAnsiTheme="minorHAnsi" w:cstheme="minorHAnsi"/>
          <w:color w:val="auto"/>
        </w:rPr>
        <w:t>substrate</w:t>
      </w:r>
      <w:r w:rsidR="00486277" w:rsidRPr="00B52944">
        <w:rPr>
          <w:rFonts w:asciiTheme="minorHAnsi" w:hAnsiTheme="minorHAnsi" w:cstheme="minorHAnsi"/>
          <w:color w:val="auto"/>
        </w:rPr>
        <w:t xml:space="preserve"> containing </w:t>
      </w:r>
      <w:r w:rsidR="005A44E7">
        <w:rPr>
          <w:rFonts w:asciiTheme="minorHAnsi" w:hAnsiTheme="minorHAnsi" w:cstheme="minorHAnsi"/>
          <w:color w:val="auto"/>
        </w:rPr>
        <w:t xml:space="preserve">a </w:t>
      </w:r>
      <w:r w:rsidR="002118A6" w:rsidRPr="00B52944">
        <w:rPr>
          <w:rFonts w:asciiTheme="minorHAnsi" w:hAnsiTheme="minorHAnsi" w:cstheme="minorHAnsi"/>
          <w:color w:val="auto"/>
        </w:rPr>
        <w:t>monomeric enhanced yellow fluorescent protein (</w:t>
      </w:r>
      <w:proofErr w:type="spellStart"/>
      <w:r w:rsidR="007C0D37" w:rsidRPr="00B52944">
        <w:rPr>
          <w:rFonts w:asciiTheme="minorHAnsi" w:hAnsiTheme="minorHAnsi" w:cstheme="minorHAnsi"/>
          <w:color w:val="auto"/>
        </w:rPr>
        <w:t>mEYFP</w:t>
      </w:r>
      <w:proofErr w:type="spellEnd"/>
      <w:r w:rsidR="002118A6" w:rsidRPr="00B52944">
        <w:rPr>
          <w:rFonts w:asciiTheme="minorHAnsi" w:hAnsiTheme="minorHAnsi" w:cstheme="minorHAnsi"/>
          <w:color w:val="auto"/>
        </w:rPr>
        <w:t>)</w:t>
      </w:r>
      <w:r w:rsidR="00486277" w:rsidRPr="00B52944">
        <w:rPr>
          <w:rFonts w:asciiTheme="minorHAnsi" w:hAnsiTheme="minorHAnsi" w:cstheme="minorHAnsi"/>
          <w:color w:val="auto"/>
        </w:rPr>
        <w:t xml:space="preserve"> fluorescent tag</w:t>
      </w:r>
      <w:r w:rsidR="00BF7DA6" w:rsidRPr="00B52944">
        <w:rPr>
          <w:rFonts w:asciiTheme="minorHAnsi" w:hAnsiTheme="minorHAnsi" w:cstheme="minorHAnsi"/>
          <w:color w:val="auto"/>
        </w:rPr>
        <w:t>. Hereby we demonstrate the compatibility of the system with other fluorescent proteins and</w:t>
      </w:r>
      <w:r w:rsidR="00605AFA" w:rsidRPr="00B52944">
        <w:rPr>
          <w:rFonts w:asciiTheme="minorHAnsi" w:hAnsiTheme="minorHAnsi" w:cstheme="minorHAnsi"/>
          <w:color w:val="auto"/>
        </w:rPr>
        <w:t xml:space="preserve"> represent </w:t>
      </w:r>
      <w:r w:rsidR="00F56AA2" w:rsidRPr="00B52944">
        <w:rPr>
          <w:rFonts w:asciiTheme="minorHAnsi" w:hAnsiTheme="minorHAnsi" w:cstheme="minorHAnsi"/>
          <w:color w:val="auto"/>
        </w:rPr>
        <w:t>some</w:t>
      </w:r>
      <w:r w:rsidR="00605AFA" w:rsidRPr="00B52944">
        <w:rPr>
          <w:rFonts w:asciiTheme="minorHAnsi" w:hAnsiTheme="minorHAnsi" w:cstheme="minorHAnsi"/>
          <w:color w:val="auto"/>
        </w:rPr>
        <w:t xml:space="preserve"> </w:t>
      </w:r>
      <w:r w:rsidR="00BA55AD" w:rsidRPr="00B52944">
        <w:rPr>
          <w:rFonts w:asciiTheme="minorHAnsi" w:hAnsiTheme="minorHAnsi" w:cstheme="minorHAnsi"/>
          <w:color w:val="auto"/>
        </w:rPr>
        <w:t>general types of results</w:t>
      </w:r>
      <w:r w:rsidR="00F56AA2" w:rsidRPr="00B52944">
        <w:rPr>
          <w:rFonts w:asciiTheme="minorHAnsi" w:hAnsiTheme="minorHAnsi" w:cstheme="minorHAnsi"/>
          <w:color w:val="auto"/>
        </w:rPr>
        <w:t xml:space="preserve"> that can be</w:t>
      </w:r>
      <w:r w:rsidR="00BA55AD" w:rsidRPr="00B52944">
        <w:rPr>
          <w:rFonts w:asciiTheme="minorHAnsi" w:hAnsiTheme="minorHAnsi" w:cstheme="minorHAnsi"/>
          <w:color w:val="auto"/>
        </w:rPr>
        <w:t xml:space="preserve"> acquired</w:t>
      </w:r>
      <w:r w:rsidR="00605AFA" w:rsidRPr="00B52944">
        <w:rPr>
          <w:rFonts w:asciiTheme="minorHAnsi" w:hAnsiTheme="minorHAnsi" w:cstheme="minorHAnsi"/>
          <w:color w:val="auto"/>
        </w:rPr>
        <w:t xml:space="preserve"> by the </w:t>
      </w:r>
      <w:r w:rsidR="00486277" w:rsidRPr="00B52944">
        <w:rPr>
          <w:rFonts w:asciiTheme="minorHAnsi" w:hAnsiTheme="minorHAnsi" w:cstheme="minorHAnsi"/>
          <w:color w:val="auto"/>
        </w:rPr>
        <w:t>protease assay</w:t>
      </w:r>
      <w:r w:rsidR="007C0D37" w:rsidRPr="00B52944">
        <w:rPr>
          <w:rFonts w:asciiTheme="minorHAnsi" w:hAnsiTheme="minorHAnsi" w:cstheme="minorHAnsi"/>
          <w:color w:val="auto"/>
        </w:rPr>
        <w:t>.</w:t>
      </w:r>
    </w:p>
    <w:p w14:paraId="67F038F3" w14:textId="77777777" w:rsidR="0061392D" w:rsidRPr="00B52944" w:rsidRDefault="0061392D" w:rsidP="008A1B2F"/>
    <w:p w14:paraId="7EF70394" w14:textId="592A53F0" w:rsidR="001333DA" w:rsidRPr="00B52944" w:rsidRDefault="00AB1F24" w:rsidP="008A1B2F">
      <w:r w:rsidRPr="00B52944">
        <w:t>T</w:t>
      </w:r>
      <w:r w:rsidR="003E733A" w:rsidRPr="00B52944">
        <w:t>he recombinant fusion protein</w:t>
      </w:r>
      <w:r w:rsidRPr="00B52944">
        <w:t>s are</w:t>
      </w:r>
      <w:r w:rsidR="003E733A" w:rsidRPr="00B52944">
        <w:t xml:space="preserve"> expressed in </w:t>
      </w:r>
      <w:r w:rsidR="00460091" w:rsidRPr="00B52944">
        <w:rPr>
          <w:i/>
        </w:rPr>
        <w:t>E</w:t>
      </w:r>
      <w:r w:rsidR="00B51157">
        <w:rPr>
          <w:i/>
        </w:rPr>
        <w:t>.</w:t>
      </w:r>
      <w:r w:rsidRPr="00B52944">
        <w:rPr>
          <w:i/>
        </w:rPr>
        <w:t xml:space="preserve"> coli</w:t>
      </w:r>
      <w:r w:rsidRPr="00B52944">
        <w:t xml:space="preserve"> BL21(DE3) cells and are used as substrates for the assay in a </w:t>
      </w:r>
      <w:r w:rsidR="00C81BAB" w:rsidRPr="00B52944">
        <w:rPr>
          <w:rStyle w:val="st"/>
        </w:rPr>
        <w:t>nickel-nitrilotriacetic acid</w:t>
      </w:r>
      <w:r w:rsidR="00C81BAB" w:rsidRPr="00B52944">
        <w:t xml:space="preserve"> (</w:t>
      </w:r>
      <w:r w:rsidRPr="00B52944">
        <w:t>Ni-NTA</w:t>
      </w:r>
      <w:r w:rsidR="00C81BAB" w:rsidRPr="00B52944">
        <w:t>)</w:t>
      </w:r>
      <w:r w:rsidR="005A44E7">
        <w:t>-</w:t>
      </w:r>
      <w:r w:rsidRPr="00B52944">
        <w:t>coated magnetic</w:t>
      </w:r>
      <w:r w:rsidR="00092CFB">
        <w:t>-</w:t>
      </w:r>
      <w:r w:rsidRPr="00B52944">
        <w:t>agarose</w:t>
      </w:r>
      <w:r w:rsidR="00092CFB">
        <w:t>-</w:t>
      </w:r>
      <w:r w:rsidRPr="00B52944">
        <w:t>bead</w:t>
      </w:r>
      <w:r w:rsidR="00C81BAB" w:rsidRPr="00B52944">
        <w:t>-</w:t>
      </w:r>
      <w:r w:rsidR="003E733A" w:rsidRPr="00B52944">
        <w:t xml:space="preserve">attached </w:t>
      </w:r>
      <w:r w:rsidRPr="00B52944">
        <w:t xml:space="preserve">form. The C-terminal cleavage products are liberated from the bead surface </w:t>
      </w:r>
      <w:r w:rsidR="00FE3B56" w:rsidRPr="00B52944">
        <w:t xml:space="preserve">into the supernatant upon cleavage by </w:t>
      </w:r>
      <w:r w:rsidRPr="00B52944">
        <w:t>the protease of interest</w:t>
      </w:r>
      <w:r w:rsidR="00FE3B56" w:rsidRPr="00B52944">
        <w:t xml:space="preserve">. After the separation of the supernatant (containing the enzyme and the cleavage products) from the </w:t>
      </w:r>
      <w:r w:rsidRPr="00B52944">
        <w:t>magnetic beads</w:t>
      </w:r>
      <w:r w:rsidR="00F73148">
        <w:t>,</w:t>
      </w:r>
      <w:r w:rsidRPr="00B52944">
        <w:t xml:space="preserve"> </w:t>
      </w:r>
      <w:r w:rsidR="00FE3B56" w:rsidRPr="00B52944">
        <w:t xml:space="preserve">the fluorescence can be measured to </w:t>
      </w:r>
      <w:r w:rsidRPr="00B52944">
        <w:t>determin</w:t>
      </w:r>
      <w:r w:rsidR="00FE3B56" w:rsidRPr="00B52944">
        <w:t xml:space="preserve">e </w:t>
      </w:r>
      <w:r w:rsidR="00635ACC" w:rsidRPr="00B52944">
        <w:t xml:space="preserve">the </w:t>
      </w:r>
      <w:r w:rsidRPr="00B52944">
        <w:t>cleavage properties</w:t>
      </w:r>
      <w:r w:rsidR="00FE3B56" w:rsidRPr="00B52944">
        <w:t xml:space="preserve"> of the enzyme</w:t>
      </w:r>
      <w:r w:rsidRPr="00B52944">
        <w:t>.</w:t>
      </w:r>
      <w:r w:rsidR="002C739F" w:rsidRPr="00B52944">
        <w:t xml:space="preserve"> </w:t>
      </w:r>
      <w:r w:rsidR="002D690E" w:rsidRPr="00B52944">
        <w:t>In contrast to the previously described methods</w:t>
      </w:r>
      <w:r w:rsidR="00FE3B56" w:rsidRPr="00B52944">
        <w:t>,</w:t>
      </w:r>
      <w:r w:rsidR="00F56AA2" w:rsidRPr="00B52944">
        <w:t xml:space="preserve"> in </w:t>
      </w:r>
      <w:r w:rsidR="00F73148">
        <w:t>the</w:t>
      </w:r>
      <w:r w:rsidR="00F56AA2" w:rsidRPr="00B52944">
        <w:t xml:space="preserve"> system</w:t>
      </w:r>
      <w:r w:rsidR="002D690E" w:rsidRPr="00B52944">
        <w:t xml:space="preserve"> </w:t>
      </w:r>
      <w:r w:rsidR="00F73148">
        <w:t xml:space="preserve">presented here, </w:t>
      </w:r>
      <w:r w:rsidR="002D690E" w:rsidRPr="00B52944">
        <w:t>t</w:t>
      </w:r>
      <w:r w:rsidR="002C739F" w:rsidRPr="00B52944">
        <w:t>he amount</w:t>
      </w:r>
      <w:r w:rsidR="00C840BA" w:rsidRPr="00B52944">
        <w:t>s</w:t>
      </w:r>
      <w:r w:rsidR="002C739F" w:rsidRPr="00B52944">
        <w:t xml:space="preserve"> of substrate and C-terminal cleavage products are</w:t>
      </w:r>
      <w:r w:rsidR="002D690E" w:rsidRPr="00B52944">
        <w:t xml:space="preserve"> uniquely</w:t>
      </w:r>
      <w:r w:rsidR="002C739F" w:rsidRPr="00B52944">
        <w:t xml:space="preserve"> quantified based on a </w:t>
      </w:r>
      <w:r w:rsidR="002C739F" w:rsidRPr="00B52944">
        <w:rPr>
          <w:rFonts w:asciiTheme="minorHAnsi" w:hAnsiTheme="minorHAnsi" w:cstheme="minorHAnsi"/>
          <w:color w:val="auto"/>
        </w:rPr>
        <w:t>detailed substrate calibration procedure</w:t>
      </w:r>
      <w:r w:rsidR="0065007D" w:rsidRPr="00B52944">
        <w:rPr>
          <w:rFonts w:asciiTheme="minorHAnsi" w:hAnsiTheme="minorHAnsi" w:cstheme="minorHAnsi"/>
          <w:color w:val="auto"/>
        </w:rPr>
        <w:t>.</w:t>
      </w:r>
      <w:r w:rsidR="00EC0D82" w:rsidRPr="00B52944">
        <w:rPr>
          <w:rFonts w:asciiTheme="minorHAnsi" w:hAnsiTheme="minorHAnsi" w:cstheme="minorHAnsi"/>
          <w:color w:val="auto"/>
        </w:rPr>
        <w:t xml:space="preserve"> </w:t>
      </w:r>
      <w:r w:rsidR="0065007D" w:rsidRPr="00B52944">
        <w:rPr>
          <w:rFonts w:asciiTheme="minorHAnsi" w:hAnsiTheme="minorHAnsi" w:cstheme="minorHAnsi"/>
          <w:color w:val="auto"/>
        </w:rPr>
        <w:t>T</w:t>
      </w:r>
      <w:r w:rsidR="002C739F" w:rsidRPr="00B52944">
        <w:rPr>
          <w:rFonts w:asciiTheme="minorHAnsi" w:hAnsiTheme="minorHAnsi" w:cstheme="minorHAnsi"/>
          <w:color w:val="auto"/>
        </w:rPr>
        <w:t xml:space="preserve">he assay system </w:t>
      </w:r>
      <w:r w:rsidR="00FE3B56" w:rsidRPr="00B52944">
        <w:rPr>
          <w:rFonts w:asciiTheme="minorHAnsi" w:hAnsiTheme="minorHAnsi" w:cstheme="minorHAnsi"/>
          <w:color w:val="auto"/>
        </w:rPr>
        <w:t xml:space="preserve">can be </w:t>
      </w:r>
      <w:r w:rsidR="002C739F" w:rsidRPr="00B52944">
        <w:rPr>
          <w:rFonts w:asciiTheme="minorHAnsi" w:hAnsiTheme="minorHAnsi" w:cstheme="minorHAnsi"/>
          <w:color w:val="auto"/>
        </w:rPr>
        <w:t xml:space="preserve">supported by </w:t>
      </w:r>
      <w:r w:rsidR="00F73148">
        <w:rPr>
          <w:rFonts w:asciiTheme="minorHAnsi" w:hAnsiTheme="minorHAnsi" w:cstheme="minorHAnsi"/>
          <w:color w:val="auto"/>
        </w:rPr>
        <w:t xml:space="preserve">an </w:t>
      </w:r>
      <w:r w:rsidR="002C739F" w:rsidRPr="00B52944">
        <w:rPr>
          <w:rFonts w:asciiTheme="minorHAnsi" w:hAnsiTheme="minorHAnsi" w:cstheme="minorHAnsi"/>
          <w:color w:val="auto"/>
        </w:rPr>
        <w:t>SDS-PAGE analysis of the assay samples</w:t>
      </w:r>
      <w:r w:rsidR="00F73148">
        <w:rPr>
          <w:rFonts w:asciiTheme="minorHAnsi" w:hAnsiTheme="minorHAnsi" w:cstheme="minorHAnsi"/>
          <w:color w:val="auto"/>
        </w:rPr>
        <w:t>;</w:t>
      </w:r>
      <w:r w:rsidR="002C739F" w:rsidRPr="00B52944">
        <w:rPr>
          <w:rFonts w:asciiTheme="minorHAnsi" w:hAnsiTheme="minorHAnsi" w:cstheme="minorHAnsi"/>
          <w:color w:val="auto"/>
        </w:rPr>
        <w:t xml:space="preserve"> </w:t>
      </w:r>
      <w:r w:rsidR="00FE3B56" w:rsidRPr="00B52944">
        <w:rPr>
          <w:rFonts w:asciiTheme="minorHAnsi" w:hAnsiTheme="minorHAnsi" w:cstheme="minorHAnsi"/>
          <w:color w:val="auto"/>
        </w:rPr>
        <w:t xml:space="preserve">a </w:t>
      </w:r>
      <w:r w:rsidR="002C739F" w:rsidRPr="00B52944">
        <w:rPr>
          <w:rFonts w:asciiTheme="minorHAnsi" w:hAnsiTheme="minorHAnsi" w:cstheme="minorHAnsi"/>
          <w:color w:val="auto"/>
        </w:rPr>
        <w:t xml:space="preserve">subsequent </w:t>
      </w:r>
      <w:r w:rsidR="00864897" w:rsidRPr="00B52944">
        <w:rPr>
          <w:rFonts w:asciiTheme="minorHAnsi" w:hAnsiTheme="minorHAnsi" w:cstheme="minorHAnsi"/>
          <w:color w:val="auto"/>
        </w:rPr>
        <w:t>fl</w:t>
      </w:r>
      <w:r w:rsidR="00C840BA" w:rsidRPr="00B52944">
        <w:rPr>
          <w:rFonts w:asciiTheme="minorHAnsi" w:hAnsiTheme="minorHAnsi" w:cstheme="minorHAnsi"/>
          <w:color w:val="auto"/>
        </w:rPr>
        <w:t>u</w:t>
      </w:r>
      <w:r w:rsidR="00864897" w:rsidRPr="00B52944">
        <w:rPr>
          <w:rFonts w:asciiTheme="minorHAnsi" w:hAnsiTheme="minorHAnsi" w:cstheme="minorHAnsi"/>
          <w:color w:val="auto"/>
        </w:rPr>
        <w:t>orescent</w:t>
      </w:r>
      <w:r w:rsidR="002C739F" w:rsidRPr="00B52944">
        <w:rPr>
          <w:rFonts w:asciiTheme="minorHAnsi" w:hAnsiTheme="minorHAnsi" w:cstheme="minorHAnsi"/>
          <w:color w:val="auto"/>
        </w:rPr>
        <w:t xml:space="preserve"> in-gel visualization</w:t>
      </w:r>
      <w:r w:rsidR="00FE3B56" w:rsidRPr="00B52944">
        <w:rPr>
          <w:rFonts w:asciiTheme="minorHAnsi" w:hAnsiTheme="minorHAnsi" w:cstheme="minorHAnsi"/>
          <w:color w:val="auto"/>
        </w:rPr>
        <w:t xml:space="preserve"> may be applied</w:t>
      </w:r>
      <w:r w:rsidR="00864897" w:rsidRPr="00B52944">
        <w:rPr>
          <w:rFonts w:asciiTheme="minorHAnsi" w:hAnsiTheme="minorHAnsi" w:cstheme="minorHAnsi"/>
          <w:color w:val="auto"/>
        </w:rPr>
        <w:t xml:space="preserve"> immediately after the electrophoresis or after </w:t>
      </w:r>
      <w:r w:rsidR="00F73148">
        <w:rPr>
          <w:rFonts w:asciiTheme="minorHAnsi" w:hAnsiTheme="minorHAnsi" w:cstheme="minorHAnsi"/>
          <w:color w:val="auto"/>
        </w:rPr>
        <w:t xml:space="preserve">the </w:t>
      </w:r>
      <w:r w:rsidR="00864897" w:rsidRPr="00B52944">
        <w:rPr>
          <w:rFonts w:asciiTheme="minorHAnsi" w:hAnsiTheme="minorHAnsi" w:cstheme="minorHAnsi"/>
          <w:color w:val="auto"/>
        </w:rPr>
        <w:t>in-gel renaturation</w:t>
      </w:r>
      <w:r w:rsidR="002C739F" w:rsidRPr="00B52944">
        <w:rPr>
          <w:rFonts w:asciiTheme="minorHAnsi" w:hAnsiTheme="minorHAnsi" w:cstheme="minorHAnsi"/>
          <w:color w:val="auto"/>
        </w:rPr>
        <w:t xml:space="preserve"> </w:t>
      </w:r>
      <w:r w:rsidR="00864897" w:rsidRPr="00B52944">
        <w:rPr>
          <w:rFonts w:asciiTheme="minorHAnsi" w:hAnsiTheme="minorHAnsi" w:cstheme="minorHAnsi"/>
          <w:color w:val="auto"/>
        </w:rPr>
        <w:t xml:space="preserve">of </w:t>
      </w:r>
      <w:r w:rsidR="00F73148">
        <w:rPr>
          <w:rFonts w:asciiTheme="minorHAnsi" w:hAnsiTheme="minorHAnsi" w:cstheme="minorHAnsi"/>
          <w:color w:val="auto"/>
        </w:rPr>
        <w:t xml:space="preserve">the </w:t>
      </w:r>
      <w:r w:rsidR="00864897" w:rsidRPr="00B52944">
        <w:rPr>
          <w:rFonts w:asciiTheme="minorHAnsi" w:hAnsiTheme="minorHAnsi" w:cstheme="minorHAnsi"/>
          <w:color w:val="auto"/>
        </w:rPr>
        <w:t>non</w:t>
      </w:r>
      <w:r w:rsidR="002C739F" w:rsidRPr="00B52944">
        <w:rPr>
          <w:rFonts w:asciiTheme="minorHAnsi" w:hAnsiTheme="minorHAnsi" w:cstheme="minorHAnsi"/>
          <w:color w:val="auto"/>
        </w:rPr>
        <w:t>denatured and denatured fluorescent components</w:t>
      </w:r>
      <w:r w:rsidR="00864897" w:rsidRPr="00B52944">
        <w:rPr>
          <w:rFonts w:asciiTheme="minorHAnsi" w:hAnsiTheme="minorHAnsi" w:cstheme="minorHAnsi"/>
          <w:color w:val="auto"/>
        </w:rPr>
        <w:t>, respectively</w:t>
      </w:r>
      <w:r w:rsidR="00EA1E28" w:rsidRPr="00B52944">
        <w:rPr>
          <w:rFonts w:asciiTheme="minorHAnsi" w:hAnsiTheme="minorHAnsi" w:cstheme="minorHAnsi"/>
          <w:color w:val="auto"/>
          <w:vertAlign w:val="superscript"/>
        </w:rPr>
        <w:t>14</w:t>
      </w:r>
      <w:r w:rsidR="00EA1E28" w:rsidRPr="00B52944">
        <w:rPr>
          <w:rFonts w:asciiTheme="minorHAnsi" w:hAnsiTheme="minorHAnsi" w:cstheme="minorHAnsi"/>
          <w:color w:val="auto"/>
        </w:rPr>
        <w:t>.</w:t>
      </w:r>
      <w:r w:rsidR="002C739F" w:rsidRPr="00B52944">
        <w:rPr>
          <w:rFonts w:asciiTheme="minorHAnsi" w:hAnsiTheme="minorHAnsi" w:cstheme="minorHAnsi"/>
          <w:color w:val="auto"/>
        </w:rPr>
        <w:t xml:space="preserve"> </w:t>
      </w:r>
    </w:p>
    <w:p w14:paraId="37061DD6" w14:textId="77777777" w:rsidR="0061392D" w:rsidRPr="00B52944" w:rsidRDefault="0061392D" w:rsidP="008A1B2F">
      <w:pPr>
        <w:rPr>
          <w:rFonts w:asciiTheme="minorHAnsi" w:hAnsiTheme="minorHAnsi" w:cstheme="minorHAnsi"/>
          <w:color w:val="auto"/>
        </w:rPr>
      </w:pPr>
    </w:p>
    <w:p w14:paraId="45511B61" w14:textId="5091AAF7" w:rsidR="009D27F0" w:rsidRPr="00B52944" w:rsidRDefault="001333DA" w:rsidP="008A1B2F">
      <w:pPr>
        <w:rPr>
          <w:rFonts w:asciiTheme="minorHAnsi" w:hAnsiTheme="minorHAnsi" w:cstheme="minorHAnsi"/>
          <w:color w:val="auto"/>
        </w:rPr>
      </w:pPr>
      <w:r w:rsidRPr="00B52944">
        <w:rPr>
          <w:rFonts w:asciiTheme="minorHAnsi" w:hAnsiTheme="minorHAnsi" w:cstheme="minorHAnsi"/>
          <w:color w:val="auto"/>
        </w:rPr>
        <w:t>The flexibility</w:t>
      </w:r>
      <w:r w:rsidR="002C739F" w:rsidRPr="00B52944">
        <w:rPr>
          <w:rFonts w:asciiTheme="minorHAnsi" w:hAnsiTheme="minorHAnsi" w:cstheme="minorHAnsi"/>
          <w:color w:val="auto"/>
        </w:rPr>
        <w:t xml:space="preserve"> and structure</w:t>
      </w:r>
      <w:r w:rsidRPr="00B52944">
        <w:rPr>
          <w:rFonts w:asciiTheme="minorHAnsi" w:hAnsiTheme="minorHAnsi" w:cstheme="minorHAnsi"/>
          <w:color w:val="auto"/>
        </w:rPr>
        <w:t xml:space="preserve"> of the </w:t>
      </w:r>
      <w:r w:rsidR="002C739F" w:rsidRPr="00B52944">
        <w:rPr>
          <w:rFonts w:asciiTheme="minorHAnsi" w:hAnsiTheme="minorHAnsi" w:cstheme="minorHAnsi"/>
          <w:color w:val="auto"/>
        </w:rPr>
        <w:t>‘cloning cassette</w:t>
      </w:r>
      <w:r w:rsidRPr="00B52944">
        <w:rPr>
          <w:rFonts w:asciiTheme="minorHAnsi" w:hAnsiTheme="minorHAnsi" w:cstheme="minorHAnsi"/>
          <w:color w:val="auto"/>
        </w:rPr>
        <w:t xml:space="preserve">’ allow </w:t>
      </w:r>
      <w:r w:rsidR="00F73148">
        <w:rPr>
          <w:rFonts w:asciiTheme="minorHAnsi" w:hAnsiTheme="minorHAnsi" w:cstheme="minorHAnsi"/>
          <w:color w:val="auto"/>
        </w:rPr>
        <w:t xml:space="preserve">a </w:t>
      </w:r>
      <w:r w:rsidR="002C739F" w:rsidRPr="00B52944">
        <w:rPr>
          <w:rFonts w:asciiTheme="minorHAnsi" w:hAnsiTheme="minorHAnsi" w:cstheme="minorHAnsi"/>
          <w:color w:val="auto"/>
        </w:rPr>
        <w:t>time</w:t>
      </w:r>
      <w:r w:rsidR="00DB2473" w:rsidRPr="00B52944">
        <w:rPr>
          <w:rFonts w:asciiTheme="minorHAnsi" w:hAnsiTheme="minorHAnsi" w:cstheme="minorHAnsi"/>
          <w:color w:val="auto"/>
        </w:rPr>
        <w:t>-</w:t>
      </w:r>
      <w:r w:rsidR="002C739F" w:rsidRPr="00B52944">
        <w:rPr>
          <w:rFonts w:asciiTheme="minorHAnsi" w:hAnsiTheme="minorHAnsi" w:cstheme="minorHAnsi"/>
          <w:color w:val="auto"/>
        </w:rPr>
        <w:t xml:space="preserve"> and cost-efficient</w:t>
      </w:r>
      <w:r w:rsidRPr="00B52944">
        <w:rPr>
          <w:rFonts w:asciiTheme="minorHAnsi" w:hAnsiTheme="minorHAnsi" w:cstheme="minorHAnsi"/>
          <w:color w:val="auto"/>
        </w:rPr>
        <w:t xml:space="preserve"> insertion of </w:t>
      </w:r>
      <w:r w:rsidR="00F73148">
        <w:rPr>
          <w:rFonts w:asciiTheme="minorHAnsi" w:hAnsiTheme="minorHAnsi" w:cstheme="minorHAnsi"/>
          <w:color w:val="auto"/>
        </w:rPr>
        <w:t xml:space="preserve">a </w:t>
      </w:r>
      <w:r w:rsidRPr="00B52944">
        <w:rPr>
          <w:rFonts w:asciiTheme="minorHAnsi" w:hAnsiTheme="minorHAnsi" w:cstheme="minorHAnsi"/>
          <w:color w:val="auto"/>
        </w:rPr>
        <w:t>wide variety of sequences into the construct</w:t>
      </w:r>
      <w:r w:rsidR="00FE3B56" w:rsidRPr="00B52944">
        <w:rPr>
          <w:rFonts w:asciiTheme="minorHAnsi" w:hAnsiTheme="minorHAnsi" w:cstheme="minorHAnsi"/>
          <w:color w:val="auto"/>
        </w:rPr>
        <w:t xml:space="preserve"> </w:t>
      </w:r>
      <w:r w:rsidR="00F73148">
        <w:rPr>
          <w:rFonts w:asciiTheme="minorHAnsi" w:hAnsiTheme="minorHAnsi" w:cstheme="minorHAnsi"/>
          <w:color w:val="auto"/>
        </w:rPr>
        <w:t xml:space="preserve">and, </w:t>
      </w:r>
      <w:r w:rsidR="00FE3B56" w:rsidRPr="00B52944">
        <w:rPr>
          <w:rFonts w:asciiTheme="minorHAnsi" w:hAnsiTheme="minorHAnsi" w:cstheme="minorHAnsi"/>
          <w:color w:val="auto"/>
        </w:rPr>
        <w:t>thus</w:t>
      </w:r>
      <w:r w:rsidR="00F73148">
        <w:rPr>
          <w:rFonts w:asciiTheme="minorHAnsi" w:hAnsiTheme="minorHAnsi" w:cstheme="minorHAnsi"/>
          <w:color w:val="auto"/>
        </w:rPr>
        <w:t>,</w:t>
      </w:r>
      <w:r w:rsidR="00FE3B56" w:rsidRPr="00B52944">
        <w:rPr>
          <w:rFonts w:asciiTheme="minorHAnsi" w:hAnsiTheme="minorHAnsi" w:cstheme="minorHAnsi"/>
          <w:color w:val="auto"/>
        </w:rPr>
        <w:t xml:space="preserve"> </w:t>
      </w:r>
      <w:r w:rsidR="00272B4A" w:rsidRPr="00B52944">
        <w:rPr>
          <w:rFonts w:asciiTheme="minorHAnsi" w:hAnsiTheme="minorHAnsi" w:cstheme="minorHAnsi"/>
          <w:color w:val="auto"/>
        </w:rPr>
        <w:t>promotes the generation of substrate libraries</w:t>
      </w:r>
      <w:r w:rsidR="00FE3B56" w:rsidRPr="00B52944">
        <w:rPr>
          <w:rFonts w:asciiTheme="minorHAnsi" w:hAnsiTheme="minorHAnsi" w:cstheme="minorHAnsi"/>
          <w:color w:val="auto"/>
        </w:rPr>
        <w:t>. S</w:t>
      </w:r>
      <w:r w:rsidR="00EC3DDB" w:rsidRPr="00B52944">
        <w:rPr>
          <w:rFonts w:asciiTheme="minorHAnsi" w:hAnsiTheme="minorHAnsi" w:cstheme="minorHAnsi"/>
          <w:color w:val="auto"/>
        </w:rPr>
        <w:t>ince</w:t>
      </w:r>
      <w:r w:rsidR="00B776EA" w:rsidRPr="00B52944">
        <w:rPr>
          <w:rFonts w:asciiTheme="minorHAnsi" w:hAnsiTheme="minorHAnsi" w:cstheme="minorHAnsi"/>
          <w:color w:val="auto"/>
        </w:rPr>
        <w:t xml:space="preserve"> all </w:t>
      </w:r>
      <w:r w:rsidR="00C840BA" w:rsidRPr="00B52944">
        <w:rPr>
          <w:rFonts w:asciiTheme="minorHAnsi" w:hAnsiTheme="minorHAnsi" w:cstheme="minorHAnsi"/>
          <w:color w:val="auto"/>
        </w:rPr>
        <w:t xml:space="preserve">assay </w:t>
      </w:r>
      <w:r w:rsidR="00B776EA" w:rsidRPr="00B52944">
        <w:rPr>
          <w:rFonts w:asciiTheme="minorHAnsi" w:hAnsiTheme="minorHAnsi" w:cstheme="minorHAnsi"/>
          <w:color w:val="auto"/>
        </w:rPr>
        <w:t>steps are</w:t>
      </w:r>
      <w:r w:rsidR="002C739F" w:rsidRPr="00B52944">
        <w:rPr>
          <w:rFonts w:asciiTheme="minorHAnsi" w:hAnsiTheme="minorHAnsi" w:cstheme="minorHAnsi"/>
          <w:color w:val="auto"/>
        </w:rPr>
        <w:t xml:space="preserve"> </w:t>
      </w:r>
      <w:r w:rsidR="00EC3DDB" w:rsidRPr="00B52944">
        <w:rPr>
          <w:rFonts w:asciiTheme="minorHAnsi" w:hAnsiTheme="minorHAnsi" w:cstheme="minorHAnsi"/>
          <w:color w:val="auto"/>
        </w:rPr>
        <w:t>automation</w:t>
      </w:r>
      <w:r w:rsidR="00272B4A" w:rsidRPr="00B52944">
        <w:rPr>
          <w:rFonts w:asciiTheme="minorHAnsi" w:hAnsiTheme="minorHAnsi" w:cstheme="minorHAnsi"/>
          <w:color w:val="auto"/>
        </w:rPr>
        <w:t>-</w:t>
      </w:r>
      <w:r w:rsidR="00EC3DDB" w:rsidRPr="00B52944">
        <w:rPr>
          <w:rFonts w:asciiTheme="minorHAnsi" w:hAnsiTheme="minorHAnsi" w:cstheme="minorHAnsi"/>
          <w:color w:val="auto"/>
        </w:rPr>
        <w:t xml:space="preserve"> and </w:t>
      </w:r>
      <w:r w:rsidR="002C739F" w:rsidRPr="00B52944">
        <w:rPr>
          <w:rFonts w:asciiTheme="minorHAnsi" w:hAnsiTheme="minorHAnsi" w:cstheme="minorHAnsi"/>
          <w:color w:val="auto"/>
        </w:rPr>
        <w:t>HTS-compatible</w:t>
      </w:r>
      <w:r w:rsidR="00272B4A" w:rsidRPr="00B52944">
        <w:rPr>
          <w:rFonts w:asciiTheme="minorHAnsi" w:hAnsiTheme="minorHAnsi" w:cstheme="minorHAnsi"/>
          <w:color w:val="auto"/>
        </w:rPr>
        <w:t>,</w:t>
      </w:r>
      <w:r w:rsidR="002C739F" w:rsidRPr="00B52944">
        <w:rPr>
          <w:rFonts w:asciiTheme="minorHAnsi" w:hAnsiTheme="minorHAnsi" w:cstheme="minorHAnsi"/>
          <w:color w:val="auto"/>
        </w:rPr>
        <w:t xml:space="preserve"> </w:t>
      </w:r>
      <w:r w:rsidRPr="00B52944">
        <w:rPr>
          <w:rFonts w:asciiTheme="minorHAnsi" w:hAnsiTheme="minorHAnsi" w:cstheme="minorHAnsi"/>
          <w:color w:val="auto"/>
        </w:rPr>
        <w:t>the system</w:t>
      </w:r>
      <w:r w:rsidR="00272B4A" w:rsidRPr="00B52944">
        <w:rPr>
          <w:rFonts w:asciiTheme="minorHAnsi" w:hAnsiTheme="minorHAnsi" w:cstheme="minorHAnsi"/>
          <w:color w:val="auto"/>
        </w:rPr>
        <w:t xml:space="preserve"> can be especially</w:t>
      </w:r>
      <w:r w:rsidRPr="00B52944">
        <w:rPr>
          <w:rFonts w:asciiTheme="minorHAnsi" w:hAnsiTheme="minorHAnsi" w:cstheme="minorHAnsi"/>
          <w:color w:val="auto"/>
        </w:rPr>
        <w:t xml:space="preserve"> </w:t>
      </w:r>
      <w:r w:rsidR="00272B4A" w:rsidRPr="00B52944">
        <w:rPr>
          <w:rFonts w:asciiTheme="minorHAnsi" w:hAnsiTheme="minorHAnsi" w:cstheme="minorHAnsi"/>
          <w:color w:val="auto"/>
        </w:rPr>
        <w:t>attractive for</w:t>
      </w:r>
      <w:r w:rsidR="00F73148">
        <w:rPr>
          <w:rFonts w:asciiTheme="minorHAnsi" w:hAnsiTheme="minorHAnsi" w:cstheme="minorHAnsi"/>
          <w:color w:val="auto"/>
        </w:rPr>
        <w:t>, for instance,</w:t>
      </w:r>
      <w:r w:rsidR="00272B4A" w:rsidRPr="00B52944">
        <w:rPr>
          <w:rFonts w:asciiTheme="minorHAnsi" w:hAnsiTheme="minorHAnsi" w:cstheme="minorHAnsi"/>
          <w:color w:val="auto"/>
        </w:rPr>
        <w:t xml:space="preserve"> </w:t>
      </w:r>
      <w:r w:rsidRPr="00B52944">
        <w:rPr>
          <w:rFonts w:asciiTheme="minorHAnsi" w:hAnsiTheme="minorHAnsi" w:cstheme="minorHAnsi"/>
          <w:color w:val="auto"/>
        </w:rPr>
        <w:t>protease specificity measurements</w:t>
      </w:r>
      <w:r w:rsidR="00F73148">
        <w:rPr>
          <w:rFonts w:asciiTheme="minorHAnsi" w:hAnsiTheme="minorHAnsi" w:cstheme="minorHAnsi"/>
          <w:color w:val="auto"/>
        </w:rPr>
        <w:t xml:space="preserve"> and</w:t>
      </w:r>
      <w:r w:rsidRPr="00B52944">
        <w:rPr>
          <w:rFonts w:asciiTheme="minorHAnsi" w:hAnsiTheme="minorHAnsi" w:cstheme="minorHAnsi"/>
          <w:color w:val="auto"/>
        </w:rPr>
        <w:t xml:space="preserve"> mutagenesis studies, </w:t>
      </w:r>
      <w:r w:rsidR="00FE3B56" w:rsidRPr="00B52944">
        <w:rPr>
          <w:rFonts w:asciiTheme="minorHAnsi" w:hAnsiTheme="minorHAnsi" w:cstheme="minorHAnsi"/>
          <w:color w:val="auto"/>
        </w:rPr>
        <w:t xml:space="preserve">or </w:t>
      </w:r>
      <w:r w:rsidR="00272B4A" w:rsidRPr="00B52944">
        <w:rPr>
          <w:rFonts w:asciiTheme="minorHAnsi" w:hAnsiTheme="minorHAnsi" w:cstheme="minorHAnsi"/>
          <w:color w:val="auto"/>
        </w:rPr>
        <w:t xml:space="preserve">it may also be </w:t>
      </w:r>
      <w:r w:rsidRPr="00B52944">
        <w:rPr>
          <w:rFonts w:asciiTheme="minorHAnsi" w:hAnsiTheme="minorHAnsi" w:cstheme="minorHAnsi"/>
          <w:color w:val="auto"/>
        </w:rPr>
        <w:t>effectively utilized for industrial protease inhibitor screening an</w:t>
      </w:r>
      <w:r w:rsidR="00272B4A" w:rsidRPr="00B52944">
        <w:rPr>
          <w:rFonts w:asciiTheme="minorHAnsi" w:hAnsiTheme="minorHAnsi" w:cstheme="minorHAnsi"/>
          <w:color w:val="auto"/>
        </w:rPr>
        <w:t>d/or antiviral drug development</w:t>
      </w:r>
      <w:r w:rsidR="00FE3B56" w:rsidRPr="00B52944">
        <w:rPr>
          <w:rFonts w:asciiTheme="minorHAnsi" w:hAnsiTheme="minorHAnsi" w:cstheme="minorHAnsi"/>
          <w:color w:val="auto"/>
        </w:rPr>
        <w:t>,</w:t>
      </w:r>
      <w:r w:rsidR="00272B4A" w:rsidRPr="00B52944">
        <w:rPr>
          <w:rFonts w:asciiTheme="minorHAnsi" w:hAnsiTheme="minorHAnsi" w:cstheme="minorHAnsi"/>
          <w:color w:val="auto"/>
        </w:rPr>
        <w:t xml:space="preserve"> as well.</w:t>
      </w:r>
      <w:r w:rsidR="009D27F0" w:rsidRPr="00B52944">
        <w:rPr>
          <w:rFonts w:asciiTheme="minorHAnsi" w:hAnsiTheme="minorHAnsi" w:cstheme="minorHAnsi"/>
          <w:color w:val="auto"/>
        </w:rPr>
        <w:t xml:space="preserve"> </w:t>
      </w:r>
    </w:p>
    <w:p w14:paraId="40B78385" w14:textId="77777777" w:rsidR="0061392D" w:rsidRPr="00B52944" w:rsidRDefault="0061392D" w:rsidP="008A1B2F">
      <w:pPr>
        <w:rPr>
          <w:rFonts w:asciiTheme="minorHAnsi" w:hAnsiTheme="minorHAnsi" w:cstheme="minorHAnsi"/>
          <w:color w:val="auto"/>
        </w:rPr>
      </w:pPr>
    </w:p>
    <w:p w14:paraId="6833E839" w14:textId="7F58A38A" w:rsidR="00E550AE" w:rsidRPr="00B52944" w:rsidRDefault="0059078E" w:rsidP="008A1B2F">
      <w:pPr>
        <w:rPr>
          <w:rFonts w:asciiTheme="minorHAnsi" w:hAnsiTheme="minorHAnsi" w:cstheme="minorHAnsi"/>
          <w:color w:val="auto"/>
        </w:rPr>
      </w:pPr>
      <w:r w:rsidRPr="00B52944">
        <w:rPr>
          <w:rFonts w:asciiTheme="minorHAnsi" w:hAnsiTheme="minorHAnsi" w:cstheme="minorHAnsi"/>
          <w:color w:val="auto"/>
        </w:rPr>
        <w:t xml:space="preserve">Enzyme </w:t>
      </w:r>
      <w:r w:rsidR="009D27F0" w:rsidRPr="00B52944">
        <w:rPr>
          <w:rFonts w:asciiTheme="minorHAnsi" w:hAnsiTheme="minorHAnsi" w:cstheme="minorHAnsi"/>
          <w:color w:val="auto"/>
        </w:rPr>
        <w:t>kinetic parameters (</w:t>
      </w:r>
      <w:proofErr w:type="spellStart"/>
      <w:r w:rsidR="009D27F0" w:rsidRPr="00B52944">
        <w:rPr>
          <w:rFonts w:asciiTheme="minorHAnsi" w:hAnsiTheme="minorHAnsi" w:cstheme="minorHAnsi"/>
          <w:i/>
          <w:color w:val="auto"/>
        </w:rPr>
        <w:t>k</w:t>
      </w:r>
      <w:r w:rsidR="009D27F0" w:rsidRPr="00B52944">
        <w:rPr>
          <w:rFonts w:asciiTheme="minorHAnsi" w:hAnsiTheme="minorHAnsi" w:cstheme="minorHAnsi"/>
          <w:color w:val="auto"/>
          <w:vertAlign w:val="subscript"/>
        </w:rPr>
        <w:t>cat</w:t>
      </w:r>
      <w:proofErr w:type="spellEnd"/>
      <w:r w:rsidR="009D27F0" w:rsidRPr="00B52944">
        <w:rPr>
          <w:rFonts w:asciiTheme="minorHAnsi" w:hAnsiTheme="minorHAnsi" w:cstheme="minorHAnsi"/>
          <w:color w:val="auto"/>
        </w:rPr>
        <w:t xml:space="preserve">, </w:t>
      </w:r>
      <w:r w:rsidR="009D27F0" w:rsidRPr="00B52944">
        <w:rPr>
          <w:rFonts w:asciiTheme="minorHAnsi" w:hAnsiTheme="minorHAnsi" w:cstheme="minorHAnsi"/>
          <w:i/>
          <w:color w:val="auto"/>
        </w:rPr>
        <w:t>K</w:t>
      </w:r>
      <w:r w:rsidR="009D27F0" w:rsidRPr="00B52944">
        <w:rPr>
          <w:rFonts w:asciiTheme="minorHAnsi" w:hAnsiTheme="minorHAnsi" w:cstheme="minorHAnsi"/>
          <w:color w:val="auto"/>
          <w:vertAlign w:val="subscript"/>
        </w:rPr>
        <w:t>m</w:t>
      </w:r>
      <w:r w:rsidR="009D27F0" w:rsidRPr="00B52944">
        <w:rPr>
          <w:rFonts w:asciiTheme="minorHAnsi" w:hAnsiTheme="minorHAnsi" w:cstheme="minorHAnsi"/>
          <w:color w:val="auto"/>
        </w:rPr>
        <w:t>)</w:t>
      </w:r>
      <w:r w:rsidRPr="00B52944">
        <w:rPr>
          <w:rFonts w:asciiTheme="minorHAnsi" w:hAnsiTheme="minorHAnsi" w:cstheme="minorHAnsi"/>
          <w:color w:val="auto"/>
        </w:rPr>
        <w:t xml:space="preserve"> </w:t>
      </w:r>
      <w:r w:rsidRPr="00B52944">
        <w:rPr>
          <w:rFonts w:asciiTheme="minorHAnsi" w:hAnsiTheme="minorHAnsi" w:cstheme="minorHAnsi"/>
          <w:color w:val="auto"/>
        </w:rPr>
        <w:tab/>
        <w:t>can be determined by the developed separation-based assay</w:t>
      </w:r>
      <w:r w:rsidR="00F73148">
        <w:rPr>
          <w:rFonts w:asciiTheme="minorHAnsi" w:hAnsiTheme="minorHAnsi" w:cstheme="minorHAnsi"/>
          <w:color w:val="auto"/>
        </w:rPr>
        <w:t>;</w:t>
      </w:r>
      <w:r w:rsidR="009D27F0" w:rsidRPr="00B52944">
        <w:rPr>
          <w:rFonts w:asciiTheme="minorHAnsi" w:hAnsiTheme="minorHAnsi" w:cstheme="minorHAnsi"/>
          <w:color w:val="auto"/>
        </w:rPr>
        <w:t xml:space="preserve"> therefore</w:t>
      </w:r>
      <w:r w:rsidR="005C2319" w:rsidRPr="00B52944">
        <w:rPr>
          <w:rFonts w:asciiTheme="minorHAnsi" w:hAnsiTheme="minorHAnsi" w:cstheme="minorHAnsi"/>
          <w:color w:val="auto"/>
        </w:rPr>
        <w:t>,</w:t>
      </w:r>
      <w:r w:rsidR="009D27F0" w:rsidRPr="00B52944">
        <w:rPr>
          <w:rFonts w:asciiTheme="minorHAnsi" w:hAnsiTheme="minorHAnsi" w:cstheme="minorHAnsi"/>
          <w:color w:val="auto"/>
        </w:rPr>
        <w:t xml:space="preserve"> it </w:t>
      </w:r>
      <w:r w:rsidRPr="00B52944">
        <w:rPr>
          <w:rFonts w:asciiTheme="minorHAnsi" w:hAnsiTheme="minorHAnsi" w:cstheme="minorHAnsi"/>
          <w:color w:val="auto"/>
        </w:rPr>
        <w:t xml:space="preserve">may be </w:t>
      </w:r>
      <w:r w:rsidR="009D27F0" w:rsidRPr="00B52944">
        <w:rPr>
          <w:rFonts w:asciiTheme="minorHAnsi" w:hAnsiTheme="minorHAnsi" w:cstheme="minorHAnsi"/>
          <w:color w:val="auto"/>
        </w:rPr>
        <w:t xml:space="preserve">suitable </w:t>
      </w:r>
      <w:r w:rsidRPr="00B52944">
        <w:rPr>
          <w:rFonts w:asciiTheme="minorHAnsi" w:hAnsiTheme="minorHAnsi" w:cstheme="minorHAnsi"/>
          <w:color w:val="auto"/>
        </w:rPr>
        <w:t xml:space="preserve">to </w:t>
      </w:r>
      <w:r w:rsidR="009D27F0" w:rsidRPr="00B52944">
        <w:rPr>
          <w:rFonts w:asciiTheme="minorHAnsi" w:hAnsiTheme="minorHAnsi" w:cstheme="minorHAnsi"/>
          <w:color w:val="auto"/>
        </w:rPr>
        <w:t>perform individual enzyme kinetic measurements</w:t>
      </w:r>
      <w:r w:rsidR="00F73148">
        <w:rPr>
          <w:rFonts w:asciiTheme="minorHAnsi" w:hAnsiTheme="minorHAnsi" w:cstheme="minorHAnsi"/>
          <w:color w:val="auto"/>
        </w:rPr>
        <w:t>,</w:t>
      </w:r>
      <w:r w:rsidR="009D27F0" w:rsidRPr="00B52944">
        <w:rPr>
          <w:rFonts w:asciiTheme="minorHAnsi" w:hAnsiTheme="minorHAnsi" w:cstheme="minorHAnsi"/>
          <w:color w:val="auto"/>
        </w:rPr>
        <w:t xml:space="preserve"> such as the time-course, substrate-dependent</w:t>
      </w:r>
      <w:r w:rsidR="003373F7" w:rsidRPr="00B52944">
        <w:rPr>
          <w:rFonts w:asciiTheme="minorHAnsi" w:hAnsiTheme="minorHAnsi" w:cstheme="minorHAnsi"/>
          <w:color w:val="auto"/>
        </w:rPr>
        <w:t>,</w:t>
      </w:r>
      <w:r w:rsidR="009D27F0" w:rsidRPr="00B52944">
        <w:rPr>
          <w:rFonts w:asciiTheme="minorHAnsi" w:hAnsiTheme="minorHAnsi" w:cstheme="minorHAnsi"/>
          <w:color w:val="auto"/>
        </w:rPr>
        <w:t xml:space="preserve"> and inhibition studies</w:t>
      </w:r>
      <w:r w:rsidR="005C2319" w:rsidRPr="00B52944">
        <w:rPr>
          <w:rFonts w:asciiTheme="minorHAnsi" w:hAnsiTheme="minorHAnsi" w:cstheme="minorHAnsi"/>
          <w:color w:val="auto"/>
        </w:rPr>
        <w:t xml:space="preserve">. This proves that the </w:t>
      </w:r>
      <w:r w:rsidR="00B40DF5" w:rsidRPr="00B52944">
        <w:rPr>
          <w:rFonts w:asciiTheme="minorHAnsi" w:hAnsiTheme="minorHAnsi" w:cstheme="minorHAnsi"/>
          <w:color w:val="auto"/>
        </w:rPr>
        <w:t>recombinant fusion protein substrates provide good alternative</w:t>
      </w:r>
      <w:r w:rsidR="005C2319" w:rsidRPr="00B52944">
        <w:rPr>
          <w:rFonts w:asciiTheme="minorHAnsi" w:hAnsiTheme="minorHAnsi" w:cstheme="minorHAnsi"/>
          <w:color w:val="auto"/>
        </w:rPr>
        <w:t>s</w:t>
      </w:r>
      <w:r w:rsidR="00B40DF5" w:rsidRPr="00B52944">
        <w:rPr>
          <w:rFonts w:asciiTheme="minorHAnsi" w:hAnsiTheme="minorHAnsi" w:cstheme="minorHAnsi"/>
          <w:color w:val="auto"/>
        </w:rPr>
        <w:t xml:space="preserve"> for the frequently utilized synthetic oligopeptide substrates</w:t>
      </w:r>
      <w:r w:rsidR="005C2319" w:rsidRPr="00B52944">
        <w:rPr>
          <w:rFonts w:asciiTheme="minorHAnsi" w:hAnsiTheme="minorHAnsi" w:cstheme="minorHAnsi"/>
          <w:color w:val="auto"/>
        </w:rPr>
        <w:t>, and due to their high similarity to the polyprotein substrates</w:t>
      </w:r>
      <w:r w:rsidR="00F73148">
        <w:rPr>
          <w:rFonts w:asciiTheme="minorHAnsi" w:hAnsiTheme="minorHAnsi" w:cstheme="minorHAnsi"/>
          <w:color w:val="auto"/>
        </w:rPr>
        <w:t>,</w:t>
      </w:r>
      <w:r w:rsidR="005C2319" w:rsidRPr="00B52944">
        <w:rPr>
          <w:rFonts w:asciiTheme="minorHAnsi" w:hAnsiTheme="minorHAnsi" w:cstheme="minorHAnsi"/>
          <w:color w:val="auto"/>
        </w:rPr>
        <w:t xml:space="preserve"> they</w:t>
      </w:r>
      <w:r w:rsidR="009C696C" w:rsidRPr="00B52944">
        <w:rPr>
          <w:rFonts w:asciiTheme="minorHAnsi" w:hAnsiTheme="minorHAnsi" w:cstheme="minorHAnsi"/>
          <w:color w:val="auto"/>
        </w:rPr>
        <w:t xml:space="preserve"> </w:t>
      </w:r>
      <w:r w:rsidR="005C2319" w:rsidRPr="00B52944">
        <w:rPr>
          <w:rFonts w:asciiTheme="minorHAnsi" w:hAnsiTheme="minorHAnsi" w:cstheme="minorHAnsi"/>
          <w:color w:val="auto"/>
        </w:rPr>
        <w:lastRenderedPageBreak/>
        <w:t>represent the naturally occurring enzyme-substrate interactions more accurately.</w:t>
      </w:r>
    </w:p>
    <w:p w14:paraId="3EEE3C10" w14:textId="77777777" w:rsidR="00E550AE" w:rsidRPr="00B52944" w:rsidRDefault="00E550AE" w:rsidP="008A1B2F">
      <w:pPr>
        <w:rPr>
          <w:rFonts w:asciiTheme="minorHAnsi" w:hAnsiTheme="minorHAnsi" w:cstheme="minorHAnsi"/>
          <w:b/>
        </w:rPr>
      </w:pPr>
    </w:p>
    <w:p w14:paraId="3D4CD2F3" w14:textId="1B7A53D1" w:rsidR="006305D7" w:rsidRPr="00B52944" w:rsidRDefault="006305D7" w:rsidP="008A1B2F">
      <w:pPr>
        <w:rPr>
          <w:rStyle w:val="Hyperlink"/>
          <w:rFonts w:asciiTheme="minorHAnsi" w:hAnsiTheme="minorHAnsi" w:cstheme="minorHAnsi"/>
          <w:color w:val="808080" w:themeColor="background1" w:themeShade="80"/>
          <w:u w:val="none"/>
        </w:rPr>
      </w:pPr>
      <w:r w:rsidRPr="00B52944">
        <w:rPr>
          <w:rFonts w:asciiTheme="minorHAnsi" w:hAnsiTheme="minorHAnsi" w:cstheme="minorHAnsi"/>
          <w:b/>
        </w:rPr>
        <w:t>PROTOCOL:</w:t>
      </w:r>
    </w:p>
    <w:p w14:paraId="6B6DECA2" w14:textId="381AA680" w:rsidR="00070D2C" w:rsidRPr="00B52944" w:rsidRDefault="00070D2C" w:rsidP="008A1B2F">
      <w:pPr>
        <w:rPr>
          <w:rStyle w:val="Hyperlink"/>
          <w:rFonts w:asciiTheme="minorHAnsi" w:hAnsiTheme="minorHAnsi" w:cstheme="minorHAnsi"/>
          <w:color w:val="808080" w:themeColor="background1" w:themeShade="80"/>
          <w:u w:val="none"/>
        </w:rPr>
      </w:pPr>
    </w:p>
    <w:p w14:paraId="1069C096" w14:textId="6BCE16FE" w:rsidR="00070D2C" w:rsidRPr="00B52944" w:rsidRDefault="00070D2C" w:rsidP="008A1B2F">
      <w:pPr>
        <w:pStyle w:val="ListParagraph"/>
        <w:widowControl/>
        <w:numPr>
          <w:ilvl w:val="0"/>
          <w:numId w:val="26"/>
        </w:numPr>
        <w:autoSpaceDE/>
        <w:autoSpaceDN/>
        <w:adjustRightInd/>
        <w:rPr>
          <w:rFonts w:cstheme="minorHAnsi"/>
          <w:b/>
        </w:rPr>
      </w:pPr>
      <w:r w:rsidRPr="00B52944">
        <w:rPr>
          <w:rFonts w:cstheme="minorHAnsi"/>
          <w:b/>
        </w:rPr>
        <w:t>Generation of the substrate-coding expression plasmids</w:t>
      </w:r>
      <w:r w:rsidRPr="00B52944">
        <w:rPr>
          <w:rFonts w:cstheme="minorHAnsi"/>
          <w:b/>
          <w:shd w:val="clear" w:color="auto" w:fill="FFFF00"/>
        </w:rPr>
        <w:t xml:space="preserve"> </w:t>
      </w:r>
    </w:p>
    <w:p w14:paraId="5C54F9DE" w14:textId="77777777" w:rsidR="00686FB4" w:rsidRPr="00B52944" w:rsidRDefault="00686FB4" w:rsidP="008A1B2F">
      <w:pPr>
        <w:pStyle w:val="ListParagraph"/>
        <w:widowControl/>
        <w:autoSpaceDE/>
        <w:autoSpaceDN/>
        <w:adjustRightInd/>
        <w:ind w:left="0"/>
        <w:rPr>
          <w:rFonts w:cstheme="minorHAnsi"/>
          <w:b/>
        </w:rPr>
      </w:pPr>
    </w:p>
    <w:p w14:paraId="0A5E5011" w14:textId="0686CEDC" w:rsidR="00CF1797" w:rsidRPr="00B52944" w:rsidRDefault="00CF1797" w:rsidP="008A1B2F">
      <w:pPr>
        <w:pStyle w:val="ListParagraph"/>
        <w:widowControl/>
        <w:numPr>
          <w:ilvl w:val="1"/>
          <w:numId w:val="26"/>
        </w:numPr>
        <w:autoSpaceDE/>
        <w:autoSpaceDN/>
        <w:adjustRightInd/>
        <w:rPr>
          <w:rFonts w:cstheme="minorHAnsi"/>
        </w:rPr>
      </w:pPr>
      <w:r w:rsidRPr="00B52944">
        <w:rPr>
          <w:rFonts w:cstheme="minorHAnsi"/>
        </w:rPr>
        <w:t>Linearize the pDest-His</w:t>
      </w:r>
      <w:r w:rsidRPr="00B52944">
        <w:rPr>
          <w:rFonts w:cstheme="minorHAnsi"/>
          <w:vertAlign w:val="subscript"/>
        </w:rPr>
        <w:t>6</w:t>
      </w:r>
      <w:r w:rsidRPr="00B52944">
        <w:rPr>
          <w:rFonts w:cstheme="minorHAnsi"/>
        </w:rPr>
        <w:t xml:space="preserve">-MBP-FP expression plasmid by </w:t>
      </w:r>
      <w:proofErr w:type="spellStart"/>
      <w:r w:rsidRPr="00B52944">
        <w:rPr>
          <w:rFonts w:cstheme="minorHAnsi"/>
        </w:rPr>
        <w:t>PacI</w:t>
      </w:r>
      <w:proofErr w:type="spellEnd"/>
      <w:r w:rsidR="004D1D9E" w:rsidRPr="00B52944">
        <w:rPr>
          <w:rFonts w:cstheme="minorHAnsi"/>
        </w:rPr>
        <w:t xml:space="preserve"> and </w:t>
      </w:r>
      <w:proofErr w:type="spellStart"/>
      <w:r w:rsidR="004D1D9E" w:rsidRPr="00B52944">
        <w:rPr>
          <w:rFonts w:cstheme="minorHAnsi"/>
        </w:rPr>
        <w:t>NheI</w:t>
      </w:r>
      <w:proofErr w:type="spellEnd"/>
      <w:r w:rsidRPr="00B52944">
        <w:rPr>
          <w:rFonts w:cstheme="minorHAnsi"/>
        </w:rPr>
        <w:t xml:space="preserve"> restriction endonucleases.</w:t>
      </w:r>
      <w:r w:rsidR="009961B3" w:rsidRPr="00B52944">
        <w:rPr>
          <w:rFonts w:cstheme="minorHAnsi"/>
        </w:rPr>
        <w:t xml:space="preserve"> For the generation of pDest-His</w:t>
      </w:r>
      <w:r w:rsidR="009961B3" w:rsidRPr="00B52944">
        <w:rPr>
          <w:rFonts w:cstheme="minorHAnsi"/>
          <w:vertAlign w:val="subscript"/>
        </w:rPr>
        <w:t>6</w:t>
      </w:r>
      <w:r w:rsidR="009961B3" w:rsidRPr="00B52944">
        <w:rPr>
          <w:rFonts w:cstheme="minorHAnsi"/>
        </w:rPr>
        <w:t>-MBP-FP</w:t>
      </w:r>
      <w:r w:rsidR="00F73148">
        <w:rPr>
          <w:rFonts w:cstheme="minorHAnsi"/>
        </w:rPr>
        <w:t>,</w:t>
      </w:r>
      <w:r w:rsidR="009961B3" w:rsidRPr="00B52944">
        <w:rPr>
          <w:rFonts w:cstheme="minorHAnsi"/>
        </w:rPr>
        <w:t xml:space="preserve"> see </w:t>
      </w:r>
      <w:proofErr w:type="spellStart"/>
      <w:r w:rsidR="00E02B56" w:rsidRPr="00B52944">
        <w:rPr>
          <w:rFonts w:asciiTheme="minorHAnsi" w:hAnsiTheme="minorHAnsi" w:cstheme="minorHAnsi"/>
          <w:color w:val="auto"/>
        </w:rPr>
        <w:t>Bozóki</w:t>
      </w:r>
      <w:proofErr w:type="spellEnd"/>
      <w:r w:rsidR="00E02B56" w:rsidRPr="00B52944">
        <w:rPr>
          <w:rFonts w:cstheme="minorHAnsi"/>
        </w:rPr>
        <w:t xml:space="preserve"> et al.</w:t>
      </w:r>
      <w:r w:rsidR="00E02B56" w:rsidRPr="00B52944">
        <w:rPr>
          <w:rFonts w:cstheme="minorHAnsi"/>
          <w:vertAlign w:val="superscript"/>
        </w:rPr>
        <w:t>14</w:t>
      </w:r>
      <w:r w:rsidR="008B7647" w:rsidRPr="00B52944">
        <w:rPr>
          <w:rFonts w:cstheme="minorHAnsi"/>
        </w:rPr>
        <w:t>.</w:t>
      </w:r>
    </w:p>
    <w:p w14:paraId="5F325E1C" w14:textId="77777777" w:rsidR="00CF1797" w:rsidRPr="00B52944" w:rsidRDefault="00CF1797" w:rsidP="008A1B2F">
      <w:pPr>
        <w:pStyle w:val="ListParagraph"/>
        <w:widowControl/>
        <w:autoSpaceDE/>
        <w:autoSpaceDN/>
        <w:adjustRightInd/>
        <w:ind w:left="0"/>
        <w:rPr>
          <w:rFonts w:cstheme="minorHAnsi"/>
        </w:rPr>
      </w:pPr>
    </w:p>
    <w:p w14:paraId="0CD236E5" w14:textId="48B77CF4" w:rsidR="00CF1797" w:rsidRPr="00B52944" w:rsidRDefault="00DA2643" w:rsidP="008A1B2F">
      <w:pPr>
        <w:pStyle w:val="ListParagraph"/>
        <w:widowControl/>
        <w:numPr>
          <w:ilvl w:val="2"/>
          <w:numId w:val="26"/>
        </w:numPr>
        <w:autoSpaceDE/>
        <w:autoSpaceDN/>
        <w:adjustRightInd/>
        <w:rPr>
          <w:rFonts w:cstheme="minorHAnsi"/>
        </w:rPr>
      </w:pPr>
      <w:r w:rsidRPr="00B52944">
        <w:rPr>
          <w:rFonts w:cstheme="minorHAnsi"/>
        </w:rPr>
        <w:t xml:space="preserve">Add </w:t>
      </w:r>
      <w:r w:rsidR="0046103F" w:rsidRPr="00B52944">
        <w:rPr>
          <w:rFonts w:cstheme="minorHAnsi"/>
        </w:rPr>
        <w:t>1</w:t>
      </w:r>
      <w:r w:rsidR="00F73148">
        <w:rPr>
          <w:rFonts w:cstheme="minorHAnsi"/>
        </w:rPr>
        <w:t>,</w:t>
      </w:r>
      <w:r w:rsidR="0046103F" w:rsidRPr="00B52944">
        <w:rPr>
          <w:rFonts w:cstheme="minorHAnsi"/>
        </w:rPr>
        <w:t>500</w:t>
      </w:r>
      <w:r w:rsidR="00F73148">
        <w:rPr>
          <w:rFonts w:cstheme="minorHAnsi"/>
        </w:rPr>
        <w:t>–</w:t>
      </w:r>
      <w:r w:rsidR="0046103F" w:rsidRPr="00B52944">
        <w:rPr>
          <w:rFonts w:cstheme="minorHAnsi"/>
        </w:rPr>
        <w:t>2</w:t>
      </w:r>
      <w:r w:rsidR="00F73148">
        <w:rPr>
          <w:rFonts w:cstheme="minorHAnsi"/>
        </w:rPr>
        <w:t>,</w:t>
      </w:r>
      <w:r w:rsidR="0046103F" w:rsidRPr="00B52944">
        <w:rPr>
          <w:rFonts w:cstheme="minorHAnsi"/>
        </w:rPr>
        <w:t>000</w:t>
      </w:r>
      <w:r w:rsidR="00CF1797" w:rsidRPr="00B52944">
        <w:rPr>
          <w:rFonts w:cstheme="minorHAnsi"/>
        </w:rPr>
        <w:t xml:space="preserve"> </w:t>
      </w:r>
      <w:r w:rsidR="00CF1797" w:rsidRPr="00B52944">
        <w:t>µ</w:t>
      </w:r>
      <w:r w:rsidR="0046103F" w:rsidRPr="00B52944">
        <w:rPr>
          <w:rFonts w:cstheme="minorHAnsi"/>
        </w:rPr>
        <w:t>g</w:t>
      </w:r>
      <w:r w:rsidR="00CF1797" w:rsidRPr="00B52944">
        <w:rPr>
          <w:rFonts w:cstheme="minorHAnsi"/>
        </w:rPr>
        <w:t xml:space="preserve"> </w:t>
      </w:r>
      <w:r w:rsidR="00F73148">
        <w:rPr>
          <w:rFonts w:cstheme="minorHAnsi"/>
        </w:rPr>
        <w:t xml:space="preserve">of </w:t>
      </w:r>
      <w:r w:rsidR="00CF1797" w:rsidRPr="00B52944">
        <w:rPr>
          <w:rFonts w:cstheme="minorHAnsi"/>
        </w:rPr>
        <w:t>pDest-His</w:t>
      </w:r>
      <w:r w:rsidR="00CF1797" w:rsidRPr="00B52944">
        <w:rPr>
          <w:rFonts w:cstheme="minorHAnsi"/>
          <w:vertAlign w:val="subscript"/>
        </w:rPr>
        <w:t>6</w:t>
      </w:r>
      <w:r w:rsidR="00CF1797" w:rsidRPr="00B52944">
        <w:rPr>
          <w:rFonts w:cstheme="minorHAnsi"/>
        </w:rPr>
        <w:t xml:space="preserve">-MBP-FP expression plasmid, </w:t>
      </w:r>
      <w:r w:rsidR="0046103F" w:rsidRPr="00B52944">
        <w:rPr>
          <w:rFonts w:cstheme="minorHAnsi"/>
        </w:rPr>
        <w:t>2</w:t>
      </w:r>
      <w:r w:rsidR="00CF1797" w:rsidRPr="00B52944">
        <w:rPr>
          <w:rFonts w:cstheme="minorHAnsi"/>
        </w:rPr>
        <w:t xml:space="preserve"> </w:t>
      </w:r>
      <w:r w:rsidR="00CF1797" w:rsidRPr="00B52944">
        <w:t>µ</w:t>
      </w:r>
      <w:r w:rsidR="00CF1797" w:rsidRPr="00B52944">
        <w:rPr>
          <w:rFonts w:cstheme="minorHAnsi"/>
        </w:rPr>
        <w:t>L</w:t>
      </w:r>
      <w:r w:rsidR="00012479">
        <w:rPr>
          <w:rFonts w:cstheme="minorHAnsi"/>
        </w:rPr>
        <w:t xml:space="preserve"> each</w:t>
      </w:r>
      <w:r w:rsidR="00CF1797" w:rsidRPr="00B52944">
        <w:rPr>
          <w:rFonts w:cstheme="minorHAnsi"/>
        </w:rPr>
        <w:t xml:space="preserve"> </w:t>
      </w:r>
      <w:r w:rsidR="004A60D5" w:rsidRPr="00B52944">
        <w:rPr>
          <w:rFonts w:cstheme="minorHAnsi"/>
        </w:rPr>
        <w:t xml:space="preserve">of </w:t>
      </w:r>
      <w:proofErr w:type="spellStart"/>
      <w:r w:rsidR="004D1D9E" w:rsidRPr="00B52944">
        <w:rPr>
          <w:rFonts w:cstheme="minorHAnsi"/>
        </w:rPr>
        <w:t>PacI</w:t>
      </w:r>
      <w:proofErr w:type="spellEnd"/>
      <w:r w:rsidR="004D1D9E" w:rsidRPr="00B52944">
        <w:rPr>
          <w:rFonts w:cstheme="minorHAnsi"/>
        </w:rPr>
        <w:t xml:space="preserve"> </w:t>
      </w:r>
      <w:r w:rsidRPr="00B52944">
        <w:rPr>
          <w:rFonts w:cstheme="minorHAnsi"/>
        </w:rPr>
        <w:t>and</w:t>
      </w:r>
      <w:r w:rsidR="00CF1797" w:rsidRPr="00B52944">
        <w:rPr>
          <w:rFonts w:cstheme="minorHAnsi"/>
        </w:rPr>
        <w:t xml:space="preserve"> </w:t>
      </w:r>
      <w:proofErr w:type="spellStart"/>
      <w:r w:rsidR="004D1D9E" w:rsidRPr="00B52944">
        <w:rPr>
          <w:rFonts w:cstheme="minorHAnsi"/>
        </w:rPr>
        <w:t>NheI</w:t>
      </w:r>
      <w:proofErr w:type="spellEnd"/>
      <w:r w:rsidR="004D1D9E" w:rsidRPr="00B52944">
        <w:rPr>
          <w:rFonts w:cstheme="minorHAnsi"/>
        </w:rPr>
        <w:t xml:space="preserve"> </w:t>
      </w:r>
      <w:r w:rsidR="00CF1797" w:rsidRPr="00B52944">
        <w:rPr>
          <w:rFonts w:cstheme="minorHAnsi"/>
        </w:rPr>
        <w:t>restriction endonuclease</w:t>
      </w:r>
      <w:r w:rsidR="004A60D5" w:rsidRPr="00B52944">
        <w:rPr>
          <w:rFonts w:cstheme="minorHAnsi"/>
        </w:rPr>
        <w:t>s</w:t>
      </w:r>
      <w:r w:rsidR="00CF1797" w:rsidRPr="00B52944">
        <w:rPr>
          <w:rFonts w:cstheme="minorHAnsi"/>
        </w:rPr>
        <w:t xml:space="preserve">, </w:t>
      </w:r>
      <w:r w:rsidR="0046103F" w:rsidRPr="00B52944">
        <w:rPr>
          <w:rFonts w:cstheme="minorHAnsi"/>
        </w:rPr>
        <w:t>10</w:t>
      </w:r>
      <w:r w:rsidR="00CF1797" w:rsidRPr="00B52944">
        <w:rPr>
          <w:rFonts w:cstheme="minorHAnsi"/>
        </w:rPr>
        <w:t xml:space="preserve"> </w:t>
      </w:r>
      <w:r w:rsidR="00CF1797" w:rsidRPr="00B52944">
        <w:t>µ</w:t>
      </w:r>
      <w:r w:rsidR="00CF1797" w:rsidRPr="00B52944">
        <w:rPr>
          <w:rFonts w:cstheme="minorHAnsi"/>
        </w:rPr>
        <w:t xml:space="preserve">L </w:t>
      </w:r>
      <w:r w:rsidR="00F73148">
        <w:rPr>
          <w:rFonts w:cstheme="minorHAnsi"/>
        </w:rPr>
        <w:t xml:space="preserve">of </w:t>
      </w:r>
      <w:r w:rsidR="0046103F" w:rsidRPr="00B52944">
        <w:rPr>
          <w:rFonts w:cstheme="minorHAnsi"/>
        </w:rPr>
        <w:t>10</w:t>
      </w:r>
      <w:r w:rsidR="00F73148">
        <w:rPr>
          <w:rFonts w:cstheme="minorHAnsi"/>
        </w:rPr>
        <w:t>x</w:t>
      </w:r>
      <w:r w:rsidR="0046103F" w:rsidRPr="00B52944">
        <w:rPr>
          <w:rFonts w:cstheme="minorHAnsi"/>
        </w:rPr>
        <w:t xml:space="preserve"> </w:t>
      </w:r>
      <w:r w:rsidR="005B6ED7" w:rsidRPr="00B52944">
        <w:rPr>
          <w:rFonts w:cstheme="minorHAnsi"/>
        </w:rPr>
        <w:t>b</w:t>
      </w:r>
      <w:r w:rsidR="0046103F" w:rsidRPr="00B52944">
        <w:rPr>
          <w:rFonts w:cstheme="minorHAnsi"/>
        </w:rPr>
        <w:t>uffer</w:t>
      </w:r>
      <w:r w:rsidR="00012479">
        <w:rPr>
          <w:rFonts w:cstheme="minorHAnsi"/>
        </w:rPr>
        <w:t xml:space="preserve"> (see </w:t>
      </w:r>
      <w:r w:rsidR="00012479">
        <w:rPr>
          <w:rFonts w:cstheme="minorHAnsi"/>
          <w:b/>
        </w:rPr>
        <w:t>Table of Materials</w:t>
      </w:r>
      <w:r w:rsidR="00012479">
        <w:rPr>
          <w:rFonts w:cstheme="minorHAnsi"/>
        </w:rPr>
        <w:t>)</w:t>
      </w:r>
      <w:r w:rsidR="005B6ED7" w:rsidRPr="00B52944">
        <w:rPr>
          <w:rFonts w:cstheme="minorHAnsi"/>
        </w:rPr>
        <w:t>,</w:t>
      </w:r>
      <w:r w:rsidR="00CF1797" w:rsidRPr="00B52944">
        <w:rPr>
          <w:rFonts w:cstheme="minorHAnsi"/>
        </w:rPr>
        <w:t xml:space="preserve"> and</w:t>
      </w:r>
      <w:r w:rsidR="0046103F" w:rsidRPr="00B52944">
        <w:rPr>
          <w:rFonts w:cstheme="minorHAnsi"/>
        </w:rPr>
        <w:t xml:space="preserve"> n</w:t>
      </w:r>
      <w:r w:rsidR="00CF1797" w:rsidRPr="00B52944">
        <w:rPr>
          <w:rFonts w:cstheme="minorHAnsi"/>
        </w:rPr>
        <w:t>uclease-free water</w:t>
      </w:r>
      <w:r w:rsidR="0046103F" w:rsidRPr="00B52944">
        <w:rPr>
          <w:rFonts w:cstheme="minorHAnsi"/>
        </w:rPr>
        <w:t xml:space="preserve"> </w:t>
      </w:r>
      <w:r w:rsidR="00A836E3" w:rsidRPr="00B52944">
        <w:rPr>
          <w:rFonts w:cstheme="minorHAnsi"/>
        </w:rPr>
        <w:t xml:space="preserve">(NFW) </w:t>
      </w:r>
      <w:r w:rsidR="0046103F" w:rsidRPr="00B52944">
        <w:rPr>
          <w:rFonts w:cstheme="minorHAnsi"/>
        </w:rPr>
        <w:t xml:space="preserve">to 100 </w:t>
      </w:r>
      <w:r w:rsidR="0046103F" w:rsidRPr="00B52944">
        <w:t>µ</w:t>
      </w:r>
      <w:r w:rsidR="0046103F" w:rsidRPr="00B52944">
        <w:rPr>
          <w:rFonts w:cstheme="minorHAnsi"/>
        </w:rPr>
        <w:t>L</w:t>
      </w:r>
      <w:r w:rsidR="00CF1797" w:rsidRPr="00B52944">
        <w:rPr>
          <w:rFonts w:cstheme="minorHAnsi"/>
        </w:rPr>
        <w:t xml:space="preserve"> in a microcentrifuge tube.</w:t>
      </w:r>
    </w:p>
    <w:p w14:paraId="5CDDE50B" w14:textId="77777777" w:rsidR="003D30F7" w:rsidRPr="00B52944" w:rsidRDefault="003D30F7" w:rsidP="008A1B2F">
      <w:pPr>
        <w:pStyle w:val="ListParagraph"/>
        <w:widowControl/>
        <w:autoSpaceDE/>
        <w:autoSpaceDN/>
        <w:adjustRightInd/>
        <w:ind w:left="0"/>
        <w:rPr>
          <w:rFonts w:cstheme="minorHAnsi"/>
        </w:rPr>
      </w:pPr>
    </w:p>
    <w:p w14:paraId="781A38C2" w14:textId="2E35A68A" w:rsidR="003D30F7" w:rsidRPr="00B52944" w:rsidRDefault="00CF1797" w:rsidP="008A1B2F">
      <w:pPr>
        <w:pStyle w:val="ListParagraph"/>
        <w:widowControl/>
        <w:numPr>
          <w:ilvl w:val="2"/>
          <w:numId w:val="26"/>
        </w:numPr>
        <w:autoSpaceDE/>
        <w:autoSpaceDN/>
        <w:adjustRightInd/>
        <w:rPr>
          <w:rFonts w:cstheme="minorHAnsi"/>
        </w:rPr>
      </w:pPr>
      <w:r w:rsidRPr="00B52944">
        <w:rPr>
          <w:rFonts w:cstheme="minorHAnsi"/>
        </w:rPr>
        <w:t>Incubate the reaction mixture at 37 °C for 1 h.</w:t>
      </w:r>
    </w:p>
    <w:p w14:paraId="731A04D4" w14:textId="77777777" w:rsidR="003D30F7" w:rsidRPr="00B52944" w:rsidRDefault="003D30F7" w:rsidP="008A1B2F">
      <w:pPr>
        <w:widowControl/>
        <w:autoSpaceDE/>
        <w:autoSpaceDN/>
        <w:adjustRightInd/>
        <w:rPr>
          <w:rFonts w:cstheme="minorHAnsi"/>
        </w:rPr>
      </w:pPr>
    </w:p>
    <w:p w14:paraId="18DC5D5E" w14:textId="3A74B0FE" w:rsidR="00CF1797" w:rsidRPr="00B52944" w:rsidRDefault="00CF1797" w:rsidP="008A1B2F">
      <w:pPr>
        <w:pStyle w:val="ListParagraph"/>
        <w:widowControl/>
        <w:numPr>
          <w:ilvl w:val="1"/>
          <w:numId w:val="26"/>
        </w:numPr>
        <w:autoSpaceDE/>
        <w:autoSpaceDN/>
        <w:adjustRightInd/>
        <w:rPr>
          <w:rFonts w:cstheme="minorHAnsi"/>
        </w:rPr>
      </w:pPr>
      <w:r w:rsidRPr="00B52944">
        <w:rPr>
          <w:rFonts w:cstheme="minorHAnsi"/>
        </w:rPr>
        <w:t xml:space="preserve">Add </w:t>
      </w:r>
      <w:r w:rsidR="00F17FD6" w:rsidRPr="00B52944">
        <w:rPr>
          <w:rFonts w:cstheme="minorHAnsi"/>
        </w:rPr>
        <w:t xml:space="preserve">20 </w:t>
      </w:r>
      <w:r w:rsidRPr="00B52944">
        <w:t>µ</w:t>
      </w:r>
      <w:r w:rsidRPr="00B52944">
        <w:rPr>
          <w:rFonts w:cstheme="minorHAnsi"/>
        </w:rPr>
        <w:t xml:space="preserve">L </w:t>
      </w:r>
      <w:r w:rsidR="00F73148">
        <w:rPr>
          <w:rFonts w:cstheme="minorHAnsi"/>
        </w:rPr>
        <w:t xml:space="preserve">of </w:t>
      </w:r>
      <w:r w:rsidR="005B6ED7" w:rsidRPr="00B52944">
        <w:rPr>
          <w:rFonts w:cstheme="minorHAnsi"/>
        </w:rPr>
        <w:t>6</w:t>
      </w:r>
      <w:r w:rsidR="00F73148">
        <w:rPr>
          <w:rFonts w:cstheme="minorHAnsi"/>
        </w:rPr>
        <w:t>x</w:t>
      </w:r>
      <w:r w:rsidR="005B6ED7" w:rsidRPr="00B52944">
        <w:rPr>
          <w:rFonts w:cstheme="minorHAnsi"/>
        </w:rPr>
        <w:t xml:space="preserve"> </w:t>
      </w:r>
      <w:r w:rsidRPr="00B52944">
        <w:rPr>
          <w:rFonts w:cstheme="minorHAnsi"/>
        </w:rPr>
        <w:t xml:space="preserve">DNA </w:t>
      </w:r>
      <w:r w:rsidR="00F73148">
        <w:rPr>
          <w:rFonts w:cstheme="minorHAnsi"/>
        </w:rPr>
        <w:t>p</w:t>
      </w:r>
      <w:r w:rsidR="00A25B4A" w:rsidRPr="00B52944">
        <w:rPr>
          <w:rFonts w:cstheme="minorHAnsi"/>
        </w:rPr>
        <w:t xml:space="preserve">urple loading dye </w:t>
      </w:r>
      <w:r w:rsidRPr="00B52944">
        <w:rPr>
          <w:rFonts w:cstheme="minorHAnsi"/>
        </w:rPr>
        <w:t>to the reaction mixture</w:t>
      </w:r>
      <w:r w:rsidR="00352FF6" w:rsidRPr="00B52944">
        <w:rPr>
          <w:rFonts w:cstheme="minorHAnsi"/>
        </w:rPr>
        <w:t xml:space="preserve"> and s</w:t>
      </w:r>
      <w:r w:rsidRPr="00B52944">
        <w:rPr>
          <w:rFonts w:cstheme="minorHAnsi"/>
        </w:rPr>
        <w:t>eparate the cleavage products by electrophoresis</w:t>
      </w:r>
      <w:r w:rsidR="00F73148">
        <w:rPr>
          <w:rFonts w:cstheme="minorHAnsi"/>
        </w:rPr>
        <w:t>,</w:t>
      </w:r>
      <w:r w:rsidRPr="00B52944">
        <w:rPr>
          <w:rFonts w:cstheme="minorHAnsi"/>
        </w:rPr>
        <w:t xml:space="preserve"> using 1% agarose gel. Apply a 1 kB DNA ladder as </w:t>
      </w:r>
      <w:r w:rsidR="008B7647" w:rsidRPr="00B52944">
        <w:rPr>
          <w:rFonts w:cstheme="minorHAnsi"/>
        </w:rPr>
        <w:t>standard</w:t>
      </w:r>
      <w:r w:rsidRPr="00B52944">
        <w:rPr>
          <w:rFonts w:cstheme="minorHAnsi"/>
        </w:rPr>
        <w:t>.</w:t>
      </w:r>
    </w:p>
    <w:p w14:paraId="58F69D43" w14:textId="77777777" w:rsidR="00CF1797" w:rsidRPr="00B52944" w:rsidRDefault="00CF1797" w:rsidP="008A1B2F">
      <w:pPr>
        <w:pStyle w:val="ListParagraph"/>
        <w:ind w:left="0"/>
        <w:rPr>
          <w:rFonts w:cstheme="minorHAnsi"/>
        </w:rPr>
      </w:pPr>
    </w:p>
    <w:p w14:paraId="07FC0370" w14:textId="29B6C25D" w:rsidR="00CF1797" w:rsidRPr="00B52944" w:rsidRDefault="00CF1797" w:rsidP="008A1B2F">
      <w:pPr>
        <w:pStyle w:val="ListParagraph"/>
        <w:widowControl/>
        <w:numPr>
          <w:ilvl w:val="1"/>
          <w:numId w:val="26"/>
        </w:numPr>
        <w:autoSpaceDE/>
        <w:autoSpaceDN/>
        <w:adjustRightInd/>
        <w:rPr>
          <w:rFonts w:cstheme="minorHAnsi"/>
        </w:rPr>
      </w:pPr>
      <w:r w:rsidRPr="00B52944">
        <w:rPr>
          <w:rFonts w:cstheme="minorHAnsi"/>
        </w:rPr>
        <w:t xml:space="preserve">Rinse the gel </w:t>
      </w:r>
      <w:r w:rsidR="008B7647" w:rsidRPr="00B52944">
        <w:rPr>
          <w:rFonts w:cstheme="minorHAnsi"/>
        </w:rPr>
        <w:t xml:space="preserve">for 15 min </w:t>
      </w:r>
      <w:r w:rsidRPr="00B52944">
        <w:rPr>
          <w:rFonts w:cstheme="minorHAnsi"/>
        </w:rPr>
        <w:t xml:space="preserve">in 20 mL </w:t>
      </w:r>
      <w:r w:rsidR="00F73148">
        <w:rPr>
          <w:rFonts w:cstheme="minorHAnsi"/>
        </w:rPr>
        <w:t xml:space="preserve">of </w:t>
      </w:r>
      <w:r w:rsidRPr="00B52944">
        <w:rPr>
          <w:rFonts w:cstheme="minorHAnsi"/>
        </w:rPr>
        <w:t>T</w:t>
      </w:r>
      <w:r w:rsidR="0046103F" w:rsidRPr="00B52944">
        <w:rPr>
          <w:rFonts w:cstheme="minorHAnsi"/>
        </w:rPr>
        <w:t>AE</w:t>
      </w:r>
      <w:r w:rsidRPr="00B52944">
        <w:rPr>
          <w:rFonts w:cstheme="minorHAnsi"/>
        </w:rPr>
        <w:t xml:space="preserve"> buffer (</w:t>
      </w:r>
      <w:r w:rsidR="0046103F" w:rsidRPr="00B52944">
        <w:rPr>
          <w:rFonts w:cstheme="minorHAnsi"/>
        </w:rPr>
        <w:t>40 mM Tris, 20 mM acetic acid, 1 mM EDTA, pH 8.5</w:t>
      </w:r>
      <w:r w:rsidRPr="00B52944">
        <w:rPr>
          <w:rFonts w:cstheme="minorHAnsi"/>
        </w:rPr>
        <w:t xml:space="preserve">) containing 20 </w:t>
      </w:r>
      <w:r w:rsidRPr="00B52944">
        <w:t>µ</w:t>
      </w:r>
      <w:r w:rsidRPr="00B52944">
        <w:rPr>
          <w:rFonts w:cstheme="minorHAnsi"/>
        </w:rPr>
        <w:t xml:space="preserve">L </w:t>
      </w:r>
      <w:r w:rsidR="00F73148">
        <w:rPr>
          <w:rFonts w:cstheme="minorHAnsi"/>
        </w:rPr>
        <w:t xml:space="preserve">of </w:t>
      </w:r>
      <w:r w:rsidRPr="00B52944">
        <w:rPr>
          <w:rFonts w:cstheme="minorHAnsi"/>
        </w:rPr>
        <w:t xml:space="preserve">SYBR </w:t>
      </w:r>
      <w:r w:rsidR="00F73148">
        <w:rPr>
          <w:rFonts w:cstheme="minorHAnsi"/>
        </w:rPr>
        <w:t>g</w:t>
      </w:r>
      <w:r w:rsidRPr="00B52944">
        <w:rPr>
          <w:rFonts w:cstheme="minorHAnsi"/>
        </w:rPr>
        <w:t>reen solution</w:t>
      </w:r>
      <w:r w:rsidR="00352FF6" w:rsidRPr="00B52944">
        <w:rPr>
          <w:rFonts w:cstheme="minorHAnsi"/>
        </w:rPr>
        <w:t xml:space="preserve"> and excise the band of the linearized plasmid out of the agarose gel</w:t>
      </w:r>
      <w:r w:rsidR="00F73148">
        <w:rPr>
          <w:rFonts w:cstheme="minorHAnsi"/>
        </w:rPr>
        <w:t>,</w:t>
      </w:r>
      <w:r w:rsidR="00352FF6" w:rsidRPr="00B52944">
        <w:rPr>
          <w:rFonts w:cstheme="minorHAnsi"/>
        </w:rPr>
        <w:t xml:space="preserve"> </w:t>
      </w:r>
      <w:r w:rsidR="00A65529" w:rsidRPr="00B52944">
        <w:rPr>
          <w:rFonts w:cstheme="minorHAnsi"/>
        </w:rPr>
        <w:t>using a</w:t>
      </w:r>
      <w:r w:rsidR="00352FF6" w:rsidRPr="00B52944">
        <w:rPr>
          <w:rFonts w:cstheme="minorHAnsi"/>
        </w:rPr>
        <w:t xml:space="preserve"> sharp tool</w:t>
      </w:r>
      <w:r w:rsidR="004A60D5" w:rsidRPr="00B52944">
        <w:rPr>
          <w:rFonts w:cstheme="minorHAnsi"/>
        </w:rPr>
        <w:t>.</w:t>
      </w:r>
    </w:p>
    <w:p w14:paraId="6A1C88F9" w14:textId="77777777" w:rsidR="00CF1797" w:rsidRPr="00B52944" w:rsidRDefault="00CF1797" w:rsidP="008A1B2F">
      <w:pPr>
        <w:pStyle w:val="ListParagraph"/>
        <w:widowControl/>
        <w:autoSpaceDE/>
        <w:autoSpaceDN/>
        <w:adjustRightInd/>
        <w:ind w:left="0"/>
        <w:rPr>
          <w:rFonts w:cstheme="minorHAnsi"/>
        </w:rPr>
      </w:pPr>
    </w:p>
    <w:p w14:paraId="63BF9584" w14:textId="3F16ED78" w:rsidR="00CF1797" w:rsidRPr="00B52944" w:rsidRDefault="00063F36" w:rsidP="008A1B2F">
      <w:pPr>
        <w:pStyle w:val="ListParagraph"/>
        <w:widowControl/>
        <w:autoSpaceDE/>
        <w:autoSpaceDN/>
        <w:adjustRightInd/>
        <w:ind w:left="0"/>
        <w:rPr>
          <w:rFonts w:cstheme="minorHAnsi"/>
        </w:rPr>
      </w:pPr>
      <w:r w:rsidRPr="00B52944">
        <w:rPr>
          <w:rFonts w:cstheme="minorHAnsi"/>
        </w:rPr>
        <w:t>NOTE:</w:t>
      </w:r>
      <w:r w:rsidR="00CF1797" w:rsidRPr="00B52944">
        <w:rPr>
          <w:rFonts w:cstheme="minorHAnsi"/>
        </w:rPr>
        <w:t xml:space="preserve"> </w:t>
      </w:r>
      <w:r w:rsidR="005A43C4" w:rsidRPr="00B52944">
        <w:rPr>
          <w:rFonts w:cstheme="minorHAnsi"/>
        </w:rPr>
        <w:t xml:space="preserve">While illuminating </w:t>
      </w:r>
      <w:r w:rsidR="00CF1797" w:rsidRPr="00B52944">
        <w:rPr>
          <w:rFonts w:cstheme="minorHAnsi"/>
        </w:rPr>
        <w:t xml:space="preserve">the gel by a </w:t>
      </w:r>
      <w:r w:rsidR="00012479">
        <w:rPr>
          <w:rFonts w:cstheme="minorHAnsi"/>
        </w:rPr>
        <w:t>d</w:t>
      </w:r>
      <w:r w:rsidR="00CF1797" w:rsidRPr="00B52944">
        <w:rPr>
          <w:rFonts w:cstheme="minorHAnsi"/>
        </w:rPr>
        <w:t>ark</w:t>
      </w:r>
      <w:r w:rsidR="00012479">
        <w:rPr>
          <w:rFonts w:cstheme="minorHAnsi"/>
        </w:rPr>
        <w:t>-reading</w:t>
      </w:r>
      <w:r w:rsidR="00CF1797" w:rsidRPr="00B52944">
        <w:rPr>
          <w:rFonts w:cstheme="minorHAnsi"/>
        </w:rPr>
        <w:t xml:space="preserve"> </w:t>
      </w:r>
      <w:r w:rsidR="00B51157">
        <w:rPr>
          <w:rFonts w:cstheme="minorHAnsi"/>
        </w:rPr>
        <w:t>b</w:t>
      </w:r>
      <w:r w:rsidR="0077211C" w:rsidRPr="00B52944">
        <w:rPr>
          <w:rFonts w:cstheme="minorHAnsi"/>
        </w:rPr>
        <w:t xml:space="preserve">lue </w:t>
      </w:r>
      <w:r w:rsidR="00B51157">
        <w:rPr>
          <w:rFonts w:cstheme="minorHAnsi"/>
        </w:rPr>
        <w:t>t</w:t>
      </w:r>
      <w:r w:rsidR="00CF1797" w:rsidRPr="00B52944">
        <w:rPr>
          <w:rFonts w:cstheme="minorHAnsi"/>
        </w:rPr>
        <w:t>ransilluminator</w:t>
      </w:r>
      <w:r w:rsidR="0077211C" w:rsidRPr="00B52944">
        <w:rPr>
          <w:rFonts w:cstheme="minorHAnsi"/>
        </w:rPr>
        <w:t xml:space="preserve"> (DRBT)</w:t>
      </w:r>
      <w:r w:rsidR="00CF1797" w:rsidRPr="00B52944">
        <w:rPr>
          <w:rFonts w:cstheme="minorHAnsi"/>
        </w:rPr>
        <w:t>, the linearized pDest-His</w:t>
      </w:r>
      <w:r w:rsidR="00CF1797" w:rsidRPr="00B52944">
        <w:rPr>
          <w:rFonts w:cstheme="minorHAnsi"/>
          <w:vertAlign w:val="subscript"/>
        </w:rPr>
        <w:t>6</w:t>
      </w:r>
      <w:r w:rsidR="00CF1797" w:rsidRPr="00B52944">
        <w:rPr>
          <w:rFonts w:cstheme="minorHAnsi"/>
        </w:rPr>
        <w:t>-MBP-FP plasmid appears as a discrete and bright band at around 7</w:t>
      </w:r>
      <w:r w:rsidR="00B51157">
        <w:rPr>
          <w:rFonts w:cstheme="minorHAnsi"/>
        </w:rPr>
        <w:t>–</w:t>
      </w:r>
      <w:r w:rsidR="00CF1797" w:rsidRPr="00B52944">
        <w:rPr>
          <w:rFonts w:cstheme="minorHAnsi"/>
        </w:rPr>
        <w:t>8 kB.</w:t>
      </w:r>
    </w:p>
    <w:p w14:paraId="25ABEFCE" w14:textId="77777777" w:rsidR="00CF1797" w:rsidRPr="00B52944" w:rsidRDefault="00CF1797" w:rsidP="008A1B2F">
      <w:pPr>
        <w:pStyle w:val="ListParagraph"/>
        <w:widowControl/>
        <w:autoSpaceDE/>
        <w:autoSpaceDN/>
        <w:adjustRightInd/>
        <w:ind w:left="0"/>
        <w:rPr>
          <w:rFonts w:cstheme="minorHAnsi"/>
        </w:rPr>
      </w:pPr>
    </w:p>
    <w:p w14:paraId="501B7F9C" w14:textId="5444F41D" w:rsidR="00CF1797" w:rsidRPr="00B52944" w:rsidRDefault="00CF1797" w:rsidP="008A1B2F">
      <w:pPr>
        <w:pStyle w:val="ListParagraph"/>
        <w:widowControl/>
        <w:numPr>
          <w:ilvl w:val="1"/>
          <w:numId w:val="26"/>
        </w:numPr>
        <w:autoSpaceDE/>
        <w:autoSpaceDN/>
        <w:adjustRightInd/>
        <w:rPr>
          <w:rFonts w:cstheme="minorHAnsi"/>
        </w:rPr>
      </w:pPr>
      <w:r w:rsidRPr="00B52944">
        <w:rPr>
          <w:rFonts w:cstheme="minorHAnsi"/>
        </w:rPr>
        <w:t xml:space="preserve">Purify the linearized expression plasmid from the </w:t>
      </w:r>
      <w:r w:rsidR="009B51FD" w:rsidRPr="00B52944">
        <w:rPr>
          <w:rFonts w:cstheme="minorHAnsi"/>
        </w:rPr>
        <w:t>gel slice</w:t>
      </w:r>
      <w:r w:rsidRPr="00B52944">
        <w:rPr>
          <w:rFonts w:cstheme="minorHAnsi"/>
        </w:rPr>
        <w:t xml:space="preserve"> by using a </w:t>
      </w:r>
      <w:r w:rsidR="00B51157">
        <w:rPr>
          <w:rFonts w:cstheme="minorHAnsi"/>
        </w:rPr>
        <w:t>g</w:t>
      </w:r>
      <w:r w:rsidRPr="00B52944">
        <w:rPr>
          <w:rFonts w:cstheme="minorHAnsi"/>
        </w:rPr>
        <w:t>el extraction kit according to the manufacturer’s instructions.</w:t>
      </w:r>
    </w:p>
    <w:p w14:paraId="49FB7257" w14:textId="77777777" w:rsidR="00CF1797" w:rsidRPr="00B52944" w:rsidRDefault="00CF1797" w:rsidP="008A1B2F">
      <w:pPr>
        <w:pStyle w:val="ListParagraph"/>
        <w:ind w:left="0"/>
        <w:rPr>
          <w:rFonts w:cstheme="minorHAnsi"/>
        </w:rPr>
      </w:pPr>
    </w:p>
    <w:p w14:paraId="4E5E584F" w14:textId="50BBC240" w:rsidR="00CF1797" w:rsidRPr="00B52944" w:rsidRDefault="00DA2643" w:rsidP="008A1B2F">
      <w:pPr>
        <w:pStyle w:val="ListParagraph"/>
        <w:widowControl/>
        <w:numPr>
          <w:ilvl w:val="1"/>
          <w:numId w:val="26"/>
        </w:numPr>
        <w:autoSpaceDE/>
        <w:autoSpaceDN/>
        <w:adjustRightInd/>
        <w:rPr>
          <w:rFonts w:cstheme="minorHAnsi"/>
        </w:rPr>
      </w:pPr>
      <w:r w:rsidRPr="00B52944">
        <w:rPr>
          <w:rFonts w:cstheme="minorHAnsi"/>
        </w:rPr>
        <w:t>Insert</w:t>
      </w:r>
      <w:r w:rsidR="00CF1797" w:rsidRPr="00B52944">
        <w:rPr>
          <w:rFonts w:cstheme="minorHAnsi"/>
        </w:rPr>
        <w:t xml:space="preserve"> </w:t>
      </w:r>
      <w:r w:rsidRPr="00B52944">
        <w:rPr>
          <w:rFonts w:cstheme="minorHAnsi"/>
        </w:rPr>
        <w:t xml:space="preserve">the </w:t>
      </w:r>
      <w:r w:rsidR="00CF1797" w:rsidRPr="00B52944">
        <w:rPr>
          <w:rFonts w:cstheme="minorHAnsi"/>
        </w:rPr>
        <w:t>substrate sequence into the linearized pDest-His</w:t>
      </w:r>
      <w:r w:rsidR="00CF1797" w:rsidRPr="00B52944">
        <w:rPr>
          <w:rFonts w:cstheme="minorHAnsi"/>
          <w:vertAlign w:val="subscript"/>
        </w:rPr>
        <w:t>6</w:t>
      </w:r>
      <w:r w:rsidR="00CF1797" w:rsidRPr="00B52944">
        <w:rPr>
          <w:rFonts w:cstheme="minorHAnsi"/>
        </w:rPr>
        <w:t xml:space="preserve">-MBP-FP expression plasmid. </w:t>
      </w:r>
    </w:p>
    <w:p w14:paraId="146EAD56" w14:textId="77777777" w:rsidR="00CF1797" w:rsidRPr="00B52944" w:rsidRDefault="00CF1797" w:rsidP="008A1B2F">
      <w:pPr>
        <w:pStyle w:val="ListParagraph"/>
        <w:ind w:left="0"/>
        <w:rPr>
          <w:rFonts w:cstheme="minorHAnsi"/>
        </w:rPr>
      </w:pPr>
    </w:p>
    <w:p w14:paraId="74FC7F86" w14:textId="7455E428" w:rsidR="00CF1797" w:rsidRPr="00B52944" w:rsidRDefault="00DA2643" w:rsidP="008A1B2F">
      <w:pPr>
        <w:pStyle w:val="ListParagraph"/>
        <w:widowControl/>
        <w:numPr>
          <w:ilvl w:val="2"/>
          <w:numId w:val="26"/>
        </w:numPr>
        <w:autoSpaceDE/>
        <w:autoSpaceDN/>
        <w:adjustRightInd/>
        <w:rPr>
          <w:rFonts w:cstheme="minorHAnsi"/>
        </w:rPr>
      </w:pPr>
      <w:r w:rsidRPr="00B52944">
        <w:rPr>
          <w:rFonts w:cstheme="minorHAnsi"/>
        </w:rPr>
        <w:t xml:space="preserve">Anneal </w:t>
      </w:r>
      <w:r w:rsidR="00CF1797" w:rsidRPr="00B52944">
        <w:rPr>
          <w:rFonts w:cstheme="minorHAnsi"/>
        </w:rPr>
        <w:t>the</w:t>
      </w:r>
      <w:r w:rsidR="004D1D9E" w:rsidRPr="00B52944">
        <w:rPr>
          <w:rFonts w:cstheme="minorHAnsi"/>
        </w:rPr>
        <w:t xml:space="preserve"> forward (FWD) and the reverse (REV) </w:t>
      </w:r>
      <w:r w:rsidR="004D1D9E" w:rsidRPr="00B52944">
        <w:rPr>
          <w:rFonts w:cstheme="minorHAnsi"/>
          <w:i/>
        </w:rPr>
        <w:t>E</w:t>
      </w:r>
      <w:r w:rsidR="00B51157">
        <w:rPr>
          <w:rFonts w:cstheme="minorHAnsi"/>
          <w:i/>
        </w:rPr>
        <w:t>.</w:t>
      </w:r>
      <w:r w:rsidR="004D1D9E" w:rsidRPr="00B52944">
        <w:rPr>
          <w:rFonts w:cstheme="minorHAnsi"/>
          <w:i/>
        </w:rPr>
        <w:t xml:space="preserve"> coli</w:t>
      </w:r>
      <w:r w:rsidR="004D1D9E" w:rsidRPr="00B52944">
        <w:rPr>
          <w:rFonts w:cstheme="minorHAnsi"/>
        </w:rPr>
        <w:t xml:space="preserve"> codon-optimized</w:t>
      </w:r>
      <w:r w:rsidR="00CF1797" w:rsidRPr="00B52944">
        <w:rPr>
          <w:rFonts w:cstheme="minorHAnsi"/>
        </w:rPr>
        <w:t xml:space="preserve"> oligonucleotide primers coding for the substrate sequence of interest.</w:t>
      </w:r>
    </w:p>
    <w:p w14:paraId="4A696FDB" w14:textId="77777777" w:rsidR="003D30F7" w:rsidRPr="00B52944" w:rsidRDefault="003D30F7" w:rsidP="008A1B2F">
      <w:pPr>
        <w:pStyle w:val="ListParagraph"/>
        <w:widowControl/>
        <w:autoSpaceDE/>
        <w:autoSpaceDN/>
        <w:adjustRightInd/>
        <w:ind w:left="0"/>
        <w:rPr>
          <w:rFonts w:cstheme="minorHAnsi"/>
        </w:rPr>
      </w:pPr>
    </w:p>
    <w:p w14:paraId="5AFCFAC9" w14:textId="7688BB26" w:rsidR="00684E9E" w:rsidRPr="00B52944" w:rsidRDefault="00063F36" w:rsidP="008A1B2F">
      <w:pPr>
        <w:widowControl/>
        <w:autoSpaceDE/>
        <w:autoSpaceDN/>
        <w:adjustRightInd/>
        <w:rPr>
          <w:rFonts w:cstheme="minorHAnsi"/>
        </w:rPr>
      </w:pPr>
      <w:r w:rsidRPr="00B52944">
        <w:rPr>
          <w:rFonts w:cstheme="minorHAnsi"/>
        </w:rPr>
        <w:t>NOTE:</w:t>
      </w:r>
      <w:r w:rsidR="008B7647" w:rsidRPr="00B52944">
        <w:rPr>
          <w:rFonts w:cstheme="minorHAnsi"/>
        </w:rPr>
        <w:t xml:space="preserve"> </w:t>
      </w:r>
      <w:r w:rsidR="004D1D9E" w:rsidRPr="00B52944">
        <w:rPr>
          <w:rFonts w:cstheme="minorHAnsi"/>
        </w:rPr>
        <w:t>T</w:t>
      </w:r>
      <w:r w:rsidR="00CF1797" w:rsidRPr="00B52944">
        <w:rPr>
          <w:rFonts w:cstheme="minorHAnsi"/>
        </w:rPr>
        <w:t>he</w:t>
      </w:r>
      <w:r w:rsidR="004D1D9E" w:rsidRPr="00B52944">
        <w:rPr>
          <w:rFonts w:cstheme="minorHAnsi"/>
        </w:rPr>
        <w:t xml:space="preserve"> annealed</w:t>
      </w:r>
      <w:r w:rsidR="00CF1797" w:rsidRPr="00B52944">
        <w:rPr>
          <w:rFonts w:cstheme="minorHAnsi"/>
        </w:rPr>
        <w:t xml:space="preserve"> primers </w:t>
      </w:r>
      <w:r w:rsidR="00DA2643" w:rsidRPr="00B52944">
        <w:rPr>
          <w:rFonts w:cstheme="minorHAnsi"/>
        </w:rPr>
        <w:t xml:space="preserve">will be </w:t>
      </w:r>
      <w:r w:rsidR="00CF1797" w:rsidRPr="00B52944">
        <w:rPr>
          <w:rFonts w:cstheme="minorHAnsi"/>
        </w:rPr>
        <w:t xml:space="preserve">flanked by the </w:t>
      </w:r>
      <w:r w:rsidR="004D1D9E" w:rsidRPr="00B52944">
        <w:rPr>
          <w:rFonts w:cstheme="minorHAnsi"/>
        </w:rPr>
        <w:t>cohesive</w:t>
      </w:r>
      <w:r w:rsidR="00CF1797" w:rsidRPr="00B52944">
        <w:rPr>
          <w:rFonts w:cstheme="minorHAnsi"/>
        </w:rPr>
        <w:t xml:space="preserve"> ends</w:t>
      </w:r>
      <w:r w:rsidR="004D1D9E" w:rsidRPr="00B52944">
        <w:rPr>
          <w:rFonts w:cstheme="minorHAnsi"/>
        </w:rPr>
        <w:t xml:space="preserve"> corresponding to </w:t>
      </w:r>
      <w:proofErr w:type="spellStart"/>
      <w:r w:rsidR="004D1D9E" w:rsidRPr="00B52944">
        <w:rPr>
          <w:rFonts w:cstheme="minorHAnsi"/>
        </w:rPr>
        <w:t>PacI</w:t>
      </w:r>
      <w:proofErr w:type="spellEnd"/>
      <w:r w:rsidR="004D1D9E" w:rsidRPr="00B52944">
        <w:rPr>
          <w:rFonts w:cstheme="minorHAnsi"/>
        </w:rPr>
        <w:t xml:space="preserve"> </w:t>
      </w:r>
      <w:r w:rsidR="00CF1797" w:rsidRPr="00B52944">
        <w:rPr>
          <w:rFonts w:cstheme="minorHAnsi"/>
        </w:rPr>
        <w:t xml:space="preserve">and </w:t>
      </w:r>
      <w:proofErr w:type="spellStart"/>
      <w:r w:rsidR="004D1D9E" w:rsidRPr="00B52944">
        <w:rPr>
          <w:rFonts w:cstheme="minorHAnsi"/>
        </w:rPr>
        <w:t>NheI</w:t>
      </w:r>
      <w:proofErr w:type="spellEnd"/>
      <w:r w:rsidR="004D1D9E" w:rsidRPr="00B52944">
        <w:rPr>
          <w:rFonts w:cstheme="minorHAnsi"/>
        </w:rPr>
        <w:t xml:space="preserve"> </w:t>
      </w:r>
      <w:r w:rsidR="00CF1797" w:rsidRPr="00B52944">
        <w:rPr>
          <w:rFonts w:cstheme="minorHAnsi"/>
        </w:rPr>
        <w:t>restriction endonuclease</w:t>
      </w:r>
      <w:r w:rsidR="004D1D9E" w:rsidRPr="00B52944">
        <w:rPr>
          <w:rFonts w:cstheme="minorHAnsi"/>
        </w:rPr>
        <w:t xml:space="preserve"> cleavage sites</w:t>
      </w:r>
      <w:r w:rsidR="00091937" w:rsidRPr="00B52944">
        <w:rPr>
          <w:rFonts w:cstheme="minorHAnsi"/>
        </w:rPr>
        <w:t xml:space="preserve"> (</w:t>
      </w:r>
      <w:r w:rsidRPr="00B52944">
        <w:rPr>
          <w:rFonts w:cstheme="minorHAnsi"/>
          <w:b/>
        </w:rPr>
        <w:t>Figure 2</w:t>
      </w:r>
      <w:r w:rsidR="00684E9E" w:rsidRPr="00B52944">
        <w:rPr>
          <w:rFonts w:cstheme="minorHAnsi"/>
        </w:rPr>
        <w:t>).</w:t>
      </w:r>
    </w:p>
    <w:p w14:paraId="211F97FA" w14:textId="77777777" w:rsidR="00684E9E" w:rsidRPr="00B52944" w:rsidRDefault="00684E9E" w:rsidP="008A1B2F">
      <w:pPr>
        <w:widowControl/>
        <w:autoSpaceDE/>
        <w:autoSpaceDN/>
        <w:adjustRightInd/>
        <w:rPr>
          <w:rFonts w:cstheme="minorHAnsi"/>
        </w:rPr>
      </w:pPr>
    </w:p>
    <w:p w14:paraId="15B53C3B" w14:textId="1E1EDAC1" w:rsidR="00CF1797" w:rsidRPr="00B52944" w:rsidRDefault="00684E9E" w:rsidP="008A1B2F">
      <w:pPr>
        <w:widowControl/>
        <w:autoSpaceDE/>
        <w:autoSpaceDN/>
        <w:adjustRightInd/>
        <w:rPr>
          <w:rFonts w:cstheme="minorHAnsi"/>
        </w:rPr>
      </w:pPr>
      <w:r w:rsidRPr="00B52944">
        <w:rPr>
          <w:rFonts w:cstheme="minorHAnsi"/>
        </w:rPr>
        <w:t xml:space="preserve">[Place </w:t>
      </w:r>
      <w:r w:rsidR="00063F36" w:rsidRPr="00B52944">
        <w:rPr>
          <w:rFonts w:cstheme="minorHAnsi"/>
          <w:b/>
        </w:rPr>
        <w:t>Figure 2</w:t>
      </w:r>
      <w:r w:rsidRPr="00B52944">
        <w:rPr>
          <w:rFonts w:cstheme="minorHAnsi"/>
        </w:rPr>
        <w:t xml:space="preserve"> here]</w:t>
      </w:r>
    </w:p>
    <w:p w14:paraId="0CF4D4D0" w14:textId="77777777" w:rsidR="00091937" w:rsidRPr="00B52944" w:rsidRDefault="00091937" w:rsidP="008A1B2F">
      <w:pPr>
        <w:widowControl/>
        <w:autoSpaceDE/>
        <w:autoSpaceDN/>
        <w:adjustRightInd/>
        <w:rPr>
          <w:rFonts w:cstheme="minorHAnsi"/>
        </w:rPr>
      </w:pPr>
    </w:p>
    <w:p w14:paraId="3B280766" w14:textId="10FF1B8D" w:rsidR="00CF1797" w:rsidRPr="00B52944" w:rsidRDefault="00CF1797" w:rsidP="008A1B2F">
      <w:pPr>
        <w:pStyle w:val="ListParagraph"/>
        <w:widowControl/>
        <w:numPr>
          <w:ilvl w:val="3"/>
          <w:numId w:val="26"/>
        </w:numPr>
        <w:autoSpaceDE/>
        <w:autoSpaceDN/>
        <w:adjustRightInd/>
        <w:rPr>
          <w:rFonts w:cstheme="minorHAnsi"/>
        </w:rPr>
      </w:pPr>
      <w:r w:rsidRPr="00B52944">
        <w:t xml:space="preserve">Mix 150 ng </w:t>
      </w:r>
      <w:r w:rsidR="00B51157">
        <w:t xml:space="preserve">of </w:t>
      </w:r>
      <w:r w:rsidRPr="00B52944">
        <w:t xml:space="preserve">linearized expression plasmid with 200 ng </w:t>
      </w:r>
      <w:r w:rsidR="00B51157">
        <w:t>of</w:t>
      </w:r>
      <w:r w:rsidR="00DF7D6E">
        <w:t xml:space="preserve"> FWD </w:t>
      </w:r>
      <w:r w:rsidRPr="00B52944">
        <w:t xml:space="preserve">and 200 ng </w:t>
      </w:r>
      <w:r w:rsidR="00B51157">
        <w:t xml:space="preserve">of </w:t>
      </w:r>
      <w:r w:rsidR="00DF7D6E">
        <w:t>REV</w:t>
      </w:r>
      <w:r w:rsidRPr="00B52944">
        <w:t xml:space="preserve"> oligonucleotide primers in a 0.2 mL </w:t>
      </w:r>
      <w:r w:rsidR="00B51157">
        <w:t>polymerase chain reaction (</w:t>
      </w:r>
      <w:r w:rsidRPr="00B52944">
        <w:t>PCR</w:t>
      </w:r>
      <w:r w:rsidR="00B51157">
        <w:t>)</w:t>
      </w:r>
      <w:r w:rsidRPr="00B52944">
        <w:t xml:space="preserve"> tube</w:t>
      </w:r>
      <w:r w:rsidR="00352FF6" w:rsidRPr="00B52944">
        <w:rPr>
          <w:rFonts w:cstheme="minorHAnsi"/>
        </w:rPr>
        <w:t xml:space="preserve"> and a</w:t>
      </w:r>
      <w:r w:rsidRPr="00B52944">
        <w:rPr>
          <w:rFonts w:cstheme="minorHAnsi"/>
        </w:rPr>
        <w:t xml:space="preserve">djust the volume to 17 </w:t>
      </w:r>
      <w:proofErr w:type="spellStart"/>
      <w:r w:rsidR="00AE4A7E" w:rsidRPr="00B52944">
        <w:t>μ</w:t>
      </w:r>
      <w:r w:rsidRPr="00B52944">
        <w:rPr>
          <w:rFonts w:cstheme="minorHAnsi"/>
        </w:rPr>
        <w:t>L</w:t>
      </w:r>
      <w:proofErr w:type="spellEnd"/>
      <w:r w:rsidRPr="00B52944">
        <w:rPr>
          <w:rFonts w:cstheme="minorHAnsi"/>
        </w:rPr>
        <w:t xml:space="preserve"> by adding </w:t>
      </w:r>
      <w:r w:rsidR="00A836E3" w:rsidRPr="00B52944">
        <w:rPr>
          <w:rFonts w:cstheme="minorHAnsi"/>
        </w:rPr>
        <w:t>NFW</w:t>
      </w:r>
      <w:r w:rsidRPr="00B52944">
        <w:rPr>
          <w:rFonts w:cstheme="minorHAnsi"/>
        </w:rPr>
        <w:t>.</w:t>
      </w:r>
    </w:p>
    <w:p w14:paraId="09B0B35E" w14:textId="77777777" w:rsidR="00CF1797" w:rsidRPr="00B52944" w:rsidRDefault="00CF1797" w:rsidP="008A1B2F">
      <w:pPr>
        <w:pStyle w:val="ListParagraph"/>
        <w:ind w:left="0"/>
        <w:rPr>
          <w:rFonts w:cstheme="minorHAnsi"/>
        </w:rPr>
      </w:pPr>
    </w:p>
    <w:p w14:paraId="0EFD67E1" w14:textId="4D187931" w:rsidR="00CF1797" w:rsidRPr="00B52944" w:rsidRDefault="00CF1797" w:rsidP="008A1B2F">
      <w:pPr>
        <w:pStyle w:val="ListParagraph"/>
        <w:widowControl/>
        <w:numPr>
          <w:ilvl w:val="3"/>
          <w:numId w:val="26"/>
        </w:numPr>
        <w:autoSpaceDE/>
        <w:autoSpaceDN/>
        <w:adjustRightInd/>
        <w:rPr>
          <w:rFonts w:cstheme="minorHAnsi"/>
        </w:rPr>
      </w:pPr>
      <w:r w:rsidRPr="00B52944">
        <w:rPr>
          <w:rFonts w:cstheme="minorHAnsi"/>
        </w:rPr>
        <w:t>Incubate the mixture at 65 °C for 2 min</w:t>
      </w:r>
      <w:r w:rsidR="00352FF6" w:rsidRPr="00B52944">
        <w:rPr>
          <w:rFonts w:cstheme="minorHAnsi"/>
        </w:rPr>
        <w:t xml:space="preserve"> and</w:t>
      </w:r>
      <w:r w:rsidR="00B51157">
        <w:rPr>
          <w:rFonts w:cstheme="minorHAnsi"/>
        </w:rPr>
        <w:t>,</w:t>
      </w:r>
      <w:r w:rsidR="00352FF6" w:rsidRPr="00B52944">
        <w:rPr>
          <w:rFonts w:cstheme="minorHAnsi"/>
        </w:rPr>
        <w:t xml:space="preserve"> then</w:t>
      </w:r>
      <w:r w:rsidR="00B51157">
        <w:rPr>
          <w:rFonts w:cstheme="minorHAnsi"/>
        </w:rPr>
        <w:t>,</w:t>
      </w:r>
      <w:r w:rsidR="00352FF6" w:rsidRPr="00B52944">
        <w:rPr>
          <w:rFonts w:cstheme="minorHAnsi"/>
        </w:rPr>
        <w:t xml:space="preserve"> at</w:t>
      </w:r>
      <w:r w:rsidRPr="00B52944">
        <w:rPr>
          <w:rFonts w:cstheme="minorHAnsi"/>
        </w:rPr>
        <w:t xml:space="preserve"> 4 °C for at least 2 min.</w:t>
      </w:r>
    </w:p>
    <w:p w14:paraId="4B58D7A9" w14:textId="77777777" w:rsidR="00875083" w:rsidRPr="00B52944" w:rsidRDefault="00875083" w:rsidP="008A1B2F">
      <w:pPr>
        <w:pStyle w:val="ListParagraph"/>
        <w:ind w:left="0"/>
        <w:rPr>
          <w:rFonts w:cstheme="minorHAnsi"/>
        </w:rPr>
      </w:pPr>
    </w:p>
    <w:p w14:paraId="19B0505C" w14:textId="75ECE363" w:rsidR="00875083" w:rsidRPr="00B52944" w:rsidRDefault="00875083" w:rsidP="008A1B2F">
      <w:pPr>
        <w:pStyle w:val="ListParagraph"/>
        <w:widowControl/>
        <w:numPr>
          <w:ilvl w:val="2"/>
          <w:numId w:val="26"/>
        </w:numPr>
        <w:autoSpaceDE/>
        <w:autoSpaceDN/>
        <w:adjustRightInd/>
        <w:rPr>
          <w:rFonts w:cstheme="minorHAnsi"/>
        </w:rPr>
      </w:pPr>
      <w:r w:rsidRPr="00B52944">
        <w:lastRenderedPageBreak/>
        <w:t>Perform the insertion of the annealed primers into the linearized plasmid by ligation.</w:t>
      </w:r>
    </w:p>
    <w:p w14:paraId="2A86D398" w14:textId="77777777" w:rsidR="00CF1797" w:rsidRPr="00B52944" w:rsidRDefault="00CF1797" w:rsidP="008A1B2F">
      <w:pPr>
        <w:pStyle w:val="ListParagraph"/>
        <w:ind w:left="0"/>
      </w:pPr>
    </w:p>
    <w:p w14:paraId="1170322F" w14:textId="20BADA48" w:rsidR="00CF1797" w:rsidRPr="00B52944" w:rsidRDefault="00CF1797" w:rsidP="008A1B2F">
      <w:pPr>
        <w:pStyle w:val="ListParagraph"/>
        <w:numPr>
          <w:ilvl w:val="3"/>
          <w:numId w:val="26"/>
        </w:numPr>
      </w:pPr>
      <w:r w:rsidRPr="00B52944">
        <w:t xml:space="preserve">Add 2 µL </w:t>
      </w:r>
      <w:r w:rsidR="00B51157">
        <w:t xml:space="preserve">of </w:t>
      </w:r>
      <w:r w:rsidRPr="00B52944">
        <w:t xml:space="preserve">T4 ligase buffer </w:t>
      </w:r>
      <w:r w:rsidR="009B51FD" w:rsidRPr="00B52944">
        <w:t>(10</w:t>
      </w:r>
      <w:r w:rsidR="00B51157">
        <w:t>x</w:t>
      </w:r>
      <w:r w:rsidR="009B51FD" w:rsidRPr="00B52944">
        <w:t xml:space="preserve">) </w:t>
      </w:r>
      <w:r w:rsidRPr="00B52944">
        <w:t xml:space="preserve">and 1 µL </w:t>
      </w:r>
      <w:r w:rsidR="00B51157">
        <w:t xml:space="preserve">of </w:t>
      </w:r>
      <w:r w:rsidRPr="00B52944">
        <w:t>T4 ligase to the mixture</w:t>
      </w:r>
      <w:r w:rsidR="00E42A9E" w:rsidRPr="00B52944">
        <w:t xml:space="preserve"> containing the linearized plasmid and the annealed primers</w:t>
      </w:r>
      <w:r w:rsidRPr="00B52944">
        <w:t>.</w:t>
      </w:r>
    </w:p>
    <w:p w14:paraId="1841DEE3" w14:textId="77777777" w:rsidR="00CF1797" w:rsidRPr="00B52944" w:rsidRDefault="00CF1797" w:rsidP="008A1B2F">
      <w:pPr>
        <w:pStyle w:val="ListParagraph"/>
        <w:ind w:left="0"/>
      </w:pPr>
    </w:p>
    <w:p w14:paraId="32106B94" w14:textId="77777777" w:rsidR="00CF1797" w:rsidRPr="00B52944" w:rsidRDefault="00CF1797" w:rsidP="008A1B2F">
      <w:pPr>
        <w:pStyle w:val="ListParagraph"/>
        <w:numPr>
          <w:ilvl w:val="3"/>
          <w:numId w:val="26"/>
        </w:numPr>
      </w:pPr>
      <w:r w:rsidRPr="00B52944">
        <w:t xml:space="preserve">Incubate the ligation mixture at 16 °C for 16 h. </w:t>
      </w:r>
    </w:p>
    <w:p w14:paraId="3AFBE0B0" w14:textId="0776B650" w:rsidR="00CF1797" w:rsidRPr="00B52944" w:rsidRDefault="00CF1797" w:rsidP="008A1B2F">
      <w:pPr>
        <w:pStyle w:val="ListParagraph"/>
        <w:ind w:left="0" w:firstLine="60"/>
        <w:rPr>
          <w:rFonts w:cstheme="minorHAnsi"/>
        </w:rPr>
      </w:pPr>
    </w:p>
    <w:p w14:paraId="6BE78432" w14:textId="04ABC8BF" w:rsidR="00CF1797" w:rsidRPr="00B52944" w:rsidRDefault="00CF1797" w:rsidP="008A1B2F">
      <w:pPr>
        <w:pStyle w:val="ListParagraph"/>
        <w:numPr>
          <w:ilvl w:val="1"/>
          <w:numId w:val="26"/>
        </w:numPr>
        <w:rPr>
          <w:rFonts w:cstheme="minorHAnsi"/>
        </w:rPr>
      </w:pPr>
      <w:r w:rsidRPr="00B52944">
        <w:rPr>
          <w:rFonts w:cstheme="minorHAnsi"/>
        </w:rPr>
        <w:t xml:space="preserve">Transform 100 </w:t>
      </w:r>
      <w:r w:rsidRPr="00B52944">
        <w:t>µ</w:t>
      </w:r>
      <w:r w:rsidRPr="00B52944">
        <w:rPr>
          <w:rFonts w:cstheme="minorHAnsi"/>
        </w:rPr>
        <w:t xml:space="preserve">L </w:t>
      </w:r>
      <w:r w:rsidR="009D45C7" w:rsidRPr="00B52944">
        <w:rPr>
          <w:rFonts w:cstheme="minorHAnsi"/>
        </w:rPr>
        <w:t xml:space="preserve">of </w:t>
      </w:r>
      <w:r w:rsidRPr="00B52944">
        <w:rPr>
          <w:rFonts w:cstheme="minorHAnsi"/>
        </w:rPr>
        <w:t xml:space="preserve">BL21(DE3) competent cells by 5 </w:t>
      </w:r>
      <w:r w:rsidRPr="00B52944">
        <w:t>µ</w:t>
      </w:r>
      <w:r w:rsidRPr="00B52944">
        <w:rPr>
          <w:rFonts w:cstheme="minorHAnsi"/>
        </w:rPr>
        <w:t xml:space="preserve">L </w:t>
      </w:r>
      <w:r w:rsidR="00B51157">
        <w:rPr>
          <w:rFonts w:cstheme="minorHAnsi"/>
        </w:rPr>
        <w:t xml:space="preserve">of </w:t>
      </w:r>
      <w:r w:rsidRPr="00B52944">
        <w:rPr>
          <w:rFonts w:cstheme="minorHAnsi"/>
        </w:rPr>
        <w:t>ligation mixture and spread the cells on</w:t>
      </w:r>
      <w:r w:rsidR="00012479">
        <w:rPr>
          <w:rFonts w:cstheme="minorHAnsi"/>
        </w:rPr>
        <w:t xml:space="preserve"> lysogeny broth</w:t>
      </w:r>
      <w:r w:rsidR="0010282E" w:rsidRPr="00B52944">
        <w:rPr>
          <w:rFonts w:cstheme="minorHAnsi"/>
        </w:rPr>
        <w:t xml:space="preserve"> (LB)</w:t>
      </w:r>
      <w:r w:rsidRPr="00B52944">
        <w:rPr>
          <w:rFonts w:cstheme="minorHAnsi"/>
        </w:rPr>
        <w:t xml:space="preserve"> agar plates containing ampicillin.</w:t>
      </w:r>
    </w:p>
    <w:p w14:paraId="33191DE7" w14:textId="77777777" w:rsidR="003D30F7" w:rsidRPr="00B52944" w:rsidRDefault="003D30F7" w:rsidP="008A1B2F">
      <w:pPr>
        <w:pStyle w:val="ListParagraph"/>
        <w:ind w:left="0"/>
        <w:rPr>
          <w:rFonts w:cstheme="minorHAnsi"/>
        </w:rPr>
      </w:pPr>
    </w:p>
    <w:p w14:paraId="2BC75E36" w14:textId="167E7CDB" w:rsidR="00CF1797" w:rsidRPr="00B52944" w:rsidRDefault="00063F36" w:rsidP="008A1B2F">
      <w:pPr>
        <w:contextualSpacing/>
        <w:rPr>
          <w:rFonts w:cstheme="minorHAnsi"/>
        </w:rPr>
      </w:pPr>
      <w:r w:rsidRPr="00B52944">
        <w:rPr>
          <w:rFonts w:cstheme="minorHAnsi"/>
        </w:rPr>
        <w:t>NOTE:</w:t>
      </w:r>
      <w:r w:rsidR="00CF1797" w:rsidRPr="00B52944">
        <w:rPr>
          <w:rFonts w:cstheme="minorHAnsi"/>
        </w:rPr>
        <w:t xml:space="preserve"> The fluorescent proteins will be in the same open reading frame with the N-terminal fusion tags only after a successful ligation. A few days after transformation, the colonies </w:t>
      </w:r>
      <w:r w:rsidR="00A65529" w:rsidRPr="00B52944">
        <w:rPr>
          <w:rFonts w:cstheme="minorHAnsi"/>
        </w:rPr>
        <w:t>(</w:t>
      </w:r>
      <w:r w:rsidR="00CF1797" w:rsidRPr="00B52944">
        <w:rPr>
          <w:rFonts w:cstheme="minorHAnsi"/>
        </w:rPr>
        <w:t>containing the expression plasmid coding for the inserted cleavage site of interest</w:t>
      </w:r>
      <w:r w:rsidR="00A65529" w:rsidRPr="00B52944">
        <w:rPr>
          <w:rFonts w:cstheme="minorHAnsi"/>
        </w:rPr>
        <w:t>)</w:t>
      </w:r>
      <w:r w:rsidR="00CF1797" w:rsidRPr="00B52944">
        <w:rPr>
          <w:rFonts w:cstheme="minorHAnsi"/>
        </w:rPr>
        <w:t xml:space="preserve"> will show visible fluorescence with or even without using a </w:t>
      </w:r>
      <w:r w:rsidR="0077211C" w:rsidRPr="00B52944">
        <w:rPr>
          <w:rFonts w:cstheme="minorHAnsi"/>
        </w:rPr>
        <w:t>DRBT</w:t>
      </w:r>
      <w:r w:rsidR="00CF1797" w:rsidRPr="00B52944">
        <w:rPr>
          <w:rFonts w:cstheme="minorHAnsi"/>
        </w:rPr>
        <w:t>.</w:t>
      </w:r>
    </w:p>
    <w:p w14:paraId="6D44A2CA" w14:textId="77777777" w:rsidR="003D30F7" w:rsidRPr="00B52944" w:rsidRDefault="003D30F7" w:rsidP="008A1B2F">
      <w:pPr>
        <w:contextualSpacing/>
        <w:rPr>
          <w:rFonts w:cstheme="minorHAnsi"/>
        </w:rPr>
      </w:pPr>
    </w:p>
    <w:p w14:paraId="1A7614C3" w14:textId="77777777" w:rsidR="00CF1797" w:rsidRPr="00B52944" w:rsidRDefault="00CF1797" w:rsidP="008A1B2F">
      <w:pPr>
        <w:pStyle w:val="ListParagraph"/>
        <w:widowControl/>
        <w:numPr>
          <w:ilvl w:val="1"/>
          <w:numId w:val="26"/>
        </w:numPr>
        <w:autoSpaceDE/>
        <w:autoSpaceDN/>
        <w:adjustRightInd/>
        <w:rPr>
          <w:rFonts w:cstheme="minorHAnsi"/>
        </w:rPr>
      </w:pPr>
      <w:r w:rsidRPr="00B52944">
        <w:rPr>
          <w:rFonts w:cstheme="minorHAnsi"/>
        </w:rPr>
        <w:t>Prepare glycerol stock from the depicted colonies.</w:t>
      </w:r>
    </w:p>
    <w:p w14:paraId="3F0739D5" w14:textId="77777777" w:rsidR="00CF1797" w:rsidRPr="00B52944" w:rsidRDefault="00CF1797" w:rsidP="008A1B2F">
      <w:pPr>
        <w:pStyle w:val="ListParagraph"/>
        <w:widowControl/>
        <w:autoSpaceDE/>
        <w:autoSpaceDN/>
        <w:adjustRightInd/>
        <w:ind w:left="0"/>
        <w:rPr>
          <w:rFonts w:cstheme="minorHAnsi"/>
        </w:rPr>
      </w:pPr>
    </w:p>
    <w:p w14:paraId="134274AD" w14:textId="3B54D087" w:rsidR="00CF1797" w:rsidRPr="00B52944" w:rsidRDefault="00CF1797" w:rsidP="008A1B2F">
      <w:pPr>
        <w:pStyle w:val="ListParagraph"/>
        <w:widowControl/>
        <w:numPr>
          <w:ilvl w:val="2"/>
          <w:numId w:val="26"/>
        </w:numPr>
        <w:autoSpaceDE/>
        <w:autoSpaceDN/>
        <w:adjustRightInd/>
        <w:rPr>
          <w:rFonts w:cstheme="minorHAnsi"/>
        </w:rPr>
      </w:pPr>
      <w:r w:rsidRPr="00B52944">
        <w:rPr>
          <w:rFonts w:cstheme="minorHAnsi"/>
        </w:rPr>
        <w:t xml:space="preserve">Wash a discrete colony into </w:t>
      </w:r>
      <w:r w:rsidR="009B51FD" w:rsidRPr="00B52944">
        <w:rPr>
          <w:rFonts w:cstheme="minorHAnsi"/>
        </w:rPr>
        <w:t xml:space="preserve">a 50 mL centrifuge tube containing </w:t>
      </w:r>
      <w:r w:rsidRPr="00B52944">
        <w:rPr>
          <w:rFonts w:cstheme="minorHAnsi"/>
        </w:rPr>
        <w:t xml:space="preserve">5 </w:t>
      </w:r>
      <w:r w:rsidRPr="00B52944">
        <w:t>µ</w:t>
      </w:r>
      <w:r w:rsidRPr="00B52944">
        <w:rPr>
          <w:rFonts w:cstheme="minorHAnsi"/>
        </w:rPr>
        <w:t xml:space="preserve">L </w:t>
      </w:r>
      <w:r w:rsidR="00B51157">
        <w:rPr>
          <w:rFonts w:cstheme="minorHAnsi"/>
        </w:rPr>
        <w:t xml:space="preserve">of </w:t>
      </w:r>
      <w:r w:rsidR="00686FB4" w:rsidRPr="00B52944">
        <w:rPr>
          <w:rFonts w:cstheme="minorHAnsi"/>
        </w:rPr>
        <w:t>LB</w:t>
      </w:r>
      <w:r w:rsidRPr="00B52944">
        <w:rPr>
          <w:rFonts w:cstheme="minorHAnsi"/>
        </w:rPr>
        <w:t xml:space="preserve"> medium containing ampicillin</w:t>
      </w:r>
      <w:r w:rsidR="009B51FD" w:rsidRPr="00B52944">
        <w:rPr>
          <w:rFonts w:cstheme="minorHAnsi"/>
        </w:rPr>
        <w:t xml:space="preserve"> (</w:t>
      </w:r>
      <w:r w:rsidR="00B51157">
        <w:rPr>
          <w:rFonts w:cstheme="minorHAnsi"/>
        </w:rPr>
        <w:t xml:space="preserve">at a final concentration of </w:t>
      </w:r>
      <w:r w:rsidR="009B51FD" w:rsidRPr="00B52944">
        <w:rPr>
          <w:rFonts w:cstheme="minorHAnsi"/>
        </w:rPr>
        <w:t>100 µg/mL)</w:t>
      </w:r>
      <w:r w:rsidRPr="00B52944">
        <w:rPr>
          <w:rFonts w:cstheme="minorHAnsi"/>
        </w:rPr>
        <w:t xml:space="preserve">. </w:t>
      </w:r>
    </w:p>
    <w:p w14:paraId="7782D195" w14:textId="77777777" w:rsidR="00CF1797" w:rsidRPr="00B52944" w:rsidRDefault="00CF1797" w:rsidP="008A1B2F">
      <w:pPr>
        <w:pStyle w:val="ListParagraph"/>
        <w:widowControl/>
        <w:autoSpaceDE/>
        <w:autoSpaceDN/>
        <w:adjustRightInd/>
        <w:ind w:left="0"/>
        <w:rPr>
          <w:rFonts w:cstheme="minorHAnsi"/>
        </w:rPr>
      </w:pPr>
    </w:p>
    <w:p w14:paraId="514B3D0E" w14:textId="72008446" w:rsidR="00CF1797" w:rsidRPr="00B52944" w:rsidRDefault="00CF1797" w:rsidP="008A1B2F">
      <w:pPr>
        <w:pStyle w:val="ListParagraph"/>
        <w:widowControl/>
        <w:numPr>
          <w:ilvl w:val="2"/>
          <w:numId w:val="26"/>
        </w:numPr>
        <w:autoSpaceDE/>
        <w:autoSpaceDN/>
        <w:adjustRightInd/>
        <w:rPr>
          <w:rFonts w:cstheme="minorHAnsi"/>
        </w:rPr>
      </w:pPr>
      <w:r w:rsidRPr="00B52944">
        <w:rPr>
          <w:rFonts w:cstheme="minorHAnsi"/>
        </w:rPr>
        <w:t>Incubate it at 37 °C for 8 h while continuously shaking at 220 rpm</w:t>
      </w:r>
      <w:r w:rsidR="00B51157">
        <w:rPr>
          <w:rFonts w:cstheme="minorHAnsi"/>
        </w:rPr>
        <w:t>;</w:t>
      </w:r>
      <w:r w:rsidR="00352FF6" w:rsidRPr="00B52944">
        <w:rPr>
          <w:rFonts w:cstheme="minorHAnsi"/>
        </w:rPr>
        <w:t xml:space="preserve"> then</w:t>
      </w:r>
      <w:r w:rsidR="00B51157">
        <w:rPr>
          <w:rFonts w:cstheme="minorHAnsi"/>
        </w:rPr>
        <w:t>,</w:t>
      </w:r>
      <w:r w:rsidR="00352FF6" w:rsidRPr="00B52944">
        <w:rPr>
          <w:rFonts w:cstheme="minorHAnsi"/>
        </w:rPr>
        <w:t xml:space="preserve"> h</w:t>
      </w:r>
      <w:r w:rsidRPr="00B52944">
        <w:rPr>
          <w:rFonts w:cstheme="minorHAnsi"/>
        </w:rPr>
        <w:t xml:space="preserve">arvest the cells by centrifugation at </w:t>
      </w:r>
      <w:r w:rsidR="009B51FD" w:rsidRPr="00B52944">
        <w:rPr>
          <w:rFonts w:cstheme="minorHAnsi"/>
        </w:rPr>
        <w:t>1</w:t>
      </w:r>
      <w:r w:rsidR="00E42A9E" w:rsidRPr="00B52944">
        <w:rPr>
          <w:rFonts w:cstheme="minorHAnsi"/>
        </w:rPr>
        <w:t>,</w:t>
      </w:r>
      <w:r w:rsidR="009B51FD" w:rsidRPr="00B52944">
        <w:rPr>
          <w:rFonts w:cstheme="minorHAnsi"/>
        </w:rPr>
        <w:t>000</w:t>
      </w:r>
      <w:r w:rsidRPr="00B52944">
        <w:rPr>
          <w:rFonts w:cstheme="minorHAnsi"/>
        </w:rPr>
        <w:t xml:space="preserve"> </w:t>
      </w:r>
      <w:r w:rsidR="00B51157">
        <w:rPr>
          <w:rFonts w:cstheme="minorHAnsi"/>
        </w:rPr>
        <w:t xml:space="preserve">x </w:t>
      </w:r>
      <w:r w:rsidRPr="00012479">
        <w:rPr>
          <w:rFonts w:cstheme="minorHAnsi"/>
          <w:i/>
        </w:rPr>
        <w:t>g</w:t>
      </w:r>
      <w:r w:rsidRPr="00B52944">
        <w:rPr>
          <w:rFonts w:cstheme="minorHAnsi"/>
        </w:rPr>
        <w:t xml:space="preserve"> for 5 min at room temperature.</w:t>
      </w:r>
    </w:p>
    <w:p w14:paraId="4E722D88" w14:textId="77777777" w:rsidR="00CF1797" w:rsidRPr="00B52944" w:rsidRDefault="00CF1797" w:rsidP="008A1B2F">
      <w:pPr>
        <w:pStyle w:val="ListParagraph"/>
        <w:ind w:left="0"/>
        <w:rPr>
          <w:rFonts w:cstheme="minorHAnsi"/>
        </w:rPr>
      </w:pPr>
    </w:p>
    <w:p w14:paraId="0D49A662" w14:textId="3FD092C0" w:rsidR="00CF1797" w:rsidRPr="00B52944" w:rsidRDefault="00CF1797" w:rsidP="008A1B2F">
      <w:pPr>
        <w:pStyle w:val="ListParagraph"/>
        <w:widowControl/>
        <w:numPr>
          <w:ilvl w:val="2"/>
          <w:numId w:val="26"/>
        </w:numPr>
        <w:autoSpaceDE/>
        <w:autoSpaceDN/>
        <w:adjustRightInd/>
        <w:rPr>
          <w:rFonts w:cstheme="minorHAnsi"/>
        </w:rPr>
      </w:pPr>
      <w:r w:rsidRPr="00B52944">
        <w:rPr>
          <w:rFonts w:cstheme="minorHAnsi"/>
        </w:rPr>
        <w:t xml:space="preserve">Gently suspend the cells in 1 mL </w:t>
      </w:r>
      <w:r w:rsidR="00B51157">
        <w:rPr>
          <w:rFonts w:cstheme="minorHAnsi"/>
        </w:rPr>
        <w:t xml:space="preserve">of </w:t>
      </w:r>
      <w:r w:rsidRPr="00B52944">
        <w:rPr>
          <w:rFonts w:cstheme="minorHAnsi"/>
        </w:rPr>
        <w:t>80</w:t>
      </w:r>
      <w:r w:rsidR="00063F36" w:rsidRPr="00B52944">
        <w:rPr>
          <w:rFonts w:cstheme="minorHAnsi"/>
        </w:rPr>
        <w:t>%</w:t>
      </w:r>
      <w:r w:rsidRPr="00B52944">
        <w:rPr>
          <w:rFonts w:cstheme="minorHAnsi"/>
        </w:rPr>
        <w:t xml:space="preserve"> glycerol solution (</w:t>
      </w:r>
      <w:r w:rsidR="00A74A50" w:rsidRPr="00B52944">
        <w:rPr>
          <w:rFonts w:cstheme="minorHAnsi"/>
        </w:rPr>
        <w:t xml:space="preserve">diluted </w:t>
      </w:r>
      <w:r w:rsidR="00B51157">
        <w:rPr>
          <w:rFonts w:cstheme="minorHAnsi"/>
        </w:rPr>
        <w:t>with</w:t>
      </w:r>
      <w:r w:rsidR="00A74A50" w:rsidRPr="00B52944">
        <w:rPr>
          <w:rFonts w:cstheme="minorHAnsi"/>
        </w:rPr>
        <w:t xml:space="preserve"> distilled</w:t>
      </w:r>
      <w:r w:rsidRPr="00B52944">
        <w:rPr>
          <w:rFonts w:cstheme="minorHAnsi"/>
        </w:rPr>
        <w:t xml:space="preserve"> water) and add 500 </w:t>
      </w:r>
      <w:r w:rsidRPr="00B52944">
        <w:t>µ</w:t>
      </w:r>
      <w:r w:rsidRPr="00B52944">
        <w:rPr>
          <w:rFonts w:cstheme="minorHAnsi"/>
        </w:rPr>
        <w:t xml:space="preserve">L </w:t>
      </w:r>
      <w:r w:rsidR="00B51157">
        <w:rPr>
          <w:rFonts w:cstheme="minorHAnsi"/>
        </w:rPr>
        <w:t xml:space="preserve">of </w:t>
      </w:r>
      <w:r w:rsidR="00AE4A7E" w:rsidRPr="00B52944">
        <w:rPr>
          <w:rFonts w:cstheme="minorHAnsi"/>
        </w:rPr>
        <w:t>10</w:t>
      </w:r>
      <w:r w:rsidRPr="00B52944">
        <w:rPr>
          <w:rFonts w:cstheme="minorHAnsi"/>
        </w:rPr>
        <w:t xml:space="preserve"> mM MgCl</w:t>
      </w:r>
      <w:r w:rsidRPr="00B52944">
        <w:rPr>
          <w:rFonts w:cstheme="minorHAnsi"/>
          <w:vertAlign w:val="subscript"/>
        </w:rPr>
        <w:t>2</w:t>
      </w:r>
      <w:r w:rsidRPr="00B52944">
        <w:rPr>
          <w:rFonts w:cstheme="minorHAnsi"/>
        </w:rPr>
        <w:t xml:space="preserve"> solution to the suspension.</w:t>
      </w:r>
    </w:p>
    <w:p w14:paraId="5D80A743" w14:textId="77777777" w:rsidR="00CF1797" w:rsidRPr="00B52944" w:rsidRDefault="00CF1797" w:rsidP="008A1B2F">
      <w:pPr>
        <w:pStyle w:val="ListParagraph"/>
        <w:widowControl/>
        <w:autoSpaceDE/>
        <w:autoSpaceDN/>
        <w:adjustRightInd/>
        <w:ind w:left="0"/>
        <w:rPr>
          <w:rFonts w:cstheme="minorHAnsi"/>
        </w:rPr>
      </w:pPr>
    </w:p>
    <w:p w14:paraId="2B9D8EE1" w14:textId="3F9AA312" w:rsidR="00CF1797" w:rsidRPr="00B52944" w:rsidRDefault="00CF1797" w:rsidP="008A1B2F">
      <w:pPr>
        <w:pStyle w:val="ListParagraph"/>
        <w:widowControl/>
        <w:numPr>
          <w:ilvl w:val="2"/>
          <w:numId w:val="26"/>
        </w:numPr>
        <w:autoSpaceDE/>
        <w:autoSpaceDN/>
        <w:adjustRightInd/>
        <w:rPr>
          <w:rFonts w:cstheme="minorHAnsi"/>
        </w:rPr>
      </w:pPr>
      <w:r w:rsidRPr="00B52944">
        <w:rPr>
          <w:rFonts w:cstheme="minorHAnsi"/>
        </w:rPr>
        <w:t>Transfer the suspension to a freez</w:t>
      </w:r>
      <w:r w:rsidR="00A74A50" w:rsidRPr="00B52944">
        <w:rPr>
          <w:rFonts w:cstheme="minorHAnsi"/>
        </w:rPr>
        <w:t xml:space="preserve">ing </w:t>
      </w:r>
      <w:r w:rsidRPr="00B52944">
        <w:rPr>
          <w:rFonts w:cstheme="minorHAnsi"/>
        </w:rPr>
        <w:t xml:space="preserve">tube and store the stocks at </w:t>
      </w:r>
      <w:r w:rsidR="00AE4A7E" w:rsidRPr="00B52944">
        <w:rPr>
          <w:rFonts w:cstheme="minorHAnsi"/>
        </w:rPr>
        <w:t>-</w:t>
      </w:r>
      <w:r w:rsidRPr="00B52944">
        <w:rPr>
          <w:rFonts w:cstheme="minorHAnsi"/>
        </w:rPr>
        <w:t xml:space="preserve">70 °C. </w:t>
      </w:r>
    </w:p>
    <w:p w14:paraId="567F29E6" w14:textId="77777777" w:rsidR="00CF1797" w:rsidRPr="00B52944" w:rsidRDefault="00CF1797" w:rsidP="008A1B2F">
      <w:pPr>
        <w:pStyle w:val="ListParagraph"/>
        <w:ind w:left="0"/>
        <w:rPr>
          <w:rFonts w:cstheme="minorHAnsi"/>
        </w:rPr>
      </w:pPr>
    </w:p>
    <w:p w14:paraId="6777466D" w14:textId="731645B7" w:rsidR="00CF1797" w:rsidRPr="00B52944" w:rsidRDefault="00CF1797" w:rsidP="008A1B2F">
      <w:pPr>
        <w:pStyle w:val="ListParagraph"/>
        <w:widowControl/>
        <w:numPr>
          <w:ilvl w:val="1"/>
          <w:numId w:val="26"/>
        </w:numPr>
        <w:autoSpaceDE/>
        <w:autoSpaceDN/>
        <w:adjustRightInd/>
        <w:rPr>
          <w:rFonts w:cstheme="minorHAnsi"/>
        </w:rPr>
      </w:pPr>
      <w:r w:rsidRPr="00B52944">
        <w:rPr>
          <w:rFonts w:cstheme="minorHAnsi"/>
        </w:rPr>
        <w:t>Verify the sequence of the generated plasmid by DNA sequencing.</w:t>
      </w:r>
    </w:p>
    <w:p w14:paraId="5D7E300D" w14:textId="77777777" w:rsidR="00875083" w:rsidRPr="00B52944" w:rsidRDefault="00875083" w:rsidP="008A1B2F">
      <w:pPr>
        <w:pStyle w:val="ListParagraph"/>
        <w:widowControl/>
        <w:autoSpaceDE/>
        <w:autoSpaceDN/>
        <w:adjustRightInd/>
        <w:ind w:left="0"/>
        <w:rPr>
          <w:rFonts w:cstheme="minorHAnsi"/>
        </w:rPr>
      </w:pPr>
    </w:p>
    <w:p w14:paraId="3C461383" w14:textId="2A6EC2C8" w:rsidR="00875083" w:rsidRPr="00B52944" w:rsidRDefault="00875083" w:rsidP="008A1B2F">
      <w:pPr>
        <w:pStyle w:val="ListParagraph"/>
        <w:widowControl/>
        <w:numPr>
          <w:ilvl w:val="2"/>
          <w:numId w:val="26"/>
        </w:numPr>
        <w:autoSpaceDE/>
        <w:autoSpaceDN/>
        <w:adjustRightInd/>
        <w:rPr>
          <w:rFonts w:cstheme="minorHAnsi"/>
        </w:rPr>
      </w:pPr>
      <w:r w:rsidRPr="00B52944">
        <w:rPr>
          <w:rFonts w:cstheme="minorHAnsi"/>
        </w:rPr>
        <w:t xml:space="preserve">Add 10 µL </w:t>
      </w:r>
      <w:r w:rsidR="00B51157">
        <w:rPr>
          <w:rFonts w:cstheme="minorHAnsi"/>
        </w:rPr>
        <w:t xml:space="preserve">of the </w:t>
      </w:r>
      <w:r w:rsidRPr="00B52944">
        <w:rPr>
          <w:rFonts w:cstheme="minorHAnsi"/>
        </w:rPr>
        <w:t xml:space="preserve">glycerol stock </w:t>
      </w:r>
      <w:r w:rsidR="00C856CD" w:rsidRPr="00B52944">
        <w:rPr>
          <w:rFonts w:cstheme="minorHAnsi"/>
        </w:rPr>
        <w:t xml:space="preserve">(prepared in </w:t>
      </w:r>
      <w:r w:rsidR="00B51157">
        <w:rPr>
          <w:rFonts w:cstheme="minorHAnsi"/>
        </w:rPr>
        <w:t>s</w:t>
      </w:r>
      <w:r w:rsidR="00C856CD" w:rsidRPr="00B52944">
        <w:rPr>
          <w:rFonts w:cstheme="minorHAnsi"/>
        </w:rPr>
        <w:t xml:space="preserve">tep 1.7) </w:t>
      </w:r>
      <w:r w:rsidRPr="00B52944">
        <w:rPr>
          <w:rFonts w:cstheme="minorHAnsi"/>
        </w:rPr>
        <w:t xml:space="preserve">to 5 mL </w:t>
      </w:r>
      <w:r w:rsidR="00B51157">
        <w:rPr>
          <w:rFonts w:cstheme="minorHAnsi"/>
        </w:rPr>
        <w:t xml:space="preserve">of </w:t>
      </w:r>
      <w:r w:rsidRPr="00B52944">
        <w:rPr>
          <w:rFonts w:cstheme="minorHAnsi"/>
        </w:rPr>
        <w:t>LB medium containing 100 µg/mL ampicillin in a 50 mL centrifuge tube.</w:t>
      </w:r>
    </w:p>
    <w:p w14:paraId="676754F1" w14:textId="77777777" w:rsidR="00875083" w:rsidRPr="00B52944" w:rsidRDefault="00875083" w:rsidP="008A1B2F">
      <w:pPr>
        <w:pStyle w:val="ListParagraph"/>
        <w:widowControl/>
        <w:autoSpaceDE/>
        <w:autoSpaceDN/>
        <w:adjustRightInd/>
        <w:ind w:left="0"/>
        <w:rPr>
          <w:rFonts w:cstheme="minorHAnsi"/>
        </w:rPr>
      </w:pPr>
    </w:p>
    <w:p w14:paraId="1719B341" w14:textId="1913C4FB" w:rsidR="00875083" w:rsidRPr="00B52944" w:rsidRDefault="00875083" w:rsidP="008A1B2F">
      <w:pPr>
        <w:pStyle w:val="ListParagraph"/>
        <w:widowControl/>
        <w:numPr>
          <w:ilvl w:val="2"/>
          <w:numId w:val="26"/>
        </w:numPr>
        <w:autoSpaceDE/>
        <w:autoSpaceDN/>
        <w:adjustRightInd/>
        <w:rPr>
          <w:rFonts w:cstheme="minorHAnsi"/>
        </w:rPr>
      </w:pPr>
      <w:r w:rsidRPr="00B52944">
        <w:rPr>
          <w:rFonts w:cstheme="minorHAnsi"/>
        </w:rPr>
        <w:t>Incubate the suspension at 37 °C for 16 h while continuously shaking at 220 rpm</w:t>
      </w:r>
      <w:r w:rsidR="00B51157">
        <w:rPr>
          <w:rFonts w:cstheme="minorHAnsi"/>
        </w:rPr>
        <w:t>;</w:t>
      </w:r>
      <w:r w:rsidR="00352FF6" w:rsidRPr="00B52944">
        <w:rPr>
          <w:rFonts w:cstheme="minorHAnsi"/>
        </w:rPr>
        <w:t xml:space="preserve"> then</w:t>
      </w:r>
      <w:r w:rsidR="00B51157">
        <w:rPr>
          <w:rFonts w:cstheme="minorHAnsi"/>
        </w:rPr>
        <w:t>,</w:t>
      </w:r>
      <w:r w:rsidR="00352FF6" w:rsidRPr="00B52944">
        <w:rPr>
          <w:rFonts w:cstheme="minorHAnsi"/>
        </w:rPr>
        <w:t xml:space="preserve"> h</w:t>
      </w:r>
      <w:r w:rsidRPr="00B52944">
        <w:rPr>
          <w:rFonts w:cstheme="minorHAnsi"/>
        </w:rPr>
        <w:t>arvest the cells by centrifugation at 2</w:t>
      </w:r>
      <w:r w:rsidR="00E42A9E" w:rsidRPr="00B52944">
        <w:rPr>
          <w:rFonts w:cstheme="minorHAnsi"/>
        </w:rPr>
        <w:t>,</w:t>
      </w:r>
      <w:r w:rsidRPr="00B52944">
        <w:rPr>
          <w:rFonts w:cstheme="minorHAnsi"/>
        </w:rPr>
        <w:t xml:space="preserve">000 </w:t>
      </w:r>
      <w:r w:rsidR="00B51157">
        <w:rPr>
          <w:rFonts w:cstheme="minorHAnsi"/>
        </w:rPr>
        <w:t xml:space="preserve">x </w:t>
      </w:r>
      <w:r w:rsidRPr="00012479">
        <w:rPr>
          <w:rFonts w:cstheme="minorHAnsi"/>
          <w:i/>
        </w:rPr>
        <w:t>g</w:t>
      </w:r>
      <w:r w:rsidRPr="00B52944">
        <w:rPr>
          <w:rFonts w:cstheme="minorHAnsi"/>
        </w:rPr>
        <w:t xml:space="preserve"> for 10 min at 4 °C.</w:t>
      </w:r>
    </w:p>
    <w:p w14:paraId="4FFE9516" w14:textId="77777777" w:rsidR="00875083" w:rsidRPr="00B52944" w:rsidRDefault="00875083" w:rsidP="008A1B2F">
      <w:pPr>
        <w:pStyle w:val="ListParagraph"/>
        <w:ind w:left="0"/>
        <w:rPr>
          <w:rFonts w:cstheme="minorHAnsi"/>
        </w:rPr>
      </w:pPr>
    </w:p>
    <w:p w14:paraId="1ADD9DFB" w14:textId="10B24CC4" w:rsidR="00875083" w:rsidRPr="00B52944" w:rsidRDefault="00E42A9E" w:rsidP="008A1B2F">
      <w:pPr>
        <w:pStyle w:val="ListParagraph"/>
        <w:widowControl/>
        <w:numPr>
          <w:ilvl w:val="2"/>
          <w:numId w:val="26"/>
        </w:numPr>
        <w:autoSpaceDE/>
        <w:autoSpaceDN/>
        <w:adjustRightInd/>
        <w:rPr>
          <w:rFonts w:cstheme="minorHAnsi"/>
        </w:rPr>
      </w:pPr>
      <w:r w:rsidRPr="00B52944">
        <w:rPr>
          <w:rFonts w:cstheme="minorHAnsi"/>
        </w:rPr>
        <w:t xml:space="preserve">Isolate </w:t>
      </w:r>
      <w:r w:rsidR="00875083" w:rsidRPr="00B52944">
        <w:rPr>
          <w:rFonts w:cstheme="minorHAnsi"/>
        </w:rPr>
        <w:t xml:space="preserve">the </w:t>
      </w:r>
      <w:r w:rsidR="00C856CD" w:rsidRPr="00B52944">
        <w:rPr>
          <w:rFonts w:cstheme="minorHAnsi"/>
        </w:rPr>
        <w:t xml:space="preserve">expression </w:t>
      </w:r>
      <w:r w:rsidR="00875083" w:rsidRPr="00B52944">
        <w:rPr>
          <w:rFonts w:cstheme="minorHAnsi"/>
        </w:rPr>
        <w:t xml:space="preserve">plasmid from the cell pellet by a </w:t>
      </w:r>
      <w:r w:rsidR="00012479">
        <w:rPr>
          <w:rFonts w:cstheme="minorHAnsi"/>
        </w:rPr>
        <w:t>p</w:t>
      </w:r>
      <w:r w:rsidR="00875083" w:rsidRPr="00B52944">
        <w:rPr>
          <w:rFonts w:cstheme="minorHAnsi"/>
        </w:rPr>
        <w:t xml:space="preserve">lasmid </w:t>
      </w:r>
      <w:r w:rsidR="00012479">
        <w:rPr>
          <w:rFonts w:cstheme="minorHAnsi"/>
        </w:rPr>
        <w:t>m</w:t>
      </w:r>
      <w:r w:rsidR="00875083" w:rsidRPr="00B52944">
        <w:rPr>
          <w:rFonts w:cstheme="minorHAnsi"/>
        </w:rPr>
        <w:t>ini</w:t>
      </w:r>
      <w:r w:rsidR="00012479">
        <w:rPr>
          <w:rFonts w:cstheme="minorHAnsi"/>
        </w:rPr>
        <w:t>p</w:t>
      </w:r>
      <w:r w:rsidR="00875083" w:rsidRPr="00B52944">
        <w:rPr>
          <w:rFonts w:cstheme="minorHAnsi"/>
        </w:rPr>
        <w:t xml:space="preserve">rep </w:t>
      </w:r>
      <w:r w:rsidR="00012479">
        <w:rPr>
          <w:rFonts w:cstheme="minorHAnsi"/>
        </w:rPr>
        <w:t>k</w:t>
      </w:r>
      <w:r w:rsidR="00875083" w:rsidRPr="00B52944">
        <w:rPr>
          <w:rFonts w:cstheme="minorHAnsi"/>
        </w:rPr>
        <w:t xml:space="preserve">it </w:t>
      </w:r>
      <w:r w:rsidR="00012479">
        <w:rPr>
          <w:rFonts w:cstheme="minorHAnsi"/>
        </w:rPr>
        <w:t xml:space="preserve">(see </w:t>
      </w:r>
      <w:r w:rsidR="00012479">
        <w:rPr>
          <w:rFonts w:cstheme="minorHAnsi"/>
          <w:b/>
        </w:rPr>
        <w:t>Table of Materials</w:t>
      </w:r>
      <w:r w:rsidR="00012479">
        <w:rPr>
          <w:rFonts w:cstheme="minorHAnsi"/>
        </w:rPr>
        <w:t xml:space="preserve">) </w:t>
      </w:r>
      <w:r w:rsidR="00875083" w:rsidRPr="00B52944">
        <w:rPr>
          <w:rFonts w:cstheme="minorHAnsi"/>
        </w:rPr>
        <w:t xml:space="preserve">according to the manufacturer’s </w:t>
      </w:r>
      <w:proofErr w:type="gramStart"/>
      <w:r w:rsidR="00875083" w:rsidRPr="00B52944">
        <w:rPr>
          <w:rFonts w:cstheme="minorHAnsi"/>
        </w:rPr>
        <w:t>instructions</w:t>
      </w:r>
      <w:r w:rsidR="00B51157">
        <w:rPr>
          <w:rFonts w:cstheme="minorHAnsi"/>
        </w:rPr>
        <w:t>,</w:t>
      </w:r>
      <w:r w:rsidR="00D8114C" w:rsidRPr="00B52944">
        <w:rPr>
          <w:rFonts w:cstheme="minorHAnsi"/>
        </w:rPr>
        <w:t xml:space="preserve"> and</w:t>
      </w:r>
      <w:proofErr w:type="gramEnd"/>
      <w:r w:rsidR="00D8114C" w:rsidRPr="00B52944">
        <w:rPr>
          <w:rFonts w:cstheme="minorHAnsi"/>
        </w:rPr>
        <w:t xml:space="preserve"> u</w:t>
      </w:r>
      <w:r w:rsidR="00875083" w:rsidRPr="00B52944">
        <w:rPr>
          <w:rFonts w:cstheme="minorHAnsi"/>
        </w:rPr>
        <w:t xml:space="preserve">se the </w:t>
      </w:r>
      <w:r w:rsidRPr="00B52944">
        <w:rPr>
          <w:rFonts w:cstheme="minorHAnsi"/>
        </w:rPr>
        <w:t xml:space="preserve">purified </w:t>
      </w:r>
      <w:r w:rsidR="00875083" w:rsidRPr="00B52944">
        <w:rPr>
          <w:rFonts w:cstheme="minorHAnsi"/>
        </w:rPr>
        <w:t>plasmid for DNA sequencing.</w:t>
      </w:r>
    </w:p>
    <w:p w14:paraId="65D5B6AF" w14:textId="77777777" w:rsidR="00CF1797" w:rsidRPr="00B52944" w:rsidRDefault="00CF1797" w:rsidP="008A1B2F">
      <w:pPr>
        <w:pStyle w:val="ListParagraph"/>
        <w:widowControl/>
        <w:autoSpaceDE/>
        <w:autoSpaceDN/>
        <w:adjustRightInd/>
        <w:ind w:left="0"/>
        <w:rPr>
          <w:rFonts w:cstheme="minorHAnsi"/>
        </w:rPr>
      </w:pPr>
    </w:p>
    <w:p w14:paraId="52CE57C7" w14:textId="4DFF779C" w:rsidR="00CF1797" w:rsidRPr="00B52944" w:rsidRDefault="00063F36" w:rsidP="008A1B2F">
      <w:pPr>
        <w:pStyle w:val="ListParagraph"/>
        <w:widowControl/>
        <w:autoSpaceDE/>
        <w:autoSpaceDN/>
        <w:adjustRightInd/>
        <w:ind w:left="0"/>
        <w:rPr>
          <w:rFonts w:cstheme="minorHAnsi"/>
        </w:rPr>
      </w:pPr>
      <w:r w:rsidRPr="00B52944">
        <w:rPr>
          <w:rFonts w:cstheme="minorHAnsi"/>
        </w:rPr>
        <w:t>NOTE:</w:t>
      </w:r>
      <w:r w:rsidR="00CF1797" w:rsidRPr="00B52944">
        <w:rPr>
          <w:rFonts w:cstheme="minorHAnsi"/>
        </w:rPr>
        <w:t xml:space="preserve"> </w:t>
      </w:r>
      <w:r w:rsidR="00E42A9E" w:rsidRPr="00B52944">
        <w:rPr>
          <w:rFonts w:cstheme="minorHAnsi"/>
        </w:rPr>
        <w:t>For sequencing</w:t>
      </w:r>
      <w:r w:rsidR="00A65529" w:rsidRPr="00B52944">
        <w:rPr>
          <w:rFonts w:cstheme="minorHAnsi"/>
        </w:rPr>
        <w:t>,</w:t>
      </w:r>
      <w:r w:rsidR="00E42A9E" w:rsidRPr="00B52944">
        <w:rPr>
          <w:rFonts w:cstheme="minorHAnsi"/>
        </w:rPr>
        <w:t xml:space="preserve"> </w:t>
      </w:r>
      <w:r w:rsidR="00CF1797" w:rsidRPr="00B52944">
        <w:rPr>
          <w:rFonts w:cstheme="minorHAnsi"/>
        </w:rPr>
        <w:t>5'-GATGAAGCCCTGAAAGACGCGCAG-3'</w:t>
      </w:r>
      <w:r w:rsidR="0016696C" w:rsidRPr="00B52944">
        <w:rPr>
          <w:rFonts w:cstheme="minorHAnsi"/>
        </w:rPr>
        <w:t xml:space="preserve"> (</w:t>
      </w:r>
      <w:r w:rsidR="00A90F94" w:rsidRPr="00B52944">
        <w:rPr>
          <w:rFonts w:cstheme="minorHAnsi"/>
        </w:rPr>
        <w:t>forward</w:t>
      </w:r>
      <w:r w:rsidR="0016696C" w:rsidRPr="00B52944">
        <w:rPr>
          <w:rFonts w:cstheme="minorHAnsi"/>
        </w:rPr>
        <w:t>)</w:t>
      </w:r>
      <w:r w:rsidR="00E42A9E" w:rsidRPr="00B52944">
        <w:rPr>
          <w:rFonts w:cstheme="minorHAnsi"/>
        </w:rPr>
        <w:t xml:space="preserve"> and </w:t>
      </w:r>
      <w:r w:rsidR="00CF1797" w:rsidRPr="00B52944">
        <w:rPr>
          <w:rFonts w:cstheme="minorHAnsi"/>
        </w:rPr>
        <w:t>5'-GCAAGGCGATTAAGTTGGGTAACGC-3'</w:t>
      </w:r>
      <w:r w:rsidR="00686FB4" w:rsidRPr="00B52944">
        <w:rPr>
          <w:rFonts w:cstheme="minorHAnsi"/>
        </w:rPr>
        <w:t xml:space="preserve"> </w:t>
      </w:r>
      <w:r w:rsidR="0016696C" w:rsidRPr="00B52944">
        <w:rPr>
          <w:rFonts w:cstheme="minorHAnsi"/>
        </w:rPr>
        <w:t>(</w:t>
      </w:r>
      <w:r w:rsidR="00A90F94" w:rsidRPr="00B52944">
        <w:rPr>
          <w:rFonts w:cstheme="minorHAnsi"/>
        </w:rPr>
        <w:t>reverse</w:t>
      </w:r>
      <w:r w:rsidR="0016696C" w:rsidRPr="00B52944">
        <w:rPr>
          <w:rFonts w:cstheme="minorHAnsi"/>
        </w:rPr>
        <w:t xml:space="preserve">) </w:t>
      </w:r>
      <w:r w:rsidR="00CF1797" w:rsidRPr="00B52944">
        <w:rPr>
          <w:rFonts w:cstheme="minorHAnsi"/>
        </w:rPr>
        <w:t xml:space="preserve">oligonucleotide primers may be used. </w:t>
      </w:r>
    </w:p>
    <w:p w14:paraId="44402ACA" w14:textId="77777777" w:rsidR="002D04C3" w:rsidRPr="00B52944" w:rsidRDefault="002D04C3" w:rsidP="008A1B2F">
      <w:pPr>
        <w:pStyle w:val="ListParagraph"/>
        <w:widowControl/>
        <w:autoSpaceDE/>
        <w:autoSpaceDN/>
        <w:adjustRightInd/>
        <w:ind w:left="0"/>
        <w:rPr>
          <w:rFonts w:cstheme="minorHAnsi"/>
        </w:rPr>
      </w:pPr>
    </w:p>
    <w:p w14:paraId="7D0146A7" w14:textId="788DBB73" w:rsidR="00976F81" w:rsidRPr="00B52944" w:rsidRDefault="00070D2C" w:rsidP="008A1B2F">
      <w:pPr>
        <w:pStyle w:val="ListParagraph"/>
        <w:widowControl/>
        <w:numPr>
          <w:ilvl w:val="0"/>
          <w:numId w:val="26"/>
        </w:numPr>
        <w:autoSpaceDE/>
        <w:autoSpaceDN/>
        <w:adjustRightInd/>
        <w:rPr>
          <w:rFonts w:cstheme="minorHAnsi"/>
          <w:b/>
        </w:rPr>
      </w:pPr>
      <w:r w:rsidRPr="00B52944">
        <w:rPr>
          <w:rFonts w:cstheme="minorHAnsi"/>
          <w:b/>
        </w:rPr>
        <w:t>Expression of the</w:t>
      </w:r>
      <w:r w:rsidR="009961B3" w:rsidRPr="00B52944">
        <w:rPr>
          <w:rFonts w:cstheme="minorHAnsi"/>
          <w:b/>
        </w:rPr>
        <w:t xml:space="preserve"> fluorescent</w:t>
      </w:r>
      <w:r w:rsidRPr="00B52944">
        <w:rPr>
          <w:rFonts w:cstheme="minorHAnsi"/>
          <w:b/>
        </w:rPr>
        <w:t xml:space="preserve"> substrates </w:t>
      </w:r>
    </w:p>
    <w:p w14:paraId="705D244F" w14:textId="77777777" w:rsidR="00976F81" w:rsidRPr="00B52944" w:rsidRDefault="00976F81" w:rsidP="008A1B2F">
      <w:pPr>
        <w:pStyle w:val="ListParagraph"/>
        <w:widowControl/>
        <w:autoSpaceDE/>
        <w:autoSpaceDN/>
        <w:adjustRightInd/>
        <w:ind w:left="0"/>
        <w:rPr>
          <w:rFonts w:cstheme="minorHAnsi"/>
          <w:b/>
        </w:rPr>
      </w:pPr>
    </w:p>
    <w:p w14:paraId="387B95B9" w14:textId="763332F1" w:rsidR="00976F81" w:rsidRPr="00B52944" w:rsidRDefault="00F73148" w:rsidP="008A1B2F">
      <w:pPr>
        <w:pStyle w:val="ListParagraph"/>
        <w:widowControl/>
        <w:numPr>
          <w:ilvl w:val="1"/>
          <w:numId w:val="26"/>
        </w:numPr>
        <w:autoSpaceDE/>
        <w:autoSpaceDN/>
        <w:adjustRightInd/>
        <w:rPr>
          <w:rFonts w:cstheme="minorHAnsi"/>
        </w:rPr>
      </w:pPr>
      <w:r>
        <w:rPr>
          <w:rFonts w:cstheme="minorHAnsi"/>
        </w:rPr>
        <w:t>Prepare</w:t>
      </w:r>
      <w:r w:rsidR="00976F81" w:rsidRPr="00B52944">
        <w:rPr>
          <w:rFonts w:cstheme="minorHAnsi"/>
        </w:rPr>
        <w:t xml:space="preserve"> the starter culture</w:t>
      </w:r>
      <w:r>
        <w:rPr>
          <w:rFonts w:cstheme="minorHAnsi"/>
        </w:rPr>
        <w:t>.</w:t>
      </w:r>
    </w:p>
    <w:p w14:paraId="06D2EBA4" w14:textId="77777777" w:rsidR="00070D2C" w:rsidRPr="00B52944" w:rsidRDefault="00070D2C" w:rsidP="008A1B2F">
      <w:pPr>
        <w:pStyle w:val="ListParagraph"/>
        <w:ind w:left="0"/>
        <w:rPr>
          <w:rFonts w:cstheme="minorHAnsi"/>
        </w:rPr>
      </w:pPr>
    </w:p>
    <w:p w14:paraId="64A6B530" w14:textId="253641E9" w:rsidR="00070D2C" w:rsidRPr="00B52944" w:rsidRDefault="00070D2C" w:rsidP="008A1B2F">
      <w:pPr>
        <w:pStyle w:val="ListParagraph"/>
        <w:widowControl/>
        <w:numPr>
          <w:ilvl w:val="2"/>
          <w:numId w:val="26"/>
        </w:numPr>
        <w:autoSpaceDE/>
        <w:autoSpaceDN/>
        <w:adjustRightInd/>
        <w:rPr>
          <w:rFonts w:cstheme="minorHAnsi"/>
        </w:rPr>
      </w:pPr>
      <w:r w:rsidRPr="00B52944">
        <w:rPr>
          <w:rFonts w:cstheme="minorHAnsi"/>
        </w:rPr>
        <w:t xml:space="preserve">Add 10 µL </w:t>
      </w:r>
      <w:r w:rsidR="003D7AF8">
        <w:rPr>
          <w:rFonts w:cstheme="minorHAnsi"/>
        </w:rPr>
        <w:t xml:space="preserve">of the </w:t>
      </w:r>
      <w:r w:rsidRPr="00B52944">
        <w:rPr>
          <w:rFonts w:cstheme="minorHAnsi"/>
        </w:rPr>
        <w:t xml:space="preserve">glycerol stock </w:t>
      </w:r>
      <w:r w:rsidR="006342E3" w:rsidRPr="00B52944">
        <w:rPr>
          <w:rFonts w:cstheme="minorHAnsi"/>
        </w:rPr>
        <w:t xml:space="preserve">(prepared in </w:t>
      </w:r>
      <w:r w:rsidR="003D7AF8">
        <w:rPr>
          <w:rFonts w:cstheme="minorHAnsi"/>
        </w:rPr>
        <w:t>s</w:t>
      </w:r>
      <w:r w:rsidR="006342E3" w:rsidRPr="00B52944">
        <w:rPr>
          <w:rFonts w:cstheme="minorHAnsi"/>
        </w:rPr>
        <w:t>tep 1.7)</w:t>
      </w:r>
      <w:r w:rsidRPr="00B52944">
        <w:rPr>
          <w:rFonts w:cstheme="minorHAnsi"/>
        </w:rPr>
        <w:t xml:space="preserve"> to 5 mL </w:t>
      </w:r>
      <w:r w:rsidR="003D7AF8">
        <w:rPr>
          <w:rFonts w:cstheme="minorHAnsi"/>
        </w:rPr>
        <w:t xml:space="preserve">of </w:t>
      </w:r>
      <w:r w:rsidRPr="00B52944">
        <w:rPr>
          <w:rFonts w:cstheme="minorHAnsi"/>
        </w:rPr>
        <w:t xml:space="preserve">LB medium containing 100 µg/mL ampicillin in a 50 mL </w:t>
      </w:r>
      <w:r w:rsidR="003D50F4" w:rsidRPr="00B52944">
        <w:rPr>
          <w:rFonts w:cstheme="minorHAnsi"/>
        </w:rPr>
        <w:t>c</w:t>
      </w:r>
      <w:r w:rsidRPr="00B52944">
        <w:rPr>
          <w:rFonts w:cstheme="minorHAnsi"/>
        </w:rPr>
        <w:t>entrifuge tube.</w:t>
      </w:r>
    </w:p>
    <w:p w14:paraId="6A81DEA2" w14:textId="77777777" w:rsidR="00070D2C" w:rsidRPr="00B52944" w:rsidRDefault="00070D2C" w:rsidP="008A1B2F">
      <w:pPr>
        <w:pStyle w:val="ListParagraph"/>
        <w:ind w:left="0"/>
        <w:rPr>
          <w:rFonts w:cstheme="minorHAnsi"/>
        </w:rPr>
      </w:pPr>
    </w:p>
    <w:p w14:paraId="1346D1C8" w14:textId="65F1F875" w:rsidR="00070D2C" w:rsidRPr="00B52944" w:rsidRDefault="00070D2C" w:rsidP="008A1B2F">
      <w:pPr>
        <w:pStyle w:val="ListParagraph"/>
        <w:widowControl/>
        <w:numPr>
          <w:ilvl w:val="2"/>
          <w:numId w:val="26"/>
        </w:numPr>
        <w:autoSpaceDE/>
        <w:autoSpaceDN/>
        <w:adjustRightInd/>
        <w:rPr>
          <w:rFonts w:cstheme="minorHAnsi"/>
        </w:rPr>
      </w:pPr>
      <w:r w:rsidRPr="00B52944">
        <w:rPr>
          <w:rFonts w:cstheme="minorHAnsi"/>
        </w:rPr>
        <w:t xml:space="preserve">Incubate the </w:t>
      </w:r>
      <w:r w:rsidR="00A103B1" w:rsidRPr="00B52944">
        <w:rPr>
          <w:rFonts w:cstheme="minorHAnsi"/>
        </w:rPr>
        <w:t xml:space="preserve">suspension </w:t>
      </w:r>
      <w:r w:rsidRPr="00B52944">
        <w:rPr>
          <w:rFonts w:cstheme="minorHAnsi"/>
        </w:rPr>
        <w:t xml:space="preserve">at 37 °C for </w:t>
      </w:r>
      <w:r w:rsidR="00976F81" w:rsidRPr="00B52944">
        <w:rPr>
          <w:rFonts w:cstheme="minorHAnsi"/>
        </w:rPr>
        <w:t xml:space="preserve">15 </w:t>
      </w:r>
      <w:r w:rsidRPr="00B52944">
        <w:rPr>
          <w:rFonts w:cstheme="minorHAnsi"/>
        </w:rPr>
        <w:t xml:space="preserve">h while continuously shaking at </w:t>
      </w:r>
      <w:r w:rsidR="00FF3D45" w:rsidRPr="00B52944">
        <w:rPr>
          <w:rFonts w:cstheme="minorHAnsi"/>
        </w:rPr>
        <w:t xml:space="preserve">220 </w:t>
      </w:r>
      <w:r w:rsidRPr="00B52944">
        <w:rPr>
          <w:rFonts w:cstheme="minorHAnsi"/>
        </w:rPr>
        <w:t>rpm.</w:t>
      </w:r>
    </w:p>
    <w:p w14:paraId="1EEAB2D6" w14:textId="77777777" w:rsidR="00070D2C" w:rsidRPr="00B52944" w:rsidRDefault="00070D2C" w:rsidP="008A1B2F">
      <w:pPr>
        <w:pStyle w:val="ListParagraph"/>
        <w:ind w:left="0"/>
        <w:rPr>
          <w:rFonts w:cstheme="minorHAnsi"/>
        </w:rPr>
      </w:pPr>
    </w:p>
    <w:p w14:paraId="2CDB72AB" w14:textId="69BE673B"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 xml:space="preserve">Transfer </w:t>
      </w:r>
      <w:r w:rsidR="001E4057" w:rsidRPr="00B52944">
        <w:rPr>
          <w:rFonts w:cstheme="minorHAnsi"/>
        </w:rPr>
        <w:t xml:space="preserve">the </w:t>
      </w:r>
      <w:r w:rsidRPr="00B52944">
        <w:rPr>
          <w:rFonts w:cstheme="minorHAnsi"/>
        </w:rPr>
        <w:t>bacterial culture</w:t>
      </w:r>
      <w:r w:rsidR="008021A5" w:rsidRPr="00B52944">
        <w:rPr>
          <w:rFonts w:cstheme="minorHAnsi"/>
        </w:rPr>
        <w:t xml:space="preserve"> (5 mL)</w:t>
      </w:r>
      <w:r w:rsidRPr="00B52944">
        <w:rPr>
          <w:rFonts w:cstheme="minorHAnsi"/>
        </w:rPr>
        <w:t xml:space="preserve"> to 50 mL </w:t>
      </w:r>
      <w:r w:rsidR="003D7AF8">
        <w:rPr>
          <w:rFonts w:cstheme="minorHAnsi"/>
        </w:rPr>
        <w:t xml:space="preserve">of </w:t>
      </w:r>
      <w:r w:rsidRPr="00B52944">
        <w:rPr>
          <w:rFonts w:cstheme="minorHAnsi"/>
        </w:rPr>
        <w:t xml:space="preserve">fresh LB medium containing 100 µg/mL ampicillin in a 500 mL sterile Erlenmeyer </w:t>
      </w:r>
      <w:r w:rsidR="004B45A8" w:rsidRPr="00B52944">
        <w:rPr>
          <w:rFonts w:cstheme="minorHAnsi"/>
        </w:rPr>
        <w:t>flask</w:t>
      </w:r>
      <w:r w:rsidR="00A103B1" w:rsidRPr="00B52944">
        <w:rPr>
          <w:rFonts w:cstheme="minorHAnsi"/>
        </w:rPr>
        <w:t>.</w:t>
      </w:r>
      <w:r w:rsidRPr="00B52944">
        <w:rPr>
          <w:rFonts w:cstheme="minorHAnsi"/>
        </w:rPr>
        <w:t xml:space="preserve"> </w:t>
      </w:r>
    </w:p>
    <w:p w14:paraId="79CAC310" w14:textId="77777777" w:rsidR="00070D2C" w:rsidRPr="00B52944" w:rsidRDefault="00070D2C" w:rsidP="008A1B2F">
      <w:pPr>
        <w:pStyle w:val="ListParagraph"/>
        <w:ind w:left="0"/>
        <w:rPr>
          <w:rFonts w:cstheme="minorHAnsi"/>
        </w:rPr>
      </w:pPr>
    </w:p>
    <w:p w14:paraId="72AA3ECF" w14:textId="15646473"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 xml:space="preserve">Grow the cells </w:t>
      </w:r>
      <w:r w:rsidR="001E4057" w:rsidRPr="00B52944">
        <w:rPr>
          <w:rFonts w:cstheme="minorHAnsi"/>
        </w:rPr>
        <w:t>at 37 °C</w:t>
      </w:r>
      <w:r w:rsidRPr="00B52944">
        <w:rPr>
          <w:rFonts w:cstheme="minorHAnsi"/>
        </w:rPr>
        <w:t xml:space="preserve"> to </w:t>
      </w:r>
      <w:r w:rsidR="003D7AF8">
        <w:rPr>
          <w:rFonts w:cstheme="minorHAnsi"/>
        </w:rPr>
        <w:t xml:space="preserve">an </w:t>
      </w:r>
      <w:r w:rsidRPr="00B52944">
        <w:rPr>
          <w:rFonts w:cstheme="minorHAnsi"/>
        </w:rPr>
        <w:t>absorbance of 0.6</w:t>
      </w:r>
      <w:r w:rsidR="003D7AF8">
        <w:rPr>
          <w:rFonts w:cstheme="minorHAnsi"/>
        </w:rPr>
        <w:t>–</w:t>
      </w:r>
      <w:r w:rsidRPr="00B52944">
        <w:rPr>
          <w:rFonts w:cstheme="minorHAnsi"/>
        </w:rPr>
        <w:t xml:space="preserve">0.8 at </w:t>
      </w:r>
      <w:r w:rsidR="003D7AF8">
        <w:rPr>
          <w:rFonts w:cstheme="minorHAnsi"/>
        </w:rPr>
        <w:t xml:space="preserve">a </w:t>
      </w:r>
      <w:r w:rsidRPr="00B52944">
        <w:rPr>
          <w:rFonts w:cstheme="minorHAnsi"/>
        </w:rPr>
        <w:t xml:space="preserve">600 nm </w:t>
      </w:r>
      <w:r w:rsidR="001E4057" w:rsidRPr="00B52944">
        <w:rPr>
          <w:rFonts w:cstheme="minorHAnsi"/>
        </w:rPr>
        <w:t xml:space="preserve">wavelength, </w:t>
      </w:r>
      <w:r w:rsidRPr="00B52944">
        <w:rPr>
          <w:rFonts w:cstheme="minorHAnsi"/>
        </w:rPr>
        <w:t xml:space="preserve">while continuously shaking at </w:t>
      </w:r>
      <w:r w:rsidR="00FF3D45" w:rsidRPr="00B52944">
        <w:rPr>
          <w:rFonts w:cstheme="minorHAnsi"/>
        </w:rPr>
        <w:t xml:space="preserve">220 </w:t>
      </w:r>
      <w:r w:rsidRPr="00B52944">
        <w:rPr>
          <w:rFonts w:cstheme="minorHAnsi"/>
        </w:rPr>
        <w:t>rpm.</w:t>
      </w:r>
    </w:p>
    <w:p w14:paraId="0838911A" w14:textId="40E4B014" w:rsidR="00070D2C" w:rsidRPr="00B52944" w:rsidRDefault="00070D2C" w:rsidP="008A1B2F">
      <w:pPr>
        <w:pStyle w:val="ListParagraph"/>
        <w:ind w:left="0"/>
        <w:rPr>
          <w:rFonts w:cstheme="minorHAnsi"/>
        </w:rPr>
      </w:pPr>
    </w:p>
    <w:p w14:paraId="2043C7C2" w14:textId="6AF49358" w:rsidR="00866639" w:rsidRPr="00B52944" w:rsidRDefault="00063F36" w:rsidP="008A1B2F">
      <w:pPr>
        <w:pStyle w:val="ListParagraph"/>
        <w:ind w:left="0"/>
        <w:rPr>
          <w:rFonts w:cstheme="minorHAnsi"/>
        </w:rPr>
      </w:pPr>
      <w:r w:rsidRPr="00B52944">
        <w:rPr>
          <w:rFonts w:cstheme="minorHAnsi"/>
        </w:rPr>
        <w:t>NOTE:</w:t>
      </w:r>
      <w:r w:rsidR="00866639" w:rsidRPr="00B52944">
        <w:rPr>
          <w:rFonts w:cstheme="minorHAnsi"/>
        </w:rPr>
        <w:t xml:space="preserve"> If </w:t>
      </w:r>
      <w:r w:rsidR="003D7AF8">
        <w:rPr>
          <w:rFonts w:cstheme="minorHAnsi"/>
        </w:rPr>
        <w:t xml:space="preserve">a </w:t>
      </w:r>
      <w:r w:rsidR="00866639" w:rsidRPr="00B52944">
        <w:rPr>
          <w:rFonts w:cstheme="minorHAnsi"/>
        </w:rPr>
        <w:t xml:space="preserve">tetracycline treatment is to be applied at </w:t>
      </w:r>
      <w:r w:rsidR="003D7AF8">
        <w:rPr>
          <w:rFonts w:cstheme="minorHAnsi"/>
        </w:rPr>
        <w:t>s</w:t>
      </w:r>
      <w:r w:rsidR="00866639" w:rsidRPr="00B52944">
        <w:rPr>
          <w:rFonts w:cstheme="minorHAnsi"/>
        </w:rPr>
        <w:t>tep 2.</w:t>
      </w:r>
      <w:r w:rsidR="00CB3BF7" w:rsidRPr="00B52944">
        <w:rPr>
          <w:rFonts w:cstheme="minorHAnsi"/>
        </w:rPr>
        <w:t>5</w:t>
      </w:r>
      <w:r w:rsidR="00866639" w:rsidRPr="00B52944">
        <w:rPr>
          <w:rFonts w:cstheme="minorHAnsi"/>
        </w:rPr>
        <w:t xml:space="preserve">, </w:t>
      </w:r>
      <w:r w:rsidR="003D7AF8">
        <w:rPr>
          <w:rFonts w:cstheme="minorHAnsi"/>
        </w:rPr>
        <w:t xml:space="preserve">it is not recommended to grow </w:t>
      </w:r>
      <w:r w:rsidR="00866639" w:rsidRPr="00B52944">
        <w:rPr>
          <w:rFonts w:cstheme="minorHAnsi"/>
        </w:rPr>
        <w:t xml:space="preserve">the cells </w:t>
      </w:r>
      <w:r w:rsidR="003D7AF8">
        <w:rPr>
          <w:rFonts w:cstheme="minorHAnsi"/>
        </w:rPr>
        <w:t>to an</w:t>
      </w:r>
      <w:r w:rsidR="00866639" w:rsidRPr="00B52944">
        <w:rPr>
          <w:rFonts w:cstheme="minorHAnsi"/>
        </w:rPr>
        <w:t xml:space="preserve"> absorbance of </w:t>
      </w:r>
      <w:r w:rsidR="003D7AF8">
        <w:rPr>
          <w:rFonts w:cstheme="minorHAnsi"/>
        </w:rPr>
        <w:t xml:space="preserve">more than </w:t>
      </w:r>
      <w:r w:rsidR="00866639" w:rsidRPr="00B52944">
        <w:rPr>
          <w:rFonts w:cstheme="minorHAnsi"/>
        </w:rPr>
        <w:t>0.6 at 600 nm.</w:t>
      </w:r>
    </w:p>
    <w:p w14:paraId="76FEA710" w14:textId="77777777" w:rsidR="00866639" w:rsidRPr="00B52944" w:rsidRDefault="00866639" w:rsidP="008A1B2F">
      <w:pPr>
        <w:pStyle w:val="ListParagraph"/>
        <w:ind w:left="0"/>
        <w:rPr>
          <w:rFonts w:cstheme="minorHAnsi"/>
        </w:rPr>
      </w:pPr>
    </w:p>
    <w:p w14:paraId="0479A952" w14:textId="244EC642" w:rsidR="0041324F"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 xml:space="preserve">Add isopropyl β-D-1-thiogalactopyranoside (IPTG) to </w:t>
      </w:r>
      <w:r w:rsidR="003D7AF8">
        <w:rPr>
          <w:rFonts w:cstheme="minorHAnsi"/>
        </w:rPr>
        <w:t xml:space="preserve">the </w:t>
      </w:r>
      <w:r w:rsidRPr="00B52944">
        <w:rPr>
          <w:rFonts w:cstheme="minorHAnsi"/>
        </w:rPr>
        <w:t>1 mM final concentration</w:t>
      </w:r>
      <w:r w:rsidR="00E42A9E" w:rsidRPr="00B52944">
        <w:rPr>
          <w:rFonts w:cstheme="minorHAnsi"/>
        </w:rPr>
        <w:t xml:space="preserve"> to induce protein expression</w:t>
      </w:r>
      <w:r w:rsidR="0041324F" w:rsidRPr="00B52944">
        <w:rPr>
          <w:rFonts w:cstheme="minorHAnsi"/>
        </w:rPr>
        <w:t>.</w:t>
      </w:r>
    </w:p>
    <w:p w14:paraId="462B8E40" w14:textId="77777777" w:rsidR="000270C0" w:rsidRPr="00B52944" w:rsidRDefault="000270C0" w:rsidP="008A1B2F">
      <w:pPr>
        <w:pStyle w:val="ListParagraph"/>
        <w:widowControl/>
        <w:autoSpaceDE/>
        <w:autoSpaceDN/>
        <w:adjustRightInd/>
        <w:ind w:left="0"/>
        <w:rPr>
          <w:rFonts w:cstheme="minorHAnsi"/>
        </w:rPr>
      </w:pPr>
    </w:p>
    <w:p w14:paraId="1E7A8603" w14:textId="5193657F" w:rsidR="009961B3" w:rsidRPr="00B52944" w:rsidRDefault="009961B3" w:rsidP="008A1B2F">
      <w:pPr>
        <w:pStyle w:val="ListParagraph"/>
        <w:widowControl/>
        <w:numPr>
          <w:ilvl w:val="1"/>
          <w:numId w:val="26"/>
        </w:numPr>
        <w:autoSpaceDE/>
        <w:autoSpaceDN/>
        <w:adjustRightInd/>
        <w:rPr>
          <w:rFonts w:cstheme="minorHAnsi"/>
        </w:rPr>
      </w:pPr>
      <w:r w:rsidRPr="00B52944">
        <w:rPr>
          <w:rFonts w:cstheme="minorHAnsi"/>
        </w:rPr>
        <w:t xml:space="preserve">If </w:t>
      </w:r>
      <w:r w:rsidR="003D7AF8">
        <w:rPr>
          <w:rFonts w:cstheme="minorHAnsi"/>
        </w:rPr>
        <w:t xml:space="preserve">a </w:t>
      </w:r>
      <w:r w:rsidRPr="00B52944">
        <w:rPr>
          <w:rFonts w:cstheme="minorHAnsi"/>
        </w:rPr>
        <w:t>tetracycline treatment is NOT applied, i</w:t>
      </w:r>
      <w:r w:rsidRPr="00B52944">
        <w:t xml:space="preserve">ncubate the </w:t>
      </w:r>
      <w:r w:rsidR="001E4057" w:rsidRPr="00B52944">
        <w:t>culture</w:t>
      </w:r>
      <w:r w:rsidRPr="00B52944">
        <w:t xml:space="preserve"> for 3 h </w:t>
      </w:r>
      <w:r w:rsidRPr="00B52944">
        <w:rPr>
          <w:rFonts w:cstheme="minorHAnsi"/>
        </w:rPr>
        <w:t xml:space="preserve">at 37 °C while continuously shaking at 220 rpm and continue the protocol with </w:t>
      </w:r>
      <w:r w:rsidR="003D7AF8">
        <w:rPr>
          <w:rFonts w:cstheme="minorHAnsi"/>
        </w:rPr>
        <w:t>s</w:t>
      </w:r>
      <w:r w:rsidRPr="00B52944">
        <w:rPr>
          <w:rFonts w:cstheme="minorHAnsi"/>
        </w:rPr>
        <w:t>tep 2.</w:t>
      </w:r>
      <w:r w:rsidR="00CB3BF7" w:rsidRPr="00B52944">
        <w:rPr>
          <w:rFonts w:cstheme="minorHAnsi"/>
        </w:rPr>
        <w:t>6</w:t>
      </w:r>
      <w:r w:rsidRPr="00B52944">
        <w:rPr>
          <w:rFonts w:cstheme="minorHAnsi"/>
        </w:rPr>
        <w:t xml:space="preserve">. If </w:t>
      </w:r>
      <w:r w:rsidR="003D7AF8">
        <w:rPr>
          <w:rFonts w:cstheme="minorHAnsi"/>
        </w:rPr>
        <w:t xml:space="preserve">a </w:t>
      </w:r>
      <w:r w:rsidRPr="00B52944">
        <w:rPr>
          <w:rFonts w:cstheme="minorHAnsi"/>
        </w:rPr>
        <w:t xml:space="preserve">tetracycline treatment is applied, </w:t>
      </w:r>
      <w:r w:rsidR="006D7656" w:rsidRPr="00B52944">
        <w:t>continue the protocol with</w:t>
      </w:r>
      <w:r w:rsidRPr="00B52944">
        <w:rPr>
          <w:rFonts w:cstheme="minorHAnsi"/>
        </w:rPr>
        <w:t xml:space="preserve"> </w:t>
      </w:r>
      <w:r w:rsidR="003D7AF8">
        <w:rPr>
          <w:rFonts w:cstheme="minorHAnsi"/>
        </w:rPr>
        <w:t>s</w:t>
      </w:r>
      <w:r w:rsidRPr="00B52944">
        <w:rPr>
          <w:rFonts w:cstheme="minorHAnsi"/>
        </w:rPr>
        <w:t>tep</w:t>
      </w:r>
      <w:r w:rsidR="003D7AF8">
        <w:rPr>
          <w:rFonts w:cstheme="minorHAnsi"/>
        </w:rPr>
        <w:t>s</w:t>
      </w:r>
      <w:r w:rsidRPr="00B52944">
        <w:rPr>
          <w:rFonts w:cstheme="minorHAnsi"/>
        </w:rPr>
        <w:t xml:space="preserve"> 2.</w:t>
      </w:r>
      <w:r w:rsidR="00D8231F" w:rsidRPr="00B52944">
        <w:rPr>
          <w:rFonts w:cstheme="minorHAnsi"/>
        </w:rPr>
        <w:t>5</w:t>
      </w:r>
      <w:r w:rsidRPr="00B52944">
        <w:rPr>
          <w:rFonts w:cstheme="minorHAnsi"/>
        </w:rPr>
        <w:t>.1</w:t>
      </w:r>
      <w:r w:rsidR="003D7AF8">
        <w:rPr>
          <w:rFonts w:cstheme="minorHAnsi"/>
        </w:rPr>
        <w:t>–</w:t>
      </w:r>
      <w:r w:rsidRPr="00B52944">
        <w:rPr>
          <w:rFonts w:cstheme="minorHAnsi"/>
        </w:rPr>
        <w:t>2.</w:t>
      </w:r>
      <w:r w:rsidR="00D8231F" w:rsidRPr="00B52944">
        <w:rPr>
          <w:rFonts w:cstheme="minorHAnsi"/>
        </w:rPr>
        <w:t>5</w:t>
      </w:r>
      <w:r w:rsidRPr="00B52944">
        <w:rPr>
          <w:rFonts w:cstheme="minorHAnsi"/>
        </w:rPr>
        <w:t>.3.</w:t>
      </w:r>
    </w:p>
    <w:p w14:paraId="5D73D59D" w14:textId="77777777" w:rsidR="009961B3" w:rsidRPr="00B52944" w:rsidRDefault="009961B3" w:rsidP="008A1B2F">
      <w:pPr>
        <w:pStyle w:val="ListParagraph"/>
        <w:ind w:left="0"/>
        <w:rPr>
          <w:rFonts w:cstheme="minorHAnsi"/>
        </w:rPr>
      </w:pPr>
    </w:p>
    <w:p w14:paraId="71F93E15" w14:textId="5C10A3F1" w:rsidR="00B5720D" w:rsidRPr="00B52944" w:rsidRDefault="00063F36" w:rsidP="008A1B2F">
      <w:pPr>
        <w:pStyle w:val="ListParagraph"/>
        <w:widowControl/>
        <w:autoSpaceDE/>
        <w:autoSpaceDN/>
        <w:adjustRightInd/>
        <w:ind w:left="0"/>
        <w:rPr>
          <w:rFonts w:cstheme="minorHAnsi"/>
        </w:rPr>
      </w:pPr>
      <w:r w:rsidRPr="00B52944">
        <w:rPr>
          <w:rFonts w:cstheme="minorHAnsi"/>
        </w:rPr>
        <w:t>NOTE:</w:t>
      </w:r>
      <w:r w:rsidR="009961B3" w:rsidRPr="00B52944">
        <w:rPr>
          <w:rFonts w:cstheme="minorHAnsi"/>
        </w:rPr>
        <w:t xml:space="preserve"> </w:t>
      </w:r>
      <w:r w:rsidR="00624642" w:rsidRPr="00B52944">
        <w:rPr>
          <w:rFonts w:cstheme="minorHAnsi"/>
        </w:rPr>
        <w:t>Some FP</w:t>
      </w:r>
      <w:r w:rsidR="00012479">
        <w:rPr>
          <w:rFonts w:cstheme="minorHAnsi"/>
        </w:rPr>
        <w:t xml:space="preserve">s </w:t>
      </w:r>
      <w:r w:rsidR="00624642" w:rsidRPr="00B52944">
        <w:rPr>
          <w:rFonts w:cstheme="minorHAnsi"/>
        </w:rPr>
        <w:t xml:space="preserve">produced </w:t>
      </w:r>
      <w:r w:rsidR="00012479">
        <w:rPr>
          <w:rFonts w:cstheme="minorHAnsi"/>
        </w:rPr>
        <w:t xml:space="preserve">by </w:t>
      </w:r>
      <w:r w:rsidR="00624642" w:rsidRPr="00B52944">
        <w:rPr>
          <w:rFonts w:cstheme="minorHAnsi"/>
          <w:i/>
        </w:rPr>
        <w:t>E. coli</w:t>
      </w:r>
      <w:r w:rsidR="00624642" w:rsidRPr="00B52944">
        <w:rPr>
          <w:rFonts w:cstheme="minorHAnsi"/>
        </w:rPr>
        <w:t xml:space="preserve"> cells may have </w:t>
      </w:r>
      <w:r w:rsidR="003D7AF8">
        <w:rPr>
          <w:rFonts w:cstheme="minorHAnsi"/>
        </w:rPr>
        <w:t xml:space="preserve">a </w:t>
      </w:r>
      <w:r w:rsidR="00624642" w:rsidRPr="00B52944">
        <w:rPr>
          <w:rFonts w:cstheme="minorHAnsi"/>
        </w:rPr>
        <w:t xml:space="preserve">longer maturation time (see </w:t>
      </w:r>
      <w:r w:rsidR="00E02B56" w:rsidRPr="00B52944">
        <w:rPr>
          <w:rFonts w:cstheme="minorHAnsi"/>
        </w:rPr>
        <w:t>previous work</w:t>
      </w:r>
      <w:r w:rsidR="00624642" w:rsidRPr="00B52944">
        <w:rPr>
          <w:rFonts w:cstheme="minorHAnsi"/>
        </w:rPr>
        <w:t>)</w:t>
      </w:r>
      <w:r w:rsidR="003D7AF8" w:rsidRPr="00B52944">
        <w:rPr>
          <w:rFonts w:cstheme="minorHAnsi"/>
          <w:vertAlign w:val="superscript"/>
        </w:rPr>
        <w:t>16,17</w:t>
      </w:r>
      <w:r w:rsidR="003D7AF8">
        <w:rPr>
          <w:rFonts w:cstheme="minorHAnsi"/>
        </w:rPr>
        <w:t>;</w:t>
      </w:r>
      <w:r w:rsidR="00624642" w:rsidRPr="00B52944">
        <w:rPr>
          <w:rFonts w:cstheme="minorHAnsi"/>
        </w:rPr>
        <w:t xml:space="preserve"> </w:t>
      </w:r>
      <w:r w:rsidR="00012479">
        <w:rPr>
          <w:rFonts w:cstheme="minorHAnsi"/>
        </w:rPr>
        <w:t>in these cases,</w:t>
      </w:r>
      <w:r w:rsidR="00190DDA">
        <w:rPr>
          <w:rFonts w:cstheme="minorHAnsi"/>
        </w:rPr>
        <w:t xml:space="preserve"> </w:t>
      </w:r>
      <w:r w:rsidR="00624642" w:rsidRPr="00B52944">
        <w:rPr>
          <w:rFonts w:cstheme="minorHAnsi"/>
        </w:rPr>
        <w:t xml:space="preserve">the protein translation can be optionally arrested by </w:t>
      </w:r>
      <w:r w:rsidR="00190DDA">
        <w:rPr>
          <w:rFonts w:cstheme="minorHAnsi"/>
        </w:rPr>
        <w:t xml:space="preserve">the </w:t>
      </w:r>
      <w:r w:rsidR="00624642" w:rsidRPr="00B52944">
        <w:rPr>
          <w:rFonts w:cstheme="minorHAnsi"/>
        </w:rPr>
        <w:t>tetracycline treatment</w:t>
      </w:r>
      <w:r w:rsidR="00190DDA">
        <w:rPr>
          <w:rFonts w:cstheme="minorHAnsi"/>
        </w:rPr>
        <w:t>,</w:t>
      </w:r>
      <w:r w:rsidR="00624642" w:rsidRPr="00B52944">
        <w:rPr>
          <w:rFonts w:cstheme="minorHAnsi"/>
        </w:rPr>
        <w:t xml:space="preserve"> in order to increase the fluorescent yield of the substrate solution. </w:t>
      </w:r>
    </w:p>
    <w:p w14:paraId="5605E1DA" w14:textId="77777777" w:rsidR="00E21876" w:rsidRPr="00B52944" w:rsidRDefault="00E21876" w:rsidP="008A1B2F">
      <w:pPr>
        <w:pStyle w:val="ListParagraph"/>
        <w:widowControl/>
        <w:autoSpaceDE/>
        <w:autoSpaceDN/>
        <w:adjustRightInd/>
        <w:ind w:left="0"/>
        <w:rPr>
          <w:rFonts w:cstheme="minorHAnsi"/>
        </w:rPr>
      </w:pPr>
    </w:p>
    <w:p w14:paraId="712CCE92" w14:textId="18AB512C" w:rsidR="004F7855" w:rsidRPr="00B52944" w:rsidRDefault="004F7855" w:rsidP="008A1B2F">
      <w:pPr>
        <w:pStyle w:val="ListParagraph"/>
        <w:numPr>
          <w:ilvl w:val="2"/>
          <w:numId w:val="26"/>
        </w:numPr>
        <w:rPr>
          <w:rFonts w:cstheme="minorHAnsi"/>
        </w:rPr>
      </w:pPr>
      <w:r w:rsidRPr="00B52944">
        <w:rPr>
          <w:rFonts w:cstheme="minorHAnsi"/>
        </w:rPr>
        <w:t>I</w:t>
      </w:r>
      <w:r w:rsidRPr="00B52944">
        <w:t xml:space="preserve">ncubate the cell suspension for 2 h </w:t>
      </w:r>
      <w:r w:rsidRPr="00B52944">
        <w:rPr>
          <w:rFonts w:cstheme="minorHAnsi"/>
        </w:rPr>
        <w:t>at 37 °C while continuously shaking at 220 rpm</w:t>
      </w:r>
      <w:r w:rsidR="00190DDA">
        <w:rPr>
          <w:rFonts w:cstheme="minorHAnsi"/>
        </w:rPr>
        <w:t>;</w:t>
      </w:r>
      <w:r w:rsidR="00352FF6" w:rsidRPr="00B52944">
        <w:rPr>
          <w:rFonts w:cstheme="minorHAnsi"/>
        </w:rPr>
        <w:t xml:space="preserve"> then</w:t>
      </w:r>
      <w:r w:rsidR="00190DDA">
        <w:rPr>
          <w:rFonts w:cstheme="minorHAnsi"/>
        </w:rPr>
        <w:t>,</w:t>
      </w:r>
      <w:r w:rsidR="00352FF6" w:rsidRPr="00B52944">
        <w:rPr>
          <w:rFonts w:cstheme="minorHAnsi"/>
        </w:rPr>
        <w:t xml:space="preserve"> a</w:t>
      </w:r>
      <w:r w:rsidRPr="00B52944">
        <w:rPr>
          <w:rFonts w:cstheme="minorHAnsi"/>
        </w:rPr>
        <w:t xml:space="preserve">dd </w:t>
      </w:r>
      <w:r w:rsidR="00190DDA">
        <w:rPr>
          <w:rFonts w:cstheme="minorHAnsi"/>
        </w:rPr>
        <w:t xml:space="preserve">a </w:t>
      </w:r>
      <w:r w:rsidRPr="00B52944">
        <w:rPr>
          <w:rFonts w:cstheme="minorHAnsi"/>
        </w:rPr>
        <w:t>tetracycline solution (</w:t>
      </w:r>
      <w:r w:rsidR="00190DDA">
        <w:rPr>
          <w:rFonts w:cstheme="minorHAnsi"/>
        </w:rPr>
        <w:t xml:space="preserve">at a </w:t>
      </w:r>
      <w:r w:rsidRPr="00B52944">
        <w:rPr>
          <w:rFonts w:cstheme="minorHAnsi"/>
        </w:rPr>
        <w:t xml:space="preserve">final concentration </w:t>
      </w:r>
      <w:r w:rsidR="00190DDA">
        <w:rPr>
          <w:rFonts w:cstheme="minorHAnsi"/>
        </w:rPr>
        <w:t xml:space="preserve">of </w:t>
      </w:r>
      <w:r w:rsidRPr="00B52944">
        <w:rPr>
          <w:rFonts w:cstheme="minorHAnsi"/>
        </w:rPr>
        <w:t xml:space="preserve">200 </w:t>
      </w:r>
      <w:r w:rsidRPr="00B52944">
        <w:t>µ</w:t>
      </w:r>
      <w:r w:rsidRPr="00B52944">
        <w:rPr>
          <w:rFonts w:cstheme="minorHAnsi"/>
        </w:rPr>
        <w:t>g/m</w:t>
      </w:r>
      <w:r w:rsidR="00E42A9E" w:rsidRPr="00B52944">
        <w:rPr>
          <w:rFonts w:cstheme="minorHAnsi"/>
        </w:rPr>
        <w:t>L</w:t>
      </w:r>
      <w:r w:rsidRPr="00B52944">
        <w:rPr>
          <w:rFonts w:cstheme="minorHAnsi"/>
        </w:rPr>
        <w:t>).</w:t>
      </w:r>
    </w:p>
    <w:p w14:paraId="03B84237" w14:textId="77777777" w:rsidR="00B5720D" w:rsidRPr="00B52944" w:rsidRDefault="00B5720D" w:rsidP="008A1B2F">
      <w:pPr>
        <w:pStyle w:val="ListParagraph"/>
        <w:ind w:left="0"/>
        <w:rPr>
          <w:rFonts w:cstheme="minorHAnsi"/>
        </w:rPr>
      </w:pPr>
    </w:p>
    <w:p w14:paraId="62035C62" w14:textId="629007D0" w:rsidR="00B5720D" w:rsidRPr="00B52944" w:rsidRDefault="00B5720D" w:rsidP="008A1B2F">
      <w:pPr>
        <w:pStyle w:val="ListParagraph"/>
        <w:numPr>
          <w:ilvl w:val="2"/>
          <w:numId w:val="26"/>
        </w:numPr>
        <w:rPr>
          <w:rFonts w:cstheme="minorHAnsi"/>
        </w:rPr>
      </w:pPr>
      <w:r w:rsidRPr="00B52944">
        <w:rPr>
          <w:rFonts w:cstheme="minorHAnsi"/>
        </w:rPr>
        <w:t>I</w:t>
      </w:r>
      <w:r w:rsidR="00AB404E" w:rsidRPr="00B52944">
        <w:rPr>
          <w:rFonts w:cstheme="minorHAnsi"/>
        </w:rPr>
        <w:t xml:space="preserve">ncubate </w:t>
      </w:r>
      <w:r w:rsidRPr="00B52944">
        <w:rPr>
          <w:rFonts w:cstheme="minorHAnsi"/>
        </w:rPr>
        <w:t>the cell culture according to the maturation time of the fluorescent protein of choice</w:t>
      </w:r>
      <w:r w:rsidR="004F7855" w:rsidRPr="00B52944">
        <w:rPr>
          <w:rFonts w:cstheme="minorHAnsi"/>
        </w:rPr>
        <w:t xml:space="preserve"> at 37 °C,</w:t>
      </w:r>
      <w:r w:rsidRPr="00B52944">
        <w:rPr>
          <w:rFonts w:cstheme="minorHAnsi"/>
        </w:rPr>
        <w:t xml:space="preserve"> </w:t>
      </w:r>
      <w:r w:rsidR="00AB404E" w:rsidRPr="00B52944">
        <w:rPr>
          <w:rFonts w:cstheme="minorHAnsi"/>
        </w:rPr>
        <w:t xml:space="preserve">while continuously shaking at 220 rpm. </w:t>
      </w:r>
    </w:p>
    <w:p w14:paraId="4AE85B4E" w14:textId="77777777" w:rsidR="00070D2C" w:rsidRPr="00B52944" w:rsidRDefault="00070D2C" w:rsidP="008A1B2F">
      <w:pPr>
        <w:pStyle w:val="ListParagraph"/>
        <w:ind w:left="0"/>
      </w:pPr>
    </w:p>
    <w:p w14:paraId="4F03A610" w14:textId="3811CEB9"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 xml:space="preserve">Transfer 2 x 25 mL of the culture to </w:t>
      </w:r>
      <w:r w:rsidR="008021A5" w:rsidRPr="00B52944">
        <w:rPr>
          <w:rFonts w:cstheme="minorHAnsi"/>
        </w:rPr>
        <w:t xml:space="preserve">clean </w:t>
      </w:r>
      <w:r w:rsidRPr="00B52944">
        <w:rPr>
          <w:rFonts w:cstheme="minorHAnsi"/>
        </w:rPr>
        <w:t>50 mL centrifuge tubes and harvest the cells by centrifugation at 4</w:t>
      </w:r>
      <w:r w:rsidR="00804A85" w:rsidRPr="00B52944">
        <w:rPr>
          <w:rFonts w:cstheme="minorHAnsi"/>
        </w:rPr>
        <w:t>,</w:t>
      </w:r>
      <w:r w:rsidRPr="00B52944">
        <w:rPr>
          <w:rFonts w:cstheme="minorHAnsi"/>
        </w:rPr>
        <w:t xml:space="preserve">000 </w:t>
      </w:r>
      <w:r w:rsidR="00190DDA">
        <w:rPr>
          <w:rFonts w:cstheme="minorHAnsi"/>
        </w:rPr>
        <w:t xml:space="preserve">x </w:t>
      </w:r>
      <w:r w:rsidRPr="00012479">
        <w:rPr>
          <w:rFonts w:cstheme="minorHAnsi"/>
          <w:i/>
        </w:rPr>
        <w:t>g</w:t>
      </w:r>
      <w:r w:rsidRPr="00B52944">
        <w:rPr>
          <w:rFonts w:cstheme="minorHAnsi"/>
        </w:rPr>
        <w:t xml:space="preserve"> for 15 min at 4 °C.</w:t>
      </w:r>
    </w:p>
    <w:p w14:paraId="5A068EC6" w14:textId="77777777" w:rsidR="00070D2C" w:rsidRPr="00B52944" w:rsidRDefault="00070D2C" w:rsidP="008A1B2F">
      <w:pPr>
        <w:pStyle w:val="ListParagraph"/>
        <w:ind w:left="0"/>
        <w:rPr>
          <w:rFonts w:cstheme="minorHAnsi"/>
        </w:rPr>
      </w:pPr>
    </w:p>
    <w:p w14:paraId="48A02F66" w14:textId="503AAA9C"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Discard the supernatant and store the bacterial cell pellets at -70</w:t>
      </w:r>
      <w:r w:rsidR="008021A5" w:rsidRPr="00B52944">
        <w:rPr>
          <w:rFonts w:cstheme="minorHAnsi"/>
        </w:rPr>
        <w:t xml:space="preserve"> </w:t>
      </w:r>
      <w:r w:rsidRPr="00B52944">
        <w:rPr>
          <w:rFonts w:cstheme="minorHAnsi"/>
        </w:rPr>
        <w:t>°C for at least 1 h.</w:t>
      </w:r>
    </w:p>
    <w:p w14:paraId="042DE5AD" w14:textId="77777777" w:rsidR="003D30F7" w:rsidRPr="00B52944" w:rsidRDefault="003D30F7" w:rsidP="008A1B2F">
      <w:pPr>
        <w:contextualSpacing/>
        <w:rPr>
          <w:rFonts w:cstheme="minorHAnsi"/>
        </w:rPr>
      </w:pPr>
    </w:p>
    <w:p w14:paraId="4447445B" w14:textId="4BFB22CF" w:rsidR="00070D2C" w:rsidRPr="00B52944" w:rsidRDefault="00063F36" w:rsidP="008A1B2F">
      <w:pPr>
        <w:contextualSpacing/>
        <w:rPr>
          <w:rFonts w:cstheme="minorHAnsi"/>
        </w:rPr>
      </w:pPr>
      <w:r w:rsidRPr="00B52944">
        <w:rPr>
          <w:rFonts w:cstheme="minorHAnsi"/>
        </w:rPr>
        <w:t>NOTE:</w:t>
      </w:r>
      <w:r w:rsidR="00A65529" w:rsidRPr="00B52944">
        <w:rPr>
          <w:rFonts w:cstheme="minorHAnsi"/>
        </w:rPr>
        <w:t xml:space="preserve"> </w:t>
      </w:r>
      <w:r w:rsidR="00070D2C" w:rsidRPr="00B52944">
        <w:rPr>
          <w:rFonts w:cstheme="minorHAnsi"/>
        </w:rPr>
        <w:t>Cell</w:t>
      </w:r>
      <w:r w:rsidR="006342E3" w:rsidRPr="00B52944">
        <w:rPr>
          <w:rFonts w:cstheme="minorHAnsi"/>
        </w:rPr>
        <w:t>s</w:t>
      </w:r>
      <w:r w:rsidR="00070D2C" w:rsidRPr="00B52944">
        <w:rPr>
          <w:rFonts w:cstheme="minorHAnsi"/>
        </w:rPr>
        <w:t xml:space="preserve"> </w:t>
      </w:r>
      <w:r w:rsidR="006342E3" w:rsidRPr="00B52944">
        <w:rPr>
          <w:rFonts w:cstheme="minorHAnsi"/>
        </w:rPr>
        <w:t xml:space="preserve">containing the </w:t>
      </w:r>
      <w:r w:rsidR="00070D2C" w:rsidRPr="00B52944">
        <w:rPr>
          <w:rFonts w:cstheme="minorHAnsi"/>
        </w:rPr>
        <w:t>express</w:t>
      </w:r>
      <w:r w:rsidR="006342E3" w:rsidRPr="00B52944">
        <w:rPr>
          <w:rFonts w:cstheme="minorHAnsi"/>
        </w:rPr>
        <w:t>ed</w:t>
      </w:r>
      <w:r w:rsidR="00070D2C" w:rsidRPr="00B52944">
        <w:rPr>
          <w:rFonts w:cstheme="minorHAnsi"/>
        </w:rPr>
        <w:t xml:space="preserve"> fluorescent substrates show visible fluorescence with or even without using a </w:t>
      </w:r>
      <w:r w:rsidR="0077211C" w:rsidRPr="00B52944">
        <w:rPr>
          <w:rFonts w:cstheme="minorHAnsi"/>
        </w:rPr>
        <w:t>DRBT</w:t>
      </w:r>
      <w:r w:rsidR="00070D2C" w:rsidRPr="00B52944">
        <w:rPr>
          <w:rFonts w:cstheme="minorHAnsi"/>
        </w:rPr>
        <w:t>.</w:t>
      </w:r>
    </w:p>
    <w:p w14:paraId="4817DD04" w14:textId="77777777" w:rsidR="002D04C3" w:rsidRPr="00B52944" w:rsidRDefault="002D04C3" w:rsidP="008A1B2F">
      <w:pPr>
        <w:contextualSpacing/>
        <w:rPr>
          <w:rFonts w:cstheme="minorHAnsi"/>
        </w:rPr>
      </w:pPr>
    </w:p>
    <w:p w14:paraId="7D162AE6" w14:textId="77777777" w:rsidR="00070D2C" w:rsidRPr="00B52944" w:rsidRDefault="00070D2C" w:rsidP="008A1B2F">
      <w:pPr>
        <w:pStyle w:val="ListParagraph"/>
        <w:widowControl/>
        <w:numPr>
          <w:ilvl w:val="0"/>
          <w:numId w:val="26"/>
        </w:numPr>
        <w:autoSpaceDE/>
        <w:autoSpaceDN/>
        <w:adjustRightInd/>
        <w:rPr>
          <w:rFonts w:cstheme="minorHAnsi"/>
          <w:b/>
        </w:rPr>
      </w:pPr>
      <w:r w:rsidRPr="00B52944">
        <w:rPr>
          <w:rFonts w:cstheme="minorHAnsi"/>
          <w:b/>
        </w:rPr>
        <w:t>Cell disruption</w:t>
      </w:r>
    </w:p>
    <w:p w14:paraId="5678C392" w14:textId="77777777" w:rsidR="00070D2C" w:rsidRPr="00B52944" w:rsidRDefault="00070D2C" w:rsidP="008A1B2F">
      <w:pPr>
        <w:pStyle w:val="ListParagraph"/>
        <w:ind w:left="0"/>
        <w:rPr>
          <w:rFonts w:cstheme="minorHAnsi"/>
        </w:rPr>
      </w:pPr>
    </w:p>
    <w:p w14:paraId="71F3A85B" w14:textId="77777777"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lastRenderedPageBreak/>
        <w:t>Place the frozen cell pellet on ice and let it thaw for 15 min.</w:t>
      </w:r>
    </w:p>
    <w:p w14:paraId="2B8E8F9D" w14:textId="77777777" w:rsidR="00070D2C" w:rsidRPr="00B52944" w:rsidRDefault="00070D2C" w:rsidP="008A1B2F">
      <w:pPr>
        <w:pStyle w:val="ListParagraph"/>
        <w:ind w:left="0"/>
        <w:rPr>
          <w:rFonts w:cstheme="minorHAnsi"/>
        </w:rPr>
      </w:pPr>
    </w:p>
    <w:p w14:paraId="17284AE3" w14:textId="37A73460" w:rsidR="00070D2C" w:rsidRPr="00B52944" w:rsidRDefault="00804A85" w:rsidP="008A1B2F">
      <w:pPr>
        <w:pStyle w:val="ListParagraph"/>
        <w:widowControl/>
        <w:numPr>
          <w:ilvl w:val="1"/>
          <w:numId w:val="26"/>
        </w:numPr>
        <w:autoSpaceDE/>
        <w:autoSpaceDN/>
        <w:adjustRightInd/>
        <w:rPr>
          <w:rFonts w:cstheme="minorHAnsi"/>
        </w:rPr>
      </w:pPr>
      <w:r w:rsidRPr="00B52944">
        <w:rPr>
          <w:rFonts w:cstheme="minorHAnsi"/>
        </w:rPr>
        <w:t xml:space="preserve">Add </w:t>
      </w:r>
      <w:r w:rsidR="00070D2C" w:rsidRPr="00B52944">
        <w:rPr>
          <w:rFonts w:cstheme="minorHAnsi"/>
        </w:rPr>
        <w:t xml:space="preserve">2 mL </w:t>
      </w:r>
      <w:r w:rsidR="00190DDA">
        <w:rPr>
          <w:rFonts w:cstheme="minorHAnsi"/>
        </w:rPr>
        <w:t xml:space="preserve">of </w:t>
      </w:r>
      <w:r w:rsidR="00070D2C" w:rsidRPr="00B52944">
        <w:rPr>
          <w:rFonts w:cstheme="minorHAnsi"/>
        </w:rPr>
        <w:t>lysis buffer (50 mM NaH</w:t>
      </w:r>
      <w:r w:rsidR="00070D2C" w:rsidRPr="00B52944">
        <w:rPr>
          <w:rFonts w:cstheme="minorHAnsi"/>
          <w:vertAlign w:val="subscript"/>
        </w:rPr>
        <w:t>2</w:t>
      </w:r>
      <w:r w:rsidR="00070D2C" w:rsidRPr="00B52944">
        <w:rPr>
          <w:rFonts w:cstheme="minorHAnsi"/>
        </w:rPr>
        <w:t>PO</w:t>
      </w:r>
      <w:r w:rsidR="00070D2C" w:rsidRPr="00B52944">
        <w:rPr>
          <w:rFonts w:cstheme="minorHAnsi"/>
          <w:vertAlign w:val="subscript"/>
        </w:rPr>
        <w:t>4</w:t>
      </w:r>
      <w:r w:rsidR="00070D2C" w:rsidRPr="00B52944">
        <w:rPr>
          <w:rFonts w:cstheme="minorHAnsi"/>
        </w:rPr>
        <w:t>, 300 mM NaCl, 10 mM imidazole, 0.05</w:t>
      </w:r>
      <w:r w:rsidR="00063F36" w:rsidRPr="00B52944">
        <w:rPr>
          <w:rFonts w:cstheme="minorHAnsi"/>
        </w:rPr>
        <w:t>%</w:t>
      </w:r>
      <w:r w:rsidR="00070D2C" w:rsidRPr="00B52944">
        <w:rPr>
          <w:rFonts w:cstheme="minorHAnsi"/>
        </w:rPr>
        <w:t xml:space="preserve"> Tween 20, pH 8) to the pellet</w:t>
      </w:r>
      <w:r w:rsidR="00732999" w:rsidRPr="00B52944">
        <w:rPr>
          <w:rFonts w:cstheme="minorHAnsi"/>
        </w:rPr>
        <w:t xml:space="preserve"> and suspend the cells</w:t>
      </w:r>
      <w:r w:rsidR="00070D2C" w:rsidRPr="00B52944">
        <w:rPr>
          <w:rFonts w:cstheme="minorHAnsi"/>
        </w:rPr>
        <w:t>.</w:t>
      </w:r>
    </w:p>
    <w:p w14:paraId="7FCD9990" w14:textId="77777777" w:rsidR="00070D2C" w:rsidRPr="00B52944" w:rsidRDefault="00070D2C" w:rsidP="008A1B2F">
      <w:pPr>
        <w:pStyle w:val="ListParagraph"/>
        <w:ind w:left="0"/>
        <w:rPr>
          <w:rFonts w:cstheme="minorHAnsi"/>
        </w:rPr>
      </w:pPr>
    </w:p>
    <w:p w14:paraId="0D8924DF" w14:textId="4C7CC8D1"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 xml:space="preserve">Add 10 µL </w:t>
      </w:r>
      <w:r w:rsidR="00190DDA">
        <w:rPr>
          <w:rFonts w:cstheme="minorHAnsi"/>
        </w:rPr>
        <w:t xml:space="preserve">of </w:t>
      </w:r>
      <w:r w:rsidRPr="00B52944">
        <w:rPr>
          <w:rFonts w:cstheme="minorHAnsi"/>
        </w:rPr>
        <w:t xml:space="preserve">freshly prepared </w:t>
      </w:r>
      <w:proofErr w:type="spellStart"/>
      <w:r w:rsidRPr="00B52944">
        <w:rPr>
          <w:rFonts w:cstheme="minorHAnsi"/>
        </w:rPr>
        <w:t>phenylmethanesulfonyl</w:t>
      </w:r>
      <w:proofErr w:type="spellEnd"/>
      <w:r w:rsidR="0075094F" w:rsidRPr="00B52944">
        <w:rPr>
          <w:rFonts w:cstheme="minorHAnsi"/>
        </w:rPr>
        <w:t>-</w:t>
      </w:r>
      <w:r w:rsidRPr="00B52944">
        <w:rPr>
          <w:rFonts w:cstheme="minorHAnsi"/>
        </w:rPr>
        <w:t>fluoride (PMSF) protease inhibitor solution (8.7 mg/mL</w:t>
      </w:r>
      <w:r w:rsidR="00804A85" w:rsidRPr="00B52944">
        <w:rPr>
          <w:rFonts w:cstheme="minorHAnsi"/>
        </w:rPr>
        <w:t xml:space="preserve">, </w:t>
      </w:r>
      <w:r w:rsidRPr="00B52944">
        <w:rPr>
          <w:rFonts w:cstheme="minorHAnsi"/>
        </w:rPr>
        <w:t>dissolved in ethanol</w:t>
      </w:r>
      <w:r w:rsidR="00804A85" w:rsidRPr="00B52944">
        <w:rPr>
          <w:rFonts w:cstheme="minorHAnsi"/>
        </w:rPr>
        <w:t>)</w:t>
      </w:r>
      <w:r w:rsidRPr="00B52944">
        <w:rPr>
          <w:rFonts w:cstheme="minorHAnsi"/>
        </w:rPr>
        <w:t xml:space="preserve"> to the </w:t>
      </w:r>
      <w:r w:rsidR="00732999" w:rsidRPr="00B52944">
        <w:rPr>
          <w:rFonts w:cstheme="minorHAnsi"/>
        </w:rPr>
        <w:t>suspension</w:t>
      </w:r>
      <w:r w:rsidRPr="00B52944">
        <w:rPr>
          <w:rFonts w:cstheme="minorHAnsi"/>
        </w:rPr>
        <w:t>.</w:t>
      </w:r>
    </w:p>
    <w:p w14:paraId="615846B7" w14:textId="77777777" w:rsidR="00070D2C" w:rsidRPr="00B52944" w:rsidRDefault="00070D2C" w:rsidP="008A1B2F">
      <w:pPr>
        <w:pStyle w:val="ListParagraph"/>
        <w:ind w:left="0"/>
        <w:rPr>
          <w:rFonts w:cstheme="minorHAnsi"/>
        </w:rPr>
      </w:pPr>
    </w:p>
    <w:p w14:paraId="129DD42B" w14:textId="24911361"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 xml:space="preserve">Add 2 mg </w:t>
      </w:r>
      <w:r w:rsidR="00190DDA">
        <w:rPr>
          <w:rFonts w:cstheme="minorHAnsi"/>
        </w:rPr>
        <w:t xml:space="preserve">of </w:t>
      </w:r>
      <w:r w:rsidRPr="00B52944">
        <w:rPr>
          <w:rFonts w:cstheme="minorHAnsi"/>
        </w:rPr>
        <w:t xml:space="preserve">lysozyme and 20 </w:t>
      </w:r>
      <w:r w:rsidR="0075094F" w:rsidRPr="00B52944">
        <w:rPr>
          <w:rFonts w:cstheme="minorHAnsi"/>
        </w:rPr>
        <w:t xml:space="preserve">units </w:t>
      </w:r>
      <w:r w:rsidRPr="00B52944">
        <w:rPr>
          <w:rFonts w:cstheme="minorHAnsi"/>
        </w:rPr>
        <w:t>of DNase to the suspension</w:t>
      </w:r>
      <w:r w:rsidR="00732999" w:rsidRPr="00B52944">
        <w:rPr>
          <w:rFonts w:cstheme="minorHAnsi"/>
        </w:rPr>
        <w:t xml:space="preserve"> and suspend it.</w:t>
      </w:r>
    </w:p>
    <w:p w14:paraId="4BE1287F" w14:textId="77777777" w:rsidR="00070D2C" w:rsidRPr="00B52944" w:rsidRDefault="00070D2C" w:rsidP="008A1B2F">
      <w:pPr>
        <w:pStyle w:val="ListParagraph"/>
        <w:ind w:left="0"/>
        <w:rPr>
          <w:rFonts w:cstheme="minorHAnsi"/>
        </w:rPr>
      </w:pPr>
    </w:p>
    <w:p w14:paraId="17DB76CB" w14:textId="09A88D4A"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Incubate the suspension on ice for 1</w:t>
      </w:r>
      <w:r w:rsidR="00EE4250" w:rsidRPr="00B52944">
        <w:rPr>
          <w:rFonts w:cstheme="minorHAnsi"/>
        </w:rPr>
        <w:t>5</w:t>
      </w:r>
      <w:r w:rsidRPr="00B52944">
        <w:rPr>
          <w:rFonts w:cstheme="minorHAnsi"/>
        </w:rPr>
        <w:t xml:space="preserve"> min, and vortex </w:t>
      </w:r>
      <w:r w:rsidR="00732999" w:rsidRPr="00B52944">
        <w:rPr>
          <w:rFonts w:cstheme="minorHAnsi"/>
        </w:rPr>
        <w:t>it</w:t>
      </w:r>
      <w:r w:rsidRPr="00B52944">
        <w:rPr>
          <w:rFonts w:cstheme="minorHAnsi"/>
        </w:rPr>
        <w:t xml:space="preserve"> occasionally.</w:t>
      </w:r>
    </w:p>
    <w:p w14:paraId="5968F760" w14:textId="77777777" w:rsidR="00070D2C" w:rsidRPr="00B52944" w:rsidRDefault="00070D2C" w:rsidP="008A1B2F">
      <w:pPr>
        <w:pStyle w:val="ListParagraph"/>
        <w:ind w:left="0"/>
        <w:rPr>
          <w:rFonts w:cstheme="minorHAnsi"/>
        </w:rPr>
      </w:pPr>
    </w:p>
    <w:p w14:paraId="2AE70F78" w14:textId="625B42EE" w:rsidR="00070D2C"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Transfer</w:t>
      </w:r>
      <w:r w:rsidR="00732999" w:rsidRPr="00B52944">
        <w:rPr>
          <w:rFonts w:cstheme="minorHAnsi"/>
        </w:rPr>
        <w:t xml:space="preserve"> 2 x 1 mL</w:t>
      </w:r>
      <w:r w:rsidR="00A51DC9" w:rsidRPr="00B52944">
        <w:rPr>
          <w:rFonts w:cstheme="minorHAnsi"/>
        </w:rPr>
        <w:t xml:space="preserve"> of</w:t>
      </w:r>
      <w:r w:rsidRPr="00B52944">
        <w:rPr>
          <w:rFonts w:cstheme="minorHAnsi"/>
        </w:rPr>
        <w:t xml:space="preserve"> the suspension to 1.5 mL microcentrifuge tubes and sonicate the suspension</w:t>
      </w:r>
      <w:r w:rsidR="008021A5" w:rsidRPr="00B52944">
        <w:rPr>
          <w:rFonts w:cstheme="minorHAnsi"/>
        </w:rPr>
        <w:t>s</w:t>
      </w:r>
      <w:r w:rsidRPr="00B52944">
        <w:rPr>
          <w:rFonts w:cstheme="minorHAnsi"/>
        </w:rPr>
        <w:t xml:space="preserve"> for 3 min, in rounds of 10 s </w:t>
      </w:r>
      <w:r w:rsidR="00190DDA">
        <w:rPr>
          <w:rFonts w:cstheme="minorHAnsi"/>
        </w:rPr>
        <w:t xml:space="preserve">of </w:t>
      </w:r>
      <w:r w:rsidRPr="00B52944">
        <w:rPr>
          <w:rFonts w:cstheme="minorHAnsi"/>
        </w:rPr>
        <w:t xml:space="preserve">sonication and 5 s </w:t>
      </w:r>
      <w:r w:rsidR="00190DDA">
        <w:rPr>
          <w:rFonts w:cstheme="minorHAnsi"/>
        </w:rPr>
        <w:t xml:space="preserve">of </w:t>
      </w:r>
      <w:r w:rsidR="00012479">
        <w:rPr>
          <w:rFonts w:cstheme="minorHAnsi"/>
        </w:rPr>
        <w:t>resting</w:t>
      </w:r>
      <w:r w:rsidRPr="00B52944">
        <w:rPr>
          <w:rFonts w:cstheme="minorHAnsi"/>
        </w:rPr>
        <w:t>.</w:t>
      </w:r>
    </w:p>
    <w:p w14:paraId="7D493027" w14:textId="77777777" w:rsidR="00070D2C" w:rsidRPr="00B52944" w:rsidRDefault="00070D2C" w:rsidP="008A1B2F">
      <w:pPr>
        <w:pStyle w:val="ListParagraph"/>
        <w:ind w:left="0"/>
        <w:rPr>
          <w:rFonts w:cstheme="minorHAnsi"/>
        </w:rPr>
      </w:pPr>
    </w:p>
    <w:p w14:paraId="0DE93572" w14:textId="2E571329" w:rsidR="003D30F7" w:rsidRPr="00B52944" w:rsidRDefault="00070D2C" w:rsidP="008A1B2F">
      <w:pPr>
        <w:pStyle w:val="ListParagraph"/>
        <w:widowControl/>
        <w:numPr>
          <w:ilvl w:val="1"/>
          <w:numId w:val="26"/>
        </w:numPr>
        <w:autoSpaceDE/>
        <w:autoSpaceDN/>
        <w:adjustRightInd/>
        <w:rPr>
          <w:rFonts w:cstheme="minorHAnsi"/>
        </w:rPr>
      </w:pPr>
      <w:r w:rsidRPr="00B52944">
        <w:rPr>
          <w:rFonts w:cstheme="minorHAnsi"/>
        </w:rPr>
        <w:t xml:space="preserve">Centrifuge the tubes at 10,000 </w:t>
      </w:r>
      <w:r w:rsidR="00190DDA">
        <w:rPr>
          <w:rFonts w:cstheme="minorHAnsi"/>
        </w:rPr>
        <w:t xml:space="preserve">x </w:t>
      </w:r>
      <w:r w:rsidRPr="00012479">
        <w:rPr>
          <w:rFonts w:cstheme="minorHAnsi"/>
          <w:i/>
        </w:rPr>
        <w:t>g</w:t>
      </w:r>
      <w:r w:rsidRPr="00B52944">
        <w:rPr>
          <w:rFonts w:cstheme="minorHAnsi"/>
        </w:rPr>
        <w:t xml:space="preserve"> for 20 min at room temperature</w:t>
      </w:r>
      <w:r w:rsidR="00190DDA">
        <w:rPr>
          <w:rFonts w:cstheme="minorHAnsi"/>
        </w:rPr>
        <w:t>;</w:t>
      </w:r>
      <w:r w:rsidR="00352FF6" w:rsidRPr="00B52944">
        <w:rPr>
          <w:rFonts w:cstheme="minorHAnsi"/>
        </w:rPr>
        <w:t xml:space="preserve"> then</w:t>
      </w:r>
      <w:r w:rsidR="00190DDA">
        <w:rPr>
          <w:rFonts w:cstheme="minorHAnsi"/>
        </w:rPr>
        <w:t>,</w:t>
      </w:r>
      <w:r w:rsidR="00352FF6" w:rsidRPr="00B52944">
        <w:rPr>
          <w:rFonts w:cstheme="minorHAnsi"/>
        </w:rPr>
        <w:t xml:space="preserve"> r</w:t>
      </w:r>
      <w:r w:rsidRPr="00B52944">
        <w:rPr>
          <w:rFonts w:cstheme="minorHAnsi"/>
        </w:rPr>
        <w:t xml:space="preserve">emove the fluorescent supernatant (cleared bacterial cell lysate) carefully </w:t>
      </w:r>
      <w:r w:rsidR="008021A5" w:rsidRPr="00B52944">
        <w:rPr>
          <w:rFonts w:cstheme="minorHAnsi"/>
        </w:rPr>
        <w:t xml:space="preserve">from each tube </w:t>
      </w:r>
      <w:r w:rsidRPr="00B52944">
        <w:rPr>
          <w:rFonts w:cstheme="minorHAnsi"/>
        </w:rPr>
        <w:t>and transfer it to new microcentrifuge tubes.</w:t>
      </w:r>
    </w:p>
    <w:p w14:paraId="476B9199" w14:textId="77777777" w:rsidR="00A65529" w:rsidRPr="00B52944" w:rsidRDefault="00A65529" w:rsidP="008A1B2F">
      <w:pPr>
        <w:pStyle w:val="ListParagraph"/>
        <w:widowControl/>
        <w:autoSpaceDE/>
        <w:autoSpaceDN/>
        <w:adjustRightInd/>
        <w:ind w:left="0"/>
        <w:rPr>
          <w:rFonts w:cstheme="minorHAnsi"/>
        </w:rPr>
      </w:pPr>
    </w:p>
    <w:p w14:paraId="411181DF" w14:textId="604FF4E1" w:rsidR="00070D2C" w:rsidRPr="00B52944" w:rsidRDefault="00063F36" w:rsidP="008A1B2F">
      <w:pPr>
        <w:contextualSpacing/>
        <w:rPr>
          <w:rFonts w:cstheme="minorHAnsi"/>
        </w:rPr>
      </w:pPr>
      <w:r w:rsidRPr="00B52944">
        <w:rPr>
          <w:rFonts w:cstheme="minorHAnsi"/>
        </w:rPr>
        <w:t>NOTE:</w:t>
      </w:r>
      <w:r w:rsidR="00A65529" w:rsidRPr="00B52944">
        <w:rPr>
          <w:rFonts w:cstheme="minorHAnsi"/>
        </w:rPr>
        <w:t xml:space="preserve"> </w:t>
      </w:r>
      <w:r w:rsidR="00070D2C" w:rsidRPr="00B52944">
        <w:rPr>
          <w:rFonts w:cstheme="minorHAnsi"/>
        </w:rPr>
        <w:t xml:space="preserve">Cleared lysates containing the fluorescent substrate show visible fluorescence with or even without using a </w:t>
      </w:r>
      <w:r w:rsidR="0077211C" w:rsidRPr="00B52944">
        <w:rPr>
          <w:rFonts w:cstheme="minorHAnsi"/>
        </w:rPr>
        <w:t>DRBT</w:t>
      </w:r>
      <w:r w:rsidR="00070D2C" w:rsidRPr="00B52944">
        <w:rPr>
          <w:rFonts w:cstheme="minorHAnsi"/>
        </w:rPr>
        <w:t xml:space="preserve"> and can be stored at 4 °C </w:t>
      </w:r>
      <w:r w:rsidR="00190DDA">
        <w:rPr>
          <w:rFonts w:cstheme="minorHAnsi"/>
        </w:rPr>
        <w:t xml:space="preserve">for </w:t>
      </w:r>
      <w:r w:rsidR="00070D2C" w:rsidRPr="00B52944">
        <w:rPr>
          <w:rFonts w:cstheme="minorHAnsi"/>
        </w:rPr>
        <w:t xml:space="preserve">up to </w:t>
      </w:r>
      <w:r w:rsidR="00190DDA">
        <w:rPr>
          <w:rFonts w:cstheme="minorHAnsi"/>
        </w:rPr>
        <w:t>2</w:t>
      </w:r>
      <w:r w:rsidR="00070D2C" w:rsidRPr="00B52944">
        <w:rPr>
          <w:rFonts w:cstheme="minorHAnsi"/>
        </w:rPr>
        <w:t xml:space="preserve"> weeks. Do </w:t>
      </w:r>
      <w:r w:rsidR="00A17271">
        <w:rPr>
          <w:rFonts w:cstheme="minorHAnsi"/>
        </w:rPr>
        <w:t>NOT</w:t>
      </w:r>
      <w:r w:rsidR="00A17271" w:rsidRPr="00B52944">
        <w:rPr>
          <w:rFonts w:cstheme="minorHAnsi"/>
        </w:rPr>
        <w:t xml:space="preserve"> </w:t>
      </w:r>
      <w:r w:rsidR="00070D2C" w:rsidRPr="00B52944">
        <w:rPr>
          <w:rFonts w:cstheme="minorHAnsi"/>
        </w:rPr>
        <w:t>fr</w:t>
      </w:r>
      <w:r w:rsidR="00B37D18" w:rsidRPr="00B52944">
        <w:rPr>
          <w:rFonts w:cstheme="minorHAnsi"/>
        </w:rPr>
        <w:t>ee</w:t>
      </w:r>
      <w:r w:rsidR="00070D2C" w:rsidRPr="00B52944">
        <w:rPr>
          <w:rFonts w:cstheme="minorHAnsi"/>
        </w:rPr>
        <w:t>ze it</w:t>
      </w:r>
      <w:r w:rsidR="00190DDA">
        <w:rPr>
          <w:rFonts w:cstheme="minorHAnsi"/>
        </w:rPr>
        <w:t>.</w:t>
      </w:r>
      <w:r w:rsidR="00A65529" w:rsidRPr="00B52944">
        <w:rPr>
          <w:rFonts w:cstheme="minorHAnsi"/>
        </w:rPr>
        <w:t xml:space="preserve"> </w:t>
      </w:r>
      <w:r w:rsidR="00070D2C" w:rsidRPr="00B52944">
        <w:rPr>
          <w:rFonts w:cstheme="minorHAnsi"/>
        </w:rPr>
        <w:t xml:space="preserve">Cleared lysates can be utilized directly for sample preparation in </w:t>
      </w:r>
      <w:r w:rsidR="00190DDA">
        <w:rPr>
          <w:rFonts w:cstheme="minorHAnsi"/>
        </w:rPr>
        <w:t xml:space="preserve">the </w:t>
      </w:r>
      <w:r w:rsidR="00070D2C" w:rsidRPr="00B52944">
        <w:rPr>
          <w:rFonts w:cstheme="minorHAnsi"/>
        </w:rPr>
        <w:t xml:space="preserve">protease assay (see </w:t>
      </w:r>
      <w:r w:rsidR="0048432A">
        <w:rPr>
          <w:rFonts w:cstheme="minorHAnsi"/>
        </w:rPr>
        <w:t>section</w:t>
      </w:r>
      <w:r w:rsidR="00070D2C" w:rsidRPr="00B52944">
        <w:rPr>
          <w:rFonts w:cstheme="minorHAnsi"/>
        </w:rPr>
        <w:t xml:space="preserve"> 4.1) or also can be used for substrate purification (see </w:t>
      </w:r>
      <w:r w:rsidR="00190DDA">
        <w:rPr>
          <w:rFonts w:cstheme="minorHAnsi"/>
        </w:rPr>
        <w:t>s</w:t>
      </w:r>
      <w:r w:rsidR="00070D2C" w:rsidRPr="00B52944">
        <w:rPr>
          <w:rFonts w:cstheme="minorHAnsi"/>
        </w:rPr>
        <w:t>tep 4.5</w:t>
      </w:r>
      <w:r w:rsidR="00CB3BF7" w:rsidRPr="00B52944">
        <w:rPr>
          <w:rFonts w:cstheme="minorHAnsi"/>
        </w:rPr>
        <w:t>.1</w:t>
      </w:r>
      <w:r w:rsidR="00070D2C" w:rsidRPr="00B52944">
        <w:rPr>
          <w:rFonts w:cstheme="minorHAnsi"/>
        </w:rPr>
        <w:t>)</w:t>
      </w:r>
      <w:r w:rsidR="00DA2643" w:rsidRPr="00B52944">
        <w:rPr>
          <w:rFonts w:cstheme="minorHAnsi"/>
        </w:rPr>
        <w:t>.</w:t>
      </w:r>
    </w:p>
    <w:p w14:paraId="6B01AD85" w14:textId="77777777" w:rsidR="002D04C3" w:rsidRPr="00B52944" w:rsidRDefault="002D04C3" w:rsidP="008A1B2F">
      <w:pPr>
        <w:rPr>
          <w:rFonts w:cstheme="minorHAnsi"/>
        </w:rPr>
      </w:pPr>
    </w:p>
    <w:p w14:paraId="57B031CF" w14:textId="76723B0B" w:rsidR="00070D2C" w:rsidRPr="00B52944" w:rsidRDefault="00070D2C" w:rsidP="008A1B2F">
      <w:pPr>
        <w:pStyle w:val="ListParagraph"/>
        <w:widowControl/>
        <w:numPr>
          <w:ilvl w:val="0"/>
          <w:numId w:val="26"/>
        </w:numPr>
        <w:autoSpaceDE/>
        <w:autoSpaceDN/>
        <w:adjustRightInd/>
        <w:rPr>
          <w:rFonts w:cstheme="minorHAnsi"/>
          <w:b/>
        </w:rPr>
      </w:pPr>
      <w:r w:rsidRPr="00B52944">
        <w:rPr>
          <w:rFonts w:cstheme="minorHAnsi"/>
          <w:b/>
        </w:rPr>
        <w:t>Ni-NTA magnetic</w:t>
      </w:r>
      <w:r w:rsidR="00092CFB">
        <w:rPr>
          <w:rFonts w:cstheme="minorHAnsi"/>
          <w:b/>
        </w:rPr>
        <w:t>-</w:t>
      </w:r>
      <w:r w:rsidRPr="00B52944">
        <w:rPr>
          <w:rFonts w:cstheme="minorHAnsi"/>
          <w:b/>
        </w:rPr>
        <w:t>bead</w:t>
      </w:r>
      <w:r w:rsidR="005129B8" w:rsidRPr="00B52944">
        <w:rPr>
          <w:rFonts w:cstheme="minorHAnsi"/>
          <w:b/>
        </w:rPr>
        <w:t>-</w:t>
      </w:r>
      <w:r w:rsidRPr="00B52944">
        <w:rPr>
          <w:rFonts w:cstheme="minorHAnsi"/>
          <w:b/>
        </w:rPr>
        <w:t>based protease assay</w:t>
      </w:r>
    </w:p>
    <w:p w14:paraId="294E19EB" w14:textId="3F298D60" w:rsidR="00420E12" w:rsidRPr="00B52944" w:rsidRDefault="00420E12" w:rsidP="008A1B2F">
      <w:pPr>
        <w:pStyle w:val="ListParagraph"/>
        <w:widowControl/>
        <w:autoSpaceDE/>
        <w:autoSpaceDN/>
        <w:adjustRightInd/>
        <w:ind w:left="0"/>
        <w:rPr>
          <w:rFonts w:cstheme="minorHAnsi"/>
          <w:b/>
        </w:rPr>
      </w:pPr>
    </w:p>
    <w:p w14:paraId="38217E08" w14:textId="17501700" w:rsidR="00420E12" w:rsidRPr="00B52944" w:rsidRDefault="00063F36" w:rsidP="008A1B2F">
      <w:pPr>
        <w:pStyle w:val="ListParagraph"/>
        <w:widowControl/>
        <w:autoSpaceDE/>
        <w:autoSpaceDN/>
        <w:adjustRightInd/>
        <w:ind w:left="0"/>
        <w:rPr>
          <w:rFonts w:cstheme="minorHAnsi"/>
        </w:rPr>
      </w:pPr>
      <w:r w:rsidRPr="00B52944">
        <w:rPr>
          <w:rFonts w:cstheme="minorHAnsi"/>
        </w:rPr>
        <w:t>NOTE:</w:t>
      </w:r>
      <w:r w:rsidR="00420E12" w:rsidRPr="00B52944">
        <w:rPr>
          <w:rFonts w:cstheme="minorHAnsi"/>
        </w:rPr>
        <w:t xml:space="preserve"> </w:t>
      </w:r>
      <w:r w:rsidR="00DA2643" w:rsidRPr="00B52944">
        <w:rPr>
          <w:rFonts w:cstheme="minorHAnsi"/>
        </w:rPr>
        <w:t>D</w:t>
      </w:r>
      <w:r w:rsidR="002C50F0" w:rsidRPr="00B52944">
        <w:rPr>
          <w:rFonts w:cstheme="minorHAnsi"/>
        </w:rPr>
        <w:t xml:space="preserve">ue to </w:t>
      </w:r>
      <w:r w:rsidR="00F80BB0" w:rsidRPr="00B52944">
        <w:rPr>
          <w:rFonts w:cstheme="minorHAnsi"/>
        </w:rPr>
        <w:t xml:space="preserve">the </w:t>
      </w:r>
      <w:r w:rsidR="00DA2643" w:rsidRPr="00B52944">
        <w:rPr>
          <w:rFonts w:cstheme="minorHAnsi"/>
        </w:rPr>
        <w:t>flexibility</w:t>
      </w:r>
      <w:r w:rsidR="00F80BB0" w:rsidRPr="00B52944">
        <w:rPr>
          <w:rFonts w:cstheme="minorHAnsi"/>
        </w:rPr>
        <w:t xml:space="preserve"> of</w:t>
      </w:r>
      <w:r w:rsidR="00DA2643" w:rsidRPr="00B52944">
        <w:rPr>
          <w:rFonts w:cstheme="minorHAnsi"/>
        </w:rPr>
        <w:t xml:space="preserve"> the assay platform</w:t>
      </w:r>
      <w:r w:rsidR="00F80BB0" w:rsidRPr="00B52944">
        <w:rPr>
          <w:rFonts w:cstheme="minorHAnsi"/>
        </w:rPr>
        <w:t xml:space="preserve">, it </w:t>
      </w:r>
      <w:r w:rsidR="00324661" w:rsidRPr="00B52944">
        <w:rPr>
          <w:rFonts w:cstheme="minorHAnsi"/>
        </w:rPr>
        <w:t>can</w:t>
      </w:r>
      <w:r w:rsidR="002C50F0" w:rsidRPr="00B52944">
        <w:rPr>
          <w:rFonts w:cstheme="minorHAnsi"/>
        </w:rPr>
        <w:t xml:space="preserve"> be optimized </w:t>
      </w:r>
      <w:r w:rsidR="00DA2643" w:rsidRPr="00B52944">
        <w:rPr>
          <w:rFonts w:cstheme="minorHAnsi"/>
        </w:rPr>
        <w:t xml:space="preserve">to many </w:t>
      </w:r>
      <w:r w:rsidR="002C50F0" w:rsidRPr="00B52944">
        <w:rPr>
          <w:rFonts w:cstheme="minorHAnsi"/>
        </w:rPr>
        <w:t>different type</w:t>
      </w:r>
      <w:r w:rsidR="00B11988" w:rsidRPr="00B52944">
        <w:rPr>
          <w:rFonts w:cstheme="minorHAnsi"/>
        </w:rPr>
        <w:t>s</w:t>
      </w:r>
      <w:r w:rsidR="002C50F0" w:rsidRPr="00B52944">
        <w:rPr>
          <w:rFonts w:cstheme="minorHAnsi"/>
        </w:rPr>
        <w:t xml:space="preserve"> of studies. For this reason</w:t>
      </w:r>
      <w:r w:rsidR="00601312" w:rsidRPr="00B52944">
        <w:rPr>
          <w:rFonts w:cstheme="minorHAnsi"/>
        </w:rPr>
        <w:t xml:space="preserve"> and due to the difference in the activity rate of the</w:t>
      </w:r>
      <w:r w:rsidR="00CD0E0D" w:rsidRPr="00B52944">
        <w:rPr>
          <w:rFonts w:cstheme="minorHAnsi"/>
        </w:rPr>
        <w:t xml:space="preserve"> </w:t>
      </w:r>
      <w:r w:rsidR="00584742" w:rsidRPr="00B52944">
        <w:rPr>
          <w:rFonts w:cstheme="minorHAnsi"/>
        </w:rPr>
        <w:t>enzymes of choice</w:t>
      </w:r>
      <w:r w:rsidR="00E62320" w:rsidRPr="00B52944">
        <w:rPr>
          <w:rFonts w:cstheme="minorHAnsi"/>
        </w:rPr>
        <w:t>,</w:t>
      </w:r>
      <w:r w:rsidR="002C50F0" w:rsidRPr="00B52944">
        <w:rPr>
          <w:rFonts w:cstheme="minorHAnsi"/>
        </w:rPr>
        <w:t xml:space="preserve"> </w:t>
      </w:r>
      <w:r w:rsidR="00A915A9" w:rsidRPr="00B52944">
        <w:rPr>
          <w:rFonts w:cstheme="minorHAnsi"/>
        </w:rPr>
        <w:t xml:space="preserve">some of </w:t>
      </w:r>
      <w:r w:rsidR="002C50F0" w:rsidRPr="00B52944">
        <w:rPr>
          <w:rFonts w:cstheme="minorHAnsi"/>
        </w:rPr>
        <w:t xml:space="preserve">the assay parameters </w:t>
      </w:r>
      <w:r w:rsidR="00A915A9" w:rsidRPr="00B52944">
        <w:rPr>
          <w:rFonts w:cstheme="minorHAnsi"/>
        </w:rPr>
        <w:t>(</w:t>
      </w:r>
      <w:r w:rsidR="00EA6F6A" w:rsidRPr="00B52944">
        <w:rPr>
          <w:rFonts w:cstheme="minorHAnsi"/>
        </w:rPr>
        <w:t>where it is denoted</w:t>
      </w:r>
      <w:r w:rsidR="00A915A9" w:rsidRPr="00B52944">
        <w:rPr>
          <w:rFonts w:cstheme="minorHAnsi"/>
        </w:rPr>
        <w:t>)</w:t>
      </w:r>
      <w:r w:rsidR="002C50F0" w:rsidRPr="00B52944">
        <w:rPr>
          <w:rFonts w:cstheme="minorHAnsi"/>
        </w:rPr>
        <w:t xml:space="preserve"> cannot be explicitly described but </w:t>
      </w:r>
      <w:r w:rsidR="00B02535" w:rsidRPr="00B52944">
        <w:rPr>
          <w:rFonts w:cstheme="minorHAnsi"/>
        </w:rPr>
        <w:t xml:space="preserve">need </w:t>
      </w:r>
      <w:r w:rsidR="00DA2643" w:rsidRPr="00B52944">
        <w:rPr>
          <w:rFonts w:cstheme="minorHAnsi"/>
        </w:rPr>
        <w:t>to</w:t>
      </w:r>
      <w:r w:rsidR="002C50F0" w:rsidRPr="00B52944">
        <w:rPr>
          <w:rFonts w:cstheme="minorHAnsi"/>
        </w:rPr>
        <w:t xml:space="preserve"> be </w:t>
      </w:r>
      <w:r w:rsidR="00601312" w:rsidRPr="00B52944">
        <w:rPr>
          <w:rFonts w:cstheme="minorHAnsi"/>
        </w:rPr>
        <w:t>optimized</w:t>
      </w:r>
      <w:r w:rsidR="002C50F0" w:rsidRPr="00B52944">
        <w:rPr>
          <w:rFonts w:cstheme="minorHAnsi"/>
        </w:rPr>
        <w:t xml:space="preserve"> </w:t>
      </w:r>
      <w:r w:rsidR="00B11988" w:rsidRPr="00B52944">
        <w:rPr>
          <w:rFonts w:cstheme="minorHAnsi"/>
        </w:rPr>
        <w:t xml:space="preserve">to </w:t>
      </w:r>
      <w:r w:rsidR="00A915A9" w:rsidRPr="00B52944">
        <w:rPr>
          <w:rFonts w:cstheme="minorHAnsi"/>
        </w:rPr>
        <w:t>the individual aims</w:t>
      </w:r>
      <w:r w:rsidR="00B11988" w:rsidRPr="00B52944">
        <w:rPr>
          <w:rFonts w:cstheme="minorHAnsi"/>
        </w:rPr>
        <w:t xml:space="preserve"> and</w:t>
      </w:r>
      <w:r w:rsidR="00601312" w:rsidRPr="00B52944">
        <w:rPr>
          <w:rFonts w:cstheme="minorHAnsi"/>
        </w:rPr>
        <w:t xml:space="preserve"> </w:t>
      </w:r>
      <w:r w:rsidR="002C50F0" w:rsidRPr="00B52944">
        <w:rPr>
          <w:rFonts w:cstheme="minorHAnsi"/>
        </w:rPr>
        <w:t>experimental design</w:t>
      </w:r>
      <w:r w:rsidR="00A915A9" w:rsidRPr="00B52944">
        <w:rPr>
          <w:rFonts w:cstheme="minorHAnsi"/>
        </w:rPr>
        <w:t xml:space="preserve">. </w:t>
      </w:r>
      <w:r w:rsidR="006234D6" w:rsidRPr="00B52944">
        <w:rPr>
          <w:rFonts w:cstheme="minorHAnsi"/>
        </w:rPr>
        <w:t xml:space="preserve">As a guidance, </w:t>
      </w:r>
      <w:r w:rsidR="00324661" w:rsidRPr="00B52944">
        <w:rPr>
          <w:rFonts w:cstheme="minorHAnsi"/>
        </w:rPr>
        <w:t>parameters of</w:t>
      </w:r>
      <w:r w:rsidR="00A915A9" w:rsidRPr="00B52944">
        <w:rPr>
          <w:rFonts w:cstheme="minorHAnsi"/>
        </w:rPr>
        <w:t xml:space="preserve"> </w:t>
      </w:r>
      <w:r w:rsidR="00CD0E0D" w:rsidRPr="00B52944">
        <w:rPr>
          <w:rFonts w:cstheme="minorHAnsi"/>
        </w:rPr>
        <w:t>some</w:t>
      </w:r>
      <w:r w:rsidR="00A915A9" w:rsidRPr="00B52944">
        <w:rPr>
          <w:rFonts w:cstheme="minorHAnsi"/>
        </w:rPr>
        <w:t xml:space="preserve"> types of studies </w:t>
      </w:r>
      <w:r w:rsidR="006234D6" w:rsidRPr="00B52944">
        <w:rPr>
          <w:rFonts w:cstheme="minorHAnsi"/>
        </w:rPr>
        <w:t xml:space="preserve">are </w:t>
      </w:r>
      <w:r w:rsidR="00C55ADA" w:rsidRPr="00B52944">
        <w:rPr>
          <w:rFonts w:cstheme="minorHAnsi"/>
        </w:rPr>
        <w:t>denoted</w:t>
      </w:r>
      <w:r w:rsidR="006234D6" w:rsidRPr="00B52944">
        <w:rPr>
          <w:rFonts w:cstheme="minorHAnsi"/>
        </w:rPr>
        <w:t xml:space="preserve"> </w:t>
      </w:r>
      <w:r w:rsidR="00584742" w:rsidRPr="00B52944">
        <w:rPr>
          <w:rFonts w:cstheme="minorHAnsi"/>
        </w:rPr>
        <w:t>at</w:t>
      </w:r>
      <w:r w:rsidR="006234D6" w:rsidRPr="00B52944">
        <w:rPr>
          <w:rFonts w:cstheme="minorHAnsi"/>
        </w:rPr>
        <w:t xml:space="preserve"> the </w:t>
      </w:r>
      <w:proofErr w:type="gramStart"/>
      <w:r w:rsidR="006234D6" w:rsidRPr="00B52944">
        <w:rPr>
          <w:rFonts w:cstheme="minorHAnsi"/>
        </w:rPr>
        <w:t xml:space="preserve">particular </w:t>
      </w:r>
      <w:r w:rsidR="00B11988" w:rsidRPr="00B52944">
        <w:rPr>
          <w:rFonts w:cstheme="minorHAnsi"/>
        </w:rPr>
        <w:t>s</w:t>
      </w:r>
      <w:r w:rsidR="006234D6" w:rsidRPr="00B52944">
        <w:rPr>
          <w:rFonts w:cstheme="minorHAnsi"/>
        </w:rPr>
        <w:t>teps</w:t>
      </w:r>
      <w:proofErr w:type="gramEnd"/>
      <w:r w:rsidR="006234D6" w:rsidRPr="00B52944">
        <w:rPr>
          <w:rFonts w:cstheme="minorHAnsi"/>
        </w:rPr>
        <w:t xml:space="preserve">. </w:t>
      </w:r>
    </w:p>
    <w:p w14:paraId="1D73BE53" w14:textId="77777777" w:rsidR="00070D2C" w:rsidRPr="00B52944" w:rsidRDefault="00070D2C" w:rsidP="008A1B2F">
      <w:pPr>
        <w:pStyle w:val="ListParagraph"/>
        <w:ind w:left="0"/>
        <w:rPr>
          <w:rFonts w:cstheme="minorHAnsi"/>
        </w:rPr>
      </w:pPr>
    </w:p>
    <w:p w14:paraId="7C592DBF" w14:textId="77777777" w:rsidR="00070D2C" w:rsidRPr="00B52944" w:rsidRDefault="00070D2C" w:rsidP="008A1B2F">
      <w:pPr>
        <w:pStyle w:val="ListParagraph"/>
        <w:widowControl/>
        <w:numPr>
          <w:ilvl w:val="1"/>
          <w:numId w:val="26"/>
        </w:numPr>
        <w:autoSpaceDE/>
        <w:autoSpaceDN/>
        <w:adjustRightInd/>
        <w:rPr>
          <w:rFonts w:cstheme="minorHAnsi"/>
          <w:b/>
        </w:rPr>
      </w:pPr>
      <w:r w:rsidRPr="00B52944">
        <w:rPr>
          <w:rFonts w:cstheme="minorHAnsi"/>
          <w:b/>
        </w:rPr>
        <w:t>Sample preparation</w:t>
      </w:r>
    </w:p>
    <w:p w14:paraId="043CF00D" w14:textId="77777777" w:rsidR="00070D2C" w:rsidRPr="00B52944" w:rsidRDefault="00070D2C" w:rsidP="008A1B2F">
      <w:pPr>
        <w:pStyle w:val="ListParagraph"/>
        <w:ind w:left="0"/>
        <w:rPr>
          <w:rFonts w:cstheme="minorHAnsi"/>
        </w:rPr>
      </w:pPr>
    </w:p>
    <w:p w14:paraId="30D1D959" w14:textId="768F142B" w:rsidR="00070D2C" w:rsidRPr="00B52944" w:rsidRDefault="00070D2C" w:rsidP="00012479">
      <w:pPr>
        <w:pStyle w:val="ListParagraph"/>
        <w:widowControl/>
        <w:numPr>
          <w:ilvl w:val="2"/>
          <w:numId w:val="28"/>
        </w:numPr>
        <w:autoSpaceDE/>
        <w:autoSpaceDN/>
        <w:adjustRightInd/>
        <w:rPr>
          <w:rFonts w:cstheme="minorHAnsi"/>
          <w:b/>
        </w:rPr>
      </w:pPr>
      <w:r w:rsidRPr="00B52944">
        <w:rPr>
          <w:rFonts w:cstheme="minorHAnsi"/>
          <w:b/>
        </w:rPr>
        <w:t>Generation of substrate-attached magnetic beads</w:t>
      </w:r>
    </w:p>
    <w:p w14:paraId="7D8BEEC4" w14:textId="77777777" w:rsidR="00070D2C" w:rsidRPr="00B52944" w:rsidRDefault="00070D2C" w:rsidP="008A1B2F">
      <w:pPr>
        <w:pStyle w:val="ListParagraph"/>
        <w:ind w:left="0"/>
        <w:rPr>
          <w:rFonts w:cstheme="minorHAnsi"/>
        </w:rPr>
      </w:pPr>
    </w:p>
    <w:p w14:paraId="7C53C152" w14:textId="2D76F224"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 xml:space="preserve">Place </w:t>
      </w:r>
      <w:r w:rsidR="008021A5" w:rsidRPr="00B52944">
        <w:rPr>
          <w:rFonts w:cstheme="minorHAnsi"/>
        </w:rPr>
        <w:t xml:space="preserve">a </w:t>
      </w:r>
      <w:r w:rsidR="006342E3" w:rsidRPr="00B52944">
        <w:rPr>
          <w:rFonts w:cstheme="minorHAnsi"/>
        </w:rPr>
        <w:t xml:space="preserve">closed </w:t>
      </w:r>
      <w:r w:rsidRPr="00B52944">
        <w:rPr>
          <w:rFonts w:cstheme="minorHAnsi"/>
        </w:rPr>
        <w:t>2 mL</w:t>
      </w:r>
      <w:r w:rsidR="00012479">
        <w:rPr>
          <w:rFonts w:cstheme="minorHAnsi"/>
        </w:rPr>
        <w:t xml:space="preserve"> low-protein-binding</w:t>
      </w:r>
      <w:r w:rsidRPr="00B52944">
        <w:rPr>
          <w:rFonts w:cstheme="minorHAnsi"/>
        </w:rPr>
        <w:t xml:space="preserve"> </w:t>
      </w:r>
      <w:r w:rsidR="00012479">
        <w:rPr>
          <w:rFonts w:cstheme="minorHAnsi"/>
        </w:rPr>
        <w:t xml:space="preserve">(see </w:t>
      </w:r>
      <w:r w:rsidR="00012479">
        <w:rPr>
          <w:rFonts w:cstheme="minorHAnsi"/>
          <w:b/>
        </w:rPr>
        <w:t>Table of Materials</w:t>
      </w:r>
      <w:r w:rsidR="00012479">
        <w:rPr>
          <w:rFonts w:cstheme="minorHAnsi"/>
        </w:rPr>
        <w:t xml:space="preserve">) </w:t>
      </w:r>
      <w:r w:rsidRPr="00B52944">
        <w:rPr>
          <w:rFonts w:cstheme="minorHAnsi"/>
        </w:rPr>
        <w:t xml:space="preserve">microcentrifuge tube containing new or recycled (see </w:t>
      </w:r>
      <w:r w:rsidR="0048432A">
        <w:rPr>
          <w:rFonts w:cstheme="minorHAnsi"/>
        </w:rPr>
        <w:t>section</w:t>
      </w:r>
      <w:r w:rsidRPr="00B52944">
        <w:rPr>
          <w:rFonts w:cstheme="minorHAnsi"/>
        </w:rPr>
        <w:t xml:space="preserve"> 4.7) Ni-NTA magnetic agarose beads </w:t>
      </w:r>
      <w:r w:rsidR="008021A5" w:rsidRPr="00B52944">
        <w:rPr>
          <w:rFonts w:cstheme="minorHAnsi"/>
        </w:rPr>
        <w:t>i</w:t>
      </w:r>
      <w:r w:rsidR="00517092" w:rsidRPr="00B52944">
        <w:rPr>
          <w:rFonts w:cstheme="minorHAnsi"/>
        </w:rPr>
        <w:t>n</w:t>
      </w:r>
      <w:r w:rsidR="008021A5" w:rsidRPr="00B52944">
        <w:rPr>
          <w:rFonts w:cstheme="minorHAnsi"/>
        </w:rPr>
        <w:t xml:space="preserve"> </w:t>
      </w:r>
      <w:r w:rsidRPr="00B52944">
        <w:rPr>
          <w:rFonts w:cstheme="minorHAnsi"/>
        </w:rPr>
        <w:t>a magnetic particle concentrator (MPC).</w:t>
      </w:r>
    </w:p>
    <w:p w14:paraId="38939E79" w14:textId="77777777" w:rsidR="00A65529" w:rsidRPr="00B52944" w:rsidRDefault="00A65529" w:rsidP="008A1B2F">
      <w:pPr>
        <w:contextualSpacing/>
        <w:rPr>
          <w:rFonts w:cstheme="minorHAnsi"/>
        </w:rPr>
      </w:pPr>
    </w:p>
    <w:p w14:paraId="497DA220" w14:textId="2CE8206B" w:rsidR="006234D6" w:rsidRPr="00B52944" w:rsidRDefault="00063F36" w:rsidP="008A1B2F">
      <w:pPr>
        <w:contextualSpacing/>
        <w:rPr>
          <w:rFonts w:asciiTheme="minorHAnsi" w:hAnsiTheme="minorHAnsi" w:cstheme="minorHAnsi"/>
        </w:rPr>
      </w:pPr>
      <w:r w:rsidRPr="00B52944">
        <w:rPr>
          <w:rFonts w:cstheme="minorHAnsi"/>
        </w:rPr>
        <w:t>NOTE:</w:t>
      </w:r>
      <w:r w:rsidR="00070D2C" w:rsidRPr="00B52944">
        <w:rPr>
          <w:rFonts w:cstheme="minorHAnsi"/>
        </w:rPr>
        <w:t xml:space="preserve"> The amount of the applied bead suspension </w:t>
      </w:r>
      <w:r w:rsidR="006342E3" w:rsidRPr="00B52944">
        <w:rPr>
          <w:rFonts w:cstheme="minorHAnsi"/>
        </w:rPr>
        <w:t>is to be set based on</w:t>
      </w:r>
      <w:r w:rsidR="00070D2C" w:rsidRPr="00B52944">
        <w:rPr>
          <w:rFonts w:cstheme="minorHAnsi"/>
        </w:rPr>
        <w:t xml:space="preserve"> the experimental design.</w:t>
      </w:r>
      <w:r w:rsidR="00DB3E25" w:rsidRPr="00B52944">
        <w:rPr>
          <w:rFonts w:cstheme="minorHAnsi"/>
        </w:rPr>
        <w:t xml:space="preserve"> </w:t>
      </w:r>
      <w:r w:rsidR="00190DDA">
        <w:rPr>
          <w:rFonts w:cstheme="minorHAnsi"/>
        </w:rPr>
        <w:t xml:space="preserve">We </w:t>
      </w:r>
      <w:r w:rsidR="006342E3" w:rsidRPr="00B52944">
        <w:rPr>
          <w:rFonts w:asciiTheme="minorHAnsi" w:hAnsiTheme="minorHAnsi" w:cstheme="minorHAnsi"/>
        </w:rPr>
        <w:t xml:space="preserve">used </w:t>
      </w:r>
      <w:r w:rsidR="00DB3E25" w:rsidRPr="00B52944">
        <w:rPr>
          <w:rFonts w:asciiTheme="minorHAnsi" w:hAnsiTheme="minorHAnsi" w:cstheme="minorHAnsi"/>
        </w:rPr>
        <w:t xml:space="preserve">1 mL </w:t>
      </w:r>
      <w:r w:rsidR="00190DDA">
        <w:rPr>
          <w:rFonts w:asciiTheme="minorHAnsi" w:hAnsiTheme="minorHAnsi" w:cstheme="minorHAnsi"/>
        </w:rPr>
        <w:t xml:space="preserve">of </w:t>
      </w:r>
      <w:r w:rsidR="00DB3E25" w:rsidRPr="00B52944">
        <w:rPr>
          <w:rFonts w:asciiTheme="minorHAnsi" w:hAnsiTheme="minorHAnsi" w:cstheme="minorHAnsi"/>
        </w:rPr>
        <w:t xml:space="preserve">magnetic bead solution </w:t>
      </w:r>
      <w:r w:rsidR="00B11988" w:rsidRPr="00B52944">
        <w:rPr>
          <w:rFonts w:asciiTheme="minorHAnsi" w:hAnsiTheme="minorHAnsi" w:cstheme="minorHAnsi"/>
        </w:rPr>
        <w:t>(</w:t>
      </w:r>
      <w:r w:rsidR="00DB3E25" w:rsidRPr="00B52944">
        <w:rPr>
          <w:rFonts w:asciiTheme="minorHAnsi" w:hAnsiTheme="minorHAnsi" w:cstheme="minorHAnsi"/>
        </w:rPr>
        <w:t>5</w:t>
      </w:r>
      <w:r w:rsidRPr="00B52944">
        <w:rPr>
          <w:rFonts w:asciiTheme="minorHAnsi" w:hAnsiTheme="minorHAnsi" w:cstheme="minorHAnsi"/>
        </w:rPr>
        <w:t>%</w:t>
      </w:r>
      <w:r w:rsidR="00B11988" w:rsidRPr="00B52944">
        <w:rPr>
          <w:rFonts w:asciiTheme="minorHAnsi" w:hAnsiTheme="minorHAnsi" w:cstheme="minorHAnsi"/>
        </w:rPr>
        <w:t>,</w:t>
      </w:r>
      <w:r w:rsidR="00DB3E25" w:rsidRPr="00B52944">
        <w:rPr>
          <w:rFonts w:asciiTheme="minorHAnsi" w:hAnsiTheme="minorHAnsi" w:cstheme="minorHAnsi"/>
        </w:rPr>
        <w:t xml:space="preserve"> v/v)</w:t>
      </w:r>
      <w:r w:rsidR="006342E3" w:rsidRPr="00B52944">
        <w:rPr>
          <w:rFonts w:asciiTheme="minorHAnsi" w:hAnsiTheme="minorHAnsi" w:cstheme="minorHAnsi"/>
        </w:rPr>
        <w:t xml:space="preserve"> at each experiment</w:t>
      </w:r>
      <w:r w:rsidR="00DB3E25" w:rsidRPr="00B52944">
        <w:rPr>
          <w:rFonts w:asciiTheme="minorHAnsi" w:hAnsiTheme="minorHAnsi" w:cstheme="minorHAnsi"/>
        </w:rPr>
        <w:t>.</w:t>
      </w:r>
    </w:p>
    <w:p w14:paraId="28C68EBC" w14:textId="77777777" w:rsidR="003D30F7" w:rsidRPr="00B52944" w:rsidRDefault="003D30F7" w:rsidP="008A1B2F">
      <w:pPr>
        <w:contextualSpacing/>
        <w:rPr>
          <w:rFonts w:asciiTheme="minorHAnsi" w:hAnsiTheme="minorHAnsi" w:cstheme="minorHAnsi"/>
        </w:rPr>
      </w:pPr>
    </w:p>
    <w:p w14:paraId="7B4DEF19" w14:textId="3FA336D5" w:rsidR="00B46546" w:rsidRPr="00B52944" w:rsidRDefault="00B46546" w:rsidP="00012479">
      <w:pPr>
        <w:pStyle w:val="ListParagraph"/>
        <w:widowControl/>
        <w:numPr>
          <w:ilvl w:val="3"/>
          <w:numId w:val="28"/>
        </w:numPr>
        <w:autoSpaceDE/>
        <w:autoSpaceDN/>
        <w:adjustRightInd/>
        <w:rPr>
          <w:rFonts w:cstheme="minorHAnsi"/>
        </w:rPr>
      </w:pPr>
      <w:r w:rsidRPr="00B52944">
        <w:rPr>
          <w:rFonts w:cstheme="minorHAnsi"/>
        </w:rPr>
        <w:lastRenderedPageBreak/>
        <w:t>Beads may stick to the wall and/or into the lid of the microcentrifuge tube</w:t>
      </w:r>
      <w:r w:rsidR="00190DDA">
        <w:rPr>
          <w:rFonts w:cstheme="minorHAnsi"/>
        </w:rPr>
        <w:t>;</w:t>
      </w:r>
      <w:r w:rsidRPr="00B52944">
        <w:rPr>
          <w:rFonts w:cstheme="minorHAnsi"/>
        </w:rPr>
        <w:t xml:space="preserve"> therefore</w:t>
      </w:r>
      <w:r w:rsidR="00B11988" w:rsidRPr="00B52944">
        <w:rPr>
          <w:rFonts w:cstheme="minorHAnsi"/>
        </w:rPr>
        <w:t>,</w:t>
      </w:r>
      <w:r w:rsidRPr="00B52944">
        <w:rPr>
          <w:rFonts w:cstheme="minorHAnsi"/>
        </w:rPr>
        <w:t xml:space="preserve"> turn the MPC upside-down in every direction to make sure that </w:t>
      </w:r>
      <w:proofErr w:type="gramStart"/>
      <w:r w:rsidRPr="00B52944">
        <w:rPr>
          <w:rFonts w:cstheme="minorHAnsi"/>
        </w:rPr>
        <w:t>all of</w:t>
      </w:r>
      <w:proofErr w:type="gramEnd"/>
      <w:r w:rsidRPr="00B52944">
        <w:rPr>
          <w:rFonts w:cstheme="minorHAnsi"/>
        </w:rPr>
        <w:t xml:space="preserve"> the beads are collected.</w:t>
      </w:r>
    </w:p>
    <w:p w14:paraId="34ABBA45" w14:textId="77777777" w:rsidR="00B46546" w:rsidRPr="00B52944" w:rsidRDefault="00B46546" w:rsidP="008A1B2F">
      <w:pPr>
        <w:pStyle w:val="ListParagraph"/>
        <w:widowControl/>
        <w:autoSpaceDE/>
        <w:autoSpaceDN/>
        <w:adjustRightInd/>
        <w:ind w:left="0"/>
        <w:rPr>
          <w:rFonts w:cstheme="minorHAnsi"/>
        </w:rPr>
      </w:pPr>
    </w:p>
    <w:p w14:paraId="2718E8C8" w14:textId="2CFF0632"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Remove the supernatant and discard it.</w:t>
      </w:r>
    </w:p>
    <w:p w14:paraId="4E9D7D76" w14:textId="66C426C7" w:rsidR="00E21876" w:rsidRPr="00B52944" w:rsidRDefault="00E21876" w:rsidP="008A1B2F">
      <w:pPr>
        <w:pStyle w:val="ListParagraph"/>
        <w:widowControl/>
        <w:autoSpaceDE/>
        <w:autoSpaceDN/>
        <w:adjustRightInd/>
        <w:ind w:left="0"/>
        <w:rPr>
          <w:rFonts w:cstheme="minorHAnsi"/>
        </w:rPr>
      </w:pPr>
    </w:p>
    <w:p w14:paraId="75DC6043" w14:textId="609FC13F" w:rsidR="00776591" w:rsidRPr="00B52944" w:rsidRDefault="00B46D08" w:rsidP="00012479">
      <w:pPr>
        <w:pStyle w:val="ListParagraph"/>
        <w:numPr>
          <w:ilvl w:val="3"/>
          <w:numId w:val="28"/>
        </w:numPr>
        <w:rPr>
          <w:rFonts w:cstheme="minorHAnsi"/>
        </w:rPr>
      </w:pPr>
      <w:r w:rsidRPr="00B52944">
        <w:rPr>
          <w:rFonts w:cstheme="minorHAnsi"/>
        </w:rPr>
        <w:t>Wash</w:t>
      </w:r>
      <w:r w:rsidR="00776591" w:rsidRPr="00B52944">
        <w:rPr>
          <w:rFonts w:cstheme="minorHAnsi"/>
        </w:rPr>
        <w:t xml:space="preserve"> the beads</w:t>
      </w:r>
      <w:r w:rsidR="00401CCC" w:rsidRPr="00B52944">
        <w:rPr>
          <w:rFonts w:cstheme="minorHAnsi"/>
        </w:rPr>
        <w:t xml:space="preserve"> </w:t>
      </w:r>
      <w:r w:rsidR="00776591" w:rsidRPr="00B52944">
        <w:rPr>
          <w:rFonts w:cstheme="minorHAnsi"/>
        </w:rPr>
        <w:t xml:space="preserve">by </w:t>
      </w:r>
      <w:r w:rsidR="001778BD" w:rsidRPr="00B52944">
        <w:rPr>
          <w:rFonts w:cstheme="minorHAnsi"/>
        </w:rPr>
        <w:t>l</w:t>
      </w:r>
      <w:r w:rsidR="00776591" w:rsidRPr="00B52944">
        <w:rPr>
          <w:rFonts w:cstheme="minorHAnsi"/>
        </w:rPr>
        <w:t>ysis buffer</w:t>
      </w:r>
      <w:r w:rsidR="00E21876" w:rsidRPr="00B52944">
        <w:rPr>
          <w:rFonts w:cstheme="minorHAnsi"/>
        </w:rPr>
        <w:t>.</w:t>
      </w:r>
    </w:p>
    <w:p w14:paraId="4C4BF2BA" w14:textId="77777777" w:rsidR="00776591" w:rsidRPr="00B52944" w:rsidRDefault="00776591" w:rsidP="008A1B2F">
      <w:pPr>
        <w:pStyle w:val="ListParagraph"/>
        <w:ind w:left="0"/>
        <w:rPr>
          <w:rFonts w:cstheme="minorHAnsi"/>
        </w:rPr>
      </w:pPr>
    </w:p>
    <w:p w14:paraId="140E5990" w14:textId="5FDDBF43" w:rsidR="00776591" w:rsidRPr="00B52944" w:rsidRDefault="00070D2C" w:rsidP="00012479">
      <w:pPr>
        <w:pStyle w:val="ListParagraph"/>
        <w:numPr>
          <w:ilvl w:val="4"/>
          <w:numId w:val="28"/>
        </w:numPr>
      </w:pPr>
      <w:r w:rsidRPr="00B52944">
        <w:t xml:space="preserve">Add 1.8 mL </w:t>
      </w:r>
      <w:r w:rsidR="00190DDA">
        <w:t xml:space="preserve">of </w:t>
      </w:r>
      <w:r w:rsidRPr="00B52944">
        <w:t>lysis buffer to the beads and remove the closed tube from the MPC.</w:t>
      </w:r>
    </w:p>
    <w:p w14:paraId="405B2409" w14:textId="77777777" w:rsidR="00776591" w:rsidRPr="00B52944" w:rsidRDefault="00776591" w:rsidP="008A1B2F">
      <w:pPr>
        <w:pStyle w:val="ListParagraph"/>
        <w:ind w:left="0"/>
      </w:pPr>
    </w:p>
    <w:p w14:paraId="6ED5A55D" w14:textId="6BC56FF7" w:rsidR="00776591" w:rsidRPr="00B52944" w:rsidRDefault="00070D2C" w:rsidP="00012479">
      <w:pPr>
        <w:pStyle w:val="ListParagraph"/>
        <w:numPr>
          <w:ilvl w:val="4"/>
          <w:numId w:val="28"/>
        </w:numPr>
      </w:pPr>
      <w:r w:rsidRPr="00B52944">
        <w:t xml:space="preserve">Suspend the beads in the tube by shaking and/or turning the tubes upside-down </w:t>
      </w:r>
      <w:r w:rsidR="00B46546" w:rsidRPr="00B52944">
        <w:t xml:space="preserve">until </w:t>
      </w:r>
      <w:r w:rsidR="00683639">
        <w:t>the sample</w:t>
      </w:r>
      <w:r w:rsidR="00B46546" w:rsidRPr="00B52944">
        <w:t xml:space="preserve"> is completely homogen</w:t>
      </w:r>
      <w:r w:rsidR="00683639">
        <w:t>e</w:t>
      </w:r>
      <w:r w:rsidR="00B46546" w:rsidRPr="00B52944">
        <w:t>ous</w:t>
      </w:r>
      <w:r w:rsidRPr="00B52944">
        <w:t>.</w:t>
      </w:r>
    </w:p>
    <w:p w14:paraId="1CD8AF16" w14:textId="77777777" w:rsidR="00776591" w:rsidRPr="00B52944" w:rsidRDefault="00776591" w:rsidP="008A1B2F">
      <w:pPr>
        <w:pStyle w:val="ListParagraph"/>
        <w:ind w:left="0"/>
      </w:pPr>
    </w:p>
    <w:p w14:paraId="58810C8B" w14:textId="7368497A" w:rsidR="00B46546" w:rsidRPr="00B52944" w:rsidRDefault="00A51DC9" w:rsidP="00012479">
      <w:pPr>
        <w:pStyle w:val="ListParagraph"/>
        <w:numPr>
          <w:ilvl w:val="4"/>
          <w:numId w:val="28"/>
        </w:numPr>
        <w:rPr>
          <w:rFonts w:cstheme="minorHAnsi"/>
        </w:rPr>
      </w:pPr>
      <w:r w:rsidRPr="00B52944">
        <w:rPr>
          <w:rFonts w:cstheme="minorHAnsi"/>
        </w:rPr>
        <w:t xml:space="preserve">Place the tube back </w:t>
      </w:r>
      <w:r w:rsidR="00683639">
        <w:rPr>
          <w:rFonts w:cstheme="minorHAnsi"/>
        </w:rPr>
        <w:t>in</w:t>
      </w:r>
      <w:r w:rsidRPr="00B52944">
        <w:rPr>
          <w:rFonts w:cstheme="minorHAnsi"/>
        </w:rPr>
        <w:t>to the MPC and t</w:t>
      </w:r>
      <w:r w:rsidR="00B46546" w:rsidRPr="00B52944">
        <w:rPr>
          <w:rFonts w:cstheme="minorHAnsi"/>
        </w:rPr>
        <w:t xml:space="preserve">urn </w:t>
      </w:r>
      <w:r w:rsidR="00B11988" w:rsidRPr="00B52944">
        <w:rPr>
          <w:rFonts w:cstheme="minorHAnsi"/>
        </w:rPr>
        <w:t>it</w:t>
      </w:r>
      <w:r w:rsidR="00B46546" w:rsidRPr="00B52944">
        <w:rPr>
          <w:rFonts w:cstheme="minorHAnsi"/>
        </w:rPr>
        <w:t xml:space="preserve"> upside-down to </w:t>
      </w:r>
      <w:r w:rsidR="009B6E89" w:rsidRPr="00B52944">
        <w:rPr>
          <w:rFonts w:cstheme="minorHAnsi"/>
        </w:rPr>
        <w:t>collect the beads</w:t>
      </w:r>
      <w:r w:rsidR="00B46546" w:rsidRPr="00B52944">
        <w:rPr>
          <w:rFonts w:cstheme="minorHAnsi"/>
        </w:rPr>
        <w:t>.</w:t>
      </w:r>
    </w:p>
    <w:p w14:paraId="27000BB4" w14:textId="77777777" w:rsidR="00B46546" w:rsidRPr="00B52944" w:rsidRDefault="00B46546" w:rsidP="008A1B2F">
      <w:pPr>
        <w:pStyle w:val="ListParagraph"/>
        <w:ind w:left="0"/>
        <w:rPr>
          <w:rFonts w:cstheme="minorHAnsi"/>
          <w:shd w:val="clear" w:color="auto" w:fill="FFFF00"/>
        </w:rPr>
      </w:pPr>
    </w:p>
    <w:p w14:paraId="53C2814C" w14:textId="42552090" w:rsidR="00E21876" w:rsidRPr="00B52944" w:rsidRDefault="00A51DC9" w:rsidP="00012479">
      <w:pPr>
        <w:pStyle w:val="ListParagraph"/>
        <w:numPr>
          <w:ilvl w:val="4"/>
          <w:numId w:val="28"/>
        </w:numPr>
        <w:rPr>
          <w:rFonts w:cstheme="minorHAnsi"/>
        </w:rPr>
      </w:pPr>
      <w:r w:rsidRPr="00B52944">
        <w:rPr>
          <w:rFonts w:cstheme="minorHAnsi"/>
        </w:rPr>
        <w:t>Open the tube and d</w:t>
      </w:r>
      <w:r w:rsidR="00070D2C" w:rsidRPr="00B52944">
        <w:rPr>
          <w:rFonts w:cstheme="minorHAnsi"/>
        </w:rPr>
        <w:t>iscard the supernatant.</w:t>
      </w:r>
    </w:p>
    <w:p w14:paraId="78498858" w14:textId="77777777" w:rsidR="00E21876" w:rsidRPr="00B52944" w:rsidRDefault="00E21876" w:rsidP="008A1B2F">
      <w:pPr>
        <w:pStyle w:val="ListParagraph"/>
        <w:ind w:left="0"/>
        <w:rPr>
          <w:rFonts w:cstheme="minorHAnsi"/>
        </w:rPr>
      </w:pPr>
    </w:p>
    <w:p w14:paraId="2B937DD1" w14:textId="196ECFE3"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Add 1.</w:t>
      </w:r>
      <w:r w:rsidR="00B05C3A" w:rsidRPr="00B52944">
        <w:rPr>
          <w:rFonts w:cstheme="minorHAnsi"/>
        </w:rPr>
        <w:t>0</w:t>
      </w:r>
      <w:r w:rsidR="00683639">
        <w:rPr>
          <w:rFonts w:cstheme="minorHAnsi"/>
        </w:rPr>
        <w:t>–</w:t>
      </w:r>
      <w:r w:rsidR="00B05C3A" w:rsidRPr="00B52944">
        <w:rPr>
          <w:rFonts w:cstheme="minorHAnsi"/>
        </w:rPr>
        <w:t>1.8</w:t>
      </w:r>
      <w:r w:rsidRPr="00B52944">
        <w:rPr>
          <w:rFonts w:cstheme="minorHAnsi"/>
        </w:rPr>
        <w:t xml:space="preserve"> mL </w:t>
      </w:r>
      <w:r w:rsidR="00683639">
        <w:rPr>
          <w:rFonts w:cstheme="minorHAnsi"/>
        </w:rPr>
        <w:t xml:space="preserve">of </w:t>
      </w:r>
      <w:r w:rsidR="0048432A">
        <w:rPr>
          <w:rFonts w:cstheme="minorHAnsi"/>
        </w:rPr>
        <w:t xml:space="preserve">the </w:t>
      </w:r>
      <w:r w:rsidRPr="00B52944">
        <w:rPr>
          <w:rFonts w:cstheme="minorHAnsi"/>
        </w:rPr>
        <w:t xml:space="preserve">cleared lysate </w:t>
      </w:r>
      <w:r w:rsidR="00E80663" w:rsidRPr="00B52944">
        <w:rPr>
          <w:rFonts w:cstheme="minorHAnsi"/>
        </w:rPr>
        <w:t>(</w:t>
      </w:r>
      <w:r w:rsidR="009B6E89" w:rsidRPr="00B52944">
        <w:rPr>
          <w:rFonts w:cstheme="minorHAnsi"/>
        </w:rPr>
        <w:t>prepared</w:t>
      </w:r>
      <w:r w:rsidR="00E80663" w:rsidRPr="00B52944">
        <w:rPr>
          <w:rFonts w:cstheme="minorHAnsi"/>
        </w:rPr>
        <w:t xml:space="preserve"> in </w:t>
      </w:r>
      <w:r w:rsidR="00683639">
        <w:rPr>
          <w:rFonts w:cstheme="minorHAnsi"/>
        </w:rPr>
        <w:t>s</w:t>
      </w:r>
      <w:r w:rsidR="00E80663" w:rsidRPr="00B52944">
        <w:rPr>
          <w:rFonts w:cstheme="minorHAnsi"/>
        </w:rPr>
        <w:t>tep 3.7) to the beads</w:t>
      </w:r>
      <w:r w:rsidRPr="00B52944">
        <w:rPr>
          <w:rFonts w:cstheme="minorHAnsi"/>
        </w:rPr>
        <w:t xml:space="preserve"> and remove the tube from the MPC.</w:t>
      </w:r>
    </w:p>
    <w:p w14:paraId="544E9151" w14:textId="77777777" w:rsidR="00070D2C" w:rsidRPr="00B52944" w:rsidRDefault="00070D2C" w:rsidP="008A1B2F">
      <w:pPr>
        <w:pStyle w:val="ListParagraph"/>
        <w:ind w:left="0"/>
        <w:rPr>
          <w:rFonts w:cstheme="minorHAnsi"/>
        </w:rPr>
      </w:pPr>
    </w:p>
    <w:p w14:paraId="6529BAD2" w14:textId="4B2A0889"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Turn the</w:t>
      </w:r>
      <w:r w:rsidR="00DA2643" w:rsidRPr="00B52944">
        <w:rPr>
          <w:rFonts w:cstheme="minorHAnsi"/>
        </w:rPr>
        <w:t xml:space="preserve"> closed</w:t>
      </w:r>
      <w:r w:rsidRPr="00B52944">
        <w:rPr>
          <w:rFonts w:cstheme="minorHAnsi"/>
        </w:rPr>
        <w:t xml:space="preserve"> tube upside-down </w:t>
      </w:r>
      <w:r w:rsidR="00B46546" w:rsidRPr="00B52944">
        <w:rPr>
          <w:rFonts w:cstheme="minorHAnsi"/>
        </w:rPr>
        <w:t xml:space="preserve">until </w:t>
      </w:r>
      <w:r w:rsidR="00415A1C" w:rsidRPr="00B52944">
        <w:rPr>
          <w:rFonts w:cstheme="minorHAnsi"/>
        </w:rPr>
        <w:t>the beads are</w:t>
      </w:r>
      <w:r w:rsidR="00B46546" w:rsidRPr="00B52944">
        <w:rPr>
          <w:rFonts w:cstheme="minorHAnsi"/>
        </w:rPr>
        <w:t xml:space="preserve"> completely homogen</w:t>
      </w:r>
      <w:r w:rsidR="00683639">
        <w:rPr>
          <w:rFonts w:cstheme="minorHAnsi"/>
        </w:rPr>
        <w:t>e</w:t>
      </w:r>
      <w:r w:rsidR="00B46546" w:rsidRPr="00B52944">
        <w:rPr>
          <w:rFonts w:cstheme="minorHAnsi"/>
        </w:rPr>
        <w:t xml:space="preserve">ous </w:t>
      </w:r>
      <w:r w:rsidRPr="00B52944">
        <w:rPr>
          <w:rFonts w:cstheme="minorHAnsi"/>
        </w:rPr>
        <w:t xml:space="preserve">and </w:t>
      </w:r>
      <w:r w:rsidR="00683639">
        <w:rPr>
          <w:rFonts w:cstheme="minorHAnsi"/>
        </w:rPr>
        <w:t xml:space="preserve">slowly </w:t>
      </w:r>
      <w:r w:rsidRPr="00B52944">
        <w:rPr>
          <w:rFonts w:cstheme="minorHAnsi"/>
        </w:rPr>
        <w:t>rotate the tube by a rotator at room temperature for 30 min.</w:t>
      </w:r>
    </w:p>
    <w:p w14:paraId="0CF107CC" w14:textId="77777777" w:rsidR="00070D2C" w:rsidRPr="00B52944" w:rsidRDefault="00070D2C" w:rsidP="008A1B2F">
      <w:pPr>
        <w:pStyle w:val="ListParagraph"/>
        <w:ind w:left="0"/>
        <w:rPr>
          <w:rFonts w:cstheme="minorHAnsi"/>
        </w:rPr>
      </w:pPr>
    </w:p>
    <w:p w14:paraId="15C4DA1B" w14:textId="3D314722"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 xml:space="preserve">Place it </w:t>
      </w:r>
      <w:r w:rsidR="00683639">
        <w:rPr>
          <w:rFonts w:cstheme="minorHAnsi"/>
        </w:rPr>
        <w:t>in</w:t>
      </w:r>
      <w:r w:rsidRPr="00B52944">
        <w:rPr>
          <w:rFonts w:cstheme="minorHAnsi"/>
        </w:rPr>
        <w:t>to the MPC and remove the cleared cell lysate from the beads</w:t>
      </w:r>
      <w:r w:rsidR="00DA2643" w:rsidRPr="00B52944">
        <w:rPr>
          <w:rFonts w:cstheme="minorHAnsi"/>
        </w:rPr>
        <w:t xml:space="preserve"> and from the lid</w:t>
      </w:r>
      <w:r w:rsidRPr="00B52944">
        <w:rPr>
          <w:rFonts w:cstheme="minorHAnsi"/>
        </w:rPr>
        <w:t>.</w:t>
      </w:r>
    </w:p>
    <w:p w14:paraId="0DDB796A" w14:textId="77777777" w:rsidR="003D30F7" w:rsidRPr="00B52944" w:rsidRDefault="003D30F7" w:rsidP="008A1B2F">
      <w:pPr>
        <w:contextualSpacing/>
        <w:rPr>
          <w:rFonts w:cstheme="minorHAnsi"/>
        </w:rPr>
      </w:pPr>
    </w:p>
    <w:p w14:paraId="1C784849" w14:textId="524D8E08" w:rsidR="00070D2C" w:rsidRPr="00B52944" w:rsidRDefault="00063F36" w:rsidP="008A1B2F">
      <w:pPr>
        <w:rPr>
          <w:rFonts w:cstheme="minorHAnsi"/>
        </w:rPr>
      </w:pPr>
      <w:r w:rsidRPr="00B52944">
        <w:rPr>
          <w:rFonts w:cstheme="minorHAnsi"/>
        </w:rPr>
        <w:t>NOTE:</w:t>
      </w:r>
      <w:r w:rsidR="00070D2C" w:rsidRPr="00B52944">
        <w:rPr>
          <w:rFonts w:cstheme="minorHAnsi"/>
        </w:rPr>
        <w:t xml:space="preserve"> </w:t>
      </w:r>
      <w:r w:rsidR="00683639">
        <w:rPr>
          <w:rFonts w:cstheme="minorHAnsi"/>
        </w:rPr>
        <w:t>The c</w:t>
      </w:r>
      <w:r w:rsidR="00070D2C" w:rsidRPr="00B52944">
        <w:rPr>
          <w:rFonts w:cstheme="minorHAnsi"/>
        </w:rPr>
        <w:t>leared cell lysate may be discarded or saved for further use</w:t>
      </w:r>
      <w:r w:rsidR="00B11988" w:rsidRPr="00B52944">
        <w:rPr>
          <w:rFonts w:cstheme="minorHAnsi"/>
        </w:rPr>
        <w:t xml:space="preserve"> (see </w:t>
      </w:r>
      <w:r w:rsidR="00683639">
        <w:rPr>
          <w:rFonts w:cstheme="minorHAnsi"/>
        </w:rPr>
        <w:t>the n</w:t>
      </w:r>
      <w:r w:rsidR="00B11988" w:rsidRPr="00B52944">
        <w:rPr>
          <w:rFonts w:cstheme="minorHAnsi"/>
        </w:rPr>
        <w:t xml:space="preserve">ote </w:t>
      </w:r>
      <w:r w:rsidR="00683639">
        <w:rPr>
          <w:rFonts w:cstheme="minorHAnsi"/>
        </w:rPr>
        <w:t>after</w:t>
      </w:r>
      <w:r w:rsidR="00B11988" w:rsidRPr="00B52944">
        <w:rPr>
          <w:rFonts w:cstheme="minorHAnsi"/>
        </w:rPr>
        <w:t xml:space="preserve"> </w:t>
      </w:r>
      <w:r w:rsidR="00683639">
        <w:rPr>
          <w:rFonts w:cstheme="minorHAnsi"/>
        </w:rPr>
        <w:t>s</w:t>
      </w:r>
      <w:r w:rsidR="00B11988" w:rsidRPr="00B52944">
        <w:rPr>
          <w:rFonts w:cstheme="minorHAnsi"/>
        </w:rPr>
        <w:t>tep 3.</w:t>
      </w:r>
      <w:r w:rsidR="00D8114C" w:rsidRPr="00B52944">
        <w:rPr>
          <w:rFonts w:cstheme="minorHAnsi"/>
        </w:rPr>
        <w:t>7</w:t>
      </w:r>
      <w:r w:rsidR="00B11988" w:rsidRPr="00B52944">
        <w:rPr>
          <w:rFonts w:cstheme="minorHAnsi"/>
        </w:rPr>
        <w:t>)</w:t>
      </w:r>
      <w:r w:rsidR="00070D2C" w:rsidRPr="00B52944">
        <w:rPr>
          <w:rFonts w:cstheme="minorHAnsi"/>
        </w:rPr>
        <w:t xml:space="preserve">. </w:t>
      </w:r>
    </w:p>
    <w:p w14:paraId="7EA8FCB5" w14:textId="77777777" w:rsidR="003D30F7" w:rsidRPr="00B52944" w:rsidRDefault="003D30F7" w:rsidP="008A1B2F">
      <w:pPr>
        <w:rPr>
          <w:rFonts w:cstheme="minorHAnsi"/>
        </w:rPr>
      </w:pPr>
    </w:p>
    <w:p w14:paraId="4D79CB18" w14:textId="044EB0B0"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Add 1</w:t>
      </w:r>
      <w:r w:rsidR="00063F36" w:rsidRPr="00B52944">
        <w:rPr>
          <w:rFonts w:cstheme="minorHAnsi"/>
        </w:rPr>
        <w:t>%</w:t>
      </w:r>
      <w:r w:rsidRPr="00B52944">
        <w:rPr>
          <w:rFonts w:cstheme="minorHAnsi"/>
        </w:rPr>
        <w:t xml:space="preserve"> Tween 20 (pH 7) to the substrate-attached magnetic beads (SAMBs).</w:t>
      </w:r>
    </w:p>
    <w:p w14:paraId="0B94119B" w14:textId="77777777" w:rsidR="003D30F7" w:rsidRPr="00B52944" w:rsidRDefault="003D30F7" w:rsidP="008A1B2F">
      <w:pPr>
        <w:contextualSpacing/>
        <w:rPr>
          <w:rFonts w:cstheme="minorHAnsi"/>
        </w:rPr>
      </w:pPr>
    </w:p>
    <w:p w14:paraId="547148DC" w14:textId="6E209CAB" w:rsidR="00070D2C" w:rsidRPr="00B52944" w:rsidRDefault="00063F36" w:rsidP="008A1B2F">
      <w:pPr>
        <w:contextualSpacing/>
        <w:rPr>
          <w:rFonts w:cstheme="minorHAnsi"/>
        </w:rPr>
      </w:pPr>
      <w:r w:rsidRPr="00B52944">
        <w:rPr>
          <w:rFonts w:cstheme="minorHAnsi"/>
        </w:rPr>
        <w:t>NOTE:</w:t>
      </w:r>
      <w:r w:rsidR="00070D2C" w:rsidRPr="00B52944">
        <w:rPr>
          <w:rFonts w:cstheme="minorHAnsi"/>
        </w:rPr>
        <w:t xml:space="preserve"> SAMBs show visible fluorescence with or even without using a </w:t>
      </w:r>
      <w:r w:rsidR="0077211C" w:rsidRPr="00B52944">
        <w:rPr>
          <w:rFonts w:cstheme="minorHAnsi"/>
        </w:rPr>
        <w:t>DRBT</w:t>
      </w:r>
      <w:r w:rsidR="00070D2C" w:rsidRPr="00B52944">
        <w:rPr>
          <w:rFonts w:cstheme="minorHAnsi"/>
        </w:rPr>
        <w:t>.</w:t>
      </w:r>
    </w:p>
    <w:p w14:paraId="174C10C9" w14:textId="77777777" w:rsidR="003D30F7" w:rsidRPr="00B52944" w:rsidRDefault="003D30F7" w:rsidP="008A1B2F">
      <w:pPr>
        <w:contextualSpacing/>
        <w:rPr>
          <w:rFonts w:cstheme="minorHAnsi"/>
        </w:rPr>
      </w:pPr>
    </w:p>
    <w:p w14:paraId="19050467" w14:textId="77777777" w:rsidR="00070D2C" w:rsidRPr="00B52944" w:rsidRDefault="00070D2C" w:rsidP="00012479">
      <w:pPr>
        <w:pStyle w:val="ListParagraph"/>
        <w:widowControl/>
        <w:numPr>
          <w:ilvl w:val="2"/>
          <w:numId w:val="28"/>
        </w:numPr>
        <w:autoSpaceDE/>
        <w:autoSpaceDN/>
        <w:adjustRightInd/>
        <w:rPr>
          <w:rFonts w:cstheme="minorHAnsi"/>
          <w:b/>
        </w:rPr>
      </w:pPr>
      <w:r w:rsidRPr="00B52944">
        <w:rPr>
          <w:rFonts w:cstheme="minorHAnsi"/>
          <w:b/>
        </w:rPr>
        <w:t>Washing of the SAMBs</w:t>
      </w:r>
    </w:p>
    <w:p w14:paraId="7086AD25" w14:textId="77777777" w:rsidR="00070D2C" w:rsidRPr="00B52944" w:rsidRDefault="00070D2C" w:rsidP="008A1B2F">
      <w:pPr>
        <w:pStyle w:val="ListParagraph"/>
        <w:ind w:left="0"/>
        <w:rPr>
          <w:rFonts w:cstheme="minorHAnsi"/>
          <w:b/>
        </w:rPr>
      </w:pPr>
    </w:p>
    <w:p w14:paraId="79AD5A73" w14:textId="57BAE70B"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 xml:space="preserve">Place the tube </w:t>
      </w:r>
      <w:r w:rsidR="00E80663" w:rsidRPr="00B52944">
        <w:rPr>
          <w:rFonts w:cstheme="minorHAnsi"/>
        </w:rPr>
        <w:t xml:space="preserve">with </w:t>
      </w:r>
      <w:r w:rsidRPr="00B52944">
        <w:rPr>
          <w:rFonts w:cstheme="minorHAnsi"/>
        </w:rPr>
        <w:t xml:space="preserve">the SAMB suspension </w:t>
      </w:r>
      <w:r w:rsidR="00A17271">
        <w:rPr>
          <w:rFonts w:cstheme="minorHAnsi"/>
        </w:rPr>
        <w:t>in</w:t>
      </w:r>
      <w:r w:rsidR="002422A3" w:rsidRPr="00B52944">
        <w:rPr>
          <w:rFonts w:cstheme="minorHAnsi"/>
        </w:rPr>
        <w:t>to</w:t>
      </w:r>
      <w:r w:rsidRPr="00B52944">
        <w:rPr>
          <w:rFonts w:cstheme="minorHAnsi"/>
        </w:rPr>
        <w:t xml:space="preserve"> the MPC and discard the supernatant</w:t>
      </w:r>
      <w:r w:rsidR="00517092" w:rsidRPr="00B52944">
        <w:rPr>
          <w:rFonts w:cstheme="minorHAnsi"/>
        </w:rPr>
        <w:t>.</w:t>
      </w:r>
    </w:p>
    <w:p w14:paraId="0A73F148" w14:textId="77777777" w:rsidR="00070D2C" w:rsidRPr="00B52944" w:rsidRDefault="00070D2C" w:rsidP="008A1B2F">
      <w:pPr>
        <w:pStyle w:val="ListParagraph"/>
        <w:ind w:left="0"/>
        <w:rPr>
          <w:rFonts w:cstheme="minorHAnsi"/>
          <w:b/>
        </w:rPr>
      </w:pPr>
    </w:p>
    <w:p w14:paraId="46FDB4C5" w14:textId="34D094DC" w:rsidR="00DA2643"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Wash</w:t>
      </w:r>
      <w:r w:rsidR="009B6E89" w:rsidRPr="00B52944">
        <w:rPr>
          <w:rFonts w:cstheme="minorHAnsi"/>
        </w:rPr>
        <w:t xml:space="preserve"> </w:t>
      </w:r>
      <w:r w:rsidR="00A17271">
        <w:rPr>
          <w:rFonts w:cstheme="minorHAnsi"/>
        </w:rPr>
        <w:t xml:space="preserve">the </w:t>
      </w:r>
      <w:r w:rsidRPr="00B52944">
        <w:rPr>
          <w:rFonts w:cstheme="minorHAnsi"/>
        </w:rPr>
        <w:t>SAMBs</w:t>
      </w:r>
      <w:r w:rsidR="00156BCC" w:rsidRPr="00B52944">
        <w:rPr>
          <w:rFonts w:cstheme="minorHAnsi"/>
        </w:rPr>
        <w:t xml:space="preserve"> </w:t>
      </w:r>
      <w:r w:rsidR="00A17271">
        <w:rPr>
          <w:rFonts w:cstheme="minorHAnsi"/>
        </w:rPr>
        <w:t>3x</w:t>
      </w:r>
      <w:r w:rsidR="00156BCC" w:rsidRPr="00B52944">
        <w:rPr>
          <w:rFonts w:cstheme="minorHAnsi"/>
        </w:rPr>
        <w:t xml:space="preserve"> </w:t>
      </w:r>
      <w:r w:rsidR="00A17271">
        <w:rPr>
          <w:rFonts w:cstheme="minorHAnsi"/>
        </w:rPr>
        <w:t>with</w:t>
      </w:r>
      <w:r w:rsidR="00156BCC" w:rsidRPr="00B52944">
        <w:rPr>
          <w:rFonts w:cstheme="minorHAnsi"/>
        </w:rPr>
        <w:t xml:space="preserve"> </w:t>
      </w:r>
      <w:r w:rsidR="00CB2B11" w:rsidRPr="00B52944">
        <w:rPr>
          <w:rFonts w:cstheme="minorHAnsi"/>
        </w:rPr>
        <w:t xml:space="preserve">each buffer: </w:t>
      </w:r>
      <w:proofErr w:type="spellStart"/>
      <w:r w:rsidR="00CB2B11" w:rsidRPr="00B52944">
        <w:rPr>
          <w:rFonts w:cstheme="minorHAnsi"/>
        </w:rPr>
        <w:t>i</w:t>
      </w:r>
      <w:proofErr w:type="spellEnd"/>
      <w:r w:rsidR="00CB2B11" w:rsidRPr="00B52944">
        <w:rPr>
          <w:rFonts w:cstheme="minorHAnsi"/>
        </w:rPr>
        <w:t xml:space="preserve">) </w:t>
      </w:r>
      <w:r w:rsidR="00156BCC" w:rsidRPr="00B52944">
        <w:rPr>
          <w:rFonts w:cstheme="minorHAnsi"/>
        </w:rPr>
        <w:t>1.8 mL</w:t>
      </w:r>
      <w:r w:rsidR="00776591" w:rsidRPr="00B52944">
        <w:rPr>
          <w:rFonts w:cstheme="minorHAnsi"/>
        </w:rPr>
        <w:t xml:space="preserve"> of </w:t>
      </w:r>
      <w:r w:rsidR="00DA2643" w:rsidRPr="00B52944">
        <w:rPr>
          <w:rFonts w:cstheme="minorHAnsi"/>
        </w:rPr>
        <w:t>1</w:t>
      </w:r>
      <w:r w:rsidR="00063F36" w:rsidRPr="00B52944">
        <w:rPr>
          <w:rFonts w:cstheme="minorHAnsi"/>
        </w:rPr>
        <w:t>%</w:t>
      </w:r>
      <w:r w:rsidR="00DA2643" w:rsidRPr="00B52944">
        <w:rPr>
          <w:rFonts w:cstheme="minorHAnsi"/>
        </w:rPr>
        <w:t xml:space="preserve"> Tween 20 (pH 7</w:t>
      </w:r>
      <w:r w:rsidR="00A836E3" w:rsidRPr="00B52944">
        <w:rPr>
          <w:rFonts w:cstheme="minorHAnsi"/>
        </w:rPr>
        <w:t xml:space="preserve">); </w:t>
      </w:r>
      <w:r w:rsidR="00CB2B11" w:rsidRPr="00B52944">
        <w:rPr>
          <w:rFonts w:cstheme="minorHAnsi"/>
        </w:rPr>
        <w:t xml:space="preserve">ii) 1.8 mL of </w:t>
      </w:r>
      <w:r w:rsidR="00A50C34" w:rsidRPr="00B52944">
        <w:rPr>
          <w:rFonts w:cstheme="minorHAnsi"/>
        </w:rPr>
        <w:t>w</w:t>
      </w:r>
      <w:r w:rsidR="00DA2643" w:rsidRPr="00B52944">
        <w:rPr>
          <w:rFonts w:cstheme="minorHAnsi"/>
        </w:rPr>
        <w:t>ashing buffer (50 mM NaH</w:t>
      </w:r>
      <w:r w:rsidR="00DA2643" w:rsidRPr="00B52944">
        <w:rPr>
          <w:rFonts w:cstheme="minorHAnsi"/>
          <w:vertAlign w:val="subscript"/>
        </w:rPr>
        <w:t>2</w:t>
      </w:r>
      <w:r w:rsidR="00DA2643" w:rsidRPr="00B52944">
        <w:rPr>
          <w:rFonts w:cstheme="minorHAnsi"/>
        </w:rPr>
        <w:t>PO</w:t>
      </w:r>
      <w:r w:rsidR="00DA2643" w:rsidRPr="00B52944">
        <w:rPr>
          <w:rFonts w:cstheme="minorHAnsi"/>
          <w:vertAlign w:val="subscript"/>
        </w:rPr>
        <w:t>4</w:t>
      </w:r>
      <w:r w:rsidR="00DA2643" w:rsidRPr="00B52944">
        <w:rPr>
          <w:rFonts w:cstheme="minorHAnsi"/>
        </w:rPr>
        <w:t>, 300 mM NaCl, 5 mM imidazole, 0.05</w:t>
      </w:r>
      <w:r w:rsidR="00063F36" w:rsidRPr="00B52944">
        <w:rPr>
          <w:rFonts w:cstheme="minorHAnsi"/>
        </w:rPr>
        <w:t>%</w:t>
      </w:r>
      <w:r w:rsidR="00DA2643" w:rsidRPr="00B52944">
        <w:rPr>
          <w:rFonts w:cstheme="minorHAnsi"/>
        </w:rPr>
        <w:t xml:space="preserve"> Tween 20, pH 7)</w:t>
      </w:r>
      <w:r w:rsidR="00A836E3" w:rsidRPr="00B52944">
        <w:rPr>
          <w:rFonts w:cstheme="minorHAnsi"/>
        </w:rPr>
        <w:t>;</w:t>
      </w:r>
      <w:r w:rsidR="00DA2643" w:rsidRPr="00B52944">
        <w:rPr>
          <w:rFonts w:cstheme="minorHAnsi"/>
        </w:rPr>
        <w:t xml:space="preserve"> </w:t>
      </w:r>
      <w:r w:rsidR="00CB2B11" w:rsidRPr="00B52944">
        <w:rPr>
          <w:rFonts w:cstheme="minorHAnsi"/>
        </w:rPr>
        <w:t xml:space="preserve">iii) 1.8 mL of </w:t>
      </w:r>
      <w:r w:rsidR="00A50C34" w:rsidRPr="00B52944">
        <w:rPr>
          <w:rFonts w:cstheme="minorHAnsi"/>
        </w:rPr>
        <w:t>c</w:t>
      </w:r>
      <w:r w:rsidR="00DA2643" w:rsidRPr="00B52944">
        <w:rPr>
          <w:rFonts w:cstheme="minorHAnsi"/>
        </w:rPr>
        <w:t>leavage buffer (50 mM NaH</w:t>
      </w:r>
      <w:r w:rsidR="00DA2643" w:rsidRPr="00B52944">
        <w:rPr>
          <w:rFonts w:cstheme="minorHAnsi"/>
          <w:vertAlign w:val="subscript"/>
        </w:rPr>
        <w:t>2</w:t>
      </w:r>
      <w:r w:rsidR="00DA2643" w:rsidRPr="00B52944">
        <w:rPr>
          <w:rFonts w:cstheme="minorHAnsi"/>
        </w:rPr>
        <w:t>PO</w:t>
      </w:r>
      <w:r w:rsidR="00DA2643" w:rsidRPr="00B52944">
        <w:rPr>
          <w:rFonts w:cstheme="minorHAnsi"/>
          <w:vertAlign w:val="subscript"/>
        </w:rPr>
        <w:t>4</w:t>
      </w:r>
      <w:r w:rsidR="00DA2643" w:rsidRPr="00B52944">
        <w:rPr>
          <w:rFonts w:cstheme="minorHAnsi"/>
        </w:rPr>
        <w:t>, 300 mM NaCl, 0.05</w:t>
      </w:r>
      <w:r w:rsidR="00063F36" w:rsidRPr="00B52944">
        <w:rPr>
          <w:rFonts w:cstheme="minorHAnsi"/>
        </w:rPr>
        <w:t>%</w:t>
      </w:r>
      <w:r w:rsidR="00DA2643" w:rsidRPr="00B52944">
        <w:rPr>
          <w:rFonts w:cstheme="minorHAnsi"/>
        </w:rPr>
        <w:t xml:space="preserve"> Tween 20, pH 7)</w:t>
      </w:r>
      <w:r w:rsidR="00776591" w:rsidRPr="00B52944">
        <w:rPr>
          <w:rFonts w:cstheme="minorHAnsi"/>
        </w:rPr>
        <w:t>.</w:t>
      </w:r>
      <w:r w:rsidR="00E80663" w:rsidRPr="00B52944">
        <w:rPr>
          <w:rFonts w:cstheme="minorHAnsi"/>
        </w:rPr>
        <w:t xml:space="preserve"> </w:t>
      </w:r>
    </w:p>
    <w:p w14:paraId="014225BF" w14:textId="77777777" w:rsidR="003D30F7" w:rsidRPr="00B52944" w:rsidRDefault="003D30F7" w:rsidP="008A1B2F">
      <w:pPr>
        <w:pStyle w:val="ListParagraph"/>
        <w:widowControl/>
        <w:autoSpaceDE/>
        <w:autoSpaceDN/>
        <w:adjustRightInd/>
        <w:ind w:left="0"/>
        <w:rPr>
          <w:rFonts w:cstheme="minorHAnsi"/>
        </w:rPr>
      </w:pPr>
    </w:p>
    <w:p w14:paraId="3A12AA6C" w14:textId="40EB8F78" w:rsidR="00070D2C" w:rsidRPr="00B52944" w:rsidRDefault="00063F36" w:rsidP="008A1B2F">
      <w:pPr>
        <w:rPr>
          <w:rFonts w:cstheme="minorHAnsi"/>
        </w:rPr>
      </w:pPr>
      <w:r w:rsidRPr="00B52944">
        <w:rPr>
          <w:rFonts w:cstheme="minorHAnsi"/>
        </w:rPr>
        <w:t>NOTE:</w:t>
      </w:r>
      <w:r w:rsidR="00DA2643" w:rsidRPr="00B52944">
        <w:rPr>
          <w:rFonts w:cstheme="minorHAnsi"/>
        </w:rPr>
        <w:t xml:space="preserve"> For the washing procedure</w:t>
      </w:r>
      <w:r w:rsidR="00A17271">
        <w:rPr>
          <w:rFonts w:cstheme="minorHAnsi"/>
        </w:rPr>
        <w:t>,</w:t>
      </w:r>
      <w:r w:rsidR="00DA2643" w:rsidRPr="00B52944">
        <w:rPr>
          <w:rFonts w:cstheme="minorHAnsi"/>
        </w:rPr>
        <w:t xml:space="preserve"> see </w:t>
      </w:r>
      <w:r w:rsidR="00A17271">
        <w:rPr>
          <w:rFonts w:cstheme="minorHAnsi"/>
        </w:rPr>
        <w:t>s</w:t>
      </w:r>
      <w:r w:rsidR="00DA2643" w:rsidRPr="00B52944">
        <w:rPr>
          <w:rFonts w:cstheme="minorHAnsi"/>
        </w:rPr>
        <w:t>tep 4.1.1.4</w:t>
      </w:r>
      <w:r w:rsidR="00A65529" w:rsidRPr="00B52944">
        <w:rPr>
          <w:rFonts w:cstheme="minorHAnsi"/>
        </w:rPr>
        <w:t xml:space="preserve">. </w:t>
      </w:r>
      <w:r w:rsidR="00070D2C" w:rsidRPr="00B52944">
        <w:rPr>
          <w:rFonts w:cstheme="minorHAnsi"/>
        </w:rPr>
        <w:t>The cleavage buffer may be changed according to the experimental needs, but it is recommended to check the manual of the Ni-NTA magnetic beads to determine compatibility.</w:t>
      </w:r>
    </w:p>
    <w:p w14:paraId="5BC01324" w14:textId="77777777" w:rsidR="007877FE" w:rsidRPr="00B52944" w:rsidRDefault="007877FE" w:rsidP="008A1B2F">
      <w:pPr>
        <w:rPr>
          <w:rFonts w:cstheme="minorHAnsi"/>
        </w:rPr>
      </w:pPr>
    </w:p>
    <w:p w14:paraId="41F5C28D" w14:textId="58C169F7" w:rsidR="00B46546" w:rsidRPr="00B52944" w:rsidRDefault="00B46546" w:rsidP="00012479">
      <w:pPr>
        <w:pStyle w:val="ListParagraph"/>
        <w:widowControl/>
        <w:numPr>
          <w:ilvl w:val="2"/>
          <w:numId w:val="28"/>
        </w:numPr>
        <w:autoSpaceDE/>
        <w:autoSpaceDN/>
        <w:adjustRightInd/>
        <w:rPr>
          <w:rFonts w:cstheme="minorHAnsi"/>
          <w:b/>
        </w:rPr>
      </w:pPr>
      <w:r w:rsidRPr="00B52944">
        <w:rPr>
          <w:rFonts w:cstheme="minorHAnsi"/>
          <w:b/>
        </w:rPr>
        <w:t>Preparation of the SAMB stock solution</w:t>
      </w:r>
    </w:p>
    <w:p w14:paraId="0F0B17DA" w14:textId="77777777" w:rsidR="00EC4C20" w:rsidRPr="00B52944" w:rsidRDefault="00EC4C20" w:rsidP="008A1B2F">
      <w:pPr>
        <w:pStyle w:val="ListParagraph"/>
        <w:widowControl/>
        <w:autoSpaceDE/>
        <w:autoSpaceDN/>
        <w:adjustRightInd/>
        <w:ind w:left="0"/>
        <w:rPr>
          <w:rFonts w:cstheme="minorHAnsi"/>
          <w:b/>
        </w:rPr>
      </w:pPr>
    </w:p>
    <w:p w14:paraId="7920CCDE" w14:textId="7C7C469E"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 xml:space="preserve">Add </w:t>
      </w:r>
      <w:r w:rsidR="00A17271">
        <w:rPr>
          <w:rFonts w:cstheme="minorHAnsi"/>
        </w:rPr>
        <w:t xml:space="preserve">a </w:t>
      </w:r>
      <w:r w:rsidRPr="00B52944">
        <w:rPr>
          <w:rFonts w:cstheme="minorHAnsi"/>
        </w:rPr>
        <w:t>cleavage buffer to the</w:t>
      </w:r>
      <w:r w:rsidR="00401CCC" w:rsidRPr="00B52944">
        <w:rPr>
          <w:rFonts w:cstheme="minorHAnsi"/>
        </w:rPr>
        <w:t xml:space="preserve"> washed</w:t>
      </w:r>
      <w:r w:rsidRPr="00B52944">
        <w:rPr>
          <w:rFonts w:cstheme="minorHAnsi"/>
        </w:rPr>
        <w:t xml:space="preserve"> SAMBs to create a SAMB stock solution.</w:t>
      </w:r>
    </w:p>
    <w:p w14:paraId="7C8622A6" w14:textId="77777777" w:rsidR="007877FE" w:rsidRPr="00B52944" w:rsidRDefault="007877FE" w:rsidP="008A1B2F">
      <w:pPr>
        <w:contextualSpacing/>
        <w:rPr>
          <w:rFonts w:cstheme="minorHAnsi"/>
        </w:rPr>
      </w:pPr>
    </w:p>
    <w:p w14:paraId="662D4C62" w14:textId="056CDA65" w:rsidR="00C55ADA" w:rsidRPr="00B52944" w:rsidRDefault="00063F36" w:rsidP="008A1B2F">
      <w:pPr>
        <w:contextualSpacing/>
        <w:rPr>
          <w:rFonts w:cstheme="minorHAnsi"/>
        </w:rPr>
      </w:pPr>
      <w:r w:rsidRPr="00B52944">
        <w:rPr>
          <w:rFonts w:cstheme="minorHAnsi"/>
        </w:rPr>
        <w:t>NOTE:</w:t>
      </w:r>
      <w:r w:rsidR="00070D2C" w:rsidRPr="00B52944">
        <w:rPr>
          <w:rFonts w:cstheme="minorHAnsi"/>
        </w:rPr>
        <w:tab/>
        <w:t>After the addition of the buffer</w:t>
      </w:r>
      <w:r w:rsidR="00A17271">
        <w:rPr>
          <w:rFonts w:cstheme="minorHAnsi"/>
        </w:rPr>
        <w:t>,</w:t>
      </w:r>
      <w:r w:rsidR="00070D2C" w:rsidRPr="00B52944">
        <w:rPr>
          <w:rFonts w:cstheme="minorHAnsi"/>
        </w:rPr>
        <w:t xml:space="preserve"> DO NOT shake or turn the tube upside-down.</w:t>
      </w:r>
      <w:r w:rsidR="00A65529" w:rsidRPr="00B52944">
        <w:rPr>
          <w:rFonts w:cstheme="minorHAnsi"/>
        </w:rPr>
        <w:t xml:space="preserve"> </w:t>
      </w:r>
      <w:r w:rsidR="00070D2C" w:rsidRPr="00B52944">
        <w:rPr>
          <w:rFonts w:cstheme="minorHAnsi"/>
        </w:rPr>
        <w:t xml:space="preserve">The volume of the cleavage buffer </w:t>
      </w:r>
      <w:r w:rsidR="00DA2643" w:rsidRPr="00B52944">
        <w:rPr>
          <w:rFonts w:cstheme="minorHAnsi"/>
        </w:rPr>
        <w:t xml:space="preserve">depends </w:t>
      </w:r>
      <w:r w:rsidR="00070D2C" w:rsidRPr="00B52944">
        <w:rPr>
          <w:rFonts w:cstheme="minorHAnsi"/>
        </w:rPr>
        <w:t xml:space="preserve">on the </w:t>
      </w:r>
      <w:r w:rsidR="006C62E7" w:rsidRPr="00B52944">
        <w:rPr>
          <w:rFonts w:cstheme="minorHAnsi"/>
        </w:rPr>
        <w:t xml:space="preserve">individual </w:t>
      </w:r>
      <w:r w:rsidR="00070D2C" w:rsidRPr="00B52944">
        <w:rPr>
          <w:rFonts w:cstheme="minorHAnsi"/>
        </w:rPr>
        <w:t>experimental design and must be calculated based on</w:t>
      </w:r>
      <w:r w:rsidR="006C62E7" w:rsidRPr="00B52944">
        <w:rPr>
          <w:rFonts w:cstheme="minorHAnsi"/>
        </w:rPr>
        <w:t xml:space="preserve"> the </w:t>
      </w:r>
      <w:r w:rsidR="00DF7D65">
        <w:rPr>
          <w:rFonts w:cstheme="minorHAnsi"/>
        </w:rPr>
        <w:t>number</w:t>
      </w:r>
      <w:r w:rsidR="006C62E7" w:rsidRPr="00B52944">
        <w:rPr>
          <w:rFonts w:cstheme="minorHAnsi"/>
        </w:rPr>
        <w:t xml:space="preserve"> of magnetic beads (see </w:t>
      </w:r>
      <w:r w:rsidR="00A17271">
        <w:rPr>
          <w:rFonts w:cstheme="minorHAnsi"/>
        </w:rPr>
        <w:t>s</w:t>
      </w:r>
      <w:r w:rsidR="006C62E7" w:rsidRPr="00B52944">
        <w:rPr>
          <w:rFonts w:cstheme="minorHAnsi"/>
        </w:rPr>
        <w:t>tep 4.1.1.1) and on</w:t>
      </w:r>
      <w:r w:rsidR="00070D2C" w:rsidRPr="00B52944">
        <w:rPr>
          <w:rFonts w:cstheme="minorHAnsi"/>
        </w:rPr>
        <w:t xml:space="preserve"> the volumes to be used in </w:t>
      </w:r>
      <w:r w:rsidR="00A17271">
        <w:rPr>
          <w:rFonts w:cstheme="minorHAnsi"/>
        </w:rPr>
        <w:t>s</w:t>
      </w:r>
      <w:r w:rsidR="00070D2C" w:rsidRPr="00B52944">
        <w:rPr>
          <w:rFonts w:cstheme="minorHAnsi"/>
        </w:rPr>
        <w:t>tep 4.1.</w:t>
      </w:r>
      <w:r w:rsidR="00CD0E0D" w:rsidRPr="00B52944">
        <w:rPr>
          <w:rFonts w:cstheme="minorHAnsi"/>
        </w:rPr>
        <w:t>4</w:t>
      </w:r>
      <w:r w:rsidR="00070D2C" w:rsidRPr="00B52944">
        <w:rPr>
          <w:rFonts w:cstheme="minorHAnsi"/>
        </w:rPr>
        <w:t>.</w:t>
      </w:r>
      <w:r w:rsidR="00CD0E0D" w:rsidRPr="00B52944">
        <w:rPr>
          <w:rFonts w:cstheme="minorHAnsi"/>
        </w:rPr>
        <w:t>2</w:t>
      </w:r>
      <w:r w:rsidR="00070D2C" w:rsidRPr="00B52944">
        <w:rPr>
          <w:rFonts w:cstheme="minorHAnsi"/>
        </w:rPr>
        <w:t xml:space="preserve">. </w:t>
      </w:r>
      <w:r w:rsidR="00DA2643" w:rsidRPr="00B52944">
        <w:rPr>
          <w:rFonts w:cstheme="minorHAnsi"/>
        </w:rPr>
        <w:t>For</w:t>
      </w:r>
      <w:r w:rsidR="006C62E7" w:rsidRPr="00B52944">
        <w:rPr>
          <w:rFonts w:cstheme="minorHAnsi"/>
        </w:rPr>
        <w:t xml:space="preserve"> 2 mL tube</w:t>
      </w:r>
      <w:r w:rsidR="00DA2643" w:rsidRPr="00B52944">
        <w:rPr>
          <w:rFonts w:cstheme="minorHAnsi"/>
        </w:rPr>
        <w:t>s</w:t>
      </w:r>
      <w:r w:rsidR="009B5802" w:rsidRPr="00B52944">
        <w:rPr>
          <w:rFonts w:cstheme="minorHAnsi"/>
        </w:rPr>
        <w:t xml:space="preserve">, </w:t>
      </w:r>
      <w:r w:rsidR="00DA2643" w:rsidRPr="00B52944">
        <w:rPr>
          <w:rFonts w:cstheme="minorHAnsi"/>
        </w:rPr>
        <w:t>the applied</w:t>
      </w:r>
      <w:r w:rsidR="006C62E7" w:rsidRPr="00B52944">
        <w:rPr>
          <w:rFonts w:cstheme="minorHAnsi"/>
        </w:rPr>
        <w:t xml:space="preserve"> volume </w:t>
      </w:r>
      <w:r w:rsidR="00DA2643" w:rsidRPr="00B52944">
        <w:rPr>
          <w:rFonts w:cstheme="minorHAnsi"/>
        </w:rPr>
        <w:t>is up to</w:t>
      </w:r>
      <w:r w:rsidR="006C62E7" w:rsidRPr="00B52944">
        <w:rPr>
          <w:rFonts w:cstheme="minorHAnsi"/>
        </w:rPr>
        <w:t xml:space="preserve"> 1</w:t>
      </w:r>
      <w:r w:rsidR="00A17271">
        <w:rPr>
          <w:rFonts w:cstheme="minorHAnsi"/>
        </w:rPr>
        <w:t>,</w:t>
      </w:r>
      <w:r w:rsidR="006C62E7" w:rsidRPr="00B52944">
        <w:rPr>
          <w:rFonts w:cstheme="minorHAnsi"/>
        </w:rPr>
        <w:t xml:space="preserve">900 </w:t>
      </w:r>
      <w:r w:rsidR="006C62E7" w:rsidRPr="00B52944">
        <w:t>µ</w:t>
      </w:r>
      <w:r w:rsidR="006C62E7" w:rsidRPr="00B52944">
        <w:rPr>
          <w:rFonts w:cstheme="minorHAnsi"/>
        </w:rPr>
        <w:t>L</w:t>
      </w:r>
      <w:r w:rsidR="0046705A" w:rsidRPr="00B52944">
        <w:rPr>
          <w:rFonts w:cstheme="minorHAnsi"/>
        </w:rPr>
        <w:t xml:space="preserve"> (see </w:t>
      </w:r>
      <w:r w:rsidRPr="00B52944">
        <w:rPr>
          <w:rFonts w:cstheme="minorHAnsi"/>
          <w:b/>
        </w:rPr>
        <w:t>Table 1</w:t>
      </w:r>
      <w:r w:rsidR="0046705A" w:rsidRPr="00B52944">
        <w:rPr>
          <w:rFonts w:cstheme="minorHAnsi"/>
        </w:rPr>
        <w:t>)</w:t>
      </w:r>
      <w:r w:rsidR="006C62E7" w:rsidRPr="00B52944">
        <w:rPr>
          <w:rFonts w:cstheme="minorHAnsi"/>
        </w:rPr>
        <w:t>.</w:t>
      </w:r>
      <w:r w:rsidR="00DA2643" w:rsidRPr="00B52944">
        <w:rPr>
          <w:rFonts w:cstheme="minorHAnsi"/>
        </w:rPr>
        <w:t xml:space="preserve"> </w:t>
      </w:r>
      <w:r w:rsidR="00070D2C" w:rsidRPr="00B52944">
        <w:rPr>
          <w:rFonts w:cstheme="minorHAnsi"/>
        </w:rPr>
        <w:t xml:space="preserve">The recommended magnetic bead density of the SAMB stock solution is </w:t>
      </w:r>
      <w:r w:rsidRPr="00B52944">
        <w:rPr>
          <w:rFonts w:cstheme="minorHAnsi"/>
        </w:rPr>
        <w:t>2%–10%</w:t>
      </w:r>
      <w:r w:rsidR="00804A85" w:rsidRPr="00B52944">
        <w:rPr>
          <w:rFonts w:cstheme="minorHAnsi"/>
        </w:rPr>
        <w:t xml:space="preserve"> </w:t>
      </w:r>
      <w:r w:rsidR="00070D2C" w:rsidRPr="00B52944">
        <w:rPr>
          <w:rFonts w:cstheme="minorHAnsi"/>
        </w:rPr>
        <w:t>(v/v).</w:t>
      </w:r>
    </w:p>
    <w:p w14:paraId="4FE36497" w14:textId="77777777" w:rsidR="007877FE" w:rsidRPr="00B52944" w:rsidRDefault="007877FE" w:rsidP="008A1B2F">
      <w:pPr>
        <w:rPr>
          <w:rFonts w:cstheme="minorHAnsi"/>
        </w:rPr>
      </w:pPr>
    </w:p>
    <w:p w14:paraId="664E4FA7" w14:textId="71C93B0F" w:rsidR="00070D2C" w:rsidRPr="00B52944" w:rsidRDefault="00055787" w:rsidP="008A1B2F">
      <w:pPr>
        <w:rPr>
          <w:rFonts w:cstheme="minorHAnsi"/>
        </w:rPr>
      </w:pPr>
      <w:r w:rsidRPr="00B52944">
        <w:rPr>
          <w:rFonts w:cstheme="minorHAnsi"/>
        </w:rPr>
        <w:t>[</w:t>
      </w:r>
      <w:r w:rsidR="003B025C" w:rsidRPr="00B52944">
        <w:rPr>
          <w:rFonts w:cstheme="minorHAnsi"/>
        </w:rPr>
        <w:t xml:space="preserve">Place </w:t>
      </w:r>
      <w:r w:rsidR="00063F36" w:rsidRPr="00B52944">
        <w:rPr>
          <w:rFonts w:cstheme="minorHAnsi"/>
          <w:b/>
        </w:rPr>
        <w:t>Table 1</w:t>
      </w:r>
      <w:r w:rsidR="003B025C" w:rsidRPr="00B52944">
        <w:rPr>
          <w:rFonts w:cstheme="minorHAnsi"/>
        </w:rPr>
        <w:t xml:space="preserve"> here</w:t>
      </w:r>
      <w:r w:rsidRPr="00B52944">
        <w:rPr>
          <w:rFonts w:cstheme="minorHAnsi"/>
        </w:rPr>
        <w:t>]</w:t>
      </w:r>
    </w:p>
    <w:p w14:paraId="5A737B3C" w14:textId="77777777" w:rsidR="007877FE" w:rsidRPr="00B52944" w:rsidRDefault="007877FE" w:rsidP="008A1B2F">
      <w:pPr>
        <w:pStyle w:val="ListParagraph"/>
        <w:widowControl/>
        <w:autoSpaceDE/>
        <w:autoSpaceDN/>
        <w:adjustRightInd/>
        <w:ind w:left="0"/>
        <w:rPr>
          <w:rFonts w:cstheme="minorHAnsi"/>
        </w:rPr>
      </w:pPr>
    </w:p>
    <w:p w14:paraId="6552A2B7" w14:textId="3C030B51" w:rsidR="00070D2C" w:rsidRPr="00B52944" w:rsidRDefault="00DA2643" w:rsidP="00012479">
      <w:pPr>
        <w:pStyle w:val="ListParagraph"/>
        <w:widowControl/>
        <w:numPr>
          <w:ilvl w:val="3"/>
          <w:numId w:val="28"/>
        </w:numPr>
        <w:autoSpaceDE/>
        <w:autoSpaceDN/>
        <w:adjustRightInd/>
        <w:rPr>
          <w:rFonts w:cstheme="minorHAnsi"/>
        </w:rPr>
      </w:pPr>
      <w:r w:rsidRPr="00B52944">
        <w:rPr>
          <w:rFonts w:cstheme="minorHAnsi"/>
        </w:rPr>
        <w:t>Remove the closed tube from the MPC. Use the SAMB stock solution immediately or store it at 4 °C for up to 24 h.</w:t>
      </w:r>
    </w:p>
    <w:p w14:paraId="69B6C7D2" w14:textId="77777777" w:rsidR="00DA2643" w:rsidRPr="00B52944" w:rsidRDefault="00DA2643" w:rsidP="008A1B2F">
      <w:pPr>
        <w:pStyle w:val="ListParagraph"/>
        <w:widowControl/>
        <w:autoSpaceDE/>
        <w:autoSpaceDN/>
        <w:adjustRightInd/>
        <w:ind w:left="0"/>
        <w:rPr>
          <w:rFonts w:cstheme="minorHAnsi"/>
        </w:rPr>
      </w:pPr>
    </w:p>
    <w:p w14:paraId="098D1292" w14:textId="2D971571" w:rsidR="00B46546" w:rsidRPr="00B52944" w:rsidRDefault="00B46546" w:rsidP="00012479">
      <w:pPr>
        <w:pStyle w:val="ListParagraph"/>
        <w:widowControl/>
        <w:numPr>
          <w:ilvl w:val="2"/>
          <w:numId w:val="28"/>
        </w:numPr>
        <w:autoSpaceDE/>
        <w:autoSpaceDN/>
        <w:adjustRightInd/>
        <w:rPr>
          <w:rFonts w:cstheme="minorHAnsi"/>
          <w:b/>
        </w:rPr>
      </w:pPr>
      <w:r w:rsidRPr="00B52944">
        <w:rPr>
          <w:rFonts w:cstheme="minorHAnsi"/>
          <w:b/>
        </w:rPr>
        <w:t>Generation of the assay samples using the SAMB stock solution</w:t>
      </w:r>
    </w:p>
    <w:p w14:paraId="1B55D7E6" w14:textId="77777777" w:rsidR="00C8292F" w:rsidRPr="00B52944" w:rsidRDefault="00C8292F" w:rsidP="008A1B2F">
      <w:pPr>
        <w:contextualSpacing/>
        <w:rPr>
          <w:rFonts w:cstheme="minorHAnsi"/>
        </w:rPr>
      </w:pPr>
    </w:p>
    <w:p w14:paraId="54A50A3C" w14:textId="5BD5E5DC" w:rsidR="00C55ADA" w:rsidRPr="00B52944" w:rsidRDefault="000C04A9" w:rsidP="008A1B2F">
      <w:pPr>
        <w:contextualSpacing/>
        <w:rPr>
          <w:rFonts w:cstheme="minorHAnsi"/>
        </w:rPr>
      </w:pPr>
      <w:r w:rsidRPr="00B52944">
        <w:rPr>
          <w:rFonts w:cstheme="minorHAnsi"/>
        </w:rPr>
        <w:t xml:space="preserve">NOTE: </w:t>
      </w:r>
      <w:r w:rsidR="00420E12" w:rsidRPr="00B52944">
        <w:rPr>
          <w:rFonts w:cstheme="minorHAnsi"/>
        </w:rPr>
        <w:t xml:space="preserve">The details of this part of the assay </w:t>
      </w:r>
      <w:r w:rsidR="00A17271">
        <w:rPr>
          <w:rFonts w:cstheme="minorHAnsi"/>
        </w:rPr>
        <w:t>are</w:t>
      </w:r>
      <w:r w:rsidR="00420E12" w:rsidRPr="00B52944">
        <w:rPr>
          <w:rFonts w:cstheme="minorHAnsi"/>
        </w:rPr>
        <w:t xml:space="preserve"> strongly dependent on the </w:t>
      </w:r>
      <w:r w:rsidR="00401CCC" w:rsidRPr="00B52944">
        <w:rPr>
          <w:rFonts w:cstheme="minorHAnsi"/>
        </w:rPr>
        <w:t xml:space="preserve">individual </w:t>
      </w:r>
      <w:r w:rsidR="00420E12" w:rsidRPr="00B52944">
        <w:rPr>
          <w:rFonts w:cstheme="minorHAnsi"/>
        </w:rPr>
        <w:t>experimental design</w:t>
      </w:r>
      <w:r w:rsidR="0046705A" w:rsidRPr="00B52944">
        <w:rPr>
          <w:rFonts w:cstheme="minorHAnsi"/>
        </w:rPr>
        <w:t xml:space="preserve"> (</w:t>
      </w:r>
      <w:r w:rsidR="00910BBC" w:rsidRPr="00B52944">
        <w:rPr>
          <w:rFonts w:cstheme="minorHAnsi"/>
        </w:rPr>
        <w:t>sample types are shown in</w:t>
      </w:r>
      <w:r w:rsidR="0046705A" w:rsidRPr="00B52944">
        <w:rPr>
          <w:rFonts w:cstheme="minorHAnsi"/>
        </w:rPr>
        <w:t xml:space="preserve"> </w:t>
      </w:r>
      <w:r w:rsidR="00063F36" w:rsidRPr="00B52944">
        <w:rPr>
          <w:rFonts w:cstheme="minorHAnsi"/>
          <w:b/>
        </w:rPr>
        <w:t>Table 2</w:t>
      </w:r>
      <w:r w:rsidR="0046705A" w:rsidRPr="00B52944">
        <w:rPr>
          <w:rFonts w:cstheme="minorHAnsi"/>
        </w:rPr>
        <w:t>)</w:t>
      </w:r>
      <w:r w:rsidR="00420E12" w:rsidRPr="00B52944">
        <w:rPr>
          <w:rFonts w:cstheme="minorHAnsi"/>
        </w:rPr>
        <w:t>.</w:t>
      </w:r>
    </w:p>
    <w:p w14:paraId="29E2F0A8" w14:textId="77777777" w:rsidR="00C8292F" w:rsidRPr="00B52944" w:rsidRDefault="00C8292F" w:rsidP="008A1B2F">
      <w:pPr>
        <w:contextualSpacing/>
        <w:rPr>
          <w:rFonts w:cstheme="minorHAnsi"/>
        </w:rPr>
      </w:pPr>
    </w:p>
    <w:p w14:paraId="0E0D5F15" w14:textId="40B736CE" w:rsidR="00420E12" w:rsidRPr="00B52944" w:rsidRDefault="00DA2643" w:rsidP="008A1B2F">
      <w:pPr>
        <w:contextualSpacing/>
        <w:rPr>
          <w:rFonts w:cstheme="minorHAnsi"/>
        </w:rPr>
      </w:pPr>
      <w:r w:rsidRPr="00B52944">
        <w:rPr>
          <w:rFonts w:cstheme="minorHAnsi"/>
        </w:rPr>
        <w:t>[</w:t>
      </w:r>
      <w:r w:rsidR="003B025C" w:rsidRPr="00B52944">
        <w:rPr>
          <w:rFonts w:cstheme="minorHAnsi"/>
        </w:rPr>
        <w:t xml:space="preserve">Place </w:t>
      </w:r>
      <w:r w:rsidR="00063F36" w:rsidRPr="00B52944">
        <w:rPr>
          <w:rFonts w:cstheme="minorHAnsi"/>
          <w:b/>
        </w:rPr>
        <w:t>Table 2</w:t>
      </w:r>
      <w:r w:rsidR="003B025C" w:rsidRPr="00B52944">
        <w:rPr>
          <w:rFonts w:cstheme="minorHAnsi"/>
        </w:rPr>
        <w:t xml:space="preserve"> here</w:t>
      </w:r>
      <w:r w:rsidRPr="00B52944">
        <w:rPr>
          <w:rFonts w:cstheme="minorHAnsi"/>
        </w:rPr>
        <w:t>]</w:t>
      </w:r>
    </w:p>
    <w:p w14:paraId="38B10B98" w14:textId="77777777" w:rsidR="007877FE" w:rsidRPr="00B52944" w:rsidRDefault="007877FE" w:rsidP="008A1B2F">
      <w:pPr>
        <w:contextualSpacing/>
        <w:rPr>
          <w:rFonts w:cstheme="minorHAnsi"/>
        </w:rPr>
      </w:pPr>
    </w:p>
    <w:p w14:paraId="34E2D1BD" w14:textId="2DCE58B4"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 xml:space="preserve">Prepare 2 mL </w:t>
      </w:r>
      <w:r w:rsidR="00A17271">
        <w:rPr>
          <w:rFonts w:cstheme="minorHAnsi"/>
        </w:rPr>
        <w:t>of</w:t>
      </w:r>
      <w:r w:rsidR="00012479">
        <w:rPr>
          <w:rFonts w:cstheme="minorHAnsi"/>
        </w:rPr>
        <w:t xml:space="preserve"> low-protein-binding</w:t>
      </w:r>
      <w:r w:rsidRPr="00B52944">
        <w:rPr>
          <w:rFonts w:cstheme="minorHAnsi"/>
        </w:rPr>
        <w:t xml:space="preserve"> microcentrifuge tubes for the assay samples. </w:t>
      </w:r>
    </w:p>
    <w:p w14:paraId="7DD1A49B" w14:textId="77777777" w:rsidR="007877FE" w:rsidRPr="00B52944" w:rsidRDefault="007877FE" w:rsidP="008A1B2F">
      <w:pPr>
        <w:contextualSpacing/>
        <w:rPr>
          <w:rFonts w:cstheme="minorHAnsi"/>
        </w:rPr>
      </w:pPr>
    </w:p>
    <w:p w14:paraId="3DA98476" w14:textId="32804AEF" w:rsidR="00070D2C" w:rsidRPr="00B52944" w:rsidRDefault="00063F36" w:rsidP="008A1B2F">
      <w:pPr>
        <w:contextualSpacing/>
        <w:rPr>
          <w:rFonts w:cstheme="minorHAnsi"/>
        </w:rPr>
      </w:pPr>
      <w:r w:rsidRPr="00B52944">
        <w:rPr>
          <w:rFonts w:cstheme="minorHAnsi"/>
        </w:rPr>
        <w:t>NOTE:</w:t>
      </w:r>
      <w:r w:rsidR="00A17271">
        <w:rPr>
          <w:rFonts w:cstheme="minorHAnsi"/>
        </w:rPr>
        <w:t xml:space="preserve"> </w:t>
      </w:r>
      <w:r w:rsidR="00070D2C" w:rsidRPr="00B52944">
        <w:rPr>
          <w:rFonts w:cstheme="minorHAnsi"/>
        </w:rPr>
        <w:t>Other low protein binding plastic ware</w:t>
      </w:r>
      <w:r w:rsidR="00804A85" w:rsidRPr="00B52944">
        <w:rPr>
          <w:rFonts w:cstheme="minorHAnsi"/>
        </w:rPr>
        <w:t>s</w:t>
      </w:r>
      <w:r w:rsidR="00070D2C" w:rsidRPr="00B52944">
        <w:rPr>
          <w:rFonts w:cstheme="minorHAnsi"/>
        </w:rPr>
        <w:t xml:space="preserve"> may also be used</w:t>
      </w:r>
      <w:r w:rsidR="00DA2643" w:rsidRPr="00B52944">
        <w:rPr>
          <w:rFonts w:cstheme="minorHAnsi"/>
        </w:rPr>
        <w:t>.</w:t>
      </w:r>
      <w:r w:rsidR="00070D2C" w:rsidRPr="00B52944">
        <w:rPr>
          <w:rFonts w:cstheme="minorHAnsi"/>
        </w:rPr>
        <w:t xml:space="preserve"> </w:t>
      </w:r>
      <w:r w:rsidR="00DA2643" w:rsidRPr="00B52944">
        <w:rPr>
          <w:rFonts w:cstheme="minorHAnsi"/>
        </w:rPr>
        <w:t>Use</w:t>
      </w:r>
      <w:r w:rsidR="00070D2C" w:rsidRPr="00B52944">
        <w:rPr>
          <w:rFonts w:cstheme="minorHAnsi"/>
        </w:rPr>
        <w:t xml:space="preserve"> round</w:t>
      </w:r>
      <w:r w:rsidR="0048432A">
        <w:rPr>
          <w:rFonts w:cstheme="minorHAnsi"/>
        </w:rPr>
        <w:t>-</w:t>
      </w:r>
      <w:r w:rsidR="00D54E5A" w:rsidRPr="00B52944">
        <w:rPr>
          <w:rFonts w:cstheme="minorHAnsi"/>
        </w:rPr>
        <w:t xml:space="preserve"> or flat</w:t>
      </w:r>
      <w:r w:rsidR="0048432A">
        <w:rPr>
          <w:rFonts w:cstheme="minorHAnsi"/>
        </w:rPr>
        <w:t>-</w:t>
      </w:r>
      <w:r w:rsidR="00070D2C" w:rsidRPr="00B52944">
        <w:rPr>
          <w:rFonts w:cstheme="minorHAnsi"/>
        </w:rPr>
        <w:t xml:space="preserve">bottom </w:t>
      </w:r>
      <w:r w:rsidR="0087179B" w:rsidRPr="00B52944">
        <w:rPr>
          <w:rFonts w:cstheme="minorHAnsi"/>
        </w:rPr>
        <w:t xml:space="preserve">tubes </w:t>
      </w:r>
      <w:r w:rsidR="00DA2643" w:rsidRPr="00B52944">
        <w:rPr>
          <w:rFonts w:cstheme="minorHAnsi"/>
        </w:rPr>
        <w:t>to ensure the free movement of SAMBs</w:t>
      </w:r>
      <w:r w:rsidR="00910BBC" w:rsidRPr="00B52944">
        <w:rPr>
          <w:rFonts w:cstheme="minorHAnsi"/>
        </w:rPr>
        <w:t xml:space="preserve">. See </w:t>
      </w:r>
      <w:r w:rsidR="0048432A">
        <w:rPr>
          <w:rFonts w:cstheme="minorHAnsi"/>
        </w:rPr>
        <w:t xml:space="preserve">the </w:t>
      </w:r>
      <w:r w:rsidR="00910BBC" w:rsidRPr="00B52944">
        <w:rPr>
          <w:rFonts w:cstheme="minorHAnsi"/>
        </w:rPr>
        <w:t xml:space="preserve">recommended </w:t>
      </w:r>
      <w:r w:rsidR="0048432A">
        <w:rPr>
          <w:rFonts w:cstheme="minorHAnsi"/>
        </w:rPr>
        <w:t xml:space="preserve">number of </w:t>
      </w:r>
      <w:r w:rsidR="00910BBC" w:rsidRPr="00B52944">
        <w:rPr>
          <w:rFonts w:cstheme="minorHAnsi"/>
        </w:rPr>
        <w:t>tube</w:t>
      </w:r>
      <w:r w:rsidR="0048432A">
        <w:rPr>
          <w:rFonts w:cstheme="minorHAnsi"/>
        </w:rPr>
        <w:t>s</w:t>
      </w:r>
      <w:r w:rsidR="00910BBC" w:rsidRPr="00B52944">
        <w:rPr>
          <w:rFonts w:cstheme="minorHAnsi"/>
        </w:rPr>
        <w:t xml:space="preserve"> in </w:t>
      </w:r>
      <w:r w:rsidRPr="00B52944">
        <w:rPr>
          <w:rFonts w:cstheme="minorHAnsi"/>
          <w:b/>
        </w:rPr>
        <w:t>Table 3</w:t>
      </w:r>
      <w:r w:rsidR="00910BBC" w:rsidRPr="00B52944">
        <w:rPr>
          <w:rFonts w:cstheme="minorHAnsi"/>
        </w:rPr>
        <w:t>.</w:t>
      </w:r>
    </w:p>
    <w:p w14:paraId="3A983FF1" w14:textId="2CFB9FDE" w:rsidR="00C8292F" w:rsidRPr="00B52944" w:rsidRDefault="00C8292F" w:rsidP="008A1B2F">
      <w:pPr>
        <w:ind w:firstLine="720"/>
        <w:contextualSpacing/>
        <w:rPr>
          <w:rFonts w:cstheme="minorHAnsi"/>
        </w:rPr>
      </w:pPr>
    </w:p>
    <w:p w14:paraId="5C6B1E93" w14:textId="074FACF9" w:rsidR="004E6A76" w:rsidRPr="00B52944" w:rsidRDefault="00055787" w:rsidP="008A1B2F">
      <w:pPr>
        <w:rPr>
          <w:rFonts w:cstheme="minorHAnsi"/>
        </w:rPr>
      </w:pPr>
      <w:r w:rsidRPr="00B52944">
        <w:rPr>
          <w:rFonts w:cstheme="minorHAnsi"/>
        </w:rPr>
        <w:t>[</w:t>
      </w:r>
      <w:r w:rsidR="003B025C" w:rsidRPr="00B52944">
        <w:rPr>
          <w:rFonts w:cstheme="minorHAnsi"/>
        </w:rPr>
        <w:t xml:space="preserve">Place </w:t>
      </w:r>
      <w:r w:rsidR="00063F36" w:rsidRPr="00B52944">
        <w:rPr>
          <w:rFonts w:cstheme="minorHAnsi"/>
          <w:b/>
        </w:rPr>
        <w:t>Table 3</w:t>
      </w:r>
      <w:r w:rsidR="003B025C" w:rsidRPr="00B52944">
        <w:rPr>
          <w:rFonts w:cstheme="minorHAnsi"/>
        </w:rPr>
        <w:t xml:space="preserve"> here</w:t>
      </w:r>
      <w:r w:rsidRPr="00B52944">
        <w:rPr>
          <w:rFonts w:cstheme="minorHAnsi"/>
        </w:rPr>
        <w:t>]</w:t>
      </w:r>
    </w:p>
    <w:p w14:paraId="40DB243C" w14:textId="77777777" w:rsidR="00FD7BBB" w:rsidRPr="00B52944" w:rsidRDefault="00FD7BBB" w:rsidP="008A1B2F">
      <w:pPr>
        <w:rPr>
          <w:rFonts w:cstheme="minorHAnsi"/>
        </w:rPr>
      </w:pPr>
    </w:p>
    <w:p w14:paraId="0E2DA878" w14:textId="7EC77CC6" w:rsidR="00547E68" w:rsidRPr="00B52944" w:rsidRDefault="00547E68" w:rsidP="00012479">
      <w:pPr>
        <w:pStyle w:val="ListParagraph"/>
        <w:widowControl/>
        <w:numPr>
          <w:ilvl w:val="3"/>
          <w:numId w:val="28"/>
        </w:numPr>
        <w:autoSpaceDE/>
        <w:autoSpaceDN/>
        <w:adjustRightInd/>
        <w:rPr>
          <w:rFonts w:cstheme="minorHAnsi"/>
        </w:rPr>
      </w:pPr>
      <w:r w:rsidRPr="00B52944">
        <w:rPr>
          <w:rFonts w:cstheme="minorHAnsi"/>
        </w:rPr>
        <w:t>S</w:t>
      </w:r>
      <w:r w:rsidR="00070D2C" w:rsidRPr="00B52944">
        <w:rPr>
          <w:rFonts w:cstheme="minorHAnsi"/>
        </w:rPr>
        <w:t xml:space="preserve">uspend the SAMB stock solution until </w:t>
      </w:r>
      <w:r w:rsidR="00DA2643" w:rsidRPr="00B52944">
        <w:rPr>
          <w:rFonts w:cstheme="minorHAnsi"/>
        </w:rPr>
        <w:t>homogeneity</w:t>
      </w:r>
      <w:r w:rsidRPr="00B52944">
        <w:rPr>
          <w:rFonts w:cstheme="minorHAnsi"/>
        </w:rPr>
        <w:t xml:space="preserve"> and </w:t>
      </w:r>
      <w:r w:rsidR="00DA2643" w:rsidRPr="00B52944">
        <w:rPr>
          <w:rFonts w:cstheme="minorHAnsi"/>
        </w:rPr>
        <w:t xml:space="preserve">transfer </w:t>
      </w:r>
      <w:r w:rsidRPr="00B52944">
        <w:rPr>
          <w:rFonts w:cstheme="minorHAnsi"/>
        </w:rPr>
        <w:t xml:space="preserve">the amount of substrate to be analyzed in the reactions </w:t>
      </w:r>
      <w:r w:rsidR="00DA2643" w:rsidRPr="00B52944">
        <w:rPr>
          <w:rFonts w:cstheme="minorHAnsi"/>
        </w:rPr>
        <w:t>immediately</w:t>
      </w:r>
      <w:r w:rsidR="00DA2643" w:rsidRPr="00B52944" w:rsidDel="00DA2643">
        <w:rPr>
          <w:rFonts w:cstheme="minorHAnsi"/>
        </w:rPr>
        <w:t xml:space="preserve"> </w:t>
      </w:r>
      <w:r w:rsidR="00401CCC" w:rsidRPr="00B52944">
        <w:rPr>
          <w:rFonts w:cstheme="minorHAnsi"/>
        </w:rPr>
        <w:t>into the sample vial</w:t>
      </w:r>
      <w:r w:rsidR="000706DA" w:rsidRPr="00B52944">
        <w:rPr>
          <w:rFonts w:cstheme="minorHAnsi"/>
        </w:rPr>
        <w:t>s</w:t>
      </w:r>
      <w:r w:rsidR="00401CCC" w:rsidRPr="00B52944">
        <w:rPr>
          <w:rFonts w:cstheme="minorHAnsi"/>
        </w:rPr>
        <w:t xml:space="preserve">. </w:t>
      </w:r>
      <w:r w:rsidR="00B37D1C" w:rsidRPr="00B52944">
        <w:rPr>
          <w:rFonts w:cstheme="minorHAnsi"/>
        </w:rPr>
        <w:t>The</w:t>
      </w:r>
      <w:r w:rsidR="00BD7293" w:rsidRPr="00B52944">
        <w:rPr>
          <w:rFonts w:cstheme="minorHAnsi"/>
        </w:rPr>
        <w:t xml:space="preserve"> </w:t>
      </w:r>
      <w:r w:rsidR="00DA2643" w:rsidRPr="00B52944">
        <w:rPr>
          <w:rFonts w:cstheme="minorHAnsi"/>
        </w:rPr>
        <w:t xml:space="preserve">recommended </w:t>
      </w:r>
      <w:r w:rsidR="00BD7293" w:rsidRPr="00B52944">
        <w:rPr>
          <w:rFonts w:cstheme="minorHAnsi"/>
        </w:rPr>
        <w:t>volume</w:t>
      </w:r>
      <w:r w:rsidR="00B37D1C" w:rsidRPr="00B52944">
        <w:rPr>
          <w:rFonts w:cstheme="minorHAnsi"/>
        </w:rPr>
        <w:t xml:space="preserve"> </w:t>
      </w:r>
      <w:r w:rsidR="00DA2643" w:rsidRPr="00B52944">
        <w:rPr>
          <w:rFonts w:cstheme="minorHAnsi"/>
        </w:rPr>
        <w:t xml:space="preserve">is </w:t>
      </w:r>
      <w:r w:rsidR="00401CCC" w:rsidRPr="00B52944">
        <w:rPr>
          <w:rFonts w:cstheme="minorHAnsi"/>
        </w:rPr>
        <w:t>25</w:t>
      </w:r>
      <w:r w:rsidR="0048432A">
        <w:rPr>
          <w:rFonts w:cstheme="minorHAnsi"/>
        </w:rPr>
        <w:t>–</w:t>
      </w:r>
      <w:r w:rsidR="00401CCC" w:rsidRPr="00B52944">
        <w:rPr>
          <w:rFonts w:cstheme="minorHAnsi"/>
        </w:rPr>
        <w:t xml:space="preserve">300 </w:t>
      </w:r>
      <w:r w:rsidR="00401CCC" w:rsidRPr="00B52944">
        <w:t>µ</w:t>
      </w:r>
      <w:r w:rsidR="00401CCC" w:rsidRPr="00B52944">
        <w:rPr>
          <w:rFonts w:cstheme="minorHAnsi"/>
        </w:rPr>
        <w:t>L</w:t>
      </w:r>
      <w:r w:rsidR="00DA2643" w:rsidRPr="00B52944">
        <w:rPr>
          <w:rFonts w:cstheme="minorHAnsi"/>
        </w:rPr>
        <w:t>, but it is</w:t>
      </w:r>
      <w:r w:rsidR="00BD7293" w:rsidRPr="00B52944">
        <w:rPr>
          <w:rFonts w:cstheme="minorHAnsi"/>
        </w:rPr>
        <w:t xml:space="preserve"> </w:t>
      </w:r>
      <w:r w:rsidR="00401CCC" w:rsidRPr="00B52944">
        <w:rPr>
          <w:rFonts w:cstheme="minorHAnsi"/>
        </w:rPr>
        <w:t>to be set according to the individual experimental design</w:t>
      </w:r>
      <w:r w:rsidR="00910BBC" w:rsidRPr="00B52944">
        <w:rPr>
          <w:rFonts w:cstheme="minorHAnsi"/>
        </w:rPr>
        <w:t xml:space="preserve"> (</w:t>
      </w:r>
      <w:r w:rsidR="00063F36" w:rsidRPr="00B52944">
        <w:rPr>
          <w:rFonts w:cstheme="minorHAnsi"/>
          <w:b/>
        </w:rPr>
        <w:t>Table 4</w:t>
      </w:r>
      <w:r w:rsidR="00910BBC" w:rsidRPr="00B52944">
        <w:rPr>
          <w:rFonts w:cstheme="minorHAnsi"/>
        </w:rPr>
        <w:t>)</w:t>
      </w:r>
      <w:r w:rsidRPr="00B52944">
        <w:rPr>
          <w:rFonts w:cstheme="minorHAnsi"/>
        </w:rPr>
        <w:t>.</w:t>
      </w:r>
    </w:p>
    <w:p w14:paraId="76AD118B" w14:textId="77777777" w:rsidR="00547E68" w:rsidRPr="00B52944" w:rsidRDefault="00547E68" w:rsidP="008A1B2F">
      <w:pPr>
        <w:pStyle w:val="ListParagraph"/>
        <w:widowControl/>
        <w:autoSpaceDE/>
        <w:autoSpaceDN/>
        <w:adjustRightInd/>
        <w:ind w:left="0"/>
        <w:rPr>
          <w:rFonts w:cstheme="minorHAnsi"/>
        </w:rPr>
      </w:pPr>
    </w:p>
    <w:p w14:paraId="214C29CF" w14:textId="1EDB3EA1" w:rsidR="00070D2C" w:rsidRPr="00B52944" w:rsidRDefault="00063F36" w:rsidP="008A1B2F">
      <w:pPr>
        <w:pStyle w:val="ListParagraph"/>
        <w:widowControl/>
        <w:autoSpaceDE/>
        <w:autoSpaceDN/>
        <w:adjustRightInd/>
        <w:ind w:left="0"/>
        <w:rPr>
          <w:rFonts w:cstheme="minorHAnsi"/>
        </w:rPr>
      </w:pPr>
      <w:r w:rsidRPr="00B52944">
        <w:rPr>
          <w:rFonts w:cstheme="minorHAnsi"/>
        </w:rPr>
        <w:t>NOTE:</w:t>
      </w:r>
      <w:r w:rsidR="00FD7BBB" w:rsidRPr="00B52944">
        <w:rPr>
          <w:rFonts w:cstheme="minorHAnsi"/>
        </w:rPr>
        <w:t xml:space="preserve"> </w:t>
      </w:r>
      <w:r w:rsidR="00070D2C" w:rsidRPr="00B52944">
        <w:rPr>
          <w:rFonts w:cstheme="minorHAnsi"/>
        </w:rPr>
        <w:t xml:space="preserve">Check </w:t>
      </w:r>
      <w:r w:rsidR="00DA2643" w:rsidRPr="00B52944">
        <w:rPr>
          <w:rFonts w:cstheme="minorHAnsi"/>
        </w:rPr>
        <w:t xml:space="preserve">if </w:t>
      </w:r>
      <w:r w:rsidR="00070D2C" w:rsidRPr="00B52944">
        <w:rPr>
          <w:rFonts w:cstheme="minorHAnsi"/>
        </w:rPr>
        <w:t xml:space="preserve">all SAMBs </w:t>
      </w:r>
      <w:r w:rsidR="00BD7293" w:rsidRPr="00B52944">
        <w:rPr>
          <w:rFonts w:cstheme="minorHAnsi"/>
        </w:rPr>
        <w:t xml:space="preserve">have been </w:t>
      </w:r>
      <w:r w:rsidR="00070D2C" w:rsidRPr="00B52944">
        <w:rPr>
          <w:rFonts w:cstheme="minorHAnsi"/>
        </w:rPr>
        <w:t>measured in the bottom of the tube</w:t>
      </w:r>
      <w:r w:rsidR="000706DA" w:rsidRPr="00B52944">
        <w:rPr>
          <w:rFonts w:cstheme="minorHAnsi"/>
        </w:rPr>
        <w:t>s</w:t>
      </w:r>
      <w:r w:rsidR="00070D2C" w:rsidRPr="00B52944">
        <w:rPr>
          <w:rFonts w:cstheme="minorHAnsi"/>
        </w:rPr>
        <w:t xml:space="preserve">. SAMBs </w:t>
      </w:r>
      <w:r w:rsidR="00BD7293" w:rsidRPr="00B52944">
        <w:rPr>
          <w:rFonts w:cstheme="minorHAnsi"/>
        </w:rPr>
        <w:t xml:space="preserve">may </w:t>
      </w:r>
      <w:r w:rsidR="00070D2C" w:rsidRPr="00B52944">
        <w:rPr>
          <w:rFonts w:cstheme="minorHAnsi"/>
        </w:rPr>
        <w:t>st</w:t>
      </w:r>
      <w:r w:rsidR="0048432A">
        <w:rPr>
          <w:rFonts w:cstheme="minorHAnsi"/>
        </w:rPr>
        <w:t>i</w:t>
      </w:r>
      <w:r w:rsidR="00070D2C" w:rsidRPr="00B52944">
        <w:rPr>
          <w:rFonts w:cstheme="minorHAnsi"/>
        </w:rPr>
        <w:t xml:space="preserve">ck </w:t>
      </w:r>
      <w:r w:rsidR="00BD7293" w:rsidRPr="00B52944">
        <w:rPr>
          <w:rFonts w:cstheme="minorHAnsi"/>
        </w:rPr>
        <w:t>to</w:t>
      </w:r>
      <w:r w:rsidR="00070D2C" w:rsidRPr="00B52944">
        <w:rPr>
          <w:rFonts w:cstheme="minorHAnsi"/>
        </w:rPr>
        <w:t xml:space="preserve"> the wall of the tube</w:t>
      </w:r>
      <w:r w:rsidR="0048432A">
        <w:rPr>
          <w:rFonts w:cstheme="minorHAnsi"/>
        </w:rPr>
        <w:t>, which</w:t>
      </w:r>
      <w:r w:rsidR="00DA2643" w:rsidRPr="00B52944">
        <w:rPr>
          <w:rFonts w:cstheme="minorHAnsi"/>
        </w:rPr>
        <w:t xml:space="preserve"> can</w:t>
      </w:r>
      <w:r w:rsidR="00070D2C" w:rsidRPr="00B52944">
        <w:rPr>
          <w:rFonts w:cstheme="minorHAnsi"/>
        </w:rPr>
        <w:t xml:space="preserve"> distort </w:t>
      </w:r>
      <w:r w:rsidR="0048432A">
        <w:rPr>
          <w:rFonts w:cstheme="minorHAnsi"/>
        </w:rPr>
        <w:t xml:space="preserve">the </w:t>
      </w:r>
      <w:r w:rsidR="00070D2C" w:rsidRPr="00B52944">
        <w:rPr>
          <w:rFonts w:cstheme="minorHAnsi"/>
        </w:rPr>
        <w:t>assay results.</w:t>
      </w:r>
      <w:r w:rsidR="00FD7BBB" w:rsidRPr="00B52944">
        <w:rPr>
          <w:rFonts w:cstheme="minorHAnsi"/>
        </w:rPr>
        <w:t xml:space="preserve"> </w:t>
      </w:r>
      <w:r w:rsidR="00070D2C" w:rsidRPr="00B52944">
        <w:rPr>
          <w:rFonts w:cstheme="minorHAnsi"/>
        </w:rPr>
        <w:t xml:space="preserve">If different volumes are to be </w:t>
      </w:r>
      <w:r w:rsidR="0087179B" w:rsidRPr="00B52944">
        <w:rPr>
          <w:rFonts w:cstheme="minorHAnsi"/>
        </w:rPr>
        <w:t>measured sequentially</w:t>
      </w:r>
      <w:r w:rsidR="00DF432D" w:rsidRPr="00B52944">
        <w:rPr>
          <w:rFonts w:cstheme="minorHAnsi"/>
        </w:rPr>
        <w:t xml:space="preserve">, </w:t>
      </w:r>
      <w:r w:rsidR="0087179B" w:rsidRPr="00B52944">
        <w:rPr>
          <w:rFonts w:cstheme="minorHAnsi"/>
        </w:rPr>
        <w:t>start</w:t>
      </w:r>
      <w:r w:rsidR="00070D2C" w:rsidRPr="00B52944">
        <w:rPr>
          <w:rFonts w:cstheme="minorHAnsi"/>
        </w:rPr>
        <w:t xml:space="preserve"> </w:t>
      </w:r>
      <w:r w:rsidR="0087179B" w:rsidRPr="00B52944">
        <w:rPr>
          <w:rFonts w:cstheme="minorHAnsi"/>
        </w:rPr>
        <w:t xml:space="preserve">aliquoting </w:t>
      </w:r>
      <w:r w:rsidR="00070D2C" w:rsidRPr="00B52944">
        <w:rPr>
          <w:rFonts w:cstheme="minorHAnsi"/>
        </w:rPr>
        <w:t xml:space="preserve">with the </w:t>
      </w:r>
      <w:r w:rsidR="0087179B" w:rsidRPr="00B52944">
        <w:rPr>
          <w:rFonts w:cstheme="minorHAnsi"/>
        </w:rPr>
        <w:t xml:space="preserve">highest </w:t>
      </w:r>
      <w:r w:rsidR="00070D2C" w:rsidRPr="00B52944">
        <w:rPr>
          <w:rFonts w:cstheme="minorHAnsi"/>
        </w:rPr>
        <w:t>volume</w:t>
      </w:r>
      <w:r w:rsidR="00DA2643" w:rsidRPr="00B52944">
        <w:rPr>
          <w:rFonts w:cstheme="minorHAnsi"/>
        </w:rPr>
        <w:t xml:space="preserve"> and t</w:t>
      </w:r>
      <w:r w:rsidR="00070D2C" w:rsidRPr="00B52944">
        <w:rPr>
          <w:rFonts w:cstheme="minorHAnsi"/>
        </w:rPr>
        <w:t>ry to minimize the change of the pipettes and/or pipette tips.</w:t>
      </w:r>
    </w:p>
    <w:p w14:paraId="6E68010A" w14:textId="77777777" w:rsidR="0088269E" w:rsidRPr="00B52944" w:rsidRDefault="0088269E" w:rsidP="008A1B2F">
      <w:pPr>
        <w:rPr>
          <w:rFonts w:cstheme="minorHAnsi"/>
        </w:rPr>
      </w:pPr>
    </w:p>
    <w:p w14:paraId="379D0458" w14:textId="2147DFA0" w:rsidR="00C059E6" w:rsidRPr="00B52944" w:rsidRDefault="00055787" w:rsidP="008A1B2F">
      <w:pPr>
        <w:rPr>
          <w:rFonts w:cstheme="minorHAnsi"/>
        </w:rPr>
      </w:pPr>
      <w:r w:rsidRPr="00B52944">
        <w:rPr>
          <w:rFonts w:cstheme="minorHAnsi"/>
        </w:rPr>
        <w:t>[</w:t>
      </w:r>
      <w:r w:rsidR="003B025C" w:rsidRPr="00B52944">
        <w:rPr>
          <w:rFonts w:cstheme="minorHAnsi"/>
        </w:rPr>
        <w:t xml:space="preserve">Place </w:t>
      </w:r>
      <w:r w:rsidR="00063F36" w:rsidRPr="00B52944">
        <w:rPr>
          <w:rFonts w:cstheme="minorHAnsi"/>
          <w:b/>
        </w:rPr>
        <w:t>Table 4</w:t>
      </w:r>
      <w:r w:rsidR="003B025C" w:rsidRPr="00B52944">
        <w:rPr>
          <w:rFonts w:cstheme="minorHAnsi"/>
        </w:rPr>
        <w:t xml:space="preserve"> here</w:t>
      </w:r>
      <w:r w:rsidRPr="00B52944">
        <w:rPr>
          <w:rFonts w:cstheme="minorHAnsi"/>
        </w:rPr>
        <w:t>]</w:t>
      </w:r>
    </w:p>
    <w:p w14:paraId="39456A66" w14:textId="77777777" w:rsidR="0088269E" w:rsidRPr="00B52944" w:rsidRDefault="0088269E" w:rsidP="008A1B2F"/>
    <w:p w14:paraId="4CDC55A3" w14:textId="5BFE72D7" w:rsidR="00070D2C" w:rsidRPr="00B52944" w:rsidRDefault="00070D2C" w:rsidP="00012479">
      <w:pPr>
        <w:pStyle w:val="ListParagraph"/>
        <w:widowControl/>
        <w:numPr>
          <w:ilvl w:val="3"/>
          <w:numId w:val="28"/>
        </w:numPr>
        <w:autoSpaceDE/>
        <w:autoSpaceDN/>
        <w:adjustRightInd/>
      </w:pPr>
      <w:r w:rsidRPr="00B52944">
        <w:rPr>
          <w:rFonts w:cstheme="minorHAnsi"/>
        </w:rPr>
        <w:t>Place the sample tube</w:t>
      </w:r>
      <w:r w:rsidR="000706DA" w:rsidRPr="00B52944">
        <w:rPr>
          <w:rFonts w:cstheme="minorHAnsi"/>
        </w:rPr>
        <w:t>s</w:t>
      </w:r>
      <w:r w:rsidRPr="00B52944">
        <w:rPr>
          <w:rFonts w:cstheme="minorHAnsi"/>
        </w:rPr>
        <w:t xml:space="preserve"> containing the </w:t>
      </w:r>
      <w:r w:rsidR="0087179B" w:rsidRPr="00B52944">
        <w:rPr>
          <w:rFonts w:cstheme="minorHAnsi"/>
        </w:rPr>
        <w:t xml:space="preserve">aliquoted </w:t>
      </w:r>
      <w:r w:rsidRPr="00B52944">
        <w:rPr>
          <w:rFonts w:cstheme="minorHAnsi"/>
        </w:rPr>
        <w:t xml:space="preserve">SAMB suspension </w:t>
      </w:r>
      <w:r w:rsidR="0048432A">
        <w:rPr>
          <w:rFonts w:cstheme="minorHAnsi"/>
        </w:rPr>
        <w:t>in</w:t>
      </w:r>
      <w:r w:rsidRPr="00B52944">
        <w:rPr>
          <w:rFonts w:cstheme="minorHAnsi"/>
        </w:rPr>
        <w:t>to the MPC</w:t>
      </w:r>
      <w:r w:rsidR="00DA2643" w:rsidRPr="00B52944">
        <w:rPr>
          <w:rFonts w:cstheme="minorHAnsi"/>
        </w:rPr>
        <w:t xml:space="preserve"> and </w:t>
      </w:r>
      <w:r w:rsidRPr="00B52944">
        <w:t>slightly mov</w:t>
      </w:r>
      <w:r w:rsidR="00C059E6" w:rsidRPr="00B52944">
        <w:t>e</w:t>
      </w:r>
      <w:r w:rsidRPr="00B52944">
        <w:t xml:space="preserve"> the MPC back and forth.</w:t>
      </w:r>
    </w:p>
    <w:p w14:paraId="018F9093" w14:textId="77777777" w:rsidR="0088269E" w:rsidRPr="00B52944" w:rsidRDefault="0088269E" w:rsidP="008A1B2F">
      <w:pPr>
        <w:rPr>
          <w:rFonts w:cstheme="minorHAnsi"/>
        </w:rPr>
      </w:pPr>
    </w:p>
    <w:p w14:paraId="3BCE36BE" w14:textId="77777777"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Carefully remove the supernatant from the SAMBs and discard it.</w:t>
      </w:r>
    </w:p>
    <w:p w14:paraId="7116D968" w14:textId="77777777" w:rsidR="00070D2C" w:rsidRPr="00B52944" w:rsidRDefault="00070D2C" w:rsidP="008A1B2F">
      <w:pPr>
        <w:pStyle w:val="ListParagraph"/>
        <w:ind w:left="0"/>
        <w:rPr>
          <w:rFonts w:cstheme="minorHAnsi"/>
        </w:rPr>
      </w:pPr>
    </w:p>
    <w:p w14:paraId="149F6870" w14:textId="4E8EDE82"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lastRenderedPageBreak/>
        <w:t>Remove the tube</w:t>
      </w:r>
      <w:r w:rsidR="000706DA" w:rsidRPr="00B52944">
        <w:rPr>
          <w:rFonts w:cstheme="minorHAnsi"/>
        </w:rPr>
        <w:t>s</w:t>
      </w:r>
      <w:r w:rsidRPr="00B52944">
        <w:rPr>
          <w:rFonts w:cstheme="minorHAnsi"/>
        </w:rPr>
        <w:t xml:space="preserve"> from the MPC and add the</w:t>
      </w:r>
      <w:r w:rsidR="00E62320" w:rsidRPr="00B52944">
        <w:rPr>
          <w:rFonts w:cstheme="minorHAnsi"/>
        </w:rPr>
        <w:t xml:space="preserve"> calculated</w:t>
      </w:r>
      <w:r w:rsidRPr="00B52944">
        <w:rPr>
          <w:rFonts w:cstheme="minorHAnsi"/>
        </w:rPr>
        <w:t xml:space="preserve"> volume of </w:t>
      </w:r>
      <w:r w:rsidR="00E62320" w:rsidRPr="00B52944">
        <w:rPr>
          <w:rFonts w:cstheme="minorHAnsi"/>
        </w:rPr>
        <w:t>reaction buffer (</w:t>
      </w:r>
      <w:r w:rsidRPr="00B52944">
        <w:rPr>
          <w:rFonts w:cstheme="minorHAnsi"/>
        </w:rPr>
        <w:t>cleavage or elution buffer</w:t>
      </w:r>
      <w:r w:rsidR="00EA6C3B" w:rsidRPr="00B52944">
        <w:rPr>
          <w:rFonts w:cstheme="minorHAnsi"/>
        </w:rPr>
        <w:t xml:space="preserve"> </w:t>
      </w:r>
      <w:r w:rsidR="00A17271">
        <w:rPr>
          <w:rFonts w:cstheme="minorHAnsi"/>
        </w:rPr>
        <w:t>[</w:t>
      </w:r>
      <w:r w:rsidR="00EA6C3B" w:rsidRPr="00B52944">
        <w:rPr>
          <w:rFonts w:cstheme="minorHAnsi"/>
        </w:rPr>
        <w:t>100 mM EDTA, 0.05</w:t>
      </w:r>
      <w:r w:rsidR="00063F36" w:rsidRPr="00B52944">
        <w:rPr>
          <w:rFonts w:cstheme="minorHAnsi"/>
        </w:rPr>
        <w:t>%</w:t>
      </w:r>
      <w:r w:rsidR="00EA6C3B" w:rsidRPr="00B52944">
        <w:rPr>
          <w:rFonts w:cstheme="minorHAnsi"/>
        </w:rPr>
        <w:t xml:space="preserve"> Tween 20, pH 7</w:t>
      </w:r>
      <w:r w:rsidR="00A17271">
        <w:rPr>
          <w:rFonts w:cstheme="minorHAnsi"/>
        </w:rPr>
        <w:t>]</w:t>
      </w:r>
      <w:r w:rsidR="00E62320" w:rsidRPr="00B52944">
        <w:rPr>
          <w:rFonts w:cstheme="minorHAnsi"/>
        </w:rPr>
        <w:t xml:space="preserve">) </w:t>
      </w:r>
      <w:r w:rsidR="007A7D02" w:rsidRPr="00B52944">
        <w:rPr>
          <w:rFonts w:cstheme="minorHAnsi"/>
        </w:rPr>
        <w:t xml:space="preserve">carefully </w:t>
      </w:r>
      <w:r w:rsidRPr="00B52944">
        <w:rPr>
          <w:rFonts w:cstheme="minorHAnsi"/>
        </w:rPr>
        <w:t>to the SAMBs.</w:t>
      </w:r>
    </w:p>
    <w:p w14:paraId="0A421E6F" w14:textId="77777777" w:rsidR="0088269E" w:rsidRPr="00B52944" w:rsidRDefault="0088269E" w:rsidP="008A1B2F">
      <w:pPr>
        <w:contextualSpacing/>
        <w:rPr>
          <w:rFonts w:cstheme="minorHAnsi"/>
        </w:rPr>
      </w:pPr>
    </w:p>
    <w:p w14:paraId="2437A3C5" w14:textId="62730C64" w:rsidR="00933F1C" w:rsidRPr="00B52944" w:rsidRDefault="00063F36" w:rsidP="008A1B2F">
      <w:pPr>
        <w:contextualSpacing/>
        <w:rPr>
          <w:rFonts w:cstheme="minorHAnsi"/>
        </w:rPr>
      </w:pPr>
      <w:r w:rsidRPr="00B52944">
        <w:rPr>
          <w:rFonts w:cstheme="minorHAnsi"/>
        </w:rPr>
        <w:t>NOTE:</w:t>
      </w:r>
      <w:r w:rsidR="00070D2C" w:rsidRPr="00B52944">
        <w:rPr>
          <w:rFonts w:cstheme="minorHAnsi"/>
        </w:rPr>
        <w:t xml:space="preserve"> </w:t>
      </w:r>
      <w:r w:rsidR="007A7D02" w:rsidRPr="00B52944">
        <w:rPr>
          <w:rFonts w:cstheme="minorHAnsi"/>
        </w:rPr>
        <w:t xml:space="preserve">Calculate </w:t>
      </w:r>
      <w:r w:rsidR="0048432A">
        <w:rPr>
          <w:rFonts w:cstheme="minorHAnsi"/>
        </w:rPr>
        <w:t xml:space="preserve">the </w:t>
      </w:r>
      <w:r w:rsidR="007A7D02" w:rsidRPr="00B52944">
        <w:rPr>
          <w:rFonts w:cstheme="minorHAnsi"/>
        </w:rPr>
        <w:t>b</w:t>
      </w:r>
      <w:r w:rsidR="005F5C58" w:rsidRPr="00B52944">
        <w:rPr>
          <w:rFonts w:cstheme="minorHAnsi"/>
        </w:rPr>
        <w:t xml:space="preserve">uffer </w:t>
      </w:r>
      <w:r w:rsidR="00E62320" w:rsidRPr="00B52944">
        <w:rPr>
          <w:rFonts w:cstheme="minorHAnsi"/>
        </w:rPr>
        <w:t xml:space="preserve">volume according to the </w:t>
      </w:r>
      <w:r w:rsidR="00500A79" w:rsidRPr="00B52944">
        <w:rPr>
          <w:rFonts w:cstheme="minorHAnsi"/>
        </w:rPr>
        <w:t xml:space="preserve">individual </w:t>
      </w:r>
      <w:r w:rsidR="00E62320" w:rsidRPr="00B52944">
        <w:rPr>
          <w:rFonts w:cstheme="minorHAnsi"/>
        </w:rPr>
        <w:t>experimental design</w:t>
      </w:r>
      <w:r w:rsidR="007A7D02" w:rsidRPr="00B52944">
        <w:rPr>
          <w:rFonts w:cstheme="minorHAnsi"/>
        </w:rPr>
        <w:t xml:space="preserve"> (</w:t>
      </w:r>
      <w:r w:rsidRPr="00B52944">
        <w:rPr>
          <w:rFonts w:cstheme="minorHAnsi"/>
          <w:b/>
        </w:rPr>
        <w:t>Table 5</w:t>
      </w:r>
      <w:r w:rsidR="007A7D02" w:rsidRPr="00B52944">
        <w:rPr>
          <w:rFonts w:cstheme="minorHAnsi"/>
        </w:rPr>
        <w:t>)</w:t>
      </w:r>
      <w:r w:rsidR="00E62320" w:rsidRPr="00B52944">
        <w:rPr>
          <w:rFonts w:cstheme="minorHAnsi"/>
        </w:rPr>
        <w:t xml:space="preserve">. </w:t>
      </w:r>
      <w:r w:rsidR="00D8114C" w:rsidRPr="00B52944">
        <w:rPr>
          <w:rFonts w:cstheme="minorHAnsi"/>
        </w:rPr>
        <w:t>For 2 mL tubes, t</w:t>
      </w:r>
      <w:r w:rsidR="00DA2643" w:rsidRPr="00B52944">
        <w:rPr>
          <w:rFonts w:cstheme="minorHAnsi"/>
        </w:rPr>
        <w:t>he recommended</w:t>
      </w:r>
      <w:r w:rsidR="002422A3" w:rsidRPr="00B52944">
        <w:rPr>
          <w:rFonts w:cstheme="minorHAnsi"/>
        </w:rPr>
        <w:t xml:space="preserve"> final volume of </w:t>
      </w:r>
      <w:r w:rsidR="0048432A">
        <w:rPr>
          <w:rFonts w:cstheme="minorHAnsi"/>
        </w:rPr>
        <w:t xml:space="preserve">the </w:t>
      </w:r>
      <w:r w:rsidR="002422A3" w:rsidRPr="00B52944">
        <w:rPr>
          <w:rFonts w:cstheme="minorHAnsi"/>
        </w:rPr>
        <w:t>reaction mixture</w:t>
      </w:r>
      <w:r w:rsidR="00B37D1C" w:rsidRPr="00B52944">
        <w:rPr>
          <w:rFonts w:cstheme="minorHAnsi"/>
        </w:rPr>
        <w:t xml:space="preserve"> (</w:t>
      </w:r>
      <w:r w:rsidR="0048432A">
        <w:rPr>
          <w:rFonts w:cstheme="minorHAnsi"/>
        </w:rPr>
        <w:t xml:space="preserve">the </w:t>
      </w:r>
      <w:r w:rsidR="00B37D1C" w:rsidRPr="00B52944">
        <w:rPr>
          <w:rFonts w:cstheme="minorHAnsi"/>
        </w:rPr>
        <w:t xml:space="preserve">volume of </w:t>
      </w:r>
      <w:r w:rsidR="0048432A">
        <w:rPr>
          <w:rFonts w:cstheme="minorHAnsi"/>
        </w:rPr>
        <w:t xml:space="preserve">the </w:t>
      </w:r>
      <w:r w:rsidR="00B37D1C" w:rsidRPr="00B52944">
        <w:rPr>
          <w:rFonts w:cstheme="minorHAnsi"/>
        </w:rPr>
        <w:t xml:space="preserve">reaction buffer to be added in this step + </w:t>
      </w:r>
      <w:r w:rsidR="0048432A">
        <w:rPr>
          <w:rFonts w:cstheme="minorHAnsi"/>
        </w:rPr>
        <w:t xml:space="preserve">the </w:t>
      </w:r>
      <w:r w:rsidR="00B37D1C" w:rsidRPr="00B52944">
        <w:rPr>
          <w:rFonts w:cstheme="minorHAnsi"/>
        </w:rPr>
        <w:t xml:space="preserve">volume of </w:t>
      </w:r>
      <w:r w:rsidR="0048432A">
        <w:rPr>
          <w:rFonts w:cstheme="minorHAnsi"/>
        </w:rPr>
        <w:t xml:space="preserve">the </w:t>
      </w:r>
      <w:r w:rsidR="00B37D1C" w:rsidRPr="00B52944">
        <w:rPr>
          <w:rFonts w:cstheme="minorHAnsi"/>
        </w:rPr>
        <w:t xml:space="preserve">solution to be added in </w:t>
      </w:r>
      <w:r w:rsidR="0048432A">
        <w:rPr>
          <w:rFonts w:cstheme="minorHAnsi"/>
        </w:rPr>
        <w:t>s</w:t>
      </w:r>
      <w:r w:rsidR="00B37D1C" w:rsidRPr="00B52944">
        <w:rPr>
          <w:rFonts w:cstheme="minorHAnsi"/>
        </w:rPr>
        <w:t>tep 4.2.3)</w:t>
      </w:r>
      <w:r w:rsidR="00E13F2A" w:rsidRPr="00B52944">
        <w:rPr>
          <w:rFonts w:cstheme="minorHAnsi"/>
        </w:rPr>
        <w:t xml:space="preserve"> </w:t>
      </w:r>
      <w:r w:rsidR="00DA2643" w:rsidRPr="00B52944">
        <w:rPr>
          <w:rFonts w:cstheme="minorHAnsi"/>
        </w:rPr>
        <w:t>is</w:t>
      </w:r>
      <w:r w:rsidR="00885263" w:rsidRPr="00B52944">
        <w:rPr>
          <w:rFonts w:cstheme="minorHAnsi"/>
        </w:rPr>
        <w:t xml:space="preserve"> 50</w:t>
      </w:r>
      <w:r w:rsidR="0048432A">
        <w:rPr>
          <w:rFonts w:cstheme="minorHAnsi"/>
        </w:rPr>
        <w:t>–</w:t>
      </w:r>
      <w:r w:rsidR="00885263" w:rsidRPr="00B52944">
        <w:rPr>
          <w:rFonts w:cstheme="minorHAnsi"/>
        </w:rPr>
        <w:t>150 µL.</w:t>
      </w:r>
      <w:r w:rsidR="00FD7BBB" w:rsidRPr="00B52944">
        <w:rPr>
          <w:rFonts w:cstheme="minorHAnsi"/>
        </w:rPr>
        <w:t xml:space="preserve"> </w:t>
      </w:r>
      <w:r w:rsidR="00D3722C" w:rsidRPr="00B52944">
        <w:rPr>
          <w:rFonts w:cstheme="minorHAnsi"/>
        </w:rPr>
        <w:t xml:space="preserve">Make sure that </w:t>
      </w:r>
      <w:proofErr w:type="gramStart"/>
      <w:r w:rsidR="0077211C" w:rsidRPr="00B52944">
        <w:rPr>
          <w:rFonts w:cstheme="minorHAnsi"/>
        </w:rPr>
        <w:t>all of</w:t>
      </w:r>
      <w:proofErr w:type="gramEnd"/>
      <w:r w:rsidR="0077211C" w:rsidRPr="00B52944">
        <w:rPr>
          <w:rFonts w:cstheme="minorHAnsi"/>
        </w:rPr>
        <w:t xml:space="preserve"> the </w:t>
      </w:r>
      <w:r w:rsidR="00D3722C" w:rsidRPr="00B52944">
        <w:rPr>
          <w:rFonts w:cstheme="minorHAnsi"/>
        </w:rPr>
        <w:t xml:space="preserve">SAMBs </w:t>
      </w:r>
      <w:r w:rsidR="0077211C" w:rsidRPr="00B52944">
        <w:rPr>
          <w:rFonts w:cstheme="minorHAnsi"/>
        </w:rPr>
        <w:t>are</w:t>
      </w:r>
      <w:r w:rsidR="00D3722C" w:rsidRPr="00B52944">
        <w:rPr>
          <w:rFonts w:cstheme="minorHAnsi"/>
        </w:rPr>
        <w:t xml:space="preserve"> washed in the </w:t>
      </w:r>
      <w:r w:rsidR="0077211C" w:rsidRPr="00B52944">
        <w:rPr>
          <w:rFonts w:cstheme="minorHAnsi"/>
        </w:rPr>
        <w:t>added</w:t>
      </w:r>
      <w:r w:rsidR="00D3722C" w:rsidRPr="00B52944">
        <w:rPr>
          <w:rFonts w:cstheme="minorHAnsi"/>
        </w:rPr>
        <w:t xml:space="preserve"> buffer. </w:t>
      </w:r>
      <w:r w:rsidR="00070D2C" w:rsidRPr="00B52944">
        <w:rPr>
          <w:rFonts w:cstheme="minorHAnsi"/>
        </w:rPr>
        <w:t>Elution buffer</w:t>
      </w:r>
      <w:r w:rsidR="00E62320" w:rsidRPr="00B52944">
        <w:rPr>
          <w:rFonts w:cstheme="minorHAnsi"/>
        </w:rPr>
        <w:t xml:space="preserve"> </w:t>
      </w:r>
      <w:r w:rsidR="00070D2C" w:rsidRPr="00B52944">
        <w:rPr>
          <w:rFonts w:cstheme="minorHAnsi"/>
        </w:rPr>
        <w:t>is used instead of cleavage buffer in the cases of substrate control (C)</w:t>
      </w:r>
      <w:r w:rsidR="00A97559">
        <w:rPr>
          <w:rFonts w:cstheme="minorHAnsi"/>
        </w:rPr>
        <w:t xml:space="preserve"> samples</w:t>
      </w:r>
      <w:r w:rsidR="00933F1C" w:rsidRPr="00B52944">
        <w:rPr>
          <w:rFonts w:cstheme="minorHAnsi"/>
        </w:rPr>
        <w:t>.</w:t>
      </w:r>
      <w:r w:rsidR="00FD7BBB" w:rsidRPr="00B52944">
        <w:rPr>
          <w:rFonts w:cstheme="minorHAnsi"/>
        </w:rPr>
        <w:t xml:space="preserve"> </w:t>
      </w:r>
      <w:r w:rsidR="00C059E6" w:rsidRPr="00B52944">
        <w:rPr>
          <w:rFonts w:cstheme="minorHAnsi"/>
        </w:rPr>
        <w:t xml:space="preserve">For an </w:t>
      </w:r>
      <w:r w:rsidR="00933F1C" w:rsidRPr="00B52944">
        <w:rPr>
          <w:rFonts w:cstheme="minorHAnsi"/>
        </w:rPr>
        <w:t xml:space="preserve">inhibition study, the inhibitor of choice is recommended to be added at this step. </w:t>
      </w:r>
    </w:p>
    <w:p w14:paraId="458967D5" w14:textId="77777777" w:rsidR="0088269E" w:rsidRPr="00B52944" w:rsidRDefault="0088269E" w:rsidP="008A1B2F">
      <w:pPr>
        <w:rPr>
          <w:rFonts w:cstheme="minorHAnsi"/>
        </w:rPr>
      </w:pPr>
    </w:p>
    <w:p w14:paraId="1B8B0B58" w14:textId="231BBF3D" w:rsidR="0088269E" w:rsidRPr="00B52944" w:rsidRDefault="00942D28" w:rsidP="008A1B2F">
      <w:pPr>
        <w:rPr>
          <w:rFonts w:asciiTheme="minorHAnsi" w:hAnsiTheme="minorHAnsi" w:cstheme="minorHAnsi"/>
        </w:rPr>
      </w:pPr>
      <w:r w:rsidRPr="00B52944">
        <w:rPr>
          <w:rFonts w:asciiTheme="minorHAnsi" w:hAnsiTheme="minorHAnsi" w:cstheme="minorHAnsi"/>
        </w:rPr>
        <w:t>[</w:t>
      </w:r>
      <w:r w:rsidR="003B025C" w:rsidRPr="00B52944">
        <w:rPr>
          <w:rFonts w:asciiTheme="minorHAnsi" w:hAnsiTheme="minorHAnsi" w:cstheme="minorHAnsi"/>
        </w:rPr>
        <w:t xml:space="preserve">Place </w:t>
      </w:r>
      <w:r w:rsidR="00063F36" w:rsidRPr="00B52944">
        <w:rPr>
          <w:rFonts w:asciiTheme="minorHAnsi" w:hAnsiTheme="minorHAnsi" w:cstheme="minorHAnsi"/>
          <w:b/>
        </w:rPr>
        <w:t>Table 5</w:t>
      </w:r>
      <w:r w:rsidR="003B025C" w:rsidRPr="00B52944">
        <w:rPr>
          <w:rFonts w:asciiTheme="minorHAnsi" w:hAnsiTheme="minorHAnsi" w:cstheme="minorHAnsi"/>
        </w:rPr>
        <w:t xml:space="preserve"> here</w:t>
      </w:r>
      <w:r w:rsidRPr="00B52944">
        <w:rPr>
          <w:rFonts w:asciiTheme="minorHAnsi" w:hAnsiTheme="minorHAnsi" w:cstheme="minorHAnsi"/>
        </w:rPr>
        <w:t>]</w:t>
      </w:r>
    </w:p>
    <w:p w14:paraId="16CEE7FC" w14:textId="77777777" w:rsidR="0088269E" w:rsidRPr="00B52944" w:rsidRDefault="0088269E" w:rsidP="008A1B2F">
      <w:pPr>
        <w:ind w:right="288"/>
        <w:rPr>
          <w:rFonts w:asciiTheme="minorHAnsi" w:hAnsiTheme="minorHAnsi" w:cstheme="minorHAnsi"/>
        </w:rPr>
      </w:pPr>
    </w:p>
    <w:p w14:paraId="23D704DB" w14:textId="235972D5" w:rsidR="00070D2C" w:rsidRPr="00B52944" w:rsidRDefault="00070D2C" w:rsidP="00012479">
      <w:pPr>
        <w:pStyle w:val="ListParagraph"/>
        <w:widowControl/>
        <w:numPr>
          <w:ilvl w:val="3"/>
          <w:numId w:val="28"/>
        </w:numPr>
        <w:autoSpaceDE/>
        <w:autoSpaceDN/>
        <w:adjustRightInd/>
        <w:rPr>
          <w:rFonts w:cstheme="minorHAnsi"/>
        </w:rPr>
      </w:pPr>
      <w:r w:rsidRPr="00B52944">
        <w:rPr>
          <w:rFonts w:cstheme="minorHAnsi"/>
        </w:rPr>
        <w:t>Close the lid</w:t>
      </w:r>
      <w:r w:rsidR="00D3722C" w:rsidRPr="00B52944">
        <w:rPr>
          <w:rFonts w:cstheme="minorHAnsi"/>
        </w:rPr>
        <w:t>s</w:t>
      </w:r>
      <w:r w:rsidRPr="00B52944">
        <w:rPr>
          <w:rFonts w:cstheme="minorHAnsi"/>
        </w:rPr>
        <w:t xml:space="preserve"> of the tubes</w:t>
      </w:r>
      <w:r w:rsidR="003048FC" w:rsidRPr="00B52944">
        <w:rPr>
          <w:rFonts w:cstheme="minorHAnsi"/>
        </w:rPr>
        <w:t>. Now the samples are ready for the assay.</w:t>
      </w:r>
    </w:p>
    <w:p w14:paraId="4C2045B1" w14:textId="77777777" w:rsidR="00E62320" w:rsidRPr="00B52944" w:rsidRDefault="00E62320" w:rsidP="008A1B2F">
      <w:pPr>
        <w:pStyle w:val="ListParagraph"/>
        <w:widowControl/>
        <w:autoSpaceDE/>
        <w:autoSpaceDN/>
        <w:adjustRightInd/>
        <w:ind w:left="0"/>
        <w:rPr>
          <w:rFonts w:cstheme="minorHAnsi"/>
        </w:rPr>
      </w:pPr>
    </w:p>
    <w:p w14:paraId="4101BDC6" w14:textId="46650A23" w:rsidR="00420E12" w:rsidRPr="00B52944" w:rsidRDefault="00063F36" w:rsidP="008A1B2F">
      <w:pPr>
        <w:pStyle w:val="ListParagraph"/>
        <w:widowControl/>
        <w:autoSpaceDE/>
        <w:autoSpaceDN/>
        <w:adjustRightInd/>
        <w:ind w:left="0"/>
        <w:rPr>
          <w:rFonts w:cstheme="minorHAnsi"/>
        </w:rPr>
      </w:pPr>
      <w:r w:rsidRPr="00B52944">
        <w:rPr>
          <w:rFonts w:cstheme="minorHAnsi"/>
        </w:rPr>
        <w:t>NOTE:</w:t>
      </w:r>
      <w:r w:rsidR="00FD7BBB" w:rsidRPr="00B52944">
        <w:rPr>
          <w:rFonts w:cstheme="minorHAnsi"/>
        </w:rPr>
        <w:t xml:space="preserve"> </w:t>
      </w:r>
      <w:r w:rsidR="00420E12" w:rsidRPr="00B52944">
        <w:rPr>
          <w:rFonts w:cstheme="minorHAnsi"/>
        </w:rPr>
        <w:t xml:space="preserve">The samples can be stored at 4 °C </w:t>
      </w:r>
      <w:r w:rsidR="0048432A">
        <w:rPr>
          <w:rFonts w:cstheme="minorHAnsi"/>
        </w:rPr>
        <w:t xml:space="preserve">for </w:t>
      </w:r>
      <w:r w:rsidR="00420E12" w:rsidRPr="00B52944">
        <w:rPr>
          <w:rFonts w:cstheme="minorHAnsi"/>
        </w:rPr>
        <w:t xml:space="preserve">up to 24 h, but the storage is only applicable if </w:t>
      </w:r>
      <w:r w:rsidR="00311A21">
        <w:rPr>
          <w:rFonts w:cstheme="minorHAnsi"/>
        </w:rPr>
        <w:t xml:space="preserve">the </w:t>
      </w:r>
      <w:r w:rsidR="00420E12" w:rsidRPr="00B52944">
        <w:rPr>
          <w:rFonts w:cstheme="minorHAnsi"/>
        </w:rPr>
        <w:t xml:space="preserve">SAMB stock solution was used immediately after </w:t>
      </w:r>
      <w:r w:rsidR="0048432A">
        <w:rPr>
          <w:rFonts w:cstheme="minorHAnsi"/>
        </w:rPr>
        <w:t xml:space="preserve">the </w:t>
      </w:r>
      <w:r w:rsidR="00420E12" w:rsidRPr="00B52944">
        <w:rPr>
          <w:rFonts w:cstheme="minorHAnsi"/>
        </w:rPr>
        <w:t xml:space="preserve">preparation (see </w:t>
      </w:r>
      <w:r w:rsidR="0048432A">
        <w:rPr>
          <w:rFonts w:cstheme="minorHAnsi"/>
        </w:rPr>
        <w:t>s</w:t>
      </w:r>
      <w:r w:rsidR="00420E12" w:rsidRPr="00B52944">
        <w:rPr>
          <w:rFonts w:cstheme="minorHAnsi"/>
        </w:rPr>
        <w:t>tep 4.1.</w:t>
      </w:r>
      <w:r w:rsidR="00614294" w:rsidRPr="00B52944">
        <w:rPr>
          <w:rFonts w:cstheme="minorHAnsi"/>
        </w:rPr>
        <w:t>3</w:t>
      </w:r>
      <w:r w:rsidR="00420E12" w:rsidRPr="00B52944">
        <w:rPr>
          <w:rFonts w:cstheme="minorHAnsi"/>
        </w:rPr>
        <w:t>.</w:t>
      </w:r>
      <w:r w:rsidR="00614294" w:rsidRPr="00B52944">
        <w:rPr>
          <w:rFonts w:cstheme="minorHAnsi"/>
        </w:rPr>
        <w:t>2</w:t>
      </w:r>
      <w:r w:rsidR="00420E12" w:rsidRPr="00B52944">
        <w:rPr>
          <w:rFonts w:cstheme="minorHAnsi"/>
        </w:rPr>
        <w:t>).</w:t>
      </w:r>
    </w:p>
    <w:p w14:paraId="727672B0" w14:textId="77777777" w:rsidR="00420E12" w:rsidRPr="00B52944" w:rsidRDefault="00420E12" w:rsidP="008A1B2F">
      <w:pPr>
        <w:pStyle w:val="ListParagraph"/>
        <w:widowControl/>
        <w:autoSpaceDE/>
        <w:autoSpaceDN/>
        <w:adjustRightInd/>
        <w:ind w:left="0"/>
        <w:rPr>
          <w:rFonts w:cstheme="minorHAnsi"/>
        </w:rPr>
      </w:pPr>
    </w:p>
    <w:p w14:paraId="1A0780D9" w14:textId="23DBD9DA" w:rsidR="00070D2C" w:rsidRPr="00B52944" w:rsidRDefault="00EE4250" w:rsidP="00012479">
      <w:pPr>
        <w:pStyle w:val="ListParagraph"/>
        <w:widowControl/>
        <w:numPr>
          <w:ilvl w:val="1"/>
          <w:numId w:val="28"/>
        </w:numPr>
        <w:autoSpaceDE/>
        <w:autoSpaceDN/>
        <w:adjustRightInd/>
        <w:rPr>
          <w:rFonts w:cstheme="minorHAnsi"/>
          <w:b/>
        </w:rPr>
      </w:pPr>
      <w:r w:rsidRPr="00B52944">
        <w:rPr>
          <w:rFonts w:cstheme="minorHAnsi"/>
          <w:b/>
        </w:rPr>
        <w:t>Initiation of the p</w:t>
      </w:r>
      <w:r w:rsidR="00070D2C" w:rsidRPr="00B52944">
        <w:rPr>
          <w:rFonts w:cstheme="minorHAnsi"/>
          <w:b/>
        </w:rPr>
        <w:t>roteolytic reactions</w:t>
      </w:r>
    </w:p>
    <w:p w14:paraId="2CE6D4B5" w14:textId="77777777" w:rsidR="00070D2C" w:rsidRPr="00B52944" w:rsidRDefault="00070D2C" w:rsidP="008A1B2F">
      <w:pPr>
        <w:pStyle w:val="ListParagraph"/>
        <w:ind w:left="0"/>
        <w:rPr>
          <w:rFonts w:cstheme="minorHAnsi"/>
        </w:rPr>
      </w:pPr>
    </w:p>
    <w:p w14:paraId="2E7AEF5C" w14:textId="53E84126" w:rsidR="00070D2C"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Prepare the proteolytic enzyme solution according to the experimental needs.</w:t>
      </w:r>
      <w:r w:rsidR="00E62320" w:rsidRPr="00B52944">
        <w:rPr>
          <w:rFonts w:cstheme="minorHAnsi"/>
        </w:rPr>
        <w:t xml:space="preserve"> </w:t>
      </w:r>
    </w:p>
    <w:p w14:paraId="0D2A96A5" w14:textId="77777777" w:rsidR="0088269E" w:rsidRPr="00B52944" w:rsidRDefault="0088269E" w:rsidP="008A1B2F">
      <w:pPr>
        <w:contextualSpacing/>
        <w:rPr>
          <w:rFonts w:cstheme="minorHAnsi"/>
        </w:rPr>
      </w:pPr>
    </w:p>
    <w:p w14:paraId="27CF1721" w14:textId="5477DF5F" w:rsidR="003B12B9" w:rsidRPr="00B52944" w:rsidRDefault="00063F36" w:rsidP="008A1B2F">
      <w:pPr>
        <w:contextualSpacing/>
        <w:rPr>
          <w:rFonts w:cstheme="minorHAnsi"/>
        </w:rPr>
      </w:pPr>
      <w:r w:rsidRPr="00B52944">
        <w:rPr>
          <w:rFonts w:cstheme="minorHAnsi"/>
        </w:rPr>
        <w:t>NOTE:</w:t>
      </w:r>
      <w:r w:rsidR="00FD7BBB" w:rsidRPr="00B52944">
        <w:rPr>
          <w:rFonts w:cstheme="minorHAnsi"/>
        </w:rPr>
        <w:t xml:space="preserve"> </w:t>
      </w:r>
      <w:r w:rsidR="00D8114C" w:rsidRPr="00B52944">
        <w:rPr>
          <w:rFonts w:cstheme="minorHAnsi"/>
        </w:rPr>
        <w:t>It i</w:t>
      </w:r>
      <w:r w:rsidR="00070D2C" w:rsidRPr="00B52944">
        <w:rPr>
          <w:rFonts w:cstheme="minorHAnsi"/>
        </w:rPr>
        <w:t>s recommended to</w:t>
      </w:r>
      <w:r w:rsidR="002422A3" w:rsidRPr="00B52944">
        <w:rPr>
          <w:rFonts w:cstheme="minorHAnsi"/>
        </w:rPr>
        <w:t xml:space="preserve"> use </w:t>
      </w:r>
      <w:r w:rsidR="00311A21">
        <w:rPr>
          <w:rFonts w:cstheme="minorHAnsi"/>
        </w:rPr>
        <w:t xml:space="preserve">a </w:t>
      </w:r>
      <w:r w:rsidR="002422A3" w:rsidRPr="00B52944">
        <w:rPr>
          <w:rFonts w:cstheme="minorHAnsi"/>
        </w:rPr>
        <w:t xml:space="preserve">cleavage buffer to </w:t>
      </w:r>
      <w:r w:rsidR="00070D2C" w:rsidRPr="00B52944">
        <w:rPr>
          <w:rFonts w:cstheme="minorHAnsi"/>
        </w:rPr>
        <w:t>dissolve</w:t>
      </w:r>
      <w:r w:rsidR="002422A3" w:rsidRPr="00B52944">
        <w:rPr>
          <w:rFonts w:cstheme="minorHAnsi"/>
        </w:rPr>
        <w:t xml:space="preserve"> </w:t>
      </w:r>
      <w:r w:rsidR="00F20CAD" w:rsidRPr="00B52944">
        <w:rPr>
          <w:rFonts w:cstheme="minorHAnsi"/>
        </w:rPr>
        <w:t>and/</w:t>
      </w:r>
      <w:r w:rsidR="002422A3" w:rsidRPr="00B52944">
        <w:rPr>
          <w:rFonts w:cstheme="minorHAnsi"/>
        </w:rPr>
        <w:t xml:space="preserve">or </w:t>
      </w:r>
      <w:r w:rsidR="00070D2C" w:rsidRPr="00B52944">
        <w:rPr>
          <w:rFonts w:cstheme="minorHAnsi"/>
        </w:rPr>
        <w:t>dilute</w:t>
      </w:r>
      <w:r w:rsidR="002422A3" w:rsidRPr="00B52944">
        <w:rPr>
          <w:rFonts w:cstheme="minorHAnsi"/>
        </w:rPr>
        <w:t xml:space="preserve"> the enzyme</w:t>
      </w:r>
      <w:r w:rsidR="00070D2C" w:rsidRPr="00B52944">
        <w:rPr>
          <w:rFonts w:cstheme="minorHAnsi"/>
        </w:rPr>
        <w:t>.</w:t>
      </w:r>
      <w:r w:rsidR="00FD7BBB" w:rsidRPr="00B52944">
        <w:rPr>
          <w:rFonts w:cstheme="minorHAnsi"/>
        </w:rPr>
        <w:t xml:space="preserve"> </w:t>
      </w:r>
      <w:r w:rsidR="004868FC" w:rsidRPr="00B52944">
        <w:rPr>
          <w:rFonts w:cstheme="minorHAnsi"/>
        </w:rPr>
        <w:t xml:space="preserve">Protocols for </w:t>
      </w:r>
      <w:r w:rsidR="00311A21">
        <w:rPr>
          <w:rFonts w:cstheme="minorHAnsi"/>
        </w:rPr>
        <w:t xml:space="preserve">the </w:t>
      </w:r>
      <w:r w:rsidR="004868FC" w:rsidRPr="00B52944">
        <w:rPr>
          <w:rFonts w:cstheme="minorHAnsi"/>
        </w:rPr>
        <w:t xml:space="preserve">purification of </w:t>
      </w:r>
      <w:r w:rsidR="003B12B9" w:rsidRPr="00B52944">
        <w:rPr>
          <w:rFonts w:cstheme="minorHAnsi"/>
        </w:rPr>
        <w:t>HIV-1</w:t>
      </w:r>
      <w:r w:rsidR="00156D37">
        <w:rPr>
          <w:rFonts w:cstheme="minorHAnsi"/>
          <w:vertAlign w:val="superscript"/>
        </w:rPr>
        <w:t>14</w:t>
      </w:r>
      <w:r w:rsidR="004868FC" w:rsidRPr="00B52944">
        <w:rPr>
          <w:rFonts w:cstheme="minorHAnsi"/>
        </w:rPr>
        <w:t xml:space="preserve"> </w:t>
      </w:r>
      <w:r w:rsidR="00F20CAD" w:rsidRPr="00B52944">
        <w:rPr>
          <w:rFonts w:cstheme="minorHAnsi"/>
        </w:rPr>
        <w:t>and TEV PR</w:t>
      </w:r>
      <w:r w:rsidR="00D3722C" w:rsidRPr="00B52944">
        <w:rPr>
          <w:rFonts w:cstheme="minorHAnsi"/>
        </w:rPr>
        <w:t>s</w:t>
      </w:r>
      <w:r w:rsidR="00156D37">
        <w:rPr>
          <w:rFonts w:cstheme="minorHAnsi"/>
          <w:vertAlign w:val="superscript"/>
        </w:rPr>
        <w:t>18</w:t>
      </w:r>
      <w:r w:rsidR="00D3722C" w:rsidRPr="00B52944">
        <w:rPr>
          <w:rFonts w:cstheme="minorHAnsi"/>
        </w:rPr>
        <w:t xml:space="preserve"> have been p</w:t>
      </w:r>
      <w:r w:rsidR="00156D37">
        <w:rPr>
          <w:rFonts w:cstheme="minorHAnsi"/>
        </w:rPr>
        <w:t>ublished</w:t>
      </w:r>
      <w:r w:rsidR="00D3722C" w:rsidRPr="00B52944">
        <w:rPr>
          <w:rFonts w:cstheme="minorHAnsi"/>
        </w:rPr>
        <w:t xml:space="preserve"> previously</w:t>
      </w:r>
      <w:r w:rsidR="00F20CAD" w:rsidRPr="00B52944">
        <w:rPr>
          <w:rFonts w:cstheme="minorHAnsi"/>
        </w:rPr>
        <w:t>.</w:t>
      </w:r>
    </w:p>
    <w:p w14:paraId="4C13A491" w14:textId="77777777" w:rsidR="00F84A48" w:rsidRPr="00B52944" w:rsidRDefault="00F84A48" w:rsidP="008A1B2F">
      <w:pPr>
        <w:rPr>
          <w:rFonts w:cstheme="minorHAnsi"/>
        </w:rPr>
      </w:pPr>
    </w:p>
    <w:p w14:paraId="6223806B" w14:textId="2D42C5A5" w:rsidR="00207C79"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 xml:space="preserve">Set </w:t>
      </w:r>
      <w:r w:rsidR="006C7C9A" w:rsidRPr="00B52944">
        <w:rPr>
          <w:rFonts w:cstheme="minorHAnsi"/>
        </w:rPr>
        <w:t xml:space="preserve">the </w:t>
      </w:r>
      <w:proofErr w:type="spellStart"/>
      <w:r w:rsidR="006C7C9A" w:rsidRPr="00B52944">
        <w:rPr>
          <w:rFonts w:cstheme="minorHAnsi"/>
        </w:rPr>
        <w:t>thermoshaker</w:t>
      </w:r>
      <w:r w:rsidR="003F29DD" w:rsidRPr="00B52944">
        <w:rPr>
          <w:rFonts w:cstheme="minorHAnsi"/>
        </w:rPr>
        <w:t>’s</w:t>
      </w:r>
      <w:proofErr w:type="spellEnd"/>
      <w:r w:rsidR="006C7C9A" w:rsidRPr="00B52944">
        <w:rPr>
          <w:rFonts w:cstheme="minorHAnsi"/>
        </w:rPr>
        <w:t xml:space="preserve"> agitation rate (600 rpm) and incubation temperatur</w:t>
      </w:r>
      <w:r w:rsidR="00107090" w:rsidRPr="00B52944">
        <w:rPr>
          <w:rFonts w:cstheme="minorHAnsi"/>
        </w:rPr>
        <w:t xml:space="preserve">e </w:t>
      </w:r>
      <w:r w:rsidR="00910BBC" w:rsidRPr="00B52944">
        <w:rPr>
          <w:rFonts w:cstheme="minorHAnsi"/>
        </w:rPr>
        <w:t>(</w:t>
      </w:r>
      <w:r w:rsidR="00063F36" w:rsidRPr="00B52944">
        <w:rPr>
          <w:rFonts w:cstheme="minorHAnsi"/>
          <w:b/>
        </w:rPr>
        <w:t>Table 6</w:t>
      </w:r>
      <w:r w:rsidR="00910BBC" w:rsidRPr="00B52944">
        <w:rPr>
          <w:rFonts w:cstheme="minorHAnsi"/>
        </w:rPr>
        <w:t>).</w:t>
      </w:r>
    </w:p>
    <w:p w14:paraId="3B46F4FE" w14:textId="77777777" w:rsidR="00D50C96" w:rsidRPr="00B52944" w:rsidRDefault="00D50C96" w:rsidP="008A1B2F">
      <w:pPr>
        <w:rPr>
          <w:rFonts w:cstheme="minorHAnsi"/>
        </w:rPr>
      </w:pPr>
    </w:p>
    <w:p w14:paraId="1145DC46" w14:textId="350257BF" w:rsidR="00C059E6" w:rsidRPr="00B52944" w:rsidRDefault="00942D28" w:rsidP="008A1B2F">
      <w:pPr>
        <w:rPr>
          <w:rFonts w:cstheme="minorHAnsi"/>
        </w:rPr>
      </w:pPr>
      <w:r w:rsidRPr="00B52944">
        <w:rPr>
          <w:rFonts w:cstheme="minorHAnsi"/>
        </w:rPr>
        <w:t>[</w:t>
      </w:r>
      <w:r w:rsidR="003B025C" w:rsidRPr="00B52944">
        <w:rPr>
          <w:rFonts w:cstheme="minorHAnsi"/>
        </w:rPr>
        <w:t xml:space="preserve">Place </w:t>
      </w:r>
      <w:r w:rsidR="00063F36" w:rsidRPr="00B52944">
        <w:rPr>
          <w:rFonts w:cstheme="minorHAnsi"/>
          <w:b/>
        </w:rPr>
        <w:t>Table 6</w:t>
      </w:r>
      <w:r w:rsidR="003B025C" w:rsidRPr="00B52944">
        <w:rPr>
          <w:rFonts w:cstheme="minorHAnsi"/>
        </w:rPr>
        <w:t xml:space="preserve"> here</w:t>
      </w:r>
      <w:r w:rsidRPr="00B52944">
        <w:rPr>
          <w:rFonts w:cstheme="minorHAnsi"/>
        </w:rPr>
        <w:t>]</w:t>
      </w:r>
    </w:p>
    <w:p w14:paraId="6724FA21" w14:textId="77777777" w:rsidR="002D04C3" w:rsidRPr="00B52944" w:rsidRDefault="002D04C3" w:rsidP="008A1B2F"/>
    <w:p w14:paraId="6265A7D5" w14:textId="66ADF955" w:rsidR="00070D2C" w:rsidRPr="00B52944" w:rsidRDefault="00D3722C" w:rsidP="00012479">
      <w:pPr>
        <w:pStyle w:val="ListParagraph"/>
        <w:widowControl/>
        <w:numPr>
          <w:ilvl w:val="2"/>
          <w:numId w:val="29"/>
        </w:numPr>
        <w:autoSpaceDE/>
        <w:autoSpaceDN/>
        <w:adjustRightInd/>
        <w:rPr>
          <w:rFonts w:cstheme="minorHAnsi"/>
        </w:rPr>
      </w:pPr>
      <w:r w:rsidRPr="00B52944">
        <w:rPr>
          <w:rFonts w:cstheme="minorHAnsi"/>
        </w:rPr>
        <w:t>A</w:t>
      </w:r>
      <w:r w:rsidR="006F21BA" w:rsidRPr="00B52944">
        <w:rPr>
          <w:rFonts w:cstheme="minorHAnsi"/>
        </w:rPr>
        <w:t>dd</w:t>
      </w:r>
      <w:r w:rsidR="00070D2C" w:rsidRPr="00B52944">
        <w:rPr>
          <w:rFonts w:cstheme="minorHAnsi"/>
        </w:rPr>
        <w:t xml:space="preserve"> the enzyme solution</w:t>
      </w:r>
      <w:r w:rsidR="006F21BA" w:rsidRPr="00B52944">
        <w:rPr>
          <w:rFonts w:cstheme="minorHAnsi"/>
        </w:rPr>
        <w:t xml:space="preserve"> to the reaction samples</w:t>
      </w:r>
      <w:r w:rsidRPr="00B52944">
        <w:rPr>
          <w:rFonts w:cstheme="minorHAnsi"/>
        </w:rPr>
        <w:t xml:space="preserve"> </w:t>
      </w:r>
      <w:r w:rsidR="00C059E6" w:rsidRPr="00B52944">
        <w:rPr>
          <w:rFonts w:cstheme="minorHAnsi"/>
        </w:rPr>
        <w:t>for</w:t>
      </w:r>
      <w:r w:rsidRPr="00B52944">
        <w:rPr>
          <w:rFonts w:cstheme="minorHAnsi"/>
        </w:rPr>
        <w:t xml:space="preserve"> initializ</w:t>
      </w:r>
      <w:r w:rsidR="00C059E6" w:rsidRPr="00B52944">
        <w:rPr>
          <w:rFonts w:cstheme="minorHAnsi"/>
        </w:rPr>
        <w:t>ing</w:t>
      </w:r>
      <w:r w:rsidRPr="00B52944">
        <w:rPr>
          <w:rFonts w:cstheme="minorHAnsi"/>
        </w:rPr>
        <w:t xml:space="preserve"> proteolytic reactions</w:t>
      </w:r>
      <w:r w:rsidR="006F21BA" w:rsidRPr="00B52944">
        <w:rPr>
          <w:rFonts w:cstheme="minorHAnsi"/>
        </w:rPr>
        <w:t>.</w:t>
      </w:r>
    </w:p>
    <w:p w14:paraId="15B6C712" w14:textId="77777777" w:rsidR="00F84A48" w:rsidRPr="00B52944" w:rsidRDefault="00F84A48" w:rsidP="008A1B2F">
      <w:pPr>
        <w:rPr>
          <w:rFonts w:cstheme="minorHAnsi"/>
        </w:rPr>
      </w:pPr>
    </w:p>
    <w:p w14:paraId="115F87FD" w14:textId="511DF9F9" w:rsidR="003B12B9" w:rsidRPr="00B52944" w:rsidRDefault="00063F36" w:rsidP="008A1B2F">
      <w:pPr>
        <w:rPr>
          <w:rFonts w:cstheme="minorHAnsi"/>
        </w:rPr>
      </w:pPr>
      <w:r w:rsidRPr="00B52944">
        <w:rPr>
          <w:rFonts w:cstheme="minorHAnsi"/>
        </w:rPr>
        <w:t>NOTE:</w:t>
      </w:r>
      <w:r w:rsidR="00FD7BBB" w:rsidRPr="00B52944">
        <w:rPr>
          <w:rFonts w:cstheme="minorHAnsi"/>
        </w:rPr>
        <w:t xml:space="preserve"> </w:t>
      </w:r>
      <w:r w:rsidR="006F21BA" w:rsidRPr="00B52944">
        <w:rPr>
          <w:rFonts w:cstheme="minorHAnsi"/>
        </w:rPr>
        <w:t xml:space="preserve">In </w:t>
      </w:r>
      <w:r w:rsidR="00D30CAC">
        <w:rPr>
          <w:rFonts w:cstheme="minorHAnsi"/>
        </w:rPr>
        <w:t xml:space="preserve">the </w:t>
      </w:r>
      <w:r w:rsidR="006F21BA" w:rsidRPr="00B52944">
        <w:rPr>
          <w:rFonts w:cstheme="minorHAnsi"/>
        </w:rPr>
        <w:t>case of</w:t>
      </w:r>
      <w:r w:rsidR="001B6FDF" w:rsidRPr="00B52944">
        <w:rPr>
          <w:rFonts w:cstheme="minorHAnsi"/>
        </w:rPr>
        <w:t xml:space="preserve"> </w:t>
      </w:r>
      <w:r w:rsidR="00070D2C" w:rsidRPr="00B52944">
        <w:rPr>
          <w:rFonts w:cstheme="minorHAnsi"/>
        </w:rPr>
        <w:t>substrate blank (B)</w:t>
      </w:r>
      <w:r w:rsidR="00EA6C3B" w:rsidRPr="00B52944">
        <w:rPr>
          <w:rFonts w:cstheme="minorHAnsi"/>
        </w:rPr>
        <w:t xml:space="preserve"> </w:t>
      </w:r>
      <w:r w:rsidR="006F21BA" w:rsidRPr="00B52944">
        <w:rPr>
          <w:rFonts w:cstheme="minorHAnsi"/>
        </w:rPr>
        <w:t>and</w:t>
      </w:r>
      <w:r w:rsidR="00070D2C" w:rsidRPr="00B52944">
        <w:rPr>
          <w:rFonts w:cstheme="minorHAnsi"/>
        </w:rPr>
        <w:t xml:space="preserve"> </w:t>
      </w:r>
      <w:r w:rsidR="00A97559">
        <w:rPr>
          <w:rFonts w:cstheme="minorHAnsi"/>
        </w:rPr>
        <w:t>C</w:t>
      </w:r>
      <w:r w:rsidR="00070D2C" w:rsidRPr="00B52944">
        <w:rPr>
          <w:rFonts w:cstheme="minorHAnsi"/>
        </w:rPr>
        <w:t xml:space="preserve"> samples</w:t>
      </w:r>
      <w:r w:rsidR="00A97559">
        <w:rPr>
          <w:rFonts w:cstheme="minorHAnsi"/>
        </w:rPr>
        <w:t xml:space="preserve">, </w:t>
      </w:r>
      <w:r w:rsidR="006F21BA" w:rsidRPr="00B52944">
        <w:rPr>
          <w:rFonts w:cstheme="minorHAnsi"/>
        </w:rPr>
        <w:t>add cleavage buffer</w:t>
      </w:r>
      <w:r w:rsidR="00DA2643" w:rsidRPr="00B52944">
        <w:rPr>
          <w:rFonts w:cstheme="minorHAnsi"/>
        </w:rPr>
        <w:t xml:space="preserve"> (enzyme buffer)</w:t>
      </w:r>
      <w:r w:rsidR="006F21BA" w:rsidRPr="00B52944">
        <w:rPr>
          <w:rFonts w:cstheme="minorHAnsi"/>
        </w:rPr>
        <w:t xml:space="preserve"> and elution buffer, respectively</w:t>
      </w:r>
      <w:r w:rsidR="00070D2C" w:rsidRPr="00B52944">
        <w:rPr>
          <w:rFonts w:cstheme="minorHAnsi"/>
        </w:rPr>
        <w:t>.</w:t>
      </w:r>
      <w:r w:rsidR="00D74723" w:rsidRPr="00B52944">
        <w:rPr>
          <w:rFonts w:cstheme="minorHAnsi"/>
        </w:rPr>
        <w:t xml:space="preserve"> </w:t>
      </w:r>
      <w:r w:rsidR="003B12B9" w:rsidRPr="00B52944">
        <w:rPr>
          <w:rFonts w:cstheme="minorHAnsi"/>
        </w:rPr>
        <w:t xml:space="preserve">The volume </w:t>
      </w:r>
      <w:r w:rsidR="00DA2643" w:rsidRPr="00B52944">
        <w:rPr>
          <w:rFonts w:cstheme="minorHAnsi"/>
        </w:rPr>
        <w:t>is to</w:t>
      </w:r>
      <w:r w:rsidR="000110E6" w:rsidRPr="00B52944">
        <w:rPr>
          <w:rFonts w:cstheme="minorHAnsi"/>
        </w:rPr>
        <w:t xml:space="preserve"> be</w:t>
      </w:r>
      <w:r w:rsidR="003B12B9" w:rsidRPr="00B52944">
        <w:rPr>
          <w:rFonts w:cstheme="minorHAnsi"/>
        </w:rPr>
        <w:t xml:space="preserve"> calculated according to the</w:t>
      </w:r>
      <w:r w:rsidR="006F21BA" w:rsidRPr="00B52944">
        <w:rPr>
          <w:rFonts w:cstheme="minorHAnsi"/>
        </w:rPr>
        <w:t xml:space="preserve"> individual</w:t>
      </w:r>
      <w:r w:rsidR="003B12B9" w:rsidRPr="00B52944">
        <w:rPr>
          <w:rFonts w:cstheme="minorHAnsi"/>
        </w:rPr>
        <w:t xml:space="preserve"> experimental needs</w:t>
      </w:r>
      <w:r w:rsidR="006C7C9A" w:rsidRPr="00B52944">
        <w:rPr>
          <w:rFonts w:cstheme="minorHAnsi"/>
        </w:rPr>
        <w:t xml:space="preserve"> (</w:t>
      </w:r>
      <w:r w:rsidRPr="00B52944">
        <w:rPr>
          <w:rFonts w:cstheme="minorHAnsi"/>
          <w:b/>
        </w:rPr>
        <w:t>Table 7</w:t>
      </w:r>
      <w:r w:rsidR="006C7C9A" w:rsidRPr="00B52944">
        <w:rPr>
          <w:rFonts w:cstheme="minorHAnsi"/>
        </w:rPr>
        <w:t>)</w:t>
      </w:r>
      <w:r w:rsidR="003B12B9" w:rsidRPr="00B52944">
        <w:rPr>
          <w:rFonts w:cstheme="minorHAnsi"/>
        </w:rPr>
        <w:t>.</w:t>
      </w:r>
      <w:r w:rsidR="00D8114C" w:rsidRPr="00B52944">
        <w:rPr>
          <w:rFonts w:cstheme="minorHAnsi"/>
        </w:rPr>
        <w:t xml:space="preserve"> For 2 mL tubes,</w:t>
      </w:r>
      <w:r w:rsidR="003B12B9" w:rsidRPr="00B52944">
        <w:rPr>
          <w:rFonts w:cstheme="minorHAnsi"/>
        </w:rPr>
        <w:t xml:space="preserve"> </w:t>
      </w:r>
      <w:r w:rsidR="00D8114C" w:rsidRPr="00B52944">
        <w:rPr>
          <w:rFonts w:cstheme="minorHAnsi"/>
        </w:rPr>
        <w:t>t</w:t>
      </w:r>
      <w:r w:rsidR="00DA2643" w:rsidRPr="00B52944">
        <w:rPr>
          <w:rFonts w:cstheme="minorHAnsi"/>
        </w:rPr>
        <w:t>he recommended</w:t>
      </w:r>
      <w:r w:rsidR="003B12B9" w:rsidRPr="00B52944">
        <w:rPr>
          <w:rFonts w:cstheme="minorHAnsi"/>
        </w:rPr>
        <w:t xml:space="preserve"> final volume of </w:t>
      </w:r>
      <w:r w:rsidR="00D30CAC">
        <w:rPr>
          <w:rFonts w:cstheme="minorHAnsi"/>
        </w:rPr>
        <w:t xml:space="preserve">the </w:t>
      </w:r>
      <w:r w:rsidR="003B12B9" w:rsidRPr="00B52944">
        <w:rPr>
          <w:rFonts w:cstheme="minorHAnsi"/>
        </w:rPr>
        <w:t>reaction mixture (</w:t>
      </w:r>
      <w:r w:rsidR="00D30CAC">
        <w:rPr>
          <w:rFonts w:cstheme="minorHAnsi"/>
        </w:rPr>
        <w:t xml:space="preserve">the </w:t>
      </w:r>
      <w:r w:rsidR="003B12B9" w:rsidRPr="00B52944">
        <w:rPr>
          <w:rFonts w:cstheme="minorHAnsi"/>
        </w:rPr>
        <w:t xml:space="preserve">volume of the reaction buffer added in </w:t>
      </w:r>
      <w:r w:rsidR="0048432A">
        <w:rPr>
          <w:rFonts w:cstheme="minorHAnsi"/>
        </w:rPr>
        <w:t>s</w:t>
      </w:r>
      <w:r w:rsidR="003B12B9" w:rsidRPr="00B52944">
        <w:rPr>
          <w:rFonts w:cstheme="minorHAnsi"/>
        </w:rPr>
        <w:t>tep 4.1.4.</w:t>
      </w:r>
      <w:r w:rsidR="00614294" w:rsidRPr="00B52944">
        <w:rPr>
          <w:rFonts w:cstheme="minorHAnsi"/>
        </w:rPr>
        <w:t>5</w:t>
      </w:r>
      <w:r w:rsidR="003B12B9" w:rsidRPr="00B52944">
        <w:rPr>
          <w:rFonts w:cstheme="minorHAnsi"/>
        </w:rPr>
        <w:t xml:space="preserve"> + </w:t>
      </w:r>
      <w:r w:rsidR="00D30CAC">
        <w:rPr>
          <w:rFonts w:cstheme="minorHAnsi"/>
        </w:rPr>
        <w:t xml:space="preserve">the </w:t>
      </w:r>
      <w:r w:rsidR="003B12B9" w:rsidRPr="00B52944">
        <w:rPr>
          <w:rFonts w:cstheme="minorHAnsi"/>
        </w:rPr>
        <w:t xml:space="preserve">volume of the solution to be added in this step) </w:t>
      </w:r>
      <w:r w:rsidR="00DA2643" w:rsidRPr="00B52944">
        <w:rPr>
          <w:rFonts w:cstheme="minorHAnsi"/>
        </w:rPr>
        <w:t xml:space="preserve">is </w:t>
      </w:r>
      <w:r w:rsidR="003B12B9" w:rsidRPr="00B52944">
        <w:rPr>
          <w:rFonts w:cstheme="minorHAnsi"/>
        </w:rPr>
        <w:t>50</w:t>
      </w:r>
      <w:r w:rsidR="00D30CAC">
        <w:rPr>
          <w:rFonts w:cstheme="minorHAnsi"/>
        </w:rPr>
        <w:t>–</w:t>
      </w:r>
      <w:r w:rsidR="003B12B9" w:rsidRPr="00B52944">
        <w:rPr>
          <w:rFonts w:cstheme="minorHAnsi"/>
        </w:rPr>
        <w:t>150 µL</w:t>
      </w:r>
      <w:r w:rsidR="00020FFB" w:rsidRPr="00B52944">
        <w:rPr>
          <w:rFonts w:cstheme="minorHAnsi"/>
        </w:rPr>
        <w:t>.</w:t>
      </w:r>
    </w:p>
    <w:p w14:paraId="3EB19996" w14:textId="452EE160" w:rsidR="00EA6C3B" w:rsidRPr="00B52944" w:rsidRDefault="00EA6C3B" w:rsidP="008A1B2F">
      <w:pPr>
        <w:rPr>
          <w:rFonts w:cstheme="minorHAnsi"/>
        </w:rPr>
      </w:pPr>
    </w:p>
    <w:p w14:paraId="166EAA33" w14:textId="33EBFE97" w:rsidR="00EA6C3B" w:rsidRPr="00B52944" w:rsidRDefault="00942D28" w:rsidP="008A1B2F">
      <w:pPr>
        <w:rPr>
          <w:rFonts w:cstheme="minorHAnsi"/>
        </w:rPr>
      </w:pPr>
      <w:r w:rsidRPr="00B52944">
        <w:rPr>
          <w:rFonts w:cstheme="minorHAnsi"/>
        </w:rPr>
        <w:t>[</w:t>
      </w:r>
      <w:r w:rsidR="003B025C" w:rsidRPr="00B52944">
        <w:rPr>
          <w:rFonts w:cstheme="minorHAnsi"/>
        </w:rPr>
        <w:t xml:space="preserve">Place </w:t>
      </w:r>
      <w:r w:rsidR="00063F36" w:rsidRPr="00B52944">
        <w:rPr>
          <w:rFonts w:cstheme="minorHAnsi"/>
          <w:b/>
        </w:rPr>
        <w:t>Table 7</w:t>
      </w:r>
      <w:r w:rsidR="003B025C" w:rsidRPr="00B52944">
        <w:rPr>
          <w:rFonts w:cstheme="minorHAnsi"/>
        </w:rPr>
        <w:t xml:space="preserve"> here</w:t>
      </w:r>
      <w:r w:rsidRPr="00B52944">
        <w:rPr>
          <w:rFonts w:cstheme="minorHAnsi"/>
        </w:rPr>
        <w:t>]</w:t>
      </w:r>
    </w:p>
    <w:p w14:paraId="60592891" w14:textId="77777777" w:rsidR="00F84A48" w:rsidRPr="00B52944" w:rsidRDefault="00F84A48" w:rsidP="008A1B2F">
      <w:pPr>
        <w:pStyle w:val="ListParagraph"/>
        <w:widowControl/>
        <w:autoSpaceDE/>
        <w:autoSpaceDN/>
        <w:adjustRightInd/>
        <w:ind w:left="0"/>
        <w:rPr>
          <w:rFonts w:cstheme="minorHAnsi"/>
        </w:rPr>
      </w:pPr>
    </w:p>
    <w:p w14:paraId="38379545" w14:textId="233BF001" w:rsidR="00070D2C"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 xml:space="preserve">Stir up the beads carefully by gently moving the </w:t>
      </w:r>
      <w:proofErr w:type="gramStart"/>
      <w:r w:rsidRPr="00B52944">
        <w:rPr>
          <w:rFonts w:cstheme="minorHAnsi"/>
        </w:rPr>
        <w:t>tubes</w:t>
      </w:r>
      <w:r w:rsidR="00D30CAC">
        <w:rPr>
          <w:rFonts w:cstheme="minorHAnsi"/>
        </w:rPr>
        <w:t>,</w:t>
      </w:r>
      <w:r w:rsidRPr="00B52944">
        <w:rPr>
          <w:rFonts w:cstheme="minorHAnsi"/>
        </w:rPr>
        <w:t xml:space="preserve"> and</w:t>
      </w:r>
      <w:proofErr w:type="gramEnd"/>
      <w:r w:rsidRPr="00B52944">
        <w:rPr>
          <w:rFonts w:cstheme="minorHAnsi"/>
        </w:rPr>
        <w:t xml:space="preserve"> place the tubes immediately into the already </w:t>
      </w:r>
      <w:r w:rsidR="009B6E89" w:rsidRPr="00B52944">
        <w:rPr>
          <w:rFonts w:cstheme="minorHAnsi"/>
        </w:rPr>
        <w:t xml:space="preserve">shaking </w:t>
      </w:r>
      <w:proofErr w:type="spellStart"/>
      <w:r w:rsidRPr="00B52944">
        <w:rPr>
          <w:rFonts w:cstheme="minorHAnsi"/>
        </w:rPr>
        <w:t>thermoshaker</w:t>
      </w:r>
      <w:proofErr w:type="spellEnd"/>
      <w:r w:rsidRPr="00B52944">
        <w:rPr>
          <w:rFonts w:cstheme="minorHAnsi"/>
        </w:rPr>
        <w:t>.</w:t>
      </w:r>
    </w:p>
    <w:p w14:paraId="7508E4DE" w14:textId="77777777" w:rsidR="00F84A48" w:rsidRPr="00B52944" w:rsidRDefault="00F84A48" w:rsidP="008A1B2F">
      <w:pPr>
        <w:rPr>
          <w:rFonts w:cstheme="minorHAnsi"/>
        </w:rPr>
      </w:pPr>
    </w:p>
    <w:p w14:paraId="1CA07D75" w14:textId="33D2C9C0" w:rsidR="00FD7BBB" w:rsidRPr="00B52944" w:rsidRDefault="00063F36" w:rsidP="008A1B2F">
      <w:pPr>
        <w:rPr>
          <w:rFonts w:cstheme="minorHAnsi"/>
        </w:rPr>
      </w:pPr>
      <w:r w:rsidRPr="00B52944">
        <w:rPr>
          <w:rFonts w:cstheme="minorHAnsi"/>
        </w:rPr>
        <w:t>NOTE:</w:t>
      </w:r>
      <w:r w:rsidR="00631147" w:rsidRPr="00B52944">
        <w:rPr>
          <w:rFonts w:cstheme="minorHAnsi"/>
        </w:rPr>
        <w:t xml:space="preserve"> </w:t>
      </w:r>
      <w:r w:rsidR="00C13DFD" w:rsidRPr="00B52944">
        <w:rPr>
          <w:rFonts w:cstheme="minorHAnsi"/>
        </w:rPr>
        <w:t>M</w:t>
      </w:r>
      <w:r w:rsidR="00E648DA" w:rsidRPr="00B52944">
        <w:rPr>
          <w:rFonts w:cstheme="minorHAnsi"/>
        </w:rPr>
        <w:t>anual</w:t>
      </w:r>
      <w:r w:rsidR="00D8114C" w:rsidRPr="00B52944">
        <w:rPr>
          <w:rFonts w:cstheme="minorHAnsi"/>
        </w:rPr>
        <w:t xml:space="preserve"> sample</w:t>
      </w:r>
      <w:r w:rsidR="00C13DFD" w:rsidRPr="00B52944">
        <w:rPr>
          <w:rFonts w:cstheme="minorHAnsi"/>
        </w:rPr>
        <w:t xml:space="preserve"> termination </w:t>
      </w:r>
      <w:r w:rsidR="00070D2C" w:rsidRPr="00B52944">
        <w:rPr>
          <w:rFonts w:cstheme="minorHAnsi"/>
        </w:rPr>
        <w:t xml:space="preserve">(see </w:t>
      </w:r>
      <w:r w:rsidR="0048432A">
        <w:rPr>
          <w:rFonts w:cstheme="minorHAnsi"/>
        </w:rPr>
        <w:t>section</w:t>
      </w:r>
      <w:r w:rsidR="00070D2C" w:rsidRPr="00B52944">
        <w:rPr>
          <w:rFonts w:cstheme="minorHAnsi"/>
        </w:rPr>
        <w:t xml:space="preserve"> 4.3) takes more time </w:t>
      </w:r>
      <w:r w:rsidR="00D8114C" w:rsidRPr="00B52944">
        <w:rPr>
          <w:rFonts w:cstheme="minorHAnsi"/>
        </w:rPr>
        <w:t>than the</w:t>
      </w:r>
      <w:r w:rsidR="00C13DFD" w:rsidRPr="00B52944">
        <w:rPr>
          <w:rFonts w:cstheme="minorHAnsi"/>
        </w:rPr>
        <w:t xml:space="preserve"> </w:t>
      </w:r>
      <w:r w:rsidR="00070D2C" w:rsidRPr="00B52944">
        <w:rPr>
          <w:rFonts w:cstheme="minorHAnsi"/>
        </w:rPr>
        <w:t>initiation</w:t>
      </w:r>
      <w:r w:rsidR="00D30CAC">
        <w:rPr>
          <w:rFonts w:cstheme="minorHAnsi"/>
        </w:rPr>
        <w:t>;</w:t>
      </w:r>
      <w:r w:rsidR="00D8114C" w:rsidRPr="00B52944">
        <w:rPr>
          <w:rFonts w:cstheme="minorHAnsi"/>
        </w:rPr>
        <w:t xml:space="preserve"> hence</w:t>
      </w:r>
      <w:r w:rsidR="00D30CAC">
        <w:rPr>
          <w:rFonts w:cstheme="minorHAnsi"/>
        </w:rPr>
        <w:t>,</w:t>
      </w:r>
      <w:r w:rsidR="00D8114C" w:rsidRPr="00B52944">
        <w:rPr>
          <w:rFonts w:cstheme="minorHAnsi"/>
        </w:rPr>
        <w:t xml:space="preserve"> </w:t>
      </w:r>
      <w:r w:rsidR="00D30CAC">
        <w:rPr>
          <w:rFonts w:cstheme="minorHAnsi"/>
        </w:rPr>
        <w:t xml:space="preserve">a </w:t>
      </w:r>
      <w:r w:rsidR="00E648DA" w:rsidRPr="00B52944">
        <w:rPr>
          <w:rFonts w:cstheme="minorHAnsi"/>
        </w:rPr>
        <w:t xml:space="preserve">registered delay </w:t>
      </w:r>
      <w:r w:rsidR="00D30CAC">
        <w:rPr>
          <w:rFonts w:cstheme="minorHAnsi"/>
        </w:rPr>
        <w:t xml:space="preserve">of </w:t>
      </w:r>
      <w:r w:rsidR="00D30CAC" w:rsidRPr="00B52944">
        <w:rPr>
          <w:rFonts w:cstheme="minorHAnsi"/>
        </w:rPr>
        <w:t xml:space="preserve">at least 2 min </w:t>
      </w:r>
      <w:r w:rsidR="00E648DA" w:rsidRPr="00B52944">
        <w:rPr>
          <w:rFonts w:cstheme="minorHAnsi"/>
        </w:rPr>
        <w:t>is recommended between the reactions</w:t>
      </w:r>
      <w:r w:rsidR="00D30CAC">
        <w:rPr>
          <w:rFonts w:cstheme="minorHAnsi"/>
        </w:rPr>
        <w:t>’</w:t>
      </w:r>
      <w:r w:rsidR="00D8114C" w:rsidRPr="00B52944">
        <w:rPr>
          <w:rFonts w:cstheme="minorHAnsi"/>
        </w:rPr>
        <w:t xml:space="preserve"> initiations</w:t>
      </w:r>
      <w:r w:rsidR="00070D2C" w:rsidRPr="00B52944">
        <w:rPr>
          <w:rFonts w:cstheme="minorHAnsi"/>
        </w:rPr>
        <w:t>.</w:t>
      </w:r>
    </w:p>
    <w:p w14:paraId="2D5BAE81" w14:textId="77777777" w:rsidR="00FD7BBB" w:rsidRPr="00B52944" w:rsidRDefault="00FD7BBB" w:rsidP="008A1B2F">
      <w:pPr>
        <w:rPr>
          <w:rFonts w:cstheme="minorHAnsi"/>
        </w:rPr>
      </w:pPr>
    </w:p>
    <w:p w14:paraId="3C3B7920" w14:textId="131D55DD" w:rsidR="00070D2C" w:rsidRPr="00B52944" w:rsidRDefault="00070D2C" w:rsidP="00012479">
      <w:pPr>
        <w:numPr>
          <w:ilvl w:val="2"/>
          <w:numId w:val="29"/>
        </w:numPr>
        <w:rPr>
          <w:rFonts w:cstheme="minorHAnsi"/>
        </w:rPr>
      </w:pPr>
      <w:r w:rsidRPr="00B52944">
        <w:rPr>
          <w:rFonts w:cstheme="minorHAnsi"/>
        </w:rPr>
        <w:lastRenderedPageBreak/>
        <w:t>Incubate the samples according to the experimental design</w:t>
      </w:r>
      <w:r w:rsidR="00AF1456" w:rsidRPr="00B52944">
        <w:rPr>
          <w:rFonts w:cstheme="minorHAnsi"/>
        </w:rPr>
        <w:t xml:space="preserve"> (</w:t>
      </w:r>
      <w:r w:rsidR="00063F36" w:rsidRPr="00B52944">
        <w:rPr>
          <w:rFonts w:cstheme="minorHAnsi"/>
          <w:b/>
        </w:rPr>
        <w:t>Table 8</w:t>
      </w:r>
      <w:r w:rsidR="00AF1456" w:rsidRPr="00B52944">
        <w:rPr>
          <w:rFonts w:cstheme="minorHAnsi"/>
        </w:rPr>
        <w:t>)</w:t>
      </w:r>
      <w:r w:rsidRPr="00B52944">
        <w:rPr>
          <w:rFonts w:cstheme="minorHAnsi"/>
        </w:rPr>
        <w:t>.</w:t>
      </w:r>
    </w:p>
    <w:p w14:paraId="0D11EFE0" w14:textId="1FB9A43F" w:rsidR="00EA6C3B" w:rsidRPr="00B52944" w:rsidRDefault="00EA6C3B" w:rsidP="008A1B2F">
      <w:pPr>
        <w:contextualSpacing/>
        <w:rPr>
          <w:rFonts w:cstheme="minorHAnsi"/>
        </w:rPr>
      </w:pPr>
    </w:p>
    <w:p w14:paraId="35878318" w14:textId="3539C9D5" w:rsidR="00EA6C3B" w:rsidRPr="00B52944" w:rsidRDefault="00942D28" w:rsidP="008A1B2F">
      <w:pPr>
        <w:contextualSpacing/>
        <w:rPr>
          <w:rFonts w:cstheme="minorHAnsi"/>
        </w:rPr>
      </w:pPr>
      <w:r w:rsidRPr="00B52944">
        <w:rPr>
          <w:rFonts w:cstheme="minorHAnsi"/>
        </w:rPr>
        <w:t>[</w:t>
      </w:r>
      <w:r w:rsidR="003B025C" w:rsidRPr="00B52944">
        <w:rPr>
          <w:rFonts w:cstheme="minorHAnsi"/>
        </w:rPr>
        <w:t xml:space="preserve">Place </w:t>
      </w:r>
      <w:r w:rsidR="00063F36" w:rsidRPr="00B52944">
        <w:rPr>
          <w:rFonts w:cstheme="minorHAnsi"/>
          <w:b/>
        </w:rPr>
        <w:t>Table 8</w:t>
      </w:r>
      <w:r w:rsidR="003B025C" w:rsidRPr="00B52944">
        <w:rPr>
          <w:rFonts w:cstheme="minorHAnsi"/>
        </w:rPr>
        <w:t xml:space="preserve"> here</w:t>
      </w:r>
      <w:r w:rsidRPr="00B52944">
        <w:rPr>
          <w:rFonts w:cstheme="minorHAnsi"/>
        </w:rPr>
        <w:t>]</w:t>
      </w:r>
    </w:p>
    <w:p w14:paraId="2CFB77B5" w14:textId="77777777" w:rsidR="00FD7BBB" w:rsidRPr="00B52944" w:rsidRDefault="00FD7BBB" w:rsidP="008A1B2F">
      <w:pPr>
        <w:pStyle w:val="ListParagraph"/>
        <w:widowControl/>
        <w:autoSpaceDE/>
        <w:autoSpaceDN/>
        <w:adjustRightInd/>
        <w:ind w:left="0"/>
        <w:rPr>
          <w:rFonts w:cstheme="minorHAnsi"/>
          <w:b/>
        </w:rPr>
      </w:pPr>
    </w:p>
    <w:p w14:paraId="50A293B8" w14:textId="4C9C8DDF" w:rsidR="00070D2C" w:rsidRPr="00B52944" w:rsidRDefault="00070D2C" w:rsidP="00012479">
      <w:pPr>
        <w:pStyle w:val="ListParagraph"/>
        <w:widowControl/>
        <w:numPr>
          <w:ilvl w:val="1"/>
          <w:numId w:val="29"/>
        </w:numPr>
        <w:autoSpaceDE/>
        <w:autoSpaceDN/>
        <w:adjustRightInd/>
        <w:rPr>
          <w:rFonts w:cstheme="minorHAnsi"/>
          <w:b/>
        </w:rPr>
      </w:pPr>
      <w:r w:rsidRPr="00B52944">
        <w:rPr>
          <w:rFonts w:cstheme="minorHAnsi"/>
          <w:b/>
        </w:rPr>
        <w:t>Termination of the proteolytic reactions</w:t>
      </w:r>
    </w:p>
    <w:p w14:paraId="0809E48C" w14:textId="77777777" w:rsidR="00070D2C" w:rsidRPr="00B52944" w:rsidRDefault="00070D2C" w:rsidP="008A1B2F">
      <w:pPr>
        <w:pStyle w:val="ListParagraph"/>
        <w:ind w:left="0"/>
        <w:rPr>
          <w:rFonts w:cstheme="minorHAnsi"/>
          <w:b/>
        </w:rPr>
      </w:pPr>
    </w:p>
    <w:p w14:paraId="7E917525" w14:textId="6B8D745D" w:rsidR="00070D2C" w:rsidRPr="00B52944" w:rsidRDefault="009C0504" w:rsidP="00012479">
      <w:pPr>
        <w:pStyle w:val="ListParagraph"/>
        <w:widowControl/>
        <w:numPr>
          <w:ilvl w:val="2"/>
          <w:numId w:val="29"/>
        </w:numPr>
        <w:autoSpaceDE/>
        <w:autoSpaceDN/>
        <w:adjustRightInd/>
        <w:rPr>
          <w:rFonts w:cstheme="minorHAnsi"/>
        </w:rPr>
      </w:pPr>
      <w:r>
        <w:rPr>
          <w:rFonts w:cstheme="minorHAnsi"/>
        </w:rPr>
        <w:t>T</w:t>
      </w:r>
      <w:r w:rsidR="00070D2C" w:rsidRPr="00B52944">
        <w:rPr>
          <w:rFonts w:cstheme="minorHAnsi"/>
        </w:rPr>
        <w:t xml:space="preserve">ake the sample out </w:t>
      </w:r>
      <w:r w:rsidR="00456FCC" w:rsidRPr="00B52944">
        <w:rPr>
          <w:rFonts w:cstheme="minorHAnsi"/>
        </w:rPr>
        <w:t xml:space="preserve">of </w:t>
      </w:r>
      <w:r w:rsidR="00070D2C" w:rsidRPr="00B52944">
        <w:rPr>
          <w:rFonts w:cstheme="minorHAnsi"/>
        </w:rPr>
        <w:t>the shaker</w:t>
      </w:r>
      <w:r>
        <w:rPr>
          <w:rFonts w:cstheme="minorHAnsi"/>
        </w:rPr>
        <w:t>,</w:t>
      </w:r>
      <w:r w:rsidR="00070D2C" w:rsidRPr="00B52944">
        <w:rPr>
          <w:rFonts w:cstheme="minorHAnsi"/>
        </w:rPr>
        <w:t xml:space="preserve"> </w:t>
      </w:r>
      <w:r w:rsidRPr="00B52944">
        <w:rPr>
          <w:rFonts w:cstheme="minorHAnsi"/>
        </w:rPr>
        <w:t>30 s prior to the end of incubation</w:t>
      </w:r>
      <w:r>
        <w:rPr>
          <w:rFonts w:cstheme="minorHAnsi"/>
        </w:rPr>
        <w:t>,</w:t>
      </w:r>
      <w:r w:rsidRPr="00B52944">
        <w:rPr>
          <w:rFonts w:cstheme="minorHAnsi"/>
        </w:rPr>
        <w:t xml:space="preserve"> </w:t>
      </w:r>
      <w:r w:rsidR="00070D2C" w:rsidRPr="00B52944">
        <w:rPr>
          <w:rFonts w:cstheme="minorHAnsi"/>
        </w:rPr>
        <w:t>and spin it promptly.</w:t>
      </w:r>
    </w:p>
    <w:p w14:paraId="2D4805AD" w14:textId="77777777" w:rsidR="00070D2C" w:rsidRPr="00B52944" w:rsidRDefault="00070D2C" w:rsidP="008A1B2F">
      <w:pPr>
        <w:pStyle w:val="ListParagraph"/>
        <w:ind w:left="0"/>
        <w:rPr>
          <w:rFonts w:cstheme="minorHAnsi"/>
        </w:rPr>
      </w:pPr>
    </w:p>
    <w:p w14:paraId="2D489356" w14:textId="4BDF7310" w:rsidR="00070D2C" w:rsidRPr="00B52944" w:rsidRDefault="00070D2C" w:rsidP="00012479">
      <w:pPr>
        <w:pStyle w:val="ListParagraph"/>
        <w:widowControl/>
        <w:numPr>
          <w:ilvl w:val="2"/>
          <w:numId w:val="29"/>
        </w:numPr>
        <w:autoSpaceDE/>
        <w:autoSpaceDN/>
        <w:adjustRightInd/>
      </w:pPr>
      <w:r w:rsidRPr="00B52944">
        <w:rPr>
          <w:rFonts w:cstheme="minorHAnsi"/>
        </w:rPr>
        <w:t>P</w:t>
      </w:r>
      <w:r w:rsidR="00D8114C" w:rsidRPr="00B52944">
        <w:rPr>
          <w:rFonts w:cstheme="minorHAnsi"/>
        </w:rPr>
        <w:t>lace</w:t>
      </w:r>
      <w:r w:rsidRPr="00B52944">
        <w:rPr>
          <w:rFonts w:cstheme="minorHAnsi"/>
        </w:rPr>
        <w:t xml:space="preserve"> the tube on</w:t>
      </w:r>
      <w:r w:rsidR="002422A3" w:rsidRPr="00B52944">
        <w:rPr>
          <w:rFonts w:cstheme="minorHAnsi"/>
        </w:rPr>
        <w:t>to</w:t>
      </w:r>
      <w:r w:rsidRPr="00B52944">
        <w:rPr>
          <w:rFonts w:cstheme="minorHAnsi"/>
        </w:rPr>
        <w:t xml:space="preserve"> the MPC</w:t>
      </w:r>
      <w:r w:rsidR="00532767" w:rsidRPr="00B52944">
        <w:rPr>
          <w:rFonts w:cstheme="minorHAnsi"/>
        </w:rPr>
        <w:t>,</w:t>
      </w:r>
      <w:r w:rsidRPr="00B52944">
        <w:rPr>
          <w:rFonts w:cstheme="minorHAnsi"/>
        </w:rPr>
        <w:t xml:space="preserve"> let </w:t>
      </w:r>
      <w:r w:rsidR="00532767" w:rsidRPr="00B52944">
        <w:rPr>
          <w:rFonts w:cstheme="minorHAnsi"/>
        </w:rPr>
        <w:t>it</w:t>
      </w:r>
      <w:r w:rsidRPr="00B52944">
        <w:rPr>
          <w:rFonts w:cstheme="minorHAnsi"/>
        </w:rPr>
        <w:t xml:space="preserve"> stand for 15 s</w:t>
      </w:r>
      <w:r w:rsidR="009C0504">
        <w:rPr>
          <w:rFonts w:cstheme="minorHAnsi"/>
        </w:rPr>
        <w:t>,</w:t>
      </w:r>
      <w:r w:rsidR="00532767" w:rsidRPr="00B52944">
        <w:rPr>
          <w:rFonts w:cstheme="minorHAnsi"/>
        </w:rPr>
        <w:t xml:space="preserve"> and </w:t>
      </w:r>
      <w:r w:rsidRPr="00B52944">
        <w:t>slightly mov</w:t>
      </w:r>
      <w:r w:rsidR="00532767" w:rsidRPr="00B52944">
        <w:t>e</w:t>
      </w:r>
      <w:r w:rsidRPr="00B52944">
        <w:t xml:space="preserve"> the MPC back and forth</w:t>
      </w:r>
      <w:r w:rsidR="00F84A48" w:rsidRPr="00B52944">
        <w:t>.</w:t>
      </w:r>
    </w:p>
    <w:p w14:paraId="4B91F118" w14:textId="77777777" w:rsidR="00F84A48" w:rsidRPr="00B52944" w:rsidRDefault="00F84A48" w:rsidP="008A1B2F">
      <w:pPr>
        <w:contextualSpacing/>
        <w:rPr>
          <w:rFonts w:cstheme="minorHAnsi"/>
        </w:rPr>
      </w:pPr>
    </w:p>
    <w:p w14:paraId="544913BF" w14:textId="2CB60022" w:rsidR="00070D2C"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Open the lid and transfer the supernatant carefully to a plate</w:t>
      </w:r>
      <w:r w:rsidR="00E47DF4" w:rsidRPr="00B52944">
        <w:rPr>
          <w:rFonts w:cstheme="minorHAnsi"/>
        </w:rPr>
        <w:t xml:space="preserve"> or a new tube</w:t>
      </w:r>
      <w:r w:rsidRPr="00B52944">
        <w:rPr>
          <w:rFonts w:cstheme="minorHAnsi"/>
        </w:rPr>
        <w:t>.</w:t>
      </w:r>
    </w:p>
    <w:p w14:paraId="344096A1" w14:textId="77777777" w:rsidR="00F84A48" w:rsidRPr="00B52944" w:rsidRDefault="00F84A48" w:rsidP="008A1B2F">
      <w:pPr>
        <w:contextualSpacing/>
        <w:rPr>
          <w:rFonts w:cstheme="minorHAnsi"/>
        </w:rPr>
      </w:pPr>
    </w:p>
    <w:p w14:paraId="6462B365" w14:textId="13EB884D" w:rsidR="00875083" w:rsidRPr="00B52944" w:rsidRDefault="00063F36" w:rsidP="008A1B2F">
      <w:pPr>
        <w:contextualSpacing/>
        <w:rPr>
          <w:rFonts w:cstheme="minorHAnsi"/>
        </w:rPr>
      </w:pPr>
      <w:r w:rsidRPr="00B52944">
        <w:rPr>
          <w:rFonts w:cstheme="minorHAnsi"/>
        </w:rPr>
        <w:t>NOTE:</w:t>
      </w:r>
      <w:r w:rsidR="00070D2C" w:rsidRPr="00B52944">
        <w:rPr>
          <w:rFonts w:cstheme="minorHAnsi"/>
        </w:rPr>
        <w:t xml:space="preserve"> Do not touch the concentrated beads </w:t>
      </w:r>
      <w:r w:rsidR="009C0504">
        <w:rPr>
          <w:rFonts w:cstheme="minorHAnsi"/>
        </w:rPr>
        <w:t>with</w:t>
      </w:r>
      <w:r w:rsidR="00070D2C" w:rsidRPr="00B52944">
        <w:rPr>
          <w:rFonts w:cstheme="minorHAnsi"/>
        </w:rPr>
        <w:t xml:space="preserve"> the tip of the pipette.</w:t>
      </w:r>
      <w:r w:rsidR="00FD7BBB" w:rsidRPr="00B52944">
        <w:rPr>
          <w:rFonts w:cstheme="minorHAnsi"/>
        </w:rPr>
        <w:t xml:space="preserve"> </w:t>
      </w:r>
      <w:r w:rsidR="00875083" w:rsidRPr="00B52944">
        <w:rPr>
          <w:rFonts w:cstheme="minorHAnsi"/>
        </w:rPr>
        <w:t xml:space="preserve">The collected supernatant of </w:t>
      </w:r>
      <w:r w:rsidR="00A97559">
        <w:rPr>
          <w:rFonts w:cstheme="minorHAnsi"/>
        </w:rPr>
        <w:t>C</w:t>
      </w:r>
      <w:r w:rsidR="00875083" w:rsidRPr="00B52944">
        <w:rPr>
          <w:rFonts w:cstheme="minorHAnsi"/>
        </w:rPr>
        <w:t xml:space="preserve"> samples and reaction</w:t>
      </w:r>
      <w:r w:rsidR="00A97559">
        <w:rPr>
          <w:rFonts w:cstheme="minorHAnsi"/>
        </w:rPr>
        <w:t xml:space="preserve"> (R)</w:t>
      </w:r>
      <w:r w:rsidR="00875083" w:rsidRPr="00B52944">
        <w:rPr>
          <w:rFonts w:cstheme="minorHAnsi"/>
        </w:rPr>
        <w:t xml:space="preserve"> samples with </w:t>
      </w:r>
      <w:r w:rsidR="009C0504">
        <w:rPr>
          <w:rFonts w:cstheme="minorHAnsi"/>
        </w:rPr>
        <w:t xml:space="preserve">a </w:t>
      </w:r>
      <w:r w:rsidR="00875083" w:rsidRPr="00B52944">
        <w:rPr>
          <w:rFonts w:cstheme="minorHAnsi"/>
        </w:rPr>
        <w:t xml:space="preserve">high degree of cleavage may show visible fluorescence with or even without the using of a </w:t>
      </w:r>
      <w:r w:rsidR="0077211C" w:rsidRPr="00B52944">
        <w:rPr>
          <w:rFonts w:cstheme="minorHAnsi"/>
        </w:rPr>
        <w:t>DRBT</w:t>
      </w:r>
      <w:r w:rsidR="00875083" w:rsidRPr="00B52944">
        <w:rPr>
          <w:rFonts w:cstheme="minorHAnsi"/>
        </w:rPr>
        <w:t>.</w:t>
      </w:r>
    </w:p>
    <w:p w14:paraId="3F718E12" w14:textId="77777777" w:rsidR="00F84A48" w:rsidRPr="00B52944" w:rsidRDefault="00F84A48" w:rsidP="008A1B2F">
      <w:pPr>
        <w:rPr>
          <w:rFonts w:cstheme="minorHAnsi"/>
        </w:rPr>
      </w:pPr>
    </w:p>
    <w:p w14:paraId="6F9A3632" w14:textId="3DF5E342" w:rsidR="00070D2C" w:rsidRPr="00B52944" w:rsidRDefault="00B46546" w:rsidP="00012479">
      <w:pPr>
        <w:pStyle w:val="ListParagraph"/>
        <w:widowControl/>
        <w:numPr>
          <w:ilvl w:val="1"/>
          <w:numId w:val="29"/>
        </w:numPr>
        <w:autoSpaceDE/>
        <w:autoSpaceDN/>
        <w:adjustRightInd/>
        <w:rPr>
          <w:rFonts w:cstheme="minorHAnsi"/>
          <w:b/>
        </w:rPr>
      </w:pPr>
      <w:r w:rsidRPr="00B52944">
        <w:rPr>
          <w:rFonts w:cstheme="minorHAnsi"/>
          <w:b/>
        </w:rPr>
        <w:t>Fluorescent d</w:t>
      </w:r>
      <w:r w:rsidR="00070D2C" w:rsidRPr="00B52944">
        <w:rPr>
          <w:rFonts w:cstheme="minorHAnsi"/>
          <w:b/>
        </w:rPr>
        <w:t>etection</w:t>
      </w:r>
    </w:p>
    <w:p w14:paraId="0A1E0BD0" w14:textId="77777777" w:rsidR="00070D2C" w:rsidRPr="00B52944" w:rsidRDefault="00070D2C" w:rsidP="008A1B2F">
      <w:pPr>
        <w:pStyle w:val="ListParagraph"/>
        <w:ind w:left="0"/>
        <w:rPr>
          <w:rFonts w:cstheme="minorHAnsi"/>
          <w:b/>
        </w:rPr>
      </w:pPr>
    </w:p>
    <w:p w14:paraId="3DB7D08D" w14:textId="3D6E1597" w:rsidR="00070D2C"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 xml:space="preserve">Transfer </w:t>
      </w:r>
      <w:r w:rsidR="00496606" w:rsidRPr="00B52944">
        <w:rPr>
          <w:rFonts w:cstheme="minorHAnsi"/>
        </w:rPr>
        <w:t xml:space="preserve">2 x </w:t>
      </w:r>
      <w:r w:rsidRPr="00B52944">
        <w:rPr>
          <w:rFonts w:cstheme="minorHAnsi"/>
        </w:rPr>
        <w:t>30 µL of the separated sample supernatants to a black half-area microplate.</w:t>
      </w:r>
    </w:p>
    <w:p w14:paraId="4FC88E95" w14:textId="77777777" w:rsidR="00070D2C" w:rsidRPr="00B52944" w:rsidRDefault="00070D2C" w:rsidP="008A1B2F">
      <w:pPr>
        <w:pStyle w:val="ListParagraph"/>
        <w:ind w:left="0"/>
        <w:rPr>
          <w:rFonts w:cstheme="minorHAnsi"/>
        </w:rPr>
      </w:pPr>
    </w:p>
    <w:p w14:paraId="465FD3F8" w14:textId="72D7AFD3" w:rsidR="00496606"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Measure the fluorescence using the appropriate excitation and emission filters</w:t>
      </w:r>
      <w:r w:rsidR="005B4124" w:rsidRPr="00B52944">
        <w:rPr>
          <w:rFonts w:cstheme="minorHAnsi"/>
        </w:rPr>
        <w:t>.</w:t>
      </w:r>
    </w:p>
    <w:p w14:paraId="3C1B9DA2" w14:textId="77777777" w:rsidR="00496606" w:rsidRPr="00B52944" w:rsidRDefault="00496606" w:rsidP="008A1B2F">
      <w:pPr>
        <w:pStyle w:val="ListParagraph"/>
        <w:ind w:left="0"/>
        <w:rPr>
          <w:rFonts w:cstheme="minorHAnsi"/>
        </w:rPr>
      </w:pPr>
    </w:p>
    <w:p w14:paraId="5FE7E233" w14:textId="0D2DCC89" w:rsidR="00496606" w:rsidRPr="00B52944" w:rsidRDefault="00063F36" w:rsidP="008A1B2F">
      <w:r w:rsidRPr="00B52944">
        <w:t>NOTE:</w:t>
      </w:r>
      <w:r w:rsidR="00942D28" w:rsidRPr="00B52944">
        <w:t xml:space="preserve"> </w:t>
      </w:r>
      <w:r w:rsidR="009376FD" w:rsidRPr="00B52944">
        <w:t>Measure</w:t>
      </w:r>
      <w:r w:rsidR="00070D2C" w:rsidRPr="00B52944">
        <w:t xml:space="preserve"> the basic fluorescence of the cleavage buffer and elution buffer</w:t>
      </w:r>
      <w:r w:rsidR="005B4124" w:rsidRPr="00B52944">
        <w:t>,</w:t>
      </w:r>
      <w:r w:rsidR="00070D2C" w:rsidRPr="00B52944">
        <w:t xml:space="preserve"> as well.</w:t>
      </w:r>
      <w:r w:rsidR="00215F8A" w:rsidRPr="00B52944">
        <w:t xml:space="preserve"> </w:t>
      </w:r>
      <w:r w:rsidR="00215F8A" w:rsidRPr="00B52944">
        <w:rPr>
          <w:rFonts w:cstheme="minorHAnsi"/>
        </w:rPr>
        <w:t>Filter combinations need to be chosen based on the measured fluorescent protein (</w:t>
      </w:r>
      <w:r w:rsidRPr="00B52944">
        <w:rPr>
          <w:rFonts w:cstheme="minorHAnsi"/>
          <w:b/>
        </w:rPr>
        <w:t>Table 9</w:t>
      </w:r>
      <w:r w:rsidR="00215F8A" w:rsidRPr="00B52944">
        <w:rPr>
          <w:rFonts w:cstheme="minorHAnsi"/>
        </w:rPr>
        <w:t>).</w:t>
      </w:r>
    </w:p>
    <w:p w14:paraId="3CA96D20" w14:textId="0FE40D14" w:rsidR="003B025C" w:rsidRPr="00B52944" w:rsidRDefault="003B025C" w:rsidP="008A1B2F"/>
    <w:p w14:paraId="3AD671A9" w14:textId="1BC12AAD" w:rsidR="003B025C" w:rsidRPr="00B52944" w:rsidRDefault="00FC439D" w:rsidP="008A1B2F">
      <w:r w:rsidRPr="00B52944">
        <w:t xml:space="preserve">[Place </w:t>
      </w:r>
      <w:r w:rsidR="00063F36" w:rsidRPr="00B52944">
        <w:rPr>
          <w:b/>
        </w:rPr>
        <w:t>Table 9</w:t>
      </w:r>
      <w:r w:rsidR="003B025C" w:rsidRPr="00B52944">
        <w:t xml:space="preserve"> here]</w:t>
      </w:r>
    </w:p>
    <w:p w14:paraId="3CE0305B" w14:textId="77777777" w:rsidR="002D04C3" w:rsidRPr="00B52944" w:rsidRDefault="002D04C3" w:rsidP="008A1B2F"/>
    <w:p w14:paraId="0AEF2C72" w14:textId="77777777" w:rsidR="00070D2C" w:rsidRPr="00B52944" w:rsidRDefault="00070D2C" w:rsidP="00012479">
      <w:pPr>
        <w:pStyle w:val="ListParagraph"/>
        <w:widowControl/>
        <w:numPr>
          <w:ilvl w:val="1"/>
          <w:numId w:val="29"/>
        </w:numPr>
        <w:autoSpaceDE/>
        <w:autoSpaceDN/>
        <w:adjustRightInd/>
        <w:rPr>
          <w:rFonts w:cstheme="minorHAnsi"/>
          <w:b/>
        </w:rPr>
      </w:pPr>
      <w:r w:rsidRPr="00B52944">
        <w:rPr>
          <w:rFonts w:cstheme="minorHAnsi"/>
          <w:b/>
        </w:rPr>
        <w:t>Calibration</w:t>
      </w:r>
    </w:p>
    <w:p w14:paraId="1488D11B" w14:textId="77777777" w:rsidR="00070D2C" w:rsidRPr="00B52944" w:rsidRDefault="00070D2C" w:rsidP="008A1B2F">
      <w:pPr>
        <w:pStyle w:val="ListParagraph"/>
        <w:ind w:left="0"/>
        <w:rPr>
          <w:rFonts w:cstheme="minorHAnsi"/>
          <w:b/>
        </w:rPr>
      </w:pPr>
    </w:p>
    <w:p w14:paraId="5FCABB6B" w14:textId="66F6AEC2" w:rsidR="00070D2C" w:rsidRPr="00B52944" w:rsidRDefault="00063F36" w:rsidP="008A1B2F">
      <w:pPr>
        <w:pStyle w:val="ListParagraph"/>
        <w:ind w:left="0"/>
        <w:rPr>
          <w:rFonts w:cstheme="minorHAnsi"/>
        </w:rPr>
      </w:pPr>
      <w:r w:rsidRPr="00B52944">
        <w:rPr>
          <w:rFonts w:cstheme="minorHAnsi"/>
        </w:rPr>
        <w:t>NOTE:</w:t>
      </w:r>
      <w:r w:rsidR="00070D2C" w:rsidRPr="00B52944">
        <w:rPr>
          <w:rFonts w:cstheme="minorHAnsi"/>
        </w:rPr>
        <w:t xml:space="preserve"> </w:t>
      </w:r>
      <w:r w:rsidR="00B02535" w:rsidRPr="00B52944">
        <w:rPr>
          <w:rFonts w:cstheme="minorHAnsi"/>
        </w:rPr>
        <w:t xml:space="preserve">To </w:t>
      </w:r>
      <w:r w:rsidR="00D8114C" w:rsidRPr="00B52944">
        <w:rPr>
          <w:rFonts w:cstheme="minorHAnsi"/>
        </w:rPr>
        <w:t>generat</w:t>
      </w:r>
      <w:r w:rsidR="00B02535" w:rsidRPr="00B52944">
        <w:rPr>
          <w:rFonts w:cstheme="minorHAnsi"/>
        </w:rPr>
        <w:t>e</w:t>
      </w:r>
      <w:r w:rsidR="00D8114C" w:rsidRPr="00B52944">
        <w:rPr>
          <w:rFonts w:cstheme="minorHAnsi"/>
        </w:rPr>
        <w:t xml:space="preserve"> </w:t>
      </w:r>
      <w:r w:rsidR="00DA2643" w:rsidRPr="00B52944">
        <w:rPr>
          <w:rFonts w:cstheme="minorHAnsi"/>
        </w:rPr>
        <w:t>calibration</w:t>
      </w:r>
      <w:r w:rsidR="00D8114C" w:rsidRPr="00B52944">
        <w:rPr>
          <w:rFonts w:cstheme="minorHAnsi"/>
        </w:rPr>
        <w:t xml:space="preserve"> curves in </w:t>
      </w:r>
      <w:r w:rsidR="0048432A">
        <w:rPr>
          <w:rFonts w:cstheme="minorHAnsi"/>
        </w:rPr>
        <w:t>s</w:t>
      </w:r>
      <w:r w:rsidR="00D8114C" w:rsidRPr="00B52944">
        <w:rPr>
          <w:rFonts w:cstheme="minorHAnsi"/>
        </w:rPr>
        <w:t>tep 4.6.1</w:t>
      </w:r>
      <w:r w:rsidR="00DA2643" w:rsidRPr="00B52944">
        <w:rPr>
          <w:rFonts w:cstheme="minorHAnsi"/>
        </w:rPr>
        <w:t xml:space="preserve">, </w:t>
      </w:r>
      <w:r w:rsidR="004D47C3" w:rsidRPr="00B52944">
        <w:rPr>
          <w:rFonts w:cstheme="minorHAnsi"/>
        </w:rPr>
        <w:t>fluorescence</w:t>
      </w:r>
      <w:r w:rsidR="005575C5" w:rsidRPr="00B52944">
        <w:rPr>
          <w:rFonts w:cstheme="minorHAnsi"/>
        </w:rPr>
        <w:t xml:space="preserve"> intensity values</w:t>
      </w:r>
      <w:r w:rsidR="004D47C3" w:rsidRPr="00B52944">
        <w:rPr>
          <w:rFonts w:cstheme="minorHAnsi"/>
        </w:rPr>
        <w:t xml:space="preserve"> of </w:t>
      </w:r>
      <w:r w:rsidR="00D861B3" w:rsidRPr="00B52944">
        <w:rPr>
          <w:rFonts w:cstheme="minorHAnsi"/>
        </w:rPr>
        <w:t>cleavage</w:t>
      </w:r>
      <w:r w:rsidR="009C0504">
        <w:rPr>
          <w:rFonts w:cstheme="minorHAnsi"/>
        </w:rPr>
        <w:t>-</w:t>
      </w:r>
      <w:r w:rsidR="00D861B3" w:rsidRPr="00B52944">
        <w:rPr>
          <w:rFonts w:cstheme="minorHAnsi"/>
        </w:rPr>
        <w:t xml:space="preserve"> or elution</w:t>
      </w:r>
      <w:r w:rsidR="009C0504">
        <w:rPr>
          <w:rFonts w:cstheme="minorHAnsi"/>
        </w:rPr>
        <w:t>-</w:t>
      </w:r>
      <w:r w:rsidR="00D861B3" w:rsidRPr="00B52944">
        <w:rPr>
          <w:rFonts w:cstheme="minorHAnsi"/>
        </w:rPr>
        <w:t xml:space="preserve">buffer-solved </w:t>
      </w:r>
      <w:r w:rsidR="004D47C3" w:rsidRPr="00B52944">
        <w:rPr>
          <w:rFonts w:cstheme="minorHAnsi"/>
        </w:rPr>
        <w:t xml:space="preserve">purified substrates </w:t>
      </w:r>
      <w:r w:rsidR="005575C5" w:rsidRPr="00B52944">
        <w:rPr>
          <w:rFonts w:cstheme="minorHAnsi"/>
        </w:rPr>
        <w:t xml:space="preserve">at different concentrations </w:t>
      </w:r>
      <w:r w:rsidR="004D47C3" w:rsidRPr="00B52944">
        <w:rPr>
          <w:rFonts w:cstheme="minorHAnsi"/>
        </w:rPr>
        <w:t>need to be measured</w:t>
      </w:r>
      <w:r w:rsidR="00DA2643" w:rsidRPr="00B52944">
        <w:rPr>
          <w:rFonts w:cstheme="minorHAnsi"/>
        </w:rPr>
        <w:t>.</w:t>
      </w:r>
      <w:r w:rsidR="004D47C3" w:rsidRPr="00B52944">
        <w:rPr>
          <w:rFonts w:cstheme="minorHAnsi"/>
        </w:rPr>
        <w:t xml:space="preserve"> </w:t>
      </w:r>
    </w:p>
    <w:p w14:paraId="7F84E410" w14:textId="77777777" w:rsidR="00070D2C" w:rsidRPr="00B52944" w:rsidRDefault="00070D2C" w:rsidP="008A1B2F">
      <w:pPr>
        <w:pStyle w:val="ListParagraph"/>
        <w:ind w:left="0"/>
        <w:rPr>
          <w:rFonts w:cstheme="minorHAnsi"/>
          <w:b/>
        </w:rPr>
      </w:pPr>
    </w:p>
    <w:p w14:paraId="282E451B" w14:textId="7B7A63D8" w:rsidR="00070D2C" w:rsidRPr="00B52944" w:rsidRDefault="00F73148" w:rsidP="00012479">
      <w:pPr>
        <w:pStyle w:val="ListParagraph"/>
        <w:widowControl/>
        <w:numPr>
          <w:ilvl w:val="2"/>
          <w:numId w:val="29"/>
        </w:numPr>
        <w:autoSpaceDE/>
        <w:autoSpaceDN/>
        <w:adjustRightInd/>
        <w:rPr>
          <w:rFonts w:cstheme="minorHAnsi"/>
        </w:rPr>
      </w:pPr>
      <w:r>
        <w:rPr>
          <w:rFonts w:cstheme="minorHAnsi"/>
        </w:rPr>
        <w:t>Purify</w:t>
      </w:r>
      <w:r w:rsidR="00070D2C" w:rsidRPr="00B52944">
        <w:rPr>
          <w:rFonts w:cstheme="minorHAnsi"/>
        </w:rPr>
        <w:t xml:space="preserve"> the fluorescent substrates</w:t>
      </w:r>
      <w:r w:rsidR="00776751" w:rsidRPr="00B52944">
        <w:rPr>
          <w:rFonts w:cstheme="minorHAnsi"/>
        </w:rPr>
        <w:t>.</w:t>
      </w:r>
    </w:p>
    <w:p w14:paraId="121DEA10" w14:textId="77777777" w:rsidR="00070D2C" w:rsidRPr="00B52944" w:rsidRDefault="00070D2C" w:rsidP="008A1B2F">
      <w:pPr>
        <w:pStyle w:val="ListParagraph"/>
        <w:ind w:left="0"/>
        <w:rPr>
          <w:rFonts w:cstheme="minorHAnsi"/>
          <w:b/>
        </w:rPr>
      </w:pPr>
    </w:p>
    <w:p w14:paraId="02321AC8" w14:textId="332C582B" w:rsidR="00070D2C" w:rsidRPr="00B52944" w:rsidRDefault="00063F36" w:rsidP="008A1B2F">
      <w:pPr>
        <w:pStyle w:val="ListParagraph"/>
        <w:ind w:left="0"/>
        <w:rPr>
          <w:rFonts w:cstheme="minorHAnsi"/>
        </w:rPr>
      </w:pPr>
      <w:r w:rsidRPr="00B52944">
        <w:rPr>
          <w:rFonts w:cstheme="minorHAnsi"/>
        </w:rPr>
        <w:t>NOTE:</w:t>
      </w:r>
      <w:r w:rsidR="00070D2C" w:rsidRPr="00B52944">
        <w:rPr>
          <w:rFonts w:cstheme="minorHAnsi"/>
        </w:rPr>
        <w:t xml:space="preserve"> For purification, SAMBs of the substrate blank </w:t>
      </w:r>
      <w:r w:rsidR="00175E7D" w:rsidRPr="00B52944">
        <w:rPr>
          <w:rFonts w:cstheme="minorHAnsi"/>
        </w:rPr>
        <w:t xml:space="preserve">(B) </w:t>
      </w:r>
      <w:r w:rsidR="00070D2C" w:rsidRPr="00B52944">
        <w:rPr>
          <w:rFonts w:cstheme="minorHAnsi"/>
        </w:rPr>
        <w:t xml:space="preserve">samples </w:t>
      </w:r>
      <w:r w:rsidR="00DA2643" w:rsidRPr="00B52944">
        <w:rPr>
          <w:rFonts w:cstheme="minorHAnsi"/>
        </w:rPr>
        <w:t>after the</w:t>
      </w:r>
      <w:r w:rsidR="00070D2C" w:rsidRPr="00B52944">
        <w:rPr>
          <w:rFonts w:cstheme="minorHAnsi"/>
        </w:rPr>
        <w:t xml:space="preserve"> protease assay may be collected</w:t>
      </w:r>
      <w:r w:rsidR="009C0504">
        <w:rPr>
          <w:rFonts w:cstheme="minorHAnsi"/>
        </w:rPr>
        <w:t>,</w:t>
      </w:r>
      <w:r w:rsidR="00070D2C" w:rsidRPr="00B52944">
        <w:rPr>
          <w:rFonts w:cstheme="minorHAnsi"/>
        </w:rPr>
        <w:t xml:space="preserve"> or </w:t>
      </w:r>
      <w:r w:rsidR="009C0504">
        <w:rPr>
          <w:rFonts w:cstheme="minorHAnsi"/>
        </w:rPr>
        <w:t xml:space="preserve">a </w:t>
      </w:r>
      <w:r w:rsidR="00070D2C" w:rsidRPr="00B52944">
        <w:rPr>
          <w:rFonts w:cstheme="minorHAnsi"/>
        </w:rPr>
        <w:t xml:space="preserve">new SAMB suspension </w:t>
      </w:r>
      <w:r w:rsidR="00DA2643" w:rsidRPr="00B52944">
        <w:rPr>
          <w:rFonts w:cstheme="minorHAnsi"/>
        </w:rPr>
        <w:t xml:space="preserve">can also </w:t>
      </w:r>
      <w:r w:rsidR="00070D2C" w:rsidRPr="00B52944">
        <w:rPr>
          <w:rFonts w:cstheme="minorHAnsi"/>
        </w:rPr>
        <w:t xml:space="preserve">be prepared </w:t>
      </w:r>
      <w:r w:rsidR="00DA2643" w:rsidRPr="00B52944">
        <w:rPr>
          <w:rFonts w:cstheme="minorHAnsi"/>
        </w:rPr>
        <w:t xml:space="preserve">(see </w:t>
      </w:r>
      <w:r w:rsidR="0048432A">
        <w:rPr>
          <w:rFonts w:cstheme="minorHAnsi"/>
        </w:rPr>
        <w:t>sections</w:t>
      </w:r>
      <w:r w:rsidR="00070D2C" w:rsidRPr="00B52944">
        <w:rPr>
          <w:rFonts w:cstheme="minorHAnsi"/>
        </w:rPr>
        <w:t xml:space="preserve"> 4.1</w:t>
      </w:r>
      <w:r w:rsidR="0062678E" w:rsidRPr="00B52944">
        <w:rPr>
          <w:rFonts w:cstheme="minorHAnsi"/>
        </w:rPr>
        <w:t>.1</w:t>
      </w:r>
      <w:r w:rsidR="0048432A">
        <w:rPr>
          <w:rFonts w:cstheme="minorHAnsi"/>
        </w:rPr>
        <w:t xml:space="preserve"> and </w:t>
      </w:r>
      <w:r w:rsidR="00070D2C" w:rsidRPr="00B52944">
        <w:rPr>
          <w:rFonts w:cstheme="minorHAnsi"/>
        </w:rPr>
        <w:t>4.</w:t>
      </w:r>
      <w:r w:rsidR="0062678E" w:rsidRPr="00B52944">
        <w:rPr>
          <w:rFonts w:cstheme="minorHAnsi"/>
        </w:rPr>
        <w:t>1.</w:t>
      </w:r>
      <w:r w:rsidR="00070D2C" w:rsidRPr="00B52944">
        <w:rPr>
          <w:rFonts w:cstheme="minorHAnsi"/>
        </w:rPr>
        <w:t>2</w:t>
      </w:r>
      <w:r w:rsidR="00DA2643" w:rsidRPr="00B52944">
        <w:rPr>
          <w:rFonts w:cstheme="minorHAnsi"/>
        </w:rPr>
        <w:t>).</w:t>
      </w:r>
    </w:p>
    <w:p w14:paraId="573A203B" w14:textId="77777777" w:rsidR="00070D2C" w:rsidRPr="00B52944" w:rsidRDefault="00070D2C" w:rsidP="008A1B2F">
      <w:pPr>
        <w:pStyle w:val="ListParagraph"/>
        <w:ind w:left="0"/>
        <w:rPr>
          <w:rFonts w:cstheme="minorHAnsi"/>
          <w:b/>
        </w:rPr>
      </w:pPr>
    </w:p>
    <w:p w14:paraId="6FC6FB82" w14:textId="76965C19" w:rsidR="00070D2C" w:rsidRPr="00B52944" w:rsidRDefault="00353C75" w:rsidP="00012479">
      <w:pPr>
        <w:pStyle w:val="ListParagraph"/>
        <w:numPr>
          <w:ilvl w:val="3"/>
          <w:numId w:val="29"/>
        </w:numPr>
      </w:pPr>
      <w:r w:rsidRPr="00B52944">
        <w:rPr>
          <w:rFonts w:cstheme="minorHAnsi"/>
        </w:rPr>
        <w:t>Place</w:t>
      </w:r>
      <w:r w:rsidR="00456FCC" w:rsidRPr="00B52944">
        <w:rPr>
          <w:rFonts w:cstheme="minorHAnsi"/>
        </w:rPr>
        <w:t xml:space="preserve"> a </w:t>
      </w:r>
      <w:r w:rsidR="00070D2C" w:rsidRPr="00B52944">
        <w:rPr>
          <w:rFonts w:cstheme="minorHAnsi"/>
        </w:rPr>
        <w:t>tube</w:t>
      </w:r>
      <w:r w:rsidR="00776751" w:rsidRPr="00B52944">
        <w:rPr>
          <w:rFonts w:cstheme="minorHAnsi"/>
        </w:rPr>
        <w:t xml:space="preserve"> </w:t>
      </w:r>
      <w:r w:rsidR="00456FCC" w:rsidRPr="00B52944">
        <w:rPr>
          <w:rFonts w:cstheme="minorHAnsi"/>
        </w:rPr>
        <w:t xml:space="preserve">with </w:t>
      </w:r>
      <w:r w:rsidR="00070D2C" w:rsidRPr="00B52944">
        <w:rPr>
          <w:rFonts w:cstheme="minorHAnsi"/>
        </w:rPr>
        <w:t>SAMBs suspended in</w:t>
      </w:r>
      <w:r w:rsidR="00F56AA2" w:rsidRPr="00B52944">
        <w:rPr>
          <w:rFonts w:cstheme="minorHAnsi"/>
        </w:rPr>
        <w:t xml:space="preserve"> 1 mL</w:t>
      </w:r>
      <w:r w:rsidR="00070D2C" w:rsidRPr="00B52944">
        <w:rPr>
          <w:rFonts w:cstheme="minorHAnsi"/>
        </w:rPr>
        <w:t xml:space="preserve"> </w:t>
      </w:r>
      <w:r w:rsidR="009C0504">
        <w:rPr>
          <w:rFonts w:cstheme="minorHAnsi"/>
        </w:rPr>
        <w:t xml:space="preserve">of </w:t>
      </w:r>
      <w:r w:rsidR="00070D2C" w:rsidRPr="00B52944">
        <w:rPr>
          <w:rFonts w:cstheme="minorHAnsi"/>
        </w:rPr>
        <w:t>cleavage buffer</w:t>
      </w:r>
      <w:r w:rsidR="00F56AA2" w:rsidRPr="00B52944">
        <w:rPr>
          <w:rFonts w:cstheme="minorHAnsi"/>
        </w:rPr>
        <w:t xml:space="preserve"> (</w:t>
      </w:r>
      <w:r w:rsidR="00063F36" w:rsidRPr="00B52944">
        <w:rPr>
          <w:rFonts w:cstheme="minorHAnsi"/>
        </w:rPr>
        <w:t>2%–10%</w:t>
      </w:r>
      <w:r w:rsidR="00D72E41" w:rsidRPr="00B52944">
        <w:rPr>
          <w:rFonts w:cstheme="minorHAnsi"/>
        </w:rPr>
        <w:t xml:space="preserve">; </w:t>
      </w:r>
      <w:r w:rsidR="00F56AA2" w:rsidRPr="00B52944">
        <w:rPr>
          <w:rFonts w:cstheme="minorHAnsi"/>
        </w:rPr>
        <w:t>v/v)</w:t>
      </w:r>
      <w:r w:rsidR="00306602" w:rsidRPr="00B52944">
        <w:rPr>
          <w:rFonts w:cstheme="minorHAnsi"/>
        </w:rPr>
        <w:t xml:space="preserve"> </w:t>
      </w:r>
      <w:r w:rsidR="00070D2C" w:rsidRPr="00B52944">
        <w:rPr>
          <w:rFonts w:cstheme="minorHAnsi"/>
        </w:rPr>
        <w:t>to the MPC</w:t>
      </w:r>
      <w:r w:rsidR="009B6E89" w:rsidRPr="00B52944">
        <w:rPr>
          <w:rFonts w:cstheme="minorHAnsi"/>
        </w:rPr>
        <w:t xml:space="preserve"> and </w:t>
      </w:r>
      <w:r w:rsidR="00456FCC" w:rsidRPr="00B52944">
        <w:t>collect</w:t>
      </w:r>
      <w:r w:rsidR="00070D2C" w:rsidRPr="00B52944">
        <w:t xml:space="preserve"> the magnetic beads</w:t>
      </w:r>
      <w:r w:rsidR="009B6E89" w:rsidRPr="00B52944">
        <w:t xml:space="preserve"> by t</w:t>
      </w:r>
      <w:r w:rsidR="009B6E89" w:rsidRPr="00B52944">
        <w:rPr>
          <w:rFonts w:cstheme="minorHAnsi"/>
        </w:rPr>
        <w:t>urning the MPC upside-down in every direction</w:t>
      </w:r>
      <w:r w:rsidR="00456FCC" w:rsidRPr="00B52944">
        <w:t>.</w:t>
      </w:r>
      <w:r w:rsidR="00070D2C" w:rsidRPr="00B52944">
        <w:t xml:space="preserve"> </w:t>
      </w:r>
    </w:p>
    <w:p w14:paraId="45F3F808" w14:textId="77777777" w:rsidR="00F84A48" w:rsidRPr="00B52944" w:rsidRDefault="00F84A48" w:rsidP="008A1B2F">
      <w:pPr>
        <w:contextualSpacing/>
        <w:rPr>
          <w:rFonts w:cstheme="minorHAnsi"/>
        </w:rPr>
      </w:pPr>
    </w:p>
    <w:p w14:paraId="3FABA03D" w14:textId="78FCF2DA" w:rsidR="00070D2C"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 xml:space="preserve">Open the </w:t>
      </w:r>
      <w:r w:rsidR="00D861B3" w:rsidRPr="00B52944">
        <w:rPr>
          <w:rFonts w:cstheme="minorHAnsi"/>
        </w:rPr>
        <w:t>tube</w:t>
      </w:r>
      <w:r w:rsidRPr="00B52944">
        <w:rPr>
          <w:rFonts w:cstheme="minorHAnsi"/>
        </w:rPr>
        <w:t xml:space="preserve"> and</w:t>
      </w:r>
      <w:r w:rsidR="00D861B3" w:rsidRPr="00B52944">
        <w:rPr>
          <w:rFonts w:cstheme="minorHAnsi"/>
        </w:rPr>
        <w:t xml:space="preserve"> remove the cleavage buffer</w:t>
      </w:r>
      <w:r w:rsidR="009C0504">
        <w:rPr>
          <w:rFonts w:cstheme="minorHAnsi"/>
        </w:rPr>
        <w:t>,</w:t>
      </w:r>
      <w:r w:rsidR="00D861B3" w:rsidRPr="00B52944">
        <w:rPr>
          <w:rFonts w:cstheme="minorHAnsi"/>
        </w:rPr>
        <w:t xml:space="preserve"> both from the tube and the lid</w:t>
      </w:r>
      <w:r w:rsidRPr="00B52944">
        <w:rPr>
          <w:rFonts w:cstheme="minorHAnsi"/>
        </w:rPr>
        <w:t>.</w:t>
      </w:r>
    </w:p>
    <w:p w14:paraId="58F52522" w14:textId="77777777" w:rsidR="00F84A48" w:rsidRPr="00B52944" w:rsidRDefault="00F84A48" w:rsidP="008A1B2F">
      <w:pPr>
        <w:contextualSpacing/>
        <w:rPr>
          <w:rFonts w:cstheme="minorHAnsi"/>
        </w:rPr>
      </w:pPr>
    </w:p>
    <w:p w14:paraId="491D31FB" w14:textId="1AFD7FAC" w:rsidR="00070D2C" w:rsidRPr="00B52944" w:rsidRDefault="00CA0301" w:rsidP="00012479">
      <w:pPr>
        <w:pStyle w:val="ListParagraph"/>
        <w:widowControl/>
        <w:numPr>
          <w:ilvl w:val="3"/>
          <w:numId w:val="29"/>
        </w:numPr>
        <w:autoSpaceDE/>
        <w:autoSpaceDN/>
        <w:adjustRightInd/>
        <w:rPr>
          <w:rFonts w:cstheme="minorHAnsi"/>
        </w:rPr>
      </w:pPr>
      <w:r w:rsidRPr="00B52944">
        <w:rPr>
          <w:rFonts w:cstheme="minorHAnsi"/>
        </w:rPr>
        <w:t>Remove the tube from the MPC and a</w:t>
      </w:r>
      <w:r w:rsidR="00070D2C" w:rsidRPr="00B52944">
        <w:rPr>
          <w:rFonts w:cstheme="minorHAnsi"/>
        </w:rPr>
        <w:t>dd 400</w:t>
      </w:r>
      <w:r w:rsidR="009C0504">
        <w:rPr>
          <w:rFonts w:cstheme="minorHAnsi"/>
        </w:rPr>
        <w:t>–</w:t>
      </w:r>
      <w:r w:rsidR="00070D2C" w:rsidRPr="00B52944">
        <w:rPr>
          <w:rFonts w:cstheme="minorHAnsi"/>
        </w:rPr>
        <w:t xml:space="preserve">600 µL </w:t>
      </w:r>
      <w:r w:rsidR="009C0504">
        <w:rPr>
          <w:rFonts w:cstheme="minorHAnsi"/>
        </w:rPr>
        <w:t xml:space="preserve">of </w:t>
      </w:r>
      <w:r w:rsidR="00070D2C" w:rsidRPr="00B52944">
        <w:rPr>
          <w:rFonts w:cstheme="minorHAnsi"/>
        </w:rPr>
        <w:t>elution buffer to the SAMBs</w:t>
      </w:r>
      <w:r w:rsidRPr="00B52944">
        <w:rPr>
          <w:rFonts w:cstheme="minorHAnsi"/>
        </w:rPr>
        <w:t>.</w:t>
      </w:r>
    </w:p>
    <w:p w14:paraId="00134E11" w14:textId="77777777" w:rsidR="00070D2C" w:rsidRPr="00B52944" w:rsidRDefault="00070D2C" w:rsidP="008A1B2F">
      <w:pPr>
        <w:pStyle w:val="ListParagraph"/>
        <w:ind w:left="0"/>
        <w:rPr>
          <w:rFonts w:cstheme="minorHAnsi"/>
        </w:rPr>
      </w:pPr>
    </w:p>
    <w:p w14:paraId="7FA69A85" w14:textId="16BE65AF" w:rsidR="00070D2C" w:rsidRPr="00B52944" w:rsidRDefault="009C0504" w:rsidP="00012479">
      <w:pPr>
        <w:pStyle w:val="ListParagraph"/>
        <w:widowControl/>
        <w:numPr>
          <w:ilvl w:val="3"/>
          <w:numId w:val="29"/>
        </w:numPr>
        <w:autoSpaceDE/>
        <w:autoSpaceDN/>
        <w:adjustRightInd/>
        <w:rPr>
          <w:rFonts w:cstheme="minorHAnsi"/>
        </w:rPr>
      </w:pPr>
      <w:r>
        <w:rPr>
          <w:rFonts w:cstheme="minorHAnsi"/>
        </w:rPr>
        <w:t>Slowly r</w:t>
      </w:r>
      <w:r w:rsidR="00070D2C" w:rsidRPr="00B52944">
        <w:rPr>
          <w:rFonts w:cstheme="minorHAnsi"/>
        </w:rPr>
        <w:t>otate the</w:t>
      </w:r>
      <w:r w:rsidR="00D861B3" w:rsidRPr="00B52944">
        <w:rPr>
          <w:rFonts w:cstheme="minorHAnsi"/>
        </w:rPr>
        <w:t xml:space="preserve"> closed</w:t>
      </w:r>
      <w:r w:rsidR="00070D2C" w:rsidRPr="00B52944">
        <w:rPr>
          <w:rFonts w:cstheme="minorHAnsi"/>
        </w:rPr>
        <w:t xml:space="preserve"> tube </w:t>
      </w:r>
      <w:r>
        <w:rPr>
          <w:rFonts w:cstheme="minorHAnsi"/>
        </w:rPr>
        <w:t>with</w:t>
      </w:r>
      <w:r w:rsidR="00070D2C" w:rsidRPr="00B52944">
        <w:rPr>
          <w:rFonts w:cstheme="minorHAnsi"/>
        </w:rPr>
        <w:t xml:space="preserve"> a </w:t>
      </w:r>
      <w:r w:rsidR="00776751" w:rsidRPr="00B52944">
        <w:rPr>
          <w:rFonts w:cstheme="minorHAnsi"/>
        </w:rPr>
        <w:t xml:space="preserve">rotator </w:t>
      </w:r>
      <w:r w:rsidR="00070D2C" w:rsidRPr="00B52944">
        <w:rPr>
          <w:rFonts w:cstheme="minorHAnsi"/>
        </w:rPr>
        <w:t>at room temperature for 5 min.</w:t>
      </w:r>
    </w:p>
    <w:p w14:paraId="3582D0F0" w14:textId="77777777" w:rsidR="00070D2C" w:rsidRPr="00B52944" w:rsidRDefault="00070D2C" w:rsidP="008A1B2F">
      <w:pPr>
        <w:pStyle w:val="ListParagraph"/>
        <w:ind w:left="0"/>
        <w:rPr>
          <w:rFonts w:cstheme="minorHAnsi"/>
        </w:rPr>
      </w:pPr>
    </w:p>
    <w:p w14:paraId="463F1D32" w14:textId="05D9A059" w:rsidR="00456FCC"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 xml:space="preserve">Place the tube onto the MPC and </w:t>
      </w:r>
      <w:r w:rsidR="00456FCC" w:rsidRPr="00B52944">
        <w:rPr>
          <w:rFonts w:cstheme="minorHAnsi"/>
        </w:rPr>
        <w:t xml:space="preserve">collect the beads by turning the MPC </w:t>
      </w:r>
      <w:r w:rsidRPr="00B52944">
        <w:rPr>
          <w:rFonts w:cstheme="minorHAnsi"/>
        </w:rPr>
        <w:t>upside-down</w:t>
      </w:r>
      <w:r w:rsidR="00456FCC" w:rsidRPr="00B52944">
        <w:rPr>
          <w:rFonts w:cstheme="minorHAnsi"/>
        </w:rPr>
        <w:t>.</w:t>
      </w:r>
      <w:r w:rsidRPr="00B52944">
        <w:rPr>
          <w:rFonts w:cstheme="minorHAnsi"/>
        </w:rPr>
        <w:t xml:space="preserve"> </w:t>
      </w:r>
    </w:p>
    <w:p w14:paraId="7E6C055F" w14:textId="77777777" w:rsidR="00070D2C" w:rsidRPr="00B52944" w:rsidRDefault="00070D2C" w:rsidP="008A1B2F">
      <w:pPr>
        <w:pStyle w:val="ListParagraph"/>
        <w:widowControl/>
        <w:autoSpaceDE/>
        <w:autoSpaceDN/>
        <w:adjustRightInd/>
        <w:ind w:left="0"/>
        <w:rPr>
          <w:rFonts w:cstheme="minorHAnsi"/>
        </w:rPr>
      </w:pPr>
    </w:p>
    <w:p w14:paraId="11170E04" w14:textId="15006627" w:rsidR="00070D2C"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 xml:space="preserve">Remove the supernatant containing the purified intact fluorescent substrate (eluate) and transfer it to </w:t>
      </w:r>
      <w:r w:rsidR="009C0504">
        <w:rPr>
          <w:rFonts w:cstheme="minorHAnsi"/>
        </w:rPr>
        <w:t xml:space="preserve">a </w:t>
      </w:r>
      <w:r w:rsidRPr="00B52944">
        <w:rPr>
          <w:rFonts w:cstheme="minorHAnsi"/>
        </w:rPr>
        <w:t>new</w:t>
      </w:r>
      <w:r w:rsidR="00012479">
        <w:rPr>
          <w:rFonts w:cstheme="minorHAnsi"/>
        </w:rPr>
        <w:t xml:space="preserve"> low-protein-binding</w:t>
      </w:r>
      <w:r w:rsidRPr="00B52944">
        <w:rPr>
          <w:rFonts w:cstheme="minorHAnsi"/>
        </w:rPr>
        <w:t xml:space="preserve"> microcentrifuge tube.</w:t>
      </w:r>
    </w:p>
    <w:p w14:paraId="6D705374" w14:textId="77777777" w:rsidR="00F84A48" w:rsidRPr="00B52944" w:rsidRDefault="00F84A48" w:rsidP="008A1B2F">
      <w:pPr>
        <w:contextualSpacing/>
        <w:rPr>
          <w:rFonts w:cstheme="minorHAnsi"/>
        </w:rPr>
      </w:pPr>
    </w:p>
    <w:p w14:paraId="3C8176B6" w14:textId="2495AFBE" w:rsidR="00070D2C" w:rsidRPr="00B52944" w:rsidRDefault="00063F36" w:rsidP="008A1B2F">
      <w:pPr>
        <w:contextualSpacing/>
        <w:rPr>
          <w:rFonts w:cstheme="minorHAnsi"/>
        </w:rPr>
      </w:pPr>
      <w:r w:rsidRPr="00B52944">
        <w:rPr>
          <w:rFonts w:cstheme="minorHAnsi"/>
        </w:rPr>
        <w:t>NOTE:</w:t>
      </w:r>
      <w:r w:rsidR="00070D2C" w:rsidRPr="00B52944">
        <w:rPr>
          <w:rFonts w:cstheme="minorHAnsi"/>
        </w:rPr>
        <w:tab/>
        <w:t xml:space="preserve">Eluate shows clearly visible fluorescence with or even without using a </w:t>
      </w:r>
      <w:r w:rsidR="0077211C" w:rsidRPr="00B52944">
        <w:rPr>
          <w:rFonts w:cstheme="minorHAnsi"/>
        </w:rPr>
        <w:t>DRBT</w:t>
      </w:r>
      <w:r w:rsidR="00070D2C" w:rsidRPr="00B52944">
        <w:rPr>
          <w:rFonts w:cstheme="minorHAnsi"/>
        </w:rPr>
        <w:t>.</w:t>
      </w:r>
    </w:p>
    <w:p w14:paraId="2450ADD1" w14:textId="77777777" w:rsidR="00F84A48" w:rsidRPr="00B52944" w:rsidRDefault="00F84A48" w:rsidP="008A1B2F">
      <w:pPr>
        <w:contextualSpacing/>
        <w:rPr>
          <w:rFonts w:cstheme="minorHAnsi"/>
        </w:rPr>
      </w:pPr>
    </w:p>
    <w:p w14:paraId="0BA422E1" w14:textId="31BA37D2" w:rsidR="00070D2C" w:rsidRPr="00CF606C" w:rsidRDefault="00776751" w:rsidP="008A1B2F">
      <w:pPr>
        <w:pStyle w:val="ListParagraph"/>
        <w:widowControl/>
        <w:numPr>
          <w:ilvl w:val="2"/>
          <w:numId w:val="29"/>
        </w:numPr>
        <w:autoSpaceDE/>
        <w:autoSpaceDN/>
        <w:adjustRightInd/>
        <w:rPr>
          <w:rFonts w:cstheme="minorHAnsi"/>
        </w:rPr>
      </w:pPr>
      <w:r w:rsidRPr="00B52944">
        <w:rPr>
          <w:rFonts w:cstheme="minorHAnsi"/>
        </w:rPr>
        <w:t xml:space="preserve">Perform buffer exchange by using a 0.5 mL 10K </w:t>
      </w:r>
      <w:r w:rsidR="009C0504">
        <w:rPr>
          <w:rFonts w:cstheme="minorHAnsi"/>
        </w:rPr>
        <w:t>u</w:t>
      </w:r>
      <w:r w:rsidRPr="00B52944">
        <w:rPr>
          <w:rFonts w:cstheme="minorHAnsi"/>
        </w:rPr>
        <w:t xml:space="preserve">ltrafiltration device. </w:t>
      </w:r>
      <w:r w:rsidR="00306602" w:rsidRPr="00B52944">
        <w:rPr>
          <w:rFonts w:cstheme="minorHAnsi"/>
        </w:rPr>
        <w:t xml:space="preserve">Use half </w:t>
      </w:r>
      <w:r w:rsidR="009C0504">
        <w:rPr>
          <w:rFonts w:cstheme="minorHAnsi"/>
        </w:rPr>
        <w:t xml:space="preserve">of the </w:t>
      </w:r>
      <w:r w:rsidR="00306602" w:rsidRPr="00B52944">
        <w:rPr>
          <w:rFonts w:cstheme="minorHAnsi"/>
        </w:rPr>
        <w:t>volume of the prepared eluate (200</w:t>
      </w:r>
      <w:r w:rsidR="009C0504">
        <w:rPr>
          <w:rFonts w:cstheme="minorHAnsi"/>
        </w:rPr>
        <w:t>–</w:t>
      </w:r>
      <w:r w:rsidR="00306602" w:rsidRPr="00B52944">
        <w:rPr>
          <w:rFonts w:cstheme="minorHAnsi"/>
        </w:rPr>
        <w:t>300 µL) and c</w:t>
      </w:r>
      <w:r w:rsidRPr="00B52944">
        <w:rPr>
          <w:rFonts w:cstheme="minorHAnsi"/>
        </w:rPr>
        <w:t xml:space="preserve">hange the </w:t>
      </w:r>
      <w:r w:rsidR="00070D2C" w:rsidRPr="00B52944">
        <w:rPr>
          <w:rFonts w:cstheme="minorHAnsi"/>
        </w:rPr>
        <w:t>elution buffer</w:t>
      </w:r>
      <w:r w:rsidRPr="00B52944">
        <w:rPr>
          <w:rFonts w:cstheme="minorHAnsi"/>
        </w:rPr>
        <w:t xml:space="preserve"> </w:t>
      </w:r>
      <w:r w:rsidR="00070D2C" w:rsidRPr="00B52944">
        <w:rPr>
          <w:rFonts w:cstheme="minorHAnsi"/>
        </w:rPr>
        <w:t>to cleavage buffer</w:t>
      </w:r>
      <w:r w:rsidR="00306602" w:rsidRPr="00B52944">
        <w:rPr>
          <w:rFonts w:cstheme="minorHAnsi"/>
        </w:rPr>
        <w:t>.</w:t>
      </w:r>
      <w:r w:rsidR="00070D2C" w:rsidRPr="00B52944">
        <w:rPr>
          <w:rFonts w:cstheme="minorHAnsi"/>
        </w:rPr>
        <w:t xml:space="preserve"> </w:t>
      </w:r>
      <w:r w:rsidR="00175E7D" w:rsidRPr="00CF606C">
        <w:rPr>
          <w:rFonts w:cstheme="minorHAnsi"/>
        </w:rPr>
        <w:t xml:space="preserve"> </w:t>
      </w:r>
    </w:p>
    <w:p w14:paraId="32DACFC8" w14:textId="77777777" w:rsidR="00070D2C" w:rsidRPr="00B52944" w:rsidRDefault="00070D2C" w:rsidP="008A1B2F">
      <w:pPr>
        <w:contextualSpacing/>
        <w:rPr>
          <w:rFonts w:cstheme="minorHAnsi"/>
        </w:rPr>
      </w:pPr>
    </w:p>
    <w:p w14:paraId="0F61EE6C" w14:textId="3774063D" w:rsidR="00070D2C" w:rsidRPr="00B52944" w:rsidRDefault="00070D2C" w:rsidP="00012479">
      <w:pPr>
        <w:numPr>
          <w:ilvl w:val="3"/>
          <w:numId w:val="29"/>
        </w:numPr>
        <w:contextualSpacing/>
        <w:rPr>
          <w:rFonts w:cstheme="minorHAnsi"/>
        </w:rPr>
      </w:pPr>
      <w:r w:rsidRPr="00B52944">
        <w:rPr>
          <w:rFonts w:cstheme="minorHAnsi"/>
        </w:rPr>
        <w:t xml:space="preserve">Perform </w:t>
      </w:r>
      <w:r w:rsidR="009C0504">
        <w:rPr>
          <w:rFonts w:cstheme="minorHAnsi"/>
        </w:rPr>
        <w:t xml:space="preserve">a </w:t>
      </w:r>
      <w:r w:rsidRPr="00B52944">
        <w:rPr>
          <w:rFonts w:cstheme="minorHAnsi"/>
        </w:rPr>
        <w:t>buffer exchange using two ultrafiltration devices.</w:t>
      </w:r>
    </w:p>
    <w:p w14:paraId="621D37AB" w14:textId="77777777" w:rsidR="00F84A48" w:rsidRPr="00B52944" w:rsidRDefault="00F84A48" w:rsidP="008A1B2F">
      <w:pPr>
        <w:rPr>
          <w:rFonts w:cstheme="minorHAnsi"/>
        </w:rPr>
      </w:pPr>
    </w:p>
    <w:p w14:paraId="3B3F10A1" w14:textId="2AFF7EFA" w:rsidR="00070D2C" w:rsidRPr="00B52944" w:rsidRDefault="00070D2C" w:rsidP="00012479">
      <w:pPr>
        <w:numPr>
          <w:ilvl w:val="4"/>
          <w:numId w:val="29"/>
        </w:numPr>
        <w:contextualSpacing/>
        <w:rPr>
          <w:rFonts w:cstheme="minorHAnsi"/>
        </w:rPr>
      </w:pPr>
      <w:r w:rsidRPr="00B52944">
        <w:rPr>
          <w:rFonts w:cstheme="minorHAnsi"/>
        </w:rPr>
        <w:t xml:space="preserve">Measure </w:t>
      </w:r>
      <w:r w:rsidR="009C0504">
        <w:rPr>
          <w:rFonts w:cstheme="minorHAnsi"/>
        </w:rPr>
        <w:t xml:space="preserve">an </w:t>
      </w:r>
      <w:r w:rsidRPr="00B52944">
        <w:rPr>
          <w:rFonts w:cstheme="minorHAnsi"/>
        </w:rPr>
        <w:t>equal amount of eluate into the ultrafiltration devices.</w:t>
      </w:r>
    </w:p>
    <w:p w14:paraId="7D6DC6BA" w14:textId="77777777" w:rsidR="00070D2C" w:rsidRPr="00B52944" w:rsidRDefault="00070D2C" w:rsidP="008A1B2F">
      <w:pPr>
        <w:contextualSpacing/>
        <w:rPr>
          <w:rFonts w:cstheme="minorHAnsi"/>
        </w:rPr>
      </w:pPr>
    </w:p>
    <w:p w14:paraId="776DD064" w14:textId="56DCCC5C" w:rsidR="00070D2C" w:rsidRPr="00B52944" w:rsidRDefault="00070D2C" w:rsidP="00012479">
      <w:pPr>
        <w:numPr>
          <w:ilvl w:val="4"/>
          <w:numId w:val="29"/>
        </w:numPr>
        <w:rPr>
          <w:rFonts w:cstheme="minorHAnsi"/>
        </w:rPr>
      </w:pPr>
      <w:r w:rsidRPr="00B52944">
        <w:rPr>
          <w:rFonts w:cstheme="minorHAnsi"/>
        </w:rPr>
        <w:t>After at each centrifugation step</w:t>
      </w:r>
      <w:r w:rsidR="003048FC" w:rsidRPr="00B52944">
        <w:rPr>
          <w:rFonts w:cstheme="minorHAnsi"/>
        </w:rPr>
        <w:t>, dilute</w:t>
      </w:r>
      <w:r w:rsidRPr="00B52944">
        <w:rPr>
          <w:rFonts w:cstheme="minorHAnsi"/>
        </w:rPr>
        <w:t xml:space="preserve"> the concentrated eluate in the first </w:t>
      </w:r>
      <w:r w:rsidR="003048FC" w:rsidRPr="00B52944">
        <w:rPr>
          <w:rFonts w:cstheme="minorHAnsi"/>
        </w:rPr>
        <w:t>and</w:t>
      </w:r>
      <w:r w:rsidRPr="00B52944">
        <w:rPr>
          <w:rFonts w:cstheme="minorHAnsi"/>
        </w:rPr>
        <w:t xml:space="preserve"> the second ultrafiltration device</w:t>
      </w:r>
      <w:r w:rsidR="00456FCC" w:rsidRPr="00B52944">
        <w:rPr>
          <w:rFonts w:cstheme="minorHAnsi"/>
        </w:rPr>
        <w:t>s</w:t>
      </w:r>
      <w:r w:rsidRPr="00B52944">
        <w:rPr>
          <w:rFonts w:cstheme="minorHAnsi"/>
        </w:rPr>
        <w:t xml:space="preserve"> by</w:t>
      </w:r>
      <w:r w:rsidR="003048FC" w:rsidRPr="00B52944">
        <w:rPr>
          <w:rFonts w:cstheme="minorHAnsi"/>
        </w:rPr>
        <w:t xml:space="preserve"> elution buffer and</w:t>
      </w:r>
      <w:r w:rsidRPr="00B52944">
        <w:rPr>
          <w:rFonts w:cstheme="minorHAnsi"/>
        </w:rPr>
        <w:t xml:space="preserve"> cleavage buffer</w:t>
      </w:r>
      <w:r w:rsidR="003048FC" w:rsidRPr="00B52944">
        <w:rPr>
          <w:rFonts w:cstheme="minorHAnsi"/>
        </w:rPr>
        <w:t>, respectively</w:t>
      </w:r>
      <w:r w:rsidRPr="00B52944">
        <w:rPr>
          <w:rFonts w:cstheme="minorHAnsi"/>
        </w:rPr>
        <w:t>.</w:t>
      </w:r>
    </w:p>
    <w:p w14:paraId="3209A3CE" w14:textId="77777777" w:rsidR="00F84A48" w:rsidRPr="00B52944" w:rsidRDefault="00F84A48" w:rsidP="008A1B2F">
      <w:pPr>
        <w:rPr>
          <w:rFonts w:cstheme="minorHAnsi"/>
        </w:rPr>
      </w:pPr>
    </w:p>
    <w:p w14:paraId="4AE0923A" w14:textId="5A10ED13" w:rsidR="00070D2C" w:rsidRPr="00B52944" w:rsidRDefault="00070D2C" w:rsidP="00012479">
      <w:pPr>
        <w:pStyle w:val="ListParagraph"/>
        <w:numPr>
          <w:ilvl w:val="4"/>
          <w:numId w:val="29"/>
        </w:numPr>
        <w:rPr>
          <w:rFonts w:cstheme="minorHAnsi"/>
        </w:rPr>
      </w:pPr>
      <w:r w:rsidRPr="00B52944">
        <w:rPr>
          <w:rFonts w:cstheme="minorHAnsi"/>
        </w:rPr>
        <w:t>After the recovery</w:t>
      </w:r>
      <w:r w:rsidR="009C0504">
        <w:rPr>
          <w:rFonts w:cstheme="minorHAnsi"/>
        </w:rPr>
        <w:t>,</w:t>
      </w:r>
      <w:r w:rsidRPr="00B52944">
        <w:rPr>
          <w:rFonts w:cstheme="minorHAnsi"/>
        </w:rPr>
        <w:t xml:space="preserve"> adjust the concentrated samples</w:t>
      </w:r>
      <w:r w:rsidR="009F19E0" w:rsidRPr="00B52944">
        <w:rPr>
          <w:rFonts w:cstheme="minorHAnsi"/>
        </w:rPr>
        <w:t xml:space="preserve"> </w:t>
      </w:r>
      <w:r w:rsidRPr="00B52944">
        <w:rPr>
          <w:rFonts w:cstheme="minorHAnsi"/>
        </w:rPr>
        <w:t>solved</w:t>
      </w:r>
      <w:r w:rsidR="009F19E0" w:rsidRPr="00B52944">
        <w:rPr>
          <w:rFonts w:cstheme="minorHAnsi"/>
        </w:rPr>
        <w:t xml:space="preserve"> in the different buffers</w:t>
      </w:r>
      <w:r w:rsidRPr="00B52944">
        <w:rPr>
          <w:rFonts w:cstheme="minorHAnsi"/>
        </w:rPr>
        <w:t xml:space="preserve"> </w:t>
      </w:r>
      <w:r w:rsidR="009F19E0" w:rsidRPr="00B52944">
        <w:rPr>
          <w:rFonts w:cstheme="minorHAnsi"/>
        </w:rPr>
        <w:t>to the same volume</w:t>
      </w:r>
      <w:r w:rsidR="009C0504">
        <w:rPr>
          <w:rFonts w:cstheme="minorHAnsi"/>
        </w:rPr>
        <w:t>,</w:t>
      </w:r>
      <w:r w:rsidR="009F19E0" w:rsidRPr="00B52944">
        <w:rPr>
          <w:rFonts w:cstheme="minorHAnsi"/>
        </w:rPr>
        <w:t xml:space="preserve"> between 120</w:t>
      </w:r>
      <w:r w:rsidR="009C0504">
        <w:rPr>
          <w:rFonts w:cstheme="minorHAnsi"/>
        </w:rPr>
        <w:t>–</w:t>
      </w:r>
      <w:r w:rsidR="009F19E0" w:rsidRPr="00B52944">
        <w:rPr>
          <w:rFonts w:cstheme="minorHAnsi"/>
        </w:rPr>
        <w:t xml:space="preserve">200 </w:t>
      </w:r>
      <w:r w:rsidR="009F19E0" w:rsidRPr="00B52944">
        <w:t>µ</w:t>
      </w:r>
      <w:r w:rsidR="009F19E0" w:rsidRPr="00B52944">
        <w:rPr>
          <w:rFonts w:cstheme="minorHAnsi"/>
        </w:rPr>
        <w:t>L</w:t>
      </w:r>
      <w:r w:rsidRPr="00B52944">
        <w:rPr>
          <w:rFonts w:cstheme="minorHAnsi"/>
        </w:rPr>
        <w:t xml:space="preserve">. </w:t>
      </w:r>
    </w:p>
    <w:p w14:paraId="357B87D6" w14:textId="6C930E14" w:rsidR="00B45F0B" w:rsidRPr="00B52944" w:rsidRDefault="00B45F0B" w:rsidP="008A1B2F">
      <w:pPr>
        <w:pStyle w:val="ListParagraph"/>
        <w:ind w:left="0"/>
        <w:rPr>
          <w:rFonts w:cstheme="minorHAnsi"/>
        </w:rPr>
      </w:pPr>
    </w:p>
    <w:p w14:paraId="6090104C" w14:textId="64046F3B" w:rsidR="00B45F0B" w:rsidRPr="00B52944" w:rsidRDefault="00063F36" w:rsidP="008A1B2F">
      <w:pPr>
        <w:rPr>
          <w:rFonts w:cstheme="minorHAnsi"/>
        </w:rPr>
      </w:pPr>
      <w:r w:rsidRPr="00B52944">
        <w:rPr>
          <w:rFonts w:cstheme="minorHAnsi"/>
        </w:rPr>
        <w:t>NOTE:</w:t>
      </w:r>
      <w:r w:rsidR="00B45F0B" w:rsidRPr="00B52944">
        <w:rPr>
          <w:rFonts w:cstheme="minorHAnsi"/>
        </w:rPr>
        <w:tab/>
        <w:t>Now the protein content of the cleavage</w:t>
      </w:r>
      <w:r w:rsidR="009C0504">
        <w:rPr>
          <w:rFonts w:cstheme="minorHAnsi"/>
        </w:rPr>
        <w:t>-</w:t>
      </w:r>
      <w:r w:rsidR="00B45F0B" w:rsidRPr="00B52944">
        <w:rPr>
          <w:rFonts w:cstheme="minorHAnsi"/>
        </w:rPr>
        <w:t>buffer-solved substrate is identical to the elution</w:t>
      </w:r>
      <w:r w:rsidR="009C0504">
        <w:rPr>
          <w:rFonts w:cstheme="minorHAnsi"/>
        </w:rPr>
        <w:t>-</w:t>
      </w:r>
      <w:r w:rsidR="00B45F0B" w:rsidRPr="00B52944">
        <w:rPr>
          <w:rFonts w:cstheme="minorHAnsi"/>
        </w:rPr>
        <w:t>buffer-solved substrate</w:t>
      </w:r>
      <w:r w:rsidR="009C0504">
        <w:rPr>
          <w:rFonts w:cstheme="minorHAnsi"/>
        </w:rPr>
        <w:t>;</w:t>
      </w:r>
      <w:r w:rsidR="00B45F0B" w:rsidRPr="00B52944">
        <w:rPr>
          <w:rFonts w:cstheme="minorHAnsi"/>
        </w:rPr>
        <w:t xml:space="preserve"> therefore</w:t>
      </w:r>
      <w:r w:rsidR="005F5C58" w:rsidRPr="00B52944">
        <w:rPr>
          <w:rFonts w:cstheme="minorHAnsi"/>
        </w:rPr>
        <w:t xml:space="preserve">, it is not necessary to </w:t>
      </w:r>
      <w:r w:rsidR="002C41ED" w:rsidRPr="00B52944">
        <w:rPr>
          <w:rFonts w:cstheme="minorHAnsi"/>
        </w:rPr>
        <w:t>determine</w:t>
      </w:r>
      <w:r w:rsidR="00B45F0B" w:rsidRPr="00B52944">
        <w:rPr>
          <w:rFonts w:cstheme="minorHAnsi"/>
        </w:rPr>
        <w:t xml:space="preserve"> </w:t>
      </w:r>
      <w:r w:rsidR="009C0504">
        <w:rPr>
          <w:rFonts w:cstheme="minorHAnsi"/>
        </w:rPr>
        <w:t xml:space="preserve">the </w:t>
      </w:r>
      <w:r w:rsidR="00B45F0B" w:rsidRPr="00B52944">
        <w:rPr>
          <w:rFonts w:cstheme="minorHAnsi"/>
        </w:rPr>
        <w:t xml:space="preserve">protein content of </w:t>
      </w:r>
      <w:r w:rsidR="009C0504">
        <w:rPr>
          <w:rFonts w:cstheme="minorHAnsi"/>
        </w:rPr>
        <w:t xml:space="preserve">the </w:t>
      </w:r>
      <w:r w:rsidR="00B45F0B" w:rsidRPr="00B52944">
        <w:rPr>
          <w:rFonts w:cstheme="minorHAnsi"/>
        </w:rPr>
        <w:t xml:space="preserve">latter one at </w:t>
      </w:r>
      <w:r w:rsidR="0048432A">
        <w:rPr>
          <w:rFonts w:cstheme="minorHAnsi"/>
        </w:rPr>
        <w:t>s</w:t>
      </w:r>
      <w:r w:rsidR="00B45F0B" w:rsidRPr="00B52944">
        <w:rPr>
          <w:rFonts w:cstheme="minorHAnsi"/>
        </w:rPr>
        <w:t>tep 4.5.3.</w:t>
      </w:r>
    </w:p>
    <w:p w14:paraId="24568554" w14:textId="77777777" w:rsidR="00070D2C" w:rsidRPr="00B52944" w:rsidRDefault="00070D2C" w:rsidP="008A1B2F">
      <w:pPr>
        <w:pStyle w:val="ListParagraph"/>
        <w:ind w:left="0"/>
        <w:rPr>
          <w:rFonts w:cstheme="minorHAnsi"/>
        </w:rPr>
      </w:pPr>
    </w:p>
    <w:p w14:paraId="624AD0F2" w14:textId="649C64E9" w:rsidR="0059553E" w:rsidRPr="00B52944" w:rsidRDefault="00F37CCC" w:rsidP="00012479">
      <w:pPr>
        <w:pStyle w:val="ListParagraph"/>
        <w:widowControl/>
        <w:numPr>
          <w:ilvl w:val="2"/>
          <w:numId w:val="29"/>
        </w:numPr>
        <w:autoSpaceDE/>
        <w:autoSpaceDN/>
        <w:adjustRightInd/>
        <w:rPr>
          <w:rFonts w:cstheme="minorHAnsi"/>
        </w:rPr>
      </w:pPr>
      <w:r w:rsidRPr="00B52944">
        <w:rPr>
          <w:rFonts w:cstheme="minorHAnsi"/>
        </w:rPr>
        <w:t xml:space="preserve">Determine </w:t>
      </w:r>
      <w:r w:rsidR="00070D2C" w:rsidRPr="00B52944">
        <w:rPr>
          <w:rFonts w:cstheme="minorHAnsi"/>
        </w:rPr>
        <w:t xml:space="preserve">the protein content of </w:t>
      </w:r>
      <w:r w:rsidR="009C0504">
        <w:rPr>
          <w:rFonts w:cstheme="minorHAnsi"/>
        </w:rPr>
        <w:t xml:space="preserve">the </w:t>
      </w:r>
      <w:r w:rsidR="00140690" w:rsidRPr="00B52944">
        <w:rPr>
          <w:rFonts w:cstheme="minorHAnsi"/>
        </w:rPr>
        <w:t xml:space="preserve">substrates dissolved either in </w:t>
      </w:r>
      <w:r w:rsidR="00070D2C" w:rsidRPr="00B52944">
        <w:rPr>
          <w:rFonts w:cstheme="minorHAnsi"/>
        </w:rPr>
        <w:t xml:space="preserve">elution </w:t>
      </w:r>
      <w:r w:rsidR="00140690" w:rsidRPr="00B52944">
        <w:rPr>
          <w:rFonts w:cstheme="minorHAnsi"/>
        </w:rPr>
        <w:t xml:space="preserve">or </w:t>
      </w:r>
      <w:r w:rsidR="00070D2C" w:rsidRPr="00B52944">
        <w:rPr>
          <w:rFonts w:cstheme="minorHAnsi"/>
        </w:rPr>
        <w:t>cleavage buffer</w:t>
      </w:r>
      <w:r w:rsidR="0059553E" w:rsidRPr="00B52944">
        <w:rPr>
          <w:rFonts w:cstheme="minorHAnsi"/>
        </w:rPr>
        <w:t xml:space="preserve"> </w:t>
      </w:r>
      <w:r w:rsidRPr="00B52944">
        <w:rPr>
          <w:rFonts w:cstheme="minorHAnsi"/>
        </w:rPr>
        <w:t xml:space="preserve">by measuring </w:t>
      </w:r>
      <w:r w:rsidR="009C0504">
        <w:rPr>
          <w:rFonts w:cstheme="minorHAnsi"/>
        </w:rPr>
        <w:t xml:space="preserve">the </w:t>
      </w:r>
      <w:r w:rsidR="0059553E" w:rsidRPr="00B52944">
        <w:rPr>
          <w:rFonts w:cstheme="minorHAnsi"/>
        </w:rPr>
        <w:t>absorbance at 280 nm.</w:t>
      </w:r>
      <w:r w:rsidR="00B45F0B" w:rsidRPr="00B52944">
        <w:rPr>
          <w:rFonts w:cstheme="minorHAnsi"/>
        </w:rPr>
        <w:t xml:space="preserve"> </w:t>
      </w:r>
    </w:p>
    <w:p w14:paraId="47A309D0" w14:textId="77777777" w:rsidR="0059553E" w:rsidRPr="00B52944" w:rsidRDefault="0059553E" w:rsidP="008A1B2F">
      <w:pPr>
        <w:pStyle w:val="ListParagraph"/>
        <w:widowControl/>
        <w:autoSpaceDE/>
        <w:autoSpaceDN/>
        <w:adjustRightInd/>
        <w:ind w:left="0"/>
        <w:rPr>
          <w:rFonts w:cstheme="minorHAnsi"/>
        </w:rPr>
      </w:pPr>
    </w:p>
    <w:p w14:paraId="494A0759" w14:textId="7DBBB604" w:rsidR="00F13996" w:rsidRPr="00B52944" w:rsidRDefault="00063F36" w:rsidP="008A1B2F">
      <w:pPr>
        <w:pStyle w:val="ListParagraph"/>
        <w:widowControl/>
        <w:autoSpaceDE/>
        <w:autoSpaceDN/>
        <w:adjustRightInd/>
        <w:ind w:left="0"/>
        <w:rPr>
          <w:rFonts w:cstheme="minorHAnsi"/>
        </w:rPr>
      </w:pPr>
      <w:r w:rsidRPr="00B52944">
        <w:rPr>
          <w:rFonts w:cstheme="minorHAnsi"/>
        </w:rPr>
        <w:t>NOTE:</w:t>
      </w:r>
      <w:r w:rsidR="0059553E" w:rsidRPr="00B52944">
        <w:rPr>
          <w:rFonts w:cstheme="minorHAnsi"/>
        </w:rPr>
        <w:tab/>
        <w:t xml:space="preserve">Other methods </w:t>
      </w:r>
      <w:r w:rsidR="009C0504">
        <w:rPr>
          <w:rFonts w:cstheme="minorHAnsi"/>
        </w:rPr>
        <w:t>(</w:t>
      </w:r>
      <w:r w:rsidR="0068221F" w:rsidRPr="00B52944">
        <w:rPr>
          <w:rFonts w:cstheme="minorHAnsi"/>
        </w:rPr>
        <w:t>e.g.</w:t>
      </w:r>
      <w:r w:rsidR="009C0504">
        <w:rPr>
          <w:rFonts w:cstheme="minorHAnsi"/>
        </w:rPr>
        <w:t>,</w:t>
      </w:r>
      <w:r w:rsidR="0059553E" w:rsidRPr="00B52944">
        <w:rPr>
          <w:rFonts w:cstheme="minorHAnsi"/>
        </w:rPr>
        <w:t xml:space="preserve"> Bradford or</w:t>
      </w:r>
      <w:r w:rsidR="0059553E" w:rsidRPr="00B52944">
        <w:t xml:space="preserve"> </w:t>
      </w:r>
      <w:r w:rsidR="0059553E" w:rsidRPr="00B52944">
        <w:rPr>
          <w:rFonts w:cstheme="minorHAnsi"/>
        </w:rPr>
        <w:t>bicinchoninic acid (BCA) assay</w:t>
      </w:r>
      <w:r w:rsidR="0068221F" w:rsidRPr="00B52944">
        <w:rPr>
          <w:rFonts w:cstheme="minorHAnsi"/>
        </w:rPr>
        <w:t>s</w:t>
      </w:r>
      <w:r w:rsidR="009C0504">
        <w:rPr>
          <w:rFonts w:cstheme="minorHAnsi"/>
        </w:rPr>
        <w:t>)</w:t>
      </w:r>
      <w:r w:rsidR="0059553E" w:rsidRPr="00B52944">
        <w:rPr>
          <w:rFonts w:cstheme="minorHAnsi"/>
        </w:rPr>
        <w:t xml:space="preserve"> may also be </w:t>
      </w:r>
      <w:r w:rsidR="002C41ED" w:rsidRPr="00B52944">
        <w:rPr>
          <w:rFonts w:cstheme="minorHAnsi"/>
        </w:rPr>
        <w:t xml:space="preserve">used </w:t>
      </w:r>
      <w:r w:rsidR="0068221F" w:rsidRPr="00B52944">
        <w:rPr>
          <w:rFonts w:cstheme="minorHAnsi"/>
        </w:rPr>
        <w:t>to measure protein concentration</w:t>
      </w:r>
      <w:r w:rsidR="00B45F0B" w:rsidRPr="00B52944">
        <w:rPr>
          <w:rFonts w:cstheme="minorHAnsi"/>
        </w:rPr>
        <w:t>, but</w:t>
      </w:r>
      <w:r w:rsidR="0068221F" w:rsidRPr="00B52944">
        <w:rPr>
          <w:rFonts w:cstheme="minorHAnsi"/>
        </w:rPr>
        <w:t xml:space="preserve"> </w:t>
      </w:r>
      <w:r w:rsidR="00B45F0B" w:rsidRPr="00B52944">
        <w:rPr>
          <w:rFonts w:cstheme="minorHAnsi"/>
        </w:rPr>
        <w:t>p</w:t>
      </w:r>
      <w:r w:rsidR="0068221F" w:rsidRPr="00B52944">
        <w:rPr>
          <w:rFonts w:cstheme="minorHAnsi"/>
        </w:rPr>
        <w:t xml:space="preserve">ossible </w:t>
      </w:r>
      <w:r w:rsidR="0059553E" w:rsidRPr="00B52944">
        <w:rPr>
          <w:rFonts w:cstheme="minorHAnsi"/>
        </w:rPr>
        <w:t>interference</w:t>
      </w:r>
      <w:r w:rsidR="00007B01" w:rsidRPr="00B52944">
        <w:rPr>
          <w:rFonts w:cstheme="minorHAnsi"/>
        </w:rPr>
        <w:t xml:space="preserve"> </w:t>
      </w:r>
      <w:r w:rsidR="00B45F0B" w:rsidRPr="00B52944">
        <w:rPr>
          <w:rFonts w:cstheme="minorHAnsi"/>
        </w:rPr>
        <w:t xml:space="preserve">with </w:t>
      </w:r>
      <w:r w:rsidR="00007B01" w:rsidRPr="00B52944">
        <w:rPr>
          <w:rFonts w:cstheme="minorHAnsi"/>
        </w:rPr>
        <w:t>EDTA</w:t>
      </w:r>
      <w:r w:rsidR="0068221F" w:rsidRPr="00B52944">
        <w:rPr>
          <w:rFonts w:cstheme="minorHAnsi"/>
        </w:rPr>
        <w:t xml:space="preserve"> (present in </w:t>
      </w:r>
      <w:r w:rsidR="009C0504">
        <w:rPr>
          <w:rFonts w:cstheme="minorHAnsi"/>
        </w:rPr>
        <w:t xml:space="preserve">the </w:t>
      </w:r>
      <w:r w:rsidR="0068221F" w:rsidRPr="00B52944">
        <w:rPr>
          <w:rFonts w:cstheme="minorHAnsi"/>
        </w:rPr>
        <w:t>elution buffer) or with the absorbance of the fluorescent substrate need</w:t>
      </w:r>
      <w:r w:rsidR="00337F42" w:rsidRPr="00B52944">
        <w:rPr>
          <w:rFonts w:cstheme="minorHAnsi"/>
        </w:rPr>
        <w:t>s</w:t>
      </w:r>
      <w:r w:rsidR="0068221F" w:rsidRPr="00B52944">
        <w:rPr>
          <w:rFonts w:cstheme="minorHAnsi"/>
        </w:rPr>
        <w:t xml:space="preserve"> to be considered.</w:t>
      </w:r>
      <w:r w:rsidR="00007B01" w:rsidRPr="00B52944">
        <w:rPr>
          <w:rFonts w:cstheme="minorHAnsi"/>
        </w:rPr>
        <w:t xml:space="preserve"> </w:t>
      </w:r>
      <w:r w:rsidR="00B37D1C" w:rsidRPr="00B52944">
        <w:rPr>
          <w:rFonts w:cstheme="minorHAnsi"/>
        </w:rPr>
        <w:t>The</w:t>
      </w:r>
      <w:r w:rsidR="006F47D5" w:rsidRPr="00B52944">
        <w:rPr>
          <w:rFonts w:cstheme="minorHAnsi"/>
        </w:rPr>
        <w:t xml:space="preserve"> initial</w:t>
      </w:r>
      <w:r w:rsidR="00B37D1C" w:rsidRPr="00B52944">
        <w:rPr>
          <w:rFonts w:cstheme="minorHAnsi"/>
        </w:rPr>
        <w:t xml:space="preserve"> protein content of </w:t>
      </w:r>
      <w:r w:rsidR="009C0504">
        <w:rPr>
          <w:rFonts w:cstheme="minorHAnsi"/>
        </w:rPr>
        <w:t xml:space="preserve">the </w:t>
      </w:r>
      <w:r w:rsidR="00B37D1C" w:rsidRPr="00B52944">
        <w:rPr>
          <w:rFonts w:cstheme="minorHAnsi"/>
        </w:rPr>
        <w:t>substrate solution</w:t>
      </w:r>
      <w:r w:rsidR="006F47D5" w:rsidRPr="00B52944">
        <w:rPr>
          <w:rFonts w:cstheme="minorHAnsi"/>
        </w:rPr>
        <w:t xml:space="preserve"> to be applied in </w:t>
      </w:r>
      <w:r w:rsidR="00AA31BE">
        <w:rPr>
          <w:rFonts w:cstheme="minorHAnsi"/>
        </w:rPr>
        <w:t>s</w:t>
      </w:r>
      <w:r w:rsidR="006F47D5" w:rsidRPr="00B52944">
        <w:rPr>
          <w:rFonts w:cstheme="minorHAnsi"/>
        </w:rPr>
        <w:t xml:space="preserve">tep 4.5.4 </w:t>
      </w:r>
      <w:r w:rsidR="0088346C" w:rsidRPr="00B52944">
        <w:rPr>
          <w:rFonts w:cstheme="minorHAnsi"/>
        </w:rPr>
        <w:t>is recommended to be</w:t>
      </w:r>
      <w:r w:rsidR="006F47D5" w:rsidRPr="00B52944">
        <w:rPr>
          <w:rFonts w:cstheme="minorHAnsi"/>
        </w:rPr>
        <w:t xml:space="preserve"> between 0.4</w:t>
      </w:r>
      <w:r w:rsidR="00A17271">
        <w:rPr>
          <w:rFonts w:cstheme="minorHAnsi"/>
        </w:rPr>
        <w:t>–</w:t>
      </w:r>
      <w:r w:rsidR="00511155" w:rsidRPr="00B52944">
        <w:rPr>
          <w:rFonts w:cstheme="minorHAnsi"/>
        </w:rPr>
        <w:t>2.0</w:t>
      </w:r>
      <w:r w:rsidR="006F47D5" w:rsidRPr="00B52944">
        <w:rPr>
          <w:rFonts w:cstheme="minorHAnsi"/>
        </w:rPr>
        <w:t xml:space="preserve"> mg/mL</w:t>
      </w:r>
      <w:r w:rsidR="00B37D1C" w:rsidRPr="00B52944">
        <w:rPr>
          <w:rFonts w:cstheme="minorHAnsi"/>
        </w:rPr>
        <w:t xml:space="preserve"> </w:t>
      </w:r>
      <w:r w:rsidR="006F47D5" w:rsidRPr="00B52944">
        <w:rPr>
          <w:rFonts w:cstheme="minorHAnsi"/>
        </w:rPr>
        <w:t>in order to generate a</w:t>
      </w:r>
      <w:r w:rsidR="00B37D1C" w:rsidRPr="00B52944">
        <w:rPr>
          <w:rFonts w:cstheme="minorHAnsi"/>
        </w:rPr>
        <w:t xml:space="preserve"> calibration curve</w:t>
      </w:r>
      <w:r w:rsidR="006F47D5" w:rsidRPr="00B52944">
        <w:rPr>
          <w:rFonts w:cstheme="minorHAnsi"/>
        </w:rPr>
        <w:t xml:space="preserve"> in an appropriate range. </w:t>
      </w:r>
      <w:r w:rsidR="00631147" w:rsidRPr="00B52944">
        <w:rPr>
          <w:rFonts w:cstheme="minorHAnsi"/>
        </w:rPr>
        <w:t xml:space="preserve">See </w:t>
      </w:r>
      <w:r w:rsidRPr="00B52944">
        <w:rPr>
          <w:rFonts w:cstheme="minorHAnsi"/>
          <w:b/>
        </w:rPr>
        <w:t xml:space="preserve">Table 10 </w:t>
      </w:r>
      <w:r w:rsidR="00631147" w:rsidRPr="00B52944">
        <w:rPr>
          <w:rFonts w:cstheme="minorHAnsi"/>
        </w:rPr>
        <w:t>for extinction coefficients.</w:t>
      </w:r>
    </w:p>
    <w:p w14:paraId="03955098" w14:textId="135686C2" w:rsidR="003B025C" w:rsidRPr="00B52944" w:rsidRDefault="003B025C" w:rsidP="008A1B2F">
      <w:pPr>
        <w:widowControl/>
        <w:autoSpaceDE/>
        <w:autoSpaceDN/>
        <w:adjustRightInd/>
        <w:rPr>
          <w:rFonts w:cstheme="minorHAnsi"/>
        </w:rPr>
      </w:pPr>
    </w:p>
    <w:p w14:paraId="797C6D21" w14:textId="310DD515" w:rsidR="003B025C" w:rsidRPr="00B52944" w:rsidRDefault="00FC439D" w:rsidP="008A1B2F">
      <w:pPr>
        <w:widowControl/>
        <w:autoSpaceDE/>
        <w:autoSpaceDN/>
        <w:adjustRightInd/>
        <w:rPr>
          <w:rFonts w:cstheme="minorHAnsi"/>
        </w:rPr>
      </w:pPr>
      <w:r w:rsidRPr="00B52944">
        <w:rPr>
          <w:rFonts w:cstheme="minorHAnsi"/>
        </w:rPr>
        <w:t xml:space="preserve">[Place </w:t>
      </w:r>
      <w:r w:rsidR="00063F36" w:rsidRPr="00B52944">
        <w:rPr>
          <w:rFonts w:cstheme="minorHAnsi"/>
          <w:b/>
        </w:rPr>
        <w:t>Table 10</w:t>
      </w:r>
      <w:r w:rsidR="003B025C" w:rsidRPr="00B52944">
        <w:rPr>
          <w:rFonts w:cstheme="minorHAnsi"/>
        </w:rPr>
        <w:t xml:space="preserve"> here]</w:t>
      </w:r>
    </w:p>
    <w:p w14:paraId="4A206144" w14:textId="77777777" w:rsidR="00FC09AB" w:rsidRPr="00B52944" w:rsidRDefault="00FC09AB" w:rsidP="008A1B2F">
      <w:pPr>
        <w:widowControl/>
        <w:autoSpaceDE/>
        <w:autoSpaceDN/>
        <w:adjustRightInd/>
        <w:rPr>
          <w:rFonts w:cstheme="minorHAnsi"/>
        </w:rPr>
      </w:pPr>
    </w:p>
    <w:p w14:paraId="2A3E01FA" w14:textId="0D9D61FC" w:rsidR="00070D2C"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 xml:space="preserve">Prepare a </w:t>
      </w:r>
      <w:r w:rsidR="00BC2376" w:rsidRPr="00B52944">
        <w:rPr>
          <w:rFonts w:cstheme="minorHAnsi"/>
        </w:rPr>
        <w:t>two</w:t>
      </w:r>
      <w:r w:rsidRPr="00B52944">
        <w:rPr>
          <w:rFonts w:cstheme="minorHAnsi"/>
        </w:rPr>
        <w:t xml:space="preserve">fold serial dilution in at least </w:t>
      </w:r>
      <w:r w:rsidR="00BC2376" w:rsidRPr="00B52944">
        <w:rPr>
          <w:rFonts w:cstheme="minorHAnsi"/>
        </w:rPr>
        <w:t xml:space="preserve">eight </w:t>
      </w:r>
      <w:r w:rsidRPr="00B52944">
        <w:rPr>
          <w:rFonts w:cstheme="minorHAnsi"/>
        </w:rPr>
        <w:t xml:space="preserve">steps, both from </w:t>
      </w:r>
      <w:r w:rsidR="00DC74F4">
        <w:rPr>
          <w:rFonts w:cstheme="minorHAnsi"/>
        </w:rPr>
        <w:t xml:space="preserve">the </w:t>
      </w:r>
      <w:r w:rsidRPr="00B52944">
        <w:rPr>
          <w:rFonts w:cstheme="minorHAnsi"/>
        </w:rPr>
        <w:t>elution</w:t>
      </w:r>
      <w:r w:rsidR="00DC74F4">
        <w:rPr>
          <w:rFonts w:cstheme="minorHAnsi"/>
        </w:rPr>
        <w:t>-</w:t>
      </w:r>
      <w:r w:rsidRPr="00B52944">
        <w:rPr>
          <w:rFonts w:cstheme="minorHAnsi"/>
        </w:rPr>
        <w:t xml:space="preserve"> and </w:t>
      </w:r>
      <w:r w:rsidR="00DC74F4">
        <w:rPr>
          <w:rFonts w:cstheme="minorHAnsi"/>
        </w:rPr>
        <w:t xml:space="preserve">from the </w:t>
      </w:r>
      <w:r w:rsidRPr="00B52944">
        <w:rPr>
          <w:rFonts w:cstheme="minorHAnsi"/>
        </w:rPr>
        <w:t>cleavage</w:t>
      </w:r>
      <w:r w:rsidR="00DC74F4">
        <w:rPr>
          <w:rFonts w:cstheme="minorHAnsi"/>
        </w:rPr>
        <w:t>-</w:t>
      </w:r>
      <w:r w:rsidRPr="00B52944">
        <w:rPr>
          <w:rFonts w:cstheme="minorHAnsi"/>
        </w:rPr>
        <w:t xml:space="preserve">buffer-solved substrate solutions, using elution </w:t>
      </w:r>
      <w:r w:rsidR="00140690" w:rsidRPr="00B52944">
        <w:rPr>
          <w:rFonts w:cstheme="minorHAnsi"/>
        </w:rPr>
        <w:t xml:space="preserve">or </w:t>
      </w:r>
      <w:r w:rsidRPr="00B52944">
        <w:rPr>
          <w:rFonts w:cstheme="minorHAnsi"/>
        </w:rPr>
        <w:t>cleavage buffer</w:t>
      </w:r>
      <w:r w:rsidR="00140690" w:rsidRPr="00B52944">
        <w:rPr>
          <w:rFonts w:cstheme="minorHAnsi"/>
        </w:rPr>
        <w:t xml:space="preserve"> for</w:t>
      </w:r>
      <w:r w:rsidRPr="00B52944">
        <w:rPr>
          <w:rFonts w:cstheme="minorHAnsi"/>
        </w:rPr>
        <w:t xml:space="preserve"> </w:t>
      </w:r>
      <w:r w:rsidR="00DC74F4">
        <w:rPr>
          <w:rFonts w:cstheme="minorHAnsi"/>
        </w:rPr>
        <w:t xml:space="preserve">the </w:t>
      </w:r>
      <w:r w:rsidRPr="00B52944">
        <w:rPr>
          <w:rFonts w:cstheme="minorHAnsi"/>
        </w:rPr>
        <w:t>dilution</w:t>
      </w:r>
      <w:r w:rsidR="00140690" w:rsidRPr="00B52944">
        <w:rPr>
          <w:rFonts w:cstheme="minorHAnsi"/>
        </w:rPr>
        <w:t>, respectively</w:t>
      </w:r>
      <w:r w:rsidRPr="00B52944">
        <w:rPr>
          <w:rFonts w:cstheme="minorHAnsi"/>
        </w:rPr>
        <w:t>.</w:t>
      </w:r>
    </w:p>
    <w:p w14:paraId="27DEA32C" w14:textId="77777777" w:rsidR="00070D2C" w:rsidRPr="00B52944" w:rsidRDefault="00070D2C" w:rsidP="008A1B2F">
      <w:pPr>
        <w:pStyle w:val="ListParagraph"/>
        <w:ind w:left="0"/>
        <w:rPr>
          <w:rFonts w:cstheme="minorHAnsi"/>
        </w:rPr>
      </w:pPr>
    </w:p>
    <w:p w14:paraId="2326902D" w14:textId="3C8E2115" w:rsidR="00070D2C"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 xml:space="preserve">Transfer </w:t>
      </w:r>
      <w:r w:rsidR="00175E7D" w:rsidRPr="00B52944">
        <w:rPr>
          <w:rFonts w:cstheme="minorHAnsi"/>
        </w:rPr>
        <w:t>30</w:t>
      </w:r>
      <w:r w:rsidRPr="00B52944">
        <w:rPr>
          <w:rFonts w:cstheme="minorHAnsi"/>
        </w:rPr>
        <w:t xml:space="preserve"> µL of each dilution point to a black half-area microplate.</w:t>
      </w:r>
    </w:p>
    <w:p w14:paraId="1975C2E0" w14:textId="77777777" w:rsidR="00070D2C" w:rsidRPr="00B52944" w:rsidRDefault="00070D2C" w:rsidP="008A1B2F">
      <w:pPr>
        <w:pStyle w:val="ListParagraph"/>
        <w:ind w:left="0"/>
        <w:rPr>
          <w:rFonts w:cstheme="minorHAnsi"/>
        </w:rPr>
      </w:pPr>
    </w:p>
    <w:p w14:paraId="57FA72DE" w14:textId="675049B0" w:rsidR="006F47D5" w:rsidRPr="00B52944" w:rsidRDefault="00070D2C" w:rsidP="00012479">
      <w:pPr>
        <w:widowControl/>
        <w:numPr>
          <w:ilvl w:val="2"/>
          <w:numId w:val="29"/>
        </w:numPr>
        <w:autoSpaceDE/>
        <w:autoSpaceDN/>
        <w:adjustRightInd/>
        <w:rPr>
          <w:rFonts w:cstheme="minorHAnsi"/>
        </w:rPr>
      </w:pPr>
      <w:r w:rsidRPr="00B52944">
        <w:rPr>
          <w:rFonts w:cstheme="minorHAnsi"/>
        </w:rPr>
        <w:t xml:space="preserve">Measure the fluorescence </w:t>
      </w:r>
      <w:r w:rsidR="00DC74F4">
        <w:rPr>
          <w:rFonts w:cstheme="minorHAnsi"/>
        </w:rPr>
        <w:t>with</w:t>
      </w:r>
      <w:r w:rsidRPr="00B52944">
        <w:rPr>
          <w:rFonts w:cstheme="minorHAnsi"/>
        </w:rPr>
        <w:t xml:space="preserve"> a fluorimeter</w:t>
      </w:r>
      <w:r w:rsidR="00DC74F4">
        <w:rPr>
          <w:rFonts w:cstheme="minorHAnsi"/>
        </w:rPr>
        <w:t>,</w:t>
      </w:r>
      <w:r w:rsidRPr="00B52944">
        <w:rPr>
          <w:rFonts w:cstheme="minorHAnsi"/>
        </w:rPr>
        <w:t xml:space="preserve"> using the setting applied in </w:t>
      </w:r>
      <w:r w:rsidR="00AA31BE">
        <w:rPr>
          <w:rFonts w:cstheme="minorHAnsi"/>
        </w:rPr>
        <w:t>s</w:t>
      </w:r>
      <w:r w:rsidRPr="00B52944">
        <w:rPr>
          <w:rFonts w:cstheme="minorHAnsi"/>
        </w:rPr>
        <w:t>tep 4.4.2</w:t>
      </w:r>
      <w:r w:rsidR="00AA31BE">
        <w:rPr>
          <w:rFonts w:cstheme="minorHAnsi"/>
        </w:rPr>
        <w:t>.</w:t>
      </w:r>
    </w:p>
    <w:p w14:paraId="6FACD850" w14:textId="77777777" w:rsidR="002D04C3" w:rsidRPr="00B52944" w:rsidRDefault="002D04C3" w:rsidP="008A1B2F">
      <w:pPr>
        <w:pStyle w:val="ListParagraph"/>
        <w:ind w:left="0"/>
        <w:rPr>
          <w:rFonts w:cstheme="minorHAnsi"/>
        </w:rPr>
      </w:pPr>
    </w:p>
    <w:p w14:paraId="27FC3F90" w14:textId="364E4036" w:rsidR="00070D2C" w:rsidRPr="00B52944" w:rsidRDefault="00063F36" w:rsidP="008A1B2F">
      <w:pPr>
        <w:pStyle w:val="ListParagraph"/>
        <w:ind w:left="0"/>
        <w:rPr>
          <w:rFonts w:cstheme="minorHAnsi"/>
        </w:rPr>
      </w:pPr>
      <w:r w:rsidRPr="00B52944">
        <w:rPr>
          <w:rFonts w:cstheme="minorHAnsi"/>
        </w:rPr>
        <w:t>NOTE:</w:t>
      </w:r>
      <w:r w:rsidR="00FD7BBB" w:rsidRPr="00B52944">
        <w:rPr>
          <w:rFonts w:cstheme="minorHAnsi"/>
        </w:rPr>
        <w:t xml:space="preserve"> </w:t>
      </w:r>
      <w:r w:rsidR="009376FD" w:rsidRPr="00B52944">
        <w:rPr>
          <w:rFonts w:cstheme="minorHAnsi"/>
        </w:rPr>
        <w:t>Measure</w:t>
      </w:r>
      <w:r w:rsidR="00070D2C" w:rsidRPr="00B52944">
        <w:rPr>
          <w:rFonts w:cstheme="minorHAnsi"/>
        </w:rPr>
        <w:t xml:space="preserve"> the basic fluorescence of </w:t>
      </w:r>
      <w:r w:rsidR="00721077" w:rsidRPr="00B52944">
        <w:rPr>
          <w:rFonts w:cstheme="minorHAnsi"/>
        </w:rPr>
        <w:t xml:space="preserve">both </w:t>
      </w:r>
      <w:r w:rsidR="00DC74F4">
        <w:rPr>
          <w:rFonts w:cstheme="minorHAnsi"/>
        </w:rPr>
        <w:t xml:space="preserve">the </w:t>
      </w:r>
      <w:r w:rsidR="00070D2C" w:rsidRPr="00B52944">
        <w:rPr>
          <w:rFonts w:cstheme="minorHAnsi"/>
        </w:rPr>
        <w:t xml:space="preserve">cleavage and </w:t>
      </w:r>
      <w:r w:rsidR="00DC74F4">
        <w:rPr>
          <w:rFonts w:cstheme="minorHAnsi"/>
        </w:rPr>
        <w:t xml:space="preserve">the </w:t>
      </w:r>
      <w:r w:rsidR="00070D2C" w:rsidRPr="00B52944">
        <w:rPr>
          <w:rFonts w:cstheme="minorHAnsi"/>
        </w:rPr>
        <w:t>elution buffer.</w:t>
      </w:r>
    </w:p>
    <w:p w14:paraId="131F3821" w14:textId="77777777" w:rsidR="00070D2C" w:rsidRPr="00B52944" w:rsidRDefault="00070D2C" w:rsidP="008A1B2F">
      <w:pPr>
        <w:pStyle w:val="ListParagraph"/>
        <w:ind w:left="0"/>
        <w:rPr>
          <w:rFonts w:cstheme="minorHAnsi"/>
        </w:rPr>
      </w:pPr>
    </w:p>
    <w:p w14:paraId="2FB90209" w14:textId="77777777" w:rsidR="00070D2C" w:rsidRPr="00B52944" w:rsidRDefault="00070D2C" w:rsidP="00012479">
      <w:pPr>
        <w:pStyle w:val="ListParagraph"/>
        <w:widowControl/>
        <w:numPr>
          <w:ilvl w:val="1"/>
          <w:numId w:val="29"/>
        </w:numPr>
        <w:autoSpaceDE/>
        <w:autoSpaceDN/>
        <w:adjustRightInd/>
        <w:rPr>
          <w:rFonts w:cstheme="minorHAnsi"/>
          <w:b/>
        </w:rPr>
      </w:pPr>
      <w:r w:rsidRPr="00B52944">
        <w:rPr>
          <w:rFonts w:cstheme="minorHAnsi"/>
          <w:b/>
        </w:rPr>
        <w:t>Evaluation of the assay</w:t>
      </w:r>
    </w:p>
    <w:p w14:paraId="678FE803" w14:textId="77777777" w:rsidR="00070D2C" w:rsidRPr="00B52944" w:rsidRDefault="00070D2C" w:rsidP="008A1B2F">
      <w:pPr>
        <w:pStyle w:val="ListParagraph"/>
        <w:ind w:left="0"/>
        <w:rPr>
          <w:rFonts w:cstheme="minorHAnsi"/>
          <w:b/>
        </w:rPr>
      </w:pPr>
    </w:p>
    <w:p w14:paraId="16C4A5A4" w14:textId="4D64C6C6" w:rsidR="00070D2C" w:rsidRPr="00B52944" w:rsidRDefault="004B1AE6" w:rsidP="00012479">
      <w:pPr>
        <w:pStyle w:val="ListParagraph"/>
        <w:widowControl/>
        <w:numPr>
          <w:ilvl w:val="2"/>
          <w:numId w:val="29"/>
        </w:numPr>
        <w:autoSpaceDE/>
        <w:autoSpaceDN/>
        <w:adjustRightInd/>
        <w:rPr>
          <w:rFonts w:cstheme="minorHAnsi"/>
        </w:rPr>
      </w:pPr>
      <w:r w:rsidRPr="00B52944">
        <w:rPr>
          <w:rFonts w:cstheme="minorHAnsi"/>
        </w:rPr>
        <w:t>Plot the c</w:t>
      </w:r>
      <w:r w:rsidR="00070D2C" w:rsidRPr="00B52944">
        <w:rPr>
          <w:rFonts w:cstheme="minorHAnsi"/>
        </w:rPr>
        <w:t>alibration curve</w:t>
      </w:r>
      <w:r w:rsidRPr="00B52944">
        <w:rPr>
          <w:rFonts w:cstheme="minorHAnsi"/>
        </w:rPr>
        <w:t>s</w:t>
      </w:r>
      <w:r w:rsidR="00F73148">
        <w:rPr>
          <w:rFonts w:cstheme="minorHAnsi"/>
        </w:rPr>
        <w:t>.</w:t>
      </w:r>
    </w:p>
    <w:p w14:paraId="1113434C" w14:textId="0AE13872" w:rsidR="00070D2C" w:rsidRPr="00B52944" w:rsidRDefault="00070D2C" w:rsidP="008A1B2F">
      <w:pPr>
        <w:pStyle w:val="ListParagraph"/>
        <w:ind w:left="0"/>
        <w:rPr>
          <w:rFonts w:cstheme="minorHAnsi"/>
          <w:b/>
        </w:rPr>
      </w:pPr>
    </w:p>
    <w:p w14:paraId="2B096F5C" w14:textId="3E457FAA" w:rsidR="00070D2C"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 xml:space="preserve">Calculate the concentration </w:t>
      </w:r>
      <w:r w:rsidR="00171676" w:rsidRPr="00B52944">
        <w:rPr>
          <w:rFonts w:cstheme="minorHAnsi"/>
        </w:rPr>
        <w:t>(</w:t>
      </w:r>
      <w:r w:rsidR="00156D37">
        <w:rPr>
          <w:rFonts w:cstheme="minorHAnsi"/>
        </w:rPr>
        <w:t xml:space="preserve">in </w:t>
      </w:r>
      <w:r w:rsidR="00171676" w:rsidRPr="00B52944">
        <w:rPr>
          <w:rFonts w:cstheme="minorHAnsi"/>
        </w:rPr>
        <w:t>mM)</w:t>
      </w:r>
      <w:r w:rsidR="00F37CCC" w:rsidRPr="00B52944">
        <w:rPr>
          <w:rFonts w:cstheme="minorHAnsi"/>
        </w:rPr>
        <w:t xml:space="preserve"> </w:t>
      </w:r>
      <w:r w:rsidRPr="00B52944">
        <w:rPr>
          <w:rFonts w:cstheme="minorHAnsi"/>
        </w:rPr>
        <w:t>of the purified substrate solution</w:t>
      </w:r>
      <w:r w:rsidR="009376FD" w:rsidRPr="00B52944">
        <w:rPr>
          <w:rFonts w:cstheme="minorHAnsi"/>
        </w:rPr>
        <w:t>s</w:t>
      </w:r>
      <w:r w:rsidRPr="00B52944">
        <w:rPr>
          <w:rFonts w:cstheme="minorHAnsi"/>
        </w:rPr>
        <w:t xml:space="preserve"> </w:t>
      </w:r>
      <w:r w:rsidR="00BC2376" w:rsidRPr="00B52944">
        <w:rPr>
          <w:rFonts w:cstheme="minorHAnsi"/>
        </w:rPr>
        <w:t>(</w:t>
      </w:r>
      <w:r w:rsidR="00456FCC" w:rsidRPr="00B52944">
        <w:rPr>
          <w:rFonts w:cstheme="minorHAnsi"/>
        </w:rPr>
        <w:t>used</w:t>
      </w:r>
      <w:r w:rsidRPr="00B52944">
        <w:rPr>
          <w:rFonts w:cstheme="minorHAnsi"/>
        </w:rPr>
        <w:t xml:space="preserve"> in </w:t>
      </w:r>
      <w:r w:rsidR="00AA31BE">
        <w:rPr>
          <w:rFonts w:cstheme="minorHAnsi"/>
        </w:rPr>
        <w:t>s</w:t>
      </w:r>
      <w:r w:rsidRPr="00B52944">
        <w:rPr>
          <w:rFonts w:cstheme="minorHAnsi"/>
        </w:rPr>
        <w:t>tep 4.5.4</w:t>
      </w:r>
      <w:r w:rsidR="00BC2376" w:rsidRPr="00B52944">
        <w:rPr>
          <w:rFonts w:cstheme="minorHAnsi"/>
        </w:rPr>
        <w:t>)</w:t>
      </w:r>
      <w:r w:rsidR="00DC74F4">
        <w:rPr>
          <w:rFonts w:cstheme="minorHAnsi"/>
        </w:rPr>
        <w:t>,</w:t>
      </w:r>
      <w:r w:rsidRPr="00B52944">
        <w:rPr>
          <w:rFonts w:cstheme="minorHAnsi"/>
        </w:rPr>
        <w:t xml:space="preserve"> based on the protein content determined in </w:t>
      </w:r>
      <w:r w:rsidR="00AA31BE">
        <w:rPr>
          <w:rFonts w:cstheme="minorHAnsi"/>
        </w:rPr>
        <w:t>s</w:t>
      </w:r>
      <w:r w:rsidRPr="00B52944">
        <w:rPr>
          <w:rFonts w:cstheme="minorHAnsi"/>
        </w:rPr>
        <w:t>tep 4.5.3.</w:t>
      </w:r>
    </w:p>
    <w:p w14:paraId="2401F178" w14:textId="77777777" w:rsidR="00070D2C" w:rsidRPr="00B52944" w:rsidRDefault="00070D2C" w:rsidP="008A1B2F">
      <w:pPr>
        <w:pStyle w:val="ListParagraph"/>
        <w:ind w:left="0"/>
        <w:rPr>
          <w:rFonts w:cstheme="minorHAnsi"/>
        </w:rPr>
      </w:pPr>
    </w:p>
    <w:p w14:paraId="79994249" w14:textId="2732DCCE" w:rsidR="00070D2C"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Correct the relative fluorescence intensity values (RFU) of the serial dilution points by the basic RFU values of the applied dilution buffer (</w:t>
      </w:r>
      <w:r w:rsidR="00DC74F4">
        <w:rPr>
          <w:rFonts w:cstheme="minorHAnsi"/>
        </w:rPr>
        <w:t xml:space="preserve">the </w:t>
      </w:r>
      <w:r w:rsidRPr="00B52944">
        <w:rPr>
          <w:rFonts w:cstheme="minorHAnsi"/>
        </w:rPr>
        <w:t xml:space="preserve">cleavage buffer or </w:t>
      </w:r>
      <w:r w:rsidR="00DC74F4">
        <w:rPr>
          <w:rFonts w:cstheme="minorHAnsi"/>
        </w:rPr>
        <w:t xml:space="preserve">the </w:t>
      </w:r>
      <w:r w:rsidRPr="00B52944">
        <w:rPr>
          <w:rFonts w:cstheme="minorHAnsi"/>
        </w:rPr>
        <w:t>elution buffer).</w:t>
      </w:r>
    </w:p>
    <w:p w14:paraId="0790E57B" w14:textId="77777777" w:rsidR="00070D2C" w:rsidRPr="00B52944" w:rsidRDefault="00070D2C" w:rsidP="008A1B2F">
      <w:pPr>
        <w:pStyle w:val="ListParagraph"/>
        <w:ind w:left="0"/>
        <w:rPr>
          <w:rFonts w:cstheme="minorHAnsi"/>
        </w:rPr>
      </w:pPr>
    </w:p>
    <w:p w14:paraId="5D45D4E9" w14:textId="654D9EFA" w:rsidR="00070D2C" w:rsidRPr="00B52944" w:rsidRDefault="00E47DF4" w:rsidP="00012479">
      <w:pPr>
        <w:pStyle w:val="ListParagraph"/>
        <w:widowControl/>
        <w:numPr>
          <w:ilvl w:val="3"/>
          <w:numId w:val="29"/>
        </w:numPr>
        <w:autoSpaceDE/>
        <w:autoSpaceDN/>
        <w:adjustRightInd/>
        <w:rPr>
          <w:rFonts w:cstheme="minorHAnsi"/>
        </w:rPr>
      </w:pPr>
      <w:r w:rsidRPr="00B52944">
        <w:rPr>
          <w:rFonts w:asciiTheme="minorHAnsi" w:eastAsiaTheme="minorHAnsi" w:hAnsiTheme="minorHAnsi" w:cstheme="minorHAnsi"/>
          <w:color w:val="auto"/>
        </w:rPr>
        <w:t xml:space="preserve">Plot the corrected RFU values against the molar concentration of the </w:t>
      </w:r>
      <w:r w:rsidR="00251751" w:rsidRPr="00B52944">
        <w:rPr>
          <w:rFonts w:asciiTheme="minorHAnsi" w:eastAsiaTheme="minorHAnsi" w:hAnsiTheme="minorHAnsi" w:cstheme="minorHAnsi"/>
          <w:color w:val="auto"/>
        </w:rPr>
        <w:t>cleavage</w:t>
      </w:r>
      <w:r w:rsidR="00DC74F4">
        <w:rPr>
          <w:rFonts w:asciiTheme="minorHAnsi" w:eastAsiaTheme="minorHAnsi" w:hAnsiTheme="minorHAnsi" w:cstheme="minorHAnsi"/>
          <w:color w:val="auto"/>
        </w:rPr>
        <w:t>-</w:t>
      </w:r>
      <w:r w:rsidR="00251751" w:rsidRPr="00B52944">
        <w:rPr>
          <w:rFonts w:asciiTheme="minorHAnsi" w:eastAsiaTheme="minorHAnsi" w:hAnsiTheme="minorHAnsi" w:cstheme="minorHAnsi"/>
          <w:color w:val="auto"/>
        </w:rPr>
        <w:t xml:space="preserve"> or elution</w:t>
      </w:r>
      <w:r w:rsidR="00DC74F4">
        <w:rPr>
          <w:rFonts w:asciiTheme="minorHAnsi" w:eastAsiaTheme="minorHAnsi" w:hAnsiTheme="minorHAnsi" w:cstheme="minorHAnsi"/>
          <w:color w:val="auto"/>
        </w:rPr>
        <w:t>-</w:t>
      </w:r>
      <w:r w:rsidR="00251751" w:rsidRPr="00B52944">
        <w:rPr>
          <w:rFonts w:asciiTheme="minorHAnsi" w:eastAsiaTheme="minorHAnsi" w:hAnsiTheme="minorHAnsi" w:cstheme="minorHAnsi"/>
          <w:color w:val="auto"/>
        </w:rPr>
        <w:t>buffer</w:t>
      </w:r>
      <w:r w:rsidR="00251751" w:rsidRPr="00B52944">
        <w:rPr>
          <w:rFonts w:cstheme="minorHAnsi"/>
        </w:rPr>
        <w:t xml:space="preserve">-solved </w:t>
      </w:r>
      <w:r w:rsidRPr="00B52944">
        <w:rPr>
          <w:rFonts w:asciiTheme="minorHAnsi" w:eastAsiaTheme="minorHAnsi" w:hAnsiTheme="minorHAnsi" w:cstheme="minorHAnsi"/>
          <w:color w:val="auto"/>
        </w:rPr>
        <w:t xml:space="preserve">purified substrates </w:t>
      </w:r>
      <w:r w:rsidR="009376FD" w:rsidRPr="00B52944">
        <w:rPr>
          <w:rFonts w:cstheme="minorHAnsi"/>
        </w:rPr>
        <w:t>and p</w:t>
      </w:r>
      <w:r w:rsidR="00070D2C" w:rsidRPr="00B52944">
        <w:rPr>
          <w:rFonts w:cstheme="minorHAnsi"/>
        </w:rPr>
        <w:t xml:space="preserve">erform </w:t>
      </w:r>
      <w:r w:rsidR="00DC74F4">
        <w:rPr>
          <w:rFonts w:cstheme="minorHAnsi"/>
        </w:rPr>
        <w:t xml:space="preserve">a </w:t>
      </w:r>
      <w:r w:rsidR="00070D2C" w:rsidRPr="00B52944">
        <w:rPr>
          <w:rFonts w:cstheme="minorHAnsi"/>
        </w:rPr>
        <w:t xml:space="preserve">linear regression </w:t>
      </w:r>
      <w:r w:rsidR="009376FD" w:rsidRPr="00B52944">
        <w:rPr>
          <w:rFonts w:cstheme="minorHAnsi"/>
        </w:rPr>
        <w:t>(</w:t>
      </w:r>
      <w:r w:rsidR="00070D2C" w:rsidRPr="00B52944">
        <w:rPr>
          <w:rFonts w:cstheme="minorHAnsi"/>
        </w:rPr>
        <w:t>force the intercept to zero</w:t>
      </w:r>
      <w:r w:rsidR="009376FD" w:rsidRPr="00B52944">
        <w:rPr>
          <w:rFonts w:cstheme="minorHAnsi"/>
        </w:rPr>
        <w:t>)</w:t>
      </w:r>
      <w:r w:rsidR="00070D2C" w:rsidRPr="00B52944">
        <w:rPr>
          <w:rFonts w:cstheme="minorHAnsi"/>
        </w:rPr>
        <w:t>.</w:t>
      </w:r>
    </w:p>
    <w:p w14:paraId="6EE0AEEE" w14:textId="77777777" w:rsidR="002D04C3" w:rsidRPr="00B52944" w:rsidRDefault="002D04C3" w:rsidP="008A1B2F">
      <w:pPr>
        <w:contextualSpacing/>
        <w:rPr>
          <w:rFonts w:cstheme="minorHAnsi"/>
        </w:rPr>
      </w:pPr>
    </w:p>
    <w:p w14:paraId="3681C13A" w14:textId="75AD022A" w:rsidR="00F07F6A" w:rsidRPr="00B52944" w:rsidRDefault="00063F36" w:rsidP="008A1B2F">
      <w:pPr>
        <w:contextualSpacing/>
        <w:rPr>
          <w:rFonts w:cstheme="minorHAnsi"/>
        </w:rPr>
      </w:pPr>
      <w:r w:rsidRPr="00B52944">
        <w:rPr>
          <w:rFonts w:cstheme="minorHAnsi"/>
        </w:rPr>
        <w:t>NOTE:</w:t>
      </w:r>
      <w:r w:rsidR="00070D2C" w:rsidRPr="00B52944">
        <w:rPr>
          <w:rFonts w:cstheme="minorHAnsi"/>
        </w:rPr>
        <w:t xml:space="preserve"> </w:t>
      </w:r>
      <w:r w:rsidR="00DC74F4">
        <w:rPr>
          <w:rFonts w:cstheme="minorHAnsi"/>
        </w:rPr>
        <w:t xml:space="preserve">A </w:t>
      </w:r>
      <w:r w:rsidR="00DC74F4">
        <w:rPr>
          <w:rFonts w:asciiTheme="minorHAnsi" w:hAnsiTheme="minorHAnsi" w:cstheme="minorHAnsi"/>
          <w:color w:val="auto"/>
        </w:rPr>
        <w:t>h</w:t>
      </w:r>
      <w:r w:rsidR="004E19B9" w:rsidRPr="00B52944">
        <w:rPr>
          <w:rFonts w:asciiTheme="minorHAnsi" w:hAnsiTheme="minorHAnsi" w:cstheme="minorHAnsi"/>
          <w:color w:val="auto"/>
        </w:rPr>
        <w:t>igh</w:t>
      </w:r>
      <w:r w:rsidR="009E2194" w:rsidRPr="00B52944">
        <w:rPr>
          <w:rFonts w:asciiTheme="minorHAnsi" w:hAnsiTheme="minorHAnsi" w:cstheme="minorHAnsi"/>
          <w:color w:val="auto"/>
        </w:rPr>
        <w:t xml:space="preserve"> R</w:t>
      </w:r>
      <w:r w:rsidR="009E2194" w:rsidRPr="00B52944">
        <w:rPr>
          <w:rFonts w:asciiTheme="minorHAnsi" w:hAnsiTheme="minorHAnsi" w:cstheme="minorHAnsi"/>
          <w:color w:val="auto"/>
          <w:vertAlign w:val="superscript"/>
        </w:rPr>
        <w:t xml:space="preserve">2 </w:t>
      </w:r>
      <w:r w:rsidR="004E19B9" w:rsidRPr="00B52944">
        <w:rPr>
          <w:rFonts w:asciiTheme="minorHAnsi" w:hAnsiTheme="minorHAnsi" w:cstheme="minorHAnsi"/>
          <w:color w:val="auto"/>
        </w:rPr>
        <w:t>value</w:t>
      </w:r>
      <w:r w:rsidR="004B45A8" w:rsidRPr="00B52944">
        <w:rPr>
          <w:rFonts w:asciiTheme="minorHAnsi" w:hAnsiTheme="minorHAnsi" w:cstheme="minorHAnsi"/>
          <w:color w:val="auto"/>
        </w:rPr>
        <w:t xml:space="preserve"> </w:t>
      </w:r>
      <w:r w:rsidR="004E19B9" w:rsidRPr="00B52944">
        <w:rPr>
          <w:rFonts w:asciiTheme="minorHAnsi" w:hAnsiTheme="minorHAnsi" w:cstheme="minorHAnsi"/>
          <w:color w:val="auto"/>
        </w:rPr>
        <w:t>(˃0.97) indicates</w:t>
      </w:r>
      <w:r w:rsidR="006F47D5" w:rsidRPr="00B52944">
        <w:rPr>
          <w:rFonts w:asciiTheme="minorHAnsi" w:hAnsiTheme="minorHAnsi" w:cstheme="minorHAnsi"/>
          <w:color w:val="auto"/>
        </w:rPr>
        <w:t xml:space="preserve"> a good</w:t>
      </w:r>
      <w:r w:rsidR="004E19B9" w:rsidRPr="00B52944">
        <w:rPr>
          <w:rFonts w:asciiTheme="minorHAnsi" w:hAnsiTheme="minorHAnsi" w:cstheme="minorHAnsi"/>
          <w:color w:val="auto"/>
        </w:rPr>
        <w:t xml:space="preserve"> linear correlation between</w:t>
      </w:r>
      <w:r w:rsidR="00EC7150" w:rsidRPr="00B52944">
        <w:rPr>
          <w:rFonts w:asciiTheme="minorHAnsi" w:hAnsiTheme="minorHAnsi" w:cstheme="minorHAnsi"/>
          <w:color w:val="auto"/>
        </w:rPr>
        <w:t xml:space="preserve"> </w:t>
      </w:r>
      <w:r w:rsidR="00DC74F4">
        <w:rPr>
          <w:rFonts w:asciiTheme="minorHAnsi" w:hAnsiTheme="minorHAnsi" w:cstheme="minorHAnsi"/>
          <w:color w:val="auto"/>
        </w:rPr>
        <w:t xml:space="preserve">the </w:t>
      </w:r>
      <w:r w:rsidR="004E19B9" w:rsidRPr="00B52944">
        <w:rPr>
          <w:rFonts w:asciiTheme="minorHAnsi" w:hAnsiTheme="minorHAnsi" w:cstheme="minorHAnsi"/>
          <w:color w:val="auto"/>
        </w:rPr>
        <w:t xml:space="preserve">fluorescence and </w:t>
      </w:r>
      <w:r w:rsidR="00DC74F4">
        <w:rPr>
          <w:rFonts w:asciiTheme="minorHAnsi" w:hAnsiTheme="minorHAnsi" w:cstheme="minorHAnsi"/>
          <w:color w:val="auto"/>
        </w:rPr>
        <w:t xml:space="preserve">the </w:t>
      </w:r>
      <w:r w:rsidR="004E19B9" w:rsidRPr="00B52944">
        <w:rPr>
          <w:rFonts w:asciiTheme="minorHAnsi" w:hAnsiTheme="minorHAnsi" w:cstheme="minorHAnsi"/>
          <w:color w:val="auto"/>
        </w:rPr>
        <w:t xml:space="preserve">concentration of </w:t>
      </w:r>
      <w:r w:rsidR="00DC74F4">
        <w:rPr>
          <w:rFonts w:asciiTheme="minorHAnsi" w:hAnsiTheme="minorHAnsi" w:cstheme="minorHAnsi"/>
          <w:color w:val="auto"/>
        </w:rPr>
        <w:t xml:space="preserve">the </w:t>
      </w:r>
      <w:r w:rsidR="009E2194" w:rsidRPr="00B52944">
        <w:rPr>
          <w:rFonts w:asciiTheme="minorHAnsi" w:hAnsiTheme="minorHAnsi" w:cstheme="minorHAnsi"/>
          <w:color w:val="auto"/>
        </w:rPr>
        <w:t>fluorescent protein</w:t>
      </w:r>
      <w:r w:rsidR="004E19B9" w:rsidRPr="00B52944">
        <w:rPr>
          <w:rFonts w:asciiTheme="minorHAnsi" w:hAnsiTheme="minorHAnsi" w:cstheme="minorHAnsi"/>
          <w:color w:val="auto"/>
        </w:rPr>
        <w:t xml:space="preserve">. In this case, the </w:t>
      </w:r>
      <w:r w:rsidR="009E2194" w:rsidRPr="00B52944">
        <w:rPr>
          <w:rFonts w:asciiTheme="minorHAnsi" w:hAnsiTheme="minorHAnsi" w:cstheme="minorHAnsi"/>
          <w:color w:val="auto"/>
        </w:rPr>
        <w:t>slope</w:t>
      </w:r>
      <w:r w:rsidR="004E19B9" w:rsidRPr="00B52944">
        <w:rPr>
          <w:rFonts w:asciiTheme="minorHAnsi" w:hAnsiTheme="minorHAnsi" w:cstheme="minorHAnsi"/>
          <w:color w:val="auto"/>
        </w:rPr>
        <w:t xml:space="preserve"> of </w:t>
      </w:r>
      <w:r w:rsidR="00DC74F4">
        <w:rPr>
          <w:rFonts w:asciiTheme="minorHAnsi" w:hAnsiTheme="minorHAnsi" w:cstheme="minorHAnsi"/>
          <w:color w:val="auto"/>
        </w:rPr>
        <w:t xml:space="preserve">the </w:t>
      </w:r>
      <w:r w:rsidR="004E19B9" w:rsidRPr="00B52944">
        <w:rPr>
          <w:rFonts w:asciiTheme="minorHAnsi" w:hAnsiTheme="minorHAnsi" w:cstheme="minorHAnsi"/>
          <w:color w:val="auto"/>
        </w:rPr>
        <w:t>regression line</w:t>
      </w:r>
      <w:r w:rsidR="009E2194" w:rsidRPr="00B52944">
        <w:rPr>
          <w:rFonts w:asciiTheme="minorHAnsi" w:hAnsiTheme="minorHAnsi" w:cstheme="minorHAnsi"/>
          <w:color w:val="auto"/>
        </w:rPr>
        <w:t xml:space="preserve"> can be used </w:t>
      </w:r>
      <w:r w:rsidR="004E19B9" w:rsidRPr="00B52944">
        <w:rPr>
          <w:rFonts w:asciiTheme="minorHAnsi" w:hAnsiTheme="minorHAnsi" w:cstheme="minorHAnsi"/>
          <w:color w:val="auto"/>
        </w:rPr>
        <w:t xml:space="preserve">to assess </w:t>
      </w:r>
      <w:r w:rsidR="009E2194" w:rsidRPr="00B52944">
        <w:rPr>
          <w:rFonts w:asciiTheme="minorHAnsi" w:hAnsiTheme="minorHAnsi" w:cstheme="minorHAnsi"/>
          <w:color w:val="auto"/>
        </w:rPr>
        <w:t xml:space="preserve">the concentration of </w:t>
      </w:r>
      <w:r w:rsidR="0062678E" w:rsidRPr="00B52944">
        <w:rPr>
          <w:rFonts w:asciiTheme="minorHAnsi" w:hAnsiTheme="minorHAnsi" w:cstheme="minorHAnsi"/>
          <w:color w:val="auto"/>
        </w:rPr>
        <w:t xml:space="preserve">the </w:t>
      </w:r>
      <w:r w:rsidR="009E2194" w:rsidRPr="00B52944">
        <w:rPr>
          <w:rFonts w:asciiTheme="minorHAnsi" w:hAnsiTheme="minorHAnsi" w:cstheme="minorHAnsi"/>
          <w:color w:val="auto"/>
        </w:rPr>
        <w:t xml:space="preserve">assay components in the </w:t>
      </w:r>
      <w:r w:rsidR="00334A79" w:rsidRPr="00B52944">
        <w:rPr>
          <w:rFonts w:asciiTheme="minorHAnsi" w:hAnsiTheme="minorHAnsi" w:cstheme="minorHAnsi"/>
          <w:color w:val="auto"/>
        </w:rPr>
        <w:t>examined</w:t>
      </w:r>
      <w:r w:rsidR="009E2194" w:rsidRPr="00B52944">
        <w:rPr>
          <w:rFonts w:asciiTheme="minorHAnsi" w:hAnsiTheme="minorHAnsi" w:cstheme="minorHAnsi"/>
          <w:color w:val="auto"/>
        </w:rPr>
        <w:t xml:space="preserve"> range</w:t>
      </w:r>
      <w:r w:rsidR="004B45A8" w:rsidRPr="00B52944">
        <w:rPr>
          <w:rFonts w:asciiTheme="minorHAnsi" w:hAnsiTheme="minorHAnsi" w:cstheme="minorHAnsi"/>
          <w:color w:val="auto"/>
        </w:rPr>
        <w:t xml:space="preserve"> </w:t>
      </w:r>
      <w:r w:rsidR="00070D2C" w:rsidRPr="00B52944">
        <w:rPr>
          <w:rFonts w:cstheme="minorHAnsi"/>
        </w:rPr>
        <w:t xml:space="preserve">in </w:t>
      </w:r>
      <w:r w:rsidR="00AA31BE">
        <w:rPr>
          <w:rFonts w:cstheme="minorHAnsi"/>
        </w:rPr>
        <w:t>s</w:t>
      </w:r>
      <w:r w:rsidR="00070D2C" w:rsidRPr="00B52944">
        <w:rPr>
          <w:rFonts w:cstheme="minorHAnsi"/>
        </w:rPr>
        <w:t>tep</w:t>
      </w:r>
      <w:r w:rsidR="00AA31BE">
        <w:rPr>
          <w:rFonts w:cstheme="minorHAnsi"/>
        </w:rPr>
        <w:t>s</w:t>
      </w:r>
      <w:r w:rsidR="00070D2C" w:rsidRPr="00B52944">
        <w:rPr>
          <w:rFonts w:cstheme="minorHAnsi"/>
        </w:rPr>
        <w:t xml:space="preserve"> 4.6.2</w:t>
      </w:r>
      <w:r w:rsidR="00AA31BE">
        <w:rPr>
          <w:rFonts w:cstheme="minorHAnsi"/>
        </w:rPr>
        <w:t xml:space="preserve"> and </w:t>
      </w:r>
      <w:r w:rsidR="00070D2C" w:rsidRPr="00B52944">
        <w:rPr>
          <w:rFonts w:cstheme="minorHAnsi"/>
        </w:rPr>
        <w:t>4.6.3</w:t>
      </w:r>
      <w:r w:rsidR="00FD7BBB" w:rsidRPr="00B52944">
        <w:rPr>
          <w:rFonts w:cstheme="minorHAnsi"/>
        </w:rPr>
        <w:t xml:space="preserve">. </w:t>
      </w:r>
      <w:r w:rsidR="00547FC5" w:rsidRPr="00B52944">
        <w:rPr>
          <w:rFonts w:asciiTheme="minorHAnsi" w:hAnsiTheme="minorHAnsi" w:cstheme="minorHAnsi"/>
          <w:color w:val="auto"/>
        </w:rPr>
        <w:t>E</w:t>
      </w:r>
      <w:r w:rsidR="00F07F6A" w:rsidRPr="00B52944">
        <w:rPr>
          <w:rFonts w:asciiTheme="minorHAnsi" w:hAnsiTheme="minorHAnsi" w:cstheme="minorHAnsi"/>
          <w:color w:val="auto"/>
        </w:rPr>
        <w:t>xperimental errors and data point</w:t>
      </w:r>
      <w:r w:rsidR="00547FC5" w:rsidRPr="00B52944">
        <w:rPr>
          <w:rFonts w:asciiTheme="minorHAnsi" w:hAnsiTheme="minorHAnsi" w:cstheme="minorHAnsi"/>
          <w:color w:val="auto"/>
        </w:rPr>
        <w:t xml:space="preserve"> distribution</w:t>
      </w:r>
      <w:r w:rsidR="00F07F6A" w:rsidRPr="00B52944">
        <w:rPr>
          <w:rFonts w:asciiTheme="minorHAnsi" w:hAnsiTheme="minorHAnsi" w:cstheme="minorHAnsi"/>
          <w:color w:val="auto"/>
        </w:rPr>
        <w:t xml:space="preserve"> may affect </w:t>
      </w:r>
      <w:r w:rsidR="00DC74F4">
        <w:rPr>
          <w:rFonts w:asciiTheme="minorHAnsi" w:hAnsiTheme="minorHAnsi" w:cstheme="minorHAnsi"/>
          <w:color w:val="auto"/>
        </w:rPr>
        <w:t xml:space="preserve">the </w:t>
      </w:r>
      <w:r w:rsidR="00F07F6A" w:rsidRPr="00B52944">
        <w:rPr>
          <w:rFonts w:asciiTheme="minorHAnsi" w:hAnsiTheme="minorHAnsi" w:cstheme="minorHAnsi"/>
          <w:color w:val="auto"/>
        </w:rPr>
        <w:t xml:space="preserve">reliability of </w:t>
      </w:r>
      <w:r w:rsidR="00DC74F4">
        <w:rPr>
          <w:rFonts w:asciiTheme="minorHAnsi" w:hAnsiTheme="minorHAnsi" w:cstheme="minorHAnsi"/>
          <w:color w:val="auto"/>
        </w:rPr>
        <w:t xml:space="preserve">the </w:t>
      </w:r>
      <w:r w:rsidR="00F07F6A" w:rsidRPr="00B52944">
        <w:rPr>
          <w:rFonts w:asciiTheme="minorHAnsi" w:hAnsiTheme="minorHAnsi" w:cstheme="minorHAnsi"/>
          <w:color w:val="auto"/>
        </w:rPr>
        <w:t>calibration</w:t>
      </w:r>
      <w:r w:rsidR="00DC74F4">
        <w:rPr>
          <w:rFonts w:asciiTheme="minorHAnsi" w:hAnsiTheme="minorHAnsi" w:cstheme="minorHAnsi"/>
          <w:color w:val="auto"/>
        </w:rPr>
        <w:t>;</w:t>
      </w:r>
      <w:r w:rsidR="00547FC5" w:rsidRPr="00B52944">
        <w:rPr>
          <w:rFonts w:asciiTheme="minorHAnsi" w:hAnsiTheme="minorHAnsi" w:cstheme="minorHAnsi"/>
          <w:color w:val="auto"/>
        </w:rPr>
        <w:t xml:space="preserve"> thus</w:t>
      </w:r>
      <w:r w:rsidR="00DC74F4">
        <w:rPr>
          <w:rFonts w:asciiTheme="minorHAnsi" w:hAnsiTheme="minorHAnsi" w:cstheme="minorHAnsi"/>
          <w:color w:val="auto"/>
        </w:rPr>
        <w:t>,</w:t>
      </w:r>
      <w:r w:rsidR="00547FC5" w:rsidRPr="00B52944">
        <w:rPr>
          <w:rFonts w:asciiTheme="minorHAnsi" w:hAnsiTheme="minorHAnsi" w:cstheme="minorHAnsi"/>
          <w:color w:val="auto"/>
        </w:rPr>
        <w:t xml:space="preserve"> </w:t>
      </w:r>
      <w:r w:rsidR="00DC74F4">
        <w:rPr>
          <w:rFonts w:asciiTheme="minorHAnsi" w:hAnsiTheme="minorHAnsi" w:cstheme="minorHAnsi"/>
          <w:color w:val="auto"/>
        </w:rPr>
        <w:t xml:space="preserve">a </w:t>
      </w:r>
      <w:r w:rsidR="00EA4D41" w:rsidRPr="00B52944">
        <w:rPr>
          <w:rFonts w:asciiTheme="minorHAnsi" w:hAnsiTheme="minorHAnsi" w:cstheme="minorHAnsi"/>
          <w:color w:val="auto"/>
        </w:rPr>
        <w:t xml:space="preserve">graphical evaluation </w:t>
      </w:r>
      <w:r w:rsidR="00547FC5" w:rsidRPr="00B52944">
        <w:rPr>
          <w:rFonts w:asciiTheme="minorHAnsi" w:hAnsiTheme="minorHAnsi" w:cstheme="minorHAnsi"/>
          <w:color w:val="auto"/>
        </w:rPr>
        <w:t xml:space="preserve">may be performed </w:t>
      </w:r>
      <w:r w:rsidR="00DC74F4">
        <w:rPr>
          <w:rFonts w:asciiTheme="minorHAnsi" w:hAnsiTheme="minorHAnsi" w:cstheme="minorHAnsi"/>
          <w:color w:val="auto"/>
        </w:rPr>
        <w:t>with</w:t>
      </w:r>
      <w:r w:rsidR="00B5229A" w:rsidRPr="00B52944">
        <w:rPr>
          <w:rFonts w:asciiTheme="minorHAnsi" w:hAnsiTheme="minorHAnsi" w:cstheme="minorHAnsi"/>
          <w:color w:val="auto"/>
        </w:rPr>
        <w:t xml:space="preserve"> the help of zoom-in graphs (</w:t>
      </w:r>
      <w:r w:rsidR="00547FC5" w:rsidRPr="00B52944">
        <w:rPr>
          <w:rFonts w:asciiTheme="minorHAnsi" w:hAnsiTheme="minorHAnsi" w:cstheme="minorHAnsi"/>
          <w:color w:val="auto"/>
        </w:rPr>
        <w:t>as</w:t>
      </w:r>
      <w:r w:rsidR="00BC2376" w:rsidRPr="00B52944">
        <w:rPr>
          <w:rFonts w:asciiTheme="minorHAnsi" w:hAnsiTheme="minorHAnsi" w:cstheme="minorHAnsi"/>
          <w:color w:val="auto"/>
        </w:rPr>
        <w:t xml:space="preserve"> shown</w:t>
      </w:r>
      <w:r w:rsidR="00547FC5" w:rsidRPr="00B52944">
        <w:rPr>
          <w:rFonts w:asciiTheme="minorHAnsi" w:hAnsiTheme="minorHAnsi" w:cstheme="minorHAnsi"/>
          <w:color w:val="auto"/>
        </w:rPr>
        <w:t xml:space="preserve"> in </w:t>
      </w:r>
      <w:r w:rsidRPr="00B52944">
        <w:rPr>
          <w:rFonts w:asciiTheme="minorHAnsi" w:hAnsiTheme="minorHAnsi" w:cstheme="minorHAnsi"/>
          <w:b/>
          <w:color w:val="auto"/>
        </w:rPr>
        <w:t>Figure 3</w:t>
      </w:r>
      <w:r w:rsidR="00B5229A" w:rsidRPr="00B52944">
        <w:rPr>
          <w:rFonts w:asciiTheme="minorHAnsi" w:hAnsiTheme="minorHAnsi" w:cstheme="minorHAnsi"/>
          <w:color w:val="auto"/>
        </w:rPr>
        <w:t>)</w:t>
      </w:r>
      <w:r w:rsidR="00EA4D41" w:rsidRPr="00B52944">
        <w:rPr>
          <w:rFonts w:asciiTheme="minorHAnsi" w:hAnsiTheme="minorHAnsi" w:cstheme="minorHAnsi"/>
          <w:color w:val="auto"/>
        </w:rPr>
        <w:t>, i</w:t>
      </w:r>
      <w:r w:rsidR="00511155" w:rsidRPr="00B52944">
        <w:rPr>
          <w:rFonts w:asciiTheme="minorHAnsi" w:hAnsiTheme="minorHAnsi" w:cstheme="minorHAnsi"/>
          <w:color w:val="auto"/>
        </w:rPr>
        <w:t xml:space="preserve">n order to check </w:t>
      </w:r>
      <w:r w:rsidR="00B5229A" w:rsidRPr="00B52944">
        <w:rPr>
          <w:rFonts w:asciiTheme="minorHAnsi" w:hAnsiTheme="minorHAnsi" w:cstheme="minorHAnsi"/>
          <w:color w:val="auto"/>
        </w:rPr>
        <w:t>whether R</w:t>
      </w:r>
      <w:r w:rsidR="00B5229A" w:rsidRPr="00B52944">
        <w:rPr>
          <w:rFonts w:asciiTheme="minorHAnsi" w:hAnsiTheme="minorHAnsi" w:cstheme="minorHAnsi"/>
          <w:color w:val="auto"/>
          <w:vertAlign w:val="superscript"/>
        </w:rPr>
        <w:t>2</w:t>
      </w:r>
      <w:r w:rsidR="00B5229A" w:rsidRPr="00B52944">
        <w:rPr>
          <w:rFonts w:asciiTheme="minorHAnsi" w:hAnsiTheme="minorHAnsi" w:cstheme="minorHAnsi"/>
          <w:color w:val="auto"/>
        </w:rPr>
        <w:t xml:space="preserve"> and </w:t>
      </w:r>
      <w:r w:rsidR="00DC74F4">
        <w:rPr>
          <w:rFonts w:asciiTheme="minorHAnsi" w:hAnsiTheme="minorHAnsi" w:cstheme="minorHAnsi"/>
          <w:color w:val="auto"/>
        </w:rPr>
        <w:t xml:space="preserve">the </w:t>
      </w:r>
      <w:r w:rsidR="00B5229A" w:rsidRPr="00B52944">
        <w:rPr>
          <w:rFonts w:asciiTheme="minorHAnsi" w:hAnsiTheme="minorHAnsi" w:cstheme="minorHAnsi"/>
          <w:color w:val="auto"/>
        </w:rPr>
        <w:t xml:space="preserve">slope values are </w:t>
      </w:r>
      <w:r w:rsidR="00E12EAC" w:rsidRPr="00B52944">
        <w:rPr>
          <w:rFonts w:asciiTheme="minorHAnsi" w:hAnsiTheme="minorHAnsi" w:cstheme="minorHAnsi"/>
          <w:color w:val="auto"/>
        </w:rPr>
        <w:t xml:space="preserve">influenced </w:t>
      </w:r>
      <w:r w:rsidR="00B5229A" w:rsidRPr="00B52944">
        <w:rPr>
          <w:rFonts w:asciiTheme="minorHAnsi" w:hAnsiTheme="minorHAnsi" w:cstheme="minorHAnsi"/>
          <w:color w:val="auto"/>
        </w:rPr>
        <w:t xml:space="preserve">by </w:t>
      </w:r>
      <w:r w:rsidR="00511155" w:rsidRPr="00B52944">
        <w:rPr>
          <w:rFonts w:asciiTheme="minorHAnsi" w:hAnsiTheme="minorHAnsi" w:cstheme="minorHAnsi"/>
          <w:color w:val="auto"/>
        </w:rPr>
        <w:t>the data</w:t>
      </w:r>
      <w:r w:rsidR="00B5229A" w:rsidRPr="00B52944">
        <w:rPr>
          <w:rFonts w:asciiTheme="minorHAnsi" w:hAnsiTheme="minorHAnsi" w:cstheme="minorHAnsi"/>
          <w:color w:val="auto"/>
        </w:rPr>
        <w:t>.</w:t>
      </w:r>
    </w:p>
    <w:p w14:paraId="67F00C83" w14:textId="77777777" w:rsidR="002D04C3" w:rsidRPr="00B52944" w:rsidRDefault="002D04C3" w:rsidP="008A1B2F">
      <w:pPr>
        <w:contextualSpacing/>
        <w:rPr>
          <w:rFonts w:cstheme="minorHAnsi"/>
        </w:rPr>
      </w:pPr>
    </w:p>
    <w:p w14:paraId="084DAA32" w14:textId="21065368" w:rsidR="00070D2C"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Calcul</w:t>
      </w:r>
      <w:r w:rsidR="0071613D" w:rsidRPr="00B52944">
        <w:rPr>
          <w:rFonts w:cstheme="minorHAnsi"/>
        </w:rPr>
        <w:t>ate</w:t>
      </w:r>
      <w:r w:rsidRPr="00B52944">
        <w:rPr>
          <w:rFonts w:cstheme="minorHAnsi"/>
        </w:rPr>
        <w:t xml:space="preserve"> the amount of C-terminal </w:t>
      </w:r>
      <w:r w:rsidR="003705B0" w:rsidRPr="00B52944">
        <w:rPr>
          <w:rFonts w:cstheme="minorHAnsi"/>
        </w:rPr>
        <w:t xml:space="preserve">fluorescent </w:t>
      </w:r>
      <w:r w:rsidR="004B45A8" w:rsidRPr="00B52944">
        <w:rPr>
          <w:rFonts w:cstheme="minorHAnsi"/>
        </w:rPr>
        <w:t xml:space="preserve">cleavage </w:t>
      </w:r>
      <w:r w:rsidRPr="00B52944">
        <w:rPr>
          <w:rFonts w:cstheme="minorHAnsi"/>
        </w:rPr>
        <w:t>product</w:t>
      </w:r>
      <w:r w:rsidR="00C97AE4" w:rsidRPr="00B52944">
        <w:rPr>
          <w:rFonts w:cstheme="minorHAnsi"/>
        </w:rPr>
        <w:t xml:space="preserve"> in </w:t>
      </w:r>
      <w:r w:rsidR="00DC74F4">
        <w:rPr>
          <w:rFonts w:cstheme="minorHAnsi"/>
        </w:rPr>
        <w:t xml:space="preserve">the </w:t>
      </w:r>
      <w:r w:rsidR="00C97AE4" w:rsidRPr="00B52944">
        <w:rPr>
          <w:rFonts w:cstheme="minorHAnsi"/>
        </w:rPr>
        <w:t>reaction samples</w:t>
      </w:r>
      <w:r w:rsidR="00547FC5" w:rsidRPr="00B52944">
        <w:rPr>
          <w:rFonts w:cstheme="minorHAnsi"/>
        </w:rPr>
        <w:t>.</w:t>
      </w:r>
    </w:p>
    <w:p w14:paraId="2686FC69" w14:textId="77777777" w:rsidR="00070D2C" w:rsidRPr="00B52944" w:rsidRDefault="00070D2C" w:rsidP="008A1B2F">
      <w:pPr>
        <w:pStyle w:val="ListParagraph"/>
        <w:ind w:left="0"/>
        <w:rPr>
          <w:rFonts w:cstheme="minorHAnsi"/>
          <w:b/>
        </w:rPr>
      </w:pPr>
    </w:p>
    <w:p w14:paraId="238DFD1F" w14:textId="5D21B406" w:rsidR="00070D2C"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 xml:space="preserve">Correct </w:t>
      </w:r>
      <w:r w:rsidR="00DC74F4">
        <w:rPr>
          <w:rFonts w:cstheme="minorHAnsi"/>
        </w:rPr>
        <w:t xml:space="preserve">the </w:t>
      </w:r>
      <w:r w:rsidR="004500A9" w:rsidRPr="00B52944">
        <w:rPr>
          <w:rFonts w:cstheme="minorHAnsi"/>
        </w:rPr>
        <w:t xml:space="preserve">RFU values of </w:t>
      </w:r>
      <w:r w:rsidR="00DC74F4">
        <w:rPr>
          <w:rFonts w:cstheme="minorHAnsi"/>
        </w:rPr>
        <w:t xml:space="preserve">the </w:t>
      </w:r>
      <w:r w:rsidR="00A97559">
        <w:rPr>
          <w:rFonts w:cstheme="minorHAnsi"/>
        </w:rPr>
        <w:t>R</w:t>
      </w:r>
      <w:r w:rsidRPr="00B52944">
        <w:rPr>
          <w:rFonts w:cstheme="minorHAnsi"/>
        </w:rPr>
        <w:t xml:space="preserve"> sample</w:t>
      </w:r>
      <w:r w:rsidR="00D4492E" w:rsidRPr="00B52944">
        <w:rPr>
          <w:rFonts w:cstheme="minorHAnsi"/>
        </w:rPr>
        <w:t xml:space="preserve"> (R)</w:t>
      </w:r>
      <w:r w:rsidR="00D8114C" w:rsidRPr="00B52944">
        <w:rPr>
          <w:rFonts w:cstheme="minorHAnsi"/>
        </w:rPr>
        <w:t xml:space="preserve"> </w:t>
      </w:r>
      <w:r w:rsidR="00DC74F4">
        <w:rPr>
          <w:rFonts w:cstheme="minorHAnsi"/>
        </w:rPr>
        <w:t>with</w:t>
      </w:r>
      <w:r w:rsidRPr="00B52944">
        <w:rPr>
          <w:rFonts w:cstheme="minorHAnsi"/>
        </w:rPr>
        <w:t xml:space="preserve"> the </w:t>
      </w:r>
      <w:r w:rsidR="00DC74F4">
        <w:rPr>
          <w:rFonts w:cstheme="minorHAnsi"/>
        </w:rPr>
        <w:t xml:space="preserve">RFU values of the </w:t>
      </w:r>
      <w:r w:rsidR="00A97559">
        <w:rPr>
          <w:rFonts w:cstheme="minorHAnsi"/>
        </w:rPr>
        <w:t xml:space="preserve">B </w:t>
      </w:r>
      <w:r w:rsidRPr="00B52944">
        <w:rPr>
          <w:rFonts w:cstheme="minorHAnsi"/>
        </w:rPr>
        <w:t>sample.</w:t>
      </w:r>
    </w:p>
    <w:p w14:paraId="193451DA" w14:textId="77777777" w:rsidR="00070D2C" w:rsidRPr="00B52944" w:rsidRDefault="00070D2C" w:rsidP="008A1B2F">
      <w:pPr>
        <w:pStyle w:val="ListParagraph"/>
        <w:ind w:left="0"/>
        <w:rPr>
          <w:rFonts w:cstheme="minorHAnsi"/>
        </w:rPr>
      </w:pPr>
    </w:p>
    <w:p w14:paraId="0734C588" w14:textId="14941065" w:rsidR="00070D2C"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 xml:space="preserve">Calculate </w:t>
      </w:r>
      <w:r w:rsidR="00DC74F4">
        <w:rPr>
          <w:rFonts w:cstheme="minorHAnsi"/>
        </w:rPr>
        <w:t xml:space="preserve">the </w:t>
      </w:r>
      <w:r w:rsidR="009D559B" w:rsidRPr="00B52944">
        <w:rPr>
          <w:rFonts w:cstheme="minorHAnsi"/>
        </w:rPr>
        <w:t xml:space="preserve">cleavage product </w:t>
      </w:r>
      <w:r w:rsidRPr="00B52944">
        <w:rPr>
          <w:rFonts w:cstheme="minorHAnsi"/>
        </w:rPr>
        <w:t>concentration</w:t>
      </w:r>
      <w:r w:rsidR="009D559B" w:rsidRPr="00B52944">
        <w:rPr>
          <w:rFonts w:cstheme="minorHAnsi"/>
        </w:rPr>
        <w:t xml:space="preserve"> (</w:t>
      </w:r>
      <w:r w:rsidR="00156D37">
        <w:rPr>
          <w:rFonts w:cstheme="minorHAnsi"/>
        </w:rPr>
        <w:t xml:space="preserve">in </w:t>
      </w:r>
      <w:r w:rsidR="009D559B" w:rsidRPr="00B52944">
        <w:rPr>
          <w:rFonts w:cstheme="minorHAnsi"/>
        </w:rPr>
        <w:t>mM)</w:t>
      </w:r>
      <w:r w:rsidRPr="00B52944">
        <w:rPr>
          <w:rFonts w:cstheme="minorHAnsi"/>
        </w:rPr>
        <w:t xml:space="preserve"> in the reaction samples by dividing the corrected RFU values by </w:t>
      </w:r>
      <w:r w:rsidR="00DC74F4">
        <w:rPr>
          <w:rFonts w:cstheme="minorHAnsi"/>
        </w:rPr>
        <w:t xml:space="preserve">the </w:t>
      </w:r>
      <w:r w:rsidRPr="00B52944">
        <w:rPr>
          <w:rFonts w:cstheme="minorHAnsi"/>
        </w:rPr>
        <w:t>slope of the cleavage</w:t>
      </w:r>
      <w:r w:rsidR="00DC74F4">
        <w:rPr>
          <w:rFonts w:cstheme="minorHAnsi"/>
        </w:rPr>
        <w:t>-</w:t>
      </w:r>
      <w:r w:rsidRPr="00B52944">
        <w:rPr>
          <w:rFonts w:cstheme="minorHAnsi"/>
        </w:rPr>
        <w:t>buffer-based calibration curve (</w:t>
      </w:r>
      <w:r w:rsidR="00DC74F4">
        <w:rPr>
          <w:rFonts w:cstheme="minorHAnsi"/>
        </w:rPr>
        <w:t>s</w:t>
      </w:r>
      <w:r w:rsidRPr="00B52944">
        <w:rPr>
          <w:rFonts w:cstheme="minorHAnsi"/>
        </w:rPr>
        <w:t xml:space="preserve">ee </w:t>
      </w:r>
      <w:r w:rsidR="00AA31BE">
        <w:rPr>
          <w:rFonts w:cstheme="minorHAnsi"/>
        </w:rPr>
        <w:t>s</w:t>
      </w:r>
      <w:r w:rsidRPr="00B52944">
        <w:rPr>
          <w:rFonts w:cstheme="minorHAnsi"/>
        </w:rPr>
        <w:t>tep 4.6.1.</w:t>
      </w:r>
      <w:r w:rsidR="00CF606C">
        <w:rPr>
          <w:rFonts w:cstheme="minorHAnsi"/>
        </w:rPr>
        <w:t>3</w:t>
      </w:r>
      <w:r w:rsidRPr="00B52944">
        <w:rPr>
          <w:rFonts w:cstheme="minorHAnsi"/>
        </w:rPr>
        <w:t>.</w:t>
      </w:r>
    </w:p>
    <w:p w14:paraId="0E8AA1C4" w14:textId="77777777" w:rsidR="00070D2C" w:rsidRPr="00B52944" w:rsidRDefault="00070D2C" w:rsidP="008A1B2F">
      <w:pPr>
        <w:pStyle w:val="ListParagraph"/>
        <w:ind w:left="0"/>
        <w:rPr>
          <w:rFonts w:cstheme="minorHAnsi"/>
        </w:rPr>
      </w:pPr>
    </w:p>
    <w:p w14:paraId="776C87E2" w14:textId="6D740DA6" w:rsidR="00070D2C"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Calculat</w:t>
      </w:r>
      <w:r w:rsidR="0071613D" w:rsidRPr="00B52944">
        <w:rPr>
          <w:rFonts w:cstheme="minorHAnsi"/>
        </w:rPr>
        <w:t>e</w:t>
      </w:r>
      <w:r w:rsidRPr="00B52944">
        <w:rPr>
          <w:rFonts w:cstheme="minorHAnsi"/>
        </w:rPr>
        <w:t xml:space="preserve"> the applied substrate concentration in the reaction</w:t>
      </w:r>
      <w:r w:rsidR="00C97AE4" w:rsidRPr="00B52944">
        <w:rPr>
          <w:rFonts w:cstheme="minorHAnsi"/>
        </w:rPr>
        <w:t xml:space="preserve"> samples</w:t>
      </w:r>
      <w:r w:rsidR="00242B16" w:rsidRPr="00B52944">
        <w:rPr>
          <w:rFonts w:cstheme="minorHAnsi"/>
        </w:rPr>
        <w:t>.</w:t>
      </w:r>
    </w:p>
    <w:p w14:paraId="19A5E556" w14:textId="77777777" w:rsidR="00070D2C" w:rsidRPr="00B52944" w:rsidRDefault="00070D2C" w:rsidP="008A1B2F">
      <w:pPr>
        <w:pStyle w:val="ListParagraph"/>
        <w:ind w:left="0"/>
        <w:rPr>
          <w:rFonts w:cstheme="minorHAnsi"/>
          <w:b/>
        </w:rPr>
      </w:pPr>
    </w:p>
    <w:p w14:paraId="0C5BCE04" w14:textId="506FF770" w:rsidR="00070D2C"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 xml:space="preserve">Correct </w:t>
      </w:r>
      <w:r w:rsidR="00DC74F4">
        <w:rPr>
          <w:rFonts w:cstheme="minorHAnsi"/>
        </w:rPr>
        <w:t xml:space="preserve">the </w:t>
      </w:r>
      <w:r w:rsidR="004500A9" w:rsidRPr="00B52944">
        <w:rPr>
          <w:rFonts w:cstheme="minorHAnsi"/>
        </w:rPr>
        <w:t xml:space="preserve">RFU values of </w:t>
      </w:r>
      <w:r w:rsidR="00DC74F4">
        <w:rPr>
          <w:rFonts w:cstheme="minorHAnsi"/>
        </w:rPr>
        <w:t xml:space="preserve">the </w:t>
      </w:r>
      <w:r w:rsidR="00A97559">
        <w:rPr>
          <w:rFonts w:cstheme="minorHAnsi"/>
        </w:rPr>
        <w:t xml:space="preserve">C </w:t>
      </w:r>
      <w:r w:rsidRPr="00B52944">
        <w:rPr>
          <w:rFonts w:cstheme="minorHAnsi"/>
        </w:rPr>
        <w:t>sample</w:t>
      </w:r>
      <w:r w:rsidR="00D4492E" w:rsidRPr="00B52944">
        <w:rPr>
          <w:rFonts w:cstheme="minorHAnsi"/>
        </w:rPr>
        <w:t xml:space="preserve"> </w:t>
      </w:r>
      <w:r w:rsidR="00DC74F4">
        <w:rPr>
          <w:rFonts w:cstheme="minorHAnsi"/>
        </w:rPr>
        <w:t>with</w:t>
      </w:r>
      <w:r w:rsidRPr="00B52944">
        <w:rPr>
          <w:rFonts w:cstheme="minorHAnsi"/>
        </w:rPr>
        <w:t xml:space="preserve"> the </w:t>
      </w:r>
      <w:r w:rsidR="00DC74F4">
        <w:rPr>
          <w:rFonts w:cstheme="minorHAnsi"/>
        </w:rPr>
        <w:t xml:space="preserve">RFU value of the </w:t>
      </w:r>
      <w:r w:rsidRPr="00B52944">
        <w:rPr>
          <w:rFonts w:cstheme="minorHAnsi"/>
        </w:rPr>
        <w:t>basic elution buffer.</w:t>
      </w:r>
    </w:p>
    <w:p w14:paraId="38FB24A7" w14:textId="77777777" w:rsidR="00070D2C" w:rsidRPr="00B52944" w:rsidRDefault="00070D2C" w:rsidP="008A1B2F">
      <w:pPr>
        <w:pStyle w:val="ListParagraph"/>
        <w:ind w:left="0"/>
        <w:rPr>
          <w:rFonts w:cstheme="minorHAnsi"/>
        </w:rPr>
      </w:pPr>
    </w:p>
    <w:p w14:paraId="08E0CDCC" w14:textId="21830A5B" w:rsidR="002F21AA" w:rsidRPr="00B52944" w:rsidRDefault="00070D2C" w:rsidP="00012479">
      <w:pPr>
        <w:pStyle w:val="ListParagraph"/>
        <w:widowControl/>
        <w:numPr>
          <w:ilvl w:val="3"/>
          <w:numId w:val="29"/>
        </w:numPr>
        <w:autoSpaceDE/>
        <w:autoSpaceDN/>
        <w:adjustRightInd/>
        <w:rPr>
          <w:rFonts w:cstheme="minorHAnsi"/>
        </w:rPr>
      </w:pPr>
      <w:r w:rsidRPr="00B52944">
        <w:rPr>
          <w:rFonts w:cstheme="minorHAnsi"/>
        </w:rPr>
        <w:t>Calculate the concentration of the eluted substrate</w:t>
      </w:r>
      <w:r w:rsidR="00171676" w:rsidRPr="00B52944">
        <w:rPr>
          <w:rFonts w:cstheme="minorHAnsi"/>
        </w:rPr>
        <w:t xml:space="preserve"> (</w:t>
      </w:r>
      <w:r w:rsidR="00156D37">
        <w:rPr>
          <w:rFonts w:cstheme="minorHAnsi"/>
        </w:rPr>
        <w:t xml:space="preserve">in </w:t>
      </w:r>
      <w:r w:rsidR="00171676" w:rsidRPr="00B52944">
        <w:rPr>
          <w:rFonts w:cstheme="minorHAnsi"/>
        </w:rPr>
        <w:t>mM)</w:t>
      </w:r>
      <w:r w:rsidRPr="00B52944">
        <w:rPr>
          <w:rFonts w:cstheme="minorHAnsi"/>
        </w:rPr>
        <w:t xml:space="preserve"> in</w:t>
      </w:r>
      <w:r w:rsidR="00782FCF">
        <w:rPr>
          <w:rFonts w:cstheme="minorHAnsi"/>
        </w:rPr>
        <w:t xml:space="preserve"> the supernatants of</w:t>
      </w:r>
      <w:r w:rsidRPr="00B52944">
        <w:rPr>
          <w:rFonts w:cstheme="minorHAnsi"/>
        </w:rPr>
        <w:t xml:space="preserve"> the </w:t>
      </w:r>
      <w:r w:rsidR="00A97559">
        <w:rPr>
          <w:rFonts w:cstheme="minorHAnsi"/>
        </w:rPr>
        <w:t>C</w:t>
      </w:r>
      <w:r w:rsidRPr="00B52944">
        <w:rPr>
          <w:rFonts w:cstheme="minorHAnsi"/>
        </w:rPr>
        <w:t xml:space="preserve"> </w:t>
      </w:r>
      <w:proofErr w:type="gramStart"/>
      <w:r w:rsidRPr="00B52944">
        <w:rPr>
          <w:rFonts w:cstheme="minorHAnsi"/>
        </w:rPr>
        <w:t>sample</w:t>
      </w:r>
      <w:r w:rsidR="00D4492E" w:rsidRPr="00B52944">
        <w:rPr>
          <w:rFonts w:cstheme="minorHAnsi"/>
        </w:rPr>
        <w:t xml:space="preserve"> </w:t>
      </w:r>
      <w:r w:rsidRPr="00B52944">
        <w:rPr>
          <w:rFonts w:cstheme="minorHAnsi"/>
        </w:rPr>
        <w:t xml:space="preserve"> by</w:t>
      </w:r>
      <w:proofErr w:type="gramEnd"/>
      <w:r w:rsidRPr="00B52944">
        <w:rPr>
          <w:rFonts w:cstheme="minorHAnsi"/>
        </w:rPr>
        <w:t xml:space="preserve"> dividing the</w:t>
      </w:r>
      <w:r w:rsidR="0071613D" w:rsidRPr="00B52944">
        <w:rPr>
          <w:rFonts w:cstheme="minorHAnsi"/>
        </w:rPr>
        <w:t>ir</w:t>
      </w:r>
      <w:r w:rsidRPr="00B52944">
        <w:rPr>
          <w:rFonts w:cstheme="minorHAnsi"/>
        </w:rPr>
        <w:t xml:space="preserve"> corrected</w:t>
      </w:r>
      <w:r w:rsidR="00D4492E" w:rsidRPr="00B52944">
        <w:rPr>
          <w:rFonts w:cstheme="minorHAnsi"/>
        </w:rPr>
        <w:t xml:space="preserve"> </w:t>
      </w:r>
      <w:r w:rsidRPr="00B52944">
        <w:rPr>
          <w:rFonts w:cstheme="minorHAnsi"/>
        </w:rPr>
        <w:t>RFU values by the slope of the elution</w:t>
      </w:r>
      <w:r w:rsidR="00782FCF">
        <w:rPr>
          <w:rFonts w:cstheme="minorHAnsi"/>
        </w:rPr>
        <w:t>-</w:t>
      </w:r>
      <w:r w:rsidRPr="00B52944">
        <w:rPr>
          <w:rFonts w:cstheme="minorHAnsi"/>
        </w:rPr>
        <w:t>buffer-based calibration curve (</w:t>
      </w:r>
      <w:r w:rsidR="00251751" w:rsidRPr="00B52944">
        <w:rPr>
          <w:rFonts w:cstheme="minorHAnsi"/>
        </w:rPr>
        <w:t>s</w:t>
      </w:r>
      <w:r w:rsidRPr="00B52944">
        <w:rPr>
          <w:rFonts w:cstheme="minorHAnsi"/>
        </w:rPr>
        <w:t xml:space="preserve">ee </w:t>
      </w:r>
      <w:r w:rsidR="00AA31BE">
        <w:rPr>
          <w:rFonts w:cstheme="minorHAnsi"/>
        </w:rPr>
        <w:t>s</w:t>
      </w:r>
      <w:r w:rsidRPr="00B52944">
        <w:rPr>
          <w:rFonts w:cstheme="minorHAnsi"/>
        </w:rPr>
        <w:t>tep 4.6.1.</w:t>
      </w:r>
      <w:r w:rsidR="00CF606C">
        <w:rPr>
          <w:rFonts w:cstheme="minorHAnsi"/>
        </w:rPr>
        <w:t>3</w:t>
      </w:r>
      <w:r w:rsidRPr="00B52944">
        <w:rPr>
          <w:rFonts w:cstheme="minorHAnsi"/>
        </w:rPr>
        <w:t>).</w:t>
      </w:r>
    </w:p>
    <w:p w14:paraId="1F149342" w14:textId="77777777" w:rsidR="002F21AA" w:rsidRPr="00B52944" w:rsidRDefault="002F21AA" w:rsidP="008A1B2F">
      <w:pPr>
        <w:pStyle w:val="ListParagraph"/>
        <w:ind w:left="0"/>
        <w:rPr>
          <w:rFonts w:cstheme="minorHAnsi"/>
        </w:rPr>
      </w:pPr>
    </w:p>
    <w:p w14:paraId="072989D8" w14:textId="4779CB1C" w:rsidR="002F21AA" w:rsidRPr="00B52944" w:rsidRDefault="00EF40F5" w:rsidP="00012479">
      <w:pPr>
        <w:pStyle w:val="ListParagraph"/>
        <w:widowControl/>
        <w:numPr>
          <w:ilvl w:val="3"/>
          <w:numId w:val="29"/>
        </w:numPr>
        <w:autoSpaceDE/>
        <w:autoSpaceDN/>
        <w:adjustRightInd/>
        <w:rPr>
          <w:rFonts w:cstheme="minorHAnsi"/>
        </w:rPr>
      </w:pPr>
      <w:r w:rsidRPr="00B52944">
        <w:rPr>
          <w:rFonts w:cstheme="minorHAnsi"/>
        </w:rPr>
        <w:t>D</w:t>
      </w:r>
      <w:r w:rsidR="00BC4B48" w:rsidRPr="00B52944">
        <w:rPr>
          <w:rFonts w:cstheme="minorHAnsi"/>
        </w:rPr>
        <w:t>etermine the</w:t>
      </w:r>
      <w:r w:rsidR="002F21AA" w:rsidRPr="00B52944">
        <w:rPr>
          <w:rFonts w:cstheme="minorHAnsi"/>
        </w:rPr>
        <w:t xml:space="preserve"> </w:t>
      </w:r>
      <w:r w:rsidR="000560F6" w:rsidRPr="00B52944">
        <w:rPr>
          <w:rFonts w:cstheme="minorHAnsi"/>
        </w:rPr>
        <w:t>substrate</w:t>
      </w:r>
      <w:r w:rsidR="00D8114C" w:rsidRPr="00B52944">
        <w:rPr>
          <w:rFonts w:cstheme="minorHAnsi"/>
        </w:rPr>
        <w:t xml:space="preserve"> concentration</w:t>
      </w:r>
      <w:r w:rsidR="00171676" w:rsidRPr="00B52944">
        <w:rPr>
          <w:rFonts w:cstheme="minorHAnsi"/>
        </w:rPr>
        <w:t xml:space="preserve"> (</w:t>
      </w:r>
      <w:r w:rsidR="00156D37">
        <w:rPr>
          <w:rFonts w:cstheme="minorHAnsi"/>
        </w:rPr>
        <w:t xml:space="preserve">in </w:t>
      </w:r>
      <w:r w:rsidR="00171676" w:rsidRPr="00B52944">
        <w:rPr>
          <w:rFonts w:cstheme="minorHAnsi"/>
        </w:rPr>
        <w:t>mM)</w:t>
      </w:r>
      <w:r w:rsidR="000560F6" w:rsidRPr="00B52944">
        <w:rPr>
          <w:rFonts w:cstheme="minorHAnsi"/>
        </w:rPr>
        <w:t xml:space="preserve"> </w:t>
      </w:r>
      <w:r w:rsidR="00D8114C" w:rsidRPr="00B52944">
        <w:rPr>
          <w:rFonts w:cstheme="minorHAnsi"/>
        </w:rPr>
        <w:t xml:space="preserve">of </w:t>
      </w:r>
      <w:r w:rsidR="000560F6" w:rsidRPr="00B52944">
        <w:rPr>
          <w:rFonts w:cstheme="minorHAnsi"/>
        </w:rPr>
        <w:t>the</w:t>
      </w:r>
      <w:r w:rsidR="002F21AA" w:rsidRPr="00B52944">
        <w:rPr>
          <w:rFonts w:cstheme="minorHAnsi"/>
        </w:rPr>
        <w:t xml:space="preserve"> SAMB</w:t>
      </w:r>
      <w:r w:rsidR="00BC4B48" w:rsidRPr="00B52944">
        <w:rPr>
          <w:rFonts w:cstheme="minorHAnsi"/>
        </w:rPr>
        <w:t xml:space="preserve"> stock solution used for creating the assay samples in </w:t>
      </w:r>
      <w:r w:rsidR="00AA31BE">
        <w:rPr>
          <w:rFonts w:cstheme="minorHAnsi"/>
        </w:rPr>
        <w:t>s</w:t>
      </w:r>
      <w:r w:rsidR="00BC4B48" w:rsidRPr="00B52944">
        <w:rPr>
          <w:rFonts w:cstheme="minorHAnsi"/>
        </w:rPr>
        <w:t>tep 4.1.4.2</w:t>
      </w:r>
      <w:r w:rsidR="00782FCF">
        <w:rPr>
          <w:rFonts w:cstheme="minorHAnsi"/>
        </w:rPr>
        <w:t>,</w:t>
      </w:r>
      <w:r w:rsidRPr="00B52944">
        <w:rPr>
          <w:rFonts w:cstheme="minorHAnsi"/>
        </w:rPr>
        <w:t xml:space="preserve"> based on the following equation:</w:t>
      </w:r>
    </w:p>
    <w:p w14:paraId="2582F26A" w14:textId="77777777" w:rsidR="002D04C3" w:rsidRPr="00B52944" w:rsidRDefault="002D04C3" w:rsidP="008A1B2F">
      <w:pPr>
        <w:pStyle w:val="ListParagraph"/>
        <w:widowControl/>
        <w:autoSpaceDE/>
        <w:autoSpaceDN/>
        <w:adjustRightInd/>
        <w:ind w:left="0"/>
        <w:rPr>
          <w:rFonts w:cstheme="minorHAnsi"/>
        </w:rPr>
      </w:pPr>
    </w:p>
    <w:p w14:paraId="17CE9015" w14:textId="77777777" w:rsidR="00687C99" w:rsidRPr="00B52944" w:rsidRDefault="00012479" w:rsidP="008A1B2F">
      <w:pPr>
        <w:pStyle w:val="ListParagraph"/>
        <w:widowControl/>
        <w:autoSpaceDE/>
        <w:autoSpaceDN/>
        <w:adjustRightInd/>
        <w:ind w:left="0"/>
        <w:rPr>
          <w:rFonts w:cstheme="minorHAnsi"/>
          <w:color w:val="auto"/>
          <w:sz w:val="22"/>
          <w:szCs w:val="22"/>
        </w:rPr>
      </w:pPr>
      <m:oMathPara>
        <m:oMath>
          <m:sSub>
            <m:sSubPr>
              <m:ctrlPr>
                <w:rPr>
                  <w:rFonts w:ascii="Cambria Math" w:eastAsiaTheme="minorHAnsi" w:hAnsi="Cambria Math" w:cstheme="minorBidi"/>
                  <w:color w:val="auto"/>
                  <w:sz w:val="22"/>
                  <w:szCs w:val="22"/>
                </w:rPr>
              </m:ctrlPr>
            </m:sSubPr>
            <m:e>
              <m:r>
                <m:rPr>
                  <m:sty m:val="p"/>
                </m:rPr>
                <w:rPr>
                  <w:rFonts w:ascii="Cambria Math" w:hAnsi="Cambria Math"/>
                </w:rPr>
                <m:t>c</m:t>
              </m:r>
            </m:e>
            <m:sub>
              <m:r>
                <w:rPr>
                  <w:rFonts w:ascii="Cambria Math" w:hAnsi="Cambria Math"/>
                </w:rPr>
                <m:t xml:space="preserve">SAMB </m:t>
              </m:r>
            </m:sub>
          </m:sSub>
          <m:r>
            <m:rPr>
              <m:sty m:val="p"/>
            </m:rPr>
            <w:rPr>
              <w:rFonts w:ascii="Cambria Math" w:hAnsi="Cambria Math"/>
            </w:rPr>
            <m:t xml:space="preserve"> </m:t>
          </m:r>
          <m:d>
            <m:dPr>
              <m:ctrlPr>
                <w:rPr>
                  <w:rFonts w:ascii="Cambria Math" w:hAnsi="Cambria Math"/>
                </w:rPr>
              </m:ctrlPr>
            </m:dPr>
            <m:e>
              <m:r>
                <m:rPr>
                  <m:sty m:val="p"/>
                </m:rPr>
                <w:rPr>
                  <w:rFonts w:ascii="Cambria Math" w:hAnsi="Cambria Math"/>
                </w:rPr>
                <m:t>mM</m:t>
              </m:r>
            </m:e>
          </m:d>
          <m:r>
            <m:rPr>
              <m:sty m:val="p"/>
            </m:rPr>
            <w:rPr>
              <w:rFonts w:ascii="Cambria Math"/>
            </w:rPr>
            <m:t>=</m:t>
          </m:r>
          <m:f>
            <m:fPr>
              <m:ctrlPr>
                <w:rPr>
                  <w:rFonts w:ascii="Cambria Math" w:eastAsiaTheme="minorHAnsi" w:hAnsiTheme="minorHAnsi" w:cstheme="minorBidi"/>
                  <w:color w:val="auto"/>
                  <w:sz w:val="22"/>
                  <w:szCs w:val="22"/>
                </w:rPr>
              </m:ctrlPr>
            </m:fPr>
            <m:num>
              <m:sSub>
                <m:sSubPr>
                  <m:ctrlPr>
                    <w:rPr>
                      <w:rFonts w:ascii="Cambria Math" w:eastAsiaTheme="minorHAnsi" w:hAnsiTheme="minorHAnsi" w:cstheme="minorBidi"/>
                      <w:i/>
                      <w:color w:val="auto"/>
                      <w:sz w:val="22"/>
                      <w:szCs w:val="22"/>
                    </w:rPr>
                  </m:ctrlPr>
                </m:sSubPr>
                <m:e>
                  <m:r>
                    <w:rPr>
                      <w:rFonts w:ascii="Cambria Math"/>
                    </w:rPr>
                    <m:t>c</m:t>
                  </m:r>
                </m:e>
                <m:sub>
                  <m:r>
                    <w:rPr>
                      <w:rFonts w:ascii="Cambria Math"/>
                    </w:rPr>
                    <m:t xml:space="preserve">C </m:t>
                  </m:r>
                </m:sub>
              </m:sSub>
              <m:r>
                <w:rPr>
                  <w:rFonts w:ascii="Cambria Math"/>
                </w:rPr>
                <m:t xml:space="preserve">(mM) x </m:t>
              </m:r>
              <m:sSub>
                <m:sSubPr>
                  <m:ctrlPr>
                    <w:rPr>
                      <w:rFonts w:ascii="Cambria Math" w:eastAsiaTheme="minorHAnsi" w:hAnsiTheme="minorHAnsi" w:cstheme="minorBidi"/>
                      <w:i/>
                      <w:color w:val="auto"/>
                      <w:sz w:val="22"/>
                      <w:szCs w:val="22"/>
                    </w:rPr>
                  </m:ctrlPr>
                </m:sSubPr>
                <m:e>
                  <m:sSub>
                    <m:sSubPr>
                      <m:ctrlPr>
                        <w:rPr>
                          <w:rFonts w:ascii="Cambria Math" w:eastAsiaTheme="minorHAnsi" w:hAnsiTheme="minorHAnsi" w:cstheme="minorBidi"/>
                          <w:i/>
                          <w:color w:val="auto"/>
                          <w:sz w:val="22"/>
                          <w:szCs w:val="22"/>
                        </w:rPr>
                      </m:ctrlPr>
                    </m:sSubPr>
                    <m:e>
                      <m:r>
                        <w:rPr>
                          <w:rFonts w:ascii="Cambria Math"/>
                        </w:rPr>
                        <m:t>V</m:t>
                      </m:r>
                    </m:e>
                    <m:sub>
                      <m:r>
                        <w:rPr>
                          <w:rFonts w:ascii="Cambria Math"/>
                        </w:rPr>
                        <m:t>r</m:t>
                      </m:r>
                    </m:sub>
                  </m:sSub>
                </m:e>
                <m:sub>
                  <m:r>
                    <w:rPr>
                      <w:rFonts w:ascii="Cambria Math"/>
                    </w:rPr>
                    <m:t xml:space="preserve"> </m:t>
                  </m:r>
                </m:sub>
              </m:sSub>
              <m:r>
                <w:rPr>
                  <w:rFonts w:ascii="Cambria Math"/>
                </w:rPr>
                <m:t>(</m:t>
              </m:r>
              <m:r>
                <w:rPr>
                  <w:rFonts w:ascii="Cambria Math" w:hAnsi="Cambria Math"/>
                </w:rPr>
                <m:t>µ</m:t>
              </m:r>
              <m:r>
                <w:rPr>
                  <w:rFonts w:ascii="Cambria Math"/>
                </w:rPr>
                <m:t>L)</m:t>
              </m:r>
            </m:num>
            <m:den>
              <m:sSub>
                <m:sSubPr>
                  <m:ctrlPr>
                    <w:rPr>
                      <w:rFonts w:ascii="Cambria Math" w:eastAsiaTheme="minorHAnsi" w:hAnsiTheme="minorHAnsi" w:cstheme="minorBidi"/>
                      <w:i/>
                      <w:color w:val="auto"/>
                      <w:sz w:val="22"/>
                      <w:szCs w:val="22"/>
                    </w:rPr>
                  </m:ctrlPr>
                </m:sSubPr>
                <m:e>
                  <m:r>
                    <w:rPr>
                      <w:rFonts w:ascii="Cambria Math"/>
                    </w:rPr>
                    <m:t>V</m:t>
                  </m:r>
                </m:e>
                <m:sub>
                  <m:r>
                    <w:rPr>
                      <w:rFonts w:ascii="Cambria Math"/>
                    </w:rPr>
                    <m:t>SAMB</m:t>
                  </m:r>
                </m:sub>
              </m:sSub>
              <m:r>
                <w:rPr>
                  <w:rFonts w:ascii="Cambria Math"/>
                </w:rPr>
                <m:t>(</m:t>
              </m:r>
              <m:r>
                <w:rPr>
                  <w:rFonts w:ascii="Cambria Math" w:hAnsi="Cambria Math"/>
                </w:rPr>
                <m:t>µ</m:t>
              </m:r>
              <m:r>
                <w:rPr>
                  <w:rFonts w:ascii="Cambria Math"/>
                </w:rPr>
                <m:t>L)</m:t>
              </m:r>
            </m:den>
          </m:f>
        </m:oMath>
      </m:oMathPara>
    </w:p>
    <w:p w14:paraId="6CAE4664" w14:textId="77777777" w:rsidR="002D04C3" w:rsidRPr="00B52944" w:rsidRDefault="002D04C3" w:rsidP="008A1B2F">
      <w:pPr>
        <w:pStyle w:val="ListParagraph"/>
        <w:widowControl/>
        <w:autoSpaceDE/>
        <w:autoSpaceDN/>
        <w:adjustRightInd/>
        <w:ind w:left="0"/>
        <w:rPr>
          <w:rFonts w:cstheme="minorHAnsi"/>
          <w:color w:val="auto"/>
          <w:sz w:val="22"/>
          <w:szCs w:val="22"/>
        </w:rPr>
      </w:pPr>
    </w:p>
    <w:p w14:paraId="74DAD357" w14:textId="29CC029A" w:rsidR="00687C99" w:rsidRPr="00B52944" w:rsidRDefault="00F73148" w:rsidP="008A1B2F">
      <w:pPr>
        <w:widowControl/>
        <w:autoSpaceDE/>
        <w:autoSpaceDN/>
        <w:adjustRightInd/>
        <w:rPr>
          <w:rFonts w:cstheme="minorHAnsi"/>
        </w:rPr>
      </w:pPr>
      <w:r>
        <w:rPr>
          <w:rFonts w:cstheme="minorHAnsi"/>
          <w:color w:val="auto"/>
        </w:rPr>
        <w:t>Here</w:t>
      </w:r>
      <w:r w:rsidR="00782FCF">
        <w:rPr>
          <w:rFonts w:cstheme="minorHAnsi"/>
          <w:color w:val="auto"/>
        </w:rPr>
        <w:t>,</w:t>
      </w:r>
      <w:r w:rsidR="00687C99" w:rsidRPr="00B52944">
        <w:rPr>
          <w:rFonts w:cstheme="minorHAnsi"/>
          <w:i/>
          <w:color w:val="auto"/>
        </w:rPr>
        <w:t xml:space="preserve"> </w:t>
      </w:r>
      <w:proofErr w:type="spellStart"/>
      <w:r w:rsidR="00687C99" w:rsidRPr="00B52944">
        <w:rPr>
          <w:rFonts w:cstheme="minorHAnsi"/>
          <w:i/>
          <w:color w:val="auto"/>
        </w:rPr>
        <w:t>c</w:t>
      </w:r>
      <w:r w:rsidR="00687C99" w:rsidRPr="00B52944">
        <w:rPr>
          <w:rFonts w:cstheme="minorHAnsi"/>
          <w:i/>
          <w:color w:val="auto"/>
          <w:vertAlign w:val="subscript"/>
        </w:rPr>
        <w:t>SAMB</w:t>
      </w:r>
      <w:proofErr w:type="spellEnd"/>
      <w:r w:rsidR="00687C99" w:rsidRPr="00B52944">
        <w:rPr>
          <w:rFonts w:cstheme="minorHAnsi"/>
          <w:color w:val="auto"/>
        </w:rPr>
        <w:t xml:space="preserve"> is the molar concentration of the SAMB stock solution prepared at </w:t>
      </w:r>
      <w:r w:rsidR="00AA31BE">
        <w:rPr>
          <w:rFonts w:cstheme="minorHAnsi"/>
          <w:color w:val="auto"/>
        </w:rPr>
        <w:t>section</w:t>
      </w:r>
      <w:r w:rsidR="00687C99" w:rsidRPr="00B52944">
        <w:rPr>
          <w:rFonts w:cstheme="minorHAnsi"/>
          <w:color w:val="auto"/>
        </w:rPr>
        <w:t xml:space="preserve"> 4.1.3; </w:t>
      </w:r>
      <w:proofErr w:type="spellStart"/>
      <w:r w:rsidR="00687C99" w:rsidRPr="00B52944">
        <w:rPr>
          <w:rFonts w:cstheme="minorHAnsi"/>
          <w:i/>
          <w:color w:val="auto"/>
        </w:rPr>
        <w:t>c</w:t>
      </w:r>
      <w:r w:rsidR="00631147" w:rsidRPr="00B52944">
        <w:rPr>
          <w:rFonts w:cstheme="minorHAnsi"/>
          <w:i/>
          <w:color w:val="auto"/>
          <w:vertAlign w:val="subscript"/>
        </w:rPr>
        <w:t>C</w:t>
      </w:r>
      <w:proofErr w:type="spellEnd"/>
      <w:r w:rsidR="00687C99" w:rsidRPr="00B52944">
        <w:rPr>
          <w:rFonts w:cstheme="minorHAnsi"/>
          <w:color w:val="auto"/>
        </w:rPr>
        <w:t xml:space="preserve"> is the molar concentration of the </w:t>
      </w:r>
      <w:r w:rsidR="00687C99" w:rsidRPr="00B52944">
        <w:rPr>
          <w:rFonts w:cstheme="minorHAnsi"/>
        </w:rPr>
        <w:t xml:space="preserve">eluted substrate in the </w:t>
      </w:r>
      <w:r w:rsidR="00CF606C">
        <w:rPr>
          <w:rFonts w:cstheme="minorHAnsi"/>
        </w:rPr>
        <w:t xml:space="preserve">C </w:t>
      </w:r>
      <w:r w:rsidR="00687C99" w:rsidRPr="00B52944">
        <w:rPr>
          <w:rFonts w:cstheme="minorHAnsi"/>
        </w:rPr>
        <w:t xml:space="preserve">sample calculated at </w:t>
      </w:r>
      <w:r w:rsidR="00AA31BE">
        <w:rPr>
          <w:rFonts w:cstheme="minorHAnsi"/>
        </w:rPr>
        <w:t>s</w:t>
      </w:r>
      <w:r w:rsidR="00687C99" w:rsidRPr="00B52944">
        <w:rPr>
          <w:rFonts w:cstheme="minorHAnsi"/>
        </w:rPr>
        <w:t xml:space="preserve">tep 4.6.3.3; </w:t>
      </w:r>
      <w:proofErr w:type="spellStart"/>
      <w:r w:rsidR="00687C99" w:rsidRPr="00B52944">
        <w:rPr>
          <w:rFonts w:cstheme="minorHAnsi"/>
          <w:i/>
        </w:rPr>
        <w:t>V</w:t>
      </w:r>
      <w:r w:rsidR="00687C99" w:rsidRPr="00B52944">
        <w:rPr>
          <w:rFonts w:cstheme="minorHAnsi"/>
          <w:i/>
          <w:vertAlign w:val="subscript"/>
        </w:rPr>
        <w:t>r</w:t>
      </w:r>
      <w:proofErr w:type="spellEnd"/>
      <w:r w:rsidR="00687C99" w:rsidRPr="00B52944">
        <w:rPr>
          <w:rFonts w:cstheme="minorHAnsi"/>
        </w:rPr>
        <w:t xml:space="preserve"> is the volume of the reaction mixture created by the addition of the reaction buffer in </w:t>
      </w:r>
      <w:r w:rsidR="00AA31BE">
        <w:rPr>
          <w:rFonts w:cstheme="minorHAnsi"/>
        </w:rPr>
        <w:t>s</w:t>
      </w:r>
      <w:r w:rsidR="00687C99" w:rsidRPr="00B52944">
        <w:rPr>
          <w:rFonts w:cstheme="minorHAnsi"/>
        </w:rPr>
        <w:t xml:space="preserve">tep 4.1.4.5 and the enzyme buffer in </w:t>
      </w:r>
      <w:r w:rsidR="00AA31BE">
        <w:rPr>
          <w:rFonts w:cstheme="minorHAnsi"/>
        </w:rPr>
        <w:t>s</w:t>
      </w:r>
      <w:r w:rsidR="00687C99" w:rsidRPr="00B52944">
        <w:rPr>
          <w:rFonts w:cstheme="minorHAnsi"/>
        </w:rPr>
        <w:t>tep 4.2.3.;</w:t>
      </w:r>
      <w:r w:rsidR="00631147" w:rsidRPr="00B52944">
        <w:rPr>
          <w:rFonts w:cstheme="minorHAnsi"/>
        </w:rPr>
        <w:t xml:space="preserve"> and</w:t>
      </w:r>
      <w:r w:rsidR="00687C99" w:rsidRPr="00B52944">
        <w:rPr>
          <w:rFonts w:cstheme="minorHAnsi"/>
        </w:rPr>
        <w:t xml:space="preserve"> </w:t>
      </w:r>
      <w:r w:rsidR="00687C99" w:rsidRPr="00B52944">
        <w:rPr>
          <w:rFonts w:cstheme="minorHAnsi"/>
          <w:i/>
        </w:rPr>
        <w:t>V</w:t>
      </w:r>
      <w:r w:rsidR="00687C99" w:rsidRPr="00B52944">
        <w:rPr>
          <w:rFonts w:cstheme="minorHAnsi"/>
          <w:i/>
          <w:vertAlign w:val="subscript"/>
        </w:rPr>
        <w:t>SAMB</w:t>
      </w:r>
      <w:r w:rsidR="00687C99" w:rsidRPr="00B52944">
        <w:rPr>
          <w:rFonts w:cstheme="minorHAnsi"/>
          <w:i/>
        </w:rPr>
        <w:t xml:space="preserve"> </w:t>
      </w:r>
      <w:r w:rsidR="00687C99" w:rsidRPr="00B52944">
        <w:rPr>
          <w:rFonts w:cstheme="minorHAnsi"/>
        </w:rPr>
        <w:t xml:space="preserve">is the volume of the SAMB stock solution </w:t>
      </w:r>
      <w:r w:rsidR="00D8114C" w:rsidRPr="00B52944">
        <w:rPr>
          <w:rFonts w:cstheme="minorHAnsi"/>
        </w:rPr>
        <w:t>in</w:t>
      </w:r>
      <w:r w:rsidR="00687C99" w:rsidRPr="00B52944">
        <w:rPr>
          <w:rFonts w:cstheme="minorHAnsi"/>
        </w:rPr>
        <w:t xml:space="preserve"> the </w:t>
      </w:r>
      <w:r w:rsidR="00CF606C">
        <w:rPr>
          <w:rFonts w:cstheme="minorHAnsi"/>
        </w:rPr>
        <w:t>C</w:t>
      </w:r>
      <w:r w:rsidR="00687C99" w:rsidRPr="00B52944">
        <w:rPr>
          <w:rFonts w:cstheme="minorHAnsi"/>
        </w:rPr>
        <w:t xml:space="preserve"> sample </w:t>
      </w:r>
      <w:r w:rsidR="00D8114C" w:rsidRPr="00B52944">
        <w:rPr>
          <w:rFonts w:cstheme="minorHAnsi"/>
        </w:rPr>
        <w:t>(</w:t>
      </w:r>
      <w:r w:rsidR="00AA31BE">
        <w:rPr>
          <w:rFonts w:cstheme="minorHAnsi"/>
        </w:rPr>
        <w:t>s</w:t>
      </w:r>
      <w:r w:rsidR="00687C99" w:rsidRPr="00B52944">
        <w:rPr>
          <w:rFonts w:cstheme="minorHAnsi"/>
        </w:rPr>
        <w:t>tep 4.1.4.2</w:t>
      </w:r>
      <w:r w:rsidR="00D8114C" w:rsidRPr="00B52944">
        <w:rPr>
          <w:rFonts w:cstheme="minorHAnsi"/>
        </w:rPr>
        <w:t>)</w:t>
      </w:r>
      <w:r w:rsidR="00687C99" w:rsidRPr="00B52944">
        <w:rPr>
          <w:rFonts w:cstheme="minorHAnsi"/>
        </w:rPr>
        <w:t>.</w:t>
      </w:r>
    </w:p>
    <w:p w14:paraId="4095411F" w14:textId="77777777" w:rsidR="002D04C3" w:rsidRPr="00B52944" w:rsidRDefault="002D04C3" w:rsidP="008A1B2F">
      <w:pPr>
        <w:widowControl/>
        <w:autoSpaceDE/>
        <w:autoSpaceDN/>
        <w:adjustRightInd/>
        <w:rPr>
          <w:rFonts w:cstheme="minorHAnsi"/>
        </w:rPr>
      </w:pPr>
    </w:p>
    <w:p w14:paraId="35D489BA" w14:textId="3853EDE8" w:rsidR="00171676" w:rsidRPr="00B52944" w:rsidRDefault="00687C99" w:rsidP="00012479">
      <w:pPr>
        <w:pStyle w:val="ListParagraph"/>
        <w:widowControl/>
        <w:numPr>
          <w:ilvl w:val="3"/>
          <w:numId w:val="29"/>
        </w:numPr>
        <w:autoSpaceDE/>
        <w:autoSpaceDN/>
        <w:adjustRightInd/>
        <w:rPr>
          <w:rFonts w:cstheme="minorHAnsi"/>
        </w:rPr>
      </w:pPr>
      <w:r w:rsidRPr="00B52944">
        <w:rPr>
          <w:rFonts w:cstheme="minorHAnsi"/>
        </w:rPr>
        <w:t>Calculate the molar concentration of the substrates in</w:t>
      </w:r>
      <w:r w:rsidR="005E70DF" w:rsidRPr="00B52944">
        <w:rPr>
          <w:rFonts w:cstheme="minorHAnsi"/>
        </w:rPr>
        <w:t xml:space="preserve"> each</w:t>
      </w:r>
      <w:r w:rsidRPr="00B52944">
        <w:rPr>
          <w:rFonts w:cstheme="minorHAnsi"/>
        </w:rPr>
        <w:t xml:space="preserve"> </w:t>
      </w:r>
      <w:r w:rsidR="00CF606C">
        <w:rPr>
          <w:rFonts w:cstheme="minorHAnsi"/>
        </w:rPr>
        <w:t>R</w:t>
      </w:r>
      <w:r w:rsidRPr="00B52944">
        <w:rPr>
          <w:rFonts w:cstheme="minorHAnsi"/>
        </w:rPr>
        <w:t xml:space="preserve"> sample</w:t>
      </w:r>
      <w:r w:rsidR="005E70DF" w:rsidRPr="00B52944">
        <w:rPr>
          <w:rFonts w:cstheme="minorHAnsi"/>
        </w:rPr>
        <w:t xml:space="preserve"> </w:t>
      </w:r>
      <w:r w:rsidR="00171676" w:rsidRPr="00B52944">
        <w:rPr>
          <w:rFonts w:cstheme="minorHAnsi"/>
        </w:rPr>
        <w:t xml:space="preserve">based on the molar concentration of </w:t>
      </w:r>
      <w:r w:rsidR="00782FCF">
        <w:rPr>
          <w:rFonts w:cstheme="minorHAnsi"/>
        </w:rPr>
        <w:t xml:space="preserve">the </w:t>
      </w:r>
      <w:r w:rsidR="00171676" w:rsidRPr="00B52944">
        <w:rPr>
          <w:rFonts w:cstheme="minorHAnsi"/>
        </w:rPr>
        <w:t>SAMB stock solution (</w:t>
      </w:r>
      <w:r w:rsidR="00156D37">
        <w:rPr>
          <w:rFonts w:cstheme="minorHAnsi"/>
        </w:rPr>
        <w:t xml:space="preserve">in </w:t>
      </w:r>
      <w:r w:rsidR="00171676" w:rsidRPr="00B52944">
        <w:rPr>
          <w:rFonts w:cstheme="minorHAnsi"/>
        </w:rPr>
        <w:t>mM) according to</w:t>
      </w:r>
      <w:r w:rsidR="00474170" w:rsidRPr="00B52944">
        <w:rPr>
          <w:rFonts w:cstheme="minorHAnsi"/>
        </w:rPr>
        <w:t xml:space="preserve"> the</w:t>
      </w:r>
      <w:r w:rsidR="005E70DF" w:rsidRPr="00B52944">
        <w:rPr>
          <w:rFonts w:cstheme="minorHAnsi"/>
        </w:rPr>
        <w:t xml:space="preserve"> volume</w:t>
      </w:r>
      <w:r w:rsidR="00171676" w:rsidRPr="00B52944">
        <w:rPr>
          <w:rFonts w:cstheme="minorHAnsi"/>
        </w:rPr>
        <w:t xml:space="preserve"> (</w:t>
      </w:r>
      <w:r w:rsidR="00156D37">
        <w:rPr>
          <w:rFonts w:cstheme="minorHAnsi"/>
        </w:rPr>
        <w:t xml:space="preserve">in </w:t>
      </w:r>
      <w:r w:rsidR="00171676" w:rsidRPr="00B52944">
        <w:t>µ</w:t>
      </w:r>
      <w:r w:rsidR="00171676" w:rsidRPr="00B52944">
        <w:rPr>
          <w:rFonts w:cstheme="minorHAnsi"/>
        </w:rPr>
        <w:t>L)</w:t>
      </w:r>
      <w:r w:rsidR="005E70DF" w:rsidRPr="00B52944">
        <w:rPr>
          <w:rFonts w:cstheme="minorHAnsi"/>
        </w:rPr>
        <w:t xml:space="preserve"> </w:t>
      </w:r>
      <w:r w:rsidR="00171676" w:rsidRPr="00B52944">
        <w:rPr>
          <w:rFonts w:cstheme="minorHAnsi"/>
        </w:rPr>
        <w:t xml:space="preserve">measured in each reaction sample tube at </w:t>
      </w:r>
      <w:r w:rsidR="00AA31BE">
        <w:rPr>
          <w:rFonts w:cstheme="minorHAnsi"/>
        </w:rPr>
        <w:t>s</w:t>
      </w:r>
      <w:r w:rsidR="00171676" w:rsidRPr="00B52944">
        <w:rPr>
          <w:rFonts w:cstheme="minorHAnsi"/>
        </w:rPr>
        <w:t>tep 4.1.4.2.</w:t>
      </w:r>
    </w:p>
    <w:p w14:paraId="57ABBED1" w14:textId="1D7340C1" w:rsidR="003705B0" w:rsidRPr="00B52944" w:rsidRDefault="003705B0" w:rsidP="008A1B2F">
      <w:pPr>
        <w:pStyle w:val="ListParagraph"/>
        <w:widowControl/>
        <w:autoSpaceDE/>
        <w:autoSpaceDN/>
        <w:adjustRightInd/>
        <w:ind w:left="0"/>
      </w:pPr>
    </w:p>
    <w:p w14:paraId="6987F611" w14:textId="3B63135D" w:rsidR="003705B0" w:rsidRPr="00B52944" w:rsidRDefault="004B1AE6" w:rsidP="00012479">
      <w:pPr>
        <w:pStyle w:val="ListParagraph"/>
        <w:widowControl/>
        <w:numPr>
          <w:ilvl w:val="2"/>
          <w:numId w:val="29"/>
        </w:numPr>
        <w:autoSpaceDE/>
        <w:autoSpaceDN/>
        <w:adjustRightInd/>
        <w:rPr>
          <w:rFonts w:cstheme="minorHAnsi"/>
        </w:rPr>
      </w:pPr>
      <w:r w:rsidRPr="00B52944">
        <w:rPr>
          <w:rFonts w:cstheme="minorHAnsi"/>
        </w:rPr>
        <w:t>Perform data processing</w:t>
      </w:r>
      <w:r w:rsidR="00721077" w:rsidRPr="00B52944">
        <w:rPr>
          <w:rFonts w:cstheme="minorHAnsi"/>
        </w:rPr>
        <w:t>.</w:t>
      </w:r>
    </w:p>
    <w:p w14:paraId="701199D6" w14:textId="77777777" w:rsidR="002D04C3" w:rsidRPr="00B52944" w:rsidRDefault="002D04C3" w:rsidP="008A1B2F">
      <w:pPr>
        <w:widowControl/>
        <w:autoSpaceDE/>
        <w:autoSpaceDN/>
        <w:adjustRightInd/>
        <w:rPr>
          <w:rFonts w:cstheme="minorHAnsi"/>
        </w:rPr>
      </w:pPr>
    </w:p>
    <w:p w14:paraId="19B2333B" w14:textId="3DB2F0D2" w:rsidR="00070D2C" w:rsidRPr="00B52944" w:rsidRDefault="00063F36" w:rsidP="008A1B2F">
      <w:pPr>
        <w:widowControl/>
        <w:autoSpaceDE/>
        <w:autoSpaceDN/>
        <w:adjustRightInd/>
        <w:rPr>
          <w:rFonts w:cstheme="minorHAnsi"/>
        </w:rPr>
      </w:pPr>
      <w:r w:rsidRPr="00B52944">
        <w:rPr>
          <w:rFonts w:cstheme="minorHAnsi"/>
        </w:rPr>
        <w:t>NOTE:</w:t>
      </w:r>
      <w:r w:rsidR="003705B0" w:rsidRPr="00B52944">
        <w:rPr>
          <w:rFonts w:cstheme="minorHAnsi"/>
        </w:rPr>
        <w:t xml:space="preserve"> </w:t>
      </w:r>
      <w:r w:rsidR="00782FCF">
        <w:rPr>
          <w:rFonts w:cstheme="minorHAnsi"/>
        </w:rPr>
        <w:t>The d</w:t>
      </w:r>
      <w:r w:rsidR="009C2B35" w:rsidRPr="00B52944">
        <w:rPr>
          <w:rFonts w:cstheme="minorHAnsi"/>
        </w:rPr>
        <w:t xml:space="preserve">ata </w:t>
      </w:r>
      <w:r w:rsidR="003705B0" w:rsidRPr="00B52944">
        <w:rPr>
          <w:rFonts w:cstheme="minorHAnsi"/>
        </w:rPr>
        <w:t>analysis depend</w:t>
      </w:r>
      <w:r w:rsidR="009C2B35" w:rsidRPr="00B52944">
        <w:rPr>
          <w:rFonts w:cstheme="minorHAnsi"/>
        </w:rPr>
        <w:t>s</w:t>
      </w:r>
      <w:r w:rsidR="003705B0" w:rsidRPr="00B52944">
        <w:rPr>
          <w:rFonts w:cstheme="minorHAnsi"/>
        </w:rPr>
        <w:t xml:space="preserve"> on the </w:t>
      </w:r>
      <w:r w:rsidR="004500A9" w:rsidRPr="00B52944">
        <w:rPr>
          <w:rFonts w:cstheme="minorHAnsi"/>
        </w:rPr>
        <w:t>aim of the experiment</w:t>
      </w:r>
      <w:r w:rsidR="003705B0" w:rsidRPr="00B52944">
        <w:rPr>
          <w:rFonts w:cstheme="minorHAnsi"/>
        </w:rPr>
        <w:t>.</w:t>
      </w:r>
      <w:r w:rsidR="004F1FC6" w:rsidRPr="00B52944">
        <w:rPr>
          <w:rFonts w:cstheme="minorHAnsi"/>
        </w:rPr>
        <w:t xml:space="preserve"> </w:t>
      </w:r>
      <w:r w:rsidR="00532767" w:rsidRPr="00B52944">
        <w:rPr>
          <w:rFonts w:cstheme="minorHAnsi"/>
        </w:rPr>
        <w:t xml:space="preserve">The </w:t>
      </w:r>
      <w:r w:rsidR="00251751" w:rsidRPr="00B52944">
        <w:rPr>
          <w:rFonts w:cstheme="minorHAnsi"/>
        </w:rPr>
        <w:t>video show</w:t>
      </w:r>
      <w:r w:rsidR="00532767" w:rsidRPr="00B52944">
        <w:rPr>
          <w:rFonts w:cstheme="minorHAnsi"/>
        </w:rPr>
        <w:t>s</w:t>
      </w:r>
      <w:r w:rsidR="003705B0" w:rsidRPr="00B52944">
        <w:rPr>
          <w:rFonts w:cstheme="minorHAnsi"/>
        </w:rPr>
        <w:t xml:space="preserve"> </w:t>
      </w:r>
      <w:r w:rsidR="00361C1D" w:rsidRPr="00B52944">
        <w:rPr>
          <w:rFonts w:cstheme="minorHAnsi"/>
        </w:rPr>
        <w:t xml:space="preserve">an example for </w:t>
      </w:r>
      <w:r w:rsidR="003705B0" w:rsidRPr="00B52944">
        <w:rPr>
          <w:rFonts w:cstheme="minorHAnsi"/>
        </w:rPr>
        <w:t xml:space="preserve">data processing </w:t>
      </w:r>
      <w:r w:rsidR="009C2B35" w:rsidRPr="00B52944">
        <w:rPr>
          <w:rFonts w:cstheme="minorHAnsi"/>
        </w:rPr>
        <w:t>of a substrate-dependent kinetic study on</w:t>
      </w:r>
      <w:r w:rsidR="00361C1D" w:rsidRPr="00B52944">
        <w:rPr>
          <w:rFonts w:cstheme="minorHAnsi"/>
        </w:rPr>
        <w:t xml:space="preserve"> HIV-1 PR </w:t>
      </w:r>
      <w:r w:rsidR="009C2B35" w:rsidRPr="00B52944">
        <w:rPr>
          <w:rFonts w:cstheme="minorHAnsi"/>
        </w:rPr>
        <w:t xml:space="preserve">using </w:t>
      </w:r>
      <w:r w:rsidR="00361C1D" w:rsidRPr="00B52944">
        <w:rPr>
          <w:rFonts w:cstheme="minorHAnsi"/>
          <w:bCs/>
        </w:rPr>
        <w:t>His</w:t>
      </w:r>
      <w:r w:rsidR="00361C1D" w:rsidRPr="00B52944">
        <w:rPr>
          <w:rFonts w:cstheme="minorHAnsi"/>
          <w:bCs/>
          <w:vertAlign w:val="subscript"/>
        </w:rPr>
        <w:t>6</w:t>
      </w:r>
      <w:r w:rsidR="00361C1D" w:rsidRPr="00B52944">
        <w:rPr>
          <w:rFonts w:cstheme="minorHAnsi"/>
          <w:bCs/>
        </w:rPr>
        <w:t>-MBP-VSQNY</w:t>
      </w:r>
      <w:r w:rsidR="009C2B35" w:rsidRPr="00B52944">
        <w:rPr>
          <w:rFonts w:cstheme="minorHAnsi"/>
          <w:bCs/>
        </w:rPr>
        <w:t>*</w:t>
      </w:r>
      <w:r w:rsidR="00361C1D" w:rsidRPr="00B52944">
        <w:rPr>
          <w:rFonts w:cstheme="minorHAnsi"/>
          <w:bCs/>
        </w:rPr>
        <w:t>PIVQ-mTurquoise2</w:t>
      </w:r>
      <w:r w:rsidR="00361C1D" w:rsidRPr="00B52944">
        <w:rPr>
          <w:rFonts w:cstheme="minorHAnsi"/>
        </w:rPr>
        <w:t xml:space="preserve"> </w:t>
      </w:r>
      <w:r w:rsidR="009C2B35" w:rsidRPr="00B52944">
        <w:rPr>
          <w:rFonts w:cstheme="minorHAnsi"/>
        </w:rPr>
        <w:t>substrate</w:t>
      </w:r>
      <w:r w:rsidR="00361C1D" w:rsidRPr="00B52944">
        <w:rPr>
          <w:rFonts w:cstheme="minorHAnsi"/>
        </w:rPr>
        <w:t xml:space="preserve">. </w:t>
      </w:r>
      <w:r w:rsidR="00782FCF">
        <w:rPr>
          <w:rFonts w:cstheme="minorHAnsi"/>
        </w:rPr>
        <w:t>The i</w:t>
      </w:r>
      <w:r w:rsidR="00361C1D" w:rsidRPr="00B52944">
        <w:rPr>
          <w:rFonts w:cstheme="minorHAnsi"/>
        </w:rPr>
        <w:t xml:space="preserve">nitial velocity values </w:t>
      </w:r>
      <w:r w:rsidR="00782FCF">
        <w:rPr>
          <w:rFonts w:cstheme="minorHAnsi"/>
        </w:rPr>
        <w:t>are</w:t>
      </w:r>
      <w:r w:rsidR="00361C1D" w:rsidRPr="00B52944">
        <w:rPr>
          <w:rFonts w:cstheme="minorHAnsi"/>
        </w:rPr>
        <w:t xml:space="preserve"> calculated from the </w:t>
      </w:r>
      <w:r w:rsidR="00DF7D65">
        <w:rPr>
          <w:rFonts w:cstheme="minorHAnsi"/>
        </w:rPr>
        <w:t>number</w:t>
      </w:r>
      <w:r w:rsidR="00361C1D" w:rsidRPr="00B52944">
        <w:rPr>
          <w:rFonts w:cstheme="minorHAnsi"/>
        </w:rPr>
        <w:t xml:space="preserve"> of C-terminal cleavage fragments and </w:t>
      </w:r>
      <w:r w:rsidR="00782FCF">
        <w:rPr>
          <w:rFonts w:cstheme="minorHAnsi"/>
        </w:rPr>
        <w:t>are</w:t>
      </w:r>
      <w:r w:rsidR="00361C1D" w:rsidRPr="00B52944">
        <w:rPr>
          <w:rFonts w:cstheme="minorHAnsi"/>
        </w:rPr>
        <w:t xml:space="preserve"> plotted against the applied substrate concentration. </w:t>
      </w:r>
      <w:r w:rsidR="00782FCF">
        <w:rPr>
          <w:rFonts w:cstheme="minorHAnsi"/>
        </w:rPr>
        <w:t>The k</w:t>
      </w:r>
      <w:r w:rsidR="004F1FC6" w:rsidRPr="00B52944">
        <w:rPr>
          <w:rFonts w:cstheme="minorHAnsi"/>
        </w:rPr>
        <w:t xml:space="preserve">inetic parameters </w:t>
      </w:r>
      <w:r w:rsidR="00782FCF">
        <w:rPr>
          <w:rFonts w:cstheme="minorHAnsi"/>
        </w:rPr>
        <w:t>are</w:t>
      </w:r>
      <w:r w:rsidR="004F1FC6" w:rsidRPr="00B52944">
        <w:rPr>
          <w:rFonts w:cstheme="minorHAnsi"/>
        </w:rPr>
        <w:t xml:space="preserve"> determined by </w:t>
      </w:r>
      <w:r w:rsidR="00782FCF">
        <w:rPr>
          <w:rFonts w:cstheme="minorHAnsi"/>
        </w:rPr>
        <w:t xml:space="preserve">a </w:t>
      </w:r>
      <w:r w:rsidR="004F1FC6" w:rsidRPr="00B52944">
        <w:rPr>
          <w:rFonts w:cstheme="minorHAnsi"/>
        </w:rPr>
        <w:t>Michaelis</w:t>
      </w:r>
      <w:r w:rsidR="00782FCF">
        <w:rPr>
          <w:rFonts w:cstheme="minorHAnsi"/>
        </w:rPr>
        <w:t>–</w:t>
      </w:r>
      <w:r w:rsidR="004F1FC6" w:rsidRPr="00B52944">
        <w:rPr>
          <w:rFonts w:cstheme="minorHAnsi"/>
        </w:rPr>
        <w:t xml:space="preserve">Menten nonlinear regression analysis. </w:t>
      </w:r>
    </w:p>
    <w:p w14:paraId="5FFA3FD9" w14:textId="77777777" w:rsidR="002D04C3" w:rsidRPr="00B52944" w:rsidRDefault="002D04C3" w:rsidP="008A1B2F">
      <w:pPr>
        <w:widowControl/>
        <w:autoSpaceDE/>
        <w:autoSpaceDN/>
        <w:adjustRightInd/>
      </w:pPr>
    </w:p>
    <w:p w14:paraId="692DF8D9" w14:textId="5EE8EB14" w:rsidR="00DC4022" w:rsidRPr="00B52944" w:rsidRDefault="00070D2C" w:rsidP="00012479">
      <w:pPr>
        <w:pStyle w:val="ListParagraph"/>
        <w:widowControl/>
        <w:numPr>
          <w:ilvl w:val="1"/>
          <w:numId w:val="29"/>
        </w:numPr>
        <w:autoSpaceDE/>
        <w:autoSpaceDN/>
        <w:adjustRightInd/>
        <w:rPr>
          <w:rFonts w:cstheme="minorHAnsi"/>
          <w:b/>
        </w:rPr>
      </w:pPr>
      <w:r w:rsidRPr="00B52944">
        <w:rPr>
          <w:rFonts w:cstheme="minorHAnsi"/>
          <w:b/>
        </w:rPr>
        <w:t>Recycling of the magnetic beads</w:t>
      </w:r>
    </w:p>
    <w:p w14:paraId="46A80CE0" w14:textId="77777777" w:rsidR="002D04C3" w:rsidRPr="00B52944" w:rsidRDefault="002D04C3" w:rsidP="008A1B2F"/>
    <w:p w14:paraId="253E151E" w14:textId="3EC6E87B" w:rsidR="00070D2C" w:rsidRPr="00B52944" w:rsidRDefault="00063F36" w:rsidP="008A1B2F">
      <w:r w:rsidRPr="00B52944">
        <w:t>NOTE:</w:t>
      </w:r>
      <w:r w:rsidR="009B4FF6" w:rsidRPr="00B52944">
        <w:t xml:space="preserve"> </w:t>
      </w:r>
      <w:r w:rsidR="00070D2C" w:rsidRPr="00B52944">
        <w:t xml:space="preserve">After </w:t>
      </w:r>
      <w:r w:rsidR="00140690" w:rsidRPr="00B52944">
        <w:t>performing an</w:t>
      </w:r>
      <w:r w:rsidR="00070D2C" w:rsidRPr="00B52944">
        <w:t xml:space="preserve"> assay, </w:t>
      </w:r>
      <w:r w:rsidR="00140690" w:rsidRPr="00B52944">
        <w:t xml:space="preserve">the </w:t>
      </w:r>
      <w:r w:rsidR="00070D2C" w:rsidRPr="00B52944">
        <w:t xml:space="preserve">magnetic agarose beads </w:t>
      </w:r>
      <w:r w:rsidR="00140690" w:rsidRPr="00B52944">
        <w:t xml:space="preserve">can </w:t>
      </w:r>
      <w:r w:rsidR="00070D2C" w:rsidRPr="00B52944">
        <w:t>be collected and recycled.</w:t>
      </w:r>
    </w:p>
    <w:p w14:paraId="7F962678" w14:textId="77777777" w:rsidR="002D04C3" w:rsidRPr="00B52944" w:rsidRDefault="002D04C3" w:rsidP="008A1B2F">
      <w:pPr>
        <w:rPr>
          <w:rFonts w:cstheme="minorHAnsi"/>
        </w:rPr>
      </w:pPr>
    </w:p>
    <w:p w14:paraId="1E2ABFA7" w14:textId="14CD8DF8" w:rsidR="00DC4022" w:rsidRPr="00B52944" w:rsidRDefault="00070D2C" w:rsidP="00012479">
      <w:pPr>
        <w:pStyle w:val="ListParagraph"/>
        <w:widowControl/>
        <w:numPr>
          <w:ilvl w:val="2"/>
          <w:numId w:val="29"/>
        </w:numPr>
        <w:autoSpaceDE/>
        <w:autoSpaceDN/>
        <w:adjustRightInd/>
        <w:rPr>
          <w:rFonts w:cstheme="minorHAnsi"/>
        </w:rPr>
      </w:pPr>
      <w:r w:rsidRPr="00B52944">
        <w:rPr>
          <w:rFonts w:cstheme="minorHAnsi"/>
        </w:rPr>
        <w:t xml:space="preserve">Collect the used magnetic beads </w:t>
      </w:r>
      <w:r w:rsidR="00092CFB">
        <w:rPr>
          <w:rFonts w:cstheme="minorHAnsi"/>
        </w:rPr>
        <w:t>with</w:t>
      </w:r>
      <w:r w:rsidRPr="00B52944">
        <w:rPr>
          <w:rFonts w:cstheme="minorHAnsi"/>
        </w:rPr>
        <w:t xml:space="preserve"> the MPC and discard the supernatant.</w:t>
      </w:r>
    </w:p>
    <w:p w14:paraId="04E82A9A" w14:textId="77777777" w:rsidR="00DC4022" w:rsidRPr="00B52944" w:rsidRDefault="00DC4022" w:rsidP="008A1B2F">
      <w:pPr>
        <w:pStyle w:val="ListParagraph"/>
        <w:widowControl/>
        <w:autoSpaceDE/>
        <w:autoSpaceDN/>
        <w:adjustRightInd/>
        <w:ind w:left="0"/>
        <w:rPr>
          <w:rFonts w:cstheme="minorHAnsi"/>
        </w:rPr>
      </w:pPr>
    </w:p>
    <w:p w14:paraId="2B670868" w14:textId="4F5BBEF1" w:rsidR="00DC4022" w:rsidRPr="00B52944" w:rsidRDefault="00070D2C" w:rsidP="00012479">
      <w:pPr>
        <w:pStyle w:val="ListParagraph"/>
        <w:widowControl/>
        <w:numPr>
          <w:ilvl w:val="3"/>
          <w:numId w:val="29"/>
        </w:numPr>
        <w:autoSpaceDE/>
        <w:autoSpaceDN/>
        <w:adjustRightInd/>
      </w:pPr>
      <w:r w:rsidRPr="00B52944">
        <w:t>Wash the beads</w:t>
      </w:r>
      <w:r w:rsidR="00156BCC" w:rsidRPr="00B52944">
        <w:t xml:space="preserve"> </w:t>
      </w:r>
      <w:r w:rsidR="00092CFB">
        <w:t>with</w:t>
      </w:r>
      <w:r w:rsidRPr="00B52944">
        <w:t xml:space="preserve"> </w:t>
      </w:r>
      <w:r w:rsidR="00156BCC" w:rsidRPr="00B52944">
        <w:t xml:space="preserve">1.8 mL of </w:t>
      </w:r>
      <w:r w:rsidRPr="00B52944">
        <w:t>the following buffers</w:t>
      </w:r>
      <w:r w:rsidR="009B4FF6" w:rsidRPr="00B52944">
        <w:t xml:space="preserve">, in </w:t>
      </w:r>
      <w:r w:rsidR="00092CFB">
        <w:t xml:space="preserve">the </w:t>
      </w:r>
      <w:r w:rsidR="009B4FF6" w:rsidRPr="00B52944">
        <w:t>order</w:t>
      </w:r>
      <w:r w:rsidR="00092CFB">
        <w:t xml:space="preserve"> given</w:t>
      </w:r>
      <w:r w:rsidR="009B4FF6" w:rsidRPr="00B52944">
        <w:t>: r</w:t>
      </w:r>
      <w:r w:rsidRPr="00B52944">
        <w:t>eg</w:t>
      </w:r>
      <w:r w:rsidR="001778BD" w:rsidRPr="00B52944">
        <w:t>eneration</w:t>
      </w:r>
      <w:r w:rsidRPr="00B52944">
        <w:t xml:space="preserve"> buffer</w:t>
      </w:r>
      <w:r w:rsidR="009B4FF6" w:rsidRPr="00B52944">
        <w:t xml:space="preserve"> </w:t>
      </w:r>
      <w:r w:rsidR="00284D1F" w:rsidRPr="00B52944">
        <w:t>A</w:t>
      </w:r>
      <w:r w:rsidRPr="00B52944">
        <w:t xml:space="preserve"> (0.05</w:t>
      </w:r>
      <w:r w:rsidR="00063F36" w:rsidRPr="00B52944">
        <w:t>%</w:t>
      </w:r>
      <w:r w:rsidRPr="00B52944">
        <w:t xml:space="preserve"> Tween 20, 0.5 M NaOH)</w:t>
      </w:r>
      <w:r w:rsidR="009B4FF6" w:rsidRPr="00B52944">
        <w:t>, r</w:t>
      </w:r>
      <w:r w:rsidRPr="00B52944">
        <w:t>eg</w:t>
      </w:r>
      <w:r w:rsidR="001778BD" w:rsidRPr="00B52944">
        <w:t>eneration</w:t>
      </w:r>
      <w:r w:rsidRPr="00B52944">
        <w:t xml:space="preserve"> buffer</w:t>
      </w:r>
      <w:r w:rsidR="009B4FF6" w:rsidRPr="00B52944">
        <w:t xml:space="preserve"> </w:t>
      </w:r>
      <w:r w:rsidR="00284D1F" w:rsidRPr="00B52944">
        <w:t>B</w:t>
      </w:r>
      <w:r w:rsidRPr="00B52944">
        <w:t xml:space="preserve"> (0.05</w:t>
      </w:r>
      <w:r w:rsidR="00063F36" w:rsidRPr="00B52944">
        <w:t>%</w:t>
      </w:r>
      <w:r w:rsidRPr="00B52944">
        <w:t xml:space="preserve"> Tween 20)</w:t>
      </w:r>
      <w:r w:rsidR="009B4FF6" w:rsidRPr="00B52944">
        <w:t>, r</w:t>
      </w:r>
      <w:r w:rsidRPr="00B52944">
        <w:t>eg</w:t>
      </w:r>
      <w:r w:rsidR="001778BD" w:rsidRPr="00B52944">
        <w:t>eneration</w:t>
      </w:r>
      <w:r w:rsidRPr="00B52944">
        <w:t xml:space="preserve"> buffer</w:t>
      </w:r>
      <w:r w:rsidR="009B4FF6" w:rsidRPr="00B52944">
        <w:t xml:space="preserve"> </w:t>
      </w:r>
      <w:r w:rsidR="00284D1F" w:rsidRPr="00B52944">
        <w:t xml:space="preserve">C </w:t>
      </w:r>
      <w:r w:rsidRPr="00B52944">
        <w:t>(0.05</w:t>
      </w:r>
      <w:r w:rsidR="00063F36" w:rsidRPr="00B52944">
        <w:t>%</w:t>
      </w:r>
      <w:r w:rsidRPr="00B52944">
        <w:t xml:space="preserve"> Tween 20, 100 mM EDTA, pH 8)</w:t>
      </w:r>
      <w:r w:rsidR="009B4FF6" w:rsidRPr="00B52944">
        <w:t>, r</w:t>
      </w:r>
      <w:r w:rsidR="003048FC" w:rsidRPr="00B52944">
        <w:t>eg</w:t>
      </w:r>
      <w:r w:rsidR="001778BD" w:rsidRPr="00B52944">
        <w:t>eneration</w:t>
      </w:r>
      <w:r w:rsidR="003048FC" w:rsidRPr="00B52944">
        <w:t xml:space="preserve"> buffer</w:t>
      </w:r>
      <w:r w:rsidR="009B4FF6" w:rsidRPr="00B52944">
        <w:t xml:space="preserve"> </w:t>
      </w:r>
      <w:r w:rsidR="00284D1F" w:rsidRPr="00B52944">
        <w:t>B</w:t>
      </w:r>
      <w:r w:rsidR="009B4FF6" w:rsidRPr="00B52944">
        <w:t>, r</w:t>
      </w:r>
      <w:r w:rsidRPr="00B52944">
        <w:t>eg</w:t>
      </w:r>
      <w:r w:rsidR="001778BD" w:rsidRPr="00B52944">
        <w:t>eneration</w:t>
      </w:r>
      <w:r w:rsidRPr="00B52944">
        <w:t xml:space="preserve"> buffer</w:t>
      </w:r>
      <w:r w:rsidR="009B4FF6" w:rsidRPr="00B52944">
        <w:t xml:space="preserve"> </w:t>
      </w:r>
      <w:r w:rsidR="00284D1F" w:rsidRPr="00B52944">
        <w:t>D</w:t>
      </w:r>
      <w:r w:rsidRPr="00B52944">
        <w:t xml:space="preserve"> (0.05</w:t>
      </w:r>
      <w:r w:rsidR="00063F36" w:rsidRPr="00B52944">
        <w:t>%</w:t>
      </w:r>
      <w:r w:rsidRPr="00B52944">
        <w:t xml:space="preserve"> Tween 20, 100 mM NiSO</w:t>
      </w:r>
      <w:r w:rsidRPr="00B52944">
        <w:rPr>
          <w:vertAlign w:val="subscript"/>
        </w:rPr>
        <w:t>4</w:t>
      </w:r>
      <w:r w:rsidRPr="00B52944">
        <w:t>, pH 8)</w:t>
      </w:r>
      <w:r w:rsidR="009B4FF6" w:rsidRPr="00B52944">
        <w:t>, r</w:t>
      </w:r>
      <w:r w:rsidR="003048FC" w:rsidRPr="00B52944">
        <w:t>eg</w:t>
      </w:r>
      <w:r w:rsidR="001778BD" w:rsidRPr="00B52944">
        <w:t>eneration</w:t>
      </w:r>
      <w:r w:rsidR="003048FC" w:rsidRPr="00B52944">
        <w:t xml:space="preserve"> buffer</w:t>
      </w:r>
      <w:r w:rsidR="009B4FF6" w:rsidRPr="00B52944">
        <w:t xml:space="preserve"> </w:t>
      </w:r>
      <w:r w:rsidR="00284D1F" w:rsidRPr="00B52944">
        <w:t>B</w:t>
      </w:r>
      <w:r w:rsidR="009B4FF6" w:rsidRPr="00B52944">
        <w:t>, and r</w:t>
      </w:r>
      <w:r w:rsidRPr="00B52944">
        <w:t>eg</w:t>
      </w:r>
      <w:r w:rsidR="001778BD" w:rsidRPr="00B52944">
        <w:t>eneration</w:t>
      </w:r>
      <w:r w:rsidRPr="00B52944">
        <w:t xml:space="preserve"> buffer</w:t>
      </w:r>
      <w:r w:rsidR="009B4FF6" w:rsidRPr="00B52944">
        <w:t xml:space="preserve"> </w:t>
      </w:r>
      <w:r w:rsidR="00284D1F" w:rsidRPr="00B52944">
        <w:t>E</w:t>
      </w:r>
      <w:r w:rsidRPr="00B52944">
        <w:t xml:space="preserve"> (0.5</w:t>
      </w:r>
      <w:r w:rsidR="00063F36" w:rsidRPr="00B52944">
        <w:t>%</w:t>
      </w:r>
      <w:r w:rsidRPr="00B52944">
        <w:t xml:space="preserve"> Tween 20, 30</w:t>
      </w:r>
      <w:r w:rsidR="00063F36" w:rsidRPr="00B52944">
        <w:t>%</w:t>
      </w:r>
      <w:r w:rsidRPr="00B52944">
        <w:t xml:space="preserve"> ethanol, pH 7)</w:t>
      </w:r>
      <w:r w:rsidR="009E0FCE" w:rsidRPr="00B52944">
        <w:t>.</w:t>
      </w:r>
    </w:p>
    <w:p w14:paraId="02D8CBEF" w14:textId="77777777" w:rsidR="009B4FF6" w:rsidRPr="00B52944" w:rsidRDefault="009B4FF6" w:rsidP="008A1B2F">
      <w:pPr>
        <w:widowControl/>
        <w:tabs>
          <w:tab w:val="left" w:pos="426"/>
        </w:tabs>
        <w:autoSpaceDE/>
        <w:autoSpaceDN/>
        <w:adjustRightInd/>
        <w:rPr>
          <w:rFonts w:cstheme="minorHAnsi"/>
        </w:rPr>
      </w:pPr>
    </w:p>
    <w:p w14:paraId="045ABD41" w14:textId="0DB8F4C7" w:rsidR="009B4FF6" w:rsidRPr="00B52944" w:rsidRDefault="00063F36" w:rsidP="008A1B2F">
      <w:pPr>
        <w:widowControl/>
        <w:tabs>
          <w:tab w:val="left" w:pos="426"/>
        </w:tabs>
        <w:autoSpaceDE/>
        <w:autoSpaceDN/>
        <w:adjustRightInd/>
        <w:rPr>
          <w:rFonts w:cstheme="minorHAnsi"/>
        </w:rPr>
      </w:pPr>
      <w:r w:rsidRPr="00B52944">
        <w:rPr>
          <w:rFonts w:cstheme="minorHAnsi"/>
        </w:rPr>
        <w:t>NOTE:</w:t>
      </w:r>
      <w:r w:rsidR="009B4FF6" w:rsidRPr="00B52944">
        <w:rPr>
          <w:rFonts w:cstheme="minorHAnsi"/>
        </w:rPr>
        <w:t xml:space="preserve"> For the washing procedure</w:t>
      </w:r>
      <w:r w:rsidR="00AA31BE">
        <w:rPr>
          <w:rFonts w:cstheme="minorHAnsi"/>
        </w:rPr>
        <w:t>,</w:t>
      </w:r>
      <w:r w:rsidR="009B4FF6" w:rsidRPr="00B52944">
        <w:rPr>
          <w:rFonts w:cstheme="minorHAnsi"/>
        </w:rPr>
        <w:t xml:space="preserve"> see </w:t>
      </w:r>
      <w:r w:rsidR="00AA31BE">
        <w:rPr>
          <w:rFonts w:cstheme="minorHAnsi"/>
        </w:rPr>
        <w:t>s</w:t>
      </w:r>
      <w:r w:rsidR="009B4FF6" w:rsidRPr="00B52944">
        <w:rPr>
          <w:rFonts w:cstheme="minorHAnsi"/>
        </w:rPr>
        <w:t>tep 4.1.1.4.</w:t>
      </w:r>
    </w:p>
    <w:p w14:paraId="771182A3" w14:textId="77777777" w:rsidR="00DC4022" w:rsidRPr="00B52944" w:rsidRDefault="00DC4022" w:rsidP="008A1B2F">
      <w:pPr>
        <w:pStyle w:val="ListParagraph"/>
        <w:ind w:left="0"/>
      </w:pPr>
    </w:p>
    <w:p w14:paraId="56E377B7" w14:textId="16D5C2F8" w:rsidR="00BF0FCC" w:rsidRPr="00B52944" w:rsidRDefault="00070D2C" w:rsidP="00012479">
      <w:pPr>
        <w:pStyle w:val="ListParagraph"/>
        <w:numPr>
          <w:ilvl w:val="2"/>
          <w:numId w:val="29"/>
        </w:numPr>
      </w:pPr>
      <w:r w:rsidRPr="00B52944">
        <w:rPr>
          <w:rFonts w:cstheme="minorHAnsi"/>
        </w:rPr>
        <w:t xml:space="preserve">Store the recycled beads in </w:t>
      </w:r>
      <w:r w:rsidR="009B4FF6" w:rsidRPr="00B52944">
        <w:rPr>
          <w:rFonts w:cstheme="minorHAnsi"/>
        </w:rPr>
        <w:t>r</w:t>
      </w:r>
      <w:r w:rsidRPr="00B52944">
        <w:rPr>
          <w:rFonts w:cstheme="minorHAnsi"/>
        </w:rPr>
        <w:t>eg</w:t>
      </w:r>
      <w:r w:rsidR="001778BD" w:rsidRPr="00B52944">
        <w:t>eneration</w:t>
      </w:r>
      <w:r w:rsidRPr="00B52944">
        <w:rPr>
          <w:rFonts w:cstheme="minorHAnsi"/>
        </w:rPr>
        <w:t xml:space="preserve"> buffer</w:t>
      </w:r>
      <w:r w:rsidR="009B4FF6" w:rsidRPr="00B52944">
        <w:rPr>
          <w:rFonts w:cstheme="minorHAnsi"/>
        </w:rPr>
        <w:t xml:space="preserve"> </w:t>
      </w:r>
      <w:r w:rsidR="00284D1F" w:rsidRPr="00B52944">
        <w:rPr>
          <w:rFonts w:cstheme="minorHAnsi"/>
        </w:rPr>
        <w:t>E</w:t>
      </w:r>
      <w:r w:rsidRPr="00B52944">
        <w:rPr>
          <w:rFonts w:cstheme="minorHAnsi"/>
        </w:rPr>
        <w:t xml:space="preserve"> at 4</w:t>
      </w:r>
      <w:r w:rsidR="00D07A91" w:rsidRPr="00B52944">
        <w:rPr>
          <w:rFonts w:cstheme="minorHAnsi"/>
        </w:rPr>
        <w:t xml:space="preserve"> </w:t>
      </w:r>
      <w:r w:rsidRPr="00B52944">
        <w:rPr>
          <w:rFonts w:cstheme="minorHAnsi"/>
        </w:rPr>
        <w:t>°C.</w:t>
      </w:r>
    </w:p>
    <w:p w14:paraId="05993DEE" w14:textId="77777777" w:rsidR="001A14DE" w:rsidRPr="00B52944" w:rsidRDefault="001A14DE" w:rsidP="008A1B2F"/>
    <w:p w14:paraId="3A74663D" w14:textId="5BDD62F9" w:rsidR="00EF4090" w:rsidRPr="00B52944" w:rsidRDefault="00C669EE" w:rsidP="00012479">
      <w:pPr>
        <w:pStyle w:val="ListParagraph"/>
        <w:numPr>
          <w:ilvl w:val="0"/>
          <w:numId w:val="29"/>
        </w:numPr>
      </w:pPr>
      <w:r w:rsidRPr="00B52944">
        <w:rPr>
          <w:rFonts w:asciiTheme="minorHAnsi" w:hAnsiTheme="minorHAnsi" w:cstheme="minorHAnsi"/>
          <w:b/>
          <w:bCs/>
          <w:color w:val="auto"/>
        </w:rPr>
        <w:t xml:space="preserve">PAGE </w:t>
      </w:r>
      <w:r w:rsidR="00070D2C" w:rsidRPr="00B52944">
        <w:rPr>
          <w:rFonts w:asciiTheme="minorHAnsi" w:hAnsiTheme="minorHAnsi" w:cstheme="minorHAnsi"/>
          <w:b/>
          <w:bCs/>
          <w:color w:val="auto"/>
        </w:rPr>
        <w:t>analysis</w:t>
      </w:r>
    </w:p>
    <w:p w14:paraId="515883E7" w14:textId="77777777" w:rsidR="00EF4090" w:rsidRPr="00B52944" w:rsidRDefault="00EF4090" w:rsidP="008A1B2F">
      <w:pPr>
        <w:pStyle w:val="ListParagraph"/>
        <w:ind w:left="0"/>
      </w:pPr>
    </w:p>
    <w:p w14:paraId="1121D732" w14:textId="5FD0FF9B" w:rsidR="00EF4090" w:rsidRPr="00B52944" w:rsidRDefault="00EF4090" w:rsidP="00012479">
      <w:pPr>
        <w:pStyle w:val="ListParagraph"/>
        <w:numPr>
          <w:ilvl w:val="1"/>
          <w:numId w:val="29"/>
        </w:numPr>
        <w:rPr>
          <w:b/>
        </w:rPr>
      </w:pPr>
      <w:r w:rsidRPr="00B52944">
        <w:rPr>
          <w:b/>
        </w:rPr>
        <w:t>Sample preparation</w:t>
      </w:r>
    </w:p>
    <w:p w14:paraId="6FEABAF7" w14:textId="77777777" w:rsidR="00A960CC" w:rsidRPr="00B52944" w:rsidRDefault="00A960CC" w:rsidP="008A1B2F">
      <w:pPr>
        <w:pStyle w:val="ListParagraph"/>
        <w:ind w:left="0"/>
      </w:pPr>
    </w:p>
    <w:p w14:paraId="4DDC6747" w14:textId="03BBEC59" w:rsidR="00EF4090" w:rsidRPr="00B52944" w:rsidRDefault="00063F36" w:rsidP="008A1B2F">
      <w:r w:rsidRPr="00B52944">
        <w:t>NOTE:</w:t>
      </w:r>
      <w:r w:rsidR="00EF4090" w:rsidRPr="00B52944">
        <w:t xml:space="preserve"> After performing the Ni-NTA magnetic</w:t>
      </w:r>
      <w:r w:rsidR="00092CFB">
        <w:t>-</w:t>
      </w:r>
      <w:r w:rsidR="00EF4090" w:rsidRPr="00B52944">
        <w:t>bead-based assay, the assay supernatants can be analy</w:t>
      </w:r>
      <w:r w:rsidR="00092CFB">
        <w:t>z</w:t>
      </w:r>
      <w:r w:rsidR="00EF4090" w:rsidRPr="00B52944">
        <w:t>ed by PAGE. In this case</w:t>
      </w:r>
      <w:r w:rsidR="00AA31BE">
        <w:t>,</w:t>
      </w:r>
      <w:r w:rsidR="00EF4090" w:rsidRPr="00B52944">
        <w:t xml:space="preserve"> skip </w:t>
      </w:r>
      <w:r w:rsidR="00AA31BE">
        <w:t>s</w:t>
      </w:r>
      <w:r w:rsidR="00EF4090" w:rsidRPr="00B52944">
        <w:t>tep</w:t>
      </w:r>
      <w:r w:rsidR="00AA31BE">
        <w:t>s</w:t>
      </w:r>
      <w:r w:rsidR="00EF4090" w:rsidRPr="00B52944">
        <w:t xml:space="preserve"> 5.1.1</w:t>
      </w:r>
      <w:r w:rsidR="00AA31BE">
        <w:t xml:space="preserve"> and </w:t>
      </w:r>
      <w:r w:rsidR="00056EAF" w:rsidRPr="00B52944">
        <w:t>5.1.2.</w:t>
      </w:r>
      <w:r w:rsidR="00DA2643" w:rsidRPr="00B52944">
        <w:t xml:space="preserve"> However</w:t>
      </w:r>
      <w:r w:rsidR="00AA31BE">
        <w:t>,</w:t>
      </w:r>
      <w:r w:rsidR="00DA2643" w:rsidRPr="00B52944">
        <w:t xml:space="preserve"> i</w:t>
      </w:r>
      <w:r w:rsidR="00FB78A4" w:rsidRPr="00B52944">
        <w:t xml:space="preserve">t is also possible to analyze </w:t>
      </w:r>
      <w:r w:rsidR="00FB78A4" w:rsidRPr="00B52944">
        <w:lastRenderedPageBreak/>
        <w:t>the purified fluorescent substrates solution and/or the</w:t>
      </w:r>
      <w:r w:rsidR="00474170" w:rsidRPr="00B52944">
        <w:t>ir</w:t>
      </w:r>
      <w:r w:rsidR="00FB78A4" w:rsidRPr="00B52944">
        <w:t xml:space="preserve"> cleavage fragments after in-solution digestion</w:t>
      </w:r>
      <w:r w:rsidR="00474170" w:rsidRPr="00B52944">
        <w:t xml:space="preserve"> with the protease of interest</w:t>
      </w:r>
      <w:r w:rsidR="00FB78A4" w:rsidRPr="00B52944">
        <w:t xml:space="preserve">. </w:t>
      </w:r>
      <w:r w:rsidR="00337F42" w:rsidRPr="00B52944">
        <w:t>In this case</w:t>
      </w:r>
      <w:r w:rsidR="00092CFB">
        <w:t>,</w:t>
      </w:r>
      <w:r w:rsidR="00337F42" w:rsidRPr="00B52944">
        <w:t xml:space="preserve"> continue the protocol with </w:t>
      </w:r>
      <w:r w:rsidR="00AA31BE">
        <w:t>s</w:t>
      </w:r>
      <w:r w:rsidR="00337F42" w:rsidRPr="00B52944">
        <w:t>tep 5.1.1</w:t>
      </w:r>
      <w:r w:rsidR="00740EA1" w:rsidRPr="00B52944">
        <w:t>.</w:t>
      </w:r>
    </w:p>
    <w:p w14:paraId="1651747A" w14:textId="0B7CB435" w:rsidR="00EF4090" w:rsidRPr="00B52944" w:rsidRDefault="00EF4090" w:rsidP="008A1B2F"/>
    <w:p w14:paraId="4DB43DA8" w14:textId="5B66B53F" w:rsidR="00056EAF" w:rsidRPr="00B52944" w:rsidRDefault="00056EAF" w:rsidP="00012479">
      <w:pPr>
        <w:pStyle w:val="ListParagraph"/>
        <w:numPr>
          <w:ilvl w:val="2"/>
          <w:numId w:val="29"/>
        </w:numPr>
      </w:pPr>
      <w:r w:rsidRPr="00B52944">
        <w:t>Prepare the</w:t>
      </w:r>
      <w:r w:rsidR="00F10CA0" w:rsidRPr="00B52944">
        <w:t xml:space="preserve"> purified</w:t>
      </w:r>
      <w:r w:rsidRPr="00B52944">
        <w:t xml:space="preserve"> </w:t>
      </w:r>
      <w:r w:rsidR="00F10CA0" w:rsidRPr="00B52944">
        <w:t>fluorescent</w:t>
      </w:r>
      <w:r w:rsidRPr="00B52944">
        <w:t xml:space="preserve"> substrate solution according to </w:t>
      </w:r>
      <w:r w:rsidR="00AA31BE">
        <w:t>s</w:t>
      </w:r>
      <w:r w:rsidRPr="00B52944">
        <w:t>tep 4.5.1</w:t>
      </w:r>
      <w:r w:rsidR="00AA31BE">
        <w:t>.</w:t>
      </w:r>
    </w:p>
    <w:p w14:paraId="08372EBD" w14:textId="769C09E9" w:rsidR="00241D69" w:rsidRPr="00B52944" w:rsidRDefault="00241D69" w:rsidP="008A1B2F">
      <w:pPr>
        <w:pStyle w:val="ListParagraph"/>
        <w:ind w:left="0"/>
      </w:pPr>
    </w:p>
    <w:p w14:paraId="3BF52A8B" w14:textId="2E44A524" w:rsidR="00056EAF" w:rsidRPr="00B52944" w:rsidRDefault="00FD7BBB" w:rsidP="00012479">
      <w:pPr>
        <w:pStyle w:val="ListParagraph"/>
        <w:numPr>
          <w:ilvl w:val="2"/>
          <w:numId w:val="29"/>
        </w:numPr>
      </w:pPr>
      <w:r w:rsidRPr="00B52944">
        <w:t>Perform i</w:t>
      </w:r>
      <w:r w:rsidR="00056EAF" w:rsidRPr="00B52944">
        <w:t>n-solution digestion</w:t>
      </w:r>
      <w:r w:rsidRPr="00B52944">
        <w:t>.</w:t>
      </w:r>
    </w:p>
    <w:p w14:paraId="7DC3A50A" w14:textId="158A9EA9" w:rsidR="00241D69" w:rsidRPr="00B52944" w:rsidRDefault="00241D69" w:rsidP="008A1B2F"/>
    <w:p w14:paraId="0E0F9CF2" w14:textId="69582925" w:rsidR="00241D69" w:rsidRPr="00B52944" w:rsidRDefault="00547FC5" w:rsidP="00012479">
      <w:pPr>
        <w:pStyle w:val="ListParagraph"/>
        <w:numPr>
          <w:ilvl w:val="3"/>
          <w:numId w:val="29"/>
        </w:numPr>
      </w:pPr>
      <w:r w:rsidRPr="00B52944">
        <w:rPr>
          <w:rFonts w:cstheme="minorHAnsi"/>
        </w:rPr>
        <w:t xml:space="preserve">Exchange elution buffer </w:t>
      </w:r>
      <w:r w:rsidR="00092CFB">
        <w:rPr>
          <w:rFonts w:cstheme="minorHAnsi"/>
        </w:rPr>
        <w:t>with</w:t>
      </w:r>
      <w:r w:rsidRPr="00B52944">
        <w:rPr>
          <w:rFonts w:cstheme="minorHAnsi"/>
        </w:rPr>
        <w:t xml:space="preserve"> cleavage buffer</w:t>
      </w:r>
      <w:r w:rsidRPr="00B52944" w:rsidDel="00547FC5">
        <w:rPr>
          <w:rFonts w:cstheme="minorHAnsi"/>
        </w:rPr>
        <w:t xml:space="preserve"> </w:t>
      </w:r>
      <w:r w:rsidR="00092CFB">
        <w:rPr>
          <w:rFonts w:cstheme="minorHAnsi"/>
        </w:rPr>
        <w:t>in the</w:t>
      </w:r>
      <w:r w:rsidR="00241D69" w:rsidRPr="00B52944">
        <w:rPr>
          <w:rFonts w:cstheme="minorHAnsi"/>
        </w:rPr>
        <w:t xml:space="preserve"> 0.5 mL 10K </w:t>
      </w:r>
      <w:r w:rsidR="00092CFB">
        <w:rPr>
          <w:rFonts w:cstheme="minorHAnsi"/>
        </w:rPr>
        <w:t>u</w:t>
      </w:r>
      <w:r w:rsidR="00241D69" w:rsidRPr="00B52944">
        <w:rPr>
          <w:rFonts w:cstheme="minorHAnsi"/>
        </w:rPr>
        <w:t>ltrafiltration device</w:t>
      </w:r>
      <w:r w:rsidR="006065DD" w:rsidRPr="00B52944">
        <w:t xml:space="preserve"> and a</w:t>
      </w:r>
      <w:r w:rsidR="00241D69" w:rsidRPr="00B52944">
        <w:t>liquot the samples to be digested into 1.5 mL microcentrifuge tubes.</w:t>
      </w:r>
    </w:p>
    <w:p w14:paraId="13D0F7FC" w14:textId="4DE4E010" w:rsidR="00241D69" w:rsidRPr="00B52944" w:rsidRDefault="00241D69" w:rsidP="008A1B2F"/>
    <w:p w14:paraId="0804AB90" w14:textId="762F5751" w:rsidR="00241D69" w:rsidRPr="00B52944" w:rsidRDefault="00063F36" w:rsidP="008A1B2F">
      <w:r w:rsidRPr="00B52944">
        <w:t>NOTE:</w:t>
      </w:r>
      <w:r w:rsidR="00241D69" w:rsidRPr="00B52944">
        <w:t xml:space="preserve"> </w:t>
      </w:r>
      <w:r w:rsidR="00D07A91" w:rsidRPr="00B52944">
        <w:t xml:space="preserve">For </w:t>
      </w:r>
      <w:r w:rsidR="00092CFB">
        <w:t xml:space="preserve">the </w:t>
      </w:r>
      <w:r w:rsidR="00D07A91" w:rsidRPr="00B52944">
        <w:t xml:space="preserve">PAGE analysis, </w:t>
      </w:r>
      <w:r w:rsidR="00092CFB">
        <w:t>we</w:t>
      </w:r>
      <w:r w:rsidR="00D07A91" w:rsidRPr="00B52944">
        <w:t xml:space="preserve"> aliquoted 68 µL of each substrate, but t</w:t>
      </w:r>
      <w:r w:rsidR="00241D69" w:rsidRPr="00B52944">
        <w:t xml:space="preserve">he number of sample tubes and the volume of substrate solution to be aliquoted </w:t>
      </w:r>
      <w:r w:rsidR="00D07A91" w:rsidRPr="00B52944">
        <w:t>can be</w:t>
      </w:r>
      <w:r w:rsidR="00241D69" w:rsidRPr="00B52944">
        <w:t xml:space="preserve"> optimized according to the individual experimental design.</w:t>
      </w:r>
    </w:p>
    <w:p w14:paraId="363656E8" w14:textId="77777777" w:rsidR="00241D69" w:rsidRPr="00B52944" w:rsidRDefault="00241D69" w:rsidP="008A1B2F"/>
    <w:p w14:paraId="5AD6A28F" w14:textId="733196DE" w:rsidR="00241D69" w:rsidRPr="00B52944" w:rsidRDefault="00241D69" w:rsidP="00012479">
      <w:pPr>
        <w:pStyle w:val="ListParagraph"/>
        <w:numPr>
          <w:ilvl w:val="3"/>
          <w:numId w:val="29"/>
        </w:numPr>
      </w:pPr>
      <w:r w:rsidRPr="00B52944">
        <w:t>Add the enzyme solution to the samples.</w:t>
      </w:r>
    </w:p>
    <w:p w14:paraId="77272562" w14:textId="77777777" w:rsidR="00241D69" w:rsidRPr="00B52944" w:rsidRDefault="00241D69" w:rsidP="008A1B2F">
      <w:pPr>
        <w:pStyle w:val="ListParagraph"/>
        <w:ind w:left="0"/>
      </w:pPr>
    </w:p>
    <w:p w14:paraId="33D20DD9" w14:textId="6E587249" w:rsidR="00241D69" w:rsidRPr="00B52944" w:rsidRDefault="00063F36" w:rsidP="008A1B2F">
      <w:r w:rsidRPr="00B52944">
        <w:t>NOTE:</w:t>
      </w:r>
      <w:r w:rsidR="00241D69" w:rsidRPr="00B52944">
        <w:t xml:space="preserve"> </w:t>
      </w:r>
      <w:r w:rsidR="00D07A91" w:rsidRPr="00B52944">
        <w:t xml:space="preserve">For </w:t>
      </w:r>
      <w:r w:rsidR="00092CFB">
        <w:t xml:space="preserve">the </w:t>
      </w:r>
      <w:r w:rsidR="00D07A91" w:rsidRPr="00B52944">
        <w:t xml:space="preserve">PAGE analysis, </w:t>
      </w:r>
      <w:r w:rsidR="00092CFB">
        <w:t>we</w:t>
      </w:r>
      <w:r w:rsidR="00D07A91" w:rsidRPr="00B52944">
        <w:t xml:space="preserve"> applied 2 µL </w:t>
      </w:r>
      <w:r w:rsidR="00092CFB">
        <w:t xml:space="preserve">of </w:t>
      </w:r>
      <w:r w:rsidR="00D07A91" w:rsidRPr="00B52944">
        <w:t xml:space="preserve">HIV-1 PR, prepared </w:t>
      </w:r>
      <w:r w:rsidR="00092CFB">
        <w:t xml:space="preserve">as described by </w:t>
      </w:r>
      <w:proofErr w:type="spellStart"/>
      <w:r w:rsidR="00092CFB" w:rsidRPr="00B52944">
        <w:rPr>
          <w:rFonts w:asciiTheme="minorHAnsi" w:hAnsiTheme="minorHAnsi" w:cstheme="minorHAnsi"/>
          <w:color w:val="auto"/>
        </w:rPr>
        <w:t>Bozóki</w:t>
      </w:r>
      <w:proofErr w:type="spellEnd"/>
      <w:r w:rsidR="00092CFB" w:rsidRPr="00B52944">
        <w:t xml:space="preserve"> </w:t>
      </w:r>
      <w:r w:rsidR="00092CFB">
        <w:t>et al.</w:t>
      </w:r>
      <w:r w:rsidR="00D07A91" w:rsidRPr="00012479">
        <w:rPr>
          <w:vertAlign w:val="superscript"/>
        </w:rPr>
        <w:t>14</w:t>
      </w:r>
      <w:r w:rsidR="00D07A91" w:rsidRPr="00B52944">
        <w:t>, but t</w:t>
      </w:r>
      <w:r w:rsidR="00241D69" w:rsidRPr="00B52944">
        <w:t xml:space="preserve">he volume </w:t>
      </w:r>
      <w:r w:rsidR="00D07A91" w:rsidRPr="00B52944">
        <w:t>may</w:t>
      </w:r>
      <w:r w:rsidR="000D6DE0" w:rsidRPr="00B52944">
        <w:t xml:space="preserve"> be </w:t>
      </w:r>
      <w:r w:rsidR="00241D69" w:rsidRPr="00B52944">
        <w:t>optimized according to the individual experimental design.</w:t>
      </w:r>
      <w:r w:rsidR="009D559B" w:rsidRPr="00B52944">
        <w:t xml:space="preserve"> It is recommended to use cleavage buffer to dissolve and/or dilute the enzyme.</w:t>
      </w:r>
    </w:p>
    <w:p w14:paraId="4ED4601B" w14:textId="569746EE" w:rsidR="00241D69" w:rsidRPr="00B52944" w:rsidRDefault="00241D69" w:rsidP="008A1B2F"/>
    <w:p w14:paraId="4477C0ED" w14:textId="27FC6306" w:rsidR="00241D69" w:rsidRPr="00B52944" w:rsidRDefault="00241D69" w:rsidP="00012479">
      <w:pPr>
        <w:pStyle w:val="ListParagraph"/>
        <w:numPr>
          <w:ilvl w:val="3"/>
          <w:numId w:val="29"/>
        </w:numPr>
      </w:pPr>
      <w:r w:rsidRPr="00B52944">
        <w:t>Incubate the samples according to the experimental</w:t>
      </w:r>
      <w:r w:rsidRPr="00B52944">
        <w:rPr>
          <w:rFonts w:cstheme="minorHAnsi"/>
        </w:rPr>
        <w:t xml:space="preserve"> design.</w:t>
      </w:r>
    </w:p>
    <w:p w14:paraId="186FAAA9" w14:textId="4E2DBD62" w:rsidR="00C044FC" w:rsidRPr="00B52944" w:rsidRDefault="00C044FC" w:rsidP="008A1B2F">
      <w:pPr>
        <w:pStyle w:val="ListParagraph"/>
        <w:ind w:left="0"/>
        <w:rPr>
          <w:rFonts w:cstheme="minorHAnsi"/>
        </w:rPr>
      </w:pPr>
    </w:p>
    <w:p w14:paraId="716D0634" w14:textId="52254DAF" w:rsidR="00C044FC" w:rsidRPr="00B52944" w:rsidRDefault="00063F36" w:rsidP="008A1B2F">
      <w:r w:rsidRPr="00B52944">
        <w:t>NOTE:</w:t>
      </w:r>
      <w:r w:rsidR="00C044FC" w:rsidRPr="00B52944">
        <w:t xml:space="preserve"> </w:t>
      </w:r>
      <w:r w:rsidR="00D07A91" w:rsidRPr="00B52944">
        <w:t xml:space="preserve">For </w:t>
      </w:r>
      <w:r w:rsidR="00092CFB">
        <w:t xml:space="preserve">the </w:t>
      </w:r>
      <w:r w:rsidR="00D07A91" w:rsidRPr="00B52944">
        <w:t xml:space="preserve">PAGE analysis, </w:t>
      </w:r>
      <w:r w:rsidR="00092CFB">
        <w:t>we</w:t>
      </w:r>
      <w:r w:rsidR="00D07A91" w:rsidRPr="00B52944">
        <w:t xml:space="preserve"> incubated the reaction mixture for 45 min at 37 °C, but </w:t>
      </w:r>
      <w:r w:rsidR="00092CFB">
        <w:t xml:space="preserve">the </w:t>
      </w:r>
      <w:r w:rsidR="00D07A91" w:rsidRPr="00B52944">
        <w:t>i</w:t>
      </w:r>
      <w:r w:rsidR="00C044FC" w:rsidRPr="00B52944">
        <w:t>ncubation</w:t>
      </w:r>
      <w:r w:rsidR="006065DD" w:rsidRPr="00B52944">
        <w:t xml:space="preserve"> time and temperature</w:t>
      </w:r>
      <w:r w:rsidR="00C044FC" w:rsidRPr="00B52944">
        <w:t xml:space="preserve"> </w:t>
      </w:r>
      <w:r w:rsidR="00D07A91" w:rsidRPr="00B52944">
        <w:t xml:space="preserve">need </w:t>
      </w:r>
      <w:r w:rsidR="00C044FC" w:rsidRPr="00B52944">
        <w:t>to be</w:t>
      </w:r>
      <w:r w:rsidR="006065DD" w:rsidRPr="00B52944">
        <w:t xml:space="preserve"> set</w:t>
      </w:r>
      <w:r w:rsidR="00C044FC" w:rsidRPr="00B52944">
        <w:t xml:space="preserve"> according to the experimental design.</w:t>
      </w:r>
    </w:p>
    <w:p w14:paraId="0C355191" w14:textId="77777777" w:rsidR="00C044FC" w:rsidRPr="00B52944" w:rsidRDefault="00C044FC" w:rsidP="008A1B2F">
      <w:pPr>
        <w:pStyle w:val="ListParagraph"/>
        <w:ind w:left="0"/>
      </w:pPr>
    </w:p>
    <w:p w14:paraId="0BB7A394" w14:textId="7C221374" w:rsidR="00C044FC" w:rsidRPr="00B52944" w:rsidRDefault="00C044FC" w:rsidP="00012479">
      <w:pPr>
        <w:pStyle w:val="ListParagraph"/>
        <w:numPr>
          <w:ilvl w:val="3"/>
          <w:numId w:val="29"/>
        </w:numPr>
      </w:pPr>
      <w:r w:rsidRPr="00B52944">
        <w:rPr>
          <w:rFonts w:cstheme="minorHAnsi"/>
        </w:rPr>
        <w:t xml:space="preserve">Terminate the reaction by performing </w:t>
      </w:r>
      <w:r w:rsidR="00F73148">
        <w:rPr>
          <w:rFonts w:cstheme="minorHAnsi"/>
        </w:rPr>
        <w:t>s</w:t>
      </w:r>
      <w:r w:rsidRPr="00B52944">
        <w:rPr>
          <w:rFonts w:cstheme="minorHAnsi"/>
        </w:rPr>
        <w:t>tep 5.1.</w:t>
      </w:r>
      <w:r w:rsidR="00FA15E6" w:rsidRPr="00B52944">
        <w:rPr>
          <w:rFonts w:cstheme="minorHAnsi"/>
        </w:rPr>
        <w:t>3</w:t>
      </w:r>
      <w:r w:rsidRPr="00B52944">
        <w:rPr>
          <w:rFonts w:cstheme="minorHAnsi"/>
        </w:rPr>
        <w:t>.</w:t>
      </w:r>
    </w:p>
    <w:p w14:paraId="29628904" w14:textId="77777777" w:rsidR="00C044FC" w:rsidRPr="00B52944" w:rsidRDefault="00C044FC" w:rsidP="008A1B2F">
      <w:pPr>
        <w:pStyle w:val="ListParagraph"/>
        <w:ind w:left="0"/>
      </w:pPr>
    </w:p>
    <w:p w14:paraId="5657DF01" w14:textId="49BF762F" w:rsidR="00C044FC" w:rsidRPr="00B52944" w:rsidRDefault="00FD7BBB" w:rsidP="00012479">
      <w:pPr>
        <w:pStyle w:val="ListParagraph"/>
        <w:numPr>
          <w:ilvl w:val="2"/>
          <w:numId w:val="29"/>
        </w:numPr>
      </w:pPr>
      <w:r w:rsidRPr="00B52944">
        <w:t xml:space="preserve">Prepare </w:t>
      </w:r>
      <w:r w:rsidR="00F73148">
        <w:t xml:space="preserve">the </w:t>
      </w:r>
      <w:r w:rsidRPr="00B52944">
        <w:t>s</w:t>
      </w:r>
      <w:r w:rsidR="00F10CA0" w:rsidRPr="00B52944">
        <w:t>ample for PAGE</w:t>
      </w:r>
      <w:r w:rsidR="00F73148">
        <w:t>.</w:t>
      </w:r>
    </w:p>
    <w:p w14:paraId="05001F6F" w14:textId="77777777" w:rsidR="00FD7BBB" w:rsidRPr="00B52944" w:rsidRDefault="00FD7BBB" w:rsidP="008A1B2F">
      <w:pPr>
        <w:pStyle w:val="ListParagraph"/>
        <w:ind w:left="0"/>
      </w:pPr>
    </w:p>
    <w:p w14:paraId="7B689BD4" w14:textId="4165898A" w:rsidR="005000DE" w:rsidRPr="00B52944" w:rsidRDefault="00063F36" w:rsidP="008A1B2F">
      <w:pPr>
        <w:pStyle w:val="NormalWeb"/>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NOTE:</w:t>
      </w:r>
      <w:r w:rsidR="005000DE" w:rsidRPr="00B52944">
        <w:rPr>
          <w:rFonts w:asciiTheme="minorHAnsi" w:hAnsiTheme="minorHAnsi" w:cstheme="minorHAnsi"/>
          <w:color w:val="auto"/>
        </w:rPr>
        <w:t xml:space="preserve"> </w:t>
      </w:r>
      <w:r w:rsidR="00DC7FAC" w:rsidRPr="00B52944">
        <w:rPr>
          <w:rFonts w:asciiTheme="minorHAnsi" w:hAnsiTheme="minorHAnsi" w:cstheme="minorHAnsi"/>
          <w:color w:val="auto"/>
        </w:rPr>
        <w:t>The fluorescent</w:t>
      </w:r>
      <w:r w:rsidR="00CF606C">
        <w:rPr>
          <w:rFonts w:asciiTheme="minorHAnsi" w:hAnsiTheme="minorHAnsi" w:cstheme="minorHAnsi"/>
          <w:color w:val="auto"/>
        </w:rPr>
        <w:t>-</w:t>
      </w:r>
      <w:r w:rsidR="00DC7FAC" w:rsidRPr="00B52944">
        <w:rPr>
          <w:rFonts w:asciiTheme="minorHAnsi" w:hAnsiTheme="minorHAnsi" w:cstheme="minorHAnsi"/>
          <w:color w:val="auto"/>
        </w:rPr>
        <w:t>substrate</w:t>
      </w:r>
      <w:r w:rsidR="00CF606C">
        <w:rPr>
          <w:rFonts w:asciiTheme="minorHAnsi" w:hAnsiTheme="minorHAnsi" w:cstheme="minorHAnsi"/>
          <w:color w:val="auto"/>
        </w:rPr>
        <w:t>-</w:t>
      </w:r>
      <w:r w:rsidR="00DC7FAC" w:rsidRPr="00B52944">
        <w:rPr>
          <w:rFonts w:asciiTheme="minorHAnsi" w:hAnsiTheme="minorHAnsi" w:cstheme="minorHAnsi"/>
          <w:color w:val="auto"/>
        </w:rPr>
        <w:t>containing samples may be prepared for the</w:t>
      </w:r>
      <w:r w:rsidR="00B849FD" w:rsidRPr="00B52944">
        <w:rPr>
          <w:rFonts w:asciiTheme="minorHAnsi" w:hAnsiTheme="minorHAnsi" w:cstheme="minorHAnsi"/>
          <w:color w:val="auto"/>
        </w:rPr>
        <w:t xml:space="preserve"> SDS-PAGE</w:t>
      </w:r>
      <w:r w:rsidR="00DC7FAC" w:rsidRPr="00B52944">
        <w:rPr>
          <w:rFonts w:asciiTheme="minorHAnsi" w:hAnsiTheme="minorHAnsi" w:cstheme="minorHAnsi"/>
          <w:color w:val="auto"/>
        </w:rPr>
        <w:t xml:space="preserve"> by a </w:t>
      </w:r>
      <w:r w:rsidR="00194D98" w:rsidRPr="00B52944">
        <w:rPr>
          <w:rFonts w:asciiTheme="minorHAnsi" w:hAnsiTheme="minorHAnsi" w:cstheme="minorHAnsi"/>
          <w:color w:val="auto"/>
        </w:rPr>
        <w:t>non</w:t>
      </w:r>
      <w:r w:rsidR="00DC7FAC" w:rsidRPr="00B52944">
        <w:rPr>
          <w:rFonts w:asciiTheme="minorHAnsi" w:hAnsiTheme="minorHAnsi" w:cstheme="minorHAnsi"/>
          <w:color w:val="auto"/>
        </w:rPr>
        <w:t xml:space="preserve">denaturing </w:t>
      </w:r>
      <w:r w:rsidR="00C84EF7" w:rsidRPr="00B52944">
        <w:rPr>
          <w:rFonts w:asciiTheme="minorHAnsi" w:hAnsiTheme="minorHAnsi" w:cstheme="minorHAnsi"/>
          <w:color w:val="auto"/>
        </w:rPr>
        <w:t xml:space="preserve">or </w:t>
      </w:r>
      <w:r w:rsidR="00DC7FAC" w:rsidRPr="00B52944">
        <w:rPr>
          <w:rFonts w:asciiTheme="minorHAnsi" w:hAnsiTheme="minorHAnsi" w:cstheme="minorHAnsi"/>
          <w:color w:val="auto"/>
        </w:rPr>
        <w:t>by a denaturing</w:t>
      </w:r>
      <w:r w:rsidR="005000DE" w:rsidRPr="00B52944">
        <w:rPr>
          <w:rFonts w:asciiTheme="minorHAnsi" w:hAnsiTheme="minorHAnsi" w:cstheme="minorHAnsi"/>
          <w:color w:val="auto"/>
        </w:rPr>
        <w:t xml:space="preserve"> </w:t>
      </w:r>
      <w:r w:rsidR="00DC7FAC" w:rsidRPr="00B52944">
        <w:rPr>
          <w:rFonts w:asciiTheme="minorHAnsi" w:hAnsiTheme="minorHAnsi" w:cstheme="minorHAnsi"/>
          <w:color w:val="auto"/>
        </w:rPr>
        <w:t xml:space="preserve">method. </w:t>
      </w:r>
      <w:r w:rsidR="00F77D38" w:rsidRPr="00B52944">
        <w:rPr>
          <w:rFonts w:asciiTheme="minorHAnsi" w:hAnsiTheme="minorHAnsi" w:cstheme="minorHAnsi"/>
          <w:color w:val="auto"/>
        </w:rPr>
        <w:t xml:space="preserve">For the use of nondenaturing or denaturing conditions, follow </w:t>
      </w:r>
      <w:r w:rsidR="00AA31BE">
        <w:rPr>
          <w:rFonts w:asciiTheme="minorHAnsi" w:hAnsiTheme="minorHAnsi" w:cstheme="minorHAnsi"/>
          <w:color w:val="auto"/>
        </w:rPr>
        <w:t>s</w:t>
      </w:r>
      <w:r w:rsidR="00F77D38" w:rsidRPr="00B52944">
        <w:rPr>
          <w:rFonts w:asciiTheme="minorHAnsi" w:hAnsiTheme="minorHAnsi" w:cstheme="minorHAnsi"/>
          <w:color w:val="auto"/>
        </w:rPr>
        <w:t>tep 5.1.3.1 or 5.1.3.2, respectively.</w:t>
      </w:r>
    </w:p>
    <w:p w14:paraId="1B25F25A" w14:textId="77777777" w:rsidR="00070D2C" w:rsidRPr="00B52944" w:rsidRDefault="00070D2C" w:rsidP="008A1B2F">
      <w:pPr>
        <w:pStyle w:val="NormalWeb"/>
        <w:spacing w:before="0" w:beforeAutospacing="0" w:after="0" w:afterAutospacing="0"/>
        <w:contextualSpacing/>
        <w:rPr>
          <w:rFonts w:asciiTheme="minorHAnsi" w:hAnsiTheme="minorHAnsi" w:cstheme="minorHAnsi"/>
          <w:color w:val="auto"/>
        </w:rPr>
      </w:pPr>
    </w:p>
    <w:p w14:paraId="6A383260" w14:textId="4D9B387E" w:rsidR="00194D98" w:rsidRPr="00B52944" w:rsidRDefault="00092CFB" w:rsidP="00012479">
      <w:pPr>
        <w:pStyle w:val="NormalWeb"/>
        <w:numPr>
          <w:ilvl w:val="3"/>
          <w:numId w:val="29"/>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Prepare a n</w:t>
      </w:r>
      <w:r w:rsidR="00194D98" w:rsidRPr="00B52944">
        <w:rPr>
          <w:rFonts w:asciiTheme="minorHAnsi" w:hAnsiTheme="minorHAnsi" w:cstheme="minorHAnsi"/>
          <w:color w:val="auto"/>
        </w:rPr>
        <w:t>ond</w:t>
      </w:r>
      <w:r w:rsidR="00DC7FAC" w:rsidRPr="00B52944">
        <w:rPr>
          <w:rFonts w:asciiTheme="minorHAnsi" w:hAnsiTheme="minorHAnsi" w:cstheme="minorHAnsi"/>
          <w:color w:val="auto"/>
        </w:rPr>
        <w:t>enatur</w:t>
      </w:r>
      <w:r w:rsidR="00194D98" w:rsidRPr="00B52944">
        <w:rPr>
          <w:rFonts w:asciiTheme="minorHAnsi" w:hAnsiTheme="minorHAnsi" w:cstheme="minorHAnsi"/>
          <w:color w:val="auto"/>
        </w:rPr>
        <w:t>ed</w:t>
      </w:r>
      <w:r w:rsidR="00C84EF7" w:rsidRPr="00B52944">
        <w:rPr>
          <w:rFonts w:asciiTheme="minorHAnsi" w:hAnsiTheme="minorHAnsi" w:cstheme="minorHAnsi"/>
          <w:color w:val="auto"/>
        </w:rPr>
        <w:t xml:space="preserve"> sample</w:t>
      </w:r>
      <w:r w:rsidR="006065DD" w:rsidRPr="00B52944">
        <w:rPr>
          <w:rFonts w:asciiTheme="minorHAnsi" w:hAnsiTheme="minorHAnsi" w:cstheme="minorHAnsi"/>
          <w:color w:val="auto"/>
        </w:rPr>
        <w:t xml:space="preserve">: </w:t>
      </w:r>
      <w:r w:rsidR="00F04561" w:rsidRPr="00B52944">
        <w:rPr>
          <w:rFonts w:asciiTheme="minorHAnsi" w:hAnsiTheme="minorHAnsi" w:cstheme="minorHAnsi"/>
          <w:color w:val="auto"/>
        </w:rPr>
        <w:t>m</w:t>
      </w:r>
      <w:r w:rsidR="00EF4090" w:rsidRPr="00B52944">
        <w:rPr>
          <w:rFonts w:asciiTheme="minorHAnsi" w:hAnsiTheme="minorHAnsi" w:cstheme="minorHAnsi"/>
          <w:color w:val="auto"/>
        </w:rPr>
        <w:t>ix</w:t>
      </w:r>
      <w:r w:rsidR="00194D98" w:rsidRPr="00B52944">
        <w:rPr>
          <w:rFonts w:asciiTheme="minorHAnsi" w:hAnsiTheme="minorHAnsi" w:cstheme="minorHAnsi"/>
          <w:color w:val="auto"/>
        </w:rPr>
        <w:t xml:space="preserve"> </w:t>
      </w:r>
      <w:r w:rsidR="00C044FC" w:rsidRPr="00B52944">
        <w:rPr>
          <w:rFonts w:asciiTheme="minorHAnsi" w:hAnsiTheme="minorHAnsi" w:cstheme="minorHAnsi"/>
          <w:color w:val="auto"/>
        </w:rPr>
        <w:t xml:space="preserve">30 µL </w:t>
      </w:r>
      <w:r>
        <w:rPr>
          <w:rFonts w:asciiTheme="minorHAnsi" w:hAnsiTheme="minorHAnsi" w:cstheme="minorHAnsi"/>
          <w:color w:val="auto"/>
        </w:rPr>
        <w:t xml:space="preserve">of the </w:t>
      </w:r>
      <w:r w:rsidR="00194D98" w:rsidRPr="00B52944">
        <w:rPr>
          <w:rFonts w:asciiTheme="minorHAnsi" w:hAnsiTheme="minorHAnsi" w:cstheme="minorHAnsi"/>
          <w:color w:val="auto"/>
        </w:rPr>
        <w:t>sample</w:t>
      </w:r>
      <w:r w:rsidR="00C044FC" w:rsidRPr="00B52944">
        <w:rPr>
          <w:rFonts w:asciiTheme="minorHAnsi" w:hAnsiTheme="minorHAnsi" w:cstheme="minorHAnsi"/>
          <w:color w:val="auto"/>
        </w:rPr>
        <w:t xml:space="preserve"> </w:t>
      </w:r>
      <w:r w:rsidR="00194D98" w:rsidRPr="00B52944">
        <w:rPr>
          <w:rFonts w:asciiTheme="minorHAnsi" w:hAnsiTheme="minorHAnsi" w:cstheme="minorHAnsi"/>
          <w:color w:val="auto"/>
        </w:rPr>
        <w:t>with</w:t>
      </w:r>
      <w:r w:rsidR="00C044FC" w:rsidRPr="00B52944">
        <w:rPr>
          <w:rFonts w:asciiTheme="minorHAnsi" w:hAnsiTheme="minorHAnsi" w:cstheme="minorHAnsi"/>
          <w:color w:val="auto"/>
        </w:rPr>
        <w:t xml:space="preserve"> 6 µL</w:t>
      </w:r>
      <w:r w:rsidR="00194D98" w:rsidRPr="00B52944">
        <w:rPr>
          <w:rFonts w:asciiTheme="minorHAnsi" w:hAnsiTheme="minorHAnsi" w:cstheme="minorHAnsi"/>
          <w:color w:val="auto"/>
        </w:rPr>
        <w:t xml:space="preserve"> </w:t>
      </w:r>
      <w:r>
        <w:rPr>
          <w:rFonts w:asciiTheme="minorHAnsi" w:hAnsiTheme="minorHAnsi" w:cstheme="minorHAnsi"/>
          <w:color w:val="auto"/>
        </w:rPr>
        <w:t xml:space="preserve">of </w:t>
      </w:r>
      <w:r w:rsidR="00194D98" w:rsidRPr="00B52944">
        <w:rPr>
          <w:rFonts w:asciiTheme="minorHAnsi" w:hAnsiTheme="minorHAnsi" w:cstheme="minorHAnsi"/>
          <w:color w:val="auto"/>
        </w:rPr>
        <w:t>6</w:t>
      </w:r>
      <w:r>
        <w:rPr>
          <w:rFonts w:asciiTheme="minorHAnsi" w:hAnsiTheme="minorHAnsi" w:cstheme="minorHAnsi"/>
          <w:color w:val="auto"/>
        </w:rPr>
        <w:t>x</w:t>
      </w:r>
      <w:r w:rsidR="00194D98" w:rsidRPr="00B52944">
        <w:rPr>
          <w:rFonts w:asciiTheme="minorHAnsi" w:hAnsiTheme="minorHAnsi" w:cstheme="minorHAnsi"/>
          <w:color w:val="auto"/>
        </w:rPr>
        <w:t xml:space="preserve"> nondenaturing sample-loading buffer (300 mM Tris, 20</w:t>
      </w:r>
      <w:r w:rsidR="00063F36" w:rsidRPr="00B52944">
        <w:rPr>
          <w:rFonts w:asciiTheme="minorHAnsi" w:hAnsiTheme="minorHAnsi" w:cstheme="minorHAnsi"/>
          <w:color w:val="auto"/>
        </w:rPr>
        <w:t>%</w:t>
      </w:r>
      <w:r w:rsidR="00194D98" w:rsidRPr="00B52944">
        <w:rPr>
          <w:rFonts w:asciiTheme="minorHAnsi" w:hAnsiTheme="minorHAnsi" w:cstheme="minorHAnsi"/>
          <w:color w:val="auto"/>
        </w:rPr>
        <w:t xml:space="preserve"> glycerol, 0.05</w:t>
      </w:r>
      <w:r w:rsidR="00063F36" w:rsidRPr="00B52944">
        <w:rPr>
          <w:rFonts w:asciiTheme="minorHAnsi" w:hAnsiTheme="minorHAnsi" w:cstheme="minorHAnsi"/>
          <w:color w:val="auto"/>
        </w:rPr>
        <w:t>%</w:t>
      </w:r>
      <w:r w:rsidR="00194D98" w:rsidRPr="00B52944">
        <w:rPr>
          <w:rFonts w:asciiTheme="minorHAnsi" w:hAnsiTheme="minorHAnsi" w:cstheme="minorHAnsi"/>
          <w:color w:val="auto"/>
        </w:rPr>
        <w:t xml:space="preserve"> bromophenol blue, pH 6.8).</w:t>
      </w:r>
    </w:p>
    <w:p w14:paraId="7526C6C1" w14:textId="77777777" w:rsidR="00DC7FAC" w:rsidRPr="00B52944" w:rsidRDefault="00DC7FAC" w:rsidP="008A1B2F">
      <w:pPr>
        <w:pStyle w:val="NormalWeb"/>
        <w:spacing w:before="0" w:beforeAutospacing="0" w:after="0" w:afterAutospacing="0"/>
        <w:contextualSpacing/>
        <w:rPr>
          <w:rFonts w:asciiTheme="minorHAnsi" w:hAnsiTheme="minorHAnsi" w:cstheme="minorHAnsi"/>
          <w:color w:val="auto"/>
        </w:rPr>
      </w:pPr>
    </w:p>
    <w:p w14:paraId="1D47A8FF" w14:textId="1F56E310" w:rsidR="00194D98" w:rsidRPr="00B52944" w:rsidRDefault="00092CFB" w:rsidP="00012479">
      <w:pPr>
        <w:pStyle w:val="NormalWeb"/>
        <w:numPr>
          <w:ilvl w:val="3"/>
          <w:numId w:val="29"/>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Prepare a d</w:t>
      </w:r>
      <w:r w:rsidR="00DC7FAC" w:rsidRPr="00B52944">
        <w:rPr>
          <w:rFonts w:asciiTheme="minorHAnsi" w:hAnsiTheme="minorHAnsi" w:cstheme="minorHAnsi"/>
          <w:color w:val="auto"/>
        </w:rPr>
        <w:t>enatur</w:t>
      </w:r>
      <w:r w:rsidR="00194D98" w:rsidRPr="00B52944">
        <w:rPr>
          <w:rFonts w:asciiTheme="minorHAnsi" w:hAnsiTheme="minorHAnsi" w:cstheme="minorHAnsi"/>
          <w:color w:val="auto"/>
        </w:rPr>
        <w:t>ed</w:t>
      </w:r>
      <w:r w:rsidR="00DC7FAC" w:rsidRPr="00B52944">
        <w:rPr>
          <w:rFonts w:asciiTheme="minorHAnsi" w:hAnsiTheme="minorHAnsi" w:cstheme="minorHAnsi"/>
          <w:color w:val="auto"/>
        </w:rPr>
        <w:t xml:space="preserve"> </w:t>
      </w:r>
      <w:r w:rsidR="00C84EF7" w:rsidRPr="00B52944">
        <w:rPr>
          <w:rFonts w:asciiTheme="minorHAnsi" w:hAnsiTheme="minorHAnsi" w:cstheme="minorHAnsi"/>
          <w:color w:val="auto"/>
        </w:rPr>
        <w:t>sample</w:t>
      </w:r>
      <w:r w:rsidR="006065DD" w:rsidRPr="00B52944">
        <w:rPr>
          <w:rFonts w:asciiTheme="minorHAnsi" w:hAnsiTheme="minorHAnsi" w:cstheme="minorHAnsi"/>
          <w:color w:val="auto"/>
        </w:rPr>
        <w:t xml:space="preserve">: </w:t>
      </w:r>
      <w:r w:rsidR="00690270" w:rsidRPr="00B52944">
        <w:rPr>
          <w:rFonts w:asciiTheme="minorHAnsi" w:hAnsiTheme="minorHAnsi" w:cstheme="minorHAnsi"/>
          <w:color w:val="auto"/>
        </w:rPr>
        <w:t>m</w:t>
      </w:r>
      <w:r w:rsidR="00194D98" w:rsidRPr="00B52944">
        <w:rPr>
          <w:rFonts w:asciiTheme="minorHAnsi" w:hAnsiTheme="minorHAnsi" w:cstheme="minorHAnsi"/>
          <w:color w:val="auto"/>
        </w:rPr>
        <w:t xml:space="preserve">ix </w:t>
      </w:r>
      <w:r w:rsidR="00C044FC" w:rsidRPr="00B52944">
        <w:rPr>
          <w:rFonts w:asciiTheme="minorHAnsi" w:hAnsiTheme="minorHAnsi" w:cstheme="minorHAnsi"/>
          <w:color w:val="auto"/>
        </w:rPr>
        <w:t xml:space="preserve">30 µL </w:t>
      </w:r>
      <w:r>
        <w:rPr>
          <w:rFonts w:asciiTheme="minorHAnsi" w:hAnsiTheme="minorHAnsi" w:cstheme="minorHAnsi"/>
          <w:color w:val="auto"/>
        </w:rPr>
        <w:t xml:space="preserve">of the </w:t>
      </w:r>
      <w:r w:rsidR="00C044FC" w:rsidRPr="00B52944">
        <w:rPr>
          <w:rFonts w:asciiTheme="minorHAnsi" w:hAnsiTheme="minorHAnsi" w:cstheme="minorHAnsi"/>
          <w:color w:val="auto"/>
        </w:rPr>
        <w:t xml:space="preserve">sample with 6 µL </w:t>
      </w:r>
      <w:r>
        <w:rPr>
          <w:rFonts w:asciiTheme="minorHAnsi" w:hAnsiTheme="minorHAnsi" w:cstheme="minorHAnsi"/>
          <w:color w:val="auto"/>
        </w:rPr>
        <w:t xml:space="preserve">of </w:t>
      </w:r>
      <w:r w:rsidR="00C044FC" w:rsidRPr="00B52944">
        <w:rPr>
          <w:rFonts w:asciiTheme="minorHAnsi" w:hAnsiTheme="minorHAnsi" w:cstheme="minorHAnsi"/>
          <w:color w:val="auto"/>
        </w:rPr>
        <w:t>6</w:t>
      </w:r>
      <w:r>
        <w:rPr>
          <w:rFonts w:asciiTheme="minorHAnsi" w:hAnsiTheme="minorHAnsi" w:cstheme="minorHAnsi"/>
          <w:color w:val="auto"/>
        </w:rPr>
        <w:t>x</w:t>
      </w:r>
      <w:r w:rsidR="00C044FC" w:rsidRPr="00B52944" w:rsidDel="00C044FC">
        <w:rPr>
          <w:rFonts w:asciiTheme="minorHAnsi" w:hAnsiTheme="minorHAnsi" w:cstheme="minorHAnsi"/>
          <w:color w:val="auto"/>
        </w:rPr>
        <w:t xml:space="preserve"> </w:t>
      </w:r>
      <w:r w:rsidR="00C044FC" w:rsidRPr="00B52944">
        <w:rPr>
          <w:rFonts w:asciiTheme="minorHAnsi" w:hAnsiTheme="minorHAnsi" w:cstheme="minorHAnsi"/>
          <w:color w:val="auto"/>
        </w:rPr>
        <w:t xml:space="preserve">denaturing </w:t>
      </w:r>
      <w:r w:rsidR="00194D98" w:rsidRPr="00B52944">
        <w:rPr>
          <w:rFonts w:asciiTheme="minorHAnsi" w:hAnsiTheme="minorHAnsi" w:cstheme="minorHAnsi"/>
          <w:color w:val="auto"/>
        </w:rPr>
        <w:t>sample-loading buffer (300 mM Tris, 20</w:t>
      </w:r>
      <w:r w:rsidR="00063F36" w:rsidRPr="00B52944">
        <w:rPr>
          <w:rFonts w:asciiTheme="minorHAnsi" w:hAnsiTheme="minorHAnsi" w:cstheme="minorHAnsi"/>
          <w:color w:val="auto"/>
        </w:rPr>
        <w:t>%</w:t>
      </w:r>
      <w:r w:rsidR="00194D98" w:rsidRPr="00B52944">
        <w:rPr>
          <w:rFonts w:asciiTheme="minorHAnsi" w:hAnsiTheme="minorHAnsi" w:cstheme="minorHAnsi"/>
          <w:color w:val="auto"/>
        </w:rPr>
        <w:t xml:space="preserve"> glycerol, 0.05</w:t>
      </w:r>
      <w:r w:rsidR="00063F36" w:rsidRPr="00B52944">
        <w:rPr>
          <w:rFonts w:asciiTheme="minorHAnsi" w:hAnsiTheme="minorHAnsi" w:cstheme="minorHAnsi"/>
          <w:color w:val="auto"/>
        </w:rPr>
        <w:t>%</w:t>
      </w:r>
      <w:r w:rsidR="00194D98" w:rsidRPr="00B52944">
        <w:rPr>
          <w:rFonts w:asciiTheme="minorHAnsi" w:hAnsiTheme="minorHAnsi" w:cstheme="minorHAnsi"/>
          <w:color w:val="auto"/>
        </w:rPr>
        <w:t xml:space="preserve"> bromophenol blue, 12</w:t>
      </w:r>
      <w:r w:rsidR="00063F36" w:rsidRPr="00B52944">
        <w:rPr>
          <w:rFonts w:asciiTheme="minorHAnsi" w:hAnsiTheme="minorHAnsi" w:cstheme="minorHAnsi"/>
          <w:color w:val="auto"/>
        </w:rPr>
        <w:t>%</w:t>
      </w:r>
      <w:r w:rsidR="00194D98" w:rsidRPr="00B52944">
        <w:rPr>
          <w:rFonts w:asciiTheme="minorHAnsi" w:hAnsiTheme="minorHAnsi" w:cstheme="minorHAnsi"/>
          <w:color w:val="auto"/>
        </w:rPr>
        <w:t xml:space="preserve"> SDS, 100 mM β-</w:t>
      </w:r>
      <w:proofErr w:type="spellStart"/>
      <w:r w:rsidR="00194D98" w:rsidRPr="00B52944">
        <w:rPr>
          <w:rFonts w:asciiTheme="minorHAnsi" w:hAnsiTheme="minorHAnsi" w:cstheme="minorHAnsi"/>
          <w:color w:val="auto"/>
        </w:rPr>
        <w:t>mercaptoethanol</w:t>
      </w:r>
      <w:proofErr w:type="spellEnd"/>
      <w:r w:rsidR="00194D98" w:rsidRPr="00B52944">
        <w:rPr>
          <w:rFonts w:asciiTheme="minorHAnsi" w:hAnsiTheme="minorHAnsi" w:cstheme="minorHAnsi"/>
          <w:color w:val="auto"/>
        </w:rPr>
        <w:t>, pH 6.8)</w:t>
      </w:r>
      <w:r>
        <w:rPr>
          <w:rFonts w:asciiTheme="minorHAnsi" w:hAnsiTheme="minorHAnsi" w:cstheme="minorHAnsi"/>
          <w:color w:val="auto"/>
        </w:rPr>
        <w:t>,</w:t>
      </w:r>
      <w:r w:rsidR="006065DD" w:rsidRPr="00B52944">
        <w:rPr>
          <w:rFonts w:asciiTheme="minorHAnsi" w:hAnsiTheme="minorHAnsi" w:cstheme="minorHAnsi"/>
          <w:color w:val="auto"/>
        </w:rPr>
        <w:t xml:space="preserve"> and h</w:t>
      </w:r>
      <w:r w:rsidR="00194D98" w:rsidRPr="00B52944">
        <w:rPr>
          <w:rFonts w:asciiTheme="minorHAnsi" w:hAnsiTheme="minorHAnsi" w:cstheme="minorHAnsi"/>
          <w:color w:val="auto"/>
        </w:rPr>
        <w:t xml:space="preserve">eat the samples at 95 °C for 10 min. </w:t>
      </w:r>
    </w:p>
    <w:p w14:paraId="2569C490" w14:textId="77777777" w:rsidR="00070D2C" w:rsidRPr="00B52944" w:rsidRDefault="00070D2C" w:rsidP="008A1B2F">
      <w:pPr>
        <w:pStyle w:val="NormalWeb"/>
        <w:spacing w:before="0" w:beforeAutospacing="0" w:after="0" w:afterAutospacing="0"/>
        <w:contextualSpacing/>
        <w:rPr>
          <w:rFonts w:asciiTheme="minorHAnsi" w:hAnsiTheme="minorHAnsi" w:cstheme="minorHAnsi"/>
          <w:color w:val="808080" w:themeColor="background1" w:themeShade="80"/>
        </w:rPr>
      </w:pPr>
    </w:p>
    <w:p w14:paraId="65A6909E" w14:textId="2AB65B77" w:rsidR="00070D2C" w:rsidRPr="00B52944" w:rsidRDefault="00070D2C" w:rsidP="00012479">
      <w:pPr>
        <w:pStyle w:val="NormalWeb"/>
        <w:numPr>
          <w:ilvl w:val="1"/>
          <w:numId w:val="29"/>
        </w:numPr>
        <w:spacing w:before="0" w:beforeAutospacing="0" w:after="0" w:afterAutospacing="0"/>
        <w:contextualSpacing/>
        <w:rPr>
          <w:rFonts w:asciiTheme="minorHAnsi" w:hAnsiTheme="minorHAnsi" w:cstheme="minorHAnsi"/>
          <w:b/>
          <w:color w:val="auto"/>
        </w:rPr>
      </w:pPr>
      <w:r w:rsidRPr="00B52944">
        <w:rPr>
          <w:rFonts w:asciiTheme="minorHAnsi" w:hAnsiTheme="minorHAnsi" w:cstheme="minorHAnsi"/>
          <w:b/>
          <w:color w:val="auto"/>
        </w:rPr>
        <w:t>SDS-PAGE analysis</w:t>
      </w:r>
    </w:p>
    <w:p w14:paraId="30DFA2A6" w14:textId="3AFE04A0" w:rsidR="002B6DD8" w:rsidRPr="00B52944" w:rsidRDefault="002B6DD8" w:rsidP="008A1B2F">
      <w:pPr>
        <w:pStyle w:val="NormalWeb"/>
        <w:spacing w:before="0" w:beforeAutospacing="0" w:after="0" w:afterAutospacing="0"/>
        <w:contextualSpacing/>
        <w:rPr>
          <w:rFonts w:asciiTheme="minorHAnsi" w:hAnsiTheme="minorHAnsi" w:cstheme="minorHAnsi"/>
          <w:color w:val="auto"/>
        </w:rPr>
      </w:pPr>
    </w:p>
    <w:p w14:paraId="3E0446FE" w14:textId="1B6A585C" w:rsidR="002B6DD8" w:rsidRPr="00B52944" w:rsidRDefault="00063F36" w:rsidP="008A1B2F">
      <w:pPr>
        <w:pStyle w:val="NormalWeb"/>
        <w:spacing w:before="0" w:beforeAutospacing="0" w:after="0" w:afterAutospacing="0"/>
        <w:contextualSpacing/>
        <w:rPr>
          <w:rFonts w:asciiTheme="minorHAnsi" w:hAnsiTheme="minorHAnsi" w:cstheme="minorHAnsi"/>
          <w:b/>
          <w:color w:val="auto"/>
        </w:rPr>
      </w:pPr>
      <w:r w:rsidRPr="00B52944">
        <w:rPr>
          <w:rFonts w:asciiTheme="minorHAnsi" w:hAnsiTheme="minorHAnsi" w:cstheme="minorHAnsi"/>
          <w:color w:val="auto"/>
        </w:rPr>
        <w:t>NOTE:</w:t>
      </w:r>
      <w:r w:rsidR="002B6DD8" w:rsidRPr="00B52944">
        <w:rPr>
          <w:rFonts w:asciiTheme="minorHAnsi" w:hAnsiTheme="minorHAnsi" w:cstheme="minorHAnsi"/>
          <w:color w:val="auto"/>
        </w:rPr>
        <w:t xml:space="preserve"> Optionally, if only nondenatured</w:t>
      </w:r>
      <w:r w:rsidR="00536B6E" w:rsidRPr="00B52944">
        <w:rPr>
          <w:rFonts w:asciiTheme="minorHAnsi" w:hAnsiTheme="minorHAnsi" w:cstheme="minorHAnsi"/>
          <w:color w:val="auto"/>
        </w:rPr>
        <w:t xml:space="preserve"> (prepared in </w:t>
      </w:r>
      <w:r w:rsidR="00AA31BE">
        <w:rPr>
          <w:rFonts w:asciiTheme="minorHAnsi" w:hAnsiTheme="minorHAnsi" w:cstheme="minorHAnsi"/>
          <w:color w:val="auto"/>
        </w:rPr>
        <w:t>s</w:t>
      </w:r>
      <w:r w:rsidR="00536B6E" w:rsidRPr="00B52944">
        <w:rPr>
          <w:rFonts w:asciiTheme="minorHAnsi" w:hAnsiTheme="minorHAnsi" w:cstheme="minorHAnsi"/>
          <w:color w:val="auto"/>
        </w:rPr>
        <w:t>tep 5.1.3.1)</w:t>
      </w:r>
      <w:r w:rsidR="002B6DD8" w:rsidRPr="00B52944">
        <w:rPr>
          <w:rFonts w:asciiTheme="minorHAnsi" w:hAnsiTheme="minorHAnsi" w:cstheme="minorHAnsi"/>
          <w:color w:val="auto"/>
        </w:rPr>
        <w:t xml:space="preserve"> samples are to be analy</w:t>
      </w:r>
      <w:r w:rsidR="009B4FF6" w:rsidRPr="00B52944">
        <w:rPr>
          <w:rFonts w:asciiTheme="minorHAnsi" w:hAnsiTheme="minorHAnsi" w:cstheme="minorHAnsi"/>
          <w:color w:val="auto"/>
        </w:rPr>
        <w:t>z</w:t>
      </w:r>
      <w:r w:rsidR="002B6DD8" w:rsidRPr="00B52944">
        <w:rPr>
          <w:rFonts w:asciiTheme="minorHAnsi" w:hAnsiTheme="minorHAnsi" w:cstheme="minorHAnsi"/>
          <w:color w:val="auto"/>
        </w:rPr>
        <w:t>ed, a nat</w:t>
      </w:r>
      <w:r w:rsidR="00FD7BBB" w:rsidRPr="00B52944">
        <w:rPr>
          <w:rFonts w:asciiTheme="minorHAnsi" w:hAnsiTheme="minorHAnsi" w:cstheme="minorHAnsi"/>
          <w:color w:val="auto"/>
        </w:rPr>
        <w:t>i</w:t>
      </w:r>
      <w:r w:rsidR="002B6DD8" w:rsidRPr="00B52944">
        <w:rPr>
          <w:rFonts w:asciiTheme="minorHAnsi" w:hAnsiTheme="minorHAnsi" w:cstheme="minorHAnsi"/>
          <w:color w:val="auto"/>
        </w:rPr>
        <w:t>ve PAGE can also be performed</w:t>
      </w:r>
      <w:r w:rsidR="00641C5A" w:rsidRPr="00B52944">
        <w:rPr>
          <w:rFonts w:asciiTheme="minorHAnsi" w:hAnsiTheme="minorHAnsi" w:cstheme="minorHAnsi"/>
          <w:color w:val="auto"/>
        </w:rPr>
        <w:t>.</w:t>
      </w:r>
      <w:r w:rsidR="002B6DD8" w:rsidRPr="00B52944">
        <w:rPr>
          <w:rFonts w:asciiTheme="minorHAnsi" w:hAnsiTheme="minorHAnsi" w:cstheme="minorHAnsi"/>
          <w:color w:val="auto"/>
        </w:rPr>
        <w:t xml:space="preserve"> </w:t>
      </w:r>
      <w:r w:rsidR="00641C5A" w:rsidRPr="00B52944">
        <w:rPr>
          <w:rFonts w:asciiTheme="minorHAnsi" w:hAnsiTheme="minorHAnsi" w:cstheme="minorHAnsi"/>
          <w:color w:val="auto"/>
        </w:rPr>
        <w:t>I</w:t>
      </w:r>
      <w:r w:rsidR="002B6DD8" w:rsidRPr="00B52944">
        <w:rPr>
          <w:rFonts w:asciiTheme="minorHAnsi" w:hAnsiTheme="minorHAnsi" w:cstheme="minorHAnsi"/>
          <w:color w:val="auto"/>
        </w:rPr>
        <w:t>n this case</w:t>
      </w:r>
      <w:r w:rsidR="00AA31BE">
        <w:rPr>
          <w:rFonts w:asciiTheme="minorHAnsi" w:hAnsiTheme="minorHAnsi" w:cstheme="minorHAnsi"/>
          <w:color w:val="auto"/>
        </w:rPr>
        <w:t>,</w:t>
      </w:r>
      <w:r w:rsidR="002B6DD8" w:rsidRPr="00B52944">
        <w:rPr>
          <w:rFonts w:asciiTheme="minorHAnsi" w:hAnsiTheme="minorHAnsi" w:cstheme="minorHAnsi"/>
          <w:color w:val="auto"/>
        </w:rPr>
        <w:t xml:space="preserve"> skip </w:t>
      </w:r>
      <w:r w:rsidR="00AA31BE">
        <w:rPr>
          <w:rFonts w:asciiTheme="minorHAnsi" w:hAnsiTheme="minorHAnsi" w:cstheme="minorHAnsi"/>
          <w:color w:val="auto"/>
        </w:rPr>
        <w:t>section</w:t>
      </w:r>
      <w:r w:rsidR="002B6DD8" w:rsidRPr="00B52944">
        <w:rPr>
          <w:rFonts w:asciiTheme="minorHAnsi" w:hAnsiTheme="minorHAnsi" w:cstheme="minorHAnsi"/>
          <w:color w:val="auto"/>
        </w:rPr>
        <w:t xml:space="preserve"> 5.3</w:t>
      </w:r>
      <w:r w:rsidR="0039365D" w:rsidRPr="00B52944">
        <w:rPr>
          <w:rFonts w:asciiTheme="minorHAnsi" w:hAnsiTheme="minorHAnsi" w:cstheme="minorHAnsi"/>
          <w:color w:val="auto"/>
        </w:rPr>
        <w:t>.</w:t>
      </w:r>
    </w:p>
    <w:p w14:paraId="4206E21A" w14:textId="77777777" w:rsidR="00070D2C" w:rsidRPr="00B52944" w:rsidRDefault="00070D2C" w:rsidP="008A1B2F">
      <w:pPr>
        <w:pStyle w:val="NormalWeb"/>
        <w:spacing w:before="0" w:beforeAutospacing="0" w:after="0" w:afterAutospacing="0"/>
        <w:contextualSpacing/>
        <w:rPr>
          <w:rFonts w:asciiTheme="minorHAnsi" w:hAnsiTheme="minorHAnsi" w:cstheme="minorHAnsi"/>
          <w:b/>
          <w:color w:val="auto"/>
        </w:rPr>
      </w:pPr>
    </w:p>
    <w:p w14:paraId="19F78532" w14:textId="42DC9B4C" w:rsidR="00070D2C" w:rsidRPr="00B52944" w:rsidRDefault="00070D2C" w:rsidP="00012479">
      <w:pPr>
        <w:pStyle w:val="NormalWeb"/>
        <w:numPr>
          <w:ilvl w:val="2"/>
          <w:numId w:val="29"/>
        </w:numPr>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Prepare a</w:t>
      </w:r>
      <w:r w:rsidR="005F4E4E" w:rsidRPr="00B52944">
        <w:rPr>
          <w:rFonts w:asciiTheme="minorHAnsi" w:hAnsiTheme="minorHAnsi" w:cstheme="minorHAnsi"/>
          <w:color w:val="auto"/>
        </w:rPr>
        <w:t>n SDS-</w:t>
      </w:r>
      <w:r w:rsidR="00E17457" w:rsidRPr="00B52944">
        <w:rPr>
          <w:rFonts w:asciiTheme="minorHAnsi" w:hAnsiTheme="minorHAnsi" w:cstheme="minorHAnsi"/>
          <w:color w:val="auto"/>
        </w:rPr>
        <w:t>polyacrylamide gel (</w:t>
      </w:r>
      <w:r w:rsidR="000374E4" w:rsidRPr="00B52944">
        <w:rPr>
          <w:rFonts w:asciiTheme="minorHAnsi" w:hAnsiTheme="minorHAnsi" w:cstheme="minorHAnsi"/>
          <w:color w:val="auto"/>
        </w:rPr>
        <w:t xml:space="preserve">use </w:t>
      </w:r>
      <w:r w:rsidRPr="00B52944">
        <w:rPr>
          <w:rFonts w:asciiTheme="minorHAnsi" w:hAnsiTheme="minorHAnsi" w:cstheme="minorHAnsi"/>
          <w:color w:val="auto"/>
        </w:rPr>
        <w:t>14</w:t>
      </w:r>
      <w:r w:rsidR="00063F36" w:rsidRPr="00B52944">
        <w:rPr>
          <w:rFonts w:asciiTheme="minorHAnsi" w:hAnsiTheme="minorHAnsi" w:cstheme="minorHAnsi"/>
          <w:color w:val="auto"/>
        </w:rPr>
        <w:t>%</w:t>
      </w:r>
      <w:r w:rsidRPr="00B52944">
        <w:rPr>
          <w:rFonts w:asciiTheme="minorHAnsi" w:hAnsiTheme="minorHAnsi" w:cstheme="minorHAnsi"/>
          <w:color w:val="auto"/>
        </w:rPr>
        <w:t xml:space="preserve"> separating and 4</w:t>
      </w:r>
      <w:r w:rsidR="00063F36" w:rsidRPr="00B52944">
        <w:rPr>
          <w:rFonts w:asciiTheme="minorHAnsi" w:hAnsiTheme="minorHAnsi" w:cstheme="minorHAnsi"/>
          <w:color w:val="auto"/>
        </w:rPr>
        <w:t>%</w:t>
      </w:r>
      <w:r w:rsidRPr="00B52944">
        <w:rPr>
          <w:rFonts w:asciiTheme="minorHAnsi" w:hAnsiTheme="minorHAnsi" w:cstheme="minorHAnsi"/>
          <w:color w:val="auto"/>
        </w:rPr>
        <w:t xml:space="preserve"> stacking gel</w:t>
      </w:r>
      <w:r w:rsidR="00E17457" w:rsidRPr="00B52944">
        <w:rPr>
          <w:rFonts w:asciiTheme="minorHAnsi" w:hAnsiTheme="minorHAnsi" w:cstheme="minorHAnsi"/>
          <w:color w:val="auto"/>
        </w:rPr>
        <w:t>)</w:t>
      </w:r>
      <w:r w:rsidR="00EB28CB" w:rsidRPr="00B52944">
        <w:rPr>
          <w:rFonts w:asciiTheme="minorHAnsi" w:hAnsiTheme="minorHAnsi" w:cstheme="minorHAnsi"/>
          <w:color w:val="auto"/>
        </w:rPr>
        <w:t xml:space="preserve"> and f</w:t>
      </w:r>
      <w:r w:rsidRPr="00B52944">
        <w:rPr>
          <w:rFonts w:asciiTheme="minorHAnsi" w:hAnsiTheme="minorHAnsi" w:cstheme="minorHAnsi"/>
          <w:color w:val="auto"/>
        </w:rPr>
        <w:t>ill the tank with electrophoresis buffer (2.5 mM Tris, 19.2 mM glycine, 0.01</w:t>
      </w:r>
      <w:r w:rsidR="00063F36" w:rsidRPr="00B52944">
        <w:rPr>
          <w:rFonts w:asciiTheme="minorHAnsi" w:hAnsiTheme="minorHAnsi" w:cstheme="minorHAnsi"/>
          <w:color w:val="auto"/>
        </w:rPr>
        <w:t>%</w:t>
      </w:r>
      <w:r w:rsidRPr="00B52944">
        <w:rPr>
          <w:rFonts w:asciiTheme="minorHAnsi" w:hAnsiTheme="minorHAnsi" w:cstheme="minorHAnsi"/>
          <w:color w:val="auto"/>
        </w:rPr>
        <w:t xml:space="preserve"> SDS).</w:t>
      </w:r>
    </w:p>
    <w:p w14:paraId="47BD8F14" w14:textId="77777777" w:rsidR="00070D2C" w:rsidRPr="00B52944" w:rsidRDefault="00070D2C" w:rsidP="008A1B2F">
      <w:pPr>
        <w:pStyle w:val="NormalWeb"/>
        <w:spacing w:before="0" w:beforeAutospacing="0" w:after="0" w:afterAutospacing="0"/>
        <w:contextualSpacing/>
        <w:rPr>
          <w:rFonts w:asciiTheme="minorHAnsi" w:hAnsiTheme="minorHAnsi" w:cstheme="minorHAnsi"/>
          <w:color w:val="auto"/>
        </w:rPr>
      </w:pPr>
    </w:p>
    <w:p w14:paraId="4B98EA76" w14:textId="59CC7BDD" w:rsidR="00070D2C" w:rsidRPr="00B52944" w:rsidRDefault="006065DD" w:rsidP="00012479">
      <w:pPr>
        <w:pStyle w:val="NormalWeb"/>
        <w:numPr>
          <w:ilvl w:val="2"/>
          <w:numId w:val="29"/>
        </w:numPr>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 xml:space="preserve">Add </w:t>
      </w:r>
      <w:r w:rsidR="00070D2C" w:rsidRPr="00B52944">
        <w:rPr>
          <w:rFonts w:asciiTheme="minorHAnsi" w:hAnsiTheme="minorHAnsi" w:cstheme="minorHAnsi"/>
          <w:color w:val="auto"/>
        </w:rPr>
        <w:t>the samples</w:t>
      </w:r>
      <w:r w:rsidR="00DC7FAC" w:rsidRPr="00B52944">
        <w:rPr>
          <w:rFonts w:asciiTheme="minorHAnsi" w:hAnsiTheme="minorHAnsi" w:cstheme="minorHAnsi"/>
          <w:color w:val="auto"/>
        </w:rPr>
        <w:t xml:space="preserve"> (prepared in </w:t>
      </w:r>
      <w:r w:rsidR="00AA31BE">
        <w:rPr>
          <w:rFonts w:asciiTheme="minorHAnsi" w:hAnsiTheme="minorHAnsi" w:cstheme="minorHAnsi"/>
          <w:color w:val="auto"/>
        </w:rPr>
        <w:t>s</w:t>
      </w:r>
      <w:r w:rsidR="00DC7FAC" w:rsidRPr="00B52944">
        <w:rPr>
          <w:rFonts w:asciiTheme="minorHAnsi" w:hAnsiTheme="minorHAnsi" w:cstheme="minorHAnsi"/>
          <w:color w:val="auto"/>
        </w:rPr>
        <w:t>tep 5.1.</w:t>
      </w:r>
      <w:r w:rsidR="00875083" w:rsidRPr="00B52944">
        <w:rPr>
          <w:rFonts w:asciiTheme="minorHAnsi" w:hAnsiTheme="minorHAnsi" w:cstheme="minorHAnsi"/>
          <w:color w:val="auto"/>
        </w:rPr>
        <w:t>3.</w:t>
      </w:r>
      <w:r w:rsidR="00DC7FAC" w:rsidRPr="00B52944">
        <w:rPr>
          <w:rFonts w:asciiTheme="minorHAnsi" w:hAnsiTheme="minorHAnsi" w:cstheme="minorHAnsi"/>
          <w:color w:val="auto"/>
        </w:rPr>
        <w:t>1 or 5.1.</w:t>
      </w:r>
      <w:r w:rsidR="00875083" w:rsidRPr="00B52944">
        <w:rPr>
          <w:rFonts w:asciiTheme="minorHAnsi" w:hAnsiTheme="minorHAnsi" w:cstheme="minorHAnsi"/>
          <w:color w:val="auto"/>
        </w:rPr>
        <w:t>3.</w:t>
      </w:r>
      <w:r w:rsidR="00DC7FAC" w:rsidRPr="00B52944">
        <w:rPr>
          <w:rFonts w:asciiTheme="minorHAnsi" w:hAnsiTheme="minorHAnsi" w:cstheme="minorHAnsi"/>
          <w:color w:val="auto"/>
        </w:rPr>
        <w:t>2)</w:t>
      </w:r>
      <w:r w:rsidR="005F4E4E" w:rsidRPr="00B52944">
        <w:rPr>
          <w:rFonts w:asciiTheme="minorHAnsi" w:hAnsiTheme="minorHAnsi" w:cstheme="minorHAnsi"/>
          <w:color w:val="auto"/>
        </w:rPr>
        <w:t xml:space="preserve"> </w:t>
      </w:r>
      <w:r w:rsidR="00070D2C" w:rsidRPr="00B52944">
        <w:rPr>
          <w:rFonts w:asciiTheme="minorHAnsi" w:hAnsiTheme="minorHAnsi" w:cstheme="minorHAnsi"/>
          <w:color w:val="auto"/>
        </w:rPr>
        <w:t xml:space="preserve">to the wells of </w:t>
      </w:r>
      <w:r w:rsidRPr="00B52944">
        <w:rPr>
          <w:rFonts w:asciiTheme="minorHAnsi" w:hAnsiTheme="minorHAnsi" w:cstheme="minorHAnsi"/>
          <w:color w:val="auto"/>
        </w:rPr>
        <w:t>a</w:t>
      </w:r>
      <w:r w:rsidR="00070D2C" w:rsidRPr="00B52944">
        <w:rPr>
          <w:rFonts w:asciiTheme="minorHAnsi" w:hAnsiTheme="minorHAnsi" w:cstheme="minorHAnsi"/>
          <w:color w:val="auto"/>
        </w:rPr>
        <w:t xml:space="preserve"> polyacrylamide gel</w:t>
      </w:r>
      <w:r w:rsidR="00EB28CB" w:rsidRPr="00B52944">
        <w:rPr>
          <w:rFonts w:asciiTheme="minorHAnsi" w:hAnsiTheme="minorHAnsi" w:cstheme="minorHAnsi"/>
          <w:color w:val="auto"/>
        </w:rPr>
        <w:t xml:space="preserve"> and p</w:t>
      </w:r>
      <w:r w:rsidR="00070D2C" w:rsidRPr="00B52944">
        <w:rPr>
          <w:rFonts w:asciiTheme="minorHAnsi" w:hAnsiTheme="minorHAnsi" w:cstheme="minorHAnsi"/>
          <w:color w:val="auto"/>
        </w:rPr>
        <w:t>erform electrophoresis at 120 V voltage.</w:t>
      </w:r>
    </w:p>
    <w:p w14:paraId="396B5ED4" w14:textId="781034E5" w:rsidR="00365CF0" w:rsidRPr="00B52944" w:rsidRDefault="00365CF0" w:rsidP="008A1B2F">
      <w:pPr>
        <w:pStyle w:val="NormalWeb"/>
        <w:spacing w:before="0" w:beforeAutospacing="0" w:after="0" w:afterAutospacing="0"/>
        <w:contextualSpacing/>
        <w:rPr>
          <w:rFonts w:asciiTheme="minorHAnsi" w:hAnsiTheme="minorHAnsi" w:cstheme="minorHAnsi"/>
          <w:color w:val="auto"/>
        </w:rPr>
      </w:pPr>
    </w:p>
    <w:p w14:paraId="02DD13A4" w14:textId="4CAA298A" w:rsidR="00875083" w:rsidRPr="00B52944" w:rsidRDefault="00875083" w:rsidP="00012479">
      <w:pPr>
        <w:pStyle w:val="NormalWeb"/>
        <w:numPr>
          <w:ilvl w:val="2"/>
          <w:numId w:val="29"/>
        </w:numPr>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 xml:space="preserve">Remove the gel cassette from the running module and </w:t>
      </w:r>
      <w:r w:rsidR="006065DD" w:rsidRPr="00B52944">
        <w:rPr>
          <w:rFonts w:asciiTheme="minorHAnsi" w:hAnsiTheme="minorHAnsi" w:cstheme="minorHAnsi"/>
          <w:color w:val="auto"/>
        </w:rPr>
        <w:t>place</w:t>
      </w:r>
      <w:r w:rsidRPr="00B52944">
        <w:rPr>
          <w:rFonts w:asciiTheme="minorHAnsi" w:hAnsiTheme="minorHAnsi" w:cstheme="minorHAnsi"/>
          <w:color w:val="auto"/>
        </w:rPr>
        <w:t xml:space="preserve"> the gel into a washing tank.</w:t>
      </w:r>
    </w:p>
    <w:p w14:paraId="76472642" w14:textId="77777777" w:rsidR="00875083" w:rsidRPr="00B52944" w:rsidRDefault="00875083" w:rsidP="008A1B2F">
      <w:pPr>
        <w:pStyle w:val="NormalWeb"/>
        <w:spacing w:before="0" w:beforeAutospacing="0" w:after="0" w:afterAutospacing="0"/>
        <w:contextualSpacing/>
        <w:rPr>
          <w:rFonts w:asciiTheme="minorHAnsi" w:hAnsiTheme="minorHAnsi" w:cstheme="minorHAnsi"/>
          <w:color w:val="auto"/>
        </w:rPr>
      </w:pPr>
    </w:p>
    <w:p w14:paraId="12CA62E5" w14:textId="0ED89B4B" w:rsidR="00875083" w:rsidRPr="00B52944" w:rsidRDefault="00063F36" w:rsidP="008A1B2F">
      <w:pPr>
        <w:pStyle w:val="NormalWeb"/>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NOTE:</w:t>
      </w:r>
      <w:r w:rsidR="00875083" w:rsidRPr="00B52944">
        <w:rPr>
          <w:rFonts w:asciiTheme="minorHAnsi" w:hAnsiTheme="minorHAnsi" w:cstheme="minorHAnsi"/>
          <w:color w:val="auto"/>
        </w:rPr>
        <w:t xml:space="preserve"> Nondenatured samples are already visible in the gel, even by </w:t>
      </w:r>
      <w:r w:rsidR="00092CFB">
        <w:rPr>
          <w:rFonts w:asciiTheme="minorHAnsi" w:hAnsiTheme="minorHAnsi" w:cstheme="minorHAnsi"/>
          <w:color w:val="auto"/>
        </w:rPr>
        <w:t xml:space="preserve">the </w:t>
      </w:r>
      <w:r w:rsidR="00875083" w:rsidRPr="00B52944">
        <w:rPr>
          <w:rFonts w:asciiTheme="minorHAnsi" w:hAnsiTheme="minorHAnsi" w:cstheme="minorHAnsi"/>
          <w:color w:val="auto"/>
        </w:rPr>
        <w:t>naked eye</w:t>
      </w:r>
      <w:r w:rsidR="00B92E7A" w:rsidRPr="00B52944">
        <w:rPr>
          <w:rFonts w:asciiTheme="minorHAnsi" w:hAnsiTheme="minorHAnsi" w:cstheme="minorHAnsi"/>
          <w:color w:val="auto"/>
        </w:rPr>
        <w:t xml:space="preserve"> or</w:t>
      </w:r>
      <w:r w:rsidR="00875083" w:rsidRPr="00B52944">
        <w:rPr>
          <w:rFonts w:asciiTheme="minorHAnsi" w:hAnsiTheme="minorHAnsi" w:cstheme="minorHAnsi"/>
          <w:color w:val="auto"/>
        </w:rPr>
        <w:t xml:space="preserve"> </w:t>
      </w:r>
      <w:r w:rsidR="00092CFB">
        <w:rPr>
          <w:rFonts w:asciiTheme="minorHAnsi" w:hAnsiTheme="minorHAnsi" w:cstheme="minorHAnsi"/>
          <w:color w:val="auto"/>
        </w:rPr>
        <w:t>with</w:t>
      </w:r>
      <w:r w:rsidR="00875083" w:rsidRPr="00B52944">
        <w:rPr>
          <w:rFonts w:asciiTheme="minorHAnsi" w:hAnsiTheme="minorHAnsi" w:cstheme="minorHAnsi"/>
          <w:color w:val="auto"/>
        </w:rPr>
        <w:t xml:space="preserve"> a </w:t>
      </w:r>
      <w:r w:rsidR="0077211C" w:rsidRPr="00B52944">
        <w:rPr>
          <w:rFonts w:asciiTheme="minorHAnsi" w:hAnsiTheme="minorHAnsi" w:cstheme="minorHAnsi"/>
          <w:color w:val="auto"/>
        </w:rPr>
        <w:t>DRBT</w:t>
      </w:r>
      <w:r w:rsidR="00875083" w:rsidRPr="00B52944">
        <w:rPr>
          <w:rFonts w:asciiTheme="minorHAnsi" w:hAnsiTheme="minorHAnsi" w:cstheme="minorHAnsi"/>
          <w:color w:val="auto"/>
        </w:rPr>
        <w:t>.</w:t>
      </w:r>
    </w:p>
    <w:p w14:paraId="446799D7" w14:textId="77777777" w:rsidR="00070D2C" w:rsidRPr="00B52944" w:rsidRDefault="00070D2C" w:rsidP="008A1B2F">
      <w:pPr>
        <w:pStyle w:val="NormalWeb"/>
        <w:spacing w:before="0" w:beforeAutospacing="0" w:after="0" w:afterAutospacing="0"/>
        <w:contextualSpacing/>
        <w:rPr>
          <w:rFonts w:asciiTheme="minorHAnsi" w:hAnsiTheme="minorHAnsi" w:cstheme="minorHAnsi"/>
          <w:color w:val="auto"/>
        </w:rPr>
      </w:pPr>
    </w:p>
    <w:p w14:paraId="5585B94D" w14:textId="77777777" w:rsidR="00070D2C" w:rsidRPr="00B52944" w:rsidRDefault="00070D2C" w:rsidP="00012479">
      <w:pPr>
        <w:pStyle w:val="NormalWeb"/>
        <w:numPr>
          <w:ilvl w:val="1"/>
          <w:numId w:val="29"/>
        </w:numPr>
        <w:spacing w:before="0" w:beforeAutospacing="0" w:after="0" w:afterAutospacing="0"/>
        <w:contextualSpacing/>
        <w:rPr>
          <w:rFonts w:asciiTheme="minorHAnsi" w:hAnsiTheme="minorHAnsi" w:cstheme="minorHAnsi"/>
          <w:b/>
          <w:color w:val="auto"/>
        </w:rPr>
      </w:pPr>
      <w:r w:rsidRPr="00B52944">
        <w:rPr>
          <w:rFonts w:asciiTheme="minorHAnsi" w:hAnsiTheme="minorHAnsi" w:cstheme="minorHAnsi"/>
          <w:b/>
          <w:color w:val="auto"/>
        </w:rPr>
        <w:t>In-gel renaturation and detection of fluorescent proteins</w:t>
      </w:r>
    </w:p>
    <w:p w14:paraId="0622A3E8" w14:textId="77777777" w:rsidR="00070D2C" w:rsidRPr="00B52944" w:rsidRDefault="00070D2C" w:rsidP="008A1B2F">
      <w:pPr>
        <w:pStyle w:val="NormalWeb"/>
        <w:spacing w:before="0" w:beforeAutospacing="0" w:after="0" w:afterAutospacing="0"/>
        <w:contextualSpacing/>
        <w:rPr>
          <w:rFonts w:asciiTheme="minorHAnsi" w:hAnsiTheme="minorHAnsi" w:cstheme="minorHAnsi"/>
          <w:b/>
          <w:color w:val="auto"/>
        </w:rPr>
      </w:pPr>
    </w:p>
    <w:p w14:paraId="05B55002" w14:textId="26CA56F4" w:rsidR="00070D2C" w:rsidRPr="00B52944" w:rsidRDefault="00063F36" w:rsidP="008A1B2F">
      <w:pPr>
        <w:pStyle w:val="NormalWeb"/>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NOTE:</w:t>
      </w:r>
      <w:r w:rsidR="00875083" w:rsidRPr="00B52944">
        <w:rPr>
          <w:rFonts w:asciiTheme="minorHAnsi" w:hAnsiTheme="minorHAnsi" w:cstheme="minorHAnsi"/>
          <w:color w:val="auto"/>
        </w:rPr>
        <w:t xml:space="preserve"> </w:t>
      </w:r>
      <w:r w:rsidR="00EB28CB" w:rsidRPr="00B52944">
        <w:rPr>
          <w:rFonts w:asciiTheme="minorHAnsi" w:hAnsiTheme="minorHAnsi" w:cstheme="minorHAnsi"/>
          <w:color w:val="auto"/>
        </w:rPr>
        <w:t>T</w:t>
      </w:r>
      <w:r w:rsidR="00875083" w:rsidRPr="00B52944">
        <w:rPr>
          <w:rFonts w:asciiTheme="minorHAnsi" w:hAnsiTheme="minorHAnsi" w:cstheme="minorHAnsi"/>
          <w:color w:val="auto"/>
        </w:rPr>
        <w:t xml:space="preserve">o detect the fluorescent </w:t>
      </w:r>
      <w:r w:rsidR="00EB28CB" w:rsidRPr="00B52944">
        <w:rPr>
          <w:rFonts w:asciiTheme="minorHAnsi" w:hAnsiTheme="minorHAnsi" w:cstheme="minorHAnsi"/>
          <w:color w:val="auto"/>
        </w:rPr>
        <w:t xml:space="preserve">proteins in </w:t>
      </w:r>
      <w:r w:rsidR="00875083" w:rsidRPr="00B52944">
        <w:rPr>
          <w:rFonts w:asciiTheme="minorHAnsi" w:hAnsiTheme="minorHAnsi" w:cstheme="minorHAnsi"/>
          <w:color w:val="auto"/>
        </w:rPr>
        <w:t>denatured samples (</w:t>
      </w:r>
      <w:r w:rsidR="00EB28CB" w:rsidRPr="00B52944">
        <w:rPr>
          <w:rFonts w:asciiTheme="minorHAnsi" w:hAnsiTheme="minorHAnsi" w:cstheme="minorHAnsi"/>
          <w:color w:val="auto"/>
        </w:rPr>
        <w:t>prepared in</w:t>
      </w:r>
      <w:r w:rsidR="00875083" w:rsidRPr="00B52944">
        <w:rPr>
          <w:rFonts w:asciiTheme="minorHAnsi" w:hAnsiTheme="minorHAnsi" w:cstheme="minorHAnsi"/>
          <w:color w:val="auto"/>
        </w:rPr>
        <w:t xml:space="preserve"> </w:t>
      </w:r>
      <w:r w:rsidR="00AA31BE">
        <w:rPr>
          <w:rFonts w:asciiTheme="minorHAnsi" w:hAnsiTheme="minorHAnsi" w:cstheme="minorHAnsi"/>
          <w:color w:val="auto"/>
        </w:rPr>
        <w:t>s</w:t>
      </w:r>
      <w:r w:rsidR="00875083" w:rsidRPr="00B52944">
        <w:rPr>
          <w:rFonts w:asciiTheme="minorHAnsi" w:hAnsiTheme="minorHAnsi" w:cstheme="minorHAnsi"/>
          <w:color w:val="auto"/>
        </w:rPr>
        <w:t xml:space="preserve">tep 5.1.3.2) on the </w:t>
      </w:r>
      <w:r w:rsidR="00EB28CB" w:rsidRPr="00B52944">
        <w:rPr>
          <w:rFonts w:asciiTheme="minorHAnsi" w:hAnsiTheme="minorHAnsi" w:cstheme="minorHAnsi"/>
          <w:color w:val="auto"/>
        </w:rPr>
        <w:t>DRBT</w:t>
      </w:r>
      <w:r w:rsidR="00875083" w:rsidRPr="00B52944">
        <w:rPr>
          <w:rFonts w:asciiTheme="minorHAnsi" w:hAnsiTheme="minorHAnsi" w:cstheme="minorHAnsi"/>
          <w:color w:val="auto"/>
        </w:rPr>
        <w:t xml:space="preserve">, SDS </w:t>
      </w:r>
      <w:r w:rsidR="00A76090" w:rsidRPr="00B52944">
        <w:rPr>
          <w:rFonts w:asciiTheme="minorHAnsi" w:hAnsiTheme="minorHAnsi" w:cstheme="minorHAnsi"/>
          <w:color w:val="auto"/>
        </w:rPr>
        <w:t>need</w:t>
      </w:r>
      <w:r w:rsidR="00740EA1" w:rsidRPr="00B52944">
        <w:rPr>
          <w:rFonts w:asciiTheme="minorHAnsi" w:hAnsiTheme="minorHAnsi" w:cstheme="minorHAnsi"/>
          <w:color w:val="auto"/>
        </w:rPr>
        <w:t>s</w:t>
      </w:r>
      <w:r w:rsidR="00A76090" w:rsidRPr="00B52944">
        <w:rPr>
          <w:rFonts w:asciiTheme="minorHAnsi" w:hAnsiTheme="minorHAnsi" w:cstheme="minorHAnsi"/>
          <w:color w:val="auto"/>
        </w:rPr>
        <w:t xml:space="preserve"> to be washed </w:t>
      </w:r>
      <w:r w:rsidR="00875083" w:rsidRPr="00B52944">
        <w:rPr>
          <w:rFonts w:asciiTheme="minorHAnsi" w:hAnsiTheme="minorHAnsi" w:cstheme="minorHAnsi"/>
          <w:color w:val="auto"/>
        </w:rPr>
        <w:t>out from the gel</w:t>
      </w:r>
      <w:r w:rsidR="00767851">
        <w:rPr>
          <w:rFonts w:asciiTheme="minorHAnsi" w:hAnsiTheme="minorHAnsi" w:cstheme="minorHAnsi"/>
          <w:color w:val="auto"/>
        </w:rPr>
        <w:t>,</w:t>
      </w:r>
      <w:r w:rsidR="00A76090" w:rsidRPr="00B52944">
        <w:rPr>
          <w:rFonts w:asciiTheme="minorHAnsi" w:hAnsiTheme="minorHAnsi" w:cstheme="minorHAnsi"/>
          <w:color w:val="auto"/>
        </w:rPr>
        <w:t xml:space="preserve"> to partially renature the proteins</w:t>
      </w:r>
      <w:r w:rsidR="00875083" w:rsidRPr="00B52944">
        <w:rPr>
          <w:rFonts w:asciiTheme="minorHAnsi" w:hAnsiTheme="minorHAnsi" w:cstheme="minorHAnsi"/>
          <w:color w:val="auto"/>
        </w:rPr>
        <w:t>.</w:t>
      </w:r>
    </w:p>
    <w:p w14:paraId="3F0E7F72" w14:textId="77777777" w:rsidR="00875083" w:rsidRPr="00B52944" w:rsidRDefault="00875083" w:rsidP="008A1B2F">
      <w:pPr>
        <w:pStyle w:val="NormalWeb"/>
        <w:spacing w:before="0" w:beforeAutospacing="0" w:after="0" w:afterAutospacing="0"/>
        <w:contextualSpacing/>
        <w:rPr>
          <w:rFonts w:asciiTheme="minorHAnsi" w:hAnsiTheme="minorHAnsi" w:cstheme="minorHAnsi"/>
          <w:color w:val="auto"/>
        </w:rPr>
      </w:pPr>
    </w:p>
    <w:p w14:paraId="17CB15C0" w14:textId="195048F2" w:rsidR="00070D2C" w:rsidRPr="00B52944" w:rsidRDefault="00070D2C" w:rsidP="00012479">
      <w:pPr>
        <w:pStyle w:val="NormalWeb"/>
        <w:numPr>
          <w:ilvl w:val="2"/>
          <w:numId w:val="29"/>
        </w:numPr>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 xml:space="preserve">Add ~100 mL </w:t>
      </w:r>
      <w:r w:rsidR="00767851">
        <w:rPr>
          <w:rFonts w:asciiTheme="minorHAnsi" w:hAnsiTheme="minorHAnsi" w:cstheme="minorHAnsi"/>
          <w:color w:val="auto"/>
        </w:rPr>
        <w:t xml:space="preserve">of </w:t>
      </w:r>
      <w:r w:rsidRPr="00B52944">
        <w:rPr>
          <w:rFonts w:asciiTheme="minorHAnsi" w:hAnsiTheme="minorHAnsi" w:cstheme="minorHAnsi"/>
          <w:color w:val="auto"/>
        </w:rPr>
        <w:t xml:space="preserve">distilled water </w:t>
      </w:r>
      <w:r w:rsidR="005B7CE0" w:rsidRPr="00B52944">
        <w:rPr>
          <w:rFonts w:asciiTheme="minorHAnsi" w:hAnsiTheme="minorHAnsi" w:cstheme="minorHAnsi"/>
          <w:color w:val="auto"/>
        </w:rPr>
        <w:t xml:space="preserve">to the gel </w:t>
      </w:r>
      <w:r w:rsidRPr="00B52944">
        <w:rPr>
          <w:rFonts w:asciiTheme="minorHAnsi" w:hAnsiTheme="minorHAnsi" w:cstheme="minorHAnsi"/>
          <w:color w:val="auto"/>
        </w:rPr>
        <w:t>and rinse the gel at least for 30 min.</w:t>
      </w:r>
    </w:p>
    <w:p w14:paraId="650E22FE" w14:textId="77777777" w:rsidR="00070D2C" w:rsidRPr="00B52944" w:rsidRDefault="00070D2C" w:rsidP="008A1B2F">
      <w:pPr>
        <w:pStyle w:val="NormalWeb"/>
        <w:spacing w:before="0" w:beforeAutospacing="0" w:after="0" w:afterAutospacing="0"/>
        <w:contextualSpacing/>
        <w:rPr>
          <w:rFonts w:asciiTheme="minorHAnsi" w:hAnsiTheme="minorHAnsi" w:cstheme="minorHAnsi"/>
          <w:color w:val="auto"/>
        </w:rPr>
      </w:pPr>
    </w:p>
    <w:p w14:paraId="6A61459C" w14:textId="4CF7643C" w:rsidR="00070D2C" w:rsidRPr="00B52944" w:rsidRDefault="00063F36" w:rsidP="008A1B2F">
      <w:pPr>
        <w:pStyle w:val="NormalWeb"/>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NOTE:</w:t>
      </w:r>
      <w:r w:rsidR="00FD7BBB" w:rsidRPr="00B52944">
        <w:rPr>
          <w:rFonts w:asciiTheme="minorHAnsi" w:hAnsiTheme="minorHAnsi" w:cstheme="minorHAnsi"/>
          <w:color w:val="auto"/>
        </w:rPr>
        <w:t xml:space="preserve"> </w:t>
      </w:r>
      <w:r w:rsidR="00EB28CB" w:rsidRPr="00B52944">
        <w:rPr>
          <w:rFonts w:asciiTheme="minorHAnsi" w:hAnsiTheme="minorHAnsi" w:cstheme="minorHAnsi"/>
          <w:color w:val="auto"/>
        </w:rPr>
        <w:t>T</w:t>
      </w:r>
      <w:r w:rsidR="00070D2C" w:rsidRPr="00B52944">
        <w:rPr>
          <w:rFonts w:asciiTheme="minorHAnsi" w:hAnsiTheme="minorHAnsi" w:cstheme="minorHAnsi"/>
          <w:color w:val="auto"/>
        </w:rPr>
        <w:t xml:space="preserve">o improve </w:t>
      </w:r>
      <w:r w:rsidR="00767851">
        <w:rPr>
          <w:rFonts w:asciiTheme="minorHAnsi" w:hAnsiTheme="minorHAnsi" w:cstheme="minorHAnsi"/>
          <w:color w:val="auto"/>
        </w:rPr>
        <w:t xml:space="preserve">the </w:t>
      </w:r>
      <w:r w:rsidR="00EB28CB" w:rsidRPr="00B52944">
        <w:rPr>
          <w:rFonts w:asciiTheme="minorHAnsi" w:hAnsiTheme="minorHAnsi" w:cstheme="minorHAnsi"/>
          <w:color w:val="auto"/>
        </w:rPr>
        <w:t>SDS removal</w:t>
      </w:r>
      <w:r w:rsidR="00070D2C" w:rsidRPr="00B52944">
        <w:rPr>
          <w:rFonts w:asciiTheme="minorHAnsi" w:hAnsiTheme="minorHAnsi" w:cstheme="minorHAnsi"/>
          <w:color w:val="auto"/>
        </w:rPr>
        <w:t xml:space="preserve">, </w:t>
      </w:r>
      <w:r w:rsidR="00452931" w:rsidRPr="00B52944">
        <w:rPr>
          <w:rFonts w:asciiTheme="minorHAnsi" w:hAnsiTheme="minorHAnsi" w:cstheme="minorHAnsi"/>
          <w:color w:val="auto"/>
        </w:rPr>
        <w:t xml:space="preserve">replace </w:t>
      </w:r>
      <w:r w:rsidR="00767851">
        <w:rPr>
          <w:rFonts w:asciiTheme="minorHAnsi" w:hAnsiTheme="minorHAnsi" w:cstheme="minorHAnsi"/>
          <w:color w:val="auto"/>
        </w:rPr>
        <w:t xml:space="preserve">the </w:t>
      </w:r>
      <w:r w:rsidR="00EB28CB" w:rsidRPr="00B52944">
        <w:rPr>
          <w:rFonts w:asciiTheme="minorHAnsi" w:hAnsiTheme="minorHAnsi" w:cstheme="minorHAnsi"/>
          <w:color w:val="auto"/>
        </w:rPr>
        <w:t>water</w:t>
      </w:r>
      <w:r w:rsidR="00070D2C" w:rsidRPr="00B52944">
        <w:rPr>
          <w:rFonts w:asciiTheme="minorHAnsi" w:hAnsiTheme="minorHAnsi" w:cstheme="minorHAnsi"/>
          <w:color w:val="auto"/>
        </w:rPr>
        <w:t xml:space="preserve"> every 10 min</w:t>
      </w:r>
      <w:r w:rsidR="00452931" w:rsidRPr="00B52944">
        <w:rPr>
          <w:rFonts w:asciiTheme="minorHAnsi" w:hAnsiTheme="minorHAnsi" w:cstheme="minorHAnsi"/>
          <w:color w:val="auto"/>
        </w:rPr>
        <w:t>,</w:t>
      </w:r>
      <w:r w:rsidR="00070D2C" w:rsidRPr="00B52944">
        <w:rPr>
          <w:rFonts w:asciiTheme="minorHAnsi" w:hAnsiTheme="minorHAnsi" w:cstheme="minorHAnsi"/>
          <w:color w:val="auto"/>
        </w:rPr>
        <w:t xml:space="preserve"> or </w:t>
      </w:r>
      <w:r w:rsidR="00EB28CB" w:rsidRPr="00B52944">
        <w:rPr>
          <w:rFonts w:asciiTheme="minorHAnsi" w:hAnsiTheme="minorHAnsi" w:cstheme="minorHAnsi"/>
          <w:color w:val="auto"/>
        </w:rPr>
        <w:t xml:space="preserve">rinse </w:t>
      </w:r>
      <w:r w:rsidR="00070D2C" w:rsidRPr="00B52944">
        <w:rPr>
          <w:rFonts w:asciiTheme="minorHAnsi" w:hAnsiTheme="minorHAnsi" w:cstheme="minorHAnsi"/>
          <w:color w:val="auto"/>
        </w:rPr>
        <w:t>up to 60 min.</w:t>
      </w:r>
    </w:p>
    <w:p w14:paraId="30B85B9F" w14:textId="77777777" w:rsidR="00070D2C" w:rsidRPr="00B52944" w:rsidRDefault="00070D2C" w:rsidP="008A1B2F">
      <w:pPr>
        <w:pStyle w:val="NormalWeb"/>
        <w:spacing w:before="0" w:beforeAutospacing="0" w:after="0" w:afterAutospacing="0"/>
        <w:contextualSpacing/>
        <w:rPr>
          <w:rFonts w:asciiTheme="minorHAnsi" w:hAnsiTheme="minorHAnsi" w:cstheme="minorHAnsi"/>
          <w:color w:val="auto"/>
        </w:rPr>
      </w:pPr>
    </w:p>
    <w:p w14:paraId="2B9FB675" w14:textId="4AC403BF" w:rsidR="00070D2C" w:rsidRPr="00B52944" w:rsidRDefault="00070D2C" w:rsidP="00012479">
      <w:pPr>
        <w:pStyle w:val="NormalWeb"/>
        <w:numPr>
          <w:ilvl w:val="2"/>
          <w:numId w:val="29"/>
        </w:numPr>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color w:val="auto"/>
        </w:rPr>
        <w:t xml:space="preserve">Visualize the fluorescent proteins by </w:t>
      </w:r>
      <w:r w:rsidR="00FC31A8" w:rsidRPr="00B52944">
        <w:rPr>
          <w:rFonts w:asciiTheme="minorHAnsi" w:hAnsiTheme="minorHAnsi" w:cstheme="minorHAnsi"/>
          <w:color w:val="auto"/>
        </w:rPr>
        <w:t xml:space="preserve">using a </w:t>
      </w:r>
      <w:r w:rsidR="0077211C" w:rsidRPr="00B52944">
        <w:rPr>
          <w:rFonts w:asciiTheme="minorHAnsi" w:hAnsiTheme="minorHAnsi" w:cstheme="minorHAnsi"/>
          <w:color w:val="auto"/>
        </w:rPr>
        <w:t>DRBT</w:t>
      </w:r>
      <w:r w:rsidR="00767851">
        <w:rPr>
          <w:rFonts w:asciiTheme="minorHAnsi" w:hAnsiTheme="minorHAnsi" w:cstheme="minorHAnsi"/>
          <w:color w:val="auto"/>
        </w:rPr>
        <w:t>,</w:t>
      </w:r>
      <w:r w:rsidR="00FC31A8" w:rsidRPr="00B52944">
        <w:rPr>
          <w:rFonts w:asciiTheme="minorHAnsi" w:hAnsiTheme="minorHAnsi" w:cstheme="minorHAnsi"/>
          <w:color w:val="auto"/>
        </w:rPr>
        <w:t xml:space="preserve"> or by UV imaging</w:t>
      </w:r>
      <w:r w:rsidRPr="00B52944">
        <w:rPr>
          <w:rFonts w:asciiTheme="minorHAnsi" w:hAnsiTheme="minorHAnsi" w:cstheme="minorHAnsi"/>
          <w:color w:val="auto"/>
        </w:rPr>
        <w:t>.</w:t>
      </w:r>
    </w:p>
    <w:p w14:paraId="29277C39" w14:textId="77777777" w:rsidR="00070D2C" w:rsidRPr="00B52944" w:rsidRDefault="00070D2C" w:rsidP="008A1B2F">
      <w:pPr>
        <w:pStyle w:val="NormalWeb"/>
        <w:spacing w:before="0" w:beforeAutospacing="0" w:after="0" w:afterAutospacing="0"/>
        <w:contextualSpacing/>
        <w:rPr>
          <w:rFonts w:asciiTheme="minorHAnsi" w:hAnsiTheme="minorHAnsi" w:cstheme="minorHAnsi"/>
          <w:color w:val="auto"/>
        </w:rPr>
      </w:pPr>
    </w:p>
    <w:p w14:paraId="3EFBC3C7" w14:textId="49CD2112" w:rsidR="00E550AE" w:rsidRPr="00B52944" w:rsidRDefault="000374E4" w:rsidP="00012479">
      <w:pPr>
        <w:pStyle w:val="NormalWeb"/>
        <w:numPr>
          <w:ilvl w:val="1"/>
          <w:numId w:val="29"/>
        </w:numPr>
        <w:spacing w:before="0" w:beforeAutospacing="0" w:after="0" w:afterAutospacing="0"/>
        <w:contextualSpacing/>
        <w:rPr>
          <w:rFonts w:asciiTheme="minorHAnsi" w:hAnsiTheme="minorHAnsi" w:cstheme="minorHAnsi"/>
          <w:b/>
          <w:color w:val="auto"/>
        </w:rPr>
      </w:pPr>
      <w:r w:rsidRPr="00B52944">
        <w:rPr>
          <w:rFonts w:asciiTheme="minorHAnsi" w:hAnsiTheme="minorHAnsi" w:cstheme="minorHAnsi"/>
          <w:b/>
          <w:color w:val="auto"/>
        </w:rPr>
        <w:t>Conventional Coomassie</w:t>
      </w:r>
      <w:r w:rsidR="00F73148">
        <w:rPr>
          <w:rFonts w:asciiTheme="minorHAnsi" w:hAnsiTheme="minorHAnsi" w:cstheme="minorHAnsi"/>
          <w:b/>
          <w:color w:val="auto"/>
        </w:rPr>
        <w:t xml:space="preserve"> </w:t>
      </w:r>
      <w:r w:rsidRPr="00B52944">
        <w:rPr>
          <w:rFonts w:asciiTheme="minorHAnsi" w:hAnsiTheme="minorHAnsi" w:cstheme="minorHAnsi"/>
          <w:b/>
          <w:color w:val="auto"/>
        </w:rPr>
        <w:t>staining of the gel</w:t>
      </w:r>
    </w:p>
    <w:p w14:paraId="275B01AE" w14:textId="77777777" w:rsidR="00E550AE" w:rsidRPr="00B52944" w:rsidRDefault="00E550AE" w:rsidP="008A1B2F">
      <w:pPr>
        <w:pStyle w:val="NormalWeb"/>
        <w:spacing w:before="0" w:beforeAutospacing="0" w:after="0" w:afterAutospacing="0"/>
        <w:contextualSpacing/>
        <w:rPr>
          <w:rFonts w:asciiTheme="minorHAnsi" w:hAnsiTheme="minorHAnsi" w:cstheme="minorHAnsi"/>
          <w:b/>
          <w:color w:val="auto"/>
        </w:rPr>
      </w:pPr>
    </w:p>
    <w:p w14:paraId="57D53A5E" w14:textId="5D7A901F" w:rsidR="00EB28CB" w:rsidRPr="00B52944" w:rsidRDefault="000374E4" w:rsidP="00012479">
      <w:pPr>
        <w:pStyle w:val="NormalWeb"/>
        <w:numPr>
          <w:ilvl w:val="2"/>
          <w:numId w:val="29"/>
        </w:numPr>
        <w:spacing w:before="0" w:beforeAutospacing="0" w:after="0" w:afterAutospacing="0"/>
        <w:contextualSpacing/>
        <w:rPr>
          <w:rFonts w:asciiTheme="minorHAnsi" w:hAnsiTheme="minorHAnsi" w:cstheme="minorHAnsi"/>
          <w:b/>
          <w:color w:val="auto"/>
        </w:rPr>
      </w:pPr>
      <w:r w:rsidRPr="00B52944">
        <w:rPr>
          <w:rFonts w:asciiTheme="minorHAnsi" w:hAnsiTheme="minorHAnsi" w:cstheme="minorHAnsi"/>
          <w:color w:val="auto"/>
        </w:rPr>
        <w:t xml:space="preserve">Stain the gel with </w:t>
      </w:r>
      <w:r w:rsidR="00070D2C" w:rsidRPr="00B52944">
        <w:rPr>
          <w:rFonts w:asciiTheme="minorHAnsi" w:hAnsiTheme="minorHAnsi" w:cstheme="minorHAnsi"/>
          <w:color w:val="auto"/>
        </w:rPr>
        <w:t xml:space="preserve">Coomassie Brilliant Blue </w:t>
      </w:r>
      <w:r w:rsidRPr="00B52944">
        <w:rPr>
          <w:rFonts w:asciiTheme="minorHAnsi" w:hAnsiTheme="minorHAnsi" w:cstheme="minorHAnsi"/>
          <w:color w:val="auto"/>
        </w:rPr>
        <w:t>dye to visualize nonfluorescent proteins</w:t>
      </w:r>
      <w:r w:rsidR="00EB28CB" w:rsidRPr="00B52944">
        <w:rPr>
          <w:rFonts w:asciiTheme="minorHAnsi" w:hAnsiTheme="minorHAnsi" w:cstheme="minorHAnsi"/>
          <w:color w:val="auto"/>
        </w:rPr>
        <w:t>.</w:t>
      </w:r>
    </w:p>
    <w:p w14:paraId="3585F359" w14:textId="77777777" w:rsidR="00E550AE" w:rsidRPr="00B52944" w:rsidRDefault="00E550AE" w:rsidP="008A1B2F">
      <w:pPr>
        <w:pStyle w:val="NormalWeb"/>
        <w:spacing w:before="0" w:beforeAutospacing="0" w:after="0" w:afterAutospacing="0"/>
        <w:contextualSpacing/>
        <w:rPr>
          <w:rFonts w:asciiTheme="minorHAnsi" w:hAnsiTheme="minorHAnsi" w:cstheme="minorHAnsi"/>
          <w:b/>
        </w:rPr>
      </w:pPr>
    </w:p>
    <w:p w14:paraId="1A4339CB" w14:textId="77777777" w:rsidR="00E550AE" w:rsidRPr="00B52944" w:rsidRDefault="006305D7" w:rsidP="008A1B2F">
      <w:pPr>
        <w:pStyle w:val="NormalWeb"/>
        <w:spacing w:before="0" w:beforeAutospacing="0" w:after="0" w:afterAutospacing="0"/>
        <w:contextualSpacing/>
        <w:rPr>
          <w:rFonts w:asciiTheme="minorHAnsi" w:hAnsiTheme="minorHAnsi" w:cstheme="minorHAnsi"/>
          <w:b/>
        </w:rPr>
      </w:pPr>
      <w:r w:rsidRPr="00B52944">
        <w:rPr>
          <w:rFonts w:asciiTheme="minorHAnsi" w:hAnsiTheme="minorHAnsi" w:cstheme="minorHAnsi"/>
          <w:b/>
        </w:rPr>
        <w:t>REPRESENTATIVE RESULTS</w:t>
      </w:r>
      <w:r w:rsidR="00EF1462" w:rsidRPr="00B52944">
        <w:rPr>
          <w:rFonts w:asciiTheme="minorHAnsi" w:hAnsiTheme="minorHAnsi" w:cstheme="minorHAnsi"/>
          <w:b/>
        </w:rPr>
        <w:t>:</w:t>
      </w:r>
    </w:p>
    <w:p w14:paraId="3795647F" w14:textId="54ACE4BE" w:rsidR="000E425D" w:rsidRPr="00B52944" w:rsidRDefault="00063F36" w:rsidP="008A1B2F">
      <w:pPr>
        <w:pStyle w:val="NormalWeb"/>
        <w:spacing w:before="0" w:beforeAutospacing="0" w:after="0" w:afterAutospacing="0"/>
        <w:contextualSpacing/>
        <w:rPr>
          <w:rFonts w:asciiTheme="minorHAnsi" w:hAnsiTheme="minorHAnsi" w:cstheme="minorHAnsi"/>
          <w:color w:val="auto"/>
        </w:rPr>
      </w:pPr>
      <w:r w:rsidRPr="00B52944">
        <w:rPr>
          <w:rFonts w:asciiTheme="minorHAnsi" w:hAnsiTheme="minorHAnsi" w:cstheme="minorHAnsi"/>
          <w:b/>
          <w:color w:val="auto"/>
        </w:rPr>
        <w:t>Figure 1A</w:t>
      </w:r>
      <w:r w:rsidR="00487C24" w:rsidRPr="00B52944">
        <w:rPr>
          <w:rFonts w:asciiTheme="minorHAnsi" w:hAnsiTheme="minorHAnsi" w:cstheme="minorHAnsi"/>
          <w:color w:val="auto"/>
        </w:rPr>
        <w:t xml:space="preserve"> </w:t>
      </w:r>
      <w:r w:rsidR="007C0AC3" w:rsidRPr="00B52944">
        <w:rPr>
          <w:rFonts w:asciiTheme="minorHAnsi" w:hAnsiTheme="minorHAnsi" w:cstheme="minorHAnsi"/>
          <w:color w:val="auto"/>
        </w:rPr>
        <w:t xml:space="preserve">shows the schematic structure of a representative fluorescent recombinant protein substrate which can be processed by HIV-1 PR at its specific cleavage site sequence. </w:t>
      </w:r>
      <w:r w:rsidRPr="00B52944">
        <w:rPr>
          <w:rFonts w:asciiTheme="minorHAnsi" w:hAnsiTheme="minorHAnsi" w:cstheme="minorHAnsi"/>
          <w:b/>
          <w:color w:val="auto"/>
        </w:rPr>
        <w:t>Figure 1B</w:t>
      </w:r>
      <w:r w:rsidR="00487C24" w:rsidRPr="00B52944">
        <w:rPr>
          <w:rFonts w:asciiTheme="minorHAnsi" w:hAnsiTheme="minorHAnsi" w:cstheme="minorHAnsi"/>
          <w:color w:val="auto"/>
        </w:rPr>
        <w:t xml:space="preserve"> </w:t>
      </w:r>
      <w:r w:rsidR="007C0AC3" w:rsidRPr="00B52944">
        <w:rPr>
          <w:rFonts w:asciiTheme="minorHAnsi" w:hAnsiTheme="minorHAnsi" w:cstheme="minorHAnsi"/>
          <w:color w:val="auto"/>
        </w:rPr>
        <w:t xml:space="preserve">represents </w:t>
      </w:r>
      <w:r w:rsidR="00A22721">
        <w:rPr>
          <w:rFonts w:asciiTheme="minorHAnsi" w:hAnsiTheme="minorHAnsi" w:cstheme="minorHAnsi"/>
          <w:color w:val="auto"/>
        </w:rPr>
        <w:t xml:space="preserve">the </w:t>
      </w:r>
      <w:r w:rsidR="007C0AC3" w:rsidRPr="00B52944">
        <w:rPr>
          <w:rFonts w:asciiTheme="minorHAnsi" w:hAnsiTheme="minorHAnsi" w:cstheme="minorHAnsi"/>
          <w:color w:val="auto"/>
        </w:rPr>
        <w:t>substrate</w:t>
      </w:r>
      <w:r w:rsidR="00F240D0" w:rsidRPr="00B52944">
        <w:rPr>
          <w:rFonts w:asciiTheme="minorHAnsi" w:hAnsiTheme="minorHAnsi" w:cstheme="minorHAnsi"/>
          <w:color w:val="auto"/>
        </w:rPr>
        <w:t xml:space="preserve"> production </w:t>
      </w:r>
      <w:r w:rsidR="00474170" w:rsidRPr="00B52944">
        <w:rPr>
          <w:rFonts w:asciiTheme="minorHAnsi" w:hAnsiTheme="minorHAnsi" w:cstheme="minorHAnsi"/>
          <w:color w:val="auto"/>
        </w:rPr>
        <w:t>and</w:t>
      </w:r>
      <w:r w:rsidR="007C0AC3" w:rsidRPr="00B52944">
        <w:rPr>
          <w:rFonts w:asciiTheme="minorHAnsi" w:hAnsiTheme="minorHAnsi" w:cstheme="minorHAnsi"/>
          <w:color w:val="auto"/>
        </w:rPr>
        <w:t xml:space="preserve"> the</w:t>
      </w:r>
      <w:r w:rsidR="009C52AB" w:rsidRPr="00B52944">
        <w:rPr>
          <w:rFonts w:asciiTheme="minorHAnsi" w:hAnsiTheme="minorHAnsi" w:cstheme="minorHAnsi"/>
          <w:color w:val="auto"/>
        </w:rPr>
        <w:t>ir</w:t>
      </w:r>
      <w:r w:rsidR="007C0AC3" w:rsidRPr="00B52944">
        <w:rPr>
          <w:rFonts w:asciiTheme="minorHAnsi" w:hAnsiTheme="minorHAnsi" w:cstheme="minorHAnsi"/>
          <w:color w:val="auto"/>
        </w:rPr>
        <w:t xml:space="preserve"> possible applications in protease assays</w:t>
      </w:r>
      <w:r w:rsidR="00A22721">
        <w:rPr>
          <w:rFonts w:asciiTheme="minorHAnsi" w:hAnsiTheme="minorHAnsi" w:cstheme="minorHAnsi"/>
          <w:color w:val="auto"/>
        </w:rPr>
        <w:t>,</w:t>
      </w:r>
      <w:r w:rsidR="007C0AC3" w:rsidRPr="00B52944">
        <w:rPr>
          <w:rFonts w:asciiTheme="minorHAnsi" w:hAnsiTheme="minorHAnsi" w:cstheme="minorHAnsi"/>
          <w:color w:val="auto"/>
        </w:rPr>
        <w:t xml:space="preserve"> including </w:t>
      </w:r>
      <w:r w:rsidR="00474170" w:rsidRPr="00B52944">
        <w:rPr>
          <w:rFonts w:asciiTheme="minorHAnsi" w:hAnsiTheme="minorHAnsi" w:cstheme="minorHAnsi"/>
          <w:color w:val="auto"/>
        </w:rPr>
        <w:t>Ni-NTA magnetic</w:t>
      </w:r>
      <w:r w:rsidR="00A22721">
        <w:rPr>
          <w:rFonts w:asciiTheme="minorHAnsi" w:hAnsiTheme="minorHAnsi" w:cstheme="minorHAnsi"/>
          <w:color w:val="auto"/>
        </w:rPr>
        <w:t>-</w:t>
      </w:r>
      <w:r w:rsidR="00474170" w:rsidRPr="00B52944">
        <w:rPr>
          <w:rFonts w:asciiTheme="minorHAnsi" w:hAnsiTheme="minorHAnsi" w:cstheme="minorHAnsi"/>
          <w:color w:val="auto"/>
        </w:rPr>
        <w:t>bead</w:t>
      </w:r>
      <w:r w:rsidR="00A22721">
        <w:rPr>
          <w:rFonts w:asciiTheme="minorHAnsi" w:hAnsiTheme="minorHAnsi" w:cstheme="minorHAnsi"/>
          <w:color w:val="auto"/>
        </w:rPr>
        <w:t>-</w:t>
      </w:r>
      <w:r w:rsidR="00474170" w:rsidRPr="00B52944">
        <w:rPr>
          <w:rFonts w:asciiTheme="minorHAnsi" w:hAnsiTheme="minorHAnsi" w:cstheme="minorHAnsi"/>
          <w:color w:val="auto"/>
        </w:rPr>
        <w:t xml:space="preserve">based assay </w:t>
      </w:r>
      <w:r w:rsidR="007C0AC3" w:rsidRPr="00B52944">
        <w:rPr>
          <w:rFonts w:asciiTheme="minorHAnsi" w:hAnsiTheme="minorHAnsi" w:cstheme="minorHAnsi"/>
          <w:color w:val="auto"/>
        </w:rPr>
        <w:t xml:space="preserve">and/or </w:t>
      </w:r>
      <w:r w:rsidR="00474170" w:rsidRPr="00B52944">
        <w:rPr>
          <w:rFonts w:asciiTheme="minorHAnsi" w:hAnsiTheme="minorHAnsi" w:cstheme="minorHAnsi"/>
          <w:color w:val="auto"/>
        </w:rPr>
        <w:t>PAGE</w:t>
      </w:r>
      <w:r w:rsidR="007C0AC3" w:rsidRPr="00B52944">
        <w:rPr>
          <w:rFonts w:asciiTheme="minorHAnsi" w:hAnsiTheme="minorHAnsi" w:cstheme="minorHAnsi"/>
          <w:color w:val="auto"/>
        </w:rPr>
        <w:t>.</w:t>
      </w:r>
    </w:p>
    <w:p w14:paraId="516A1CDF" w14:textId="77777777" w:rsidR="0061392D" w:rsidRPr="00B52944" w:rsidRDefault="0061392D" w:rsidP="008A1B2F">
      <w:pPr>
        <w:pStyle w:val="NormalWeb"/>
        <w:spacing w:before="0" w:beforeAutospacing="0" w:after="0" w:afterAutospacing="0"/>
        <w:contextualSpacing/>
        <w:rPr>
          <w:rFonts w:asciiTheme="minorHAnsi" w:hAnsiTheme="minorHAnsi" w:cstheme="minorHAnsi"/>
          <w:color w:val="auto"/>
        </w:rPr>
      </w:pPr>
    </w:p>
    <w:p w14:paraId="10124E25" w14:textId="38B5E3E7" w:rsidR="008E3BC9" w:rsidRPr="00B52944" w:rsidRDefault="007C0AC3" w:rsidP="008A1B2F">
      <w:pPr>
        <w:pStyle w:val="NormalWeb"/>
        <w:spacing w:before="0" w:beforeAutospacing="0" w:after="0" w:afterAutospacing="0"/>
        <w:contextualSpacing/>
        <w:rPr>
          <w:rFonts w:cstheme="minorHAnsi"/>
        </w:rPr>
      </w:pPr>
      <w:r w:rsidRPr="00B52944">
        <w:rPr>
          <w:rFonts w:asciiTheme="minorHAnsi" w:hAnsiTheme="minorHAnsi" w:cstheme="minorHAnsi"/>
          <w:color w:val="auto"/>
        </w:rPr>
        <w:t>To obtain reliable data by fluorimetry, a calibration procedure is required</w:t>
      </w:r>
      <w:r w:rsidR="00A22721">
        <w:rPr>
          <w:rFonts w:asciiTheme="minorHAnsi" w:hAnsiTheme="minorHAnsi" w:cstheme="minorHAnsi"/>
          <w:color w:val="auto"/>
        </w:rPr>
        <w:t>,</w:t>
      </w:r>
      <w:r w:rsidRPr="00B52944">
        <w:rPr>
          <w:rFonts w:asciiTheme="minorHAnsi" w:hAnsiTheme="minorHAnsi" w:cstheme="minorHAnsi"/>
          <w:color w:val="auto"/>
        </w:rPr>
        <w:t xml:space="preserve"> </w:t>
      </w:r>
      <w:r w:rsidR="009C52AB" w:rsidRPr="00B52944">
        <w:rPr>
          <w:rFonts w:asciiTheme="minorHAnsi" w:hAnsiTheme="minorHAnsi" w:cstheme="minorHAnsi"/>
          <w:color w:val="auto"/>
        </w:rPr>
        <w:t xml:space="preserve">in order </w:t>
      </w:r>
      <w:r w:rsidRPr="00B52944">
        <w:rPr>
          <w:rFonts w:asciiTheme="minorHAnsi" w:hAnsiTheme="minorHAnsi" w:cstheme="minorHAnsi"/>
          <w:color w:val="auto"/>
        </w:rPr>
        <w:t xml:space="preserve">to determine </w:t>
      </w:r>
      <w:r w:rsidR="00A22721">
        <w:rPr>
          <w:rFonts w:asciiTheme="minorHAnsi" w:hAnsiTheme="minorHAnsi" w:cstheme="minorHAnsi"/>
          <w:color w:val="auto"/>
        </w:rPr>
        <w:t xml:space="preserve">the </w:t>
      </w:r>
      <w:r w:rsidRPr="00B52944">
        <w:rPr>
          <w:rFonts w:asciiTheme="minorHAnsi" w:hAnsiTheme="minorHAnsi" w:cstheme="minorHAnsi"/>
          <w:color w:val="auto"/>
        </w:rPr>
        <w:t>quantities of fluorescent substrates and cleavage products.</w:t>
      </w:r>
      <w:r w:rsidR="009C52AB" w:rsidRPr="00B52944">
        <w:rPr>
          <w:rFonts w:asciiTheme="minorHAnsi" w:hAnsiTheme="minorHAnsi" w:cstheme="minorHAnsi"/>
          <w:color w:val="auto"/>
        </w:rPr>
        <w:t xml:space="preserve"> For this</w:t>
      </w:r>
      <w:r w:rsidR="00A22721">
        <w:rPr>
          <w:rFonts w:asciiTheme="minorHAnsi" w:hAnsiTheme="minorHAnsi" w:cstheme="minorHAnsi"/>
          <w:color w:val="auto"/>
        </w:rPr>
        <w:t>,</w:t>
      </w:r>
      <w:r w:rsidRPr="00B52944">
        <w:rPr>
          <w:rFonts w:asciiTheme="minorHAnsi" w:hAnsiTheme="minorHAnsi" w:cstheme="minorHAnsi"/>
          <w:color w:val="auto"/>
        </w:rPr>
        <w:t xml:space="preserve"> </w:t>
      </w:r>
      <w:r w:rsidR="009C52AB" w:rsidRPr="00B52944">
        <w:rPr>
          <w:rFonts w:asciiTheme="minorHAnsi" w:hAnsiTheme="minorHAnsi" w:cstheme="minorHAnsi"/>
          <w:color w:val="auto"/>
        </w:rPr>
        <w:t>t</w:t>
      </w:r>
      <w:r w:rsidRPr="00B52944">
        <w:rPr>
          <w:rFonts w:asciiTheme="minorHAnsi" w:hAnsiTheme="minorHAnsi" w:cstheme="minorHAnsi"/>
          <w:color w:val="auto"/>
        </w:rPr>
        <w:t>he fluorescence intensity values of the different substrates in the different buffer conditions need to be measured and need to be</w:t>
      </w:r>
      <w:r w:rsidR="00474170" w:rsidRPr="00B52944">
        <w:rPr>
          <w:rFonts w:asciiTheme="minorHAnsi" w:hAnsiTheme="minorHAnsi" w:cstheme="minorHAnsi"/>
          <w:color w:val="auto"/>
        </w:rPr>
        <w:t xml:space="preserve"> </w:t>
      </w:r>
      <w:r w:rsidRPr="00B52944">
        <w:rPr>
          <w:rFonts w:asciiTheme="minorHAnsi" w:hAnsiTheme="minorHAnsi" w:cstheme="minorHAnsi"/>
          <w:color w:val="auto"/>
        </w:rPr>
        <w:t>correlated to their concentrations in the assayed concentration range (</w:t>
      </w:r>
      <w:r w:rsidR="00063F36" w:rsidRPr="00B52944">
        <w:rPr>
          <w:rFonts w:asciiTheme="minorHAnsi" w:hAnsiTheme="minorHAnsi" w:cstheme="minorHAnsi"/>
          <w:b/>
          <w:color w:val="auto"/>
        </w:rPr>
        <w:t>Figure 3</w:t>
      </w:r>
      <w:r w:rsidRPr="00B52944">
        <w:rPr>
          <w:rFonts w:asciiTheme="minorHAnsi" w:hAnsiTheme="minorHAnsi" w:cstheme="minorHAnsi"/>
          <w:color w:val="auto"/>
        </w:rPr>
        <w:t>). The slope values of</w:t>
      </w:r>
      <w:r w:rsidR="009C52AB" w:rsidRPr="00B52944">
        <w:rPr>
          <w:rFonts w:asciiTheme="minorHAnsi" w:hAnsiTheme="minorHAnsi" w:cstheme="minorHAnsi"/>
          <w:color w:val="auto"/>
        </w:rPr>
        <w:t xml:space="preserve"> </w:t>
      </w:r>
      <w:r w:rsidR="00A22721">
        <w:rPr>
          <w:rFonts w:asciiTheme="minorHAnsi" w:hAnsiTheme="minorHAnsi" w:cstheme="minorHAnsi"/>
          <w:color w:val="auto"/>
        </w:rPr>
        <w:t xml:space="preserve">the </w:t>
      </w:r>
      <w:r w:rsidRPr="00B52944">
        <w:rPr>
          <w:rFonts w:asciiTheme="minorHAnsi" w:hAnsiTheme="minorHAnsi" w:cstheme="minorHAnsi"/>
          <w:color w:val="auto"/>
        </w:rPr>
        <w:t xml:space="preserve">calibration curves can be applied to determine </w:t>
      </w:r>
      <w:r w:rsidR="00474170" w:rsidRPr="00B52944">
        <w:rPr>
          <w:rFonts w:asciiTheme="minorHAnsi" w:hAnsiTheme="minorHAnsi" w:cstheme="minorHAnsi"/>
          <w:color w:val="auto"/>
        </w:rPr>
        <w:t xml:space="preserve">the </w:t>
      </w:r>
      <w:r w:rsidRPr="00B52944">
        <w:rPr>
          <w:rFonts w:asciiTheme="minorHAnsi" w:hAnsiTheme="minorHAnsi" w:cstheme="minorHAnsi"/>
          <w:color w:val="auto"/>
        </w:rPr>
        <w:t xml:space="preserve">amounts of substrates and cleavage products in the assay samples. The slopes of </w:t>
      </w:r>
      <w:r w:rsidR="00A22721">
        <w:rPr>
          <w:rFonts w:asciiTheme="minorHAnsi" w:hAnsiTheme="minorHAnsi" w:cstheme="minorHAnsi"/>
          <w:color w:val="auto"/>
        </w:rPr>
        <w:t xml:space="preserve">the </w:t>
      </w:r>
      <w:r w:rsidRPr="00B52944">
        <w:rPr>
          <w:rFonts w:asciiTheme="minorHAnsi" w:hAnsiTheme="minorHAnsi" w:cstheme="minorHAnsi"/>
          <w:color w:val="auto"/>
        </w:rPr>
        <w:t xml:space="preserve">calibration curves are independent </w:t>
      </w:r>
      <w:r w:rsidR="00DF7D65">
        <w:rPr>
          <w:rFonts w:asciiTheme="minorHAnsi" w:hAnsiTheme="minorHAnsi" w:cstheme="minorHAnsi"/>
          <w:color w:val="auto"/>
        </w:rPr>
        <w:t>of</w:t>
      </w:r>
      <w:r w:rsidRPr="00B52944">
        <w:rPr>
          <w:rFonts w:asciiTheme="minorHAnsi" w:hAnsiTheme="minorHAnsi" w:cstheme="minorHAnsi"/>
          <w:color w:val="auto"/>
        </w:rPr>
        <w:t xml:space="preserve"> the cleavage site sequences inserted into the substrates (</w:t>
      </w:r>
      <w:r w:rsidR="00063F36" w:rsidRPr="00B52944">
        <w:rPr>
          <w:rFonts w:asciiTheme="minorHAnsi" w:hAnsiTheme="minorHAnsi" w:cstheme="minorHAnsi"/>
          <w:b/>
          <w:color w:val="auto"/>
        </w:rPr>
        <w:t>Table 11</w:t>
      </w:r>
      <w:r w:rsidRPr="00B52944">
        <w:rPr>
          <w:rFonts w:asciiTheme="minorHAnsi" w:hAnsiTheme="minorHAnsi" w:cstheme="minorHAnsi"/>
          <w:color w:val="auto"/>
        </w:rPr>
        <w:t xml:space="preserve">) and can </w:t>
      </w:r>
      <w:r w:rsidR="00A22721">
        <w:rPr>
          <w:rFonts w:asciiTheme="minorHAnsi" w:hAnsiTheme="minorHAnsi" w:cstheme="minorHAnsi"/>
          <w:color w:val="auto"/>
        </w:rPr>
        <w:t xml:space="preserve">potentially </w:t>
      </w:r>
      <w:r w:rsidRPr="00B52944">
        <w:rPr>
          <w:rFonts w:asciiTheme="minorHAnsi" w:hAnsiTheme="minorHAnsi" w:cstheme="minorHAnsi"/>
          <w:color w:val="auto"/>
        </w:rPr>
        <w:t>be used for a series of substrates</w:t>
      </w:r>
      <w:r w:rsidR="000C5F8A" w:rsidRPr="00B52944">
        <w:rPr>
          <w:rFonts w:asciiTheme="minorHAnsi" w:hAnsiTheme="minorHAnsi" w:cstheme="minorHAnsi"/>
          <w:color w:val="auto"/>
        </w:rPr>
        <w:t xml:space="preserve"> fused to the same type of fluorescent protein</w:t>
      </w:r>
      <w:r w:rsidRPr="00B52944">
        <w:rPr>
          <w:rFonts w:asciiTheme="minorHAnsi" w:hAnsiTheme="minorHAnsi" w:cstheme="minorHAnsi"/>
          <w:color w:val="auto"/>
        </w:rPr>
        <w:t>.</w:t>
      </w:r>
      <w:r w:rsidR="008E3BC9" w:rsidRPr="00B52944">
        <w:rPr>
          <w:rFonts w:asciiTheme="minorHAnsi" w:hAnsiTheme="minorHAnsi" w:cstheme="minorHAnsi"/>
          <w:color w:val="auto"/>
        </w:rPr>
        <w:t xml:space="preserve"> </w:t>
      </w:r>
      <w:r w:rsidR="0060359C" w:rsidRPr="00B52944">
        <w:rPr>
          <w:rFonts w:asciiTheme="minorHAnsi" w:hAnsiTheme="minorHAnsi" w:cstheme="minorHAnsi"/>
          <w:color w:val="auto"/>
        </w:rPr>
        <w:t>Z</w:t>
      </w:r>
      <w:r w:rsidR="008E3BC9" w:rsidRPr="00B52944">
        <w:rPr>
          <w:rFonts w:asciiTheme="minorHAnsi" w:hAnsiTheme="minorHAnsi" w:cstheme="minorHAnsi"/>
          <w:color w:val="auto"/>
        </w:rPr>
        <w:t xml:space="preserve">oom-in graphs </w:t>
      </w:r>
      <w:r w:rsidR="0060359C" w:rsidRPr="00B52944">
        <w:rPr>
          <w:rFonts w:asciiTheme="minorHAnsi" w:hAnsiTheme="minorHAnsi" w:cstheme="minorHAnsi"/>
          <w:color w:val="auto"/>
        </w:rPr>
        <w:t xml:space="preserve">are shown for all </w:t>
      </w:r>
      <w:r w:rsidR="00ED269E" w:rsidRPr="00B52944">
        <w:rPr>
          <w:rFonts w:asciiTheme="minorHAnsi" w:hAnsiTheme="minorHAnsi" w:cstheme="minorHAnsi"/>
          <w:color w:val="auto"/>
        </w:rPr>
        <w:t>linear regression</w:t>
      </w:r>
      <w:r w:rsidR="00F07F6A" w:rsidRPr="00B52944">
        <w:rPr>
          <w:rFonts w:asciiTheme="minorHAnsi" w:hAnsiTheme="minorHAnsi" w:cstheme="minorHAnsi"/>
          <w:color w:val="auto"/>
        </w:rPr>
        <w:t>s</w:t>
      </w:r>
      <w:r w:rsidR="00A22721">
        <w:rPr>
          <w:rFonts w:asciiTheme="minorHAnsi" w:hAnsiTheme="minorHAnsi" w:cstheme="minorHAnsi"/>
          <w:color w:val="auto"/>
        </w:rPr>
        <w:t>,</w:t>
      </w:r>
      <w:r w:rsidR="0060359C" w:rsidRPr="00B52944">
        <w:rPr>
          <w:rFonts w:asciiTheme="minorHAnsi" w:hAnsiTheme="minorHAnsi" w:cstheme="minorHAnsi"/>
          <w:color w:val="auto"/>
        </w:rPr>
        <w:t xml:space="preserve"> to enlarge </w:t>
      </w:r>
      <w:r w:rsidR="00A22721">
        <w:rPr>
          <w:rFonts w:asciiTheme="minorHAnsi" w:hAnsiTheme="minorHAnsi" w:cstheme="minorHAnsi"/>
          <w:color w:val="auto"/>
        </w:rPr>
        <w:t xml:space="preserve">the </w:t>
      </w:r>
      <w:r w:rsidR="0060359C" w:rsidRPr="00B52944">
        <w:rPr>
          <w:rFonts w:asciiTheme="minorHAnsi" w:hAnsiTheme="minorHAnsi" w:cstheme="minorHAnsi"/>
          <w:color w:val="auto"/>
        </w:rPr>
        <w:t>lower concentration ranges</w:t>
      </w:r>
      <w:r w:rsidR="00F07F6A" w:rsidRPr="00B52944">
        <w:rPr>
          <w:rFonts w:asciiTheme="minorHAnsi" w:hAnsiTheme="minorHAnsi" w:cstheme="minorHAnsi"/>
          <w:color w:val="auto"/>
        </w:rPr>
        <w:t xml:space="preserve"> as well</w:t>
      </w:r>
      <w:r w:rsidR="0060359C" w:rsidRPr="00B52944">
        <w:rPr>
          <w:rFonts w:asciiTheme="minorHAnsi" w:hAnsiTheme="minorHAnsi" w:cstheme="minorHAnsi"/>
          <w:color w:val="auto"/>
        </w:rPr>
        <w:t xml:space="preserve"> (</w:t>
      </w:r>
      <w:r w:rsidR="00063F36" w:rsidRPr="00B52944">
        <w:rPr>
          <w:rFonts w:asciiTheme="minorHAnsi" w:hAnsiTheme="minorHAnsi" w:cstheme="minorHAnsi"/>
          <w:b/>
          <w:color w:val="auto"/>
        </w:rPr>
        <w:t>Figure 3</w:t>
      </w:r>
      <w:r w:rsidR="0060359C" w:rsidRPr="00B52944">
        <w:rPr>
          <w:rFonts w:asciiTheme="minorHAnsi" w:hAnsiTheme="minorHAnsi" w:cstheme="minorHAnsi"/>
          <w:color w:val="auto"/>
        </w:rPr>
        <w:t>)</w:t>
      </w:r>
      <w:r w:rsidR="00ED269E" w:rsidRPr="00B52944">
        <w:rPr>
          <w:rFonts w:asciiTheme="minorHAnsi" w:hAnsiTheme="minorHAnsi" w:cstheme="minorHAnsi"/>
          <w:color w:val="auto"/>
        </w:rPr>
        <w:t>.</w:t>
      </w:r>
      <w:r w:rsidR="00ED269E" w:rsidRPr="00B52944" w:rsidDel="00ED269E">
        <w:rPr>
          <w:rFonts w:asciiTheme="minorHAnsi" w:hAnsiTheme="minorHAnsi" w:cstheme="minorHAnsi"/>
          <w:color w:val="auto"/>
        </w:rPr>
        <w:t xml:space="preserve"> </w:t>
      </w:r>
      <w:r w:rsidR="00ED269E" w:rsidRPr="00B52944">
        <w:rPr>
          <w:rFonts w:asciiTheme="minorHAnsi" w:hAnsiTheme="minorHAnsi" w:cstheme="minorHAnsi"/>
          <w:color w:val="auto"/>
        </w:rPr>
        <w:t>It is important to note that</w:t>
      </w:r>
      <w:r w:rsidR="005A64C3" w:rsidRPr="00B52944">
        <w:rPr>
          <w:rFonts w:asciiTheme="minorHAnsi" w:hAnsiTheme="minorHAnsi" w:cstheme="minorHAnsi"/>
          <w:color w:val="auto"/>
        </w:rPr>
        <w:t xml:space="preserve"> </w:t>
      </w:r>
      <w:r w:rsidR="00A22721">
        <w:rPr>
          <w:rFonts w:asciiTheme="minorHAnsi" w:hAnsiTheme="minorHAnsi" w:cstheme="minorHAnsi"/>
          <w:color w:val="auto"/>
        </w:rPr>
        <w:t xml:space="preserve">the </w:t>
      </w:r>
      <w:r w:rsidR="00ED269E" w:rsidRPr="00B52944">
        <w:rPr>
          <w:rFonts w:asciiTheme="minorHAnsi" w:hAnsiTheme="minorHAnsi" w:cstheme="minorHAnsi"/>
          <w:color w:val="auto"/>
        </w:rPr>
        <w:t>calibration need</w:t>
      </w:r>
      <w:r w:rsidR="00A22721">
        <w:rPr>
          <w:rFonts w:asciiTheme="minorHAnsi" w:hAnsiTheme="minorHAnsi" w:cstheme="minorHAnsi"/>
          <w:color w:val="auto"/>
        </w:rPr>
        <w:t>s</w:t>
      </w:r>
      <w:r w:rsidR="00ED269E" w:rsidRPr="00B52944">
        <w:rPr>
          <w:rFonts w:asciiTheme="minorHAnsi" w:hAnsiTheme="minorHAnsi" w:cstheme="minorHAnsi"/>
          <w:color w:val="auto"/>
        </w:rPr>
        <w:t xml:space="preserve"> to be performed carefully because </w:t>
      </w:r>
      <w:r w:rsidR="00A22721">
        <w:rPr>
          <w:rFonts w:asciiTheme="minorHAnsi" w:hAnsiTheme="minorHAnsi" w:cstheme="minorHAnsi"/>
          <w:color w:val="auto"/>
        </w:rPr>
        <w:t xml:space="preserve">a </w:t>
      </w:r>
      <w:r w:rsidR="005A64C3" w:rsidRPr="00B52944">
        <w:rPr>
          <w:rFonts w:asciiTheme="minorHAnsi" w:hAnsiTheme="minorHAnsi" w:cstheme="minorHAnsi"/>
          <w:color w:val="auto"/>
        </w:rPr>
        <w:t>proper distribution of data points</w:t>
      </w:r>
      <w:r w:rsidR="00ED269E" w:rsidRPr="00B52944">
        <w:rPr>
          <w:rFonts w:asciiTheme="minorHAnsi" w:hAnsiTheme="minorHAnsi" w:cstheme="minorHAnsi"/>
          <w:color w:val="auto"/>
        </w:rPr>
        <w:t xml:space="preserve"> is required f</w:t>
      </w:r>
      <w:r w:rsidR="005A64C3" w:rsidRPr="00B52944">
        <w:rPr>
          <w:rFonts w:asciiTheme="minorHAnsi" w:hAnsiTheme="minorHAnsi" w:cstheme="minorHAnsi"/>
          <w:color w:val="auto"/>
        </w:rPr>
        <w:t xml:space="preserve">or </w:t>
      </w:r>
      <w:r w:rsidR="00A22721">
        <w:rPr>
          <w:rFonts w:asciiTheme="minorHAnsi" w:hAnsiTheme="minorHAnsi" w:cstheme="minorHAnsi"/>
          <w:color w:val="auto"/>
        </w:rPr>
        <w:t xml:space="preserve">a </w:t>
      </w:r>
      <w:r w:rsidR="005A64C3" w:rsidRPr="00B52944">
        <w:rPr>
          <w:rFonts w:asciiTheme="minorHAnsi" w:hAnsiTheme="minorHAnsi" w:cstheme="minorHAnsi"/>
          <w:color w:val="auto"/>
        </w:rPr>
        <w:t>reliable calibration</w:t>
      </w:r>
      <w:r w:rsidR="00F07F6A" w:rsidRPr="00B52944">
        <w:rPr>
          <w:rFonts w:asciiTheme="minorHAnsi" w:hAnsiTheme="minorHAnsi" w:cstheme="minorHAnsi"/>
          <w:color w:val="auto"/>
        </w:rPr>
        <w:t xml:space="preserve">. For this reason, twofold serial </w:t>
      </w:r>
      <w:r w:rsidR="00F07F6A" w:rsidRPr="00B52944">
        <w:rPr>
          <w:rFonts w:asciiTheme="minorHAnsi" w:hAnsiTheme="minorHAnsi" w:cstheme="minorHAnsi"/>
          <w:color w:val="auto"/>
        </w:rPr>
        <w:lastRenderedPageBreak/>
        <w:t xml:space="preserve">dilution </w:t>
      </w:r>
      <w:r w:rsidR="005037F1" w:rsidRPr="00B52944">
        <w:rPr>
          <w:rFonts w:asciiTheme="minorHAnsi" w:hAnsiTheme="minorHAnsi" w:cstheme="minorHAnsi"/>
          <w:color w:val="auto"/>
        </w:rPr>
        <w:t>is</w:t>
      </w:r>
      <w:r w:rsidR="00F07F6A" w:rsidRPr="00B52944">
        <w:rPr>
          <w:rFonts w:asciiTheme="minorHAnsi" w:hAnsiTheme="minorHAnsi" w:cstheme="minorHAnsi"/>
          <w:color w:val="auto"/>
        </w:rPr>
        <w:t xml:space="preserve"> applied to prepare </w:t>
      </w:r>
      <w:r w:rsidR="00A22721">
        <w:rPr>
          <w:rFonts w:asciiTheme="minorHAnsi" w:hAnsiTheme="minorHAnsi" w:cstheme="minorHAnsi"/>
          <w:color w:val="auto"/>
        </w:rPr>
        <w:t xml:space="preserve">the </w:t>
      </w:r>
      <w:r w:rsidR="00F07F6A" w:rsidRPr="00B52944">
        <w:rPr>
          <w:rFonts w:asciiTheme="minorHAnsi" w:hAnsiTheme="minorHAnsi" w:cstheme="minorHAnsi"/>
          <w:color w:val="auto"/>
        </w:rPr>
        <w:t>samples for calibration</w:t>
      </w:r>
      <w:r w:rsidR="00ED269E" w:rsidRPr="00B52944">
        <w:rPr>
          <w:rFonts w:asciiTheme="minorHAnsi" w:hAnsiTheme="minorHAnsi" w:cstheme="minorHAnsi"/>
          <w:color w:val="auto"/>
        </w:rPr>
        <w:t xml:space="preserve">, because </w:t>
      </w:r>
      <w:r w:rsidR="00A22721">
        <w:rPr>
          <w:rFonts w:asciiTheme="minorHAnsi" w:hAnsiTheme="minorHAnsi" w:cstheme="minorHAnsi"/>
          <w:color w:val="auto"/>
        </w:rPr>
        <w:t xml:space="preserve">the </w:t>
      </w:r>
      <w:r w:rsidR="008E3BC9" w:rsidRPr="00B52944">
        <w:rPr>
          <w:rFonts w:cstheme="minorHAnsi"/>
        </w:rPr>
        <w:t>R</w:t>
      </w:r>
      <w:r w:rsidR="008E3BC9" w:rsidRPr="00B52944">
        <w:rPr>
          <w:rFonts w:cstheme="minorHAnsi"/>
          <w:vertAlign w:val="superscript"/>
        </w:rPr>
        <w:t>2</w:t>
      </w:r>
      <w:r w:rsidR="008E3BC9" w:rsidRPr="00B52944">
        <w:rPr>
          <w:rFonts w:cstheme="minorHAnsi"/>
        </w:rPr>
        <w:t xml:space="preserve"> value indicates </w:t>
      </w:r>
      <w:r w:rsidR="00A22721">
        <w:rPr>
          <w:rFonts w:cstheme="minorHAnsi"/>
        </w:rPr>
        <w:t xml:space="preserve">a </w:t>
      </w:r>
      <w:r w:rsidR="008E3BC9" w:rsidRPr="00B52944">
        <w:rPr>
          <w:rFonts w:cstheme="minorHAnsi"/>
        </w:rPr>
        <w:t xml:space="preserve">good correlation between </w:t>
      </w:r>
      <w:r w:rsidR="00A22721">
        <w:rPr>
          <w:rFonts w:cstheme="minorHAnsi"/>
        </w:rPr>
        <w:t xml:space="preserve">the </w:t>
      </w:r>
      <w:r w:rsidR="008E3BC9" w:rsidRPr="00B52944">
        <w:rPr>
          <w:rFonts w:cstheme="minorHAnsi"/>
        </w:rPr>
        <w:t xml:space="preserve">concentration of fluorescent protein and fluorescence only if </w:t>
      </w:r>
      <w:r w:rsidR="00A22721">
        <w:rPr>
          <w:rFonts w:cstheme="minorHAnsi"/>
        </w:rPr>
        <w:t xml:space="preserve">a </w:t>
      </w:r>
      <w:proofErr w:type="gramStart"/>
      <w:r w:rsidR="008E3BC9" w:rsidRPr="00B52944">
        <w:rPr>
          <w:rFonts w:cstheme="minorHAnsi"/>
        </w:rPr>
        <w:t>sufficient number of</w:t>
      </w:r>
      <w:proofErr w:type="gramEnd"/>
      <w:r w:rsidR="008E3BC9" w:rsidRPr="00B52944">
        <w:rPr>
          <w:rFonts w:cstheme="minorHAnsi"/>
        </w:rPr>
        <w:t xml:space="preserve"> data points have been used to cover the entire concentration range</w:t>
      </w:r>
      <w:r w:rsidR="00F07F6A" w:rsidRPr="00B52944">
        <w:rPr>
          <w:rFonts w:cstheme="minorHAnsi"/>
        </w:rPr>
        <w:t>.</w:t>
      </w:r>
      <w:r w:rsidR="00ED269E" w:rsidRPr="00B52944">
        <w:rPr>
          <w:rFonts w:cstheme="minorHAnsi"/>
        </w:rPr>
        <w:t xml:space="preserve"> </w:t>
      </w:r>
      <w:r w:rsidR="00F07F6A" w:rsidRPr="00B52944">
        <w:rPr>
          <w:rFonts w:cstheme="minorHAnsi"/>
        </w:rPr>
        <w:t>F</w:t>
      </w:r>
      <w:r w:rsidR="00ED269E" w:rsidRPr="00B52944">
        <w:rPr>
          <w:rFonts w:cstheme="minorHAnsi"/>
        </w:rPr>
        <w:t xml:space="preserve">urthermore, experimental errors </w:t>
      </w:r>
      <w:r w:rsidR="008835F4" w:rsidRPr="00B52944">
        <w:rPr>
          <w:rFonts w:cstheme="minorHAnsi"/>
        </w:rPr>
        <w:t>can</w:t>
      </w:r>
      <w:r w:rsidR="00ED269E" w:rsidRPr="00B52944">
        <w:rPr>
          <w:rFonts w:cstheme="minorHAnsi"/>
        </w:rPr>
        <w:t xml:space="preserve"> highly affect the accuracy of </w:t>
      </w:r>
      <w:r w:rsidR="00A22721">
        <w:rPr>
          <w:rFonts w:cstheme="minorHAnsi"/>
        </w:rPr>
        <w:t xml:space="preserve">the </w:t>
      </w:r>
      <w:r w:rsidR="00ED269E" w:rsidRPr="00B52944">
        <w:rPr>
          <w:rFonts w:cstheme="minorHAnsi"/>
        </w:rPr>
        <w:t>calibration</w:t>
      </w:r>
      <w:r w:rsidR="00A22721">
        <w:rPr>
          <w:rFonts w:cstheme="minorHAnsi"/>
        </w:rPr>
        <w:t>;</w:t>
      </w:r>
      <w:r w:rsidR="00F07F6A" w:rsidRPr="00B52944">
        <w:rPr>
          <w:rFonts w:cstheme="minorHAnsi"/>
        </w:rPr>
        <w:t xml:space="preserve"> thus</w:t>
      </w:r>
      <w:r w:rsidR="00A22721">
        <w:rPr>
          <w:rFonts w:cstheme="minorHAnsi"/>
        </w:rPr>
        <w:t>,</w:t>
      </w:r>
      <w:r w:rsidR="00F07F6A" w:rsidRPr="00B52944">
        <w:rPr>
          <w:rFonts w:cstheme="minorHAnsi"/>
        </w:rPr>
        <w:t xml:space="preserve"> </w:t>
      </w:r>
      <w:r w:rsidR="00A22721">
        <w:rPr>
          <w:rFonts w:cstheme="minorHAnsi"/>
        </w:rPr>
        <w:t xml:space="preserve">a </w:t>
      </w:r>
      <w:r w:rsidR="00F07F6A" w:rsidRPr="00B52944">
        <w:rPr>
          <w:rFonts w:cstheme="minorHAnsi"/>
        </w:rPr>
        <w:t>graphical evaluation of the regression lines may be also necessary.</w:t>
      </w:r>
    </w:p>
    <w:p w14:paraId="635013DB" w14:textId="77777777" w:rsidR="0061392D" w:rsidRPr="00B52944" w:rsidRDefault="0061392D" w:rsidP="008A1B2F">
      <w:pPr>
        <w:rPr>
          <w:rFonts w:asciiTheme="minorHAnsi" w:hAnsiTheme="minorHAnsi" w:cstheme="minorHAnsi"/>
          <w:color w:val="auto"/>
        </w:rPr>
      </w:pPr>
    </w:p>
    <w:p w14:paraId="4B9F748C" w14:textId="14A1548F" w:rsidR="007C0AC3" w:rsidRPr="00B52944" w:rsidRDefault="00DC6C77" w:rsidP="008A1B2F">
      <w:pPr>
        <w:rPr>
          <w:rFonts w:asciiTheme="minorHAnsi" w:hAnsiTheme="minorHAnsi" w:cstheme="minorHAnsi"/>
          <w:color w:val="auto"/>
        </w:rPr>
      </w:pPr>
      <w:r>
        <w:rPr>
          <w:rFonts w:asciiTheme="minorHAnsi" w:hAnsiTheme="minorHAnsi" w:cstheme="minorHAnsi"/>
          <w:color w:val="auto"/>
        </w:rPr>
        <w:t>A v</w:t>
      </w:r>
      <w:r w:rsidR="007C0AC3" w:rsidRPr="00B52944">
        <w:rPr>
          <w:rFonts w:asciiTheme="minorHAnsi" w:hAnsiTheme="minorHAnsi" w:cstheme="minorHAnsi"/>
          <w:color w:val="auto"/>
        </w:rPr>
        <w:t>ariety of enzymatic measurements can be performed by</w:t>
      </w:r>
      <w:r w:rsidR="000C5F8A" w:rsidRPr="00B52944">
        <w:rPr>
          <w:rFonts w:asciiTheme="minorHAnsi" w:hAnsiTheme="minorHAnsi" w:cstheme="minorHAnsi"/>
          <w:color w:val="auto"/>
        </w:rPr>
        <w:t xml:space="preserve"> the </w:t>
      </w:r>
      <w:r w:rsidR="007C0AC3" w:rsidRPr="00B52944">
        <w:rPr>
          <w:rFonts w:asciiTheme="minorHAnsi" w:hAnsiTheme="minorHAnsi" w:cstheme="minorHAnsi"/>
          <w:color w:val="auto"/>
        </w:rPr>
        <w:t xml:space="preserve">protease assay, including </w:t>
      </w:r>
      <w:r>
        <w:rPr>
          <w:rFonts w:asciiTheme="minorHAnsi" w:hAnsiTheme="minorHAnsi" w:cstheme="minorHAnsi"/>
          <w:color w:val="auto"/>
        </w:rPr>
        <w:t>an examination of</w:t>
      </w:r>
      <w:r w:rsidR="000C5F8A" w:rsidRPr="00B52944">
        <w:rPr>
          <w:rFonts w:asciiTheme="minorHAnsi" w:hAnsiTheme="minorHAnsi" w:cstheme="minorHAnsi"/>
          <w:color w:val="auto"/>
        </w:rPr>
        <w:t xml:space="preserve"> the effect of </w:t>
      </w:r>
      <w:r>
        <w:rPr>
          <w:rFonts w:asciiTheme="minorHAnsi" w:hAnsiTheme="minorHAnsi" w:cstheme="minorHAnsi"/>
          <w:color w:val="auto"/>
        </w:rPr>
        <w:t xml:space="preserve">the </w:t>
      </w:r>
      <w:r w:rsidR="000C5F8A" w:rsidRPr="00B52944">
        <w:rPr>
          <w:rFonts w:asciiTheme="minorHAnsi" w:hAnsiTheme="minorHAnsi" w:cstheme="minorHAnsi"/>
          <w:color w:val="auto"/>
        </w:rPr>
        <w:t>substrate concentration on reaction velocity</w:t>
      </w:r>
      <w:r w:rsidR="000C5F8A" w:rsidRPr="00B52944" w:rsidDel="000C5F8A">
        <w:rPr>
          <w:rFonts w:asciiTheme="minorHAnsi" w:hAnsiTheme="minorHAnsi" w:cstheme="minorHAnsi"/>
          <w:color w:val="auto"/>
        </w:rPr>
        <w:t xml:space="preserve"> </w:t>
      </w:r>
      <w:r w:rsidR="007C0AC3" w:rsidRPr="00B52944">
        <w:rPr>
          <w:rFonts w:asciiTheme="minorHAnsi" w:hAnsiTheme="minorHAnsi" w:cstheme="minorHAnsi"/>
          <w:color w:val="auto"/>
        </w:rPr>
        <w:t>(</w:t>
      </w:r>
      <w:r w:rsidR="00063F36" w:rsidRPr="00B52944">
        <w:rPr>
          <w:rFonts w:asciiTheme="minorHAnsi" w:hAnsiTheme="minorHAnsi" w:cstheme="minorHAnsi"/>
          <w:b/>
          <w:color w:val="auto"/>
        </w:rPr>
        <w:t>Figure 4A</w:t>
      </w:r>
      <w:r w:rsidR="007C0AC3" w:rsidRPr="00B52944">
        <w:rPr>
          <w:rFonts w:asciiTheme="minorHAnsi" w:hAnsiTheme="minorHAnsi" w:cstheme="minorHAnsi"/>
          <w:color w:val="auto"/>
        </w:rPr>
        <w:t>)</w:t>
      </w:r>
      <w:r w:rsidR="000C5F8A" w:rsidRPr="00B52944">
        <w:rPr>
          <w:rFonts w:asciiTheme="minorHAnsi" w:hAnsiTheme="minorHAnsi" w:cstheme="minorHAnsi"/>
          <w:color w:val="auto"/>
        </w:rPr>
        <w:t>.</w:t>
      </w:r>
      <w:r w:rsidR="009C52AB" w:rsidRPr="00B52944">
        <w:rPr>
          <w:rFonts w:asciiTheme="minorHAnsi" w:hAnsiTheme="minorHAnsi" w:cstheme="minorHAnsi"/>
          <w:color w:val="auto"/>
        </w:rPr>
        <w:t xml:space="preserve"> </w:t>
      </w:r>
      <w:r w:rsidR="00B24F65" w:rsidRPr="00B52944">
        <w:rPr>
          <w:rFonts w:asciiTheme="minorHAnsi" w:hAnsiTheme="minorHAnsi" w:cstheme="minorHAnsi"/>
          <w:color w:val="auto"/>
        </w:rPr>
        <w:t>By</w:t>
      </w:r>
      <w:r w:rsidR="007C0AC3" w:rsidRPr="00B52944">
        <w:rPr>
          <w:rFonts w:asciiTheme="minorHAnsi" w:hAnsiTheme="minorHAnsi" w:cstheme="minorHAnsi"/>
          <w:color w:val="auto"/>
        </w:rPr>
        <w:t xml:space="preserve"> nonlinear regression</w:t>
      </w:r>
      <w:r w:rsidR="00B24F65" w:rsidRPr="00B52944">
        <w:rPr>
          <w:rFonts w:asciiTheme="minorHAnsi" w:hAnsiTheme="minorHAnsi" w:cstheme="minorHAnsi"/>
          <w:color w:val="auto"/>
        </w:rPr>
        <w:t xml:space="preserve">, </w:t>
      </w:r>
      <w:r>
        <w:rPr>
          <w:rFonts w:asciiTheme="minorHAnsi" w:hAnsiTheme="minorHAnsi" w:cstheme="minorHAnsi"/>
          <w:color w:val="auto"/>
        </w:rPr>
        <w:t xml:space="preserve">the </w:t>
      </w:r>
      <w:r w:rsidR="00B24F65" w:rsidRPr="00B52944">
        <w:rPr>
          <w:rFonts w:asciiTheme="minorHAnsi" w:hAnsiTheme="minorHAnsi" w:cstheme="minorHAnsi"/>
          <w:color w:val="auto"/>
        </w:rPr>
        <w:t xml:space="preserve">data can be used to determine </w:t>
      </w:r>
      <w:r w:rsidR="000A511B" w:rsidRPr="00B52944">
        <w:rPr>
          <w:rFonts w:asciiTheme="minorHAnsi" w:hAnsiTheme="minorHAnsi" w:cstheme="minorHAnsi"/>
          <w:color w:val="auto"/>
        </w:rPr>
        <w:t>enzyme kinetic parameters</w:t>
      </w:r>
      <w:r w:rsidR="00B24F65" w:rsidRPr="00B52944">
        <w:rPr>
          <w:rFonts w:asciiTheme="minorHAnsi" w:hAnsiTheme="minorHAnsi" w:cstheme="minorHAnsi"/>
          <w:color w:val="auto"/>
        </w:rPr>
        <w:t xml:space="preserve"> (e.g.</w:t>
      </w:r>
      <w:r>
        <w:rPr>
          <w:rFonts w:asciiTheme="minorHAnsi" w:hAnsiTheme="minorHAnsi" w:cstheme="minorHAnsi"/>
          <w:color w:val="auto"/>
        </w:rPr>
        <w:t>,</w:t>
      </w:r>
      <w:r w:rsidR="00B24F65" w:rsidRPr="00B52944">
        <w:rPr>
          <w:rFonts w:asciiTheme="minorHAnsi" w:hAnsiTheme="minorHAnsi" w:cstheme="minorHAnsi"/>
          <w:color w:val="auto"/>
        </w:rPr>
        <w:t xml:space="preserve"> </w:t>
      </w:r>
      <w:proofErr w:type="spellStart"/>
      <w:r w:rsidR="00B24F65" w:rsidRPr="00B52944">
        <w:rPr>
          <w:rFonts w:asciiTheme="minorHAnsi" w:hAnsiTheme="minorHAnsi" w:cstheme="minorHAnsi"/>
          <w:i/>
          <w:color w:val="auto"/>
        </w:rPr>
        <w:t>v</w:t>
      </w:r>
      <w:r w:rsidR="000A511B" w:rsidRPr="00B52944">
        <w:rPr>
          <w:rFonts w:asciiTheme="minorHAnsi" w:hAnsiTheme="minorHAnsi" w:cstheme="minorHAnsi"/>
          <w:i/>
          <w:color w:val="auto"/>
          <w:vertAlign w:val="subscript"/>
        </w:rPr>
        <w:t>max</w:t>
      </w:r>
      <w:proofErr w:type="spellEnd"/>
      <w:r w:rsidR="000A511B" w:rsidRPr="00B52944">
        <w:rPr>
          <w:rFonts w:asciiTheme="minorHAnsi" w:hAnsiTheme="minorHAnsi" w:cstheme="minorHAnsi"/>
          <w:color w:val="auto"/>
        </w:rPr>
        <w:t xml:space="preserve"> and </w:t>
      </w:r>
      <w:r w:rsidR="000A511B" w:rsidRPr="00B52944">
        <w:rPr>
          <w:rFonts w:asciiTheme="minorHAnsi" w:hAnsiTheme="minorHAnsi" w:cstheme="minorHAnsi"/>
          <w:i/>
          <w:color w:val="auto"/>
        </w:rPr>
        <w:t>K</w:t>
      </w:r>
      <w:r w:rsidR="000A511B" w:rsidRPr="00B52944">
        <w:rPr>
          <w:rFonts w:asciiTheme="minorHAnsi" w:hAnsiTheme="minorHAnsi" w:cstheme="minorHAnsi"/>
          <w:i/>
          <w:color w:val="auto"/>
          <w:vertAlign w:val="subscript"/>
        </w:rPr>
        <w:t>m</w:t>
      </w:r>
      <w:r w:rsidR="00B2646C" w:rsidRPr="00B52944">
        <w:rPr>
          <w:rFonts w:asciiTheme="minorHAnsi" w:hAnsiTheme="minorHAnsi" w:cstheme="minorHAnsi"/>
          <w:color w:val="auto"/>
        </w:rPr>
        <w:t>)</w:t>
      </w:r>
      <w:r w:rsidR="007C0AC3" w:rsidRPr="00B52944">
        <w:rPr>
          <w:rFonts w:asciiTheme="minorHAnsi" w:hAnsiTheme="minorHAnsi" w:cstheme="minorHAnsi"/>
          <w:color w:val="auto"/>
        </w:rPr>
        <w:t xml:space="preserve">. </w:t>
      </w:r>
      <w:r>
        <w:rPr>
          <w:rFonts w:asciiTheme="minorHAnsi" w:hAnsiTheme="minorHAnsi" w:cstheme="minorHAnsi"/>
          <w:color w:val="auto"/>
        </w:rPr>
        <w:t>An i</w:t>
      </w:r>
      <w:r w:rsidR="007C0AC3" w:rsidRPr="00B52944">
        <w:rPr>
          <w:rFonts w:asciiTheme="minorHAnsi" w:hAnsiTheme="minorHAnsi" w:cstheme="minorHAnsi"/>
          <w:color w:val="auto"/>
        </w:rPr>
        <w:t>nsufficient bead suspension and dispersion</w:t>
      </w:r>
      <w:r w:rsidR="002C4EEB" w:rsidRPr="00B52944">
        <w:rPr>
          <w:rFonts w:asciiTheme="minorHAnsi" w:hAnsiTheme="minorHAnsi" w:cstheme="minorHAnsi"/>
          <w:color w:val="auto"/>
        </w:rPr>
        <w:t xml:space="preserve"> </w:t>
      </w:r>
      <w:r w:rsidR="007C0AC3" w:rsidRPr="00B52944">
        <w:rPr>
          <w:rFonts w:asciiTheme="minorHAnsi" w:hAnsiTheme="minorHAnsi" w:cstheme="minorHAnsi"/>
          <w:color w:val="auto"/>
        </w:rPr>
        <w:t xml:space="preserve">and </w:t>
      </w:r>
      <w:r>
        <w:rPr>
          <w:rFonts w:asciiTheme="minorHAnsi" w:hAnsiTheme="minorHAnsi" w:cstheme="minorHAnsi"/>
          <w:color w:val="auto"/>
        </w:rPr>
        <w:t xml:space="preserve">an </w:t>
      </w:r>
      <w:r w:rsidR="007C0AC3" w:rsidRPr="00B52944">
        <w:rPr>
          <w:rFonts w:asciiTheme="minorHAnsi" w:hAnsiTheme="minorHAnsi" w:cstheme="minorHAnsi"/>
          <w:color w:val="auto"/>
        </w:rPr>
        <w:t>improper reaction termination may cause suboptimal results (</w:t>
      </w:r>
      <w:r w:rsidR="00063F36" w:rsidRPr="00B52944">
        <w:rPr>
          <w:rFonts w:asciiTheme="minorHAnsi" w:hAnsiTheme="minorHAnsi" w:cstheme="minorHAnsi"/>
          <w:b/>
          <w:color w:val="auto"/>
        </w:rPr>
        <w:t>Figure 4B</w:t>
      </w:r>
      <w:r w:rsidR="007C0AC3" w:rsidRPr="00B52944">
        <w:rPr>
          <w:rFonts w:asciiTheme="minorHAnsi" w:hAnsiTheme="minorHAnsi" w:cstheme="minorHAnsi"/>
          <w:color w:val="auto"/>
        </w:rPr>
        <w:t xml:space="preserve">), which </w:t>
      </w:r>
      <w:r w:rsidR="002C4EEB" w:rsidRPr="00B52944">
        <w:rPr>
          <w:rFonts w:asciiTheme="minorHAnsi" w:hAnsiTheme="minorHAnsi" w:cstheme="minorHAnsi"/>
          <w:color w:val="auto"/>
        </w:rPr>
        <w:t>are not suitable for</w:t>
      </w:r>
      <w:r w:rsidR="007C0AC3" w:rsidRPr="00B52944">
        <w:rPr>
          <w:rFonts w:asciiTheme="minorHAnsi" w:hAnsiTheme="minorHAnsi" w:cstheme="minorHAnsi"/>
          <w:color w:val="auto"/>
        </w:rPr>
        <w:t xml:space="preserve"> calculat</w:t>
      </w:r>
      <w:r w:rsidR="002C4EEB" w:rsidRPr="00B52944">
        <w:rPr>
          <w:rFonts w:asciiTheme="minorHAnsi" w:hAnsiTheme="minorHAnsi" w:cstheme="minorHAnsi"/>
          <w:color w:val="auto"/>
        </w:rPr>
        <w:t>ing</w:t>
      </w:r>
      <w:r w:rsidR="007C0AC3" w:rsidRPr="00B52944">
        <w:rPr>
          <w:rFonts w:asciiTheme="minorHAnsi" w:hAnsiTheme="minorHAnsi" w:cstheme="minorHAnsi"/>
          <w:color w:val="auto"/>
        </w:rPr>
        <w:t xml:space="preserve"> reliable </w:t>
      </w:r>
      <w:r w:rsidR="002C4EEB" w:rsidRPr="00B52944">
        <w:rPr>
          <w:rFonts w:asciiTheme="minorHAnsi" w:hAnsiTheme="minorHAnsi" w:cstheme="minorHAnsi"/>
          <w:color w:val="auto"/>
        </w:rPr>
        <w:t xml:space="preserve">enzyme kinetic </w:t>
      </w:r>
      <w:r w:rsidR="007C0AC3" w:rsidRPr="00B52944">
        <w:rPr>
          <w:rFonts w:asciiTheme="minorHAnsi" w:hAnsiTheme="minorHAnsi" w:cstheme="minorHAnsi"/>
          <w:color w:val="auto"/>
        </w:rPr>
        <w:t>values.</w:t>
      </w:r>
    </w:p>
    <w:p w14:paraId="57308E6E" w14:textId="77777777" w:rsidR="0061392D" w:rsidRPr="00B52944" w:rsidRDefault="0061392D" w:rsidP="008A1B2F">
      <w:pPr>
        <w:rPr>
          <w:rFonts w:asciiTheme="minorHAnsi" w:hAnsiTheme="minorHAnsi" w:cstheme="minorHAnsi"/>
          <w:color w:val="auto"/>
        </w:rPr>
      </w:pPr>
    </w:p>
    <w:p w14:paraId="3F470091" w14:textId="00B09CEE" w:rsidR="007C0AC3" w:rsidRPr="00B52944" w:rsidRDefault="00005F1F" w:rsidP="008A1B2F">
      <w:pPr>
        <w:rPr>
          <w:rFonts w:asciiTheme="minorHAnsi" w:hAnsiTheme="minorHAnsi" w:cstheme="minorHAnsi"/>
          <w:color w:val="auto"/>
        </w:rPr>
      </w:pPr>
      <w:r>
        <w:rPr>
          <w:rFonts w:asciiTheme="minorHAnsi" w:hAnsiTheme="minorHAnsi" w:cstheme="minorHAnsi"/>
          <w:color w:val="auto"/>
        </w:rPr>
        <w:t>A d</w:t>
      </w:r>
      <w:r w:rsidR="00B2646C" w:rsidRPr="00B52944">
        <w:rPr>
          <w:rFonts w:asciiTheme="minorHAnsi" w:hAnsiTheme="minorHAnsi" w:cstheme="minorHAnsi"/>
          <w:color w:val="auto"/>
        </w:rPr>
        <w:t xml:space="preserve">ependence of </w:t>
      </w:r>
      <w:r>
        <w:rPr>
          <w:rFonts w:asciiTheme="minorHAnsi" w:hAnsiTheme="minorHAnsi" w:cstheme="minorHAnsi"/>
          <w:color w:val="auto"/>
        </w:rPr>
        <w:t xml:space="preserve">the </w:t>
      </w:r>
      <w:r w:rsidR="00B2646C" w:rsidRPr="00B52944">
        <w:rPr>
          <w:rFonts w:asciiTheme="minorHAnsi" w:hAnsiTheme="minorHAnsi" w:cstheme="minorHAnsi"/>
          <w:color w:val="auto"/>
        </w:rPr>
        <w:t>product formation on time can be determined by the assay (</w:t>
      </w:r>
      <w:r w:rsidR="00063F36" w:rsidRPr="00B52944">
        <w:rPr>
          <w:rFonts w:asciiTheme="minorHAnsi" w:hAnsiTheme="minorHAnsi" w:cstheme="minorHAnsi"/>
          <w:b/>
          <w:color w:val="auto"/>
        </w:rPr>
        <w:t>Figure 5A</w:t>
      </w:r>
      <w:r w:rsidR="00B2646C" w:rsidRPr="00B52944">
        <w:rPr>
          <w:rFonts w:asciiTheme="minorHAnsi" w:hAnsiTheme="minorHAnsi" w:cstheme="minorHAnsi"/>
          <w:color w:val="auto"/>
        </w:rPr>
        <w:t xml:space="preserve">) </w:t>
      </w:r>
      <w:r>
        <w:rPr>
          <w:rFonts w:asciiTheme="minorHAnsi" w:hAnsiTheme="minorHAnsi" w:cstheme="minorHAnsi"/>
          <w:color w:val="auto"/>
        </w:rPr>
        <w:t>(</w:t>
      </w:r>
      <w:r w:rsidR="00B2646C" w:rsidRPr="00B52944">
        <w:rPr>
          <w:rFonts w:asciiTheme="minorHAnsi" w:hAnsiTheme="minorHAnsi" w:cstheme="minorHAnsi"/>
          <w:color w:val="auto"/>
        </w:rPr>
        <w:t>e.g.</w:t>
      </w:r>
      <w:r>
        <w:rPr>
          <w:rFonts w:asciiTheme="minorHAnsi" w:hAnsiTheme="minorHAnsi" w:cstheme="minorHAnsi"/>
          <w:color w:val="auto"/>
        </w:rPr>
        <w:t>,</w:t>
      </w:r>
      <w:r w:rsidR="00B2646C" w:rsidRPr="00B52944">
        <w:rPr>
          <w:rFonts w:asciiTheme="minorHAnsi" w:hAnsiTheme="minorHAnsi" w:cstheme="minorHAnsi"/>
          <w:color w:val="auto"/>
        </w:rPr>
        <w:t xml:space="preserve"> during the optimization of </w:t>
      </w:r>
      <w:r>
        <w:rPr>
          <w:rFonts w:asciiTheme="minorHAnsi" w:hAnsiTheme="minorHAnsi" w:cstheme="minorHAnsi"/>
          <w:color w:val="auto"/>
        </w:rPr>
        <w:t xml:space="preserve">the </w:t>
      </w:r>
      <w:r w:rsidR="00B2646C" w:rsidRPr="00B52944">
        <w:rPr>
          <w:rFonts w:asciiTheme="minorHAnsi" w:hAnsiTheme="minorHAnsi" w:cstheme="minorHAnsi"/>
          <w:color w:val="auto"/>
        </w:rPr>
        <w:t>cleavage reaction parameters</w:t>
      </w:r>
      <w:r>
        <w:rPr>
          <w:rFonts w:asciiTheme="minorHAnsi" w:hAnsiTheme="minorHAnsi" w:cstheme="minorHAnsi"/>
          <w:color w:val="auto"/>
        </w:rPr>
        <w:t>)</w:t>
      </w:r>
      <w:r w:rsidR="00B2646C" w:rsidRPr="00B52944">
        <w:rPr>
          <w:rFonts w:asciiTheme="minorHAnsi" w:hAnsiTheme="minorHAnsi" w:cstheme="minorHAnsi"/>
          <w:color w:val="auto"/>
        </w:rPr>
        <w:t xml:space="preserve">. Enzyme activity in the presence of </w:t>
      </w:r>
      <w:r>
        <w:rPr>
          <w:rFonts w:asciiTheme="minorHAnsi" w:hAnsiTheme="minorHAnsi" w:cstheme="minorHAnsi"/>
          <w:color w:val="auto"/>
        </w:rPr>
        <w:t xml:space="preserve">an </w:t>
      </w:r>
      <w:r w:rsidR="00B2646C" w:rsidRPr="00B52944">
        <w:rPr>
          <w:rFonts w:asciiTheme="minorHAnsi" w:hAnsiTheme="minorHAnsi" w:cstheme="minorHAnsi"/>
          <w:color w:val="auto"/>
        </w:rPr>
        <w:t>inhibitor can also be investigated (</w:t>
      </w:r>
      <w:r w:rsidR="00063F36" w:rsidRPr="00B52944">
        <w:rPr>
          <w:rFonts w:asciiTheme="minorHAnsi" w:hAnsiTheme="minorHAnsi" w:cstheme="minorHAnsi"/>
          <w:b/>
          <w:color w:val="auto"/>
        </w:rPr>
        <w:t>Figure 5B</w:t>
      </w:r>
      <w:r w:rsidR="00B2646C" w:rsidRPr="00B52944">
        <w:rPr>
          <w:rFonts w:asciiTheme="minorHAnsi" w:hAnsiTheme="minorHAnsi" w:cstheme="minorHAnsi"/>
          <w:color w:val="auto"/>
        </w:rPr>
        <w:t xml:space="preserve">) for the determination of </w:t>
      </w:r>
      <w:r>
        <w:rPr>
          <w:rFonts w:asciiTheme="minorHAnsi" w:hAnsiTheme="minorHAnsi" w:cstheme="minorHAnsi"/>
          <w:color w:val="auto"/>
        </w:rPr>
        <w:t xml:space="preserve">the </w:t>
      </w:r>
      <w:r w:rsidR="00E65EAF" w:rsidRPr="00B52944">
        <w:rPr>
          <w:rFonts w:asciiTheme="minorHAnsi" w:hAnsiTheme="minorHAnsi" w:cstheme="minorHAnsi"/>
          <w:color w:val="auto"/>
        </w:rPr>
        <w:t>active enzyme concentration and inhibitory constant</w:t>
      </w:r>
      <w:r w:rsidR="00B2646C" w:rsidRPr="00B52944">
        <w:rPr>
          <w:rFonts w:asciiTheme="minorHAnsi" w:hAnsiTheme="minorHAnsi" w:cstheme="minorHAnsi"/>
          <w:color w:val="auto"/>
        </w:rPr>
        <w:t>.</w:t>
      </w:r>
      <w:r w:rsidR="009C52AB" w:rsidRPr="00B52944">
        <w:rPr>
          <w:rFonts w:asciiTheme="minorHAnsi" w:hAnsiTheme="minorHAnsi" w:cstheme="minorHAnsi"/>
          <w:color w:val="auto"/>
        </w:rPr>
        <w:t xml:space="preserve"> </w:t>
      </w:r>
      <w:r w:rsidR="007C0AC3" w:rsidRPr="00B52944">
        <w:rPr>
          <w:rFonts w:asciiTheme="minorHAnsi" w:hAnsiTheme="minorHAnsi" w:cstheme="minorHAnsi"/>
          <w:color w:val="auto"/>
        </w:rPr>
        <w:t xml:space="preserve">Using the same methodology, effects of other inhibitors can also be screened by the assay. </w:t>
      </w:r>
    </w:p>
    <w:p w14:paraId="38DF5D31" w14:textId="77777777" w:rsidR="0061392D" w:rsidRPr="00B52944" w:rsidRDefault="0061392D" w:rsidP="008A1B2F">
      <w:pPr>
        <w:rPr>
          <w:rFonts w:asciiTheme="minorHAnsi" w:hAnsiTheme="minorHAnsi" w:cstheme="minorHAnsi"/>
          <w:color w:val="auto"/>
        </w:rPr>
      </w:pPr>
    </w:p>
    <w:p w14:paraId="21ED8F1F" w14:textId="696EF4D1" w:rsidR="007C0AC3" w:rsidRPr="00B52944" w:rsidRDefault="007C0AC3" w:rsidP="008A1B2F">
      <w:pPr>
        <w:rPr>
          <w:rFonts w:asciiTheme="minorHAnsi" w:hAnsiTheme="minorHAnsi" w:cstheme="minorHAnsi"/>
          <w:color w:val="auto"/>
        </w:rPr>
      </w:pPr>
      <w:r w:rsidRPr="00B52944">
        <w:rPr>
          <w:rFonts w:asciiTheme="minorHAnsi" w:hAnsiTheme="minorHAnsi" w:cstheme="minorHAnsi"/>
          <w:color w:val="auto"/>
        </w:rPr>
        <w:t xml:space="preserve">The protease assay is useful </w:t>
      </w:r>
      <w:r w:rsidR="00B66FED">
        <w:rPr>
          <w:rFonts w:asciiTheme="minorHAnsi" w:hAnsiTheme="minorHAnsi" w:cstheme="minorHAnsi"/>
          <w:color w:val="auto"/>
        </w:rPr>
        <w:t>when investigating</w:t>
      </w:r>
      <w:r w:rsidRPr="00B52944">
        <w:rPr>
          <w:rFonts w:asciiTheme="minorHAnsi" w:hAnsiTheme="minorHAnsi" w:cstheme="minorHAnsi"/>
          <w:color w:val="auto"/>
        </w:rPr>
        <w:t xml:space="preserve"> the effects of pH on enzyme activity, as well</w:t>
      </w:r>
      <w:r w:rsidR="00306A4D" w:rsidRPr="00B52944">
        <w:rPr>
          <w:rFonts w:asciiTheme="minorHAnsi" w:hAnsiTheme="minorHAnsi" w:cstheme="minorHAnsi"/>
          <w:color w:val="auto"/>
        </w:rPr>
        <w:t>.</w:t>
      </w:r>
      <w:r w:rsidRPr="00B52944">
        <w:rPr>
          <w:rFonts w:asciiTheme="minorHAnsi" w:hAnsiTheme="minorHAnsi" w:cstheme="minorHAnsi"/>
          <w:color w:val="auto"/>
        </w:rPr>
        <w:t xml:space="preserve"> </w:t>
      </w:r>
      <w:r w:rsidR="00063F36" w:rsidRPr="00B52944">
        <w:rPr>
          <w:rFonts w:asciiTheme="minorHAnsi" w:hAnsiTheme="minorHAnsi" w:cstheme="minorHAnsi"/>
          <w:b/>
          <w:color w:val="auto"/>
        </w:rPr>
        <w:t>Figure 6A</w:t>
      </w:r>
      <w:r w:rsidR="00FC439D" w:rsidRPr="00B52944">
        <w:rPr>
          <w:rFonts w:asciiTheme="minorHAnsi" w:hAnsiTheme="minorHAnsi" w:cstheme="minorHAnsi"/>
          <w:color w:val="auto"/>
        </w:rPr>
        <w:t xml:space="preserve"> </w:t>
      </w:r>
      <w:r w:rsidR="002B50FA" w:rsidRPr="00B52944">
        <w:rPr>
          <w:rFonts w:asciiTheme="minorHAnsi" w:hAnsiTheme="minorHAnsi" w:cstheme="minorHAnsi"/>
          <w:color w:val="auto"/>
        </w:rPr>
        <w:t>represents the dependence of enzyme activity on pH by the example of TEV PR</w:t>
      </w:r>
      <w:r w:rsidR="00B66FED">
        <w:rPr>
          <w:rFonts w:asciiTheme="minorHAnsi" w:hAnsiTheme="minorHAnsi" w:cstheme="minorHAnsi"/>
          <w:color w:val="auto"/>
        </w:rPr>
        <w:t>,</w:t>
      </w:r>
      <w:r w:rsidR="002B50FA" w:rsidRPr="00B52944">
        <w:rPr>
          <w:rFonts w:asciiTheme="minorHAnsi" w:hAnsiTheme="minorHAnsi" w:cstheme="minorHAnsi"/>
          <w:color w:val="auto"/>
        </w:rPr>
        <w:t xml:space="preserve"> which has </w:t>
      </w:r>
      <w:r w:rsidR="008E605E" w:rsidRPr="00B52944">
        <w:rPr>
          <w:rFonts w:asciiTheme="minorHAnsi" w:hAnsiTheme="minorHAnsi" w:cstheme="minorHAnsi"/>
          <w:color w:val="auto"/>
        </w:rPr>
        <w:t xml:space="preserve">a wide </w:t>
      </w:r>
      <w:r w:rsidR="002B50FA" w:rsidRPr="00B52944">
        <w:rPr>
          <w:rFonts w:asciiTheme="minorHAnsi" w:hAnsiTheme="minorHAnsi" w:cstheme="minorHAnsi"/>
          <w:color w:val="auto"/>
        </w:rPr>
        <w:t xml:space="preserve">optimal pH range </w:t>
      </w:r>
      <w:r w:rsidR="008E605E" w:rsidRPr="00B52944">
        <w:rPr>
          <w:rFonts w:asciiTheme="minorHAnsi" w:hAnsiTheme="minorHAnsi" w:cstheme="minorHAnsi"/>
          <w:color w:val="auto"/>
        </w:rPr>
        <w:t xml:space="preserve">(pH </w:t>
      </w:r>
      <w:r w:rsidR="002B50FA" w:rsidRPr="00B52944">
        <w:rPr>
          <w:rFonts w:asciiTheme="minorHAnsi" w:hAnsiTheme="minorHAnsi" w:cstheme="minorHAnsi"/>
          <w:color w:val="auto"/>
        </w:rPr>
        <w:t>6</w:t>
      </w:r>
      <w:r w:rsidR="00A17271">
        <w:rPr>
          <w:rFonts w:asciiTheme="minorHAnsi" w:hAnsiTheme="minorHAnsi" w:cstheme="minorHAnsi"/>
          <w:color w:val="auto"/>
        </w:rPr>
        <w:t>–</w:t>
      </w:r>
      <w:r w:rsidR="002B50FA" w:rsidRPr="00B52944">
        <w:rPr>
          <w:rFonts w:asciiTheme="minorHAnsi" w:hAnsiTheme="minorHAnsi" w:cstheme="minorHAnsi"/>
          <w:color w:val="auto"/>
        </w:rPr>
        <w:t>9</w:t>
      </w:r>
      <w:r w:rsidR="008E605E" w:rsidRPr="00B52944">
        <w:rPr>
          <w:rFonts w:asciiTheme="minorHAnsi" w:hAnsiTheme="minorHAnsi" w:cstheme="minorHAnsi"/>
          <w:color w:val="auto"/>
        </w:rPr>
        <w:t>)</w:t>
      </w:r>
      <w:r w:rsidR="002B50FA" w:rsidRPr="00B52944">
        <w:rPr>
          <w:rFonts w:asciiTheme="minorHAnsi" w:hAnsiTheme="minorHAnsi" w:cstheme="minorHAnsi"/>
          <w:color w:val="auto"/>
        </w:rPr>
        <w:t xml:space="preserve">. </w:t>
      </w:r>
      <w:r w:rsidRPr="00B52944">
        <w:rPr>
          <w:rFonts w:asciiTheme="minorHAnsi" w:hAnsiTheme="minorHAnsi" w:cstheme="minorHAnsi"/>
          <w:color w:val="auto"/>
        </w:rPr>
        <w:t xml:space="preserve">If </w:t>
      </w:r>
      <w:r w:rsidR="00B66FED">
        <w:rPr>
          <w:rFonts w:asciiTheme="minorHAnsi" w:hAnsiTheme="minorHAnsi" w:cstheme="minorHAnsi"/>
          <w:color w:val="auto"/>
        </w:rPr>
        <w:t xml:space="preserve">the </w:t>
      </w:r>
      <w:r w:rsidRPr="00B52944">
        <w:rPr>
          <w:rFonts w:asciiTheme="minorHAnsi" w:hAnsiTheme="minorHAnsi" w:cstheme="minorHAnsi"/>
          <w:color w:val="auto"/>
        </w:rPr>
        <w:t>pH dependence of enzyme activity is studied</w:t>
      </w:r>
      <w:r w:rsidR="00E65EAF" w:rsidRPr="00B52944">
        <w:rPr>
          <w:rFonts w:asciiTheme="minorHAnsi" w:hAnsiTheme="minorHAnsi" w:cstheme="minorHAnsi"/>
          <w:color w:val="auto"/>
        </w:rPr>
        <w:t xml:space="preserve"> </w:t>
      </w:r>
      <w:r w:rsidR="00B2646C" w:rsidRPr="00B52944">
        <w:rPr>
          <w:rFonts w:asciiTheme="minorHAnsi" w:hAnsiTheme="minorHAnsi" w:cstheme="minorHAnsi"/>
          <w:color w:val="auto"/>
        </w:rPr>
        <w:t>(</w:t>
      </w:r>
      <w:r w:rsidR="00E65EAF" w:rsidRPr="00B52944">
        <w:rPr>
          <w:rFonts w:asciiTheme="minorHAnsi" w:hAnsiTheme="minorHAnsi" w:cstheme="minorHAnsi"/>
          <w:color w:val="auto"/>
        </w:rPr>
        <w:t xml:space="preserve">or enzymes </w:t>
      </w:r>
      <w:r w:rsidR="00B2646C" w:rsidRPr="00B52944">
        <w:rPr>
          <w:rFonts w:asciiTheme="minorHAnsi" w:hAnsiTheme="minorHAnsi" w:cstheme="minorHAnsi"/>
          <w:color w:val="auto"/>
        </w:rPr>
        <w:t xml:space="preserve">having </w:t>
      </w:r>
      <w:r w:rsidR="00B66FED">
        <w:rPr>
          <w:rFonts w:asciiTheme="minorHAnsi" w:hAnsiTheme="minorHAnsi" w:cstheme="minorHAnsi"/>
          <w:color w:val="auto"/>
        </w:rPr>
        <w:t xml:space="preserve">an </w:t>
      </w:r>
      <w:r w:rsidR="00E65EAF" w:rsidRPr="00B52944">
        <w:rPr>
          <w:rFonts w:asciiTheme="minorHAnsi" w:hAnsiTheme="minorHAnsi" w:cstheme="minorHAnsi"/>
          <w:color w:val="auto"/>
        </w:rPr>
        <w:t xml:space="preserve">acidic </w:t>
      </w:r>
      <w:r w:rsidR="00B2646C" w:rsidRPr="00B52944">
        <w:rPr>
          <w:rFonts w:asciiTheme="minorHAnsi" w:hAnsiTheme="minorHAnsi" w:cstheme="minorHAnsi"/>
          <w:color w:val="auto"/>
        </w:rPr>
        <w:t>pH optimum need to be measured)</w:t>
      </w:r>
      <w:r w:rsidRPr="00B52944">
        <w:rPr>
          <w:rFonts w:asciiTheme="minorHAnsi" w:hAnsiTheme="minorHAnsi" w:cstheme="minorHAnsi"/>
          <w:color w:val="auto"/>
        </w:rPr>
        <w:t xml:space="preserve">, it </w:t>
      </w:r>
      <w:r w:rsidR="00B66FED">
        <w:rPr>
          <w:rFonts w:asciiTheme="minorHAnsi" w:hAnsiTheme="minorHAnsi" w:cstheme="minorHAnsi"/>
          <w:color w:val="auto"/>
        </w:rPr>
        <w:t>is necessary</w:t>
      </w:r>
      <w:r w:rsidRPr="00B52944">
        <w:rPr>
          <w:rFonts w:asciiTheme="minorHAnsi" w:hAnsiTheme="minorHAnsi" w:cstheme="minorHAnsi"/>
          <w:color w:val="auto"/>
        </w:rPr>
        <w:t xml:space="preserve"> to consider that the affinity binding of </w:t>
      </w:r>
      <w:r w:rsidR="00B2646C" w:rsidRPr="00B52944">
        <w:rPr>
          <w:rFonts w:asciiTheme="minorHAnsi" w:hAnsiTheme="minorHAnsi" w:cstheme="minorHAnsi"/>
          <w:color w:val="auto"/>
        </w:rPr>
        <w:t>recombinant</w:t>
      </w:r>
      <w:r w:rsidR="00E65EAF" w:rsidRPr="00B52944">
        <w:rPr>
          <w:rFonts w:asciiTheme="minorHAnsi" w:hAnsiTheme="minorHAnsi" w:cstheme="minorHAnsi"/>
          <w:color w:val="auto"/>
        </w:rPr>
        <w:t xml:space="preserve"> substrates</w:t>
      </w:r>
      <w:r w:rsidRPr="00B52944">
        <w:rPr>
          <w:rFonts w:asciiTheme="minorHAnsi" w:hAnsiTheme="minorHAnsi" w:cstheme="minorHAnsi"/>
          <w:color w:val="auto"/>
        </w:rPr>
        <w:t xml:space="preserve"> to the beads may be restricted </w:t>
      </w:r>
      <w:r w:rsidR="00B2646C" w:rsidRPr="00B52944">
        <w:rPr>
          <w:rFonts w:asciiTheme="minorHAnsi" w:hAnsiTheme="minorHAnsi" w:cstheme="minorHAnsi"/>
          <w:color w:val="auto"/>
        </w:rPr>
        <w:t>at</w:t>
      </w:r>
      <w:r w:rsidR="00E65EAF" w:rsidRPr="00B52944">
        <w:rPr>
          <w:rFonts w:asciiTheme="minorHAnsi" w:hAnsiTheme="minorHAnsi" w:cstheme="minorHAnsi"/>
          <w:color w:val="auto"/>
        </w:rPr>
        <w:t xml:space="preserve"> slightly acidic</w:t>
      </w:r>
      <w:r w:rsidRPr="00B52944">
        <w:rPr>
          <w:rFonts w:asciiTheme="minorHAnsi" w:hAnsiTheme="minorHAnsi" w:cstheme="minorHAnsi"/>
          <w:color w:val="auto"/>
        </w:rPr>
        <w:t xml:space="preserve"> </w:t>
      </w:r>
      <w:proofErr w:type="spellStart"/>
      <w:r w:rsidRPr="00B52944">
        <w:rPr>
          <w:rFonts w:asciiTheme="minorHAnsi" w:hAnsiTheme="minorHAnsi" w:cstheme="minorHAnsi"/>
          <w:color w:val="auto"/>
        </w:rPr>
        <w:t>pH.</w:t>
      </w:r>
      <w:proofErr w:type="spellEnd"/>
      <w:r w:rsidRPr="00B52944">
        <w:rPr>
          <w:rFonts w:asciiTheme="minorHAnsi" w:hAnsiTheme="minorHAnsi" w:cstheme="minorHAnsi"/>
          <w:color w:val="auto"/>
        </w:rPr>
        <w:t xml:space="preserve"> </w:t>
      </w:r>
      <w:r w:rsidR="00B66FED">
        <w:rPr>
          <w:rFonts w:asciiTheme="minorHAnsi" w:hAnsiTheme="minorHAnsi" w:cstheme="minorHAnsi"/>
          <w:color w:val="auto"/>
        </w:rPr>
        <w:t>An e</w:t>
      </w:r>
      <w:r w:rsidRPr="00B52944">
        <w:rPr>
          <w:rFonts w:asciiTheme="minorHAnsi" w:hAnsiTheme="minorHAnsi" w:cstheme="minorHAnsi"/>
          <w:color w:val="auto"/>
        </w:rPr>
        <w:t>levated dissociation of the substrates from the beads (</w:t>
      </w:r>
      <w:r w:rsidR="00063F36" w:rsidRPr="00B52944">
        <w:rPr>
          <w:rFonts w:asciiTheme="minorHAnsi" w:hAnsiTheme="minorHAnsi" w:cstheme="minorHAnsi"/>
          <w:b/>
          <w:color w:val="auto"/>
        </w:rPr>
        <w:t>Figure 6B</w:t>
      </w:r>
      <w:r w:rsidRPr="00B52944">
        <w:rPr>
          <w:rFonts w:asciiTheme="minorHAnsi" w:hAnsiTheme="minorHAnsi" w:cstheme="minorHAnsi"/>
          <w:color w:val="auto"/>
        </w:rPr>
        <w:t xml:space="preserve">) may cause </w:t>
      </w:r>
      <w:r w:rsidR="00B66FED">
        <w:rPr>
          <w:rFonts w:asciiTheme="minorHAnsi" w:hAnsiTheme="minorHAnsi" w:cstheme="minorHAnsi"/>
          <w:color w:val="auto"/>
        </w:rPr>
        <w:t xml:space="preserve">a </w:t>
      </w:r>
      <w:r w:rsidRPr="00B52944">
        <w:rPr>
          <w:rFonts w:asciiTheme="minorHAnsi" w:hAnsiTheme="minorHAnsi" w:cstheme="minorHAnsi"/>
          <w:color w:val="auto"/>
        </w:rPr>
        <w:t xml:space="preserve">distortion of </w:t>
      </w:r>
      <w:r w:rsidR="00B66FED">
        <w:rPr>
          <w:rFonts w:asciiTheme="minorHAnsi" w:hAnsiTheme="minorHAnsi" w:cstheme="minorHAnsi"/>
          <w:color w:val="auto"/>
        </w:rPr>
        <w:t xml:space="preserve">the </w:t>
      </w:r>
      <w:r w:rsidR="002B50FA" w:rsidRPr="00B52944">
        <w:rPr>
          <w:rFonts w:asciiTheme="minorHAnsi" w:hAnsiTheme="minorHAnsi" w:cstheme="minorHAnsi"/>
          <w:color w:val="auto"/>
        </w:rPr>
        <w:t xml:space="preserve">assay </w:t>
      </w:r>
      <w:r w:rsidRPr="00B52944">
        <w:rPr>
          <w:rFonts w:asciiTheme="minorHAnsi" w:hAnsiTheme="minorHAnsi" w:cstheme="minorHAnsi"/>
          <w:color w:val="auto"/>
        </w:rPr>
        <w:t>results</w:t>
      </w:r>
      <w:r w:rsidR="00E65EAF" w:rsidRPr="00B52944">
        <w:rPr>
          <w:rFonts w:asciiTheme="minorHAnsi" w:hAnsiTheme="minorHAnsi" w:cstheme="minorHAnsi"/>
          <w:color w:val="auto"/>
        </w:rPr>
        <w:t xml:space="preserve">. In order to consider the </w:t>
      </w:r>
      <w:r w:rsidR="009C52AB" w:rsidRPr="00B52944">
        <w:rPr>
          <w:rFonts w:asciiTheme="minorHAnsi" w:hAnsiTheme="minorHAnsi" w:cstheme="minorHAnsi"/>
          <w:color w:val="auto"/>
        </w:rPr>
        <w:t>spontaneous</w:t>
      </w:r>
      <w:r w:rsidR="00E65EAF" w:rsidRPr="00B52944">
        <w:rPr>
          <w:rFonts w:asciiTheme="minorHAnsi" w:hAnsiTheme="minorHAnsi" w:cstheme="minorHAnsi"/>
          <w:color w:val="auto"/>
        </w:rPr>
        <w:t xml:space="preserve"> substrate dissociation from the beads</w:t>
      </w:r>
      <w:r w:rsidR="009C52AB" w:rsidRPr="00B52944">
        <w:rPr>
          <w:rFonts w:asciiTheme="minorHAnsi" w:hAnsiTheme="minorHAnsi" w:cstheme="minorHAnsi"/>
          <w:color w:val="auto"/>
        </w:rPr>
        <w:t>,</w:t>
      </w:r>
      <w:r w:rsidR="00E65EAF" w:rsidRPr="00B52944">
        <w:rPr>
          <w:rFonts w:asciiTheme="minorHAnsi" w:hAnsiTheme="minorHAnsi" w:cstheme="minorHAnsi"/>
          <w:color w:val="auto"/>
        </w:rPr>
        <w:t xml:space="preserve"> </w:t>
      </w:r>
      <w:r w:rsidR="00B66FED">
        <w:rPr>
          <w:rFonts w:asciiTheme="minorHAnsi" w:hAnsiTheme="minorHAnsi" w:cstheme="minorHAnsi"/>
          <w:color w:val="auto"/>
        </w:rPr>
        <w:t xml:space="preserve">the </w:t>
      </w:r>
      <w:r w:rsidR="00B2646C" w:rsidRPr="00B52944">
        <w:rPr>
          <w:rFonts w:asciiTheme="minorHAnsi" w:hAnsiTheme="minorHAnsi" w:cstheme="minorHAnsi"/>
          <w:color w:val="auto"/>
        </w:rPr>
        <w:t xml:space="preserve">values </w:t>
      </w:r>
      <w:r w:rsidRPr="00B52944">
        <w:rPr>
          <w:rFonts w:asciiTheme="minorHAnsi" w:hAnsiTheme="minorHAnsi" w:cstheme="minorHAnsi"/>
          <w:color w:val="auto"/>
        </w:rPr>
        <w:t xml:space="preserve">measured for </w:t>
      </w:r>
      <w:r w:rsidR="00E65EAF" w:rsidRPr="00B52944">
        <w:rPr>
          <w:rFonts w:asciiTheme="minorHAnsi" w:hAnsiTheme="minorHAnsi" w:cstheme="minorHAnsi"/>
          <w:color w:val="auto"/>
        </w:rPr>
        <w:t xml:space="preserve">reaction </w:t>
      </w:r>
      <w:r w:rsidRPr="00B52944">
        <w:rPr>
          <w:rFonts w:asciiTheme="minorHAnsi" w:hAnsiTheme="minorHAnsi" w:cstheme="minorHAnsi"/>
          <w:color w:val="auto"/>
        </w:rPr>
        <w:t>samples</w:t>
      </w:r>
      <w:r w:rsidR="00E65EAF" w:rsidRPr="00B52944">
        <w:rPr>
          <w:rFonts w:asciiTheme="minorHAnsi" w:hAnsiTheme="minorHAnsi" w:cstheme="minorHAnsi"/>
          <w:color w:val="auto"/>
        </w:rPr>
        <w:t xml:space="preserve"> </w:t>
      </w:r>
      <w:r w:rsidRPr="00B52944">
        <w:rPr>
          <w:rFonts w:asciiTheme="minorHAnsi" w:hAnsiTheme="minorHAnsi" w:cstheme="minorHAnsi"/>
          <w:color w:val="auto"/>
        </w:rPr>
        <w:t>need</w:t>
      </w:r>
      <w:r w:rsidR="002B50FA" w:rsidRPr="00B52944">
        <w:rPr>
          <w:rFonts w:asciiTheme="minorHAnsi" w:hAnsiTheme="minorHAnsi" w:cstheme="minorHAnsi"/>
          <w:color w:val="auto"/>
        </w:rPr>
        <w:t xml:space="preserve"> </w:t>
      </w:r>
      <w:r w:rsidRPr="00B52944">
        <w:rPr>
          <w:rFonts w:asciiTheme="minorHAnsi" w:hAnsiTheme="minorHAnsi" w:cstheme="minorHAnsi"/>
          <w:color w:val="auto"/>
        </w:rPr>
        <w:t xml:space="preserve">to be corrected by </w:t>
      </w:r>
      <w:r w:rsidR="00B66FED">
        <w:rPr>
          <w:rFonts w:asciiTheme="minorHAnsi" w:hAnsiTheme="minorHAnsi" w:cstheme="minorHAnsi"/>
          <w:color w:val="auto"/>
        </w:rPr>
        <w:t>those</w:t>
      </w:r>
      <w:r w:rsidRPr="00B52944">
        <w:rPr>
          <w:rFonts w:asciiTheme="minorHAnsi" w:hAnsiTheme="minorHAnsi" w:cstheme="minorHAnsi"/>
          <w:color w:val="auto"/>
        </w:rPr>
        <w:t xml:space="preserve"> of</w:t>
      </w:r>
      <w:r w:rsidR="00E65EAF" w:rsidRPr="00B52944">
        <w:rPr>
          <w:rFonts w:asciiTheme="minorHAnsi" w:hAnsiTheme="minorHAnsi" w:cstheme="minorHAnsi"/>
          <w:color w:val="auto"/>
        </w:rPr>
        <w:t xml:space="preserve"> </w:t>
      </w:r>
      <w:r w:rsidR="00CF606C">
        <w:rPr>
          <w:rFonts w:asciiTheme="minorHAnsi" w:hAnsiTheme="minorHAnsi" w:cstheme="minorHAnsi"/>
          <w:color w:val="auto"/>
        </w:rPr>
        <w:t xml:space="preserve">B </w:t>
      </w:r>
      <w:r w:rsidRPr="00B52944">
        <w:rPr>
          <w:rFonts w:asciiTheme="minorHAnsi" w:hAnsiTheme="minorHAnsi" w:cstheme="minorHAnsi"/>
          <w:color w:val="auto"/>
        </w:rPr>
        <w:t>samples.</w:t>
      </w:r>
    </w:p>
    <w:p w14:paraId="058E746E" w14:textId="77777777" w:rsidR="0061392D" w:rsidRPr="00B52944" w:rsidRDefault="0061392D" w:rsidP="008A1B2F">
      <w:pPr>
        <w:rPr>
          <w:rFonts w:asciiTheme="minorHAnsi" w:hAnsiTheme="minorHAnsi" w:cstheme="minorHAnsi"/>
          <w:color w:val="auto"/>
        </w:rPr>
      </w:pPr>
    </w:p>
    <w:p w14:paraId="743CD4FF" w14:textId="6AFFDBCA" w:rsidR="007C4D7C" w:rsidRPr="00B52944" w:rsidRDefault="00063F36" w:rsidP="008A1B2F">
      <w:pPr>
        <w:rPr>
          <w:rFonts w:asciiTheme="minorHAnsi" w:hAnsiTheme="minorHAnsi" w:cstheme="minorHAnsi"/>
          <w:color w:val="auto"/>
        </w:rPr>
      </w:pPr>
      <w:r w:rsidRPr="00B52944">
        <w:rPr>
          <w:rFonts w:asciiTheme="minorHAnsi" w:hAnsiTheme="minorHAnsi" w:cstheme="minorHAnsi"/>
          <w:b/>
          <w:color w:val="auto"/>
        </w:rPr>
        <w:t>Figure 7</w:t>
      </w:r>
      <w:r w:rsidR="00FC439D" w:rsidRPr="00B52944">
        <w:rPr>
          <w:rFonts w:asciiTheme="minorHAnsi" w:hAnsiTheme="minorHAnsi" w:cstheme="minorHAnsi"/>
          <w:color w:val="auto"/>
        </w:rPr>
        <w:t xml:space="preserve"> </w:t>
      </w:r>
      <w:r w:rsidR="00A65807">
        <w:rPr>
          <w:rFonts w:asciiTheme="minorHAnsi" w:hAnsiTheme="minorHAnsi" w:cstheme="minorHAnsi"/>
          <w:color w:val="auto"/>
        </w:rPr>
        <w:t>shows</w:t>
      </w:r>
      <w:r w:rsidR="007C4D7C" w:rsidRPr="00B52944">
        <w:rPr>
          <w:rFonts w:asciiTheme="minorHAnsi" w:hAnsiTheme="minorHAnsi" w:cstheme="minorHAnsi"/>
          <w:color w:val="auto"/>
        </w:rPr>
        <w:t xml:space="preserve"> that the</w:t>
      </w:r>
      <w:r w:rsidR="00950770" w:rsidRPr="00B52944">
        <w:rPr>
          <w:rFonts w:asciiTheme="minorHAnsi" w:hAnsiTheme="minorHAnsi" w:cstheme="minorHAnsi"/>
          <w:color w:val="auto"/>
        </w:rPr>
        <w:t xml:space="preserve"> nondenatured</w:t>
      </w:r>
      <w:r w:rsidR="007C4D7C" w:rsidRPr="00B52944">
        <w:rPr>
          <w:rFonts w:asciiTheme="minorHAnsi" w:hAnsiTheme="minorHAnsi" w:cstheme="minorHAnsi"/>
          <w:color w:val="auto"/>
        </w:rPr>
        <w:t xml:space="preserve"> fluorescent proteins can be differentiated in the gel based on their colors</w:t>
      </w:r>
      <w:r w:rsidR="00A65807">
        <w:rPr>
          <w:rFonts w:asciiTheme="minorHAnsi" w:hAnsiTheme="minorHAnsi" w:cstheme="minorHAnsi"/>
          <w:color w:val="auto"/>
        </w:rPr>
        <w:t>,</w:t>
      </w:r>
      <w:r w:rsidR="007C4D7C" w:rsidRPr="00B52944">
        <w:rPr>
          <w:rFonts w:asciiTheme="minorHAnsi" w:hAnsiTheme="minorHAnsi" w:cstheme="minorHAnsi"/>
          <w:color w:val="auto"/>
        </w:rPr>
        <w:t xml:space="preserve"> </w:t>
      </w:r>
      <w:r w:rsidR="00950770" w:rsidRPr="00B52944">
        <w:rPr>
          <w:rFonts w:asciiTheme="minorHAnsi" w:hAnsiTheme="minorHAnsi" w:cstheme="minorHAnsi"/>
          <w:color w:val="auto"/>
        </w:rPr>
        <w:t xml:space="preserve">using </w:t>
      </w:r>
      <w:r w:rsidR="007C4D7C" w:rsidRPr="00B52944">
        <w:rPr>
          <w:rFonts w:asciiTheme="minorHAnsi" w:hAnsiTheme="minorHAnsi" w:cstheme="minorHAnsi"/>
          <w:color w:val="auto"/>
        </w:rPr>
        <w:t>blue light transillumination (</w:t>
      </w:r>
      <w:r w:rsidRPr="00B52944">
        <w:rPr>
          <w:rFonts w:asciiTheme="minorHAnsi" w:hAnsiTheme="minorHAnsi" w:cstheme="minorHAnsi"/>
          <w:b/>
          <w:color w:val="auto"/>
        </w:rPr>
        <w:t>Figure 7A</w:t>
      </w:r>
      <w:r w:rsidR="007C4D7C" w:rsidRPr="00B52944">
        <w:rPr>
          <w:rFonts w:asciiTheme="minorHAnsi" w:hAnsiTheme="minorHAnsi" w:cstheme="minorHAnsi"/>
          <w:color w:val="auto"/>
        </w:rPr>
        <w:t xml:space="preserve">). If </w:t>
      </w:r>
      <w:r w:rsidR="00A65807">
        <w:rPr>
          <w:rFonts w:asciiTheme="minorHAnsi" w:hAnsiTheme="minorHAnsi" w:cstheme="minorHAnsi"/>
          <w:color w:val="auto"/>
        </w:rPr>
        <w:t xml:space="preserve">the </w:t>
      </w:r>
      <w:r w:rsidR="007C4D7C" w:rsidRPr="00B52944">
        <w:rPr>
          <w:rFonts w:asciiTheme="minorHAnsi" w:hAnsiTheme="minorHAnsi" w:cstheme="minorHAnsi"/>
          <w:color w:val="auto"/>
        </w:rPr>
        <w:t>determination of</w:t>
      </w:r>
      <w:r w:rsidR="00950770" w:rsidRPr="00B52944">
        <w:rPr>
          <w:rFonts w:asciiTheme="minorHAnsi" w:hAnsiTheme="minorHAnsi" w:cstheme="minorHAnsi"/>
          <w:color w:val="auto"/>
        </w:rPr>
        <w:t xml:space="preserve"> the</w:t>
      </w:r>
      <w:r w:rsidR="007C4D7C" w:rsidRPr="00B52944">
        <w:rPr>
          <w:rFonts w:asciiTheme="minorHAnsi" w:hAnsiTheme="minorHAnsi" w:cstheme="minorHAnsi"/>
          <w:color w:val="auto"/>
        </w:rPr>
        <w:t xml:space="preserve"> molecular weights of substrates</w:t>
      </w:r>
      <w:r w:rsidR="002B50FA" w:rsidRPr="00B52944">
        <w:rPr>
          <w:rFonts w:asciiTheme="minorHAnsi" w:hAnsiTheme="minorHAnsi" w:cstheme="minorHAnsi"/>
          <w:color w:val="auto"/>
        </w:rPr>
        <w:t>/</w:t>
      </w:r>
      <w:r w:rsidR="007C4D7C" w:rsidRPr="00B52944">
        <w:rPr>
          <w:rFonts w:asciiTheme="minorHAnsi" w:hAnsiTheme="minorHAnsi" w:cstheme="minorHAnsi"/>
          <w:color w:val="auto"/>
        </w:rPr>
        <w:t xml:space="preserve">cleavage fragments is necessary, denaturing conditions can also be used for sample preparation, because fluorescent proteins </w:t>
      </w:r>
      <w:r w:rsidR="00B464D0" w:rsidRPr="00B52944">
        <w:rPr>
          <w:rFonts w:asciiTheme="minorHAnsi" w:hAnsiTheme="minorHAnsi" w:cstheme="minorHAnsi"/>
          <w:color w:val="auto"/>
        </w:rPr>
        <w:t>can be</w:t>
      </w:r>
      <w:r w:rsidR="007C4D7C" w:rsidRPr="00B52944">
        <w:rPr>
          <w:rFonts w:asciiTheme="minorHAnsi" w:hAnsiTheme="minorHAnsi" w:cstheme="minorHAnsi"/>
          <w:color w:val="auto"/>
        </w:rPr>
        <w:t xml:space="preserve"> partial</w:t>
      </w:r>
      <w:r w:rsidR="00B464D0" w:rsidRPr="00B52944">
        <w:rPr>
          <w:rFonts w:asciiTheme="minorHAnsi" w:hAnsiTheme="minorHAnsi" w:cstheme="minorHAnsi"/>
          <w:color w:val="auto"/>
        </w:rPr>
        <w:t>ly</w:t>
      </w:r>
      <w:r w:rsidR="007C4D7C" w:rsidRPr="00B52944">
        <w:rPr>
          <w:rFonts w:asciiTheme="minorHAnsi" w:hAnsiTheme="minorHAnsi" w:cstheme="minorHAnsi"/>
          <w:color w:val="auto"/>
        </w:rPr>
        <w:t xml:space="preserve"> </w:t>
      </w:r>
      <w:r w:rsidR="00B464D0" w:rsidRPr="00B52944">
        <w:rPr>
          <w:rFonts w:asciiTheme="minorHAnsi" w:hAnsiTheme="minorHAnsi" w:cstheme="minorHAnsi"/>
          <w:color w:val="auto"/>
        </w:rPr>
        <w:t xml:space="preserve">renatured </w:t>
      </w:r>
      <w:r w:rsidR="007C4D7C" w:rsidRPr="00B52944">
        <w:rPr>
          <w:rFonts w:asciiTheme="minorHAnsi" w:hAnsiTheme="minorHAnsi" w:cstheme="minorHAnsi"/>
          <w:color w:val="auto"/>
        </w:rPr>
        <w:t xml:space="preserve">in the </w:t>
      </w:r>
      <w:proofErr w:type="gramStart"/>
      <w:r w:rsidR="007C4D7C" w:rsidRPr="00B52944">
        <w:rPr>
          <w:rFonts w:asciiTheme="minorHAnsi" w:hAnsiTheme="minorHAnsi" w:cstheme="minorHAnsi"/>
          <w:color w:val="auto"/>
        </w:rPr>
        <w:t>gel, and</w:t>
      </w:r>
      <w:proofErr w:type="gramEnd"/>
      <w:r w:rsidR="007C4D7C" w:rsidRPr="00B52944">
        <w:rPr>
          <w:rFonts w:asciiTheme="minorHAnsi" w:hAnsiTheme="minorHAnsi" w:cstheme="minorHAnsi"/>
          <w:color w:val="auto"/>
        </w:rPr>
        <w:t xml:space="preserve"> can be detected by UV illumination (</w:t>
      </w:r>
      <w:r w:rsidRPr="00B52944">
        <w:rPr>
          <w:rFonts w:asciiTheme="minorHAnsi" w:hAnsiTheme="minorHAnsi" w:cstheme="minorHAnsi"/>
          <w:b/>
          <w:color w:val="auto"/>
        </w:rPr>
        <w:t>Figure 7B</w:t>
      </w:r>
      <w:r w:rsidR="007C4D7C" w:rsidRPr="00B52944">
        <w:rPr>
          <w:rFonts w:asciiTheme="minorHAnsi" w:hAnsiTheme="minorHAnsi" w:cstheme="minorHAnsi"/>
          <w:color w:val="auto"/>
        </w:rPr>
        <w:t>) or by</w:t>
      </w:r>
      <w:r w:rsidR="00B464D0" w:rsidRPr="00B52944">
        <w:rPr>
          <w:rFonts w:asciiTheme="minorHAnsi" w:hAnsiTheme="minorHAnsi" w:cstheme="minorHAnsi"/>
          <w:color w:val="auto"/>
        </w:rPr>
        <w:t xml:space="preserve"> Coomassie</w:t>
      </w:r>
      <w:r w:rsidR="00A65807">
        <w:rPr>
          <w:rFonts w:asciiTheme="minorHAnsi" w:hAnsiTheme="minorHAnsi" w:cstheme="minorHAnsi"/>
          <w:color w:val="auto"/>
        </w:rPr>
        <w:t xml:space="preserve"> </w:t>
      </w:r>
      <w:r w:rsidR="007C4D7C" w:rsidRPr="00B52944">
        <w:rPr>
          <w:rFonts w:asciiTheme="minorHAnsi" w:hAnsiTheme="minorHAnsi" w:cstheme="minorHAnsi"/>
          <w:color w:val="auto"/>
        </w:rPr>
        <w:t>staining (</w:t>
      </w:r>
      <w:r w:rsidRPr="00B52944">
        <w:rPr>
          <w:rFonts w:asciiTheme="minorHAnsi" w:hAnsiTheme="minorHAnsi" w:cstheme="minorHAnsi"/>
          <w:b/>
          <w:color w:val="auto"/>
        </w:rPr>
        <w:t>Figure 7C</w:t>
      </w:r>
      <w:r w:rsidR="007C4D7C" w:rsidRPr="00B52944">
        <w:rPr>
          <w:rFonts w:asciiTheme="minorHAnsi" w:hAnsiTheme="minorHAnsi" w:cstheme="minorHAnsi"/>
          <w:color w:val="auto"/>
        </w:rPr>
        <w:t xml:space="preserve">). If the </w:t>
      </w:r>
      <w:r w:rsidR="00CF606C">
        <w:rPr>
          <w:rFonts w:asciiTheme="minorHAnsi" w:hAnsiTheme="minorHAnsi" w:cstheme="minorHAnsi"/>
          <w:color w:val="auto"/>
        </w:rPr>
        <w:t>R</w:t>
      </w:r>
      <w:r w:rsidR="007C4D7C" w:rsidRPr="00B52944">
        <w:rPr>
          <w:rFonts w:asciiTheme="minorHAnsi" w:hAnsiTheme="minorHAnsi" w:cstheme="minorHAnsi"/>
          <w:color w:val="auto"/>
        </w:rPr>
        <w:t xml:space="preserve"> samples are analyzed, only the C-terminal cleavage products are visible (</w:t>
      </w:r>
      <w:r w:rsidRPr="00B52944">
        <w:rPr>
          <w:rFonts w:asciiTheme="minorHAnsi" w:hAnsiTheme="minorHAnsi" w:cstheme="minorHAnsi"/>
          <w:b/>
          <w:color w:val="auto"/>
        </w:rPr>
        <w:t>Figure 7C</w:t>
      </w:r>
      <w:r w:rsidR="007C4D7C" w:rsidRPr="00B52944">
        <w:rPr>
          <w:rFonts w:asciiTheme="minorHAnsi" w:hAnsiTheme="minorHAnsi" w:cstheme="minorHAnsi"/>
          <w:color w:val="auto"/>
        </w:rPr>
        <w:t xml:space="preserve">), while the N-terminal cleavage fragments and the </w:t>
      </w:r>
      <w:proofErr w:type="spellStart"/>
      <w:r w:rsidR="007C4D7C" w:rsidRPr="00B52944">
        <w:rPr>
          <w:rFonts w:asciiTheme="minorHAnsi" w:hAnsiTheme="minorHAnsi" w:cstheme="minorHAnsi"/>
          <w:color w:val="auto"/>
        </w:rPr>
        <w:t>uncleaved</w:t>
      </w:r>
      <w:proofErr w:type="spellEnd"/>
      <w:r w:rsidR="007C4D7C" w:rsidRPr="00B52944">
        <w:rPr>
          <w:rFonts w:asciiTheme="minorHAnsi" w:hAnsiTheme="minorHAnsi" w:cstheme="minorHAnsi"/>
          <w:color w:val="auto"/>
        </w:rPr>
        <w:t xml:space="preserve"> substrates remain attached to the beads. Occasionally, proteins may be partially denatured despite using nondenaturing conditions (</w:t>
      </w:r>
      <w:r w:rsidRPr="00B52944">
        <w:rPr>
          <w:rFonts w:asciiTheme="minorHAnsi" w:hAnsiTheme="minorHAnsi" w:cstheme="minorHAnsi"/>
          <w:b/>
          <w:color w:val="auto"/>
        </w:rPr>
        <w:t>Figure 7C</w:t>
      </w:r>
      <w:r w:rsidR="007C4D7C" w:rsidRPr="00B52944">
        <w:rPr>
          <w:rFonts w:asciiTheme="minorHAnsi" w:hAnsiTheme="minorHAnsi" w:cstheme="minorHAnsi"/>
          <w:color w:val="auto"/>
        </w:rPr>
        <w:t xml:space="preserve">), and while the nondenatured proteins are more abundant, denatured forms are also detectable in the sample. This phenomenon does not influence </w:t>
      </w:r>
      <w:r w:rsidR="008E605E" w:rsidRPr="00B52944">
        <w:rPr>
          <w:rFonts w:asciiTheme="minorHAnsi" w:hAnsiTheme="minorHAnsi" w:cstheme="minorHAnsi"/>
          <w:color w:val="auto"/>
        </w:rPr>
        <w:t>the detection of</w:t>
      </w:r>
      <w:r w:rsidR="007C4D7C" w:rsidRPr="00B52944">
        <w:rPr>
          <w:rFonts w:asciiTheme="minorHAnsi" w:hAnsiTheme="minorHAnsi" w:cstheme="minorHAnsi"/>
          <w:color w:val="auto"/>
        </w:rPr>
        <w:t xml:space="preserve"> proteolytic cleavage but needs to be considered in th</w:t>
      </w:r>
      <w:r w:rsidR="00950770" w:rsidRPr="00B52944">
        <w:rPr>
          <w:rFonts w:asciiTheme="minorHAnsi" w:hAnsiTheme="minorHAnsi" w:cstheme="minorHAnsi"/>
          <w:color w:val="auto"/>
        </w:rPr>
        <w:t>e</w:t>
      </w:r>
      <w:r w:rsidR="007C4D7C" w:rsidRPr="00B52944">
        <w:rPr>
          <w:rFonts w:asciiTheme="minorHAnsi" w:hAnsiTheme="minorHAnsi" w:cstheme="minorHAnsi"/>
          <w:color w:val="auto"/>
        </w:rPr>
        <w:t xml:space="preserve"> case of quantitative densitometry of nondenatured samples.</w:t>
      </w:r>
    </w:p>
    <w:p w14:paraId="4628C09B" w14:textId="77777777" w:rsidR="0061392D" w:rsidRPr="00B52944" w:rsidRDefault="0061392D" w:rsidP="008A1B2F">
      <w:pPr>
        <w:rPr>
          <w:rFonts w:asciiTheme="minorHAnsi" w:hAnsiTheme="minorHAnsi" w:cstheme="minorHAnsi"/>
          <w:color w:val="auto"/>
        </w:rPr>
      </w:pPr>
    </w:p>
    <w:p w14:paraId="3BC1BA27" w14:textId="4A92DBF1" w:rsidR="00E550AE" w:rsidRPr="00B52944" w:rsidRDefault="00723CFC" w:rsidP="008A1B2F">
      <w:pPr>
        <w:rPr>
          <w:rFonts w:asciiTheme="minorHAnsi" w:hAnsiTheme="minorHAnsi" w:cstheme="minorHAnsi"/>
          <w:color w:val="auto"/>
        </w:rPr>
      </w:pPr>
      <w:r>
        <w:rPr>
          <w:rFonts w:asciiTheme="minorHAnsi" w:hAnsiTheme="minorHAnsi" w:cstheme="minorHAnsi"/>
          <w:color w:val="auto"/>
        </w:rPr>
        <w:t>Although</w:t>
      </w:r>
      <w:r w:rsidR="007C0AC3" w:rsidRPr="00B52944">
        <w:rPr>
          <w:rFonts w:asciiTheme="minorHAnsi" w:hAnsiTheme="minorHAnsi" w:cstheme="minorHAnsi"/>
          <w:color w:val="auto"/>
        </w:rPr>
        <w:t xml:space="preserve"> the detailed description is shown only for a 2 mL</w:t>
      </w:r>
      <w:r>
        <w:rPr>
          <w:rFonts w:asciiTheme="minorHAnsi" w:hAnsiTheme="minorHAnsi" w:cstheme="minorHAnsi"/>
          <w:color w:val="auto"/>
        </w:rPr>
        <w:t>-</w:t>
      </w:r>
      <w:r w:rsidR="007C0AC3" w:rsidRPr="00B52944">
        <w:rPr>
          <w:rFonts w:asciiTheme="minorHAnsi" w:hAnsiTheme="minorHAnsi" w:cstheme="minorHAnsi"/>
          <w:color w:val="auto"/>
        </w:rPr>
        <w:t>tube-based assay, the assay can be adapted for a 96-well plate-based system (</w:t>
      </w:r>
      <w:r w:rsidR="00063F36" w:rsidRPr="00B52944">
        <w:rPr>
          <w:rFonts w:asciiTheme="minorHAnsi" w:hAnsiTheme="minorHAnsi" w:cstheme="minorHAnsi"/>
          <w:b/>
          <w:color w:val="auto"/>
        </w:rPr>
        <w:t>Figure 8</w:t>
      </w:r>
      <w:r w:rsidR="007C0AC3" w:rsidRPr="00B52944">
        <w:rPr>
          <w:rFonts w:asciiTheme="minorHAnsi" w:hAnsiTheme="minorHAnsi" w:cstheme="minorHAnsi"/>
          <w:color w:val="auto"/>
        </w:rPr>
        <w:t xml:space="preserve">), which </w:t>
      </w:r>
      <w:r>
        <w:rPr>
          <w:rFonts w:asciiTheme="minorHAnsi" w:hAnsiTheme="minorHAnsi" w:cstheme="minorHAnsi"/>
          <w:color w:val="auto"/>
        </w:rPr>
        <w:t>has</w:t>
      </w:r>
      <w:r w:rsidR="007C0AC3" w:rsidRPr="00B52944">
        <w:rPr>
          <w:rFonts w:asciiTheme="minorHAnsi" w:hAnsiTheme="minorHAnsi" w:cstheme="minorHAnsi"/>
          <w:color w:val="auto"/>
        </w:rPr>
        <w:t xml:space="preserve"> already been tested successfully in our laboratory (not shown). The 96-well plate-adapted format is fully compatible with the </w:t>
      </w:r>
      <w:proofErr w:type="spellStart"/>
      <w:r w:rsidR="007C0AC3" w:rsidRPr="00B52944">
        <w:rPr>
          <w:rFonts w:asciiTheme="minorHAnsi" w:hAnsiTheme="minorHAnsi" w:cstheme="minorHAnsi"/>
          <w:color w:val="auto"/>
        </w:rPr>
        <w:lastRenderedPageBreak/>
        <w:t>fluorimetric</w:t>
      </w:r>
      <w:proofErr w:type="spellEnd"/>
      <w:r w:rsidR="007C0AC3" w:rsidRPr="00B52944">
        <w:rPr>
          <w:rFonts w:asciiTheme="minorHAnsi" w:hAnsiTheme="minorHAnsi" w:cstheme="minorHAnsi"/>
          <w:color w:val="auto"/>
        </w:rPr>
        <w:t xml:space="preserve"> and electrophoretic analyses, as well, </w:t>
      </w:r>
      <w:r w:rsidR="00A30DE5" w:rsidRPr="00B52944">
        <w:rPr>
          <w:rFonts w:asciiTheme="minorHAnsi" w:hAnsiTheme="minorHAnsi" w:cstheme="minorHAnsi"/>
          <w:color w:val="auto"/>
        </w:rPr>
        <w:t xml:space="preserve">and the obtained </w:t>
      </w:r>
      <w:r w:rsidR="007C0AC3" w:rsidRPr="00B52944">
        <w:rPr>
          <w:rFonts w:asciiTheme="minorHAnsi" w:hAnsiTheme="minorHAnsi" w:cstheme="minorHAnsi"/>
          <w:color w:val="auto"/>
        </w:rPr>
        <w:t>data can</w:t>
      </w:r>
      <w:r w:rsidR="00A30DE5" w:rsidRPr="00B52944">
        <w:rPr>
          <w:rFonts w:asciiTheme="minorHAnsi" w:hAnsiTheme="minorHAnsi" w:cstheme="minorHAnsi"/>
          <w:color w:val="auto"/>
        </w:rPr>
        <w:t xml:space="preserve"> also</w:t>
      </w:r>
      <w:r w:rsidR="007C0AC3" w:rsidRPr="00B52944">
        <w:rPr>
          <w:rFonts w:asciiTheme="minorHAnsi" w:hAnsiTheme="minorHAnsi" w:cstheme="minorHAnsi"/>
          <w:color w:val="auto"/>
        </w:rPr>
        <w:t xml:space="preserve"> be evaluated based on the methods described in this paper.</w:t>
      </w:r>
    </w:p>
    <w:p w14:paraId="43191A64" w14:textId="77777777" w:rsidR="00E550AE" w:rsidRPr="00B52944" w:rsidRDefault="00E550AE" w:rsidP="008A1B2F">
      <w:pPr>
        <w:rPr>
          <w:rFonts w:asciiTheme="minorHAnsi" w:hAnsiTheme="minorHAnsi" w:cstheme="minorHAnsi"/>
          <w:b/>
        </w:rPr>
      </w:pPr>
    </w:p>
    <w:p w14:paraId="0BB36A9B" w14:textId="1F2AAC1A" w:rsidR="002F5D54" w:rsidRPr="00B52944" w:rsidRDefault="002F5D54" w:rsidP="008A1B2F">
      <w:pPr>
        <w:rPr>
          <w:rFonts w:asciiTheme="minorHAnsi" w:hAnsiTheme="minorHAnsi" w:cstheme="minorHAnsi"/>
          <w:b/>
        </w:rPr>
      </w:pPr>
      <w:r w:rsidRPr="00B52944">
        <w:rPr>
          <w:rFonts w:asciiTheme="minorHAnsi" w:hAnsiTheme="minorHAnsi" w:cstheme="minorHAnsi"/>
          <w:b/>
        </w:rPr>
        <w:t>FIGURE AND TABLE LEGENDS:</w:t>
      </w:r>
    </w:p>
    <w:p w14:paraId="1C18B3D4" w14:textId="5587BC36" w:rsidR="00C609EE" w:rsidRPr="00B52944" w:rsidRDefault="00C609EE" w:rsidP="008A1B2F">
      <w:pPr>
        <w:rPr>
          <w:rFonts w:asciiTheme="minorHAnsi" w:hAnsiTheme="minorHAnsi" w:cstheme="minorHAnsi"/>
          <w:color w:val="auto"/>
        </w:rPr>
      </w:pPr>
    </w:p>
    <w:p w14:paraId="0C06E1D1" w14:textId="643EF9FE" w:rsidR="00487C24" w:rsidRPr="00B52944" w:rsidRDefault="00063F36" w:rsidP="008A1B2F">
      <w:pPr>
        <w:rPr>
          <w:rFonts w:asciiTheme="minorHAnsi" w:hAnsiTheme="minorHAnsi" w:cstheme="minorHAnsi"/>
          <w:color w:val="auto"/>
        </w:rPr>
      </w:pPr>
      <w:r w:rsidRPr="00B52944">
        <w:rPr>
          <w:rFonts w:asciiTheme="minorHAnsi" w:hAnsiTheme="minorHAnsi" w:cstheme="minorHAnsi"/>
          <w:b/>
          <w:color w:val="auto"/>
        </w:rPr>
        <w:t>Figure 1</w:t>
      </w:r>
      <w:r w:rsidR="00723CFC">
        <w:rPr>
          <w:rFonts w:asciiTheme="minorHAnsi" w:hAnsiTheme="minorHAnsi" w:cstheme="minorHAnsi"/>
          <w:b/>
          <w:color w:val="auto"/>
        </w:rPr>
        <w:t>:</w:t>
      </w:r>
      <w:r w:rsidR="00487C24" w:rsidRPr="00B52944">
        <w:rPr>
          <w:rFonts w:asciiTheme="minorHAnsi" w:hAnsiTheme="minorHAnsi" w:cstheme="minorHAnsi"/>
          <w:color w:val="auto"/>
        </w:rPr>
        <w:t xml:space="preserve"> </w:t>
      </w:r>
      <w:r w:rsidR="00487C24" w:rsidRPr="00B52944">
        <w:rPr>
          <w:rFonts w:asciiTheme="minorHAnsi" w:hAnsiTheme="minorHAnsi" w:cstheme="minorHAnsi"/>
          <w:b/>
          <w:color w:val="auto"/>
        </w:rPr>
        <w:t>Principle of the fluorescent protease assay.</w:t>
      </w:r>
      <w:r w:rsidR="00487C24" w:rsidRPr="00B52944">
        <w:rPr>
          <w:rFonts w:asciiTheme="minorHAnsi" w:hAnsiTheme="minorHAnsi" w:cstheme="minorHAnsi"/>
          <w:color w:val="auto"/>
        </w:rPr>
        <w:t xml:space="preserve"> (</w:t>
      </w:r>
      <w:r w:rsidR="00487C24" w:rsidRPr="00012479">
        <w:rPr>
          <w:rFonts w:asciiTheme="minorHAnsi" w:hAnsiTheme="minorHAnsi" w:cstheme="minorHAnsi"/>
          <w:b/>
          <w:color w:val="auto"/>
        </w:rPr>
        <w:t>A</w:t>
      </w:r>
      <w:r w:rsidR="00487C24" w:rsidRPr="00B52944">
        <w:rPr>
          <w:rFonts w:asciiTheme="minorHAnsi" w:hAnsiTheme="minorHAnsi" w:cstheme="minorHAnsi"/>
          <w:color w:val="auto"/>
        </w:rPr>
        <w:t xml:space="preserve">) The schematic representation of a fluorescent substrate and its cleavage by human immunodeficiency virus type 1 (HIV-1) protease is shown. </w:t>
      </w:r>
      <w:r w:rsidR="00723CFC">
        <w:rPr>
          <w:rFonts w:asciiTheme="minorHAnsi" w:hAnsiTheme="minorHAnsi" w:cstheme="minorHAnsi"/>
          <w:color w:val="auto"/>
        </w:rPr>
        <w:t>The a</w:t>
      </w:r>
      <w:r w:rsidR="00487C24" w:rsidRPr="00B52944">
        <w:rPr>
          <w:rFonts w:asciiTheme="minorHAnsi" w:hAnsiTheme="minorHAnsi" w:cstheme="minorHAnsi"/>
          <w:color w:val="auto"/>
        </w:rPr>
        <w:t xml:space="preserve">rrow indicates </w:t>
      </w:r>
      <w:r w:rsidR="00723CFC">
        <w:rPr>
          <w:rFonts w:asciiTheme="minorHAnsi" w:hAnsiTheme="minorHAnsi" w:cstheme="minorHAnsi"/>
          <w:color w:val="auto"/>
        </w:rPr>
        <w:t xml:space="preserve">the </w:t>
      </w:r>
      <w:r w:rsidR="00487C24" w:rsidRPr="00B52944">
        <w:rPr>
          <w:rFonts w:asciiTheme="minorHAnsi" w:hAnsiTheme="minorHAnsi" w:cstheme="minorHAnsi"/>
          <w:color w:val="auto"/>
        </w:rPr>
        <w:t>cleavage position within the matrix/capsid cleavage site sequence of HIV-1 protease (VSQNY*PIVQ). (</w:t>
      </w:r>
      <w:r w:rsidR="00487C24" w:rsidRPr="00012479">
        <w:rPr>
          <w:rFonts w:asciiTheme="minorHAnsi" w:hAnsiTheme="minorHAnsi" w:cstheme="minorHAnsi"/>
          <w:b/>
          <w:color w:val="auto"/>
        </w:rPr>
        <w:t>B</w:t>
      </w:r>
      <w:r w:rsidR="00487C24" w:rsidRPr="00B52944">
        <w:rPr>
          <w:rFonts w:asciiTheme="minorHAnsi" w:hAnsiTheme="minorHAnsi" w:cstheme="minorHAnsi"/>
          <w:color w:val="auto"/>
        </w:rPr>
        <w:t xml:space="preserve">) The fluorescent substrates can be used to analyze enzyme reactions by </w:t>
      </w:r>
      <w:r w:rsidR="00723CFC">
        <w:rPr>
          <w:rFonts w:asciiTheme="minorHAnsi" w:hAnsiTheme="minorHAnsi" w:cstheme="minorHAnsi"/>
          <w:color w:val="auto"/>
        </w:rPr>
        <w:t xml:space="preserve">the </w:t>
      </w:r>
      <w:r w:rsidR="00487C24" w:rsidRPr="00B52944">
        <w:rPr>
          <w:rFonts w:asciiTheme="minorHAnsi" w:hAnsiTheme="minorHAnsi" w:cstheme="minorHAnsi"/>
          <w:color w:val="auto"/>
        </w:rPr>
        <w:t>Ni-NTA magnetic</w:t>
      </w:r>
      <w:r w:rsidR="00723CFC">
        <w:rPr>
          <w:rFonts w:asciiTheme="minorHAnsi" w:hAnsiTheme="minorHAnsi" w:cstheme="minorHAnsi"/>
          <w:color w:val="auto"/>
        </w:rPr>
        <w:t>-</w:t>
      </w:r>
      <w:r w:rsidR="00487C24" w:rsidRPr="00B52944">
        <w:rPr>
          <w:rFonts w:asciiTheme="minorHAnsi" w:hAnsiTheme="minorHAnsi" w:cstheme="minorHAnsi"/>
          <w:color w:val="auto"/>
        </w:rPr>
        <w:t xml:space="preserve">bead-based assay and by polyacrylamide gel electrophoresis, as well, as is </w:t>
      </w:r>
      <w:r w:rsidR="00723CFC">
        <w:rPr>
          <w:rFonts w:asciiTheme="minorHAnsi" w:hAnsiTheme="minorHAnsi" w:cstheme="minorHAnsi"/>
          <w:color w:val="auto"/>
        </w:rPr>
        <w:t>shown</w:t>
      </w:r>
      <w:r w:rsidR="00487C24" w:rsidRPr="00B52944">
        <w:rPr>
          <w:rFonts w:asciiTheme="minorHAnsi" w:hAnsiTheme="minorHAnsi" w:cstheme="minorHAnsi"/>
          <w:color w:val="auto"/>
        </w:rPr>
        <w:t xml:space="preserve"> in the workflow diagram. </w:t>
      </w:r>
    </w:p>
    <w:p w14:paraId="585F70B9" w14:textId="77777777" w:rsidR="00487C24" w:rsidRPr="00B52944" w:rsidRDefault="00487C24" w:rsidP="008A1B2F">
      <w:pPr>
        <w:rPr>
          <w:rFonts w:asciiTheme="minorHAnsi" w:hAnsiTheme="minorHAnsi" w:cstheme="minorHAnsi"/>
          <w:color w:val="auto"/>
        </w:rPr>
      </w:pPr>
    </w:p>
    <w:p w14:paraId="534C562F" w14:textId="2A6EA38E" w:rsidR="003B025C" w:rsidRPr="00B52944" w:rsidRDefault="00063F36" w:rsidP="008A1B2F">
      <w:pPr>
        <w:rPr>
          <w:rFonts w:asciiTheme="minorHAnsi" w:hAnsiTheme="minorHAnsi" w:cstheme="minorHAnsi"/>
          <w:b/>
          <w:color w:val="auto"/>
        </w:rPr>
      </w:pPr>
      <w:r w:rsidRPr="00B52944">
        <w:rPr>
          <w:rFonts w:asciiTheme="minorHAnsi" w:hAnsiTheme="minorHAnsi" w:cstheme="minorHAnsi"/>
          <w:b/>
          <w:color w:val="auto"/>
        </w:rPr>
        <w:t>Figure 2</w:t>
      </w:r>
      <w:r w:rsidR="00723CFC">
        <w:rPr>
          <w:rFonts w:asciiTheme="minorHAnsi" w:hAnsiTheme="minorHAnsi" w:cstheme="minorHAnsi"/>
          <w:b/>
          <w:color w:val="auto"/>
        </w:rPr>
        <w:t>:</w:t>
      </w:r>
      <w:r w:rsidR="003B025C" w:rsidRPr="00B52944">
        <w:rPr>
          <w:rFonts w:asciiTheme="minorHAnsi" w:hAnsiTheme="minorHAnsi" w:cstheme="minorHAnsi"/>
          <w:b/>
          <w:color w:val="auto"/>
        </w:rPr>
        <w:t xml:space="preserve"> </w:t>
      </w:r>
      <w:r w:rsidR="008D79EC" w:rsidRPr="00B52944">
        <w:rPr>
          <w:rFonts w:asciiTheme="minorHAnsi" w:hAnsiTheme="minorHAnsi" w:cstheme="minorHAnsi"/>
          <w:b/>
          <w:color w:val="auto"/>
        </w:rPr>
        <w:t xml:space="preserve">Oligonucleotide primers coding for </w:t>
      </w:r>
      <w:r w:rsidR="0007710E" w:rsidRPr="00B52944">
        <w:rPr>
          <w:rFonts w:asciiTheme="minorHAnsi" w:hAnsiTheme="minorHAnsi" w:cstheme="minorHAnsi"/>
          <w:b/>
          <w:color w:val="auto"/>
        </w:rPr>
        <w:t>a</w:t>
      </w:r>
      <w:r w:rsidR="008D79EC" w:rsidRPr="00B52944">
        <w:rPr>
          <w:rFonts w:asciiTheme="minorHAnsi" w:hAnsiTheme="minorHAnsi" w:cstheme="minorHAnsi"/>
          <w:b/>
          <w:color w:val="auto"/>
        </w:rPr>
        <w:t xml:space="preserve"> proteolytic cleavage site</w:t>
      </w:r>
      <w:r w:rsidR="0007710E" w:rsidRPr="00B52944">
        <w:rPr>
          <w:rFonts w:asciiTheme="minorHAnsi" w:hAnsiTheme="minorHAnsi" w:cstheme="minorHAnsi"/>
          <w:b/>
          <w:color w:val="auto"/>
        </w:rPr>
        <w:t xml:space="preserve"> sequence</w:t>
      </w:r>
      <w:r w:rsidR="008D79EC" w:rsidRPr="00B52944">
        <w:rPr>
          <w:rFonts w:asciiTheme="minorHAnsi" w:hAnsiTheme="minorHAnsi" w:cstheme="minorHAnsi"/>
          <w:b/>
          <w:color w:val="auto"/>
        </w:rPr>
        <w:t xml:space="preserve">. </w:t>
      </w:r>
      <w:r w:rsidR="00CE3A71" w:rsidRPr="00B52944">
        <w:rPr>
          <w:rFonts w:asciiTheme="minorHAnsi" w:hAnsiTheme="minorHAnsi" w:cstheme="minorHAnsi"/>
          <w:color w:val="auto"/>
        </w:rPr>
        <w:t xml:space="preserve">Forward and reverse </w:t>
      </w:r>
      <w:r w:rsidR="0007710E" w:rsidRPr="00B52944">
        <w:rPr>
          <w:rFonts w:asciiTheme="minorHAnsi" w:hAnsiTheme="minorHAnsi" w:cstheme="minorHAnsi"/>
          <w:color w:val="auto"/>
        </w:rPr>
        <w:t xml:space="preserve">primers encode </w:t>
      </w:r>
      <w:r w:rsidR="00723CFC">
        <w:rPr>
          <w:rFonts w:asciiTheme="minorHAnsi" w:hAnsiTheme="minorHAnsi" w:cstheme="minorHAnsi"/>
          <w:color w:val="auto"/>
        </w:rPr>
        <w:t xml:space="preserve">the </w:t>
      </w:r>
      <w:r w:rsidR="0007710E" w:rsidRPr="00B52944">
        <w:rPr>
          <w:rFonts w:asciiTheme="minorHAnsi" w:hAnsiTheme="minorHAnsi" w:cstheme="minorHAnsi"/>
          <w:color w:val="auto"/>
        </w:rPr>
        <w:t>VSQNY*PIVQ cleavage site sequence of HIV-1 PR. After annealing the complementary oligonucleotide primers, the short double-stranded DNA contains sticky ends</w:t>
      </w:r>
      <w:r w:rsidR="00487C24" w:rsidRPr="00B52944">
        <w:rPr>
          <w:rFonts w:asciiTheme="minorHAnsi" w:hAnsiTheme="minorHAnsi" w:cstheme="minorHAnsi"/>
          <w:color w:val="auto"/>
        </w:rPr>
        <w:t>, corresponding to that of</w:t>
      </w:r>
      <w:r w:rsidR="0007710E" w:rsidRPr="00B52944">
        <w:rPr>
          <w:rFonts w:asciiTheme="minorHAnsi" w:hAnsiTheme="minorHAnsi" w:cstheme="minorHAnsi"/>
          <w:color w:val="auto"/>
        </w:rPr>
        <w:t xml:space="preserve"> </w:t>
      </w:r>
      <w:proofErr w:type="spellStart"/>
      <w:r w:rsidR="0007710E" w:rsidRPr="00B52944">
        <w:rPr>
          <w:rFonts w:asciiTheme="minorHAnsi" w:hAnsiTheme="minorHAnsi" w:cstheme="minorHAnsi"/>
          <w:color w:val="auto"/>
        </w:rPr>
        <w:t>PacI</w:t>
      </w:r>
      <w:proofErr w:type="spellEnd"/>
      <w:r w:rsidR="0007710E" w:rsidRPr="00B52944">
        <w:rPr>
          <w:rFonts w:asciiTheme="minorHAnsi" w:hAnsiTheme="minorHAnsi" w:cstheme="minorHAnsi"/>
          <w:color w:val="auto"/>
        </w:rPr>
        <w:t xml:space="preserve"> and </w:t>
      </w:r>
      <w:proofErr w:type="spellStart"/>
      <w:r w:rsidR="0007710E" w:rsidRPr="00B52944">
        <w:rPr>
          <w:rFonts w:asciiTheme="minorHAnsi" w:hAnsiTheme="minorHAnsi" w:cstheme="minorHAnsi"/>
          <w:color w:val="auto"/>
        </w:rPr>
        <w:t>NheI</w:t>
      </w:r>
      <w:proofErr w:type="spellEnd"/>
      <w:r w:rsidR="0007710E" w:rsidRPr="00B52944">
        <w:rPr>
          <w:rFonts w:asciiTheme="minorHAnsi" w:hAnsiTheme="minorHAnsi" w:cstheme="minorHAnsi"/>
          <w:color w:val="auto"/>
        </w:rPr>
        <w:t xml:space="preserve"> restriction endo</w:t>
      </w:r>
      <w:r w:rsidR="00156D37">
        <w:rPr>
          <w:rFonts w:asciiTheme="minorHAnsi" w:hAnsiTheme="minorHAnsi" w:cstheme="minorHAnsi"/>
          <w:color w:val="auto"/>
        </w:rPr>
        <w:t>nuc</w:t>
      </w:r>
      <w:r w:rsidR="0007710E" w:rsidRPr="00B52944">
        <w:rPr>
          <w:rFonts w:asciiTheme="minorHAnsi" w:hAnsiTheme="minorHAnsi" w:cstheme="minorHAnsi"/>
          <w:color w:val="auto"/>
        </w:rPr>
        <w:t>leases.</w:t>
      </w:r>
    </w:p>
    <w:p w14:paraId="52F8851D" w14:textId="77777777" w:rsidR="00C609EE" w:rsidRPr="00B52944" w:rsidRDefault="00C609EE" w:rsidP="008A1B2F">
      <w:pPr>
        <w:rPr>
          <w:rFonts w:asciiTheme="minorHAnsi" w:hAnsiTheme="minorHAnsi" w:cstheme="minorHAnsi"/>
          <w:color w:val="auto"/>
        </w:rPr>
      </w:pPr>
    </w:p>
    <w:p w14:paraId="1A869C42" w14:textId="360A7E65" w:rsidR="00C609EE" w:rsidRPr="00B52944" w:rsidRDefault="00063F36" w:rsidP="008A1B2F">
      <w:pPr>
        <w:rPr>
          <w:rFonts w:asciiTheme="minorHAnsi" w:hAnsiTheme="minorHAnsi" w:cstheme="minorHAnsi"/>
          <w:color w:val="auto"/>
        </w:rPr>
      </w:pPr>
      <w:r w:rsidRPr="00B52944">
        <w:rPr>
          <w:rFonts w:asciiTheme="minorHAnsi" w:hAnsiTheme="minorHAnsi" w:cstheme="minorHAnsi"/>
          <w:b/>
          <w:color w:val="auto"/>
        </w:rPr>
        <w:t>Figure 3</w:t>
      </w:r>
      <w:r w:rsidR="00723CFC">
        <w:rPr>
          <w:rFonts w:asciiTheme="minorHAnsi" w:hAnsiTheme="minorHAnsi" w:cstheme="minorHAnsi"/>
          <w:b/>
          <w:color w:val="auto"/>
        </w:rPr>
        <w:t>:</w:t>
      </w:r>
      <w:r w:rsidR="00915CD3" w:rsidRPr="00B52944">
        <w:rPr>
          <w:rFonts w:asciiTheme="minorHAnsi" w:hAnsiTheme="minorHAnsi" w:cstheme="minorHAnsi"/>
          <w:color w:val="auto"/>
        </w:rPr>
        <w:t xml:space="preserve"> </w:t>
      </w:r>
      <w:r w:rsidR="00915CD3" w:rsidRPr="00B52944">
        <w:rPr>
          <w:rFonts w:asciiTheme="minorHAnsi" w:hAnsiTheme="minorHAnsi" w:cstheme="minorHAnsi"/>
          <w:b/>
          <w:color w:val="auto"/>
        </w:rPr>
        <w:t>Calibration curves.</w:t>
      </w:r>
      <w:r w:rsidR="009E3C52" w:rsidRPr="00B52944">
        <w:rPr>
          <w:rFonts w:asciiTheme="minorHAnsi" w:hAnsiTheme="minorHAnsi" w:cstheme="minorHAnsi"/>
          <w:b/>
          <w:color w:val="auto"/>
        </w:rPr>
        <w:t xml:space="preserve"> </w:t>
      </w:r>
      <w:r w:rsidR="00F0362C" w:rsidRPr="00B52944">
        <w:rPr>
          <w:rFonts w:asciiTheme="minorHAnsi" w:hAnsiTheme="minorHAnsi" w:cstheme="minorHAnsi"/>
          <w:color w:val="auto"/>
        </w:rPr>
        <w:t>Representative s</w:t>
      </w:r>
      <w:r w:rsidR="009E3C52" w:rsidRPr="00B52944">
        <w:rPr>
          <w:rFonts w:asciiTheme="minorHAnsi" w:hAnsiTheme="minorHAnsi" w:cstheme="minorHAnsi"/>
          <w:color w:val="auto"/>
        </w:rPr>
        <w:t xml:space="preserve">ubstrate calibration curves </w:t>
      </w:r>
      <w:r w:rsidR="00F0362C" w:rsidRPr="00B52944">
        <w:rPr>
          <w:rFonts w:asciiTheme="minorHAnsi" w:hAnsiTheme="minorHAnsi" w:cstheme="minorHAnsi"/>
          <w:color w:val="auto"/>
        </w:rPr>
        <w:t>are demonstrated</w:t>
      </w:r>
      <w:r w:rsidR="00156D37">
        <w:rPr>
          <w:rFonts w:asciiTheme="minorHAnsi" w:hAnsiTheme="minorHAnsi" w:cstheme="minorHAnsi"/>
          <w:color w:val="auto"/>
        </w:rPr>
        <w:t xml:space="preserve"> with </w:t>
      </w:r>
      <w:r w:rsidR="00F0362C" w:rsidRPr="00B52944">
        <w:rPr>
          <w:rFonts w:asciiTheme="minorHAnsi" w:hAnsiTheme="minorHAnsi" w:cstheme="minorHAnsi"/>
          <w:color w:val="auto"/>
        </w:rPr>
        <w:t xml:space="preserve">the example of </w:t>
      </w:r>
      <w:r w:rsidR="000B2E8C" w:rsidRPr="00B52944">
        <w:rPr>
          <w:rFonts w:asciiTheme="minorHAnsi" w:hAnsiTheme="minorHAnsi" w:cstheme="minorHAnsi"/>
          <w:color w:val="auto"/>
        </w:rPr>
        <w:t xml:space="preserve">two </w:t>
      </w:r>
      <w:r w:rsidR="00F0362C" w:rsidRPr="00B52944">
        <w:rPr>
          <w:rFonts w:asciiTheme="minorHAnsi" w:hAnsiTheme="minorHAnsi" w:cstheme="minorHAnsi"/>
          <w:color w:val="auto"/>
        </w:rPr>
        <w:t xml:space="preserve">recombinant substrates fused to different C-terminal fluorescent tags: </w:t>
      </w:r>
      <w:r w:rsidR="00723CFC">
        <w:rPr>
          <w:rFonts w:asciiTheme="minorHAnsi" w:hAnsiTheme="minorHAnsi" w:cstheme="minorHAnsi"/>
          <w:color w:val="auto"/>
        </w:rPr>
        <w:t>(</w:t>
      </w:r>
      <w:r w:rsidR="00723CFC" w:rsidRPr="00012479">
        <w:rPr>
          <w:rFonts w:asciiTheme="minorHAnsi" w:hAnsiTheme="minorHAnsi" w:cstheme="minorHAnsi"/>
          <w:b/>
          <w:color w:val="auto"/>
        </w:rPr>
        <w:t>A</w:t>
      </w:r>
      <w:r w:rsidR="00723CFC">
        <w:rPr>
          <w:rFonts w:asciiTheme="minorHAnsi" w:hAnsiTheme="minorHAnsi" w:cstheme="minorHAnsi"/>
          <w:color w:val="auto"/>
        </w:rPr>
        <w:t xml:space="preserve"> and </w:t>
      </w:r>
      <w:r w:rsidR="00723CFC" w:rsidRPr="00012479">
        <w:rPr>
          <w:rFonts w:asciiTheme="minorHAnsi" w:hAnsiTheme="minorHAnsi" w:cstheme="minorHAnsi"/>
          <w:b/>
          <w:color w:val="auto"/>
        </w:rPr>
        <w:t>B</w:t>
      </w:r>
      <w:r w:rsidR="00723CFC">
        <w:rPr>
          <w:rFonts w:asciiTheme="minorHAnsi" w:hAnsiTheme="minorHAnsi" w:cstheme="minorHAnsi"/>
          <w:color w:val="auto"/>
        </w:rPr>
        <w:t xml:space="preserve">) </w:t>
      </w:r>
      <w:r w:rsidR="00333C6E" w:rsidRPr="00B52944">
        <w:rPr>
          <w:rFonts w:asciiTheme="minorHAnsi" w:hAnsiTheme="minorHAnsi" w:cstheme="minorHAnsi"/>
          <w:color w:val="auto"/>
        </w:rPr>
        <w:t>His</w:t>
      </w:r>
      <w:r w:rsidR="00333C6E" w:rsidRPr="00B52944">
        <w:rPr>
          <w:rFonts w:asciiTheme="minorHAnsi" w:hAnsiTheme="minorHAnsi" w:cstheme="minorHAnsi"/>
          <w:color w:val="auto"/>
          <w:vertAlign w:val="subscript"/>
        </w:rPr>
        <w:t>6</w:t>
      </w:r>
      <w:r w:rsidR="00333C6E" w:rsidRPr="00B52944">
        <w:rPr>
          <w:rFonts w:asciiTheme="minorHAnsi" w:hAnsiTheme="minorHAnsi" w:cstheme="minorHAnsi"/>
          <w:color w:val="auto"/>
        </w:rPr>
        <w:t>-MBP-VSQNY*PIVQ-</w:t>
      </w:r>
      <w:r w:rsidR="00F0362C" w:rsidRPr="00B52944">
        <w:rPr>
          <w:rFonts w:asciiTheme="minorHAnsi" w:hAnsiTheme="minorHAnsi" w:cstheme="minorHAnsi"/>
          <w:color w:val="auto"/>
        </w:rPr>
        <w:t>mTurq</w:t>
      </w:r>
      <w:r w:rsidR="0026017D" w:rsidRPr="00B52944">
        <w:rPr>
          <w:rFonts w:asciiTheme="minorHAnsi" w:hAnsiTheme="minorHAnsi" w:cstheme="minorHAnsi"/>
          <w:color w:val="auto"/>
        </w:rPr>
        <w:t>uoise</w:t>
      </w:r>
      <w:r w:rsidR="00F0362C" w:rsidRPr="00B52944">
        <w:rPr>
          <w:rFonts w:asciiTheme="minorHAnsi" w:hAnsiTheme="minorHAnsi" w:cstheme="minorHAnsi"/>
          <w:color w:val="auto"/>
        </w:rPr>
        <w:t>2</w:t>
      </w:r>
      <w:r w:rsidR="00FA6217" w:rsidRPr="00B52944">
        <w:rPr>
          <w:rFonts w:asciiTheme="minorHAnsi" w:hAnsiTheme="minorHAnsi" w:cstheme="minorHAnsi"/>
          <w:color w:val="auto"/>
        </w:rPr>
        <w:t xml:space="preserve"> and</w:t>
      </w:r>
      <w:r w:rsidR="00F0362C" w:rsidRPr="00B52944">
        <w:rPr>
          <w:rFonts w:asciiTheme="minorHAnsi" w:hAnsiTheme="minorHAnsi" w:cstheme="minorHAnsi"/>
          <w:color w:val="auto"/>
        </w:rPr>
        <w:t xml:space="preserve"> </w:t>
      </w:r>
      <w:r w:rsidR="00723CFC">
        <w:rPr>
          <w:rFonts w:asciiTheme="minorHAnsi" w:hAnsiTheme="minorHAnsi" w:cstheme="minorHAnsi"/>
          <w:color w:val="auto"/>
        </w:rPr>
        <w:t>(</w:t>
      </w:r>
      <w:r w:rsidR="00723CFC" w:rsidRPr="00012479">
        <w:rPr>
          <w:rFonts w:asciiTheme="minorHAnsi" w:hAnsiTheme="minorHAnsi" w:cstheme="minorHAnsi"/>
          <w:b/>
          <w:color w:val="auto"/>
        </w:rPr>
        <w:t>C</w:t>
      </w:r>
      <w:r w:rsidR="00723CFC">
        <w:rPr>
          <w:rFonts w:asciiTheme="minorHAnsi" w:hAnsiTheme="minorHAnsi" w:cstheme="minorHAnsi"/>
          <w:color w:val="auto"/>
        </w:rPr>
        <w:t xml:space="preserve"> and </w:t>
      </w:r>
      <w:r w:rsidR="00723CFC" w:rsidRPr="00012479">
        <w:rPr>
          <w:rFonts w:asciiTheme="minorHAnsi" w:hAnsiTheme="minorHAnsi" w:cstheme="minorHAnsi"/>
          <w:b/>
          <w:color w:val="auto"/>
        </w:rPr>
        <w:t>D</w:t>
      </w:r>
      <w:r w:rsidR="00723CFC">
        <w:rPr>
          <w:rFonts w:asciiTheme="minorHAnsi" w:hAnsiTheme="minorHAnsi" w:cstheme="minorHAnsi"/>
          <w:color w:val="auto"/>
        </w:rPr>
        <w:t xml:space="preserve">) </w:t>
      </w:r>
      <w:r w:rsidR="00333C6E" w:rsidRPr="00B52944">
        <w:rPr>
          <w:rFonts w:asciiTheme="minorHAnsi" w:hAnsiTheme="minorHAnsi" w:cstheme="minorHAnsi"/>
          <w:color w:val="auto"/>
        </w:rPr>
        <w:t>His</w:t>
      </w:r>
      <w:r w:rsidR="00333C6E" w:rsidRPr="00B52944">
        <w:rPr>
          <w:rFonts w:asciiTheme="minorHAnsi" w:hAnsiTheme="minorHAnsi" w:cstheme="minorHAnsi"/>
          <w:color w:val="auto"/>
          <w:vertAlign w:val="subscript"/>
        </w:rPr>
        <w:t>6</w:t>
      </w:r>
      <w:r w:rsidR="00333C6E" w:rsidRPr="00B52944">
        <w:rPr>
          <w:rFonts w:asciiTheme="minorHAnsi" w:hAnsiTheme="minorHAnsi" w:cstheme="minorHAnsi"/>
          <w:color w:val="auto"/>
        </w:rPr>
        <w:t>-MBP-VSQNY*PIVQ-</w:t>
      </w:r>
      <w:proofErr w:type="spellStart"/>
      <w:r w:rsidR="00F0362C" w:rsidRPr="00B52944">
        <w:rPr>
          <w:rFonts w:asciiTheme="minorHAnsi" w:hAnsiTheme="minorHAnsi" w:cstheme="minorHAnsi"/>
          <w:color w:val="auto"/>
        </w:rPr>
        <w:t>mEYFP</w:t>
      </w:r>
      <w:proofErr w:type="spellEnd"/>
      <w:r w:rsidR="00F0362C" w:rsidRPr="00B52944">
        <w:rPr>
          <w:rFonts w:asciiTheme="minorHAnsi" w:hAnsiTheme="minorHAnsi" w:cstheme="minorHAnsi"/>
          <w:color w:val="auto"/>
        </w:rPr>
        <w:t>.</w:t>
      </w:r>
      <w:r w:rsidR="00343B22" w:rsidRPr="00B52944">
        <w:rPr>
          <w:rFonts w:asciiTheme="minorHAnsi" w:hAnsiTheme="minorHAnsi" w:cstheme="minorHAnsi"/>
          <w:color w:val="auto"/>
        </w:rPr>
        <w:t xml:space="preserve"> </w:t>
      </w:r>
      <w:r w:rsidR="00CA4847" w:rsidRPr="00B52944">
        <w:t xml:space="preserve">Zoom-in figures are also shown to represent </w:t>
      </w:r>
      <w:r w:rsidR="00723CFC">
        <w:t xml:space="preserve">the </w:t>
      </w:r>
      <w:r w:rsidR="00CA4847" w:rsidRPr="00B52944">
        <w:t xml:space="preserve">linear regression of data points in </w:t>
      </w:r>
      <w:r w:rsidR="00723CFC">
        <w:t xml:space="preserve">the </w:t>
      </w:r>
      <w:r w:rsidR="00CA4847" w:rsidRPr="00B52944">
        <w:t>0</w:t>
      </w:r>
      <w:r w:rsidR="00A17271">
        <w:t>–</w:t>
      </w:r>
      <w:r w:rsidR="00CA4847" w:rsidRPr="00B52944">
        <w:t>0.005 mM substrate concentration range.</w:t>
      </w:r>
    </w:p>
    <w:p w14:paraId="14A20919" w14:textId="77777777" w:rsidR="00737367" w:rsidRPr="00B52944" w:rsidRDefault="00737367" w:rsidP="008A1B2F">
      <w:pPr>
        <w:rPr>
          <w:rFonts w:asciiTheme="minorHAnsi" w:hAnsiTheme="minorHAnsi" w:cstheme="minorHAnsi"/>
          <w:b/>
          <w:noProof/>
          <w:color w:val="auto"/>
          <w:lang w:eastAsia="hu-HU"/>
        </w:rPr>
      </w:pPr>
    </w:p>
    <w:p w14:paraId="71F106E6" w14:textId="4962F762" w:rsidR="00D45891" w:rsidRPr="00B52944" w:rsidRDefault="00063F36" w:rsidP="008A1B2F">
      <w:pPr>
        <w:rPr>
          <w:rFonts w:asciiTheme="minorHAnsi" w:hAnsiTheme="minorHAnsi" w:cstheme="minorHAnsi"/>
          <w:noProof/>
          <w:color w:val="auto"/>
          <w:lang w:eastAsia="hu-HU"/>
        </w:rPr>
      </w:pPr>
      <w:r w:rsidRPr="00B52944">
        <w:rPr>
          <w:rFonts w:asciiTheme="minorHAnsi" w:hAnsiTheme="minorHAnsi" w:cstheme="minorHAnsi"/>
          <w:b/>
          <w:noProof/>
          <w:color w:val="auto"/>
          <w:lang w:eastAsia="hu-HU"/>
        </w:rPr>
        <w:t>Figure 4</w:t>
      </w:r>
      <w:r w:rsidR="00723CFC">
        <w:rPr>
          <w:rFonts w:asciiTheme="minorHAnsi" w:hAnsiTheme="minorHAnsi" w:cstheme="minorHAnsi"/>
          <w:b/>
          <w:noProof/>
          <w:color w:val="auto"/>
          <w:lang w:eastAsia="hu-HU"/>
        </w:rPr>
        <w:t>:</w:t>
      </w:r>
      <w:r w:rsidR="00D45891" w:rsidRPr="00B52944">
        <w:rPr>
          <w:rFonts w:asciiTheme="minorHAnsi" w:hAnsiTheme="minorHAnsi" w:cstheme="minorHAnsi"/>
          <w:b/>
          <w:noProof/>
          <w:color w:val="auto"/>
          <w:lang w:eastAsia="hu-HU"/>
        </w:rPr>
        <w:t xml:space="preserve"> </w:t>
      </w:r>
      <w:r w:rsidR="009B4884" w:rsidRPr="00B52944">
        <w:rPr>
          <w:rFonts w:asciiTheme="minorHAnsi" w:hAnsiTheme="minorHAnsi" w:cstheme="minorHAnsi"/>
          <w:b/>
          <w:noProof/>
          <w:color w:val="auto"/>
          <w:lang w:eastAsia="hu-HU"/>
        </w:rPr>
        <w:t xml:space="preserve">Determination of enzyme kinetic parameters. </w:t>
      </w:r>
      <w:r w:rsidR="00F151C7" w:rsidRPr="00B52944">
        <w:rPr>
          <w:rFonts w:asciiTheme="minorHAnsi" w:hAnsiTheme="minorHAnsi" w:cstheme="minorHAnsi"/>
          <w:noProof/>
          <w:color w:val="auto"/>
          <w:lang w:eastAsia="hu-HU"/>
        </w:rPr>
        <w:t>Substrate-dependent kinetic measurements were performed by HIV-1 PR</w:t>
      </w:r>
      <w:r w:rsidR="002D5DD1" w:rsidRPr="00B52944">
        <w:rPr>
          <w:rFonts w:asciiTheme="minorHAnsi" w:hAnsiTheme="minorHAnsi" w:cstheme="minorHAnsi"/>
          <w:noProof/>
          <w:color w:val="auto"/>
          <w:lang w:eastAsia="hu-HU"/>
        </w:rPr>
        <w:t xml:space="preserve"> (at </w:t>
      </w:r>
      <w:r w:rsidR="00723CFC">
        <w:rPr>
          <w:rFonts w:asciiTheme="minorHAnsi" w:hAnsiTheme="minorHAnsi" w:cstheme="minorHAnsi"/>
          <w:noProof/>
          <w:color w:val="auto"/>
          <w:lang w:eastAsia="hu-HU"/>
        </w:rPr>
        <w:t xml:space="preserve">a </w:t>
      </w:r>
      <w:r w:rsidR="002D5DD1" w:rsidRPr="00B52944">
        <w:rPr>
          <w:rFonts w:asciiTheme="minorHAnsi" w:hAnsiTheme="minorHAnsi" w:cstheme="minorHAnsi"/>
          <w:noProof/>
          <w:color w:val="auto"/>
          <w:lang w:eastAsia="hu-HU"/>
        </w:rPr>
        <w:t>final active concentration</w:t>
      </w:r>
      <w:r w:rsidR="00723CFC">
        <w:rPr>
          <w:rFonts w:asciiTheme="minorHAnsi" w:hAnsiTheme="minorHAnsi" w:cstheme="minorHAnsi"/>
          <w:noProof/>
          <w:color w:val="auto"/>
          <w:lang w:eastAsia="hu-HU"/>
        </w:rPr>
        <w:t xml:space="preserve"> of </w:t>
      </w:r>
      <w:r w:rsidR="00723CFC" w:rsidRPr="00B52944">
        <w:rPr>
          <w:rFonts w:asciiTheme="minorHAnsi" w:hAnsiTheme="minorHAnsi" w:cstheme="minorHAnsi"/>
          <w:noProof/>
          <w:color w:val="auto"/>
          <w:lang w:eastAsia="hu-HU"/>
        </w:rPr>
        <w:t>41.2 nM</w:t>
      </w:r>
      <w:r w:rsidR="00F151C7" w:rsidRPr="00B52944">
        <w:rPr>
          <w:rFonts w:asciiTheme="minorHAnsi" w:hAnsiTheme="minorHAnsi" w:cstheme="minorHAnsi"/>
          <w:noProof/>
          <w:color w:val="auto"/>
          <w:lang w:eastAsia="hu-HU"/>
        </w:rPr>
        <w:t xml:space="preserve">). </w:t>
      </w:r>
      <w:r w:rsidR="00723CFC">
        <w:rPr>
          <w:rFonts w:asciiTheme="minorHAnsi" w:hAnsiTheme="minorHAnsi" w:cstheme="minorHAnsi"/>
          <w:noProof/>
          <w:color w:val="auto"/>
          <w:lang w:eastAsia="hu-HU"/>
        </w:rPr>
        <w:t>The i</w:t>
      </w:r>
      <w:r w:rsidR="00C604A0" w:rsidRPr="00B52944">
        <w:rPr>
          <w:rFonts w:asciiTheme="minorHAnsi" w:hAnsiTheme="minorHAnsi" w:cstheme="minorHAnsi"/>
          <w:noProof/>
          <w:color w:val="auto"/>
          <w:lang w:eastAsia="hu-HU"/>
        </w:rPr>
        <w:t>nitial velocity values were plotted against the substrate concentration and</w:t>
      </w:r>
      <w:r w:rsidR="0010037F" w:rsidRPr="00B52944">
        <w:rPr>
          <w:rFonts w:asciiTheme="minorHAnsi" w:hAnsiTheme="minorHAnsi" w:cstheme="minorHAnsi"/>
          <w:noProof/>
          <w:color w:val="auto"/>
          <w:lang w:eastAsia="hu-HU"/>
        </w:rPr>
        <w:t xml:space="preserve"> </w:t>
      </w:r>
      <w:r w:rsidR="00723CFC">
        <w:rPr>
          <w:rFonts w:asciiTheme="minorHAnsi" w:hAnsiTheme="minorHAnsi" w:cstheme="minorHAnsi"/>
          <w:noProof/>
          <w:color w:val="auto"/>
          <w:lang w:eastAsia="hu-HU"/>
        </w:rPr>
        <w:t xml:space="preserve">a </w:t>
      </w:r>
      <w:r w:rsidR="0010037F" w:rsidRPr="00B52944">
        <w:rPr>
          <w:rFonts w:asciiTheme="minorHAnsi" w:hAnsiTheme="minorHAnsi" w:cstheme="minorHAnsi"/>
          <w:color w:val="auto"/>
        </w:rPr>
        <w:t>Michaelis</w:t>
      </w:r>
      <w:r w:rsidR="00723CFC">
        <w:rPr>
          <w:rFonts w:asciiTheme="minorHAnsi" w:hAnsiTheme="minorHAnsi" w:cstheme="minorHAnsi"/>
          <w:color w:val="auto"/>
        </w:rPr>
        <w:t>–</w:t>
      </w:r>
      <w:r w:rsidR="0010037F" w:rsidRPr="00B52944">
        <w:rPr>
          <w:rFonts w:asciiTheme="minorHAnsi" w:hAnsiTheme="minorHAnsi" w:cstheme="minorHAnsi"/>
          <w:color w:val="auto"/>
        </w:rPr>
        <w:t>Menten nonlinear regression analysis was performed.</w:t>
      </w:r>
      <w:r w:rsidR="00C604A0" w:rsidRPr="00B52944">
        <w:rPr>
          <w:rFonts w:asciiTheme="minorHAnsi" w:hAnsiTheme="minorHAnsi" w:cstheme="minorHAnsi"/>
          <w:color w:val="auto"/>
        </w:rPr>
        <w:t xml:space="preserve"> </w:t>
      </w:r>
      <w:r w:rsidR="00723CFC">
        <w:rPr>
          <w:rFonts w:asciiTheme="minorHAnsi" w:hAnsiTheme="minorHAnsi" w:cstheme="minorHAnsi"/>
          <w:color w:val="auto"/>
        </w:rPr>
        <w:t xml:space="preserve">The </w:t>
      </w:r>
      <w:r w:rsidR="00723CFC">
        <w:rPr>
          <w:rFonts w:asciiTheme="minorHAnsi" w:hAnsiTheme="minorHAnsi" w:cstheme="minorHAnsi"/>
          <w:noProof/>
          <w:color w:val="auto"/>
          <w:lang w:eastAsia="hu-HU"/>
        </w:rPr>
        <w:t>e</w:t>
      </w:r>
      <w:r w:rsidR="00C604A0" w:rsidRPr="00B52944">
        <w:rPr>
          <w:rFonts w:asciiTheme="minorHAnsi" w:hAnsiTheme="minorHAnsi" w:cstheme="minorHAnsi"/>
          <w:noProof/>
          <w:color w:val="auto"/>
          <w:lang w:eastAsia="hu-HU"/>
        </w:rPr>
        <w:t>rror bars represent SD (</w:t>
      </w:r>
      <w:r w:rsidR="00C604A0" w:rsidRPr="00012479">
        <w:rPr>
          <w:rFonts w:asciiTheme="minorHAnsi" w:hAnsiTheme="minorHAnsi" w:cstheme="minorHAnsi"/>
          <w:i/>
          <w:noProof/>
          <w:color w:val="auto"/>
          <w:lang w:eastAsia="hu-HU"/>
        </w:rPr>
        <w:t>n</w:t>
      </w:r>
      <w:r w:rsidR="00723CFC">
        <w:rPr>
          <w:rFonts w:asciiTheme="minorHAnsi" w:hAnsiTheme="minorHAnsi" w:cstheme="minorHAnsi"/>
          <w:noProof/>
          <w:color w:val="auto"/>
          <w:lang w:eastAsia="hu-HU"/>
        </w:rPr>
        <w:t xml:space="preserve"> </w:t>
      </w:r>
      <w:r w:rsidR="00C604A0" w:rsidRPr="00B52944">
        <w:rPr>
          <w:rFonts w:asciiTheme="minorHAnsi" w:hAnsiTheme="minorHAnsi" w:cstheme="minorHAnsi"/>
          <w:noProof/>
          <w:color w:val="auto"/>
          <w:lang w:eastAsia="hu-HU"/>
        </w:rPr>
        <w:t>=</w:t>
      </w:r>
      <w:r w:rsidR="00723CFC">
        <w:rPr>
          <w:rFonts w:asciiTheme="minorHAnsi" w:hAnsiTheme="minorHAnsi" w:cstheme="minorHAnsi"/>
          <w:noProof/>
          <w:color w:val="auto"/>
          <w:lang w:eastAsia="hu-HU"/>
        </w:rPr>
        <w:t xml:space="preserve"> </w:t>
      </w:r>
      <w:r w:rsidR="00C604A0" w:rsidRPr="00B52944">
        <w:rPr>
          <w:rFonts w:asciiTheme="minorHAnsi" w:hAnsiTheme="minorHAnsi" w:cstheme="minorHAnsi"/>
          <w:noProof/>
          <w:color w:val="auto"/>
          <w:lang w:eastAsia="hu-HU"/>
        </w:rPr>
        <w:t xml:space="preserve">2). </w:t>
      </w:r>
      <w:r w:rsidR="00723CFC">
        <w:rPr>
          <w:rFonts w:asciiTheme="minorHAnsi" w:hAnsiTheme="minorHAnsi" w:cstheme="minorHAnsi"/>
          <w:noProof/>
          <w:color w:val="auto"/>
          <w:lang w:eastAsia="hu-HU"/>
        </w:rPr>
        <w:t>(</w:t>
      </w:r>
      <w:r w:rsidR="00723CFC" w:rsidRPr="00012479">
        <w:rPr>
          <w:rFonts w:asciiTheme="minorHAnsi" w:hAnsiTheme="minorHAnsi" w:cstheme="minorHAnsi"/>
          <w:b/>
          <w:noProof/>
          <w:color w:val="auto"/>
          <w:lang w:eastAsia="hu-HU"/>
        </w:rPr>
        <w:t>A</w:t>
      </w:r>
      <w:r w:rsidR="00723CFC">
        <w:rPr>
          <w:rFonts w:asciiTheme="minorHAnsi" w:hAnsiTheme="minorHAnsi" w:cstheme="minorHAnsi"/>
          <w:noProof/>
          <w:color w:val="auto"/>
          <w:lang w:eastAsia="hu-HU"/>
        </w:rPr>
        <w:t xml:space="preserve">) </w:t>
      </w:r>
      <w:r w:rsidR="00737367" w:rsidRPr="00B52944">
        <w:rPr>
          <w:rFonts w:asciiTheme="minorHAnsi" w:hAnsiTheme="minorHAnsi" w:cstheme="minorHAnsi"/>
          <w:noProof/>
          <w:color w:val="auto"/>
          <w:lang w:eastAsia="hu-HU"/>
        </w:rPr>
        <w:t>A r</w:t>
      </w:r>
      <w:r w:rsidR="009B4884" w:rsidRPr="00B52944">
        <w:rPr>
          <w:rFonts w:asciiTheme="minorHAnsi" w:hAnsiTheme="minorHAnsi" w:cstheme="minorHAnsi"/>
          <w:noProof/>
          <w:color w:val="auto"/>
          <w:lang w:eastAsia="hu-HU"/>
        </w:rPr>
        <w:t>epresentative</w:t>
      </w:r>
      <w:r w:rsidR="00EA13A1" w:rsidRPr="00B52944">
        <w:rPr>
          <w:rFonts w:asciiTheme="minorHAnsi" w:hAnsiTheme="minorHAnsi" w:cstheme="minorHAnsi"/>
          <w:noProof/>
          <w:color w:val="auto"/>
          <w:lang w:eastAsia="hu-HU"/>
        </w:rPr>
        <w:t xml:space="preserve"> optimal</w:t>
      </w:r>
      <w:r w:rsidR="009B4884" w:rsidRPr="00B52944">
        <w:rPr>
          <w:rFonts w:asciiTheme="minorHAnsi" w:hAnsiTheme="minorHAnsi" w:cstheme="minorHAnsi"/>
          <w:noProof/>
          <w:color w:val="auto"/>
          <w:lang w:eastAsia="hu-HU"/>
        </w:rPr>
        <w:t xml:space="preserve"> </w:t>
      </w:r>
      <w:r w:rsidR="00EA13A1" w:rsidRPr="00B52944">
        <w:rPr>
          <w:rFonts w:asciiTheme="minorHAnsi" w:hAnsiTheme="minorHAnsi" w:cstheme="minorHAnsi"/>
          <w:noProof/>
          <w:color w:val="auto"/>
          <w:lang w:eastAsia="hu-HU"/>
        </w:rPr>
        <w:t>result</w:t>
      </w:r>
      <w:r w:rsidR="005B7CE0" w:rsidRPr="00B52944">
        <w:rPr>
          <w:rFonts w:asciiTheme="minorHAnsi" w:hAnsiTheme="minorHAnsi" w:cstheme="minorHAnsi"/>
          <w:noProof/>
          <w:color w:val="auto"/>
          <w:lang w:eastAsia="hu-HU"/>
        </w:rPr>
        <w:t xml:space="preserve"> </w:t>
      </w:r>
      <w:r w:rsidR="00737367" w:rsidRPr="00B52944">
        <w:rPr>
          <w:rFonts w:asciiTheme="minorHAnsi" w:hAnsiTheme="minorHAnsi" w:cstheme="minorHAnsi"/>
          <w:noProof/>
          <w:color w:val="auto"/>
          <w:lang w:eastAsia="hu-HU"/>
        </w:rPr>
        <w:t>is</w:t>
      </w:r>
      <w:r w:rsidR="009B4884" w:rsidRPr="00B52944">
        <w:rPr>
          <w:rFonts w:asciiTheme="minorHAnsi" w:hAnsiTheme="minorHAnsi" w:cstheme="minorHAnsi"/>
          <w:noProof/>
          <w:color w:val="auto"/>
          <w:lang w:eastAsia="hu-HU"/>
        </w:rPr>
        <w:t xml:space="preserve"> shown </w:t>
      </w:r>
      <w:r w:rsidR="00723CFC">
        <w:rPr>
          <w:rFonts w:asciiTheme="minorHAnsi" w:hAnsiTheme="minorHAnsi" w:cstheme="minorHAnsi"/>
          <w:noProof/>
          <w:color w:val="auto"/>
          <w:lang w:eastAsia="hu-HU"/>
        </w:rPr>
        <w:t>with</w:t>
      </w:r>
      <w:r w:rsidR="00737367" w:rsidRPr="00B52944">
        <w:rPr>
          <w:rFonts w:asciiTheme="minorHAnsi" w:hAnsiTheme="minorHAnsi" w:cstheme="minorHAnsi"/>
          <w:noProof/>
          <w:color w:val="auto"/>
          <w:lang w:eastAsia="hu-HU"/>
        </w:rPr>
        <w:t xml:space="preserve"> the example of </w:t>
      </w:r>
      <w:r w:rsidR="009B4884" w:rsidRPr="00B52944">
        <w:rPr>
          <w:rFonts w:asciiTheme="minorHAnsi" w:hAnsiTheme="minorHAnsi" w:cstheme="minorHAnsi"/>
          <w:color w:val="auto"/>
        </w:rPr>
        <w:t>His</w:t>
      </w:r>
      <w:r w:rsidR="009B4884" w:rsidRPr="00B52944">
        <w:rPr>
          <w:rFonts w:asciiTheme="minorHAnsi" w:hAnsiTheme="minorHAnsi" w:cstheme="minorHAnsi"/>
          <w:color w:val="auto"/>
          <w:vertAlign w:val="subscript"/>
        </w:rPr>
        <w:t>6</w:t>
      </w:r>
      <w:r w:rsidR="009B4884" w:rsidRPr="00B52944">
        <w:rPr>
          <w:rFonts w:asciiTheme="minorHAnsi" w:hAnsiTheme="minorHAnsi" w:cstheme="minorHAnsi"/>
          <w:color w:val="auto"/>
        </w:rPr>
        <w:t>-MBP-VSQNY*PIVQ-</w:t>
      </w:r>
      <w:proofErr w:type="spellStart"/>
      <w:r w:rsidR="009B4884" w:rsidRPr="00B52944">
        <w:rPr>
          <w:rFonts w:asciiTheme="minorHAnsi" w:hAnsiTheme="minorHAnsi" w:cstheme="minorHAnsi"/>
          <w:color w:val="auto"/>
        </w:rPr>
        <w:t>m</w:t>
      </w:r>
      <w:r w:rsidR="00D36C95" w:rsidRPr="00B52944">
        <w:rPr>
          <w:rFonts w:asciiTheme="minorHAnsi" w:hAnsiTheme="minorHAnsi" w:cstheme="minorHAnsi"/>
          <w:color w:val="auto"/>
        </w:rPr>
        <w:t>Apple</w:t>
      </w:r>
      <w:proofErr w:type="spellEnd"/>
      <w:r w:rsidR="009B4884" w:rsidRPr="00B52944">
        <w:rPr>
          <w:rFonts w:asciiTheme="minorHAnsi" w:hAnsiTheme="minorHAnsi" w:cstheme="minorHAnsi"/>
          <w:color w:val="auto"/>
        </w:rPr>
        <w:t xml:space="preserve"> fusion protein substrate</w:t>
      </w:r>
      <w:r w:rsidR="00CA4847" w:rsidRPr="00B52944">
        <w:rPr>
          <w:rFonts w:asciiTheme="minorHAnsi" w:hAnsiTheme="minorHAnsi" w:cstheme="minorHAnsi"/>
          <w:color w:val="auto"/>
        </w:rPr>
        <w:t xml:space="preserve">. </w:t>
      </w:r>
      <w:r w:rsidR="00723CFC">
        <w:rPr>
          <w:rFonts w:asciiTheme="minorHAnsi" w:hAnsiTheme="minorHAnsi" w:cstheme="minorHAnsi"/>
          <w:color w:val="auto"/>
        </w:rPr>
        <w:t>(</w:t>
      </w:r>
      <w:r w:rsidR="00723CFC" w:rsidRPr="00012479">
        <w:rPr>
          <w:rFonts w:asciiTheme="minorHAnsi" w:hAnsiTheme="minorHAnsi" w:cstheme="minorHAnsi"/>
          <w:b/>
          <w:color w:val="auto"/>
        </w:rPr>
        <w:t>B</w:t>
      </w:r>
      <w:r w:rsidR="00723CFC">
        <w:rPr>
          <w:rFonts w:asciiTheme="minorHAnsi" w:hAnsiTheme="minorHAnsi" w:cstheme="minorHAnsi"/>
          <w:color w:val="auto"/>
        </w:rPr>
        <w:t xml:space="preserve">) </w:t>
      </w:r>
      <w:r w:rsidR="00CA4847" w:rsidRPr="00B52944">
        <w:rPr>
          <w:rFonts w:asciiTheme="minorHAnsi" w:hAnsiTheme="minorHAnsi" w:cstheme="minorHAnsi"/>
          <w:color w:val="auto"/>
        </w:rPr>
        <w:t>A</w:t>
      </w:r>
      <w:r w:rsidR="0010037F" w:rsidRPr="00B52944">
        <w:rPr>
          <w:rFonts w:asciiTheme="minorHAnsi" w:hAnsiTheme="minorHAnsi" w:cstheme="minorHAnsi"/>
          <w:noProof/>
          <w:color w:val="auto"/>
          <w:lang w:eastAsia="hu-HU"/>
        </w:rPr>
        <w:t xml:space="preserve"> represent</w:t>
      </w:r>
      <w:r w:rsidR="00F151C7" w:rsidRPr="00B52944">
        <w:rPr>
          <w:rFonts w:asciiTheme="minorHAnsi" w:hAnsiTheme="minorHAnsi" w:cstheme="minorHAnsi"/>
          <w:noProof/>
          <w:color w:val="auto"/>
          <w:lang w:eastAsia="hu-HU"/>
        </w:rPr>
        <w:t xml:space="preserve">ative </w:t>
      </w:r>
      <w:r w:rsidR="00D45891" w:rsidRPr="00B52944">
        <w:rPr>
          <w:rFonts w:asciiTheme="minorHAnsi" w:hAnsiTheme="minorHAnsi" w:cstheme="minorHAnsi"/>
          <w:noProof/>
          <w:color w:val="auto"/>
          <w:lang w:eastAsia="hu-HU"/>
        </w:rPr>
        <w:t xml:space="preserve">suboptimal result </w:t>
      </w:r>
      <w:r w:rsidR="006427D1" w:rsidRPr="00B52944">
        <w:rPr>
          <w:rFonts w:asciiTheme="minorHAnsi" w:hAnsiTheme="minorHAnsi" w:cstheme="minorHAnsi"/>
          <w:noProof/>
          <w:color w:val="auto"/>
          <w:lang w:eastAsia="hu-HU"/>
        </w:rPr>
        <w:t>is</w:t>
      </w:r>
      <w:r w:rsidR="005314B5" w:rsidRPr="00B52944">
        <w:rPr>
          <w:rFonts w:asciiTheme="minorHAnsi" w:hAnsiTheme="minorHAnsi" w:cstheme="minorHAnsi"/>
          <w:noProof/>
          <w:color w:val="auto"/>
          <w:lang w:eastAsia="hu-HU"/>
        </w:rPr>
        <w:t xml:space="preserve"> also</w:t>
      </w:r>
      <w:r w:rsidR="006427D1" w:rsidRPr="00B52944">
        <w:rPr>
          <w:rFonts w:asciiTheme="minorHAnsi" w:hAnsiTheme="minorHAnsi" w:cstheme="minorHAnsi"/>
          <w:noProof/>
          <w:color w:val="auto"/>
          <w:lang w:eastAsia="hu-HU"/>
        </w:rPr>
        <w:t xml:space="preserve"> </w:t>
      </w:r>
      <w:r w:rsidR="00CA4847" w:rsidRPr="00B52944">
        <w:rPr>
          <w:rFonts w:asciiTheme="minorHAnsi" w:hAnsiTheme="minorHAnsi" w:cstheme="minorHAnsi"/>
          <w:noProof/>
          <w:color w:val="auto"/>
          <w:lang w:eastAsia="hu-HU"/>
        </w:rPr>
        <w:t xml:space="preserve">shown </w:t>
      </w:r>
      <w:r w:rsidR="005314B5" w:rsidRPr="00B52944">
        <w:rPr>
          <w:rFonts w:asciiTheme="minorHAnsi" w:hAnsiTheme="minorHAnsi" w:cstheme="minorHAnsi"/>
          <w:noProof/>
          <w:color w:val="auto"/>
          <w:lang w:eastAsia="hu-HU"/>
        </w:rPr>
        <w:t>for</w:t>
      </w:r>
      <w:r w:rsidR="00156D37">
        <w:rPr>
          <w:rFonts w:asciiTheme="minorHAnsi" w:hAnsiTheme="minorHAnsi" w:cstheme="minorHAnsi"/>
          <w:noProof/>
          <w:color w:val="auto"/>
          <w:lang w:eastAsia="hu-HU"/>
        </w:rPr>
        <w:t xml:space="preserve"> the</w:t>
      </w:r>
      <w:r w:rsidR="005314B5" w:rsidRPr="00B52944">
        <w:rPr>
          <w:rFonts w:asciiTheme="minorHAnsi" w:hAnsiTheme="minorHAnsi" w:cstheme="minorHAnsi"/>
          <w:noProof/>
          <w:color w:val="auto"/>
          <w:lang w:eastAsia="hu-HU"/>
        </w:rPr>
        <w:t xml:space="preserve"> </w:t>
      </w:r>
      <w:r w:rsidR="00D36C95" w:rsidRPr="00B52944">
        <w:rPr>
          <w:rFonts w:asciiTheme="minorHAnsi" w:hAnsiTheme="minorHAnsi" w:cstheme="minorHAnsi"/>
          <w:color w:val="auto"/>
        </w:rPr>
        <w:t>His</w:t>
      </w:r>
      <w:r w:rsidR="00D36C95" w:rsidRPr="00B52944">
        <w:rPr>
          <w:rFonts w:asciiTheme="minorHAnsi" w:hAnsiTheme="minorHAnsi" w:cstheme="minorHAnsi"/>
          <w:color w:val="auto"/>
          <w:vertAlign w:val="subscript"/>
        </w:rPr>
        <w:t>6</w:t>
      </w:r>
      <w:r w:rsidR="00D36C95" w:rsidRPr="00B52944">
        <w:rPr>
          <w:rFonts w:asciiTheme="minorHAnsi" w:hAnsiTheme="minorHAnsi" w:cstheme="minorHAnsi"/>
          <w:color w:val="auto"/>
        </w:rPr>
        <w:t>-MBP-KARVL*AEAM-mTurquoise2</w:t>
      </w:r>
      <w:r w:rsidR="00D36C95" w:rsidRPr="00B52944">
        <w:rPr>
          <w:rFonts w:asciiTheme="minorHAnsi" w:hAnsiTheme="minorHAnsi" w:cstheme="minorHAnsi"/>
          <w:noProof/>
          <w:color w:val="auto"/>
          <w:lang w:eastAsia="hu-HU"/>
        </w:rPr>
        <w:t xml:space="preserve"> substrate</w:t>
      </w:r>
      <w:r w:rsidR="00723CFC">
        <w:rPr>
          <w:rFonts w:asciiTheme="minorHAnsi" w:hAnsiTheme="minorHAnsi" w:cstheme="minorHAnsi"/>
          <w:noProof/>
          <w:color w:val="auto"/>
          <w:lang w:eastAsia="hu-HU"/>
        </w:rPr>
        <w:t>,</w:t>
      </w:r>
      <w:r w:rsidR="00CA4847" w:rsidRPr="00B52944">
        <w:rPr>
          <w:rFonts w:asciiTheme="minorHAnsi" w:hAnsiTheme="minorHAnsi" w:cstheme="minorHAnsi"/>
          <w:noProof/>
          <w:color w:val="auto"/>
          <w:lang w:eastAsia="hu-HU"/>
        </w:rPr>
        <w:t xml:space="preserve"> </w:t>
      </w:r>
      <w:r w:rsidR="00FA15E6" w:rsidRPr="00B52944">
        <w:rPr>
          <w:rFonts w:asciiTheme="minorHAnsi" w:eastAsiaTheme="minorHAnsi" w:hAnsiTheme="minorHAnsi" w:cstheme="minorHAnsi"/>
          <w:color w:val="auto"/>
        </w:rPr>
        <w:t xml:space="preserve">where </w:t>
      </w:r>
      <w:r w:rsidR="00723CFC">
        <w:rPr>
          <w:rFonts w:asciiTheme="minorHAnsi" w:eastAsiaTheme="minorHAnsi" w:hAnsiTheme="minorHAnsi" w:cstheme="minorHAnsi"/>
          <w:color w:val="auto"/>
        </w:rPr>
        <w:t xml:space="preserve">the </w:t>
      </w:r>
      <w:r w:rsidR="00CA4847" w:rsidRPr="00B52944">
        <w:rPr>
          <w:rFonts w:asciiTheme="minorHAnsi" w:eastAsiaTheme="minorHAnsi" w:hAnsiTheme="minorHAnsi" w:cstheme="minorHAnsi"/>
          <w:color w:val="auto"/>
        </w:rPr>
        <w:t xml:space="preserve">setting of proper substrate concentrations was problematic due to </w:t>
      </w:r>
      <w:r w:rsidR="00DF7D65">
        <w:rPr>
          <w:rFonts w:asciiTheme="minorHAnsi" w:eastAsiaTheme="minorHAnsi" w:hAnsiTheme="minorHAnsi" w:cstheme="minorHAnsi"/>
          <w:color w:val="auto"/>
        </w:rPr>
        <w:t xml:space="preserve">an </w:t>
      </w:r>
      <w:r w:rsidR="00FA15E6" w:rsidRPr="00B52944">
        <w:rPr>
          <w:rFonts w:asciiTheme="minorHAnsi" w:eastAsiaTheme="minorHAnsi" w:hAnsiTheme="minorHAnsi" w:cstheme="minorHAnsi"/>
          <w:color w:val="auto"/>
        </w:rPr>
        <w:t xml:space="preserve">insufficient homogenization of the SAMB stock solution, while </w:t>
      </w:r>
      <w:r w:rsidR="00CA4847" w:rsidRPr="00B52944">
        <w:rPr>
          <w:rFonts w:asciiTheme="minorHAnsi" w:eastAsiaTheme="minorHAnsi" w:hAnsiTheme="minorHAnsi" w:cstheme="minorHAnsi"/>
          <w:color w:val="auto"/>
        </w:rPr>
        <w:t xml:space="preserve">relatively high errors were caused by </w:t>
      </w:r>
      <w:r w:rsidR="00FA15E6" w:rsidRPr="00B52944">
        <w:rPr>
          <w:rFonts w:asciiTheme="minorHAnsi" w:eastAsiaTheme="minorHAnsi" w:hAnsiTheme="minorHAnsi" w:cstheme="minorHAnsi"/>
          <w:color w:val="auto"/>
        </w:rPr>
        <w:t xml:space="preserve">improper </w:t>
      </w:r>
      <w:r w:rsidR="00CA4847" w:rsidRPr="00B52944">
        <w:rPr>
          <w:rFonts w:asciiTheme="minorHAnsi" w:eastAsiaTheme="minorHAnsi" w:hAnsiTheme="minorHAnsi" w:cstheme="minorHAnsi"/>
          <w:color w:val="auto"/>
        </w:rPr>
        <w:t xml:space="preserve">reaction </w:t>
      </w:r>
      <w:r w:rsidR="00FA15E6" w:rsidRPr="00B52944">
        <w:rPr>
          <w:rFonts w:asciiTheme="minorHAnsi" w:eastAsiaTheme="minorHAnsi" w:hAnsiTheme="minorHAnsi" w:cstheme="minorHAnsi"/>
          <w:color w:val="auto"/>
        </w:rPr>
        <w:t>termination</w:t>
      </w:r>
      <w:r w:rsidR="006427D1" w:rsidRPr="00B52944">
        <w:rPr>
          <w:rFonts w:asciiTheme="minorHAnsi" w:hAnsiTheme="minorHAnsi" w:cstheme="minorHAnsi"/>
          <w:noProof/>
          <w:color w:val="auto"/>
          <w:lang w:eastAsia="hu-HU"/>
        </w:rPr>
        <w:t xml:space="preserve">. </w:t>
      </w:r>
    </w:p>
    <w:p w14:paraId="086F8616" w14:textId="2EFB9DA8" w:rsidR="00866639" w:rsidRPr="00B52944" w:rsidRDefault="00B25AD7" w:rsidP="008A1B2F">
      <w:pPr>
        <w:pStyle w:val="ListParagraph"/>
        <w:ind w:left="0"/>
        <w:rPr>
          <w:rFonts w:asciiTheme="minorHAnsi" w:hAnsiTheme="minorHAnsi" w:cstheme="minorHAnsi"/>
          <w:color w:val="808080" w:themeColor="background1" w:themeShade="80"/>
        </w:rPr>
      </w:pPr>
      <w:r w:rsidRPr="00B52944">
        <w:t xml:space="preserve"> </w:t>
      </w:r>
    </w:p>
    <w:p w14:paraId="1E7FBB9C" w14:textId="6610D4AB" w:rsidR="007D28F3" w:rsidRPr="00B52944" w:rsidRDefault="00063F36" w:rsidP="008A1B2F">
      <w:pPr>
        <w:rPr>
          <w:rFonts w:asciiTheme="minorHAnsi" w:hAnsiTheme="minorHAnsi" w:cstheme="minorHAnsi"/>
          <w:color w:val="auto"/>
        </w:rPr>
      </w:pPr>
      <w:r w:rsidRPr="00B52944">
        <w:rPr>
          <w:rFonts w:asciiTheme="minorHAnsi" w:hAnsiTheme="minorHAnsi" w:cstheme="minorHAnsi"/>
          <w:b/>
          <w:color w:val="auto"/>
        </w:rPr>
        <w:t>Figure 5</w:t>
      </w:r>
      <w:r w:rsidR="00723CFC">
        <w:rPr>
          <w:rFonts w:asciiTheme="minorHAnsi" w:hAnsiTheme="minorHAnsi" w:cstheme="minorHAnsi"/>
          <w:b/>
          <w:noProof/>
          <w:color w:val="auto"/>
          <w:lang w:eastAsia="hu-HU"/>
        </w:rPr>
        <w:t>:</w:t>
      </w:r>
      <w:r w:rsidR="00D45891" w:rsidRPr="00B52944">
        <w:rPr>
          <w:rFonts w:asciiTheme="minorHAnsi" w:hAnsiTheme="minorHAnsi" w:cstheme="minorHAnsi"/>
          <w:noProof/>
          <w:color w:val="auto"/>
          <w:lang w:eastAsia="hu-HU"/>
        </w:rPr>
        <w:t xml:space="preserve"> </w:t>
      </w:r>
      <w:r w:rsidR="00E63D77" w:rsidRPr="00B52944">
        <w:rPr>
          <w:rFonts w:asciiTheme="minorHAnsi" w:hAnsiTheme="minorHAnsi" w:cstheme="minorHAnsi"/>
          <w:b/>
          <w:noProof/>
          <w:color w:val="auto"/>
          <w:lang w:eastAsia="hu-HU"/>
        </w:rPr>
        <w:t>T</w:t>
      </w:r>
      <w:r w:rsidR="00475D86" w:rsidRPr="00B52944">
        <w:rPr>
          <w:rFonts w:asciiTheme="minorHAnsi" w:hAnsiTheme="minorHAnsi" w:cstheme="minorHAnsi"/>
          <w:b/>
          <w:noProof/>
          <w:color w:val="auto"/>
          <w:lang w:eastAsia="hu-HU"/>
        </w:rPr>
        <w:t>ime</w:t>
      </w:r>
      <w:r w:rsidR="00DF7D65">
        <w:rPr>
          <w:rFonts w:asciiTheme="minorHAnsi" w:hAnsiTheme="minorHAnsi" w:cstheme="minorHAnsi"/>
          <w:b/>
          <w:noProof/>
          <w:color w:val="auto"/>
          <w:lang w:eastAsia="hu-HU"/>
        </w:rPr>
        <w:t>-</w:t>
      </w:r>
      <w:r w:rsidR="00475D86" w:rsidRPr="00B52944">
        <w:rPr>
          <w:rFonts w:asciiTheme="minorHAnsi" w:hAnsiTheme="minorHAnsi" w:cstheme="minorHAnsi"/>
          <w:b/>
          <w:noProof/>
          <w:color w:val="auto"/>
          <w:lang w:eastAsia="hu-HU"/>
        </w:rPr>
        <w:t xml:space="preserve">course </w:t>
      </w:r>
      <w:r w:rsidR="00E63D77" w:rsidRPr="00B52944">
        <w:rPr>
          <w:rFonts w:asciiTheme="minorHAnsi" w:hAnsiTheme="minorHAnsi" w:cstheme="minorHAnsi"/>
          <w:b/>
          <w:noProof/>
          <w:color w:val="auto"/>
          <w:lang w:eastAsia="hu-HU"/>
        </w:rPr>
        <w:t>and inhibitory study</w:t>
      </w:r>
      <w:r w:rsidR="00475D86" w:rsidRPr="00B52944">
        <w:rPr>
          <w:rFonts w:asciiTheme="minorHAnsi" w:hAnsiTheme="minorHAnsi" w:cstheme="minorHAnsi"/>
          <w:b/>
          <w:noProof/>
          <w:color w:val="auto"/>
          <w:lang w:eastAsia="hu-HU"/>
        </w:rPr>
        <w:t>.</w:t>
      </w:r>
      <w:r w:rsidR="00E63D77" w:rsidRPr="00012479">
        <w:rPr>
          <w:rFonts w:asciiTheme="minorHAnsi" w:hAnsiTheme="minorHAnsi" w:cstheme="minorHAnsi"/>
          <w:noProof/>
          <w:color w:val="auto"/>
          <w:lang w:eastAsia="hu-HU"/>
        </w:rPr>
        <w:t xml:space="preserve"> </w:t>
      </w:r>
      <w:r w:rsidR="00723CFC" w:rsidRPr="00012479">
        <w:rPr>
          <w:rFonts w:asciiTheme="minorHAnsi" w:hAnsiTheme="minorHAnsi" w:cstheme="minorHAnsi"/>
          <w:noProof/>
          <w:color w:val="auto"/>
          <w:lang w:eastAsia="hu-HU"/>
        </w:rPr>
        <w:t>(</w:t>
      </w:r>
      <w:r w:rsidR="00E63D77" w:rsidRPr="00012479">
        <w:rPr>
          <w:rFonts w:asciiTheme="minorHAnsi" w:hAnsiTheme="minorHAnsi" w:cstheme="minorHAnsi"/>
          <w:b/>
          <w:noProof/>
          <w:color w:val="auto"/>
          <w:lang w:eastAsia="hu-HU"/>
        </w:rPr>
        <w:t>A</w:t>
      </w:r>
      <w:r w:rsidR="00E63D77" w:rsidRPr="00B52944">
        <w:rPr>
          <w:rFonts w:asciiTheme="minorHAnsi" w:hAnsiTheme="minorHAnsi" w:cstheme="minorHAnsi"/>
          <w:noProof/>
          <w:color w:val="auto"/>
          <w:lang w:eastAsia="hu-HU"/>
        </w:rPr>
        <w:t>)</w:t>
      </w:r>
      <w:r w:rsidR="002D5DD1" w:rsidRPr="00B52944">
        <w:rPr>
          <w:rFonts w:asciiTheme="minorHAnsi" w:hAnsiTheme="minorHAnsi" w:cstheme="minorHAnsi"/>
          <w:b/>
          <w:noProof/>
          <w:color w:val="auto"/>
          <w:lang w:eastAsia="hu-HU"/>
        </w:rPr>
        <w:t xml:space="preserve"> </w:t>
      </w:r>
      <w:r w:rsidR="00475D86" w:rsidRPr="00B52944">
        <w:rPr>
          <w:rFonts w:asciiTheme="minorHAnsi" w:hAnsiTheme="minorHAnsi" w:cstheme="minorHAnsi"/>
          <w:color w:val="auto"/>
        </w:rPr>
        <w:t>His</w:t>
      </w:r>
      <w:r w:rsidR="00475D86" w:rsidRPr="00B52944">
        <w:rPr>
          <w:rFonts w:asciiTheme="minorHAnsi" w:hAnsiTheme="minorHAnsi" w:cstheme="minorHAnsi"/>
          <w:color w:val="auto"/>
          <w:vertAlign w:val="subscript"/>
        </w:rPr>
        <w:t>6</w:t>
      </w:r>
      <w:r w:rsidR="00475D86" w:rsidRPr="00B52944">
        <w:rPr>
          <w:rFonts w:asciiTheme="minorHAnsi" w:hAnsiTheme="minorHAnsi" w:cstheme="minorHAnsi"/>
          <w:color w:val="auto"/>
        </w:rPr>
        <w:t>-MBP-VSQNY*PIVQ-</w:t>
      </w:r>
      <w:proofErr w:type="spellStart"/>
      <w:r w:rsidR="00475D86" w:rsidRPr="00B52944">
        <w:rPr>
          <w:rFonts w:asciiTheme="minorHAnsi" w:hAnsiTheme="minorHAnsi" w:cstheme="minorHAnsi"/>
          <w:color w:val="auto"/>
        </w:rPr>
        <w:t>mEYFP</w:t>
      </w:r>
      <w:proofErr w:type="spellEnd"/>
      <w:r w:rsidR="00475D86" w:rsidRPr="00B52944">
        <w:rPr>
          <w:rFonts w:asciiTheme="minorHAnsi" w:hAnsiTheme="minorHAnsi" w:cstheme="minorHAnsi"/>
          <w:color w:val="auto"/>
        </w:rPr>
        <w:t xml:space="preserve"> recombinant fusion protein substrate</w:t>
      </w:r>
      <w:r w:rsidR="002D5DD1" w:rsidRPr="00B52944">
        <w:rPr>
          <w:rFonts w:asciiTheme="minorHAnsi" w:hAnsiTheme="minorHAnsi" w:cstheme="minorHAnsi"/>
          <w:color w:val="auto"/>
        </w:rPr>
        <w:t xml:space="preserve"> (at </w:t>
      </w:r>
      <w:r w:rsidR="00723CFC">
        <w:rPr>
          <w:rFonts w:asciiTheme="minorHAnsi" w:hAnsiTheme="minorHAnsi" w:cstheme="minorHAnsi"/>
          <w:color w:val="auto"/>
        </w:rPr>
        <w:t xml:space="preserve">a </w:t>
      </w:r>
      <w:r w:rsidR="002D5DD1" w:rsidRPr="00B52944">
        <w:rPr>
          <w:rFonts w:asciiTheme="minorHAnsi" w:hAnsiTheme="minorHAnsi" w:cstheme="minorHAnsi"/>
          <w:color w:val="auto"/>
        </w:rPr>
        <w:t>final concentration</w:t>
      </w:r>
      <w:r w:rsidR="00723CFC">
        <w:rPr>
          <w:rFonts w:asciiTheme="minorHAnsi" w:hAnsiTheme="minorHAnsi" w:cstheme="minorHAnsi"/>
          <w:color w:val="auto"/>
        </w:rPr>
        <w:t xml:space="preserve"> of </w:t>
      </w:r>
      <w:r w:rsidR="00723CFC" w:rsidRPr="00B52944">
        <w:rPr>
          <w:rFonts w:asciiTheme="minorHAnsi" w:hAnsiTheme="minorHAnsi" w:cstheme="minorHAnsi"/>
          <w:color w:val="auto"/>
        </w:rPr>
        <w:t>0.00326 mM</w:t>
      </w:r>
      <w:r w:rsidR="002D5DD1" w:rsidRPr="00B52944">
        <w:rPr>
          <w:rFonts w:asciiTheme="minorHAnsi" w:hAnsiTheme="minorHAnsi" w:cstheme="minorHAnsi"/>
          <w:color w:val="auto"/>
        </w:rPr>
        <w:t>)</w:t>
      </w:r>
      <w:r w:rsidR="00475D86" w:rsidRPr="00B52944">
        <w:rPr>
          <w:rFonts w:asciiTheme="minorHAnsi" w:hAnsiTheme="minorHAnsi" w:cstheme="minorHAnsi"/>
          <w:color w:val="auto"/>
        </w:rPr>
        <w:t xml:space="preserve"> was cleaved by HIV-1 PR</w:t>
      </w:r>
      <w:r w:rsidR="002D5DD1" w:rsidRPr="00B52944">
        <w:rPr>
          <w:rFonts w:asciiTheme="minorHAnsi" w:hAnsiTheme="minorHAnsi" w:cstheme="minorHAnsi"/>
          <w:color w:val="auto"/>
        </w:rPr>
        <w:t xml:space="preserve"> (</w:t>
      </w:r>
      <w:r w:rsidR="002D5DD1" w:rsidRPr="00B52944">
        <w:rPr>
          <w:rFonts w:asciiTheme="minorHAnsi" w:hAnsiTheme="minorHAnsi" w:cstheme="minorHAnsi"/>
          <w:noProof/>
          <w:color w:val="auto"/>
          <w:lang w:eastAsia="hu-HU"/>
        </w:rPr>
        <w:t xml:space="preserve">at </w:t>
      </w:r>
      <w:r w:rsidR="00723CFC">
        <w:rPr>
          <w:rFonts w:asciiTheme="minorHAnsi" w:hAnsiTheme="minorHAnsi" w:cstheme="minorHAnsi"/>
          <w:noProof/>
          <w:color w:val="auto"/>
          <w:lang w:eastAsia="hu-HU"/>
        </w:rPr>
        <w:t xml:space="preserve">a </w:t>
      </w:r>
      <w:r w:rsidR="002D5DD1" w:rsidRPr="00B52944">
        <w:rPr>
          <w:rFonts w:asciiTheme="minorHAnsi" w:hAnsiTheme="minorHAnsi" w:cstheme="minorHAnsi"/>
          <w:noProof/>
          <w:color w:val="auto"/>
          <w:lang w:eastAsia="hu-HU"/>
        </w:rPr>
        <w:t>final active concentration</w:t>
      </w:r>
      <w:r w:rsidR="00723CFC">
        <w:rPr>
          <w:rFonts w:asciiTheme="minorHAnsi" w:hAnsiTheme="minorHAnsi" w:cstheme="minorHAnsi"/>
          <w:noProof/>
          <w:color w:val="auto"/>
          <w:lang w:eastAsia="hu-HU"/>
        </w:rPr>
        <w:t xml:space="preserve"> of </w:t>
      </w:r>
      <w:r w:rsidR="00723CFC" w:rsidRPr="00B52944">
        <w:rPr>
          <w:rFonts w:asciiTheme="minorHAnsi" w:hAnsiTheme="minorHAnsi" w:cstheme="minorHAnsi"/>
          <w:noProof/>
          <w:color w:val="auto"/>
          <w:lang w:eastAsia="hu-HU"/>
        </w:rPr>
        <w:t>41.2 nM</w:t>
      </w:r>
      <w:r w:rsidR="002D5DD1" w:rsidRPr="00B52944">
        <w:rPr>
          <w:rFonts w:asciiTheme="minorHAnsi" w:hAnsiTheme="minorHAnsi" w:cstheme="minorHAnsi"/>
          <w:noProof/>
          <w:color w:val="auto"/>
          <w:lang w:eastAsia="hu-HU"/>
        </w:rPr>
        <w:t>)</w:t>
      </w:r>
      <w:r w:rsidR="00475D86" w:rsidRPr="00B52944">
        <w:rPr>
          <w:rFonts w:asciiTheme="minorHAnsi" w:hAnsiTheme="minorHAnsi" w:cstheme="minorHAnsi"/>
          <w:color w:val="auto"/>
        </w:rPr>
        <w:t xml:space="preserve">, and </w:t>
      </w:r>
      <w:r w:rsidR="00F56AA2" w:rsidRPr="00B52944">
        <w:rPr>
          <w:rFonts w:asciiTheme="minorHAnsi" w:hAnsiTheme="minorHAnsi" w:cstheme="minorHAnsi"/>
          <w:color w:val="auto"/>
        </w:rPr>
        <w:t xml:space="preserve">the </w:t>
      </w:r>
      <w:r w:rsidR="00475D86" w:rsidRPr="00B52944">
        <w:rPr>
          <w:rFonts w:asciiTheme="minorHAnsi" w:hAnsiTheme="minorHAnsi" w:cstheme="minorHAnsi"/>
          <w:color w:val="auto"/>
        </w:rPr>
        <w:t>release of fluorescent PIVQ-</w:t>
      </w:r>
      <w:proofErr w:type="spellStart"/>
      <w:r w:rsidR="00475D86" w:rsidRPr="00B52944">
        <w:rPr>
          <w:rFonts w:asciiTheme="minorHAnsi" w:hAnsiTheme="minorHAnsi" w:cstheme="minorHAnsi"/>
          <w:color w:val="auto"/>
        </w:rPr>
        <w:t>mEYFP</w:t>
      </w:r>
      <w:proofErr w:type="spellEnd"/>
      <w:r w:rsidR="00475D86" w:rsidRPr="00B52944">
        <w:rPr>
          <w:rFonts w:asciiTheme="minorHAnsi" w:hAnsiTheme="minorHAnsi" w:cstheme="minorHAnsi"/>
          <w:color w:val="auto"/>
        </w:rPr>
        <w:t xml:space="preserve"> proteolytic fragments was measured to perform </w:t>
      </w:r>
      <w:r w:rsidR="00DF7D65">
        <w:rPr>
          <w:rFonts w:asciiTheme="minorHAnsi" w:hAnsiTheme="minorHAnsi" w:cstheme="minorHAnsi"/>
          <w:color w:val="auto"/>
        </w:rPr>
        <w:t xml:space="preserve">a </w:t>
      </w:r>
      <w:r w:rsidR="00475D86" w:rsidRPr="00B52944">
        <w:rPr>
          <w:rFonts w:asciiTheme="minorHAnsi" w:hAnsiTheme="minorHAnsi" w:cstheme="minorHAnsi"/>
          <w:color w:val="auto"/>
        </w:rPr>
        <w:t>time</w:t>
      </w:r>
      <w:r w:rsidR="00DF7D65">
        <w:rPr>
          <w:rFonts w:asciiTheme="minorHAnsi" w:hAnsiTheme="minorHAnsi" w:cstheme="minorHAnsi"/>
          <w:color w:val="auto"/>
        </w:rPr>
        <w:t>-</w:t>
      </w:r>
      <w:r w:rsidR="00475D86" w:rsidRPr="00B52944">
        <w:rPr>
          <w:rFonts w:asciiTheme="minorHAnsi" w:hAnsiTheme="minorHAnsi" w:cstheme="minorHAnsi"/>
          <w:color w:val="auto"/>
        </w:rPr>
        <w:t>course analysis.</w:t>
      </w:r>
      <w:r w:rsidR="002D5DD1" w:rsidRPr="00B52944">
        <w:rPr>
          <w:rFonts w:asciiTheme="minorHAnsi" w:hAnsiTheme="minorHAnsi" w:cstheme="minorHAnsi"/>
          <w:color w:val="auto"/>
        </w:rPr>
        <w:t xml:space="preserve"> </w:t>
      </w:r>
      <w:r w:rsidR="002D5DD1" w:rsidRPr="00B52944">
        <w:rPr>
          <w:rFonts w:asciiTheme="minorHAnsi" w:hAnsiTheme="minorHAnsi" w:cstheme="minorHAnsi"/>
          <w:noProof/>
          <w:color w:val="auto"/>
          <w:lang w:eastAsia="hu-HU"/>
        </w:rPr>
        <w:t xml:space="preserve">The </w:t>
      </w:r>
      <w:r w:rsidR="00033E05" w:rsidRPr="00B52944">
        <w:rPr>
          <w:rFonts w:asciiTheme="minorHAnsi" w:hAnsiTheme="minorHAnsi" w:cstheme="minorHAnsi"/>
          <w:noProof/>
          <w:color w:val="auto"/>
          <w:lang w:eastAsia="hu-HU"/>
        </w:rPr>
        <w:t>measurements were carried out at</w:t>
      </w:r>
      <w:r w:rsidR="002D5DD1" w:rsidRPr="00B52944">
        <w:rPr>
          <w:rFonts w:asciiTheme="minorHAnsi" w:hAnsiTheme="minorHAnsi" w:cstheme="minorHAnsi"/>
          <w:noProof/>
          <w:color w:val="auto"/>
          <w:lang w:eastAsia="hu-HU"/>
        </w:rPr>
        <w:t xml:space="preserve"> five different time points. </w:t>
      </w:r>
      <w:r w:rsidR="00723CFC">
        <w:rPr>
          <w:rFonts w:asciiTheme="minorHAnsi" w:hAnsiTheme="minorHAnsi" w:cstheme="minorHAnsi"/>
          <w:noProof/>
          <w:color w:val="auto"/>
          <w:lang w:eastAsia="hu-HU"/>
        </w:rPr>
        <w:t>The e</w:t>
      </w:r>
      <w:r w:rsidR="002F5D54" w:rsidRPr="00B52944">
        <w:rPr>
          <w:rFonts w:asciiTheme="minorHAnsi" w:hAnsiTheme="minorHAnsi" w:cstheme="minorHAnsi"/>
          <w:noProof/>
          <w:color w:val="auto"/>
          <w:lang w:eastAsia="hu-HU"/>
        </w:rPr>
        <w:t>rror bars represent SD (</w:t>
      </w:r>
      <w:r w:rsidR="002F5D54" w:rsidRPr="00012479">
        <w:rPr>
          <w:rFonts w:asciiTheme="minorHAnsi" w:hAnsiTheme="minorHAnsi" w:cstheme="minorHAnsi"/>
          <w:i/>
          <w:noProof/>
          <w:color w:val="auto"/>
          <w:lang w:eastAsia="hu-HU"/>
        </w:rPr>
        <w:t>n</w:t>
      </w:r>
      <w:r w:rsidR="00723CFC">
        <w:rPr>
          <w:rFonts w:asciiTheme="minorHAnsi" w:hAnsiTheme="minorHAnsi" w:cstheme="minorHAnsi"/>
          <w:noProof/>
          <w:color w:val="auto"/>
          <w:lang w:eastAsia="hu-HU"/>
        </w:rPr>
        <w:t xml:space="preserve"> </w:t>
      </w:r>
      <w:r w:rsidR="002F5D54" w:rsidRPr="00B52944">
        <w:rPr>
          <w:rFonts w:asciiTheme="minorHAnsi" w:hAnsiTheme="minorHAnsi" w:cstheme="minorHAnsi"/>
          <w:noProof/>
          <w:color w:val="auto"/>
          <w:lang w:eastAsia="hu-HU"/>
        </w:rPr>
        <w:t>=</w:t>
      </w:r>
      <w:r w:rsidR="00723CFC">
        <w:rPr>
          <w:rFonts w:asciiTheme="minorHAnsi" w:hAnsiTheme="minorHAnsi" w:cstheme="minorHAnsi"/>
          <w:noProof/>
          <w:color w:val="auto"/>
          <w:lang w:eastAsia="hu-HU"/>
        </w:rPr>
        <w:t xml:space="preserve"> </w:t>
      </w:r>
      <w:r w:rsidR="0034138F" w:rsidRPr="00B52944">
        <w:rPr>
          <w:rFonts w:asciiTheme="minorHAnsi" w:hAnsiTheme="minorHAnsi" w:cstheme="minorHAnsi"/>
          <w:noProof/>
          <w:color w:val="auto"/>
          <w:lang w:eastAsia="hu-HU"/>
        </w:rPr>
        <w:t>2</w:t>
      </w:r>
      <w:r w:rsidR="002F5D54" w:rsidRPr="00B52944">
        <w:rPr>
          <w:rFonts w:asciiTheme="minorHAnsi" w:hAnsiTheme="minorHAnsi" w:cstheme="minorHAnsi"/>
          <w:noProof/>
          <w:color w:val="auto"/>
          <w:lang w:eastAsia="hu-HU"/>
        </w:rPr>
        <w:t>).</w:t>
      </w:r>
      <w:r w:rsidR="00E63D77" w:rsidRPr="00B52944">
        <w:rPr>
          <w:rFonts w:asciiTheme="minorHAnsi" w:hAnsiTheme="minorHAnsi" w:cstheme="minorHAnsi"/>
          <w:noProof/>
          <w:color w:val="auto"/>
          <w:lang w:eastAsia="hu-HU"/>
        </w:rPr>
        <w:t xml:space="preserve"> </w:t>
      </w:r>
      <w:r w:rsidR="00723CFC">
        <w:rPr>
          <w:rFonts w:asciiTheme="minorHAnsi" w:hAnsiTheme="minorHAnsi" w:cstheme="minorHAnsi"/>
          <w:noProof/>
          <w:color w:val="auto"/>
          <w:lang w:eastAsia="hu-HU"/>
        </w:rPr>
        <w:t>(</w:t>
      </w:r>
      <w:r w:rsidR="00E63D77" w:rsidRPr="00012479">
        <w:rPr>
          <w:rFonts w:asciiTheme="minorHAnsi" w:hAnsiTheme="minorHAnsi" w:cstheme="minorHAnsi"/>
          <w:b/>
          <w:noProof/>
          <w:color w:val="auto"/>
          <w:lang w:eastAsia="hu-HU"/>
        </w:rPr>
        <w:t>B</w:t>
      </w:r>
      <w:r w:rsidR="00E63D77" w:rsidRPr="00B52944">
        <w:rPr>
          <w:rFonts w:asciiTheme="minorHAnsi" w:hAnsiTheme="minorHAnsi" w:cstheme="minorHAnsi"/>
          <w:noProof/>
          <w:color w:val="auto"/>
          <w:lang w:eastAsia="hu-HU"/>
        </w:rPr>
        <w:t xml:space="preserve">) </w:t>
      </w:r>
      <w:r w:rsidR="00802BDC" w:rsidRPr="00B52944">
        <w:rPr>
          <w:rFonts w:asciiTheme="minorHAnsi" w:hAnsiTheme="minorHAnsi" w:cstheme="minorHAnsi"/>
          <w:color w:val="auto"/>
        </w:rPr>
        <w:t>His</w:t>
      </w:r>
      <w:r w:rsidR="00802BDC" w:rsidRPr="00B52944">
        <w:rPr>
          <w:rFonts w:asciiTheme="minorHAnsi" w:hAnsiTheme="minorHAnsi" w:cstheme="minorHAnsi"/>
          <w:color w:val="auto"/>
          <w:vertAlign w:val="subscript"/>
        </w:rPr>
        <w:t>6</w:t>
      </w:r>
      <w:r w:rsidR="00802BDC" w:rsidRPr="00B52944">
        <w:rPr>
          <w:rFonts w:asciiTheme="minorHAnsi" w:hAnsiTheme="minorHAnsi" w:cstheme="minorHAnsi"/>
          <w:color w:val="auto"/>
        </w:rPr>
        <w:t>-MBP-VSQNY*PIVQ-</w:t>
      </w:r>
      <w:proofErr w:type="spellStart"/>
      <w:r w:rsidR="00802BDC" w:rsidRPr="00B52944">
        <w:rPr>
          <w:rFonts w:asciiTheme="minorHAnsi" w:hAnsiTheme="minorHAnsi" w:cstheme="minorHAnsi"/>
          <w:color w:val="auto"/>
        </w:rPr>
        <w:t>mEYFP</w:t>
      </w:r>
      <w:proofErr w:type="spellEnd"/>
      <w:r w:rsidR="00802BDC" w:rsidRPr="00B52944">
        <w:rPr>
          <w:rFonts w:asciiTheme="minorHAnsi" w:hAnsiTheme="minorHAnsi" w:cstheme="minorHAnsi"/>
          <w:color w:val="auto"/>
        </w:rPr>
        <w:t xml:space="preserve"> was used</w:t>
      </w:r>
      <w:r w:rsidR="00475D86" w:rsidRPr="00B52944">
        <w:rPr>
          <w:rFonts w:asciiTheme="minorHAnsi" w:hAnsiTheme="minorHAnsi" w:cstheme="minorHAnsi"/>
          <w:color w:val="auto"/>
        </w:rPr>
        <w:t xml:space="preserve"> as substrate</w:t>
      </w:r>
      <w:r w:rsidR="00802BDC" w:rsidRPr="00B52944">
        <w:rPr>
          <w:rFonts w:asciiTheme="minorHAnsi" w:hAnsiTheme="minorHAnsi" w:cstheme="minorHAnsi"/>
          <w:color w:val="auto"/>
        </w:rPr>
        <w:t xml:space="preserve"> </w:t>
      </w:r>
      <w:r w:rsidR="00FC0499" w:rsidRPr="00B52944">
        <w:rPr>
          <w:rFonts w:asciiTheme="minorHAnsi" w:hAnsiTheme="minorHAnsi" w:cstheme="minorHAnsi"/>
          <w:color w:val="auto"/>
        </w:rPr>
        <w:t xml:space="preserve">(at 0.0015 mM) </w:t>
      </w:r>
      <w:r w:rsidR="00802BDC" w:rsidRPr="00B52944">
        <w:rPr>
          <w:rFonts w:asciiTheme="minorHAnsi" w:hAnsiTheme="minorHAnsi" w:cstheme="minorHAnsi"/>
          <w:color w:val="auto"/>
        </w:rPr>
        <w:t xml:space="preserve">to </w:t>
      </w:r>
      <w:r w:rsidR="00475D86" w:rsidRPr="00B52944">
        <w:rPr>
          <w:rFonts w:asciiTheme="minorHAnsi" w:hAnsiTheme="minorHAnsi" w:cstheme="minorHAnsi"/>
          <w:color w:val="auto"/>
        </w:rPr>
        <w:t xml:space="preserve">determine </w:t>
      </w:r>
      <w:r w:rsidR="00FC0499" w:rsidRPr="00B52944">
        <w:rPr>
          <w:rFonts w:asciiTheme="minorHAnsi" w:hAnsiTheme="minorHAnsi" w:cstheme="minorHAnsi"/>
          <w:color w:val="auto"/>
        </w:rPr>
        <w:t xml:space="preserve">the inhibitory </w:t>
      </w:r>
      <w:r w:rsidR="00475D86" w:rsidRPr="00B52944">
        <w:rPr>
          <w:rFonts w:asciiTheme="minorHAnsi" w:hAnsiTheme="minorHAnsi" w:cstheme="minorHAnsi"/>
          <w:color w:val="auto"/>
        </w:rPr>
        <w:t>effect of</w:t>
      </w:r>
      <w:r w:rsidR="00CF606C">
        <w:rPr>
          <w:rFonts w:asciiTheme="minorHAnsi" w:hAnsiTheme="minorHAnsi" w:cstheme="minorHAnsi"/>
          <w:color w:val="auto"/>
        </w:rPr>
        <w:t xml:space="preserve"> </w:t>
      </w:r>
      <w:r w:rsidR="00CF606C">
        <w:rPr>
          <w:rFonts w:asciiTheme="minorHAnsi" w:hAnsiTheme="minorHAnsi"/>
        </w:rPr>
        <w:t>a</w:t>
      </w:r>
      <w:r w:rsidR="00CF606C" w:rsidRPr="00B52944">
        <w:rPr>
          <w:rFonts w:asciiTheme="minorHAnsi" w:hAnsiTheme="minorHAnsi"/>
        </w:rPr>
        <w:t>mprenavir</w:t>
      </w:r>
      <w:r w:rsidR="00475D86" w:rsidRPr="00B52944">
        <w:rPr>
          <w:rFonts w:asciiTheme="minorHAnsi" w:hAnsiTheme="minorHAnsi" w:cstheme="minorHAnsi"/>
          <w:color w:val="auto"/>
        </w:rPr>
        <w:t xml:space="preserve"> on the</w:t>
      </w:r>
      <w:r w:rsidR="00802BDC" w:rsidRPr="00B52944">
        <w:rPr>
          <w:rFonts w:asciiTheme="minorHAnsi" w:hAnsiTheme="minorHAnsi" w:cstheme="minorHAnsi"/>
          <w:color w:val="auto"/>
        </w:rPr>
        <w:t xml:space="preserve"> activity</w:t>
      </w:r>
      <w:r w:rsidR="00475D86" w:rsidRPr="00B52944">
        <w:rPr>
          <w:rFonts w:asciiTheme="minorHAnsi" w:hAnsiTheme="minorHAnsi" w:cstheme="minorHAnsi"/>
          <w:color w:val="auto"/>
        </w:rPr>
        <w:t xml:space="preserve"> of HIV-1 PR</w:t>
      </w:r>
      <w:r w:rsidR="00F53610" w:rsidRPr="00B52944">
        <w:rPr>
          <w:rFonts w:asciiTheme="minorHAnsi" w:hAnsiTheme="minorHAnsi" w:cstheme="minorHAnsi"/>
          <w:color w:val="auto"/>
        </w:rPr>
        <w:t xml:space="preserve"> (</w:t>
      </w:r>
      <w:r w:rsidR="00723CFC">
        <w:rPr>
          <w:rFonts w:asciiTheme="minorHAnsi" w:hAnsiTheme="minorHAnsi" w:cstheme="minorHAnsi"/>
          <w:color w:val="auto"/>
        </w:rPr>
        <w:t xml:space="preserve">at a </w:t>
      </w:r>
      <w:r w:rsidR="00F53610" w:rsidRPr="00B52944">
        <w:rPr>
          <w:rFonts w:asciiTheme="minorHAnsi" w:hAnsiTheme="minorHAnsi" w:cstheme="minorHAnsi"/>
          <w:color w:val="auto"/>
        </w:rPr>
        <w:t>total concentration</w:t>
      </w:r>
      <w:r w:rsidR="00F6579F" w:rsidRPr="00B52944">
        <w:rPr>
          <w:rFonts w:asciiTheme="minorHAnsi" w:hAnsiTheme="minorHAnsi" w:cstheme="minorHAnsi"/>
          <w:color w:val="auto"/>
        </w:rPr>
        <w:t xml:space="preserve"> </w:t>
      </w:r>
      <w:r w:rsidR="00723CFC">
        <w:rPr>
          <w:rFonts w:asciiTheme="minorHAnsi" w:hAnsiTheme="minorHAnsi" w:cstheme="minorHAnsi"/>
          <w:color w:val="auto"/>
        </w:rPr>
        <w:t xml:space="preserve">of </w:t>
      </w:r>
      <w:r w:rsidR="00F6579F" w:rsidRPr="00B52944">
        <w:rPr>
          <w:rFonts w:asciiTheme="minorHAnsi" w:hAnsiTheme="minorHAnsi" w:cstheme="minorHAnsi"/>
          <w:color w:val="auto"/>
        </w:rPr>
        <w:t xml:space="preserve">163.8 </w:t>
      </w:r>
      <w:proofErr w:type="spellStart"/>
      <w:r w:rsidR="00F6579F" w:rsidRPr="00B52944">
        <w:rPr>
          <w:rFonts w:asciiTheme="minorHAnsi" w:hAnsiTheme="minorHAnsi" w:cstheme="minorHAnsi"/>
          <w:color w:val="auto"/>
        </w:rPr>
        <w:t>nM</w:t>
      </w:r>
      <w:proofErr w:type="spellEnd"/>
      <w:r w:rsidR="00F6579F" w:rsidRPr="00B52944">
        <w:rPr>
          <w:rFonts w:asciiTheme="minorHAnsi" w:hAnsiTheme="minorHAnsi" w:cstheme="minorHAnsi"/>
          <w:color w:val="auto"/>
        </w:rPr>
        <w:t>)</w:t>
      </w:r>
      <w:r w:rsidR="00802BDC" w:rsidRPr="00B52944">
        <w:rPr>
          <w:rFonts w:asciiTheme="minorHAnsi" w:hAnsiTheme="minorHAnsi" w:cstheme="minorHAnsi"/>
          <w:color w:val="auto"/>
        </w:rPr>
        <w:t>. By plotting the data</w:t>
      </w:r>
      <w:r w:rsidR="00FA6217" w:rsidRPr="00B52944">
        <w:rPr>
          <w:rFonts w:asciiTheme="minorHAnsi" w:hAnsiTheme="minorHAnsi" w:cstheme="minorHAnsi"/>
          <w:color w:val="auto"/>
        </w:rPr>
        <w:t>,</w:t>
      </w:r>
      <w:r w:rsidR="00802BDC" w:rsidRPr="00B52944">
        <w:rPr>
          <w:rFonts w:asciiTheme="minorHAnsi" w:hAnsiTheme="minorHAnsi" w:cstheme="minorHAnsi"/>
          <w:color w:val="auto"/>
        </w:rPr>
        <w:t xml:space="preserve"> the half maximal inhibitory concentration (IC50) </w:t>
      </w:r>
      <w:r w:rsidR="00723CFC">
        <w:rPr>
          <w:rFonts w:asciiTheme="minorHAnsi" w:hAnsiTheme="minorHAnsi" w:cstheme="minorHAnsi"/>
          <w:color w:val="auto"/>
        </w:rPr>
        <w:t>could</w:t>
      </w:r>
      <w:r w:rsidR="00802BDC" w:rsidRPr="00B52944">
        <w:rPr>
          <w:rFonts w:asciiTheme="minorHAnsi" w:hAnsiTheme="minorHAnsi" w:cstheme="minorHAnsi"/>
          <w:color w:val="auto"/>
        </w:rPr>
        <w:t xml:space="preserve"> be assessed</w:t>
      </w:r>
      <w:r w:rsidR="00FA6217" w:rsidRPr="00B52944">
        <w:rPr>
          <w:rFonts w:asciiTheme="minorHAnsi" w:hAnsiTheme="minorHAnsi" w:cstheme="minorHAnsi"/>
          <w:color w:val="auto"/>
        </w:rPr>
        <w:t xml:space="preserve"> and</w:t>
      </w:r>
      <w:r w:rsidR="002F5D54" w:rsidRPr="00B52944">
        <w:rPr>
          <w:rFonts w:asciiTheme="minorHAnsi" w:hAnsiTheme="minorHAnsi" w:cstheme="minorHAnsi"/>
          <w:color w:val="auto"/>
        </w:rPr>
        <w:t xml:space="preserve"> </w:t>
      </w:r>
      <w:r w:rsidR="00FA6217" w:rsidRPr="00B52944">
        <w:rPr>
          <w:rFonts w:asciiTheme="minorHAnsi" w:hAnsiTheme="minorHAnsi" w:cstheme="minorHAnsi"/>
          <w:color w:val="auto"/>
        </w:rPr>
        <w:t>t</w:t>
      </w:r>
      <w:r w:rsidR="00FC0499" w:rsidRPr="00B52944">
        <w:rPr>
          <w:rFonts w:asciiTheme="minorHAnsi" w:hAnsiTheme="minorHAnsi" w:cstheme="minorHAnsi"/>
          <w:color w:val="auto"/>
        </w:rPr>
        <w:t>he active enzyme concentration (</w:t>
      </w:r>
      <w:r w:rsidR="00723CFC">
        <w:rPr>
          <w:rFonts w:asciiTheme="minorHAnsi" w:hAnsiTheme="minorHAnsi" w:cstheme="minorHAnsi"/>
          <w:noProof/>
          <w:color w:val="auto"/>
          <w:lang w:eastAsia="hu-HU"/>
        </w:rPr>
        <w:t xml:space="preserve">a </w:t>
      </w:r>
      <w:r w:rsidR="00FC0499" w:rsidRPr="00B52944">
        <w:rPr>
          <w:rFonts w:asciiTheme="minorHAnsi" w:hAnsiTheme="minorHAnsi" w:cstheme="minorHAnsi"/>
          <w:noProof/>
          <w:color w:val="auto"/>
          <w:lang w:eastAsia="hu-HU"/>
        </w:rPr>
        <w:t>final active concentration</w:t>
      </w:r>
      <w:r w:rsidR="00723CFC">
        <w:rPr>
          <w:rFonts w:asciiTheme="minorHAnsi" w:hAnsiTheme="minorHAnsi" w:cstheme="minorHAnsi"/>
          <w:noProof/>
          <w:color w:val="auto"/>
          <w:lang w:eastAsia="hu-HU"/>
        </w:rPr>
        <w:t xml:space="preserve"> of </w:t>
      </w:r>
      <w:r w:rsidR="00723CFC" w:rsidRPr="00B52944">
        <w:rPr>
          <w:rFonts w:asciiTheme="minorHAnsi" w:hAnsiTheme="minorHAnsi" w:cstheme="minorHAnsi"/>
          <w:noProof/>
          <w:color w:val="auto"/>
          <w:lang w:eastAsia="hu-HU"/>
        </w:rPr>
        <w:t>41.2 nM</w:t>
      </w:r>
      <w:r w:rsidR="00FC0499" w:rsidRPr="00B52944">
        <w:rPr>
          <w:rFonts w:asciiTheme="minorHAnsi" w:hAnsiTheme="minorHAnsi" w:cstheme="minorHAnsi"/>
          <w:noProof/>
          <w:color w:val="auto"/>
          <w:lang w:eastAsia="hu-HU"/>
        </w:rPr>
        <w:t>)</w:t>
      </w:r>
      <w:r w:rsidR="00FC0499" w:rsidRPr="00B52944">
        <w:rPr>
          <w:rFonts w:asciiTheme="minorHAnsi" w:hAnsiTheme="minorHAnsi" w:cstheme="minorHAnsi"/>
          <w:color w:val="auto"/>
        </w:rPr>
        <w:t xml:space="preserve"> of the applied HIV-1 PR could also be calculated based on the inhibition curve. </w:t>
      </w:r>
      <w:r w:rsidR="00723CFC">
        <w:rPr>
          <w:rFonts w:asciiTheme="minorHAnsi" w:hAnsiTheme="minorHAnsi" w:cstheme="minorHAnsi"/>
          <w:color w:val="auto"/>
        </w:rPr>
        <w:t xml:space="preserve">The </w:t>
      </w:r>
      <w:r w:rsidR="00723CFC">
        <w:rPr>
          <w:rFonts w:asciiTheme="minorHAnsi" w:hAnsiTheme="minorHAnsi" w:cstheme="minorHAnsi"/>
          <w:noProof/>
          <w:color w:val="auto"/>
          <w:lang w:eastAsia="hu-HU"/>
        </w:rPr>
        <w:t>e</w:t>
      </w:r>
      <w:r w:rsidR="002F5D54" w:rsidRPr="00B52944">
        <w:rPr>
          <w:rFonts w:asciiTheme="minorHAnsi" w:hAnsiTheme="minorHAnsi" w:cstheme="minorHAnsi"/>
          <w:noProof/>
          <w:color w:val="auto"/>
          <w:lang w:eastAsia="hu-HU"/>
        </w:rPr>
        <w:t>rror bars represent SD (</w:t>
      </w:r>
      <w:r w:rsidR="002F5D54" w:rsidRPr="00012479">
        <w:rPr>
          <w:rFonts w:asciiTheme="minorHAnsi" w:hAnsiTheme="minorHAnsi" w:cstheme="minorHAnsi"/>
          <w:i/>
          <w:noProof/>
          <w:color w:val="auto"/>
          <w:lang w:eastAsia="hu-HU"/>
        </w:rPr>
        <w:t>n</w:t>
      </w:r>
      <w:r w:rsidR="00723CFC">
        <w:rPr>
          <w:rFonts w:asciiTheme="minorHAnsi" w:hAnsiTheme="minorHAnsi" w:cstheme="minorHAnsi"/>
          <w:noProof/>
          <w:color w:val="auto"/>
          <w:lang w:eastAsia="hu-HU"/>
        </w:rPr>
        <w:t xml:space="preserve"> </w:t>
      </w:r>
      <w:r w:rsidR="002F5D54" w:rsidRPr="00B52944">
        <w:rPr>
          <w:rFonts w:asciiTheme="minorHAnsi" w:hAnsiTheme="minorHAnsi" w:cstheme="minorHAnsi"/>
          <w:noProof/>
          <w:color w:val="auto"/>
          <w:lang w:eastAsia="hu-HU"/>
        </w:rPr>
        <w:t>=</w:t>
      </w:r>
      <w:r w:rsidR="00723CFC">
        <w:rPr>
          <w:rFonts w:asciiTheme="minorHAnsi" w:hAnsiTheme="minorHAnsi" w:cstheme="minorHAnsi"/>
          <w:noProof/>
          <w:color w:val="auto"/>
          <w:lang w:eastAsia="hu-HU"/>
        </w:rPr>
        <w:t xml:space="preserve"> </w:t>
      </w:r>
      <w:r w:rsidR="002F5D54" w:rsidRPr="00B52944">
        <w:rPr>
          <w:rFonts w:asciiTheme="minorHAnsi" w:hAnsiTheme="minorHAnsi" w:cstheme="minorHAnsi"/>
          <w:noProof/>
          <w:color w:val="auto"/>
          <w:lang w:eastAsia="hu-HU"/>
        </w:rPr>
        <w:t>3).</w:t>
      </w:r>
    </w:p>
    <w:p w14:paraId="25BE3335" w14:textId="77777777" w:rsidR="00C609EE" w:rsidRPr="00B52944" w:rsidRDefault="00C609EE" w:rsidP="008A1B2F">
      <w:pPr>
        <w:rPr>
          <w:rFonts w:asciiTheme="minorHAnsi" w:hAnsiTheme="minorHAnsi" w:cstheme="minorHAnsi"/>
          <w:b/>
          <w:color w:val="auto"/>
        </w:rPr>
      </w:pPr>
    </w:p>
    <w:p w14:paraId="7A886BBD" w14:textId="66306E6A" w:rsidR="00C356E6" w:rsidRPr="00B52944" w:rsidRDefault="00063F36" w:rsidP="008A1B2F">
      <w:pPr>
        <w:rPr>
          <w:rFonts w:asciiTheme="minorHAnsi" w:hAnsiTheme="minorHAnsi" w:cstheme="minorHAnsi"/>
          <w:color w:val="808080" w:themeColor="background1" w:themeShade="80"/>
        </w:rPr>
      </w:pPr>
      <w:r w:rsidRPr="00B52944">
        <w:rPr>
          <w:rFonts w:asciiTheme="minorHAnsi" w:hAnsiTheme="minorHAnsi" w:cstheme="minorHAnsi"/>
          <w:b/>
          <w:color w:val="auto"/>
        </w:rPr>
        <w:lastRenderedPageBreak/>
        <w:t>Figure 6</w:t>
      </w:r>
      <w:r w:rsidR="00723CFC">
        <w:rPr>
          <w:rFonts w:asciiTheme="minorHAnsi" w:hAnsiTheme="minorHAnsi" w:cstheme="minorHAnsi"/>
          <w:b/>
          <w:color w:val="auto"/>
        </w:rPr>
        <w:t>:</w:t>
      </w:r>
      <w:r w:rsidR="00423042" w:rsidRPr="00B52944">
        <w:rPr>
          <w:rFonts w:asciiTheme="minorHAnsi" w:hAnsiTheme="minorHAnsi" w:cstheme="minorHAnsi"/>
          <w:color w:val="auto"/>
        </w:rPr>
        <w:t xml:space="preserve"> </w:t>
      </w:r>
      <w:r w:rsidR="0093045F" w:rsidRPr="00B52944">
        <w:rPr>
          <w:rFonts w:asciiTheme="minorHAnsi" w:hAnsiTheme="minorHAnsi" w:cstheme="minorHAnsi"/>
          <w:b/>
          <w:color w:val="auto"/>
        </w:rPr>
        <w:t>Studying dependence of enzyme activity</w:t>
      </w:r>
      <w:r w:rsidR="00090055" w:rsidRPr="00B52944">
        <w:rPr>
          <w:rFonts w:asciiTheme="minorHAnsi" w:hAnsiTheme="minorHAnsi" w:cstheme="minorHAnsi"/>
          <w:b/>
          <w:color w:val="auto"/>
        </w:rPr>
        <w:t xml:space="preserve"> and spontaneous substrate dissociation</w:t>
      </w:r>
      <w:r w:rsidR="0093045F" w:rsidRPr="00B52944">
        <w:rPr>
          <w:rFonts w:asciiTheme="minorHAnsi" w:hAnsiTheme="minorHAnsi" w:cstheme="minorHAnsi"/>
          <w:b/>
          <w:color w:val="auto"/>
        </w:rPr>
        <w:t xml:space="preserve"> on </w:t>
      </w:r>
      <w:proofErr w:type="spellStart"/>
      <w:r w:rsidR="0093045F" w:rsidRPr="00B52944">
        <w:rPr>
          <w:rFonts w:asciiTheme="minorHAnsi" w:hAnsiTheme="minorHAnsi" w:cstheme="minorHAnsi"/>
          <w:b/>
          <w:color w:val="auto"/>
        </w:rPr>
        <w:t>pH.</w:t>
      </w:r>
      <w:proofErr w:type="spellEnd"/>
      <w:r w:rsidR="0093045F" w:rsidRPr="00B52944">
        <w:rPr>
          <w:rFonts w:asciiTheme="minorHAnsi" w:hAnsiTheme="minorHAnsi" w:cstheme="minorHAnsi"/>
          <w:color w:val="auto"/>
        </w:rPr>
        <w:t xml:space="preserve"> </w:t>
      </w:r>
      <w:r w:rsidR="00A15D8A">
        <w:rPr>
          <w:rFonts w:asciiTheme="minorHAnsi" w:hAnsiTheme="minorHAnsi" w:cstheme="minorHAnsi"/>
          <w:color w:val="auto"/>
        </w:rPr>
        <w:t>(</w:t>
      </w:r>
      <w:r w:rsidR="00090055" w:rsidRPr="00012479">
        <w:rPr>
          <w:rFonts w:asciiTheme="minorHAnsi" w:hAnsiTheme="minorHAnsi" w:cstheme="minorHAnsi"/>
          <w:b/>
          <w:color w:val="auto"/>
        </w:rPr>
        <w:t>A</w:t>
      </w:r>
      <w:r w:rsidR="00090055" w:rsidRPr="00B52944">
        <w:rPr>
          <w:rFonts w:asciiTheme="minorHAnsi" w:hAnsiTheme="minorHAnsi" w:cstheme="minorHAnsi"/>
          <w:color w:val="auto"/>
        </w:rPr>
        <w:t xml:space="preserve">) </w:t>
      </w:r>
      <w:r w:rsidR="00156D37">
        <w:rPr>
          <w:rFonts w:asciiTheme="minorHAnsi" w:hAnsiTheme="minorHAnsi" w:cstheme="minorHAnsi"/>
          <w:color w:val="auto"/>
        </w:rPr>
        <w:t xml:space="preserve">The </w:t>
      </w:r>
      <w:r w:rsidR="0093045F" w:rsidRPr="00B52944">
        <w:rPr>
          <w:rFonts w:asciiTheme="minorHAnsi" w:hAnsiTheme="minorHAnsi" w:cstheme="minorHAnsi"/>
          <w:color w:val="auto"/>
        </w:rPr>
        <w:t>His</w:t>
      </w:r>
      <w:r w:rsidR="0093045F" w:rsidRPr="00B52944">
        <w:rPr>
          <w:rFonts w:asciiTheme="minorHAnsi" w:hAnsiTheme="minorHAnsi" w:cstheme="minorHAnsi"/>
          <w:color w:val="auto"/>
          <w:vertAlign w:val="subscript"/>
        </w:rPr>
        <w:t>6</w:t>
      </w:r>
      <w:r w:rsidR="0093045F" w:rsidRPr="00B52944">
        <w:rPr>
          <w:rFonts w:asciiTheme="minorHAnsi" w:hAnsiTheme="minorHAnsi" w:cstheme="minorHAnsi"/>
          <w:color w:val="auto"/>
        </w:rPr>
        <w:t>-MBP-VSQNY*PIVQ-mTurquoise2 substrate</w:t>
      </w:r>
      <w:r w:rsidR="00FC0499" w:rsidRPr="00B52944">
        <w:rPr>
          <w:rFonts w:asciiTheme="minorHAnsi" w:hAnsiTheme="minorHAnsi" w:cstheme="minorHAnsi"/>
          <w:color w:val="auto"/>
        </w:rPr>
        <w:t xml:space="preserve"> (in 0.033 mM)</w:t>
      </w:r>
      <w:r w:rsidR="0093045F" w:rsidRPr="00B52944">
        <w:rPr>
          <w:rFonts w:asciiTheme="minorHAnsi" w:hAnsiTheme="minorHAnsi" w:cstheme="minorHAnsi"/>
          <w:color w:val="auto"/>
        </w:rPr>
        <w:t xml:space="preserve"> was used to measure </w:t>
      </w:r>
      <w:r w:rsidR="00A15D8A">
        <w:rPr>
          <w:rFonts w:asciiTheme="minorHAnsi" w:hAnsiTheme="minorHAnsi" w:cstheme="minorHAnsi"/>
          <w:color w:val="auto"/>
        </w:rPr>
        <w:t xml:space="preserve">the </w:t>
      </w:r>
      <w:r w:rsidR="0093045F" w:rsidRPr="00B52944">
        <w:rPr>
          <w:rFonts w:asciiTheme="minorHAnsi" w:hAnsiTheme="minorHAnsi" w:cstheme="minorHAnsi"/>
          <w:color w:val="auto"/>
        </w:rPr>
        <w:t>enzyme activity of TEV PR</w:t>
      </w:r>
      <w:r w:rsidR="00033E05" w:rsidRPr="00B52944">
        <w:rPr>
          <w:rFonts w:asciiTheme="minorHAnsi" w:hAnsiTheme="minorHAnsi" w:cstheme="minorHAnsi"/>
          <w:color w:val="auto"/>
        </w:rPr>
        <w:t xml:space="preserve"> (</w:t>
      </w:r>
      <w:r w:rsidR="00F56AA2" w:rsidRPr="00B52944">
        <w:rPr>
          <w:rFonts w:asciiTheme="minorHAnsi" w:hAnsiTheme="minorHAnsi" w:cstheme="minorHAnsi"/>
          <w:color w:val="auto"/>
        </w:rPr>
        <w:t xml:space="preserve">at </w:t>
      </w:r>
      <w:r w:rsidR="00A15D8A">
        <w:rPr>
          <w:rFonts w:asciiTheme="minorHAnsi" w:hAnsiTheme="minorHAnsi" w:cstheme="minorHAnsi"/>
          <w:color w:val="auto"/>
        </w:rPr>
        <w:t xml:space="preserve">a </w:t>
      </w:r>
      <w:r w:rsidR="00033E05" w:rsidRPr="00B52944">
        <w:rPr>
          <w:rFonts w:asciiTheme="minorHAnsi" w:hAnsiTheme="minorHAnsi" w:cstheme="minorHAnsi"/>
          <w:color w:val="auto"/>
        </w:rPr>
        <w:t xml:space="preserve">final </w:t>
      </w:r>
      <w:r w:rsidR="007F7C43" w:rsidRPr="00B52944">
        <w:rPr>
          <w:rFonts w:asciiTheme="minorHAnsi" w:hAnsiTheme="minorHAnsi" w:cstheme="minorHAnsi"/>
          <w:color w:val="auto"/>
        </w:rPr>
        <w:t xml:space="preserve">total </w:t>
      </w:r>
      <w:r w:rsidR="00033E05" w:rsidRPr="00B52944">
        <w:rPr>
          <w:rFonts w:asciiTheme="minorHAnsi" w:hAnsiTheme="minorHAnsi" w:cstheme="minorHAnsi"/>
          <w:color w:val="auto"/>
        </w:rPr>
        <w:t>concentration</w:t>
      </w:r>
      <w:r w:rsidR="00A15D8A">
        <w:rPr>
          <w:rFonts w:asciiTheme="minorHAnsi" w:hAnsiTheme="minorHAnsi" w:cstheme="minorHAnsi"/>
          <w:color w:val="auto"/>
        </w:rPr>
        <w:t xml:space="preserve"> of </w:t>
      </w:r>
      <w:r w:rsidR="00A15D8A" w:rsidRPr="00B52944">
        <w:rPr>
          <w:rFonts w:asciiTheme="minorHAnsi" w:hAnsiTheme="minorHAnsi" w:cstheme="minorHAnsi"/>
          <w:color w:val="auto"/>
        </w:rPr>
        <w:t xml:space="preserve">91.42 </w:t>
      </w:r>
      <w:proofErr w:type="spellStart"/>
      <w:r w:rsidR="00A15D8A" w:rsidRPr="00B52944">
        <w:rPr>
          <w:rFonts w:asciiTheme="minorHAnsi" w:hAnsiTheme="minorHAnsi" w:cstheme="minorHAnsi"/>
          <w:color w:val="auto"/>
        </w:rPr>
        <w:t>nM</w:t>
      </w:r>
      <w:proofErr w:type="spellEnd"/>
      <w:r w:rsidR="00033E05" w:rsidRPr="00B52944">
        <w:rPr>
          <w:rFonts w:asciiTheme="minorHAnsi" w:hAnsiTheme="minorHAnsi" w:cstheme="minorHAnsi"/>
          <w:color w:val="auto"/>
        </w:rPr>
        <w:t>)</w:t>
      </w:r>
      <w:r w:rsidR="0093045F" w:rsidRPr="00B52944">
        <w:rPr>
          <w:rFonts w:asciiTheme="minorHAnsi" w:hAnsiTheme="minorHAnsi" w:cstheme="minorHAnsi"/>
          <w:color w:val="auto"/>
        </w:rPr>
        <w:t xml:space="preserve"> in</w:t>
      </w:r>
      <w:r w:rsidR="00033E05" w:rsidRPr="00B52944">
        <w:rPr>
          <w:rFonts w:asciiTheme="minorHAnsi" w:hAnsiTheme="minorHAnsi" w:cstheme="minorHAnsi"/>
          <w:color w:val="auto"/>
        </w:rPr>
        <w:t xml:space="preserve"> cleavage buffer </w:t>
      </w:r>
      <w:r w:rsidR="00FC0499" w:rsidRPr="00B52944">
        <w:rPr>
          <w:rFonts w:asciiTheme="minorHAnsi" w:hAnsiTheme="minorHAnsi" w:cstheme="minorHAnsi"/>
          <w:color w:val="auto"/>
        </w:rPr>
        <w:t>set to</w:t>
      </w:r>
      <w:r w:rsidR="00837221" w:rsidRPr="00B52944">
        <w:rPr>
          <w:rFonts w:asciiTheme="minorHAnsi" w:hAnsiTheme="minorHAnsi" w:cstheme="minorHAnsi"/>
          <w:color w:val="auto"/>
        </w:rPr>
        <w:t xml:space="preserve"> </w:t>
      </w:r>
      <w:r w:rsidR="00A15D8A">
        <w:rPr>
          <w:rFonts w:asciiTheme="minorHAnsi" w:hAnsiTheme="minorHAnsi" w:cstheme="minorHAnsi"/>
          <w:color w:val="auto"/>
        </w:rPr>
        <w:t xml:space="preserve">a </w:t>
      </w:r>
      <w:r w:rsidR="00837221" w:rsidRPr="00B52944">
        <w:rPr>
          <w:rFonts w:asciiTheme="minorHAnsi" w:hAnsiTheme="minorHAnsi" w:cstheme="minorHAnsi"/>
          <w:color w:val="auto"/>
        </w:rPr>
        <w:t>different pH</w:t>
      </w:r>
      <w:r w:rsidR="00A15D8A">
        <w:rPr>
          <w:rFonts w:asciiTheme="minorHAnsi" w:hAnsiTheme="minorHAnsi" w:cstheme="minorHAnsi"/>
          <w:color w:val="auto"/>
        </w:rPr>
        <w:t>,</w:t>
      </w:r>
      <w:r w:rsidR="00837221" w:rsidRPr="00B52944">
        <w:rPr>
          <w:rFonts w:asciiTheme="minorHAnsi" w:hAnsiTheme="minorHAnsi" w:cstheme="minorHAnsi"/>
          <w:color w:val="auto"/>
        </w:rPr>
        <w:t xml:space="preserve"> between</w:t>
      </w:r>
      <w:r w:rsidR="0093045F" w:rsidRPr="00B52944">
        <w:rPr>
          <w:rFonts w:asciiTheme="minorHAnsi" w:hAnsiTheme="minorHAnsi" w:cstheme="minorHAnsi"/>
          <w:color w:val="auto"/>
        </w:rPr>
        <w:t xml:space="preserve"> </w:t>
      </w:r>
      <w:r w:rsidR="00A15D8A">
        <w:rPr>
          <w:rFonts w:asciiTheme="minorHAnsi" w:hAnsiTheme="minorHAnsi" w:cstheme="minorHAnsi"/>
          <w:color w:val="auto"/>
        </w:rPr>
        <w:t xml:space="preserve">the range of </w:t>
      </w:r>
      <w:r w:rsidR="0093045F" w:rsidRPr="00B52944">
        <w:rPr>
          <w:rFonts w:asciiTheme="minorHAnsi" w:hAnsiTheme="minorHAnsi" w:cstheme="minorHAnsi"/>
          <w:color w:val="auto"/>
        </w:rPr>
        <w:t>6.</w:t>
      </w:r>
      <w:r w:rsidR="00CB14A4" w:rsidRPr="00B52944">
        <w:rPr>
          <w:rFonts w:asciiTheme="minorHAnsi" w:hAnsiTheme="minorHAnsi" w:cstheme="minorHAnsi"/>
          <w:color w:val="auto"/>
        </w:rPr>
        <w:t>5</w:t>
      </w:r>
      <w:r w:rsidR="0093045F" w:rsidRPr="00B52944">
        <w:rPr>
          <w:rFonts w:asciiTheme="minorHAnsi" w:hAnsiTheme="minorHAnsi" w:cstheme="minorHAnsi"/>
          <w:color w:val="auto"/>
        </w:rPr>
        <w:t>–8.5.</w:t>
      </w:r>
      <w:r w:rsidR="00033E05" w:rsidRPr="00B52944">
        <w:rPr>
          <w:rFonts w:asciiTheme="minorHAnsi" w:hAnsiTheme="minorHAnsi" w:cstheme="minorHAnsi"/>
          <w:color w:val="auto"/>
        </w:rPr>
        <w:t xml:space="preserve"> </w:t>
      </w:r>
      <w:r w:rsidR="00A15D8A">
        <w:rPr>
          <w:rFonts w:asciiTheme="minorHAnsi" w:hAnsiTheme="minorHAnsi" w:cstheme="minorHAnsi"/>
          <w:color w:val="auto"/>
        </w:rPr>
        <w:t xml:space="preserve">The </w:t>
      </w:r>
      <w:r w:rsidR="00A15D8A">
        <w:rPr>
          <w:rFonts w:asciiTheme="minorHAnsi" w:hAnsiTheme="minorHAnsi" w:cstheme="minorHAnsi"/>
          <w:noProof/>
          <w:color w:val="auto"/>
          <w:lang w:eastAsia="hu-HU"/>
        </w:rPr>
        <w:t>e</w:t>
      </w:r>
      <w:r w:rsidR="002F5D54" w:rsidRPr="00B52944">
        <w:rPr>
          <w:rFonts w:asciiTheme="minorHAnsi" w:hAnsiTheme="minorHAnsi" w:cstheme="minorHAnsi"/>
          <w:noProof/>
          <w:color w:val="auto"/>
          <w:lang w:eastAsia="hu-HU"/>
        </w:rPr>
        <w:t>rror bars represent SD (</w:t>
      </w:r>
      <w:r w:rsidR="002F5D54" w:rsidRPr="00012479">
        <w:rPr>
          <w:rFonts w:asciiTheme="minorHAnsi" w:hAnsiTheme="minorHAnsi" w:cstheme="minorHAnsi"/>
          <w:i/>
          <w:noProof/>
          <w:color w:val="auto"/>
          <w:lang w:eastAsia="hu-HU"/>
        </w:rPr>
        <w:t>n</w:t>
      </w:r>
      <w:r w:rsidR="00A15D8A">
        <w:rPr>
          <w:rFonts w:asciiTheme="minorHAnsi" w:hAnsiTheme="minorHAnsi" w:cstheme="minorHAnsi"/>
          <w:noProof/>
          <w:color w:val="auto"/>
          <w:lang w:eastAsia="hu-HU"/>
        </w:rPr>
        <w:t xml:space="preserve"> </w:t>
      </w:r>
      <w:r w:rsidR="002F5D54" w:rsidRPr="00B52944">
        <w:rPr>
          <w:rFonts w:asciiTheme="minorHAnsi" w:hAnsiTheme="minorHAnsi" w:cstheme="minorHAnsi"/>
          <w:noProof/>
          <w:color w:val="auto"/>
          <w:lang w:eastAsia="hu-HU"/>
        </w:rPr>
        <w:t>=</w:t>
      </w:r>
      <w:r w:rsidR="00A15D8A">
        <w:rPr>
          <w:rFonts w:asciiTheme="minorHAnsi" w:hAnsiTheme="minorHAnsi" w:cstheme="minorHAnsi"/>
          <w:noProof/>
          <w:color w:val="auto"/>
          <w:lang w:eastAsia="hu-HU"/>
        </w:rPr>
        <w:t xml:space="preserve"> </w:t>
      </w:r>
      <w:r w:rsidR="00FC0499" w:rsidRPr="00B52944">
        <w:rPr>
          <w:rFonts w:asciiTheme="minorHAnsi" w:hAnsiTheme="minorHAnsi" w:cstheme="minorHAnsi"/>
          <w:noProof/>
          <w:color w:val="auto"/>
          <w:lang w:eastAsia="hu-HU"/>
        </w:rPr>
        <w:t>2</w:t>
      </w:r>
      <w:r w:rsidR="002F5D54" w:rsidRPr="00B52944">
        <w:rPr>
          <w:rFonts w:asciiTheme="minorHAnsi" w:hAnsiTheme="minorHAnsi" w:cstheme="minorHAnsi"/>
          <w:noProof/>
          <w:color w:val="auto"/>
          <w:lang w:eastAsia="hu-HU"/>
        </w:rPr>
        <w:t>).</w:t>
      </w:r>
      <w:r w:rsidR="004249BC" w:rsidRPr="00B52944">
        <w:rPr>
          <w:rFonts w:asciiTheme="minorHAnsi" w:hAnsiTheme="minorHAnsi" w:cstheme="minorHAnsi"/>
          <w:noProof/>
          <w:color w:val="auto"/>
          <w:lang w:eastAsia="hu-HU"/>
        </w:rPr>
        <w:t xml:space="preserve"> </w:t>
      </w:r>
      <w:bookmarkStart w:id="0" w:name="OLE_LINK1"/>
      <w:r w:rsidR="007B43AC" w:rsidRPr="00B52944">
        <w:rPr>
          <w:rFonts w:asciiTheme="minorHAnsi" w:hAnsiTheme="minorHAnsi" w:cstheme="minorHAnsi"/>
          <w:color w:val="auto"/>
        </w:rPr>
        <w:t>Th</w:t>
      </w:r>
      <w:r w:rsidR="0004641A" w:rsidRPr="00B52944">
        <w:rPr>
          <w:rFonts w:asciiTheme="minorHAnsi" w:hAnsiTheme="minorHAnsi" w:cstheme="minorHAnsi"/>
          <w:color w:val="auto"/>
        </w:rPr>
        <w:t>e plotted data has been published previously</w:t>
      </w:r>
      <w:bookmarkEnd w:id="0"/>
      <w:r w:rsidR="007B43AC" w:rsidRPr="00B52944">
        <w:rPr>
          <w:rFonts w:asciiTheme="minorHAnsi" w:hAnsiTheme="minorHAnsi" w:cstheme="minorHAnsi"/>
          <w:color w:val="auto"/>
          <w:vertAlign w:val="superscript"/>
        </w:rPr>
        <w:t>1</w:t>
      </w:r>
      <w:r w:rsidR="00EA1E28" w:rsidRPr="00B52944">
        <w:rPr>
          <w:rFonts w:asciiTheme="minorHAnsi" w:hAnsiTheme="minorHAnsi" w:cstheme="minorHAnsi"/>
          <w:color w:val="auto"/>
          <w:vertAlign w:val="superscript"/>
        </w:rPr>
        <w:t>4</w:t>
      </w:r>
      <w:r w:rsidR="00817DA0" w:rsidRPr="00B52944">
        <w:rPr>
          <w:rFonts w:asciiTheme="minorHAnsi" w:hAnsiTheme="minorHAnsi" w:cstheme="minorHAnsi"/>
          <w:color w:val="auto"/>
        </w:rPr>
        <w:t>.</w:t>
      </w:r>
      <w:r w:rsidR="00090055" w:rsidRPr="00B52944">
        <w:rPr>
          <w:rFonts w:asciiTheme="minorHAnsi" w:hAnsiTheme="minorHAnsi" w:cstheme="minorHAnsi"/>
          <w:color w:val="auto"/>
        </w:rPr>
        <w:t xml:space="preserve"> </w:t>
      </w:r>
      <w:r w:rsidR="00A15D8A">
        <w:rPr>
          <w:rFonts w:asciiTheme="minorHAnsi" w:hAnsiTheme="minorHAnsi" w:cstheme="minorHAnsi"/>
          <w:color w:val="auto"/>
        </w:rPr>
        <w:t>(</w:t>
      </w:r>
      <w:r w:rsidR="00090055" w:rsidRPr="00012479">
        <w:rPr>
          <w:rFonts w:asciiTheme="minorHAnsi" w:hAnsiTheme="minorHAnsi" w:cstheme="minorHAnsi"/>
          <w:b/>
          <w:color w:val="auto"/>
        </w:rPr>
        <w:t>B</w:t>
      </w:r>
      <w:r w:rsidR="00090055" w:rsidRPr="00B52944">
        <w:rPr>
          <w:rFonts w:asciiTheme="minorHAnsi" w:hAnsiTheme="minorHAnsi" w:cstheme="minorHAnsi"/>
          <w:color w:val="auto"/>
        </w:rPr>
        <w:t>) Based on the relative fluorescent intensity values of the substrate blank samples, t</w:t>
      </w:r>
      <w:r w:rsidR="0093045F" w:rsidRPr="00B52944">
        <w:rPr>
          <w:rFonts w:asciiTheme="minorHAnsi" w:hAnsiTheme="minorHAnsi" w:cstheme="minorHAnsi"/>
          <w:color w:val="auto"/>
        </w:rPr>
        <w:t>he spontaneous dissociation of</w:t>
      </w:r>
      <w:r w:rsidR="00156D37">
        <w:rPr>
          <w:rFonts w:asciiTheme="minorHAnsi" w:hAnsiTheme="minorHAnsi" w:cstheme="minorHAnsi"/>
          <w:color w:val="auto"/>
        </w:rPr>
        <w:t xml:space="preserve"> the</w:t>
      </w:r>
      <w:r w:rsidR="0093045F" w:rsidRPr="00B52944">
        <w:rPr>
          <w:rFonts w:asciiTheme="minorHAnsi" w:hAnsiTheme="minorHAnsi" w:cstheme="minorHAnsi"/>
          <w:color w:val="auto"/>
        </w:rPr>
        <w:t xml:space="preserve"> His</w:t>
      </w:r>
      <w:r w:rsidR="0093045F" w:rsidRPr="00B52944">
        <w:rPr>
          <w:rFonts w:asciiTheme="minorHAnsi" w:hAnsiTheme="minorHAnsi" w:cstheme="minorHAnsi"/>
          <w:color w:val="auto"/>
          <w:vertAlign w:val="subscript"/>
        </w:rPr>
        <w:t>6</w:t>
      </w:r>
      <w:r w:rsidR="0093045F" w:rsidRPr="00B52944">
        <w:rPr>
          <w:rFonts w:asciiTheme="minorHAnsi" w:hAnsiTheme="minorHAnsi" w:cstheme="minorHAnsi"/>
          <w:color w:val="auto"/>
        </w:rPr>
        <w:t>-MBP-VSQNY*PIVQ-mTurquoise2 substrate</w:t>
      </w:r>
      <w:r w:rsidR="00334C27" w:rsidRPr="00B52944">
        <w:rPr>
          <w:rFonts w:asciiTheme="minorHAnsi" w:hAnsiTheme="minorHAnsi" w:cstheme="minorHAnsi"/>
          <w:color w:val="auto"/>
        </w:rPr>
        <w:t xml:space="preserve"> (</w:t>
      </w:r>
      <w:r w:rsidR="007F7C43" w:rsidRPr="00B52944">
        <w:rPr>
          <w:rFonts w:asciiTheme="minorHAnsi" w:hAnsiTheme="minorHAnsi" w:cstheme="minorHAnsi"/>
          <w:color w:val="auto"/>
        </w:rPr>
        <w:t>0.033</w:t>
      </w:r>
      <w:r w:rsidR="00334C27" w:rsidRPr="00B52944">
        <w:rPr>
          <w:rFonts w:asciiTheme="minorHAnsi" w:hAnsiTheme="minorHAnsi" w:cstheme="minorHAnsi"/>
          <w:color w:val="auto"/>
        </w:rPr>
        <w:t xml:space="preserve"> mM)</w:t>
      </w:r>
      <w:r w:rsidR="0093045F" w:rsidRPr="00B52944">
        <w:rPr>
          <w:rFonts w:asciiTheme="minorHAnsi" w:hAnsiTheme="minorHAnsi" w:cstheme="minorHAnsi"/>
          <w:color w:val="auto"/>
        </w:rPr>
        <w:t xml:space="preserve"> from the magnetic beads was studied by using </w:t>
      </w:r>
      <w:r w:rsidR="003432DA" w:rsidRPr="00B52944">
        <w:rPr>
          <w:rFonts w:asciiTheme="minorHAnsi" w:hAnsiTheme="minorHAnsi" w:cstheme="minorHAnsi"/>
          <w:color w:val="auto"/>
        </w:rPr>
        <w:t xml:space="preserve">cleavage </w:t>
      </w:r>
      <w:r w:rsidR="0093045F" w:rsidRPr="00B52944">
        <w:rPr>
          <w:rFonts w:asciiTheme="minorHAnsi" w:hAnsiTheme="minorHAnsi" w:cstheme="minorHAnsi"/>
          <w:color w:val="auto"/>
        </w:rPr>
        <w:t xml:space="preserve">buffer </w:t>
      </w:r>
      <w:r w:rsidR="003432DA" w:rsidRPr="00B52944">
        <w:rPr>
          <w:rFonts w:asciiTheme="minorHAnsi" w:hAnsiTheme="minorHAnsi" w:cstheme="minorHAnsi"/>
          <w:color w:val="auto"/>
        </w:rPr>
        <w:t>with</w:t>
      </w:r>
      <w:r w:rsidR="0093045F" w:rsidRPr="00B52944">
        <w:rPr>
          <w:rFonts w:asciiTheme="minorHAnsi" w:hAnsiTheme="minorHAnsi" w:cstheme="minorHAnsi"/>
          <w:color w:val="auto"/>
        </w:rPr>
        <w:t xml:space="preserve"> </w:t>
      </w:r>
      <w:r w:rsidR="00A15D8A">
        <w:rPr>
          <w:rFonts w:asciiTheme="minorHAnsi" w:hAnsiTheme="minorHAnsi" w:cstheme="minorHAnsi"/>
          <w:color w:val="auto"/>
        </w:rPr>
        <w:t xml:space="preserve">a </w:t>
      </w:r>
      <w:r w:rsidR="0093045F" w:rsidRPr="00B52944">
        <w:rPr>
          <w:rFonts w:asciiTheme="minorHAnsi" w:hAnsiTheme="minorHAnsi" w:cstheme="minorHAnsi"/>
          <w:color w:val="auto"/>
        </w:rPr>
        <w:t>different pH</w:t>
      </w:r>
      <w:r w:rsidR="00A15D8A">
        <w:rPr>
          <w:rFonts w:asciiTheme="minorHAnsi" w:hAnsiTheme="minorHAnsi" w:cstheme="minorHAnsi"/>
          <w:color w:val="auto"/>
        </w:rPr>
        <w:t>,</w:t>
      </w:r>
      <w:r w:rsidR="00334C27" w:rsidRPr="00B52944">
        <w:rPr>
          <w:rFonts w:asciiTheme="minorHAnsi" w:hAnsiTheme="minorHAnsi" w:cstheme="minorHAnsi"/>
          <w:color w:val="auto"/>
        </w:rPr>
        <w:t xml:space="preserve"> between 6.0</w:t>
      </w:r>
      <w:r w:rsidR="00A17271">
        <w:rPr>
          <w:rFonts w:asciiTheme="minorHAnsi" w:hAnsiTheme="minorHAnsi" w:cstheme="minorHAnsi"/>
          <w:color w:val="auto"/>
        </w:rPr>
        <w:t>–</w:t>
      </w:r>
      <w:r w:rsidR="00334C27" w:rsidRPr="00B52944">
        <w:rPr>
          <w:rFonts w:asciiTheme="minorHAnsi" w:hAnsiTheme="minorHAnsi" w:cstheme="minorHAnsi"/>
          <w:color w:val="auto"/>
        </w:rPr>
        <w:t>8.5</w:t>
      </w:r>
      <w:r w:rsidR="0093045F" w:rsidRPr="00B52944">
        <w:rPr>
          <w:rFonts w:asciiTheme="minorHAnsi" w:hAnsiTheme="minorHAnsi" w:cstheme="minorHAnsi"/>
          <w:color w:val="auto"/>
        </w:rPr>
        <w:t>.</w:t>
      </w:r>
      <w:r w:rsidR="002F5D54" w:rsidRPr="00B52944">
        <w:rPr>
          <w:rFonts w:asciiTheme="minorHAnsi" w:hAnsiTheme="minorHAnsi" w:cstheme="minorHAnsi"/>
          <w:color w:val="auto"/>
        </w:rPr>
        <w:t xml:space="preserve"> </w:t>
      </w:r>
      <w:r w:rsidR="004249BC" w:rsidRPr="00B52944">
        <w:rPr>
          <w:rFonts w:asciiTheme="minorHAnsi" w:hAnsiTheme="minorHAnsi" w:cstheme="minorHAnsi"/>
          <w:color w:val="auto"/>
        </w:rPr>
        <w:t>Th</w:t>
      </w:r>
      <w:r w:rsidR="0004641A" w:rsidRPr="00B52944">
        <w:rPr>
          <w:rFonts w:asciiTheme="minorHAnsi" w:hAnsiTheme="minorHAnsi" w:cstheme="minorHAnsi"/>
          <w:color w:val="auto"/>
        </w:rPr>
        <w:t>e plotted data has been published previously</w:t>
      </w:r>
      <w:r w:rsidR="004249BC" w:rsidRPr="00B52944">
        <w:rPr>
          <w:rFonts w:asciiTheme="minorHAnsi" w:hAnsiTheme="minorHAnsi" w:cstheme="minorHAnsi"/>
          <w:color w:val="auto"/>
          <w:vertAlign w:val="superscript"/>
        </w:rPr>
        <w:t>1</w:t>
      </w:r>
      <w:r w:rsidR="00EA1E28" w:rsidRPr="00B52944">
        <w:rPr>
          <w:rFonts w:asciiTheme="minorHAnsi" w:hAnsiTheme="minorHAnsi" w:cstheme="minorHAnsi"/>
          <w:color w:val="auto"/>
          <w:vertAlign w:val="superscript"/>
        </w:rPr>
        <w:t>4</w:t>
      </w:r>
      <w:r w:rsidR="00817DA0" w:rsidRPr="00B52944">
        <w:rPr>
          <w:rFonts w:asciiTheme="minorHAnsi" w:hAnsiTheme="minorHAnsi" w:cstheme="minorHAnsi"/>
          <w:color w:val="auto"/>
        </w:rPr>
        <w:t>.</w:t>
      </w:r>
    </w:p>
    <w:p w14:paraId="7B6FCA2B" w14:textId="77777777" w:rsidR="007C0AC3" w:rsidRPr="00B52944" w:rsidRDefault="007C0AC3" w:rsidP="008A1B2F">
      <w:pPr>
        <w:widowControl/>
        <w:autoSpaceDE/>
        <w:autoSpaceDN/>
        <w:adjustRightInd/>
        <w:rPr>
          <w:rFonts w:asciiTheme="minorHAnsi" w:hAnsiTheme="minorHAnsi" w:cstheme="minorHAnsi"/>
          <w:color w:val="auto"/>
        </w:rPr>
      </w:pPr>
    </w:p>
    <w:p w14:paraId="0AABBED9" w14:textId="1431ED93" w:rsidR="007C0AC3" w:rsidRPr="00B52944" w:rsidRDefault="00063F36" w:rsidP="008A1B2F">
      <w:pPr>
        <w:rPr>
          <w:rFonts w:asciiTheme="minorHAnsi" w:hAnsiTheme="minorHAnsi" w:cstheme="minorHAnsi"/>
          <w:color w:val="auto"/>
        </w:rPr>
      </w:pPr>
      <w:r w:rsidRPr="00B52944">
        <w:rPr>
          <w:rFonts w:asciiTheme="minorHAnsi" w:hAnsiTheme="minorHAnsi" w:cstheme="minorHAnsi"/>
          <w:b/>
          <w:color w:val="auto"/>
        </w:rPr>
        <w:t>Figure 7</w:t>
      </w:r>
      <w:r w:rsidR="00A15D8A">
        <w:rPr>
          <w:rFonts w:asciiTheme="minorHAnsi" w:hAnsiTheme="minorHAnsi" w:cstheme="minorHAnsi"/>
          <w:b/>
          <w:color w:val="auto"/>
        </w:rPr>
        <w:t>:</w:t>
      </w:r>
      <w:r w:rsidR="007C0AC3" w:rsidRPr="00B52944">
        <w:rPr>
          <w:rFonts w:asciiTheme="minorHAnsi" w:hAnsiTheme="minorHAnsi" w:cstheme="minorHAnsi"/>
          <w:color w:val="auto"/>
        </w:rPr>
        <w:t xml:space="preserve"> </w:t>
      </w:r>
      <w:r w:rsidR="007C0AC3" w:rsidRPr="00B52944">
        <w:rPr>
          <w:rFonts w:asciiTheme="minorHAnsi" w:hAnsiTheme="minorHAnsi" w:cstheme="minorHAnsi"/>
          <w:b/>
          <w:color w:val="auto"/>
        </w:rPr>
        <w:t>Detecting proteins in the gel by different methods.</w:t>
      </w:r>
      <w:r w:rsidR="007C0AC3" w:rsidRPr="00B52944">
        <w:rPr>
          <w:rFonts w:asciiTheme="minorHAnsi" w:hAnsiTheme="minorHAnsi" w:cstheme="minorHAnsi"/>
          <w:color w:val="auto"/>
        </w:rPr>
        <w:t xml:space="preserve"> </w:t>
      </w:r>
      <w:r w:rsidR="00A6252F">
        <w:rPr>
          <w:rFonts w:asciiTheme="minorHAnsi" w:hAnsiTheme="minorHAnsi" w:cstheme="minorHAnsi"/>
          <w:color w:val="auto"/>
        </w:rPr>
        <w:t>(</w:t>
      </w:r>
      <w:r w:rsidR="007C0AC3" w:rsidRPr="00012479">
        <w:rPr>
          <w:rFonts w:asciiTheme="minorHAnsi" w:hAnsiTheme="minorHAnsi" w:cstheme="minorHAnsi"/>
          <w:b/>
          <w:color w:val="auto"/>
        </w:rPr>
        <w:t>A</w:t>
      </w:r>
      <w:r w:rsidR="007C0AC3" w:rsidRPr="00B52944">
        <w:rPr>
          <w:rFonts w:asciiTheme="minorHAnsi" w:hAnsiTheme="minorHAnsi" w:cstheme="minorHAnsi"/>
          <w:color w:val="auto"/>
        </w:rPr>
        <w:t xml:space="preserve">) </w:t>
      </w:r>
      <w:proofErr w:type="spellStart"/>
      <w:r w:rsidR="007C0AC3" w:rsidRPr="00B52944">
        <w:rPr>
          <w:rFonts w:asciiTheme="minorHAnsi" w:hAnsiTheme="minorHAnsi" w:cstheme="minorHAnsi"/>
          <w:color w:val="auto"/>
        </w:rPr>
        <w:t>Uncleaved</w:t>
      </w:r>
      <w:proofErr w:type="spellEnd"/>
      <w:r w:rsidR="007C0AC3" w:rsidRPr="00B52944">
        <w:rPr>
          <w:rFonts w:asciiTheme="minorHAnsi" w:hAnsiTheme="minorHAnsi" w:cstheme="minorHAnsi"/>
          <w:color w:val="auto"/>
        </w:rPr>
        <w:t xml:space="preserve"> and HIV-1 PR-digested fusion protein substrates after nondenaturing sample preparation were visualized by blue light transillumination after SDS-PAGE. </w:t>
      </w:r>
      <w:r w:rsidR="00B06C07">
        <w:rPr>
          <w:rFonts w:asciiTheme="minorHAnsi" w:hAnsiTheme="minorHAnsi" w:cstheme="minorHAnsi"/>
          <w:color w:val="auto"/>
        </w:rPr>
        <w:t>The c</w:t>
      </w:r>
      <w:r w:rsidR="007C0AC3" w:rsidRPr="00B52944">
        <w:rPr>
          <w:rFonts w:asciiTheme="minorHAnsi" w:hAnsiTheme="minorHAnsi" w:cstheme="minorHAnsi"/>
          <w:color w:val="auto"/>
        </w:rPr>
        <w:t xml:space="preserve">leavage reaction </w:t>
      </w:r>
      <w:r w:rsidR="00B06C07">
        <w:rPr>
          <w:rFonts w:asciiTheme="minorHAnsi" w:hAnsiTheme="minorHAnsi" w:cstheme="minorHAnsi"/>
          <w:color w:val="auto"/>
        </w:rPr>
        <w:t>was</w:t>
      </w:r>
      <w:r w:rsidR="007C0AC3" w:rsidRPr="00B52944">
        <w:rPr>
          <w:rFonts w:asciiTheme="minorHAnsi" w:hAnsiTheme="minorHAnsi" w:cstheme="minorHAnsi"/>
          <w:color w:val="auto"/>
        </w:rPr>
        <w:t xml:space="preserve"> performed by in-solution digestion. </w:t>
      </w:r>
      <w:r w:rsidR="00B06C07">
        <w:rPr>
          <w:rFonts w:asciiTheme="minorHAnsi" w:hAnsiTheme="minorHAnsi" w:cstheme="minorHAnsi"/>
          <w:color w:val="auto"/>
        </w:rPr>
        <w:t>(</w:t>
      </w:r>
      <w:r w:rsidR="007C0AC3" w:rsidRPr="00012479">
        <w:rPr>
          <w:rFonts w:asciiTheme="minorHAnsi" w:hAnsiTheme="minorHAnsi" w:cstheme="minorHAnsi"/>
          <w:b/>
          <w:color w:val="auto"/>
        </w:rPr>
        <w:t>B</w:t>
      </w:r>
      <w:r w:rsidR="007C0AC3" w:rsidRPr="00B52944">
        <w:rPr>
          <w:rFonts w:asciiTheme="minorHAnsi" w:hAnsiTheme="minorHAnsi" w:cstheme="minorHAnsi"/>
          <w:color w:val="auto"/>
        </w:rPr>
        <w:t xml:space="preserve">) Immediately after the PAGE, only nondenatured proteins </w:t>
      </w:r>
      <w:r w:rsidR="00B06C07">
        <w:rPr>
          <w:rFonts w:asciiTheme="minorHAnsi" w:hAnsiTheme="minorHAnsi" w:cstheme="minorHAnsi"/>
          <w:color w:val="auto"/>
        </w:rPr>
        <w:t>could</w:t>
      </w:r>
      <w:r w:rsidR="007C0AC3" w:rsidRPr="00B52944">
        <w:rPr>
          <w:rFonts w:asciiTheme="minorHAnsi" w:hAnsiTheme="minorHAnsi" w:cstheme="minorHAnsi"/>
          <w:color w:val="auto"/>
        </w:rPr>
        <w:t xml:space="preserve"> be detected in the gel by UV illumination, while after the removal of SDS, the previously denatured fluorescent proteins bec</w:t>
      </w:r>
      <w:r w:rsidR="00B06C07">
        <w:rPr>
          <w:rFonts w:asciiTheme="minorHAnsi" w:hAnsiTheme="minorHAnsi" w:cstheme="minorHAnsi"/>
          <w:color w:val="auto"/>
        </w:rPr>
        <w:t>a</w:t>
      </w:r>
      <w:r w:rsidR="007C0AC3" w:rsidRPr="00B52944">
        <w:rPr>
          <w:rFonts w:asciiTheme="minorHAnsi" w:hAnsiTheme="minorHAnsi" w:cstheme="minorHAnsi"/>
          <w:color w:val="auto"/>
        </w:rPr>
        <w:t xml:space="preserve">me partially renatured and detectable. The samples were prepared from the supernatants of </w:t>
      </w:r>
      <w:r w:rsidR="00B06C07">
        <w:rPr>
          <w:rFonts w:asciiTheme="minorHAnsi" w:hAnsiTheme="minorHAnsi" w:cstheme="minorHAnsi"/>
          <w:color w:val="auto"/>
        </w:rPr>
        <w:t xml:space="preserve">the </w:t>
      </w:r>
      <w:r w:rsidR="007C0AC3" w:rsidRPr="00B52944">
        <w:rPr>
          <w:rFonts w:asciiTheme="minorHAnsi" w:hAnsiTheme="minorHAnsi" w:cstheme="minorHAnsi"/>
          <w:color w:val="auto"/>
        </w:rPr>
        <w:t>Ni-NTA magnetic</w:t>
      </w:r>
      <w:r w:rsidR="00B06C07">
        <w:rPr>
          <w:rFonts w:asciiTheme="minorHAnsi" w:hAnsiTheme="minorHAnsi" w:cstheme="minorHAnsi"/>
          <w:color w:val="auto"/>
        </w:rPr>
        <w:t>-</w:t>
      </w:r>
      <w:r w:rsidR="007C0AC3" w:rsidRPr="00B52944">
        <w:rPr>
          <w:rFonts w:asciiTheme="minorHAnsi" w:hAnsiTheme="minorHAnsi" w:cstheme="minorHAnsi"/>
          <w:color w:val="auto"/>
        </w:rPr>
        <w:t xml:space="preserve">bead-based assay. </w:t>
      </w:r>
      <w:r w:rsidR="00B06C07">
        <w:rPr>
          <w:rFonts w:asciiTheme="minorHAnsi" w:hAnsiTheme="minorHAnsi" w:cstheme="minorHAnsi"/>
          <w:color w:val="auto"/>
        </w:rPr>
        <w:t>(</w:t>
      </w:r>
      <w:r w:rsidR="007C0AC3" w:rsidRPr="00012479">
        <w:rPr>
          <w:rFonts w:asciiTheme="minorHAnsi" w:hAnsiTheme="minorHAnsi" w:cstheme="minorHAnsi"/>
          <w:b/>
          <w:color w:val="auto"/>
        </w:rPr>
        <w:t>C</w:t>
      </w:r>
      <w:r w:rsidR="007C0AC3" w:rsidRPr="00B52944">
        <w:rPr>
          <w:rFonts w:asciiTheme="minorHAnsi" w:hAnsiTheme="minorHAnsi" w:cstheme="minorHAnsi"/>
          <w:color w:val="auto"/>
        </w:rPr>
        <w:t>) Coomassie</w:t>
      </w:r>
      <w:r w:rsidR="00B06C07">
        <w:rPr>
          <w:rFonts w:asciiTheme="minorHAnsi" w:hAnsiTheme="minorHAnsi" w:cstheme="minorHAnsi"/>
          <w:color w:val="auto"/>
        </w:rPr>
        <w:t xml:space="preserve"> </w:t>
      </w:r>
      <w:r w:rsidR="007C0AC3" w:rsidRPr="00B52944">
        <w:rPr>
          <w:rFonts w:asciiTheme="minorHAnsi" w:hAnsiTheme="minorHAnsi" w:cstheme="minorHAnsi"/>
          <w:color w:val="auto"/>
        </w:rPr>
        <w:t>staining can also be used for protein detection, after the in-gel renaturation. The SDS</w:t>
      </w:r>
      <w:r w:rsidR="00B06C07">
        <w:rPr>
          <w:rFonts w:asciiTheme="minorHAnsi" w:hAnsiTheme="minorHAnsi" w:cstheme="minorHAnsi"/>
          <w:color w:val="auto"/>
        </w:rPr>
        <w:t>—</w:t>
      </w:r>
      <w:r w:rsidR="007C0AC3" w:rsidRPr="00B52944">
        <w:rPr>
          <w:rFonts w:asciiTheme="minorHAnsi" w:hAnsiTheme="minorHAnsi" w:cstheme="minorHAnsi"/>
          <w:color w:val="auto"/>
        </w:rPr>
        <w:t>present in the gel</w:t>
      </w:r>
      <w:r w:rsidR="00B06C07">
        <w:rPr>
          <w:rFonts w:asciiTheme="minorHAnsi" w:hAnsiTheme="minorHAnsi" w:cstheme="minorHAnsi"/>
          <w:color w:val="auto"/>
        </w:rPr>
        <w:t>—</w:t>
      </w:r>
      <w:r w:rsidR="007C0AC3" w:rsidRPr="00B52944">
        <w:rPr>
          <w:rFonts w:asciiTheme="minorHAnsi" w:hAnsiTheme="minorHAnsi" w:cstheme="minorHAnsi"/>
          <w:color w:val="auto"/>
        </w:rPr>
        <w:t>may cause the partial denaturation of the native protein, but in native samples</w:t>
      </w:r>
      <w:r w:rsidR="00B06C07">
        <w:rPr>
          <w:rFonts w:asciiTheme="minorHAnsi" w:hAnsiTheme="minorHAnsi" w:cstheme="minorHAnsi"/>
          <w:color w:val="auto"/>
        </w:rPr>
        <w:t>,</w:t>
      </w:r>
      <w:r w:rsidR="007C0AC3" w:rsidRPr="00B52944">
        <w:rPr>
          <w:rFonts w:asciiTheme="minorHAnsi" w:hAnsiTheme="minorHAnsi" w:cstheme="minorHAnsi"/>
          <w:color w:val="auto"/>
        </w:rPr>
        <w:t xml:space="preserve"> the nondenatured forms are more abundant. The samples were prepared from the supernatants of </w:t>
      </w:r>
      <w:r w:rsidR="00B06C07">
        <w:rPr>
          <w:rFonts w:asciiTheme="minorHAnsi" w:hAnsiTheme="minorHAnsi" w:cstheme="minorHAnsi"/>
          <w:color w:val="auto"/>
        </w:rPr>
        <w:t xml:space="preserve">the </w:t>
      </w:r>
      <w:r w:rsidR="007C0AC3" w:rsidRPr="00B52944">
        <w:rPr>
          <w:rFonts w:asciiTheme="minorHAnsi" w:hAnsiTheme="minorHAnsi" w:cstheme="minorHAnsi"/>
          <w:color w:val="auto"/>
        </w:rPr>
        <w:t>Ni-NTA magnetic</w:t>
      </w:r>
      <w:r w:rsidR="00B06C07">
        <w:rPr>
          <w:rFonts w:asciiTheme="minorHAnsi" w:hAnsiTheme="minorHAnsi" w:cstheme="minorHAnsi"/>
          <w:color w:val="auto"/>
        </w:rPr>
        <w:t>-</w:t>
      </w:r>
      <w:r w:rsidR="007C0AC3" w:rsidRPr="00B52944">
        <w:rPr>
          <w:rFonts w:asciiTheme="minorHAnsi" w:hAnsiTheme="minorHAnsi" w:cstheme="minorHAnsi"/>
          <w:color w:val="auto"/>
        </w:rPr>
        <w:t>bead-based assay.</w:t>
      </w:r>
    </w:p>
    <w:p w14:paraId="4DBA18DB" w14:textId="77777777" w:rsidR="00C609EE" w:rsidRPr="00B52944" w:rsidRDefault="00C609EE" w:rsidP="008A1B2F">
      <w:pPr>
        <w:rPr>
          <w:rFonts w:asciiTheme="minorHAnsi" w:hAnsiTheme="minorHAnsi" w:cstheme="minorHAnsi"/>
          <w:color w:val="808080" w:themeColor="background1" w:themeShade="80"/>
        </w:rPr>
      </w:pPr>
    </w:p>
    <w:p w14:paraId="119CECB2" w14:textId="1E5B966B" w:rsidR="00E550AE" w:rsidRPr="00B52944" w:rsidRDefault="00063F36" w:rsidP="008A1B2F">
      <w:pPr>
        <w:widowControl/>
        <w:autoSpaceDE/>
        <w:autoSpaceDN/>
        <w:adjustRightInd/>
        <w:rPr>
          <w:rFonts w:asciiTheme="minorHAnsi" w:hAnsiTheme="minorHAnsi" w:cstheme="minorHAnsi"/>
          <w:color w:val="auto"/>
        </w:rPr>
      </w:pPr>
      <w:r w:rsidRPr="00B52944">
        <w:rPr>
          <w:rFonts w:asciiTheme="minorHAnsi" w:hAnsiTheme="minorHAnsi" w:cstheme="minorHAnsi"/>
          <w:b/>
          <w:color w:val="auto"/>
        </w:rPr>
        <w:t>Figure 8</w:t>
      </w:r>
      <w:r w:rsidR="00B06C07">
        <w:rPr>
          <w:rFonts w:asciiTheme="minorHAnsi" w:hAnsiTheme="minorHAnsi" w:cstheme="minorHAnsi"/>
          <w:b/>
          <w:color w:val="auto"/>
        </w:rPr>
        <w:t>:</w:t>
      </w:r>
      <w:r w:rsidR="00423042" w:rsidRPr="00B52944">
        <w:rPr>
          <w:rFonts w:asciiTheme="minorHAnsi" w:hAnsiTheme="minorHAnsi" w:cstheme="minorHAnsi"/>
          <w:color w:val="auto"/>
        </w:rPr>
        <w:t xml:space="preserve"> </w:t>
      </w:r>
      <w:r w:rsidR="007B43AC" w:rsidRPr="00B52944">
        <w:rPr>
          <w:rFonts w:asciiTheme="minorHAnsi" w:hAnsiTheme="minorHAnsi" w:cstheme="minorHAnsi"/>
          <w:b/>
          <w:color w:val="auto"/>
        </w:rPr>
        <w:t>96-well plate</w:t>
      </w:r>
      <w:r w:rsidR="00B06C07">
        <w:rPr>
          <w:rFonts w:asciiTheme="minorHAnsi" w:hAnsiTheme="minorHAnsi" w:cstheme="minorHAnsi"/>
          <w:b/>
          <w:color w:val="auto"/>
        </w:rPr>
        <w:t>-</w:t>
      </w:r>
      <w:r w:rsidR="00FA6217" w:rsidRPr="00B52944">
        <w:rPr>
          <w:rFonts w:asciiTheme="minorHAnsi" w:hAnsiTheme="minorHAnsi" w:cstheme="minorHAnsi"/>
          <w:b/>
          <w:color w:val="auto"/>
        </w:rPr>
        <w:t xml:space="preserve">based </w:t>
      </w:r>
      <w:r w:rsidR="002F53C9" w:rsidRPr="00B52944">
        <w:rPr>
          <w:rFonts w:asciiTheme="minorHAnsi" w:hAnsiTheme="minorHAnsi" w:cstheme="minorHAnsi"/>
          <w:b/>
          <w:color w:val="auto"/>
        </w:rPr>
        <w:t>adaptation</w:t>
      </w:r>
      <w:r w:rsidR="00FA6217" w:rsidRPr="00B52944">
        <w:rPr>
          <w:rFonts w:asciiTheme="minorHAnsi" w:hAnsiTheme="minorHAnsi" w:cstheme="minorHAnsi"/>
          <w:b/>
          <w:color w:val="auto"/>
        </w:rPr>
        <w:t xml:space="preserve"> of the assay platform.</w:t>
      </w:r>
      <w:r w:rsidR="006E5561" w:rsidRPr="00012479">
        <w:rPr>
          <w:rFonts w:asciiTheme="minorHAnsi" w:hAnsiTheme="minorHAnsi" w:cstheme="minorHAnsi"/>
          <w:color w:val="auto"/>
        </w:rPr>
        <w:t xml:space="preserve"> </w:t>
      </w:r>
      <w:r w:rsidR="00B06C07" w:rsidRPr="00012479">
        <w:rPr>
          <w:rFonts w:asciiTheme="minorHAnsi" w:hAnsiTheme="minorHAnsi" w:cstheme="minorHAnsi"/>
          <w:color w:val="auto"/>
        </w:rPr>
        <w:t>(</w:t>
      </w:r>
      <w:r w:rsidR="00B26A59" w:rsidRPr="00012479">
        <w:rPr>
          <w:rFonts w:asciiTheme="minorHAnsi" w:hAnsiTheme="minorHAnsi" w:cstheme="minorHAnsi"/>
          <w:b/>
          <w:color w:val="auto"/>
        </w:rPr>
        <w:t>A</w:t>
      </w:r>
      <w:r w:rsidR="00B26A59" w:rsidRPr="00B52944">
        <w:rPr>
          <w:rFonts w:asciiTheme="minorHAnsi" w:hAnsiTheme="minorHAnsi" w:cstheme="minorHAnsi"/>
          <w:color w:val="auto"/>
        </w:rPr>
        <w:t>)</w:t>
      </w:r>
      <w:r w:rsidR="00B26A59" w:rsidRPr="00B52944">
        <w:rPr>
          <w:rFonts w:asciiTheme="minorHAnsi" w:hAnsiTheme="minorHAnsi" w:cstheme="minorHAnsi"/>
          <w:b/>
          <w:color w:val="auto"/>
        </w:rPr>
        <w:t xml:space="preserve"> </w:t>
      </w:r>
      <w:r w:rsidR="00E72C46" w:rsidRPr="00B52944">
        <w:rPr>
          <w:rFonts w:asciiTheme="minorHAnsi" w:hAnsiTheme="minorHAnsi" w:cstheme="minorHAnsi"/>
          <w:color w:val="auto"/>
        </w:rPr>
        <w:t xml:space="preserve">The </w:t>
      </w:r>
      <w:r w:rsidR="006E5561" w:rsidRPr="00B52944">
        <w:rPr>
          <w:rFonts w:asciiTheme="minorHAnsi" w:hAnsiTheme="minorHAnsi" w:cstheme="minorHAnsi"/>
          <w:color w:val="auto"/>
        </w:rPr>
        <w:t>assay</w:t>
      </w:r>
      <w:r w:rsidR="00E72C46" w:rsidRPr="00B52944">
        <w:rPr>
          <w:rFonts w:asciiTheme="minorHAnsi" w:hAnsiTheme="minorHAnsi" w:cstheme="minorHAnsi"/>
          <w:color w:val="auto"/>
        </w:rPr>
        <w:t xml:space="preserve"> can be performed not only in 2 m</w:t>
      </w:r>
      <w:r w:rsidR="00817DA0" w:rsidRPr="00B52944">
        <w:rPr>
          <w:rFonts w:asciiTheme="minorHAnsi" w:hAnsiTheme="minorHAnsi" w:cstheme="minorHAnsi"/>
          <w:color w:val="auto"/>
        </w:rPr>
        <w:t>L</w:t>
      </w:r>
      <w:r w:rsidR="00E72C46" w:rsidRPr="00B52944">
        <w:rPr>
          <w:rFonts w:asciiTheme="minorHAnsi" w:hAnsiTheme="minorHAnsi" w:cstheme="minorHAnsi"/>
          <w:color w:val="auto"/>
        </w:rPr>
        <w:t xml:space="preserve"> tubes but in the wells of a 96-well plate, as well. Here we show the schematic representation for the application of the assay to study the specificity of a fic</w:t>
      </w:r>
      <w:r w:rsidR="00FA6217" w:rsidRPr="00B52944">
        <w:rPr>
          <w:rFonts w:asciiTheme="minorHAnsi" w:hAnsiTheme="minorHAnsi" w:cstheme="minorHAnsi"/>
          <w:color w:val="auto"/>
        </w:rPr>
        <w:t>ti</w:t>
      </w:r>
      <w:r w:rsidR="00E72C46" w:rsidRPr="00B52944">
        <w:rPr>
          <w:rFonts w:asciiTheme="minorHAnsi" w:hAnsiTheme="minorHAnsi" w:cstheme="minorHAnsi"/>
          <w:color w:val="auto"/>
        </w:rPr>
        <w:t>tious protease by using a series of fluorescent substrates, which may contain wild</w:t>
      </w:r>
      <w:r w:rsidR="00DF7D65">
        <w:rPr>
          <w:rFonts w:asciiTheme="minorHAnsi" w:hAnsiTheme="minorHAnsi" w:cstheme="minorHAnsi"/>
          <w:color w:val="auto"/>
        </w:rPr>
        <w:t>-</w:t>
      </w:r>
      <w:r w:rsidR="00E72C46" w:rsidRPr="00B52944">
        <w:rPr>
          <w:rFonts w:asciiTheme="minorHAnsi" w:hAnsiTheme="minorHAnsi" w:cstheme="minorHAnsi"/>
          <w:color w:val="auto"/>
        </w:rPr>
        <w:t>type (</w:t>
      </w:r>
      <w:proofErr w:type="spellStart"/>
      <w:r w:rsidR="00E72C46" w:rsidRPr="00B52944">
        <w:rPr>
          <w:rFonts w:asciiTheme="minorHAnsi" w:hAnsiTheme="minorHAnsi" w:cstheme="minorHAnsi"/>
          <w:color w:val="auto"/>
        </w:rPr>
        <w:t>wt</w:t>
      </w:r>
      <w:proofErr w:type="spellEnd"/>
      <w:r w:rsidR="00E72C46" w:rsidRPr="00B52944">
        <w:rPr>
          <w:rFonts w:asciiTheme="minorHAnsi" w:hAnsiTheme="minorHAnsi" w:cstheme="minorHAnsi"/>
          <w:color w:val="auto"/>
        </w:rPr>
        <w:t>) or mutated (mut-1 to mut-</w:t>
      </w:r>
      <w:r w:rsidR="0076197C" w:rsidRPr="00B52944">
        <w:rPr>
          <w:rFonts w:asciiTheme="minorHAnsi" w:hAnsiTheme="minorHAnsi" w:cstheme="minorHAnsi"/>
          <w:color w:val="auto"/>
        </w:rPr>
        <w:t>4</w:t>
      </w:r>
      <w:r w:rsidR="00E72C46" w:rsidRPr="00B52944">
        <w:rPr>
          <w:rFonts w:asciiTheme="minorHAnsi" w:hAnsiTheme="minorHAnsi" w:cstheme="minorHAnsi"/>
          <w:color w:val="auto"/>
        </w:rPr>
        <w:t xml:space="preserve">) cleavage site sequences. </w:t>
      </w:r>
      <w:r w:rsidR="00E0117C" w:rsidRPr="00B52944">
        <w:rPr>
          <w:rFonts w:asciiTheme="minorHAnsi" w:hAnsiTheme="minorHAnsi" w:cstheme="minorHAnsi"/>
          <w:color w:val="auto"/>
        </w:rPr>
        <w:t>For handling the magnetic beads</w:t>
      </w:r>
      <w:r w:rsidR="00B06C07">
        <w:rPr>
          <w:rFonts w:asciiTheme="minorHAnsi" w:hAnsiTheme="minorHAnsi" w:cstheme="minorHAnsi"/>
          <w:color w:val="auto"/>
        </w:rPr>
        <w:t>,</w:t>
      </w:r>
      <w:r w:rsidR="00E0117C" w:rsidRPr="00B52944">
        <w:rPr>
          <w:rFonts w:asciiTheme="minorHAnsi" w:hAnsiTheme="minorHAnsi" w:cstheme="minorHAnsi"/>
          <w:color w:val="auto"/>
        </w:rPr>
        <w:t xml:space="preserve"> a 96-well compatible magnetic particle</w:t>
      </w:r>
      <w:r w:rsidR="004249BC" w:rsidRPr="00B52944">
        <w:rPr>
          <w:rFonts w:asciiTheme="minorHAnsi" w:hAnsiTheme="minorHAnsi" w:cstheme="minorHAnsi"/>
          <w:color w:val="auto"/>
        </w:rPr>
        <w:t xml:space="preserve"> concentrator (MPC)</w:t>
      </w:r>
      <w:r w:rsidR="00E0117C" w:rsidRPr="00B52944">
        <w:rPr>
          <w:rFonts w:asciiTheme="minorHAnsi" w:hAnsiTheme="minorHAnsi" w:cstheme="minorHAnsi"/>
          <w:color w:val="auto"/>
        </w:rPr>
        <w:t xml:space="preserve"> </w:t>
      </w:r>
      <w:r w:rsidR="00FA6217" w:rsidRPr="00B52944">
        <w:rPr>
          <w:rFonts w:asciiTheme="minorHAnsi" w:hAnsiTheme="minorHAnsi" w:cstheme="minorHAnsi"/>
          <w:color w:val="auto"/>
        </w:rPr>
        <w:t>is to be</w:t>
      </w:r>
      <w:r w:rsidR="00E72C46" w:rsidRPr="00B52944">
        <w:rPr>
          <w:rFonts w:asciiTheme="minorHAnsi" w:hAnsiTheme="minorHAnsi" w:cstheme="minorHAnsi"/>
          <w:color w:val="auto"/>
        </w:rPr>
        <w:t xml:space="preserve"> used</w:t>
      </w:r>
      <w:r w:rsidR="00E0117C" w:rsidRPr="00B52944">
        <w:rPr>
          <w:rFonts w:asciiTheme="minorHAnsi" w:hAnsiTheme="minorHAnsi" w:cstheme="minorHAnsi"/>
          <w:color w:val="auto"/>
        </w:rPr>
        <w:t xml:space="preserve"> in the experiments.</w:t>
      </w:r>
      <w:r w:rsidR="00C2553F" w:rsidRPr="00B52944">
        <w:rPr>
          <w:rFonts w:asciiTheme="minorHAnsi" w:hAnsiTheme="minorHAnsi" w:cstheme="minorHAnsi"/>
          <w:color w:val="auto"/>
        </w:rPr>
        <w:t xml:space="preserve"> All the indicated volumes are related to a single well</w:t>
      </w:r>
      <w:r w:rsidR="00E72C46" w:rsidRPr="00B52944">
        <w:rPr>
          <w:rFonts w:asciiTheme="minorHAnsi" w:hAnsiTheme="minorHAnsi" w:cstheme="minorHAnsi"/>
          <w:color w:val="auto"/>
        </w:rPr>
        <w:t>.</w:t>
      </w:r>
      <w:r w:rsidR="003D454B" w:rsidRPr="00B52944">
        <w:rPr>
          <w:rFonts w:asciiTheme="minorHAnsi" w:hAnsiTheme="minorHAnsi" w:cstheme="minorHAnsi"/>
          <w:color w:val="auto"/>
        </w:rPr>
        <w:t xml:space="preserve"> </w:t>
      </w:r>
      <w:r w:rsidR="00A6024C" w:rsidRPr="00B52944">
        <w:rPr>
          <w:rFonts w:asciiTheme="minorHAnsi" w:hAnsiTheme="minorHAnsi" w:cstheme="minorHAnsi"/>
          <w:color w:val="auto"/>
        </w:rPr>
        <w:t xml:space="preserve">To </w:t>
      </w:r>
      <w:r w:rsidR="00BA36B0" w:rsidRPr="00B52944">
        <w:rPr>
          <w:rFonts w:asciiTheme="minorHAnsi" w:hAnsiTheme="minorHAnsi" w:cstheme="minorHAnsi"/>
          <w:color w:val="auto"/>
        </w:rPr>
        <w:t>compare</w:t>
      </w:r>
      <w:r w:rsidR="00760855" w:rsidRPr="00B52944">
        <w:rPr>
          <w:rFonts w:asciiTheme="minorHAnsi" w:hAnsiTheme="minorHAnsi" w:cstheme="minorHAnsi"/>
          <w:color w:val="auto"/>
        </w:rPr>
        <w:t xml:space="preserve"> the</w:t>
      </w:r>
      <w:r w:rsidR="00A6024C" w:rsidRPr="00B52944">
        <w:rPr>
          <w:rFonts w:asciiTheme="minorHAnsi" w:hAnsiTheme="minorHAnsi" w:cstheme="minorHAnsi"/>
          <w:color w:val="auto"/>
        </w:rPr>
        <w:t xml:space="preserve"> cleavage</w:t>
      </w:r>
      <w:r w:rsidR="00760855" w:rsidRPr="00B52944">
        <w:rPr>
          <w:rFonts w:asciiTheme="minorHAnsi" w:hAnsiTheme="minorHAnsi" w:cstheme="minorHAnsi"/>
          <w:color w:val="auto"/>
        </w:rPr>
        <w:t xml:space="preserve"> efficiency of the different substrates,</w:t>
      </w:r>
      <w:r w:rsidR="00A6024C" w:rsidRPr="00B52944">
        <w:rPr>
          <w:rFonts w:asciiTheme="minorHAnsi" w:hAnsiTheme="minorHAnsi" w:cstheme="minorHAnsi"/>
          <w:color w:val="auto"/>
        </w:rPr>
        <w:t xml:space="preserve"> </w:t>
      </w:r>
      <w:r w:rsidR="002F53C9" w:rsidRPr="00B52944">
        <w:rPr>
          <w:rFonts w:asciiTheme="minorHAnsi" w:hAnsiTheme="minorHAnsi" w:cstheme="minorHAnsi"/>
          <w:color w:val="auto"/>
        </w:rPr>
        <w:t xml:space="preserve">substrate conversion can be </w:t>
      </w:r>
      <w:r w:rsidR="0076197C" w:rsidRPr="00B52944">
        <w:rPr>
          <w:rFonts w:asciiTheme="minorHAnsi" w:hAnsiTheme="minorHAnsi" w:cstheme="minorHAnsi"/>
          <w:color w:val="auto"/>
        </w:rPr>
        <w:t>assessed from the</w:t>
      </w:r>
      <w:r w:rsidR="002F53C9" w:rsidRPr="00B52944">
        <w:rPr>
          <w:rFonts w:asciiTheme="minorHAnsi" w:hAnsiTheme="minorHAnsi" w:cstheme="minorHAnsi"/>
          <w:color w:val="auto"/>
        </w:rPr>
        <w:t xml:space="preserve"> </w:t>
      </w:r>
      <w:r w:rsidR="00BA36B0" w:rsidRPr="00B52944">
        <w:rPr>
          <w:rFonts w:asciiTheme="minorHAnsi" w:hAnsiTheme="minorHAnsi" w:cstheme="minorHAnsi"/>
          <w:color w:val="auto"/>
        </w:rPr>
        <w:t xml:space="preserve">percentage of </w:t>
      </w:r>
      <w:r w:rsidR="0055375B" w:rsidRPr="00B52944">
        <w:rPr>
          <w:rFonts w:asciiTheme="minorHAnsi" w:hAnsiTheme="minorHAnsi" w:cstheme="minorHAnsi"/>
          <w:color w:val="auto"/>
        </w:rPr>
        <w:t>substrate</w:t>
      </w:r>
      <w:r w:rsidR="00B06C07">
        <w:rPr>
          <w:rFonts w:asciiTheme="minorHAnsi" w:hAnsiTheme="minorHAnsi" w:cstheme="minorHAnsi"/>
          <w:color w:val="auto"/>
        </w:rPr>
        <w:t>-</w:t>
      </w:r>
      <w:r w:rsidR="00A6024C" w:rsidRPr="00B52944">
        <w:rPr>
          <w:rFonts w:asciiTheme="minorHAnsi" w:hAnsiTheme="minorHAnsi" w:cstheme="minorHAnsi"/>
          <w:color w:val="auto"/>
        </w:rPr>
        <w:t>blank</w:t>
      </w:r>
      <w:r w:rsidR="00B06C07">
        <w:rPr>
          <w:rFonts w:asciiTheme="minorHAnsi" w:hAnsiTheme="minorHAnsi" w:cstheme="minorHAnsi"/>
          <w:color w:val="auto"/>
        </w:rPr>
        <w:t>-</w:t>
      </w:r>
      <w:r w:rsidR="00A6024C" w:rsidRPr="00B52944">
        <w:rPr>
          <w:rFonts w:asciiTheme="minorHAnsi" w:hAnsiTheme="minorHAnsi" w:cstheme="minorHAnsi"/>
          <w:color w:val="auto"/>
        </w:rPr>
        <w:t xml:space="preserve">corrected RFU values of </w:t>
      </w:r>
      <w:r w:rsidR="00760855" w:rsidRPr="00B52944">
        <w:rPr>
          <w:rFonts w:asciiTheme="minorHAnsi" w:hAnsiTheme="minorHAnsi" w:cstheme="minorHAnsi"/>
          <w:color w:val="auto"/>
        </w:rPr>
        <w:t xml:space="preserve">the </w:t>
      </w:r>
      <w:r w:rsidR="00A6024C" w:rsidRPr="00B52944">
        <w:rPr>
          <w:rFonts w:asciiTheme="minorHAnsi" w:hAnsiTheme="minorHAnsi" w:cstheme="minorHAnsi"/>
          <w:color w:val="auto"/>
        </w:rPr>
        <w:t>reaction samples</w:t>
      </w:r>
      <w:r w:rsidR="003664D2">
        <w:rPr>
          <w:rFonts w:asciiTheme="minorHAnsi" w:hAnsiTheme="minorHAnsi" w:cstheme="minorHAnsi"/>
          <w:color w:val="auto"/>
        </w:rPr>
        <w:t>,</w:t>
      </w:r>
      <w:r w:rsidR="00A6024C" w:rsidRPr="00B52944">
        <w:rPr>
          <w:rFonts w:asciiTheme="minorHAnsi" w:hAnsiTheme="minorHAnsi" w:cstheme="minorHAnsi"/>
          <w:color w:val="auto"/>
        </w:rPr>
        <w:t xml:space="preserve"> </w:t>
      </w:r>
      <w:r w:rsidR="00BA36B0" w:rsidRPr="00B52944">
        <w:rPr>
          <w:rFonts w:asciiTheme="minorHAnsi" w:hAnsiTheme="minorHAnsi" w:cstheme="minorHAnsi"/>
          <w:color w:val="auto"/>
        </w:rPr>
        <w:t>considering the</w:t>
      </w:r>
      <w:r w:rsidR="0055375B" w:rsidRPr="00B52944">
        <w:rPr>
          <w:rFonts w:asciiTheme="minorHAnsi" w:hAnsiTheme="minorHAnsi" w:cstheme="minorHAnsi"/>
          <w:color w:val="auto"/>
        </w:rPr>
        <w:t xml:space="preserve"> substrate</w:t>
      </w:r>
      <w:r w:rsidR="00B06C07">
        <w:rPr>
          <w:rFonts w:asciiTheme="minorHAnsi" w:hAnsiTheme="minorHAnsi" w:cstheme="minorHAnsi"/>
          <w:color w:val="auto"/>
        </w:rPr>
        <w:t>-</w:t>
      </w:r>
      <w:r w:rsidR="00760855" w:rsidRPr="00B52944">
        <w:rPr>
          <w:rFonts w:asciiTheme="minorHAnsi" w:hAnsiTheme="minorHAnsi" w:cstheme="minorHAnsi"/>
          <w:color w:val="auto"/>
        </w:rPr>
        <w:t>blank</w:t>
      </w:r>
      <w:r w:rsidR="00B06C07">
        <w:rPr>
          <w:rFonts w:asciiTheme="minorHAnsi" w:hAnsiTheme="minorHAnsi" w:cstheme="minorHAnsi"/>
          <w:color w:val="auto"/>
        </w:rPr>
        <w:t>-</w:t>
      </w:r>
      <w:r w:rsidR="00760855" w:rsidRPr="00B52944">
        <w:rPr>
          <w:rFonts w:asciiTheme="minorHAnsi" w:hAnsiTheme="minorHAnsi" w:cstheme="minorHAnsi"/>
          <w:color w:val="auto"/>
        </w:rPr>
        <w:t>corrected RFU values of the related substrate control samples</w:t>
      </w:r>
      <w:r w:rsidR="00BA36B0" w:rsidRPr="00B52944">
        <w:rPr>
          <w:rFonts w:asciiTheme="minorHAnsi" w:hAnsiTheme="minorHAnsi" w:cstheme="minorHAnsi"/>
          <w:color w:val="auto"/>
        </w:rPr>
        <w:t xml:space="preserve"> as 100</w:t>
      </w:r>
      <w:r w:rsidR="00760855" w:rsidRPr="00B52944">
        <w:rPr>
          <w:rFonts w:asciiTheme="minorHAnsi" w:hAnsiTheme="minorHAnsi" w:cstheme="minorHAnsi"/>
          <w:color w:val="auto"/>
        </w:rPr>
        <w:t>.</w:t>
      </w:r>
      <w:r w:rsidR="00B26A59" w:rsidRPr="00B52944">
        <w:rPr>
          <w:rFonts w:asciiTheme="minorHAnsi" w:hAnsiTheme="minorHAnsi" w:cstheme="minorHAnsi"/>
          <w:color w:val="auto"/>
        </w:rPr>
        <w:t xml:space="preserve"> </w:t>
      </w:r>
      <w:r w:rsidR="003664D2">
        <w:rPr>
          <w:rFonts w:asciiTheme="minorHAnsi" w:hAnsiTheme="minorHAnsi" w:cstheme="minorHAnsi"/>
          <w:color w:val="auto"/>
        </w:rPr>
        <w:t>(</w:t>
      </w:r>
      <w:r w:rsidR="00B26A59" w:rsidRPr="00012479">
        <w:rPr>
          <w:rFonts w:asciiTheme="minorHAnsi" w:hAnsiTheme="minorHAnsi" w:cstheme="minorHAnsi"/>
          <w:b/>
          <w:color w:val="auto"/>
        </w:rPr>
        <w:t>B</w:t>
      </w:r>
      <w:r w:rsidR="00B26A59" w:rsidRPr="00B52944">
        <w:rPr>
          <w:rFonts w:asciiTheme="minorHAnsi" w:hAnsiTheme="minorHAnsi" w:cstheme="minorHAnsi"/>
          <w:color w:val="auto"/>
        </w:rPr>
        <w:t>)</w:t>
      </w:r>
      <w:r w:rsidR="00687B60" w:rsidRPr="00B52944">
        <w:rPr>
          <w:rFonts w:asciiTheme="minorHAnsi" w:hAnsiTheme="minorHAnsi" w:cstheme="minorHAnsi"/>
          <w:color w:val="auto"/>
        </w:rPr>
        <w:t xml:space="preserve"> </w:t>
      </w:r>
      <w:r w:rsidR="00DD49A0" w:rsidRPr="00B52944">
        <w:rPr>
          <w:rFonts w:asciiTheme="minorHAnsi" w:hAnsiTheme="minorHAnsi" w:cstheme="minorHAnsi"/>
          <w:color w:val="auto"/>
        </w:rPr>
        <w:t>After fluorimetr</w:t>
      </w:r>
      <w:r w:rsidR="00E4215E" w:rsidRPr="00B52944">
        <w:rPr>
          <w:rFonts w:asciiTheme="minorHAnsi" w:hAnsiTheme="minorHAnsi" w:cstheme="minorHAnsi"/>
          <w:color w:val="auto"/>
        </w:rPr>
        <w:t>y</w:t>
      </w:r>
      <w:r w:rsidR="00DD49A0" w:rsidRPr="00B52944">
        <w:rPr>
          <w:rFonts w:asciiTheme="minorHAnsi" w:hAnsiTheme="minorHAnsi" w:cstheme="minorHAnsi"/>
          <w:color w:val="auto"/>
        </w:rPr>
        <w:t>, t</w:t>
      </w:r>
      <w:r w:rsidR="00E72C46" w:rsidRPr="00B52944">
        <w:rPr>
          <w:rFonts w:asciiTheme="minorHAnsi" w:hAnsiTheme="minorHAnsi" w:cstheme="minorHAnsi"/>
          <w:color w:val="auto"/>
        </w:rPr>
        <w:t xml:space="preserve">he </w:t>
      </w:r>
      <w:r w:rsidR="00DD49A0" w:rsidRPr="00B52944">
        <w:rPr>
          <w:rFonts w:asciiTheme="minorHAnsi" w:hAnsiTheme="minorHAnsi" w:cstheme="minorHAnsi"/>
          <w:color w:val="auto"/>
        </w:rPr>
        <w:t>separated supernatant</w:t>
      </w:r>
      <w:r w:rsidR="00E4215E" w:rsidRPr="00B52944">
        <w:rPr>
          <w:rFonts w:asciiTheme="minorHAnsi" w:hAnsiTheme="minorHAnsi" w:cstheme="minorHAnsi"/>
          <w:color w:val="auto"/>
        </w:rPr>
        <w:t>s</w:t>
      </w:r>
      <w:r w:rsidR="00DD49A0" w:rsidRPr="00B52944">
        <w:rPr>
          <w:rFonts w:asciiTheme="minorHAnsi" w:hAnsiTheme="minorHAnsi" w:cstheme="minorHAnsi"/>
          <w:color w:val="auto"/>
        </w:rPr>
        <w:t xml:space="preserve"> of the </w:t>
      </w:r>
      <w:r w:rsidR="002F53C9" w:rsidRPr="00B52944">
        <w:rPr>
          <w:rFonts w:asciiTheme="minorHAnsi" w:hAnsiTheme="minorHAnsi" w:cstheme="minorHAnsi"/>
          <w:color w:val="auto"/>
        </w:rPr>
        <w:t xml:space="preserve">assay </w:t>
      </w:r>
      <w:r w:rsidR="00E72C46" w:rsidRPr="00B52944">
        <w:rPr>
          <w:rFonts w:asciiTheme="minorHAnsi" w:hAnsiTheme="minorHAnsi" w:cstheme="minorHAnsi"/>
          <w:color w:val="auto"/>
        </w:rPr>
        <w:t xml:space="preserve">samples can </w:t>
      </w:r>
      <w:r w:rsidR="00DD49A0" w:rsidRPr="00B52944">
        <w:rPr>
          <w:rFonts w:asciiTheme="minorHAnsi" w:hAnsiTheme="minorHAnsi" w:cstheme="minorHAnsi"/>
          <w:color w:val="auto"/>
        </w:rPr>
        <w:t xml:space="preserve">also </w:t>
      </w:r>
      <w:r w:rsidR="00E72C46" w:rsidRPr="00B52944">
        <w:rPr>
          <w:rFonts w:asciiTheme="minorHAnsi" w:hAnsiTheme="minorHAnsi" w:cstheme="minorHAnsi"/>
          <w:color w:val="auto"/>
        </w:rPr>
        <w:t xml:space="preserve">be analyzed by </w:t>
      </w:r>
      <w:r w:rsidR="00903CFB" w:rsidRPr="00B52944">
        <w:rPr>
          <w:rFonts w:asciiTheme="minorHAnsi" w:hAnsiTheme="minorHAnsi" w:cstheme="minorHAnsi"/>
          <w:color w:val="auto"/>
        </w:rPr>
        <w:t>PAGE</w:t>
      </w:r>
      <w:r w:rsidR="00DD49A0" w:rsidRPr="00B52944">
        <w:rPr>
          <w:rFonts w:asciiTheme="minorHAnsi" w:hAnsiTheme="minorHAnsi" w:cstheme="minorHAnsi"/>
          <w:color w:val="auto"/>
        </w:rPr>
        <w:t>, and the fluorescent protein components can be analyzed directly or after in-gel renaturation in case of nondenaturing and denaturing sample preparation, respectively</w:t>
      </w:r>
      <w:r w:rsidR="00B26A59" w:rsidRPr="00B52944">
        <w:rPr>
          <w:rFonts w:asciiTheme="minorHAnsi" w:hAnsiTheme="minorHAnsi" w:cstheme="minorHAnsi"/>
          <w:color w:val="auto"/>
        </w:rPr>
        <w:t>. The three different assay sample types are also i</w:t>
      </w:r>
      <w:r w:rsidR="00AA6A2A" w:rsidRPr="00B52944">
        <w:rPr>
          <w:rFonts w:asciiTheme="minorHAnsi" w:hAnsiTheme="minorHAnsi" w:cstheme="minorHAnsi"/>
          <w:color w:val="auto"/>
        </w:rPr>
        <w:t xml:space="preserve">llustrated </w:t>
      </w:r>
      <w:r w:rsidR="00DF7D65">
        <w:rPr>
          <w:rFonts w:asciiTheme="minorHAnsi" w:hAnsiTheme="minorHAnsi" w:cstheme="minorHAnsi"/>
          <w:color w:val="auto"/>
        </w:rPr>
        <w:t>i</w:t>
      </w:r>
      <w:r w:rsidR="00AA6A2A" w:rsidRPr="00B52944">
        <w:rPr>
          <w:rFonts w:asciiTheme="minorHAnsi" w:hAnsiTheme="minorHAnsi" w:cstheme="minorHAnsi"/>
          <w:color w:val="auto"/>
        </w:rPr>
        <w:t>n each figure</w:t>
      </w:r>
      <w:r w:rsidR="00B26A59" w:rsidRPr="00B52944">
        <w:rPr>
          <w:rFonts w:asciiTheme="minorHAnsi" w:hAnsiTheme="minorHAnsi" w:cstheme="minorHAnsi"/>
          <w:color w:val="auto"/>
        </w:rPr>
        <w:t xml:space="preserve">: C </w:t>
      </w:r>
      <w:r w:rsidR="003664D2">
        <w:rPr>
          <w:rFonts w:asciiTheme="minorHAnsi" w:hAnsiTheme="minorHAnsi" w:cstheme="minorHAnsi"/>
          <w:color w:val="auto"/>
        </w:rPr>
        <w:t>=</w:t>
      </w:r>
      <w:r w:rsidR="00B26A59" w:rsidRPr="00B52944">
        <w:rPr>
          <w:rFonts w:asciiTheme="minorHAnsi" w:hAnsiTheme="minorHAnsi" w:cstheme="minorHAnsi"/>
          <w:color w:val="auto"/>
        </w:rPr>
        <w:t xml:space="preserve"> substrate control, B </w:t>
      </w:r>
      <w:r w:rsidR="003664D2">
        <w:rPr>
          <w:rFonts w:asciiTheme="minorHAnsi" w:hAnsiTheme="minorHAnsi" w:cstheme="minorHAnsi"/>
          <w:color w:val="auto"/>
        </w:rPr>
        <w:t>=</w:t>
      </w:r>
      <w:r w:rsidR="00B26A59" w:rsidRPr="00B52944">
        <w:rPr>
          <w:rFonts w:asciiTheme="minorHAnsi" w:hAnsiTheme="minorHAnsi" w:cstheme="minorHAnsi"/>
          <w:color w:val="auto"/>
        </w:rPr>
        <w:t xml:space="preserve"> substrate blank, </w:t>
      </w:r>
      <w:r w:rsidR="003664D2">
        <w:rPr>
          <w:rFonts w:asciiTheme="minorHAnsi" w:hAnsiTheme="minorHAnsi" w:cstheme="minorHAnsi"/>
          <w:color w:val="auto"/>
        </w:rPr>
        <w:t xml:space="preserve">and </w:t>
      </w:r>
      <w:r w:rsidR="00B26A59" w:rsidRPr="00B52944">
        <w:rPr>
          <w:rFonts w:asciiTheme="minorHAnsi" w:hAnsiTheme="minorHAnsi" w:cstheme="minorHAnsi"/>
          <w:color w:val="auto"/>
        </w:rPr>
        <w:t>R</w:t>
      </w:r>
      <w:r w:rsidR="00D2085A" w:rsidRPr="00B52944">
        <w:rPr>
          <w:rFonts w:asciiTheme="minorHAnsi" w:hAnsiTheme="minorHAnsi" w:cstheme="minorHAnsi"/>
          <w:color w:val="auto"/>
        </w:rPr>
        <w:t xml:space="preserve"> </w:t>
      </w:r>
      <w:r w:rsidR="003664D2">
        <w:rPr>
          <w:rFonts w:asciiTheme="minorHAnsi" w:hAnsiTheme="minorHAnsi" w:cstheme="minorHAnsi"/>
          <w:color w:val="auto"/>
        </w:rPr>
        <w:t>=</w:t>
      </w:r>
      <w:r w:rsidR="00D2085A" w:rsidRPr="00B52944">
        <w:rPr>
          <w:rFonts w:asciiTheme="minorHAnsi" w:hAnsiTheme="minorHAnsi" w:cstheme="minorHAnsi"/>
          <w:color w:val="auto"/>
        </w:rPr>
        <w:t xml:space="preserve"> </w:t>
      </w:r>
      <w:r w:rsidR="00B26A59" w:rsidRPr="00B52944">
        <w:rPr>
          <w:rFonts w:asciiTheme="minorHAnsi" w:hAnsiTheme="minorHAnsi" w:cstheme="minorHAnsi"/>
          <w:color w:val="auto"/>
        </w:rPr>
        <w:t>reaction. Substrate control samples are in elution buffer, while the substrate blank and the reaction samples are in cleavage buffer</w:t>
      </w:r>
      <w:r w:rsidR="00687B60" w:rsidRPr="00B52944">
        <w:rPr>
          <w:rFonts w:asciiTheme="minorHAnsi" w:hAnsiTheme="minorHAnsi" w:cstheme="minorHAnsi"/>
          <w:color w:val="auto"/>
        </w:rPr>
        <w:t>.</w:t>
      </w:r>
    </w:p>
    <w:p w14:paraId="20368BC1" w14:textId="1845E29A" w:rsidR="003B025C" w:rsidRPr="00B52944" w:rsidRDefault="003B025C" w:rsidP="008A1B2F">
      <w:pPr>
        <w:widowControl/>
        <w:autoSpaceDE/>
        <w:autoSpaceDN/>
        <w:adjustRightInd/>
        <w:rPr>
          <w:rFonts w:asciiTheme="minorHAnsi" w:hAnsiTheme="minorHAnsi" w:cstheme="minorHAnsi"/>
          <w:color w:val="auto"/>
        </w:rPr>
      </w:pPr>
    </w:p>
    <w:p w14:paraId="69AAFB6F" w14:textId="3AA640F1" w:rsidR="003B025C" w:rsidRPr="00B52944" w:rsidRDefault="00063F36" w:rsidP="008A1B2F">
      <w:pPr>
        <w:rPr>
          <w:rFonts w:asciiTheme="minorHAnsi" w:hAnsiTheme="minorHAnsi"/>
          <w:b/>
        </w:rPr>
      </w:pPr>
      <w:r w:rsidRPr="00B52944">
        <w:rPr>
          <w:rFonts w:asciiTheme="minorHAnsi" w:hAnsiTheme="minorHAnsi"/>
          <w:b/>
        </w:rPr>
        <w:t>Table 1</w:t>
      </w:r>
      <w:r w:rsidR="003664D2">
        <w:rPr>
          <w:rFonts w:asciiTheme="minorHAnsi" w:hAnsiTheme="minorHAnsi"/>
          <w:b/>
        </w:rPr>
        <w:t>:</w:t>
      </w:r>
      <w:r w:rsidR="005129B8" w:rsidRPr="00B52944">
        <w:rPr>
          <w:rFonts w:asciiTheme="minorHAnsi" w:hAnsiTheme="minorHAnsi"/>
          <w:b/>
        </w:rPr>
        <w:t xml:space="preserve"> </w:t>
      </w:r>
      <w:r w:rsidR="00C10ADA" w:rsidRPr="00B52944">
        <w:rPr>
          <w:rFonts w:asciiTheme="minorHAnsi" w:hAnsiTheme="minorHAnsi"/>
          <w:b/>
        </w:rPr>
        <w:t>V</w:t>
      </w:r>
      <w:r w:rsidR="005129B8" w:rsidRPr="00B52944">
        <w:rPr>
          <w:rFonts w:asciiTheme="minorHAnsi" w:hAnsiTheme="minorHAnsi"/>
          <w:b/>
        </w:rPr>
        <w:t xml:space="preserve">olume of the cleavage buffer used </w:t>
      </w:r>
      <w:r w:rsidR="00C10ADA" w:rsidRPr="00B52944">
        <w:rPr>
          <w:rFonts w:asciiTheme="minorHAnsi" w:hAnsiTheme="minorHAnsi"/>
          <w:b/>
        </w:rPr>
        <w:t xml:space="preserve">to </w:t>
      </w:r>
      <w:r w:rsidR="005129B8" w:rsidRPr="00B52944">
        <w:rPr>
          <w:rFonts w:asciiTheme="minorHAnsi" w:hAnsiTheme="minorHAnsi"/>
          <w:b/>
        </w:rPr>
        <w:t>prepar</w:t>
      </w:r>
      <w:r w:rsidR="00C10ADA" w:rsidRPr="00B52944">
        <w:rPr>
          <w:rFonts w:asciiTheme="minorHAnsi" w:hAnsiTheme="minorHAnsi"/>
          <w:b/>
        </w:rPr>
        <w:t>e</w:t>
      </w:r>
      <w:r w:rsidR="005129B8" w:rsidRPr="00B52944">
        <w:rPr>
          <w:rFonts w:asciiTheme="minorHAnsi" w:hAnsiTheme="minorHAnsi"/>
          <w:b/>
        </w:rPr>
        <w:t xml:space="preserve"> the SAMB stock solution</w:t>
      </w:r>
      <w:r w:rsidR="00C10ADA" w:rsidRPr="00B52944">
        <w:rPr>
          <w:rFonts w:asciiTheme="minorHAnsi" w:hAnsiTheme="minorHAnsi"/>
          <w:b/>
        </w:rPr>
        <w:t xml:space="preserve"> in the different types of measurements</w:t>
      </w:r>
      <w:r w:rsidR="005129B8" w:rsidRPr="00B52944">
        <w:rPr>
          <w:rFonts w:asciiTheme="minorHAnsi" w:hAnsiTheme="minorHAnsi"/>
          <w:b/>
        </w:rPr>
        <w:t>.</w:t>
      </w:r>
    </w:p>
    <w:p w14:paraId="037304DB" w14:textId="77777777" w:rsidR="003B025C" w:rsidRPr="00B52944" w:rsidRDefault="003B025C" w:rsidP="008A1B2F">
      <w:pPr>
        <w:rPr>
          <w:rFonts w:asciiTheme="minorHAnsi" w:hAnsiTheme="minorHAnsi"/>
          <w:b/>
        </w:rPr>
      </w:pPr>
    </w:p>
    <w:p w14:paraId="01D06584" w14:textId="49077822" w:rsidR="003B025C" w:rsidRPr="00B52944" w:rsidRDefault="00063F36" w:rsidP="008A1B2F">
      <w:pPr>
        <w:rPr>
          <w:rFonts w:asciiTheme="minorHAnsi" w:hAnsiTheme="minorHAnsi"/>
          <w:b/>
        </w:rPr>
      </w:pPr>
      <w:r w:rsidRPr="00B52944">
        <w:rPr>
          <w:rFonts w:asciiTheme="minorHAnsi" w:hAnsiTheme="minorHAnsi"/>
          <w:b/>
        </w:rPr>
        <w:t>Table 2</w:t>
      </w:r>
      <w:r w:rsidR="003664D2">
        <w:rPr>
          <w:rFonts w:asciiTheme="minorHAnsi" w:hAnsiTheme="minorHAnsi"/>
          <w:b/>
        </w:rPr>
        <w:t>:</w:t>
      </w:r>
      <w:r w:rsidR="005129B8" w:rsidRPr="00B52944">
        <w:rPr>
          <w:rFonts w:asciiTheme="minorHAnsi" w:hAnsiTheme="minorHAnsi"/>
          <w:b/>
        </w:rPr>
        <w:t xml:space="preserve"> </w:t>
      </w:r>
      <w:r w:rsidR="00C10ADA" w:rsidRPr="00B52944">
        <w:rPr>
          <w:rFonts w:asciiTheme="minorHAnsi" w:hAnsiTheme="minorHAnsi"/>
          <w:b/>
        </w:rPr>
        <w:t>S</w:t>
      </w:r>
      <w:r w:rsidR="005129B8" w:rsidRPr="00B52944">
        <w:rPr>
          <w:rFonts w:asciiTheme="minorHAnsi" w:hAnsiTheme="minorHAnsi"/>
          <w:b/>
        </w:rPr>
        <w:t xml:space="preserve">ample types of the </w:t>
      </w:r>
      <w:r w:rsidR="005129B8" w:rsidRPr="00B52944">
        <w:rPr>
          <w:rFonts w:cstheme="minorHAnsi"/>
          <w:b/>
        </w:rPr>
        <w:t>Ni-NTA magnetic</w:t>
      </w:r>
      <w:r w:rsidR="003664D2">
        <w:rPr>
          <w:rFonts w:cstheme="minorHAnsi"/>
          <w:b/>
        </w:rPr>
        <w:t>-</w:t>
      </w:r>
      <w:r w:rsidR="005129B8" w:rsidRPr="00B52944">
        <w:rPr>
          <w:rFonts w:cstheme="minorHAnsi"/>
          <w:b/>
        </w:rPr>
        <w:t>bead-based protease assay.</w:t>
      </w:r>
    </w:p>
    <w:p w14:paraId="0F71D4AB" w14:textId="77777777" w:rsidR="003B025C" w:rsidRPr="00B52944" w:rsidRDefault="003B025C" w:rsidP="008A1B2F">
      <w:pPr>
        <w:rPr>
          <w:rFonts w:asciiTheme="minorHAnsi" w:hAnsiTheme="minorHAnsi"/>
          <w:b/>
        </w:rPr>
      </w:pPr>
    </w:p>
    <w:p w14:paraId="6FFAC16A" w14:textId="7990882D" w:rsidR="003B025C" w:rsidRPr="00B52944" w:rsidRDefault="00063F36" w:rsidP="008A1B2F">
      <w:pPr>
        <w:widowControl/>
        <w:autoSpaceDE/>
        <w:autoSpaceDN/>
        <w:adjustRightInd/>
        <w:rPr>
          <w:b/>
          <w:sz w:val="22"/>
          <w:szCs w:val="22"/>
          <w:lang w:eastAsia="hu-HU"/>
        </w:rPr>
      </w:pPr>
      <w:r w:rsidRPr="00B52944">
        <w:rPr>
          <w:rFonts w:asciiTheme="minorHAnsi" w:hAnsiTheme="minorHAnsi"/>
          <w:b/>
        </w:rPr>
        <w:t>Table 3</w:t>
      </w:r>
      <w:r w:rsidR="003664D2">
        <w:rPr>
          <w:rFonts w:asciiTheme="minorHAnsi" w:hAnsiTheme="minorHAnsi"/>
          <w:b/>
        </w:rPr>
        <w:t>:</w:t>
      </w:r>
      <w:r w:rsidR="003B025C" w:rsidRPr="00B52944">
        <w:rPr>
          <w:rFonts w:asciiTheme="minorHAnsi" w:hAnsiTheme="minorHAnsi"/>
          <w:b/>
        </w:rPr>
        <w:t xml:space="preserve"> </w:t>
      </w:r>
      <w:r w:rsidR="00C10ADA" w:rsidRPr="00B52944">
        <w:rPr>
          <w:rFonts w:asciiTheme="minorHAnsi" w:hAnsiTheme="minorHAnsi"/>
          <w:b/>
        </w:rPr>
        <w:t>N</w:t>
      </w:r>
      <w:r w:rsidR="005129B8" w:rsidRPr="00B52944">
        <w:rPr>
          <w:b/>
          <w:lang w:eastAsia="hu-HU"/>
        </w:rPr>
        <w:t xml:space="preserve">umber of </w:t>
      </w:r>
      <w:r w:rsidR="00C10ADA" w:rsidRPr="00B52944">
        <w:rPr>
          <w:b/>
          <w:lang w:eastAsia="hu-HU"/>
        </w:rPr>
        <w:t>required</w:t>
      </w:r>
      <w:r w:rsidR="005129B8" w:rsidRPr="00B52944">
        <w:rPr>
          <w:b/>
          <w:lang w:eastAsia="hu-HU"/>
        </w:rPr>
        <w:t xml:space="preserve"> 2 mL </w:t>
      </w:r>
      <w:r w:rsidR="00C10ADA" w:rsidRPr="00B52944">
        <w:rPr>
          <w:b/>
          <w:lang w:eastAsia="hu-HU"/>
        </w:rPr>
        <w:t xml:space="preserve">microcentrifuge </w:t>
      </w:r>
      <w:r w:rsidR="005129B8" w:rsidRPr="00B52944">
        <w:rPr>
          <w:b/>
          <w:lang w:eastAsia="hu-HU"/>
        </w:rPr>
        <w:t xml:space="preserve">tubes for each sample type in the </w:t>
      </w:r>
      <w:r w:rsidR="00FC439D" w:rsidRPr="00B52944">
        <w:rPr>
          <w:b/>
          <w:lang w:eastAsia="hu-HU"/>
        </w:rPr>
        <w:t>demonstrated</w:t>
      </w:r>
      <w:r w:rsidR="005129B8" w:rsidRPr="00B52944">
        <w:rPr>
          <w:b/>
          <w:lang w:eastAsia="hu-HU"/>
        </w:rPr>
        <w:t xml:space="preserve"> studies.</w:t>
      </w:r>
    </w:p>
    <w:p w14:paraId="4FC9AF07" w14:textId="77777777" w:rsidR="003B025C" w:rsidRPr="00B52944" w:rsidRDefault="003B025C" w:rsidP="008A1B2F">
      <w:pPr>
        <w:rPr>
          <w:rFonts w:asciiTheme="minorHAnsi" w:hAnsiTheme="minorHAnsi"/>
          <w:b/>
        </w:rPr>
      </w:pPr>
    </w:p>
    <w:p w14:paraId="4C12FD4B" w14:textId="307D9EAF" w:rsidR="003B025C" w:rsidRPr="00B52944" w:rsidRDefault="00063F36" w:rsidP="008A1B2F">
      <w:pPr>
        <w:rPr>
          <w:rFonts w:asciiTheme="minorHAnsi" w:hAnsiTheme="minorHAnsi"/>
          <w:b/>
        </w:rPr>
      </w:pPr>
      <w:r w:rsidRPr="00B52944">
        <w:rPr>
          <w:rFonts w:asciiTheme="minorHAnsi" w:hAnsiTheme="minorHAnsi"/>
          <w:b/>
        </w:rPr>
        <w:t>Table 4</w:t>
      </w:r>
      <w:r w:rsidR="003664D2">
        <w:rPr>
          <w:rFonts w:asciiTheme="minorHAnsi" w:hAnsiTheme="minorHAnsi"/>
          <w:b/>
        </w:rPr>
        <w:t>:</w:t>
      </w:r>
      <w:r w:rsidR="003B025C" w:rsidRPr="00B52944">
        <w:rPr>
          <w:rFonts w:asciiTheme="minorHAnsi" w:hAnsiTheme="minorHAnsi"/>
          <w:b/>
        </w:rPr>
        <w:t xml:space="preserve"> </w:t>
      </w:r>
      <w:r w:rsidR="00C10ADA" w:rsidRPr="00B52944">
        <w:rPr>
          <w:rFonts w:asciiTheme="minorHAnsi" w:hAnsiTheme="minorHAnsi"/>
          <w:b/>
        </w:rPr>
        <w:t>V</w:t>
      </w:r>
      <w:r w:rsidR="005129B8" w:rsidRPr="00B52944">
        <w:rPr>
          <w:rFonts w:asciiTheme="minorHAnsi" w:hAnsiTheme="minorHAnsi"/>
          <w:b/>
        </w:rPr>
        <w:t xml:space="preserve">olume of the SAMB solution measured in the sample vials </w:t>
      </w:r>
      <w:r w:rsidR="003C3D12" w:rsidRPr="00B52944">
        <w:rPr>
          <w:b/>
          <w:lang w:eastAsia="hu-HU"/>
        </w:rPr>
        <w:t>of</w:t>
      </w:r>
      <w:r w:rsidR="005129B8" w:rsidRPr="00B52944">
        <w:rPr>
          <w:b/>
          <w:lang w:eastAsia="hu-HU"/>
        </w:rPr>
        <w:t xml:space="preserve"> each sample type in the </w:t>
      </w:r>
      <w:r w:rsidR="00FC439D" w:rsidRPr="00B52944">
        <w:rPr>
          <w:b/>
          <w:lang w:eastAsia="hu-HU"/>
        </w:rPr>
        <w:t>demonstrated</w:t>
      </w:r>
      <w:r w:rsidR="005129B8" w:rsidRPr="00B52944">
        <w:rPr>
          <w:b/>
          <w:lang w:eastAsia="hu-HU"/>
        </w:rPr>
        <w:t xml:space="preserve"> studies.</w:t>
      </w:r>
    </w:p>
    <w:p w14:paraId="0A6019B5" w14:textId="1C99E936" w:rsidR="003B025C" w:rsidRPr="00B52944" w:rsidRDefault="003B025C" w:rsidP="008A1B2F">
      <w:pPr>
        <w:rPr>
          <w:rFonts w:asciiTheme="minorHAnsi" w:hAnsiTheme="minorHAnsi"/>
          <w:b/>
        </w:rPr>
      </w:pPr>
    </w:p>
    <w:p w14:paraId="579476D6" w14:textId="103FD562" w:rsidR="003B025C" w:rsidRPr="00B52944" w:rsidRDefault="00063F36" w:rsidP="008A1B2F">
      <w:pPr>
        <w:rPr>
          <w:rFonts w:asciiTheme="minorHAnsi" w:hAnsiTheme="minorHAnsi"/>
          <w:b/>
        </w:rPr>
      </w:pPr>
      <w:r w:rsidRPr="00B52944">
        <w:rPr>
          <w:rFonts w:asciiTheme="minorHAnsi" w:hAnsiTheme="minorHAnsi"/>
          <w:b/>
        </w:rPr>
        <w:t>Table 5</w:t>
      </w:r>
      <w:r w:rsidR="003664D2">
        <w:rPr>
          <w:rFonts w:asciiTheme="minorHAnsi" w:hAnsiTheme="minorHAnsi"/>
          <w:b/>
        </w:rPr>
        <w:t>:</w:t>
      </w:r>
      <w:r w:rsidR="003C3D12" w:rsidRPr="00B52944">
        <w:rPr>
          <w:rFonts w:asciiTheme="minorHAnsi" w:hAnsiTheme="minorHAnsi"/>
          <w:b/>
        </w:rPr>
        <w:t xml:space="preserve"> </w:t>
      </w:r>
      <w:r w:rsidR="008C7C60" w:rsidRPr="00B52944">
        <w:rPr>
          <w:rFonts w:asciiTheme="minorHAnsi" w:hAnsiTheme="minorHAnsi"/>
          <w:b/>
        </w:rPr>
        <w:t>V</w:t>
      </w:r>
      <w:r w:rsidR="003C3D12" w:rsidRPr="00B52944">
        <w:rPr>
          <w:rFonts w:asciiTheme="minorHAnsi" w:hAnsiTheme="minorHAnsi"/>
          <w:b/>
        </w:rPr>
        <w:t xml:space="preserve">olume of reaction buffer in the </w:t>
      </w:r>
      <w:r w:rsidR="00FC439D" w:rsidRPr="00B52944">
        <w:rPr>
          <w:rFonts w:asciiTheme="minorHAnsi" w:hAnsiTheme="minorHAnsi"/>
          <w:b/>
        </w:rPr>
        <w:t>demonstrated</w:t>
      </w:r>
      <w:r w:rsidR="003C3D12" w:rsidRPr="00B52944">
        <w:rPr>
          <w:rFonts w:asciiTheme="minorHAnsi" w:hAnsiTheme="minorHAnsi"/>
          <w:b/>
        </w:rPr>
        <w:t xml:space="preserve"> studies.</w:t>
      </w:r>
      <w:r w:rsidR="003C3D12" w:rsidRPr="00B52944">
        <w:rPr>
          <w:rFonts w:asciiTheme="minorHAnsi" w:hAnsiTheme="minorHAnsi"/>
        </w:rPr>
        <w:t xml:space="preserve"> *</w:t>
      </w:r>
      <w:r w:rsidR="008C7C60" w:rsidRPr="00B52944">
        <w:rPr>
          <w:rFonts w:asciiTheme="minorHAnsi" w:hAnsiTheme="minorHAnsi"/>
        </w:rPr>
        <w:t>Amprenavir was solved in dimethyl-sulfoxide</w:t>
      </w:r>
      <w:r w:rsidR="003664D2">
        <w:rPr>
          <w:rFonts w:asciiTheme="minorHAnsi" w:hAnsiTheme="minorHAnsi"/>
        </w:rPr>
        <w:t>;</w:t>
      </w:r>
      <w:r w:rsidR="008C7C60" w:rsidRPr="00B52944">
        <w:rPr>
          <w:rFonts w:asciiTheme="minorHAnsi" w:hAnsiTheme="minorHAnsi"/>
        </w:rPr>
        <w:t xml:space="preserve"> </w:t>
      </w:r>
      <w:r w:rsidR="003C3D12" w:rsidRPr="00B52944">
        <w:rPr>
          <w:rFonts w:asciiTheme="minorHAnsi" w:hAnsiTheme="minorHAnsi"/>
        </w:rPr>
        <w:t xml:space="preserve">amprenavir stock solutions (ranging from 1 </w:t>
      </w:r>
      <w:proofErr w:type="spellStart"/>
      <w:r w:rsidR="003C3D12" w:rsidRPr="00B52944">
        <w:rPr>
          <w:rFonts w:asciiTheme="minorHAnsi" w:hAnsiTheme="minorHAnsi"/>
        </w:rPr>
        <w:t>nM</w:t>
      </w:r>
      <w:proofErr w:type="spellEnd"/>
      <w:r w:rsidR="003C3D12" w:rsidRPr="00B52944">
        <w:rPr>
          <w:rFonts w:asciiTheme="minorHAnsi" w:hAnsiTheme="minorHAnsi"/>
        </w:rPr>
        <w:t xml:space="preserve"> to 1 </w:t>
      </w:r>
      <w:proofErr w:type="spellStart"/>
      <w:r w:rsidR="003C3D12" w:rsidRPr="00B52944">
        <w:rPr>
          <w:rFonts w:asciiTheme="minorHAnsi" w:hAnsiTheme="minorHAnsi"/>
        </w:rPr>
        <w:t>μM</w:t>
      </w:r>
      <w:proofErr w:type="spellEnd"/>
      <w:r w:rsidR="003C3D12" w:rsidRPr="00B52944">
        <w:rPr>
          <w:rFonts w:asciiTheme="minorHAnsi" w:hAnsiTheme="minorHAnsi"/>
        </w:rPr>
        <w:t xml:space="preserve"> concentrations) were applied</w:t>
      </w:r>
      <w:r w:rsidR="008C7C60" w:rsidRPr="00B52944">
        <w:rPr>
          <w:rFonts w:asciiTheme="minorHAnsi" w:hAnsiTheme="minorHAnsi"/>
        </w:rPr>
        <w:t xml:space="preserve"> for inhibitory study (see </w:t>
      </w:r>
      <w:r w:rsidRPr="00B52944">
        <w:rPr>
          <w:rFonts w:asciiTheme="minorHAnsi" w:hAnsiTheme="minorHAnsi"/>
          <w:b/>
        </w:rPr>
        <w:t>Figure 5B</w:t>
      </w:r>
      <w:r w:rsidR="008C7C60" w:rsidRPr="00B52944">
        <w:rPr>
          <w:rFonts w:asciiTheme="minorHAnsi" w:hAnsiTheme="minorHAnsi"/>
        </w:rPr>
        <w:t>)</w:t>
      </w:r>
      <w:r w:rsidR="003C3D12" w:rsidRPr="00B52944">
        <w:rPr>
          <w:rFonts w:asciiTheme="minorHAnsi" w:hAnsiTheme="minorHAnsi"/>
        </w:rPr>
        <w:t>. **The pH of the applied cleavage buffer ranged from pH 6.0</w:t>
      </w:r>
      <w:r w:rsidR="00A17271">
        <w:rPr>
          <w:rFonts w:asciiTheme="minorHAnsi" w:hAnsiTheme="minorHAnsi"/>
        </w:rPr>
        <w:t>–</w:t>
      </w:r>
      <w:r w:rsidR="003C3D12" w:rsidRPr="00B52944">
        <w:rPr>
          <w:rFonts w:asciiTheme="minorHAnsi" w:hAnsiTheme="minorHAnsi"/>
        </w:rPr>
        <w:t>8.5.</w:t>
      </w:r>
    </w:p>
    <w:p w14:paraId="15DFDB60" w14:textId="6024DF53" w:rsidR="003B025C" w:rsidRPr="00B52944" w:rsidRDefault="003B025C" w:rsidP="008A1B2F">
      <w:pPr>
        <w:rPr>
          <w:rFonts w:asciiTheme="minorHAnsi" w:hAnsiTheme="minorHAnsi"/>
          <w:b/>
        </w:rPr>
      </w:pPr>
    </w:p>
    <w:p w14:paraId="019855A6" w14:textId="37CBDF21" w:rsidR="003B025C" w:rsidRPr="00B52944" w:rsidRDefault="00063F36" w:rsidP="008A1B2F">
      <w:pPr>
        <w:rPr>
          <w:rFonts w:asciiTheme="minorHAnsi" w:hAnsiTheme="minorHAnsi"/>
          <w:b/>
        </w:rPr>
      </w:pPr>
      <w:r w:rsidRPr="00B52944">
        <w:rPr>
          <w:rFonts w:asciiTheme="minorHAnsi" w:hAnsiTheme="minorHAnsi"/>
          <w:b/>
        </w:rPr>
        <w:t>Table 6</w:t>
      </w:r>
      <w:r w:rsidR="003664D2">
        <w:rPr>
          <w:rFonts w:asciiTheme="minorHAnsi" w:hAnsiTheme="minorHAnsi"/>
          <w:b/>
        </w:rPr>
        <w:t>:</w:t>
      </w:r>
      <w:r w:rsidR="003C3D12" w:rsidRPr="00B52944">
        <w:rPr>
          <w:rFonts w:asciiTheme="minorHAnsi" w:hAnsiTheme="minorHAnsi"/>
          <w:b/>
        </w:rPr>
        <w:t xml:space="preserve"> Incubation temperature</w:t>
      </w:r>
      <w:r w:rsidR="008C7C60" w:rsidRPr="00B52944">
        <w:rPr>
          <w:rFonts w:asciiTheme="minorHAnsi" w:hAnsiTheme="minorHAnsi"/>
          <w:b/>
        </w:rPr>
        <w:t>s</w:t>
      </w:r>
      <w:r w:rsidR="003C3D12" w:rsidRPr="00B52944">
        <w:rPr>
          <w:rFonts w:asciiTheme="minorHAnsi" w:hAnsiTheme="minorHAnsi"/>
          <w:b/>
        </w:rPr>
        <w:t xml:space="preserve"> applied </w:t>
      </w:r>
      <w:r w:rsidR="008C7C60" w:rsidRPr="00B52944">
        <w:rPr>
          <w:rFonts w:asciiTheme="minorHAnsi" w:hAnsiTheme="minorHAnsi"/>
          <w:b/>
        </w:rPr>
        <w:t>in different study types.</w:t>
      </w:r>
      <w:r w:rsidR="008C7C60" w:rsidRPr="00012479">
        <w:rPr>
          <w:rFonts w:asciiTheme="minorHAnsi" w:hAnsiTheme="minorHAnsi"/>
        </w:rPr>
        <w:t xml:space="preserve"> </w:t>
      </w:r>
      <w:r w:rsidR="003664D2" w:rsidRPr="00012479">
        <w:rPr>
          <w:rFonts w:asciiTheme="minorHAnsi" w:hAnsiTheme="minorHAnsi"/>
        </w:rPr>
        <w:t xml:space="preserve">For </w:t>
      </w:r>
      <w:r w:rsidR="003664D2">
        <w:rPr>
          <w:rFonts w:asciiTheme="minorHAnsi" w:hAnsiTheme="minorHAnsi"/>
        </w:rPr>
        <w:t xml:space="preserve">HIV-1 PR, </w:t>
      </w:r>
      <w:r w:rsidR="008C7C60" w:rsidRPr="00B52944">
        <w:rPr>
          <w:rFonts w:asciiTheme="minorHAnsi" w:hAnsiTheme="minorHAnsi"/>
        </w:rPr>
        <w:t>37</w:t>
      </w:r>
      <w:r w:rsidR="003664D2">
        <w:rPr>
          <w:rFonts w:asciiTheme="minorHAnsi" w:hAnsiTheme="minorHAnsi"/>
        </w:rPr>
        <w:t xml:space="preserve"> </w:t>
      </w:r>
      <w:r w:rsidR="008C7C60" w:rsidRPr="00B52944">
        <w:rPr>
          <w:rFonts w:asciiTheme="minorHAnsi" w:hAnsiTheme="minorHAnsi"/>
        </w:rPr>
        <w:t xml:space="preserve">°C </w:t>
      </w:r>
      <w:r w:rsidR="00161985" w:rsidRPr="00B52944">
        <w:rPr>
          <w:rFonts w:asciiTheme="minorHAnsi" w:hAnsiTheme="minorHAnsi"/>
        </w:rPr>
        <w:t>is recommended</w:t>
      </w:r>
      <w:r w:rsidR="008C7C60" w:rsidRPr="00B52944">
        <w:rPr>
          <w:rFonts w:asciiTheme="minorHAnsi" w:hAnsiTheme="minorHAnsi"/>
        </w:rPr>
        <w:t xml:space="preserve">, while 30 °C </w:t>
      </w:r>
      <w:r w:rsidR="003664D2">
        <w:rPr>
          <w:rFonts w:asciiTheme="minorHAnsi" w:hAnsiTheme="minorHAnsi"/>
        </w:rPr>
        <w:t xml:space="preserve">is recommended </w:t>
      </w:r>
      <w:r w:rsidR="008C7C60" w:rsidRPr="00B52944">
        <w:rPr>
          <w:rFonts w:asciiTheme="minorHAnsi" w:hAnsiTheme="minorHAnsi"/>
        </w:rPr>
        <w:t>for TEV PR.</w:t>
      </w:r>
    </w:p>
    <w:p w14:paraId="0624143E" w14:textId="79EFE339" w:rsidR="003B025C" w:rsidRPr="00B52944" w:rsidRDefault="003B025C" w:rsidP="008A1B2F">
      <w:pPr>
        <w:rPr>
          <w:rFonts w:asciiTheme="minorHAnsi" w:hAnsiTheme="minorHAnsi"/>
          <w:b/>
        </w:rPr>
      </w:pPr>
    </w:p>
    <w:p w14:paraId="02ECF6C0" w14:textId="233BCFCE" w:rsidR="003B025C" w:rsidRPr="00B52944" w:rsidRDefault="00063F36" w:rsidP="008A1B2F">
      <w:pPr>
        <w:rPr>
          <w:rFonts w:asciiTheme="minorHAnsi" w:hAnsiTheme="minorHAnsi"/>
          <w:b/>
        </w:rPr>
      </w:pPr>
      <w:r w:rsidRPr="00B52944">
        <w:rPr>
          <w:rFonts w:asciiTheme="minorHAnsi" w:hAnsiTheme="minorHAnsi"/>
          <w:b/>
        </w:rPr>
        <w:t>Table 7</w:t>
      </w:r>
      <w:r w:rsidR="003664D2">
        <w:rPr>
          <w:rFonts w:asciiTheme="minorHAnsi" w:hAnsiTheme="minorHAnsi"/>
          <w:b/>
        </w:rPr>
        <w:t>:</w:t>
      </w:r>
      <w:r w:rsidR="003C3D12" w:rsidRPr="00B52944">
        <w:rPr>
          <w:rFonts w:asciiTheme="minorHAnsi" w:hAnsiTheme="minorHAnsi"/>
          <w:b/>
        </w:rPr>
        <w:t xml:space="preserve"> </w:t>
      </w:r>
      <w:r w:rsidR="008C7C60" w:rsidRPr="00B52944">
        <w:rPr>
          <w:rFonts w:asciiTheme="minorHAnsi" w:hAnsiTheme="minorHAnsi"/>
          <w:b/>
        </w:rPr>
        <w:t>V</w:t>
      </w:r>
      <w:r w:rsidR="003C3D12" w:rsidRPr="00B52944">
        <w:rPr>
          <w:rFonts w:asciiTheme="minorHAnsi" w:hAnsiTheme="minorHAnsi"/>
          <w:b/>
        </w:rPr>
        <w:t xml:space="preserve">olume of the enzyme solution/enzyme buffer/elution buffer added </w:t>
      </w:r>
      <w:r w:rsidR="00613EE1" w:rsidRPr="00B52944">
        <w:rPr>
          <w:rFonts w:asciiTheme="minorHAnsi" w:hAnsiTheme="minorHAnsi"/>
          <w:b/>
        </w:rPr>
        <w:t xml:space="preserve">during </w:t>
      </w:r>
      <w:r w:rsidR="003664D2">
        <w:rPr>
          <w:rFonts w:asciiTheme="minorHAnsi" w:hAnsiTheme="minorHAnsi"/>
          <w:b/>
        </w:rPr>
        <w:t xml:space="preserve">the </w:t>
      </w:r>
      <w:r w:rsidR="003C3D12" w:rsidRPr="00B52944">
        <w:rPr>
          <w:rFonts w:asciiTheme="minorHAnsi" w:hAnsiTheme="minorHAnsi"/>
          <w:b/>
        </w:rPr>
        <w:t>initializ</w:t>
      </w:r>
      <w:r w:rsidR="00613EE1" w:rsidRPr="00B52944">
        <w:rPr>
          <w:rFonts w:asciiTheme="minorHAnsi" w:hAnsiTheme="minorHAnsi"/>
          <w:b/>
        </w:rPr>
        <w:t xml:space="preserve">ation of </w:t>
      </w:r>
      <w:r w:rsidR="003C3D12" w:rsidRPr="00B52944">
        <w:rPr>
          <w:rFonts w:asciiTheme="minorHAnsi" w:hAnsiTheme="minorHAnsi"/>
          <w:b/>
        </w:rPr>
        <w:t xml:space="preserve">the assay samples in the </w:t>
      </w:r>
      <w:r w:rsidR="00613EE1" w:rsidRPr="00B52944">
        <w:rPr>
          <w:rFonts w:asciiTheme="minorHAnsi" w:hAnsiTheme="minorHAnsi"/>
          <w:b/>
        </w:rPr>
        <w:t xml:space="preserve">case of the </w:t>
      </w:r>
      <w:r w:rsidR="00FC439D" w:rsidRPr="00B52944">
        <w:rPr>
          <w:rFonts w:asciiTheme="minorHAnsi" w:hAnsiTheme="minorHAnsi"/>
          <w:b/>
        </w:rPr>
        <w:t>demonstrated</w:t>
      </w:r>
      <w:r w:rsidR="003C3D12" w:rsidRPr="00B52944">
        <w:rPr>
          <w:rFonts w:asciiTheme="minorHAnsi" w:hAnsiTheme="minorHAnsi"/>
          <w:b/>
        </w:rPr>
        <w:t xml:space="preserve"> studies.</w:t>
      </w:r>
    </w:p>
    <w:p w14:paraId="48BC3CCF" w14:textId="132AA550" w:rsidR="003B025C" w:rsidRPr="00B52944" w:rsidRDefault="003B025C" w:rsidP="008A1B2F">
      <w:pPr>
        <w:rPr>
          <w:rFonts w:asciiTheme="minorHAnsi" w:hAnsiTheme="minorHAnsi"/>
          <w:b/>
        </w:rPr>
      </w:pPr>
    </w:p>
    <w:p w14:paraId="66149998" w14:textId="353BD5E8" w:rsidR="003B025C" w:rsidRPr="00B52944" w:rsidRDefault="00063F36" w:rsidP="008A1B2F">
      <w:pPr>
        <w:rPr>
          <w:rFonts w:asciiTheme="minorHAnsi" w:hAnsiTheme="minorHAnsi"/>
          <w:b/>
        </w:rPr>
      </w:pPr>
      <w:r w:rsidRPr="00B52944">
        <w:rPr>
          <w:rFonts w:asciiTheme="minorHAnsi" w:hAnsiTheme="minorHAnsi"/>
          <w:b/>
        </w:rPr>
        <w:t>Table 8</w:t>
      </w:r>
      <w:r w:rsidR="003664D2">
        <w:rPr>
          <w:rFonts w:asciiTheme="minorHAnsi" w:hAnsiTheme="minorHAnsi"/>
          <w:b/>
        </w:rPr>
        <w:t>:</w:t>
      </w:r>
      <w:r w:rsidR="003C3D12" w:rsidRPr="00B52944">
        <w:rPr>
          <w:rFonts w:asciiTheme="minorHAnsi" w:hAnsiTheme="minorHAnsi"/>
          <w:b/>
        </w:rPr>
        <w:t xml:space="preserve"> </w:t>
      </w:r>
      <w:r w:rsidR="001961E5" w:rsidRPr="00B52944">
        <w:rPr>
          <w:rFonts w:asciiTheme="minorHAnsi" w:hAnsiTheme="minorHAnsi"/>
          <w:b/>
        </w:rPr>
        <w:t>I</w:t>
      </w:r>
      <w:r w:rsidR="003C3D12" w:rsidRPr="00B52944">
        <w:rPr>
          <w:rFonts w:asciiTheme="minorHAnsi" w:hAnsiTheme="minorHAnsi"/>
          <w:b/>
        </w:rPr>
        <w:t xml:space="preserve">ncubation times </w:t>
      </w:r>
      <w:r w:rsidR="001961E5" w:rsidRPr="00B52944">
        <w:rPr>
          <w:rFonts w:asciiTheme="minorHAnsi" w:hAnsiTheme="minorHAnsi"/>
          <w:b/>
        </w:rPr>
        <w:t xml:space="preserve">applied </w:t>
      </w:r>
      <w:r w:rsidR="003664D2">
        <w:rPr>
          <w:rFonts w:asciiTheme="minorHAnsi" w:hAnsiTheme="minorHAnsi"/>
          <w:b/>
        </w:rPr>
        <w:t>to</w:t>
      </w:r>
      <w:r w:rsidR="00613EE1" w:rsidRPr="00B52944">
        <w:rPr>
          <w:rFonts w:asciiTheme="minorHAnsi" w:hAnsiTheme="minorHAnsi"/>
          <w:b/>
        </w:rPr>
        <w:t xml:space="preserve"> </w:t>
      </w:r>
      <w:r w:rsidR="00FC439D" w:rsidRPr="00B52944">
        <w:rPr>
          <w:rFonts w:asciiTheme="minorHAnsi" w:hAnsiTheme="minorHAnsi"/>
          <w:b/>
        </w:rPr>
        <w:t xml:space="preserve">the assay samples </w:t>
      </w:r>
      <w:r w:rsidR="003C3D12" w:rsidRPr="00B52944">
        <w:rPr>
          <w:rFonts w:asciiTheme="minorHAnsi" w:hAnsiTheme="minorHAnsi"/>
          <w:b/>
        </w:rPr>
        <w:t xml:space="preserve">in the </w:t>
      </w:r>
      <w:r w:rsidR="00613EE1" w:rsidRPr="00B52944">
        <w:rPr>
          <w:rFonts w:asciiTheme="minorHAnsi" w:hAnsiTheme="minorHAnsi"/>
          <w:b/>
        </w:rPr>
        <w:t>different measurements</w:t>
      </w:r>
      <w:r w:rsidR="003C3D12" w:rsidRPr="00B52944">
        <w:rPr>
          <w:rFonts w:asciiTheme="minorHAnsi" w:hAnsiTheme="minorHAnsi"/>
          <w:b/>
        </w:rPr>
        <w:t>.</w:t>
      </w:r>
    </w:p>
    <w:p w14:paraId="13D9D76F" w14:textId="1F748F4F" w:rsidR="003B025C" w:rsidRPr="00B52944" w:rsidRDefault="003B025C" w:rsidP="008A1B2F">
      <w:pPr>
        <w:rPr>
          <w:rFonts w:asciiTheme="minorHAnsi" w:hAnsiTheme="minorHAnsi"/>
          <w:b/>
        </w:rPr>
      </w:pPr>
    </w:p>
    <w:p w14:paraId="55AA815F" w14:textId="5389F860" w:rsidR="003B025C" w:rsidRPr="00B52944" w:rsidRDefault="00063F36" w:rsidP="008A1B2F">
      <w:pPr>
        <w:rPr>
          <w:rFonts w:asciiTheme="minorHAnsi" w:hAnsiTheme="minorHAnsi"/>
          <w:b/>
        </w:rPr>
      </w:pPr>
      <w:r w:rsidRPr="00B52944">
        <w:rPr>
          <w:rFonts w:asciiTheme="minorHAnsi" w:hAnsiTheme="minorHAnsi"/>
          <w:b/>
        </w:rPr>
        <w:t>Table 9</w:t>
      </w:r>
      <w:r w:rsidR="003664D2">
        <w:rPr>
          <w:rFonts w:asciiTheme="minorHAnsi" w:hAnsiTheme="minorHAnsi"/>
          <w:b/>
        </w:rPr>
        <w:t>:</w:t>
      </w:r>
      <w:r w:rsidR="00FC439D" w:rsidRPr="00B52944">
        <w:rPr>
          <w:rFonts w:asciiTheme="minorHAnsi" w:hAnsiTheme="minorHAnsi"/>
          <w:b/>
        </w:rPr>
        <w:t xml:space="preserve"> </w:t>
      </w:r>
      <w:r w:rsidR="00613EE1" w:rsidRPr="00B52944">
        <w:rPr>
          <w:rFonts w:asciiTheme="minorHAnsi" w:hAnsiTheme="minorHAnsi"/>
          <w:b/>
        </w:rPr>
        <w:t>E</w:t>
      </w:r>
      <w:r w:rsidR="00FC439D" w:rsidRPr="00B52944">
        <w:rPr>
          <w:rFonts w:asciiTheme="minorHAnsi" w:hAnsiTheme="minorHAnsi"/>
          <w:b/>
        </w:rPr>
        <w:t xml:space="preserve">xcitation and emission filters </w:t>
      </w:r>
      <w:r w:rsidR="00613EE1" w:rsidRPr="00B52944">
        <w:rPr>
          <w:rFonts w:asciiTheme="minorHAnsi" w:hAnsiTheme="minorHAnsi"/>
          <w:b/>
        </w:rPr>
        <w:t xml:space="preserve">used to detect </w:t>
      </w:r>
      <w:r w:rsidR="00FC439D" w:rsidRPr="00B52944">
        <w:rPr>
          <w:rFonts w:asciiTheme="minorHAnsi" w:hAnsiTheme="minorHAnsi"/>
          <w:b/>
        </w:rPr>
        <w:t>different fluorescent proteins.</w:t>
      </w:r>
    </w:p>
    <w:p w14:paraId="40B56072" w14:textId="3BBF3065" w:rsidR="003B025C" w:rsidRPr="00B52944" w:rsidRDefault="003B025C" w:rsidP="008A1B2F">
      <w:pPr>
        <w:rPr>
          <w:rFonts w:asciiTheme="minorHAnsi" w:hAnsiTheme="minorHAnsi"/>
          <w:b/>
        </w:rPr>
      </w:pPr>
    </w:p>
    <w:p w14:paraId="30B0559B" w14:textId="6F0A6592" w:rsidR="003B025C" w:rsidRPr="00B52944" w:rsidRDefault="00063F36" w:rsidP="008A1B2F">
      <w:pPr>
        <w:rPr>
          <w:rFonts w:asciiTheme="minorHAnsi" w:hAnsiTheme="minorHAnsi" w:cstheme="minorHAnsi"/>
          <w:b/>
          <w:color w:val="auto"/>
        </w:rPr>
      </w:pPr>
      <w:r w:rsidRPr="00B52944">
        <w:rPr>
          <w:rFonts w:asciiTheme="minorHAnsi" w:hAnsiTheme="minorHAnsi"/>
          <w:b/>
        </w:rPr>
        <w:t>Table 10</w:t>
      </w:r>
      <w:r w:rsidR="003664D2">
        <w:rPr>
          <w:rFonts w:asciiTheme="minorHAnsi" w:hAnsiTheme="minorHAnsi"/>
          <w:b/>
        </w:rPr>
        <w:t>:</w:t>
      </w:r>
      <w:r w:rsidR="00FC439D" w:rsidRPr="00B52944">
        <w:rPr>
          <w:rFonts w:asciiTheme="minorHAnsi" w:hAnsiTheme="minorHAnsi"/>
          <w:b/>
        </w:rPr>
        <w:t xml:space="preserve"> </w:t>
      </w:r>
      <w:r w:rsidR="00613EE1" w:rsidRPr="00B52944">
        <w:rPr>
          <w:rFonts w:asciiTheme="minorHAnsi" w:hAnsiTheme="minorHAnsi"/>
          <w:b/>
        </w:rPr>
        <w:t>M</w:t>
      </w:r>
      <w:r w:rsidR="00FC439D" w:rsidRPr="00B52944">
        <w:rPr>
          <w:rFonts w:asciiTheme="minorHAnsi" w:hAnsiTheme="minorHAnsi"/>
          <w:b/>
        </w:rPr>
        <w:t>olecular weight</w:t>
      </w:r>
      <w:r w:rsidR="00613EE1" w:rsidRPr="00B52944">
        <w:rPr>
          <w:rFonts w:asciiTheme="minorHAnsi" w:hAnsiTheme="minorHAnsi"/>
          <w:b/>
        </w:rPr>
        <w:t>s</w:t>
      </w:r>
      <w:r w:rsidR="00FC439D" w:rsidRPr="00B52944">
        <w:rPr>
          <w:rFonts w:asciiTheme="minorHAnsi" w:hAnsiTheme="minorHAnsi"/>
          <w:b/>
        </w:rPr>
        <w:t xml:space="preserve"> and the extinction coefficient</w:t>
      </w:r>
      <w:r w:rsidR="00613EE1" w:rsidRPr="00B52944">
        <w:rPr>
          <w:rFonts w:asciiTheme="minorHAnsi" w:hAnsiTheme="minorHAnsi"/>
          <w:b/>
        </w:rPr>
        <w:t>s</w:t>
      </w:r>
      <w:r w:rsidR="00FC439D" w:rsidRPr="00B52944">
        <w:rPr>
          <w:rFonts w:asciiTheme="minorHAnsi" w:hAnsiTheme="minorHAnsi"/>
          <w:b/>
        </w:rPr>
        <w:t xml:space="preserve"> of the different recombinant fluorescent fusion protein substrates.</w:t>
      </w:r>
    </w:p>
    <w:p w14:paraId="22867A84" w14:textId="2E3EDF7A" w:rsidR="003B025C" w:rsidRPr="00B52944" w:rsidRDefault="003B025C" w:rsidP="008A1B2F">
      <w:pPr>
        <w:widowControl/>
        <w:autoSpaceDE/>
        <w:autoSpaceDN/>
        <w:adjustRightInd/>
        <w:rPr>
          <w:rFonts w:asciiTheme="minorHAnsi" w:hAnsiTheme="minorHAnsi" w:cstheme="minorHAnsi"/>
          <w:color w:val="auto"/>
        </w:rPr>
      </w:pPr>
    </w:p>
    <w:p w14:paraId="7BB8FBB1" w14:textId="7CE7850D" w:rsidR="003B025C" w:rsidRPr="00B52944" w:rsidRDefault="00063F36" w:rsidP="008A1B2F">
      <w:pPr>
        <w:rPr>
          <w:rFonts w:asciiTheme="minorHAnsi" w:hAnsiTheme="minorHAnsi"/>
        </w:rPr>
      </w:pPr>
      <w:r w:rsidRPr="00B52944">
        <w:rPr>
          <w:rFonts w:asciiTheme="minorHAnsi" w:hAnsiTheme="minorHAnsi"/>
          <w:b/>
        </w:rPr>
        <w:t>Table 11</w:t>
      </w:r>
      <w:r w:rsidR="003664D2">
        <w:rPr>
          <w:rFonts w:asciiTheme="minorHAnsi" w:hAnsiTheme="minorHAnsi"/>
          <w:b/>
        </w:rPr>
        <w:t>:</w:t>
      </w:r>
      <w:r w:rsidR="003B025C" w:rsidRPr="00B52944">
        <w:rPr>
          <w:rFonts w:asciiTheme="minorHAnsi" w:hAnsiTheme="minorHAnsi"/>
          <w:b/>
        </w:rPr>
        <w:t xml:space="preserve"> Coefficient of variance (CV</w:t>
      </w:r>
      <w:r w:rsidRPr="00B52944">
        <w:rPr>
          <w:rFonts w:asciiTheme="minorHAnsi" w:hAnsiTheme="minorHAnsi"/>
          <w:b/>
        </w:rPr>
        <w:t>%</w:t>
      </w:r>
      <w:r w:rsidR="003B025C" w:rsidRPr="00B52944">
        <w:rPr>
          <w:rFonts w:asciiTheme="minorHAnsi" w:hAnsiTheme="minorHAnsi"/>
          <w:b/>
        </w:rPr>
        <w:t xml:space="preserve">) values of the slopes of the substrate calibration curves. </w:t>
      </w:r>
      <w:r w:rsidR="003B025C" w:rsidRPr="00B52944">
        <w:rPr>
          <w:rFonts w:asciiTheme="minorHAnsi" w:hAnsiTheme="minorHAnsi"/>
        </w:rPr>
        <w:t xml:space="preserve">To test whether the fluorescence of the recombinant protein substrates is dependent on the inserted cleavage site, calibrations were performed by series of </w:t>
      </w:r>
      <w:proofErr w:type="spellStart"/>
      <w:r w:rsidR="003B025C" w:rsidRPr="00B52944">
        <w:rPr>
          <w:rFonts w:asciiTheme="minorHAnsi" w:hAnsiTheme="minorHAnsi"/>
        </w:rPr>
        <w:t>mApple</w:t>
      </w:r>
      <w:proofErr w:type="spellEnd"/>
      <w:r w:rsidR="003B025C" w:rsidRPr="00B52944">
        <w:rPr>
          <w:rFonts w:asciiTheme="minorHAnsi" w:hAnsiTheme="minorHAnsi"/>
        </w:rPr>
        <w:t>- and mTurquoise2-fused substrates (six variants for each, containing different cleavage site sequences of HIV-1 protease)</w:t>
      </w:r>
      <w:r w:rsidR="003664D2">
        <w:rPr>
          <w:rFonts w:asciiTheme="minorHAnsi" w:hAnsiTheme="minorHAnsi"/>
        </w:rPr>
        <w:t>,</w:t>
      </w:r>
      <w:r w:rsidR="003B025C" w:rsidRPr="00B52944">
        <w:rPr>
          <w:rFonts w:asciiTheme="minorHAnsi" w:hAnsiTheme="minorHAnsi"/>
        </w:rPr>
        <w:t xml:space="preserve"> both in elution and cleavage buffers. We found that CV</w:t>
      </w:r>
      <w:r w:rsidRPr="00B52944">
        <w:rPr>
          <w:rFonts w:asciiTheme="minorHAnsi" w:hAnsiTheme="minorHAnsi"/>
        </w:rPr>
        <w:t>%</w:t>
      </w:r>
      <w:r w:rsidR="003B025C" w:rsidRPr="00B52944">
        <w:rPr>
          <w:rFonts w:asciiTheme="minorHAnsi" w:hAnsiTheme="minorHAnsi"/>
        </w:rPr>
        <w:t xml:space="preserve"> values of the slopes are under 15</w:t>
      </w:r>
      <w:r w:rsidRPr="00B52944">
        <w:rPr>
          <w:rFonts w:asciiTheme="minorHAnsi" w:hAnsiTheme="minorHAnsi"/>
        </w:rPr>
        <w:t>%</w:t>
      </w:r>
      <w:r w:rsidR="003B025C" w:rsidRPr="00B52944">
        <w:rPr>
          <w:rFonts w:asciiTheme="minorHAnsi" w:hAnsiTheme="minorHAnsi"/>
          <w:color w:val="FF0000"/>
        </w:rPr>
        <w:t xml:space="preserve"> </w:t>
      </w:r>
      <w:r w:rsidR="003B025C" w:rsidRPr="00B52944">
        <w:rPr>
          <w:rFonts w:asciiTheme="minorHAnsi" w:hAnsiTheme="minorHAnsi"/>
        </w:rPr>
        <w:t>in all cases, which implies that a single substrate calibration can be utilized for the evaluation of the different measurements performed by substrate variants containing the same fluorescent tag.</w:t>
      </w:r>
    </w:p>
    <w:p w14:paraId="374448F5" w14:textId="77777777" w:rsidR="00E550AE" w:rsidRPr="00B52944" w:rsidRDefault="00E550AE" w:rsidP="008A1B2F">
      <w:pPr>
        <w:widowControl/>
        <w:autoSpaceDE/>
        <w:autoSpaceDN/>
        <w:adjustRightInd/>
        <w:rPr>
          <w:rFonts w:asciiTheme="minorHAnsi" w:hAnsiTheme="minorHAnsi" w:cstheme="minorHAnsi"/>
          <w:b/>
        </w:rPr>
      </w:pPr>
    </w:p>
    <w:p w14:paraId="64B8CF78" w14:textId="6F414D6D" w:rsidR="006305D7" w:rsidRPr="00B52944" w:rsidRDefault="00E550AE" w:rsidP="008A1B2F">
      <w:pPr>
        <w:widowControl/>
        <w:autoSpaceDE/>
        <w:autoSpaceDN/>
        <w:adjustRightInd/>
        <w:rPr>
          <w:rFonts w:asciiTheme="minorHAnsi" w:hAnsiTheme="minorHAnsi" w:cstheme="minorHAnsi"/>
          <w:color w:val="auto"/>
        </w:rPr>
      </w:pPr>
      <w:r w:rsidRPr="00B52944">
        <w:rPr>
          <w:rFonts w:asciiTheme="minorHAnsi" w:hAnsiTheme="minorHAnsi" w:cstheme="minorHAnsi"/>
          <w:b/>
        </w:rPr>
        <w:t>D</w:t>
      </w:r>
      <w:r w:rsidR="006305D7" w:rsidRPr="00B52944">
        <w:rPr>
          <w:rFonts w:asciiTheme="minorHAnsi" w:hAnsiTheme="minorHAnsi" w:cstheme="minorHAnsi"/>
          <w:b/>
        </w:rPr>
        <w:t>ISCUSSION</w:t>
      </w:r>
      <w:r w:rsidR="006305D7" w:rsidRPr="00B52944">
        <w:rPr>
          <w:rFonts w:asciiTheme="minorHAnsi" w:hAnsiTheme="minorHAnsi" w:cstheme="minorHAnsi"/>
          <w:b/>
          <w:bCs/>
        </w:rPr>
        <w:t>:</w:t>
      </w:r>
    </w:p>
    <w:p w14:paraId="79400970" w14:textId="4BDFACE3" w:rsidR="00FC3319" w:rsidRPr="00B52944" w:rsidRDefault="00FC3319" w:rsidP="008A1B2F">
      <w:pPr>
        <w:rPr>
          <w:rFonts w:asciiTheme="minorHAnsi" w:hAnsiTheme="minorHAnsi" w:cstheme="minorHAnsi"/>
          <w:color w:val="auto"/>
        </w:rPr>
      </w:pPr>
      <w:r w:rsidRPr="00B52944">
        <w:rPr>
          <w:rFonts w:asciiTheme="minorHAnsi" w:hAnsiTheme="minorHAnsi" w:cstheme="minorHAnsi"/>
          <w:color w:val="auto"/>
        </w:rPr>
        <w:t xml:space="preserve">Due to the intensive industrial and academic investigations of proteolytic enzymes and the constant demand for expeditious and affordable </w:t>
      </w:r>
      <w:r w:rsidR="00CF104A" w:rsidRPr="00B52944">
        <w:rPr>
          <w:rFonts w:asciiTheme="minorHAnsi" w:hAnsiTheme="minorHAnsi" w:cstheme="minorHAnsi"/>
          <w:color w:val="auto"/>
        </w:rPr>
        <w:t>HTS-</w:t>
      </w:r>
      <w:r w:rsidRPr="00B52944">
        <w:rPr>
          <w:rFonts w:asciiTheme="minorHAnsi" w:hAnsiTheme="minorHAnsi" w:cstheme="minorHAnsi"/>
          <w:color w:val="auto"/>
        </w:rPr>
        <w:t>compatible</w:t>
      </w:r>
      <w:r w:rsidR="004668D5" w:rsidRPr="00B52944">
        <w:rPr>
          <w:rFonts w:asciiTheme="minorHAnsi" w:hAnsiTheme="minorHAnsi" w:cstheme="minorHAnsi"/>
          <w:color w:val="auto"/>
        </w:rPr>
        <w:t xml:space="preserve"> protease</w:t>
      </w:r>
      <w:r w:rsidRPr="00B52944">
        <w:rPr>
          <w:rFonts w:asciiTheme="minorHAnsi" w:hAnsiTheme="minorHAnsi" w:cstheme="minorHAnsi"/>
          <w:color w:val="auto"/>
        </w:rPr>
        <w:t xml:space="preserve"> assay platforms</w:t>
      </w:r>
      <w:r w:rsidR="00FE28E6" w:rsidRPr="00B52944">
        <w:rPr>
          <w:rFonts w:asciiTheme="minorHAnsi" w:hAnsiTheme="minorHAnsi" w:cstheme="minorHAnsi"/>
          <w:color w:val="auto"/>
        </w:rPr>
        <w:t xml:space="preserve"> accordingly,</w:t>
      </w:r>
      <w:r w:rsidRPr="00B52944">
        <w:rPr>
          <w:rFonts w:asciiTheme="minorHAnsi" w:hAnsiTheme="minorHAnsi" w:cstheme="minorHAnsi"/>
          <w:color w:val="auto"/>
        </w:rPr>
        <w:t xml:space="preserve"> we have developed a</w:t>
      </w:r>
      <w:r w:rsidR="00CF104A" w:rsidRPr="00B52944">
        <w:rPr>
          <w:rFonts w:asciiTheme="minorHAnsi" w:hAnsiTheme="minorHAnsi" w:cstheme="minorHAnsi"/>
          <w:color w:val="auto"/>
        </w:rPr>
        <w:t xml:space="preserve"> magnetic</w:t>
      </w:r>
      <w:r w:rsidR="002E0EDB">
        <w:rPr>
          <w:rFonts w:asciiTheme="minorHAnsi" w:hAnsiTheme="minorHAnsi" w:cstheme="minorHAnsi"/>
          <w:color w:val="auto"/>
        </w:rPr>
        <w:t>-</w:t>
      </w:r>
      <w:r w:rsidR="00CF104A" w:rsidRPr="00B52944">
        <w:rPr>
          <w:rFonts w:asciiTheme="minorHAnsi" w:hAnsiTheme="minorHAnsi" w:cstheme="minorHAnsi"/>
          <w:color w:val="auto"/>
        </w:rPr>
        <w:t>bead-based fluorescent protease assay</w:t>
      </w:r>
      <w:r w:rsidR="004B45A8" w:rsidRPr="00B52944">
        <w:rPr>
          <w:rFonts w:asciiTheme="minorHAnsi" w:hAnsiTheme="minorHAnsi" w:cstheme="minorHAnsi"/>
          <w:color w:val="auto"/>
        </w:rPr>
        <w:t xml:space="preserve">. The assay is based on the use of </w:t>
      </w:r>
      <w:r w:rsidR="00865581" w:rsidRPr="00B52944">
        <w:rPr>
          <w:rFonts w:asciiTheme="minorHAnsi" w:hAnsiTheme="minorHAnsi" w:cstheme="minorHAnsi"/>
          <w:color w:val="auto"/>
        </w:rPr>
        <w:t xml:space="preserve">recombinant fusion proteins </w:t>
      </w:r>
      <w:r w:rsidR="004B45A8" w:rsidRPr="00B52944">
        <w:rPr>
          <w:rFonts w:asciiTheme="minorHAnsi" w:hAnsiTheme="minorHAnsi" w:cstheme="minorHAnsi"/>
          <w:color w:val="auto"/>
        </w:rPr>
        <w:t xml:space="preserve">which can be </w:t>
      </w:r>
      <w:r w:rsidR="00CF104A" w:rsidRPr="00B52944">
        <w:rPr>
          <w:rFonts w:asciiTheme="minorHAnsi" w:hAnsiTheme="minorHAnsi" w:cstheme="minorHAnsi"/>
          <w:color w:val="auto"/>
        </w:rPr>
        <w:t xml:space="preserve">novel alternatives </w:t>
      </w:r>
      <w:r w:rsidR="002E0EDB">
        <w:rPr>
          <w:rFonts w:asciiTheme="minorHAnsi" w:hAnsiTheme="minorHAnsi" w:cstheme="minorHAnsi"/>
          <w:color w:val="auto"/>
        </w:rPr>
        <w:t>to</w:t>
      </w:r>
      <w:r w:rsidR="004B45A8" w:rsidRPr="00B52944">
        <w:rPr>
          <w:rFonts w:asciiTheme="minorHAnsi" w:hAnsiTheme="minorHAnsi" w:cstheme="minorHAnsi"/>
          <w:color w:val="auto"/>
        </w:rPr>
        <w:t xml:space="preserve"> </w:t>
      </w:r>
      <w:r w:rsidR="00CF104A" w:rsidRPr="00B52944">
        <w:rPr>
          <w:rFonts w:asciiTheme="minorHAnsi" w:hAnsiTheme="minorHAnsi" w:cstheme="minorHAnsi"/>
          <w:color w:val="auto"/>
        </w:rPr>
        <w:t>the widely</w:t>
      </w:r>
      <w:r w:rsidR="002E0EDB">
        <w:rPr>
          <w:rFonts w:asciiTheme="minorHAnsi" w:hAnsiTheme="minorHAnsi" w:cstheme="minorHAnsi"/>
          <w:color w:val="auto"/>
        </w:rPr>
        <w:t xml:space="preserve"> </w:t>
      </w:r>
      <w:r w:rsidR="00CF104A" w:rsidRPr="00B52944">
        <w:rPr>
          <w:rFonts w:asciiTheme="minorHAnsi" w:hAnsiTheme="minorHAnsi" w:cstheme="minorHAnsi"/>
          <w:color w:val="auto"/>
        </w:rPr>
        <w:t>utilized synthetic peptide substrates.</w:t>
      </w:r>
    </w:p>
    <w:p w14:paraId="29A97E67" w14:textId="77777777" w:rsidR="0061392D" w:rsidRPr="00B52944" w:rsidRDefault="0061392D" w:rsidP="008A1B2F">
      <w:pPr>
        <w:rPr>
          <w:rFonts w:asciiTheme="minorHAnsi" w:hAnsiTheme="minorHAnsi" w:cstheme="minorHAnsi"/>
          <w:color w:val="auto"/>
        </w:rPr>
      </w:pPr>
    </w:p>
    <w:p w14:paraId="70796503" w14:textId="6F9A0EF6" w:rsidR="0027716E" w:rsidRPr="00B52944" w:rsidRDefault="004668D5" w:rsidP="008A1B2F">
      <w:pPr>
        <w:rPr>
          <w:rFonts w:asciiTheme="minorHAnsi" w:hAnsiTheme="minorHAnsi" w:cstheme="minorHAnsi"/>
          <w:color w:val="auto"/>
        </w:rPr>
      </w:pPr>
      <w:r w:rsidRPr="00B52944">
        <w:rPr>
          <w:rFonts w:asciiTheme="minorHAnsi" w:hAnsiTheme="minorHAnsi" w:cstheme="minorHAnsi"/>
          <w:color w:val="auto"/>
        </w:rPr>
        <w:t xml:space="preserve">In </w:t>
      </w:r>
      <w:r w:rsidR="00D72E41" w:rsidRPr="00B52944">
        <w:rPr>
          <w:rFonts w:asciiTheme="minorHAnsi" w:hAnsiTheme="minorHAnsi" w:cstheme="minorHAnsi"/>
          <w:color w:val="auto"/>
        </w:rPr>
        <w:t xml:space="preserve">the developed </w:t>
      </w:r>
      <w:r w:rsidRPr="00B52944">
        <w:rPr>
          <w:rFonts w:asciiTheme="minorHAnsi" w:hAnsiTheme="minorHAnsi" w:cstheme="minorHAnsi"/>
          <w:color w:val="auto"/>
        </w:rPr>
        <w:t>assay format</w:t>
      </w:r>
      <w:r w:rsidR="002E0EDB">
        <w:rPr>
          <w:rFonts w:asciiTheme="minorHAnsi" w:hAnsiTheme="minorHAnsi" w:cstheme="minorHAnsi"/>
          <w:color w:val="auto"/>
        </w:rPr>
        <w:t>,</w:t>
      </w:r>
      <w:r w:rsidRPr="00B52944">
        <w:rPr>
          <w:rFonts w:asciiTheme="minorHAnsi" w:hAnsiTheme="minorHAnsi" w:cstheme="minorHAnsi"/>
          <w:color w:val="auto"/>
        </w:rPr>
        <w:t xml:space="preserve"> the fusion</w:t>
      </w:r>
      <w:r w:rsidR="00865581" w:rsidRPr="00B52944">
        <w:rPr>
          <w:rFonts w:asciiTheme="minorHAnsi" w:hAnsiTheme="minorHAnsi" w:cstheme="minorHAnsi"/>
          <w:color w:val="auto"/>
        </w:rPr>
        <w:t xml:space="preserve"> protein</w:t>
      </w:r>
      <w:r w:rsidRPr="00B52944">
        <w:rPr>
          <w:rFonts w:asciiTheme="minorHAnsi" w:hAnsiTheme="minorHAnsi" w:cstheme="minorHAnsi"/>
          <w:color w:val="auto"/>
        </w:rPr>
        <w:t xml:space="preserve"> substrates are </w:t>
      </w:r>
      <w:r w:rsidR="00DA01FC" w:rsidRPr="00B52944">
        <w:rPr>
          <w:rFonts w:asciiTheme="minorHAnsi" w:hAnsiTheme="minorHAnsi" w:cstheme="minorHAnsi"/>
          <w:color w:val="auto"/>
        </w:rPr>
        <w:t>immobilized</w:t>
      </w:r>
      <w:r w:rsidRPr="00B52944">
        <w:rPr>
          <w:rFonts w:asciiTheme="minorHAnsi" w:hAnsiTheme="minorHAnsi" w:cstheme="minorHAnsi"/>
          <w:color w:val="auto"/>
        </w:rPr>
        <w:t xml:space="preserve"> to the surface</w:t>
      </w:r>
      <w:r w:rsidR="00D72E41" w:rsidRPr="00B52944">
        <w:rPr>
          <w:rFonts w:asciiTheme="minorHAnsi" w:hAnsiTheme="minorHAnsi" w:cstheme="minorHAnsi"/>
          <w:color w:val="auto"/>
        </w:rPr>
        <w:t>s</w:t>
      </w:r>
      <w:r w:rsidRPr="00B52944">
        <w:rPr>
          <w:rFonts w:asciiTheme="minorHAnsi" w:hAnsiTheme="minorHAnsi" w:cstheme="minorHAnsi"/>
          <w:color w:val="auto"/>
        </w:rPr>
        <w:t xml:space="preserve"> of Ni-chelate</w:t>
      </w:r>
      <w:r w:rsidR="002E0EDB">
        <w:rPr>
          <w:rFonts w:asciiTheme="minorHAnsi" w:hAnsiTheme="minorHAnsi" w:cstheme="minorHAnsi"/>
          <w:color w:val="auto"/>
        </w:rPr>
        <w:t>-</w:t>
      </w:r>
      <w:r w:rsidRPr="00B52944">
        <w:rPr>
          <w:rFonts w:asciiTheme="minorHAnsi" w:hAnsiTheme="minorHAnsi" w:cstheme="minorHAnsi"/>
          <w:color w:val="auto"/>
        </w:rPr>
        <w:t>coated magnetic agarose beads</w:t>
      </w:r>
      <w:r w:rsidR="00D72E41" w:rsidRPr="00B52944">
        <w:rPr>
          <w:rFonts w:asciiTheme="minorHAnsi" w:hAnsiTheme="minorHAnsi" w:cstheme="minorHAnsi"/>
          <w:color w:val="auto"/>
        </w:rPr>
        <w:t xml:space="preserve">. The substrate attachment is provided by </w:t>
      </w:r>
      <w:r w:rsidRPr="00B52944">
        <w:rPr>
          <w:rFonts w:asciiTheme="minorHAnsi" w:hAnsiTheme="minorHAnsi" w:cstheme="minorHAnsi"/>
          <w:color w:val="auto"/>
        </w:rPr>
        <w:t xml:space="preserve">the N-terminal </w:t>
      </w:r>
      <w:r w:rsidR="004B45A8" w:rsidRPr="00B52944">
        <w:t>His</w:t>
      </w:r>
      <w:r w:rsidR="004B45A8" w:rsidRPr="00B52944">
        <w:rPr>
          <w:vertAlign w:val="subscript"/>
        </w:rPr>
        <w:t>6</w:t>
      </w:r>
      <w:r w:rsidR="004B45A8" w:rsidRPr="00B52944">
        <w:t xml:space="preserve"> affinity tag</w:t>
      </w:r>
      <w:r w:rsidRPr="00B52944">
        <w:rPr>
          <w:rFonts w:asciiTheme="minorHAnsi" w:hAnsiTheme="minorHAnsi" w:cstheme="minorHAnsi"/>
          <w:color w:val="auto"/>
        </w:rPr>
        <w:t xml:space="preserve"> of the fusion protein</w:t>
      </w:r>
      <w:r w:rsidR="0089131E" w:rsidRPr="00B52944">
        <w:rPr>
          <w:rFonts w:asciiTheme="minorHAnsi" w:hAnsiTheme="minorHAnsi" w:cstheme="minorHAnsi"/>
          <w:color w:val="auto"/>
        </w:rPr>
        <w:t>,</w:t>
      </w:r>
      <w:r w:rsidR="00DA01FC" w:rsidRPr="00B52944">
        <w:rPr>
          <w:rFonts w:asciiTheme="minorHAnsi" w:hAnsiTheme="minorHAnsi" w:cstheme="minorHAnsi"/>
          <w:color w:val="auto"/>
        </w:rPr>
        <w:t xml:space="preserve"> which is directly fused to</w:t>
      </w:r>
      <w:r w:rsidR="0089131E" w:rsidRPr="00B52944">
        <w:rPr>
          <w:rFonts w:asciiTheme="minorHAnsi" w:hAnsiTheme="minorHAnsi" w:cstheme="minorHAnsi"/>
          <w:color w:val="auto"/>
        </w:rPr>
        <w:t xml:space="preserve"> a</w:t>
      </w:r>
      <w:r w:rsidR="002E0EDB">
        <w:rPr>
          <w:rFonts w:asciiTheme="minorHAnsi" w:hAnsiTheme="minorHAnsi" w:cstheme="minorHAnsi"/>
          <w:color w:val="auto"/>
        </w:rPr>
        <w:t>n</w:t>
      </w:r>
      <w:r w:rsidR="0089131E" w:rsidRPr="00B52944">
        <w:rPr>
          <w:rFonts w:asciiTheme="minorHAnsi" w:hAnsiTheme="minorHAnsi" w:cstheme="minorHAnsi"/>
          <w:color w:val="auto"/>
        </w:rPr>
        <w:t xml:space="preserve"> MBP</w:t>
      </w:r>
      <w:r w:rsidR="004B45A8" w:rsidRPr="00B52944">
        <w:rPr>
          <w:rFonts w:asciiTheme="minorHAnsi" w:hAnsiTheme="minorHAnsi" w:cstheme="minorHAnsi"/>
          <w:color w:val="auto"/>
        </w:rPr>
        <w:t xml:space="preserve"> tag</w:t>
      </w:r>
      <w:r w:rsidR="0089131E" w:rsidRPr="00B52944">
        <w:rPr>
          <w:rFonts w:asciiTheme="minorHAnsi" w:hAnsiTheme="minorHAnsi" w:cstheme="minorHAnsi"/>
          <w:color w:val="auto"/>
        </w:rPr>
        <w:t xml:space="preserve"> </w:t>
      </w:r>
      <w:r w:rsidR="00DA01FC" w:rsidRPr="00B52944">
        <w:rPr>
          <w:rFonts w:asciiTheme="minorHAnsi" w:hAnsiTheme="minorHAnsi" w:cstheme="minorHAnsi"/>
          <w:color w:val="auto"/>
        </w:rPr>
        <w:t xml:space="preserve">in order to facilitate </w:t>
      </w:r>
      <w:r w:rsidR="002E0EDB">
        <w:rPr>
          <w:rFonts w:asciiTheme="minorHAnsi" w:hAnsiTheme="minorHAnsi" w:cstheme="minorHAnsi"/>
          <w:color w:val="auto"/>
        </w:rPr>
        <w:t xml:space="preserve">the </w:t>
      </w:r>
      <w:r w:rsidR="00DA01FC" w:rsidRPr="00B52944">
        <w:rPr>
          <w:rFonts w:asciiTheme="minorHAnsi" w:hAnsiTheme="minorHAnsi" w:cstheme="minorHAnsi"/>
          <w:color w:val="auto"/>
        </w:rPr>
        <w:t>folding and enhance</w:t>
      </w:r>
      <w:r w:rsidR="0089131E" w:rsidRPr="00B52944">
        <w:rPr>
          <w:rFonts w:asciiTheme="minorHAnsi" w:hAnsiTheme="minorHAnsi" w:cstheme="minorHAnsi"/>
          <w:color w:val="auto"/>
        </w:rPr>
        <w:t xml:space="preserve"> </w:t>
      </w:r>
      <w:r w:rsidR="002E0EDB">
        <w:rPr>
          <w:rFonts w:asciiTheme="minorHAnsi" w:hAnsiTheme="minorHAnsi" w:cstheme="minorHAnsi"/>
          <w:color w:val="auto"/>
        </w:rPr>
        <w:t xml:space="preserve">the </w:t>
      </w:r>
      <w:r w:rsidR="0089131E" w:rsidRPr="00B52944">
        <w:rPr>
          <w:rFonts w:asciiTheme="minorHAnsi" w:hAnsiTheme="minorHAnsi" w:cstheme="minorHAnsi"/>
          <w:color w:val="auto"/>
        </w:rPr>
        <w:t>water</w:t>
      </w:r>
      <w:r w:rsidR="00BB16F2">
        <w:rPr>
          <w:rFonts w:asciiTheme="minorHAnsi" w:hAnsiTheme="minorHAnsi" w:cstheme="minorHAnsi"/>
          <w:color w:val="auto"/>
        </w:rPr>
        <w:t xml:space="preserve"> </w:t>
      </w:r>
      <w:r w:rsidR="0089131E" w:rsidRPr="00B52944">
        <w:rPr>
          <w:rFonts w:asciiTheme="minorHAnsi" w:hAnsiTheme="minorHAnsi" w:cstheme="minorHAnsi"/>
          <w:color w:val="auto"/>
        </w:rPr>
        <w:t>solubility of the substrate</w:t>
      </w:r>
      <w:r w:rsidR="00EA1E28" w:rsidRPr="00B52944">
        <w:rPr>
          <w:rFonts w:asciiTheme="minorHAnsi" w:hAnsiTheme="minorHAnsi" w:cstheme="minorHAnsi"/>
          <w:color w:val="auto"/>
          <w:vertAlign w:val="superscript"/>
        </w:rPr>
        <w:t>13</w:t>
      </w:r>
      <w:r w:rsidR="00DA01FC" w:rsidRPr="00B52944">
        <w:rPr>
          <w:rFonts w:asciiTheme="minorHAnsi" w:hAnsiTheme="minorHAnsi" w:cstheme="minorHAnsi"/>
          <w:color w:val="auto"/>
        </w:rPr>
        <w:t xml:space="preserve">. The MBP is followed </w:t>
      </w:r>
      <w:r w:rsidR="00484142" w:rsidRPr="00B52944">
        <w:rPr>
          <w:rFonts w:asciiTheme="minorHAnsi" w:hAnsiTheme="minorHAnsi" w:cstheme="minorHAnsi"/>
          <w:color w:val="auto"/>
        </w:rPr>
        <w:t>by cleavage sites of TEV PR and a protease of interest</w:t>
      </w:r>
      <w:r w:rsidR="00DA01FC" w:rsidRPr="00B52944">
        <w:rPr>
          <w:rFonts w:asciiTheme="minorHAnsi" w:hAnsiTheme="minorHAnsi" w:cstheme="minorHAnsi"/>
          <w:color w:val="auto"/>
        </w:rPr>
        <w:t>. The former</w:t>
      </w:r>
      <w:r w:rsidR="00A126BE" w:rsidRPr="00B52944">
        <w:rPr>
          <w:rFonts w:asciiTheme="minorHAnsi" w:hAnsiTheme="minorHAnsi" w:cstheme="minorHAnsi"/>
          <w:color w:val="auto"/>
        </w:rPr>
        <w:t xml:space="preserve"> </w:t>
      </w:r>
      <w:r w:rsidR="00DA01FC" w:rsidRPr="00B52944">
        <w:rPr>
          <w:rFonts w:asciiTheme="minorHAnsi" w:hAnsiTheme="minorHAnsi" w:cstheme="minorHAnsi"/>
          <w:color w:val="auto"/>
        </w:rPr>
        <w:t xml:space="preserve">may serve as a control cleavage site </w:t>
      </w:r>
      <w:r w:rsidR="00A126BE" w:rsidRPr="00B52944">
        <w:rPr>
          <w:rFonts w:asciiTheme="minorHAnsi" w:hAnsiTheme="minorHAnsi" w:cstheme="minorHAnsi"/>
          <w:color w:val="auto"/>
        </w:rPr>
        <w:t>in the assay</w:t>
      </w:r>
      <w:r w:rsidR="00DA01FC" w:rsidRPr="00B52944">
        <w:rPr>
          <w:rFonts w:asciiTheme="minorHAnsi" w:hAnsiTheme="minorHAnsi" w:cstheme="minorHAnsi"/>
          <w:color w:val="auto"/>
        </w:rPr>
        <w:t xml:space="preserve">, </w:t>
      </w:r>
      <w:r w:rsidR="00A126BE" w:rsidRPr="00B52944">
        <w:rPr>
          <w:rFonts w:asciiTheme="minorHAnsi" w:hAnsiTheme="minorHAnsi" w:cstheme="minorHAnsi"/>
          <w:color w:val="auto"/>
        </w:rPr>
        <w:t xml:space="preserve">while the latter </w:t>
      </w:r>
      <w:r w:rsidR="004B45A8" w:rsidRPr="00B52944">
        <w:rPr>
          <w:rFonts w:asciiTheme="minorHAnsi" w:hAnsiTheme="minorHAnsi" w:cstheme="minorHAnsi"/>
          <w:color w:val="auto"/>
        </w:rPr>
        <w:t>can be</w:t>
      </w:r>
      <w:r w:rsidR="00A126BE" w:rsidRPr="00B52944">
        <w:rPr>
          <w:rFonts w:asciiTheme="minorHAnsi" w:hAnsiTheme="minorHAnsi" w:cstheme="minorHAnsi"/>
          <w:color w:val="auto"/>
        </w:rPr>
        <w:t xml:space="preserve"> processed by the </w:t>
      </w:r>
      <w:r w:rsidR="004B45A8" w:rsidRPr="00B52944">
        <w:rPr>
          <w:rFonts w:asciiTheme="minorHAnsi" w:hAnsiTheme="minorHAnsi" w:cstheme="minorHAnsi"/>
          <w:color w:val="auto"/>
        </w:rPr>
        <w:t>protease</w:t>
      </w:r>
      <w:r w:rsidR="00847575" w:rsidRPr="00B52944">
        <w:rPr>
          <w:rFonts w:asciiTheme="minorHAnsi" w:hAnsiTheme="minorHAnsi" w:cstheme="minorHAnsi"/>
          <w:color w:val="auto"/>
        </w:rPr>
        <w:t xml:space="preserve"> </w:t>
      </w:r>
      <w:r w:rsidR="00484142" w:rsidRPr="00B52944">
        <w:rPr>
          <w:rFonts w:asciiTheme="minorHAnsi" w:hAnsiTheme="minorHAnsi" w:cstheme="minorHAnsi"/>
          <w:color w:val="auto"/>
        </w:rPr>
        <w:t>to be investigated</w:t>
      </w:r>
      <w:r w:rsidR="00A126BE" w:rsidRPr="00B52944">
        <w:rPr>
          <w:rFonts w:asciiTheme="minorHAnsi" w:hAnsiTheme="minorHAnsi" w:cstheme="minorHAnsi"/>
          <w:color w:val="auto"/>
        </w:rPr>
        <w:t xml:space="preserve">. The cleavage site </w:t>
      </w:r>
      <w:r w:rsidR="004B45A8" w:rsidRPr="00B52944">
        <w:rPr>
          <w:rFonts w:asciiTheme="minorHAnsi" w:hAnsiTheme="minorHAnsi" w:cstheme="minorHAnsi"/>
          <w:color w:val="auto"/>
        </w:rPr>
        <w:t xml:space="preserve">is </w:t>
      </w:r>
      <w:r w:rsidR="00A126BE" w:rsidRPr="00B52944">
        <w:rPr>
          <w:rFonts w:asciiTheme="minorHAnsi" w:hAnsiTheme="minorHAnsi" w:cstheme="minorHAnsi"/>
          <w:color w:val="auto"/>
        </w:rPr>
        <w:t>interchangeable</w:t>
      </w:r>
      <w:r w:rsidR="00BB16F2">
        <w:rPr>
          <w:rFonts w:asciiTheme="minorHAnsi" w:hAnsiTheme="minorHAnsi" w:cstheme="minorHAnsi"/>
          <w:color w:val="auto"/>
        </w:rPr>
        <w:t>;</w:t>
      </w:r>
      <w:r w:rsidR="00A126BE" w:rsidRPr="00B52944">
        <w:rPr>
          <w:rFonts w:asciiTheme="minorHAnsi" w:hAnsiTheme="minorHAnsi" w:cstheme="minorHAnsi"/>
          <w:color w:val="auto"/>
        </w:rPr>
        <w:t xml:space="preserve"> </w:t>
      </w:r>
      <w:r w:rsidR="004B45A8" w:rsidRPr="00B52944">
        <w:rPr>
          <w:rFonts w:asciiTheme="minorHAnsi" w:hAnsiTheme="minorHAnsi" w:cstheme="minorHAnsi"/>
          <w:color w:val="auto"/>
        </w:rPr>
        <w:t>a</w:t>
      </w:r>
      <w:r w:rsidR="00A126BE" w:rsidRPr="00B52944">
        <w:rPr>
          <w:rFonts w:asciiTheme="minorHAnsi" w:hAnsiTheme="minorHAnsi" w:cstheme="minorHAnsi"/>
          <w:color w:val="auto"/>
        </w:rPr>
        <w:t xml:space="preserve"> short dsDNA sequence coding for the </w:t>
      </w:r>
      <w:r w:rsidR="004B45A8" w:rsidRPr="00B52944">
        <w:rPr>
          <w:rFonts w:asciiTheme="minorHAnsi" w:hAnsiTheme="minorHAnsi" w:cstheme="minorHAnsi"/>
          <w:color w:val="auto"/>
        </w:rPr>
        <w:t>cleavage site</w:t>
      </w:r>
      <w:r w:rsidR="00A126BE" w:rsidRPr="00B52944">
        <w:rPr>
          <w:rFonts w:asciiTheme="minorHAnsi" w:hAnsiTheme="minorHAnsi" w:cstheme="minorHAnsi"/>
          <w:color w:val="auto"/>
        </w:rPr>
        <w:t xml:space="preserve"> of interest</w:t>
      </w:r>
      <w:r w:rsidR="004B45A8" w:rsidRPr="00B52944">
        <w:rPr>
          <w:rFonts w:asciiTheme="minorHAnsi" w:hAnsiTheme="minorHAnsi" w:cstheme="minorHAnsi"/>
          <w:color w:val="auto"/>
        </w:rPr>
        <w:t xml:space="preserve"> </w:t>
      </w:r>
      <w:r w:rsidR="004B45A8" w:rsidRPr="00B52944">
        <w:rPr>
          <w:rFonts w:asciiTheme="minorHAnsi" w:hAnsiTheme="minorHAnsi" w:cstheme="minorHAnsi"/>
          <w:color w:val="auto"/>
        </w:rPr>
        <w:lastRenderedPageBreak/>
        <w:t>can be inserted</w:t>
      </w:r>
      <w:r w:rsidR="00A126BE" w:rsidRPr="00B52944">
        <w:rPr>
          <w:rFonts w:asciiTheme="minorHAnsi" w:hAnsiTheme="minorHAnsi" w:cstheme="minorHAnsi"/>
          <w:color w:val="auto"/>
        </w:rPr>
        <w:t xml:space="preserve"> into the flexible </w:t>
      </w:r>
      <w:r w:rsidR="00484142" w:rsidRPr="00B52944">
        <w:rPr>
          <w:rFonts w:asciiTheme="minorHAnsi" w:hAnsiTheme="minorHAnsi" w:cstheme="minorHAnsi"/>
          <w:color w:val="auto"/>
        </w:rPr>
        <w:t>‘</w:t>
      </w:r>
      <w:r w:rsidR="00A126BE" w:rsidRPr="00B52944">
        <w:rPr>
          <w:rFonts w:asciiTheme="minorHAnsi" w:hAnsiTheme="minorHAnsi" w:cstheme="minorHAnsi"/>
          <w:color w:val="auto"/>
        </w:rPr>
        <w:t>cloning cassette</w:t>
      </w:r>
      <w:r w:rsidR="00484142" w:rsidRPr="00B52944">
        <w:rPr>
          <w:rFonts w:asciiTheme="minorHAnsi" w:hAnsiTheme="minorHAnsi" w:cstheme="minorHAnsi"/>
          <w:color w:val="auto"/>
        </w:rPr>
        <w:t>’</w:t>
      </w:r>
      <w:r w:rsidR="00A126BE" w:rsidRPr="00B52944">
        <w:rPr>
          <w:rFonts w:asciiTheme="minorHAnsi" w:hAnsiTheme="minorHAnsi" w:cstheme="minorHAnsi"/>
          <w:color w:val="auto"/>
        </w:rPr>
        <w:t xml:space="preserve"> of the expression plasmid</w:t>
      </w:r>
      <w:r w:rsidR="004B45A8" w:rsidRPr="00B52944">
        <w:rPr>
          <w:rFonts w:asciiTheme="minorHAnsi" w:hAnsiTheme="minorHAnsi" w:cstheme="minorHAnsi"/>
          <w:color w:val="auto"/>
        </w:rPr>
        <w:t xml:space="preserve"> by ligation</w:t>
      </w:r>
      <w:r w:rsidR="00A126BE" w:rsidRPr="00B52944">
        <w:rPr>
          <w:rFonts w:asciiTheme="minorHAnsi" w:hAnsiTheme="minorHAnsi" w:cstheme="minorHAnsi"/>
          <w:color w:val="auto"/>
        </w:rPr>
        <w:t>.</w:t>
      </w:r>
      <w:r w:rsidR="004B45A8" w:rsidRPr="00B52944">
        <w:rPr>
          <w:rFonts w:asciiTheme="minorHAnsi" w:hAnsiTheme="minorHAnsi" w:cstheme="minorHAnsi"/>
          <w:color w:val="auto"/>
        </w:rPr>
        <w:t xml:space="preserve"> The recombinant </w:t>
      </w:r>
      <w:r w:rsidR="0054718B" w:rsidRPr="00B52944">
        <w:rPr>
          <w:rFonts w:asciiTheme="minorHAnsi" w:hAnsiTheme="minorHAnsi" w:cstheme="minorHAnsi"/>
          <w:color w:val="auto"/>
        </w:rPr>
        <w:t xml:space="preserve">fusion proteins </w:t>
      </w:r>
      <w:r w:rsidR="004B45A8" w:rsidRPr="00B52944">
        <w:rPr>
          <w:rFonts w:asciiTheme="minorHAnsi" w:hAnsiTheme="minorHAnsi" w:cstheme="minorHAnsi"/>
          <w:color w:val="auto"/>
        </w:rPr>
        <w:t xml:space="preserve">contain a </w:t>
      </w:r>
      <w:r w:rsidR="0054718B" w:rsidRPr="00B52944">
        <w:rPr>
          <w:rFonts w:asciiTheme="minorHAnsi" w:hAnsiTheme="minorHAnsi" w:cstheme="minorHAnsi"/>
          <w:color w:val="auto"/>
        </w:rPr>
        <w:t>highly stable, monomeric fluorescent protein tag at the</w:t>
      </w:r>
      <w:r w:rsidR="00123E14" w:rsidRPr="00B52944">
        <w:rPr>
          <w:rFonts w:asciiTheme="minorHAnsi" w:hAnsiTheme="minorHAnsi" w:cstheme="minorHAnsi"/>
          <w:color w:val="auto"/>
        </w:rPr>
        <w:t xml:space="preserve"> C-terminal</w:t>
      </w:r>
      <w:r w:rsidR="0054718B" w:rsidRPr="00B52944">
        <w:rPr>
          <w:rFonts w:asciiTheme="minorHAnsi" w:hAnsiTheme="minorHAnsi" w:cstheme="minorHAnsi"/>
          <w:color w:val="auto"/>
        </w:rPr>
        <w:t xml:space="preserve">, which </w:t>
      </w:r>
      <w:r w:rsidR="00A126BE" w:rsidRPr="00B52944">
        <w:rPr>
          <w:rFonts w:asciiTheme="minorHAnsi" w:hAnsiTheme="minorHAnsi" w:cstheme="minorHAnsi"/>
          <w:color w:val="auto"/>
        </w:rPr>
        <w:t>enable</w:t>
      </w:r>
      <w:r w:rsidR="0054718B" w:rsidRPr="00B52944">
        <w:rPr>
          <w:rFonts w:asciiTheme="minorHAnsi" w:hAnsiTheme="minorHAnsi" w:cstheme="minorHAnsi"/>
          <w:color w:val="auto"/>
        </w:rPr>
        <w:t>s</w:t>
      </w:r>
      <w:r w:rsidR="00A126BE" w:rsidRPr="00B52944">
        <w:rPr>
          <w:rFonts w:asciiTheme="minorHAnsi" w:hAnsiTheme="minorHAnsi" w:cstheme="minorHAnsi"/>
          <w:color w:val="auto"/>
        </w:rPr>
        <w:t xml:space="preserve"> the </w:t>
      </w:r>
      <w:r w:rsidR="004C65C8" w:rsidRPr="00B52944">
        <w:rPr>
          <w:rFonts w:asciiTheme="minorHAnsi" w:hAnsiTheme="minorHAnsi" w:cstheme="minorHAnsi"/>
          <w:color w:val="auto"/>
        </w:rPr>
        <w:t>endpoint</w:t>
      </w:r>
      <w:r w:rsidR="00A126BE" w:rsidRPr="00B52944">
        <w:rPr>
          <w:rFonts w:asciiTheme="minorHAnsi" w:hAnsiTheme="minorHAnsi" w:cstheme="minorHAnsi"/>
          <w:color w:val="auto"/>
        </w:rPr>
        <w:t xml:space="preserve"> detection </w:t>
      </w:r>
      <w:r w:rsidR="004C65C8" w:rsidRPr="00B52944">
        <w:rPr>
          <w:rFonts w:asciiTheme="minorHAnsi" w:hAnsiTheme="minorHAnsi" w:cstheme="minorHAnsi"/>
          <w:color w:val="auto"/>
        </w:rPr>
        <w:t xml:space="preserve">of </w:t>
      </w:r>
      <w:r w:rsidR="00A126BE" w:rsidRPr="00B52944">
        <w:rPr>
          <w:rFonts w:asciiTheme="minorHAnsi" w:hAnsiTheme="minorHAnsi" w:cstheme="minorHAnsi"/>
          <w:color w:val="auto"/>
        </w:rPr>
        <w:t xml:space="preserve">the </w:t>
      </w:r>
      <w:r w:rsidR="004C65C8" w:rsidRPr="00B52944">
        <w:rPr>
          <w:rFonts w:asciiTheme="minorHAnsi" w:hAnsiTheme="minorHAnsi" w:cstheme="minorHAnsi"/>
          <w:color w:val="auto"/>
        </w:rPr>
        <w:t>enzyme-</w:t>
      </w:r>
      <w:r w:rsidR="00A126BE" w:rsidRPr="00B52944">
        <w:rPr>
          <w:rFonts w:asciiTheme="minorHAnsi" w:hAnsiTheme="minorHAnsi" w:cstheme="minorHAnsi"/>
          <w:color w:val="auto"/>
        </w:rPr>
        <w:t>liberated</w:t>
      </w:r>
      <w:r w:rsidR="00D72E41" w:rsidRPr="00B52944">
        <w:rPr>
          <w:rFonts w:asciiTheme="minorHAnsi" w:hAnsiTheme="minorHAnsi" w:cstheme="minorHAnsi"/>
          <w:color w:val="auto"/>
        </w:rPr>
        <w:t>, fluorescent</w:t>
      </w:r>
      <w:r w:rsidR="00A126BE" w:rsidRPr="00B52944">
        <w:rPr>
          <w:rFonts w:asciiTheme="minorHAnsi" w:hAnsiTheme="minorHAnsi" w:cstheme="minorHAnsi"/>
          <w:color w:val="auto"/>
        </w:rPr>
        <w:t xml:space="preserve"> C-terminal cleavage product</w:t>
      </w:r>
      <w:r w:rsidR="00D72E41" w:rsidRPr="00B52944">
        <w:rPr>
          <w:rFonts w:asciiTheme="minorHAnsi" w:hAnsiTheme="minorHAnsi" w:cstheme="minorHAnsi"/>
          <w:color w:val="auto"/>
        </w:rPr>
        <w:t>s</w:t>
      </w:r>
      <w:r w:rsidR="004C65C8" w:rsidRPr="00B52944">
        <w:rPr>
          <w:rFonts w:asciiTheme="minorHAnsi" w:hAnsiTheme="minorHAnsi" w:cstheme="minorHAnsi"/>
          <w:color w:val="auto"/>
        </w:rPr>
        <w:t xml:space="preserve"> </w:t>
      </w:r>
      <w:r w:rsidR="00484142" w:rsidRPr="00B52944">
        <w:rPr>
          <w:rFonts w:asciiTheme="minorHAnsi" w:hAnsiTheme="minorHAnsi" w:cstheme="minorHAnsi"/>
          <w:color w:val="auto"/>
        </w:rPr>
        <w:t xml:space="preserve">released upon proteolytic cleavage </w:t>
      </w:r>
      <w:r w:rsidR="006E5561" w:rsidRPr="00B52944">
        <w:rPr>
          <w:rFonts w:asciiTheme="minorHAnsi" w:hAnsiTheme="minorHAnsi" w:cstheme="minorHAnsi"/>
          <w:color w:val="auto"/>
        </w:rPr>
        <w:t>(</w:t>
      </w:r>
      <w:r w:rsidR="00063F36" w:rsidRPr="00B52944">
        <w:rPr>
          <w:rFonts w:asciiTheme="minorHAnsi" w:hAnsiTheme="minorHAnsi" w:cstheme="minorHAnsi"/>
          <w:b/>
          <w:color w:val="auto"/>
        </w:rPr>
        <w:t>Figure 1A</w:t>
      </w:r>
      <w:r w:rsidR="006E5561" w:rsidRPr="00B52944">
        <w:rPr>
          <w:rFonts w:asciiTheme="minorHAnsi" w:hAnsiTheme="minorHAnsi" w:cstheme="minorHAnsi"/>
          <w:color w:val="auto"/>
        </w:rPr>
        <w:t>)</w:t>
      </w:r>
      <w:r w:rsidR="00A126BE" w:rsidRPr="00B52944">
        <w:rPr>
          <w:rFonts w:asciiTheme="minorHAnsi" w:hAnsiTheme="minorHAnsi" w:cstheme="minorHAnsi"/>
          <w:color w:val="auto"/>
        </w:rPr>
        <w:t>.</w:t>
      </w:r>
      <w:r w:rsidR="00FC3D90" w:rsidRPr="00B52944">
        <w:rPr>
          <w:rFonts w:asciiTheme="minorHAnsi" w:hAnsiTheme="minorHAnsi" w:cstheme="minorHAnsi"/>
          <w:color w:val="auto"/>
        </w:rPr>
        <w:t xml:space="preserve"> The purified fluorescent intact substrate</w:t>
      </w:r>
      <w:r w:rsidR="00484142" w:rsidRPr="00B52944">
        <w:rPr>
          <w:rFonts w:asciiTheme="minorHAnsi" w:hAnsiTheme="minorHAnsi" w:cstheme="minorHAnsi"/>
          <w:color w:val="auto"/>
        </w:rPr>
        <w:t>s solved in different buffers are also used for</w:t>
      </w:r>
      <w:r w:rsidR="00FC3D90" w:rsidRPr="00B52944">
        <w:rPr>
          <w:rFonts w:asciiTheme="minorHAnsi" w:hAnsiTheme="minorHAnsi" w:cstheme="minorHAnsi"/>
          <w:color w:val="auto"/>
        </w:rPr>
        <w:t xml:space="preserve"> calibration </w:t>
      </w:r>
      <w:r w:rsidR="00D84B5F" w:rsidRPr="00B52944">
        <w:rPr>
          <w:rFonts w:asciiTheme="minorHAnsi" w:hAnsiTheme="minorHAnsi" w:cstheme="minorHAnsi"/>
          <w:color w:val="auto"/>
        </w:rPr>
        <w:t>to assess the molar concentration</w:t>
      </w:r>
      <w:r w:rsidR="00484142" w:rsidRPr="00B52944">
        <w:rPr>
          <w:rFonts w:asciiTheme="minorHAnsi" w:hAnsiTheme="minorHAnsi" w:cstheme="minorHAnsi"/>
          <w:color w:val="auto"/>
        </w:rPr>
        <w:t>s</w:t>
      </w:r>
      <w:r w:rsidR="00D84B5F" w:rsidRPr="00B52944">
        <w:rPr>
          <w:rFonts w:asciiTheme="minorHAnsi" w:hAnsiTheme="minorHAnsi" w:cstheme="minorHAnsi"/>
          <w:color w:val="auto"/>
        </w:rPr>
        <w:t xml:space="preserve"> of substrate</w:t>
      </w:r>
      <w:r w:rsidR="00484142" w:rsidRPr="00B52944">
        <w:rPr>
          <w:rFonts w:asciiTheme="minorHAnsi" w:hAnsiTheme="minorHAnsi" w:cstheme="minorHAnsi"/>
          <w:color w:val="auto"/>
        </w:rPr>
        <w:t>s and cleavage products</w:t>
      </w:r>
      <w:r w:rsidR="00D84B5F" w:rsidRPr="00B52944">
        <w:rPr>
          <w:rFonts w:asciiTheme="minorHAnsi" w:hAnsiTheme="minorHAnsi" w:cstheme="minorHAnsi"/>
          <w:color w:val="auto"/>
        </w:rPr>
        <w:t>.</w:t>
      </w:r>
      <w:r w:rsidR="001F785C" w:rsidRPr="00B52944">
        <w:rPr>
          <w:rFonts w:asciiTheme="minorHAnsi" w:hAnsiTheme="minorHAnsi" w:cstheme="minorHAnsi"/>
          <w:color w:val="auto"/>
        </w:rPr>
        <w:t xml:space="preserve"> </w:t>
      </w:r>
      <w:r w:rsidR="00BF3A7B" w:rsidRPr="00B52944">
        <w:rPr>
          <w:rFonts w:asciiTheme="minorHAnsi" w:hAnsiTheme="minorHAnsi" w:cstheme="minorHAnsi"/>
          <w:color w:val="auto"/>
        </w:rPr>
        <w:t xml:space="preserve">In addition, after </w:t>
      </w:r>
      <w:r w:rsidR="0054718B" w:rsidRPr="00B52944">
        <w:rPr>
          <w:rFonts w:asciiTheme="minorHAnsi" w:hAnsiTheme="minorHAnsi" w:cstheme="minorHAnsi"/>
          <w:color w:val="auto"/>
        </w:rPr>
        <w:t>fluorimetry</w:t>
      </w:r>
      <w:r w:rsidR="00123E14" w:rsidRPr="00B52944">
        <w:rPr>
          <w:rFonts w:asciiTheme="minorHAnsi" w:hAnsiTheme="minorHAnsi" w:cstheme="minorHAnsi"/>
          <w:color w:val="auto"/>
        </w:rPr>
        <w:t>,</w:t>
      </w:r>
      <w:r w:rsidR="009C1D33" w:rsidRPr="00B52944">
        <w:rPr>
          <w:rFonts w:asciiTheme="minorHAnsi" w:hAnsiTheme="minorHAnsi" w:cstheme="minorHAnsi"/>
          <w:color w:val="auto"/>
        </w:rPr>
        <w:t xml:space="preserve"> the </w:t>
      </w:r>
      <w:r w:rsidR="0054718B" w:rsidRPr="00B52944">
        <w:rPr>
          <w:rFonts w:asciiTheme="minorHAnsi" w:hAnsiTheme="minorHAnsi" w:cstheme="minorHAnsi"/>
          <w:color w:val="auto"/>
        </w:rPr>
        <w:t xml:space="preserve">assay </w:t>
      </w:r>
      <w:r w:rsidR="009C1D33" w:rsidRPr="00B52944">
        <w:rPr>
          <w:rFonts w:asciiTheme="minorHAnsi" w:hAnsiTheme="minorHAnsi" w:cstheme="minorHAnsi"/>
          <w:color w:val="auto"/>
        </w:rPr>
        <w:t>components</w:t>
      </w:r>
      <w:r w:rsidR="00BF3A7B" w:rsidRPr="00B52944">
        <w:rPr>
          <w:rFonts w:asciiTheme="minorHAnsi" w:hAnsiTheme="minorHAnsi" w:cstheme="minorHAnsi"/>
          <w:color w:val="auto"/>
        </w:rPr>
        <w:t xml:space="preserve"> </w:t>
      </w:r>
      <w:r w:rsidR="0054718B" w:rsidRPr="00B52944">
        <w:rPr>
          <w:rFonts w:asciiTheme="minorHAnsi" w:hAnsiTheme="minorHAnsi" w:cstheme="minorHAnsi"/>
          <w:color w:val="auto"/>
        </w:rPr>
        <w:t>can</w:t>
      </w:r>
      <w:r w:rsidR="00BF3A7B" w:rsidRPr="00B52944">
        <w:rPr>
          <w:rFonts w:asciiTheme="minorHAnsi" w:hAnsiTheme="minorHAnsi" w:cstheme="minorHAnsi"/>
          <w:color w:val="auto"/>
        </w:rPr>
        <w:t xml:space="preserve"> </w:t>
      </w:r>
      <w:r w:rsidR="0054718B" w:rsidRPr="00B52944">
        <w:rPr>
          <w:rFonts w:asciiTheme="minorHAnsi" w:hAnsiTheme="minorHAnsi" w:cstheme="minorHAnsi"/>
          <w:color w:val="auto"/>
        </w:rPr>
        <w:t xml:space="preserve">be analyzed </w:t>
      </w:r>
      <w:r w:rsidR="00BF3A7B" w:rsidRPr="00B52944">
        <w:rPr>
          <w:rFonts w:asciiTheme="minorHAnsi" w:hAnsiTheme="minorHAnsi" w:cstheme="minorHAnsi"/>
          <w:color w:val="auto"/>
        </w:rPr>
        <w:t xml:space="preserve">by </w:t>
      </w:r>
      <w:r w:rsidR="009C1D33" w:rsidRPr="00B52944">
        <w:rPr>
          <w:rFonts w:asciiTheme="minorHAnsi" w:hAnsiTheme="minorHAnsi" w:cstheme="minorHAnsi"/>
          <w:color w:val="auto"/>
        </w:rPr>
        <w:t>SDS-PAGE</w:t>
      </w:r>
      <w:r w:rsidR="0054718B" w:rsidRPr="00B52944">
        <w:rPr>
          <w:rFonts w:asciiTheme="minorHAnsi" w:hAnsiTheme="minorHAnsi" w:cstheme="minorHAnsi"/>
          <w:color w:val="auto"/>
        </w:rPr>
        <w:t xml:space="preserve">, as well. Both </w:t>
      </w:r>
      <w:r w:rsidR="00484142" w:rsidRPr="00B52944">
        <w:rPr>
          <w:rFonts w:asciiTheme="minorHAnsi" w:hAnsiTheme="minorHAnsi" w:cstheme="minorHAnsi"/>
          <w:color w:val="auto"/>
        </w:rPr>
        <w:t>native (</w:t>
      </w:r>
      <w:r w:rsidR="0054718B" w:rsidRPr="00B52944">
        <w:rPr>
          <w:rFonts w:asciiTheme="minorHAnsi" w:hAnsiTheme="minorHAnsi" w:cstheme="minorHAnsi"/>
          <w:color w:val="auto"/>
        </w:rPr>
        <w:t xml:space="preserve">nondenatured) and denatured fluorescent proteins </w:t>
      </w:r>
      <w:r w:rsidR="009C1D33" w:rsidRPr="00B52944">
        <w:rPr>
          <w:rFonts w:asciiTheme="minorHAnsi" w:hAnsiTheme="minorHAnsi" w:cstheme="minorHAnsi"/>
          <w:color w:val="auto"/>
        </w:rPr>
        <w:t>can be</w:t>
      </w:r>
      <w:r w:rsidR="00280E2D" w:rsidRPr="00B52944">
        <w:rPr>
          <w:rFonts w:asciiTheme="minorHAnsi" w:hAnsiTheme="minorHAnsi" w:cstheme="minorHAnsi"/>
          <w:color w:val="auto"/>
        </w:rPr>
        <w:t xml:space="preserve"> visualized </w:t>
      </w:r>
      <w:r w:rsidR="00123E14" w:rsidRPr="00B52944">
        <w:rPr>
          <w:rFonts w:asciiTheme="minorHAnsi" w:hAnsiTheme="minorHAnsi" w:cstheme="minorHAnsi"/>
          <w:color w:val="auto"/>
        </w:rPr>
        <w:t>in the gel</w:t>
      </w:r>
      <w:r w:rsidR="0054718B" w:rsidRPr="00B52944">
        <w:rPr>
          <w:rFonts w:asciiTheme="minorHAnsi" w:hAnsiTheme="minorHAnsi" w:cstheme="minorHAnsi"/>
          <w:color w:val="auto"/>
        </w:rPr>
        <w:t>,</w:t>
      </w:r>
      <w:r w:rsidR="00123E14" w:rsidRPr="00B52944">
        <w:rPr>
          <w:rFonts w:asciiTheme="minorHAnsi" w:hAnsiTheme="minorHAnsi" w:cstheme="minorHAnsi"/>
          <w:color w:val="auto"/>
        </w:rPr>
        <w:t xml:space="preserve"> </w:t>
      </w:r>
      <w:r w:rsidR="00280E2D" w:rsidRPr="00B52944">
        <w:rPr>
          <w:rFonts w:asciiTheme="minorHAnsi" w:hAnsiTheme="minorHAnsi" w:cstheme="minorHAnsi"/>
          <w:color w:val="auto"/>
        </w:rPr>
        <w:t>immediately after the electrophoresis or after subsequent in-gel renaturation, respectively. This additional procedure</w:t>
      </w:r>
      <w:r w:rsidR="00BB16F2">
        <w:rPr>
          <w:rFonts w:asciiTheme="minorHAnsi" w:hAnsiTheme="minorHAnsi" w:cstheme="minorHAnsi"/>
          <w:color w:val="auto"/>
        </w:rPr>
        <w:t>—</w:t>
      </w:r>
      <w:r w:rsidR="00E92580" w:rsidRPr="00B52944">
        <w:rPr>
          <w:rFonts w:asciiTheme="minorHAnsi" w:hAnsiTheme="minorHAnsi" w:cstheme="minorHAnsi"/>
          <w:color w:val="auto"/>
        </w:rPr>
        <w:t xml:space="preserve">in combination </w:t>
      </w:r>
      <w:r w:rsidR="00BB16F2">
        <w:rPr>
          <w:rFonts w:asciiTheme="minorHAnsi" w:hAnsiTheme="minorHAnsi" w:cstheme="minorHAnsi"/>
          <w:color w:val="auto"/>
        </w:rPr>
        <w:t>with</w:t>
      </w:r>
      <w:r w:rsidR="00280E2D" w:rsidRPr="00B52944">
        <w:rPr>
          <w:rFonts w:asciiTheme="minorHAnsi" w:hAnsiTheme="minorHAnsi" w:cstheme="minorHAnsi"/>
          <w:color w:val="auto"/>
        </w:rPr>
        <w:t xml:space="preserve"> a conventional Co</w:t>
      </w:r>
      <w:r w:rsidR="00D72E41" w:rsidRPr="00B52944">
        <w:rPr>
          <w:rFonts w:asciiTheme="minorHAnsi" w:hAnsiTheme="minorHAnsi" w:cstheme="minorHAnsi"/>
          <w:color w:val="auto"/>
        </w:rPr>
        <w:t>o</w:t>
      </w:r>
      <w:r w:rsidR="00280E2D" w:rsidRPr="00B52944">
        <w:rPr>
          <w:rFonts w:asciiTheme="minorHAnsi" w:hAnsiTheme="minorHAnsi" w:cstheme="minorHAnsi"/>
          <w:color w:val="auto"/>
        </w:rPr>
        <w:t>massie Brilliant Blue staining</w:t>
      </w:r>
      <w:r w:rsidR="00BB16F2">
        <w:rPr>
          <w:rFonts w:asciiTheme="minorHAnsi" w:hAnsiTheme="minorHAnsi" w:cstheme="minorHAnsi"/>
          <w:color w:val="auto"/>
        </w:rPr>
        <w:t>—</w:t>
      </w:r>
      <w:r w:rsidR="00280E2D" w:rsidRPr="00B52944">
        <w:rPr>
          <w:rFonts w:asciiTheme="minorHAnsi" w:hAnsiTheme="minorHAnsi" w:cstheme="minorHAnsi"/>
          <w:color w:val="auto"/>
        </w:rPr>
        <w:t>may</w:t>
      </w:r>
      <w:r w:rsidR="00D72E41" w:rsidRPr="00B52944">
        <w:rPr>
          <w:rFonts w:asciiTheme="minorHAnsi" w:hAnsiTheme="minorHAnsi" w:cstheme="minorHAnsi"/>
          <w:color w:val="auto"/>
        </w:rPr>
        <w:t xml:space="preserve"> be</w:t>
      </w:r>
      <w:r w:rsidR="00280E2D" w:rsidRPr="00B52944">
        <w:rPr>
          <w:rFonts w:asciiTheme="minorHAnsi" w:hAnsiTheme="minorHAnsi" w:cstheme="minorHAnsi"/>
          <w:color w:val="auto"/>
        </w:rPr>
        <w:t xml:space="preserve"> used </w:t>
      </w:r>
      <w:r w:rsidR="00BB16F2" w:rsidRPr="00B52944">
        <w:rPr>
          <w:rFonts w:asciiTheme="minorHAnsi" w:hAnsiTheme="minorHAnsi" w:cstheme="minorHAnsi"/>
          <w:color w:val="auto"/>
        </w:rPr>
        <w:t xml:space="preserve">efficiently </w:t>
      </w:r>
      <w:r w:rsidR="00E92580" w:rsidRPr="00B52944">
        <w:rPr>
          <w:rFonts w:asciiTheme="minorHAnsi" w:hAnsiTheme="minorHAnsi" w:cstheme="minorHAnsi"/>
          <w:color w:val="auto"/>
        </w:rPr>
        <w:t>for</w:t>
      </w:r>
      <w:r w:rsidR="00280E2D" w:rsidRPr="00B52944">
        <w:rPr>
          <w:rFonts w:asciiTheme="minorHAnsi" w:hAnsiTheme="minorHAnsi" w:cstheme="minorHAnsi"/>
          <w:color w:val="auto"/>
        </w:rPr>
        <w:t xml:space="preserve"> </w:t>
      </w:r>
      <w:r w:rsidR="00E92580" w:rsidRPr="00B52944">
        <w:rPr>
          <w:rFonts w:asciiTheme="minorHAnsi" w:hAnsiTheme="minorHAnsi" w:cstheme="minorHAnsi"/>
          <w:color w:val="auto"/>
        </w:rPr>
        <w:t xml:space="preserve">the </w:t>
      </w:r>
      <w:r w:rsidR="00280E2D" w:rsidRPr="00B52944">
        <w:rPr>
          <w:rFonts w:asciiTheme="minorHAnsi" w:hAnsiTheme="minorHAnsi" w:cstheme="minorHAnsi"/>
          <w:color w:val="auto"/>
        </w:rPr>
        <w:t>verification of the assay results</w:t>
      </w:r>
      <w:r w:rsidR="006E5561" w:rsidRPr="00B52944">
        <w:rPr>
          <w:rFonts w:asciiTheme="minorHAnsi" w:hAnsiTheme="minorHAnsi" w:cstheme="minorHAnsi"/>
          <w:color w:val="auto"/>
        </w:rPr>
        <w:t xml:space="preserve"> (</w:t>
      </w:r>
      <w:r w:rsidR="00063F36" w:rsidRPr="00B52944">
        <w:rPr>
          <w:rFonts w:asciiTheme="minorHAnsi" w:hAnsiTheme="minorHAnsi" w:cstheme="minorHAnsi"/>
          <w:b/>
          <w:color w:val="auto"/>
        </w:rPr>
        <w:t>Figure 1B</w:t>
      </w:r>
      <w:r w:rsidR="006E5561" w:rsidRPr="00B52944">
        <w:rPr>
          <w:rFonts w:asciiTheme="minorHAnsi" w:hAnsiTheme="minorHAnsi" w:cstheme="minorHAnsi"/>
          <w:color w:val="auto"/>
        </w:rPr>
        <w:t>)</w:t>
      </w:r>
      <w:r w:rsidR="00280E2D" w:rsidRPr="00B52944">
        <w:rPr>
          <w:rFonts w:asciiTheme="minorHAnsi" w:hAnsiTheme="minorHAnsi" w:cstheme="minorHAnsi"/>
          <w:color w:val="auto"/>
        </w:rPr>
        <w:t>.</w:t>
      </w:r>
    </w:p>
    <w:p w14:paraId="145783EB" w14:textId="77777777" w:rsidR="0061392D" w:rsidRPr="00B52944" w:rsidRDefault="0061392D" w:rsidP="008A1B2F">
      <w:pPr>
        <w:pStyle w:val="ListParagraph"/>
        <w:ind w:left="0"/>
        <w:rPr>
          <w:rFonts w:asciiTheme="minorHAnsi" w:hAnsiTheme="minorHAnsi" w:cstheme="minorHAnsi"/>
          <w:color w:val="auto"/>
        </w:rPr>
      </w:pPr>
    </w:p>
    <w:p w14:paraId="54235791" w14:textId="559EAE3F" w:rsidR="00760003" w:rsidRPr="00B52944" w:rsidRDefault="0054718B" w:rsidP="008A1B2F">
      <w:pPr>
        <w:pStyle w:val="ListParagraph"/>
        <w:ind w:left="0"/>
        <w:rPr>
          <w:rFonts w:cstheme="minorHAnsi"/>
        </w:rPr>
      </w:pPr>
      <w:r w:rsidRPr="00B52944">
        <w:rPr>
          <w:rFonts w:asciiTheme="minorHAnsi" w:hAnsiTheme="minorHAnsi" w:cstheme="minorHAnsi"/>
          <w:color w:val="auto"/>
        </w:rPr>
        <w:t>T</w:t>
      </w:r>
      <w:r w:rsidR="00123E14" w:rsidRPr="00B52944">
        <w:rPr>
          <w:rFonts w:asciiTheme="minorHAnsi" w:hAnsiTheme="minorHAnsi" w:cstheme="minorHAnsi"/>
          <w:color w:val="auto"/>
        </w:rPr>
        <w:t>he</w:t>
      </w:r>
      <w:r w:rsidR="00FA39D8" w:rsidRPr="00B52944">
        <w:rPr>
          <w:rFonts w:asciiTheme="minorHAnsi" w:hAnsiTheme="minorHAnsi" w:cstheme="minorHAnsi"/>
          <w:color w:val="auto"/>
        </w:rPr>
        <w:t xml:space="preserve"> assay</w:t>
      </w:r>
      <w:r w:rsidR="00123E14" w:rsidRPr="00B52944">
        <w:rPr>
          <w:rFonts w:asciiTheme="minorHAnsi" w:hAnsiTheme="minorHAnsi" w:cstheme="minorHAnsi"/>
          <w:color w:val="auto"/>
        </w:rPr>
        <w:t xml:space="preserve"> procedure</w:t>
      </w:r>
      <w:r w:rsidR="00FA39D8" w:rsidRPr="00B52944">
        <w:rPr>
          <w:rFonts w:asciiTheme="minorHAnsi" w:hAnsiTheme="minorHAnsi" w:cstheme="minorHAnsi"/>
          <w:color w:val="auto"/>
        </w:rPr>
        <w:t xml:space="preserve"> consist</w:t>
      </w:r>
      <w:r w:rsidR="0028745F" w:rsidRPr="00B52944">
        <w:rPr>
          <w:rFonts w:asciiTheme="minorHAnsi" w:hAnsiTheme="minorHAnsi" w:cstheme="minorHAnsi"/>
          <w:color w:val="auto"/>
        </w:rPr>
        <w:t>s</w:t>
      </w:r>
      <w:r w:rsidR="00FA39D8" w:rsidRPr="00B52944">
        <w:rPr>
          <w:rFonts w:asciiTheme="minorHAnsi" w:hAnsiTheme="minorHAnsi" w:cstheme="minorHAnsi"/>
          <w:color w:val="auto"/>
        </w:rPr>
        <w:t xml:space="preserve"> of simple, easy-to-execute steps in a low</w:t>
      </w:r>
      <w:r w:rsidRPr="00B52944">
        <w:rPr>
          <w:rFonts w:asciiTheme="minorHAnsi" w:hAnsiTheme="minorHAnsi" w:cstheme="minorHAnsi"/>
          <w:color w:val="auto"/>
        </w:rPr>
        <w:t>-</w:t>
      </w:r>
      <w:r w:rsidR="00FA39D8" w:rsidRPr="00B52944">
        <w:rPr>
          <w:rFonts w:asciiTheme="minorHAnsi" w:hAnsiTheme="minorHAnsi" w:cstheme="minorHAnsi"/>
          <w:color w:val="auto"/>
        </w:rPr>
        <w:t>volume format that may</w:t>
      </w:r>
      <w:r w:rsidRPr="00B52944">
        <w:rPr>
          <w:rFonts w:asciiTheme="minorHAnsi" w:hAnsiTheme="minorHAnsi" w:cstheme="minorHAnsi"/>
          <w:color w:val="auto"/>
        </w:rPr>
        <w:t xml:space="preserve"> be</w:t>
      </w:r>
      <w:r w:rsidR="003D1A57" w:rsidRPr="00B52944">
        <w:rPr>
          <w:rFonts w:asciiTheme="minorHAnsi" w:hAnsiTheme="minorHAnsi" w:cstheme="minorHAnsi"/>
          <w:color w:val="auto"/>
        </w:rPr>
        <w:t xml:space="preserve"> fully</w:t>
      </w:r>
      <w:r w:rsidR="008E11E8" w:rsidRPr="00B52944">
        <w:rPr>
          <w:rFonts w:asciiTheme="minorHAnsi" w:hAnsiTheme="minorHAnsi" w:cstheme="minorHAnsi"/>
          <w:color w:val="auto"/>
        </w:rPr>
        <w:t xml:space="preserve"> </w:t>
      </w:r>
      <w:r w:rsidR="003D1A57" w:rsidRPr="00B52944">
        <w:rPr>
          <w:rFonts w:asciiTheme="minorHAnsi" w:hAnsiTheme="minorHAnsi" w:cstheme="minorHAnsi"/>
          <w:color w:val="auto"/>
        </w:rPr>
        <w:t xml:space="preserve">adapted to </w:t>
      </w:r>
      <w:r w:rsidR="00BB16F2">
        <w:rPr>
          <w:rFonts w:asciiTheme="minorHAnsi" w:hAnsiTheme="minorHAnsi" w:cstheme="minorHAnsi"/>
          <w:color w:val="auto"/>
        </w:rPr>
        <w:t xml:space="preserve">a </w:t>
      </w:r>
      <w:r w:rsidR="003D1A57" w:rsidRPr="00B52944">
        <w:rPr>
          <w:rFonts w:asciiTheme="minorHAnsi" w:hAnsiTheme="minorHAnsi" w:cstheme="minorHAnsi"/>
          <w:color w:val="auto"/>
        </w:rPr>
        <w:t>high-</w:t>
      </w:r>
      <w:r w:rsidR="00FA39D8" w:rsidRPr="00B52944">
        <w:rPr>
          <w:rFonts w:asciiTheme="minorHAnsi" w:hAnsiTheme="minorHAnsi" w:cstheme="minorHAnsi"/>
          <w:color w:val="auto"/>
        </w:rPr>
        <w:t>throughput automatic environment. However</w:t>
      </w:r>
      <w:r w:rsidRPr="00B52944">
        <w:rPr>
          <w:rFonts w:asciiTheme="minorHAnsi" w:hAnsiTheme="minorHAnsi" w:cstheme="minorHAnsi"/>
          <w:color w:val="auto"/>
        </w:rPr>
        <w:t>,</w:t>
      </w:r>
      <w:r w:rsidR="003D1A57" w:rsidRPr="00B52944">
        <w:rPr>
          <w:rFonts w:asciiTheme="minorHAnsi" w:hAnsiTheme="minorHAnsi" w:cstheme="minorHAnsi"/>
          <w:color w:val="auto"/>
        </w:rPr>
        <w:t xml:space="preserve"> independently from</w:t>
      </w:r>
      <w:r w:rsidR="00FA39D8" w:rsidRPr="00B52944">
        <w:rPr>
          <w:rFonts w:asciiTheme="minorHAnsi" w:hAnsiTheme="minorHAnsi" w:cstheme="minorHAnsi"/>
          <w:color w:val="auto"/>
        </w:rPr>
        <w:t xml:space="preserve"> performing the assay either manually or </w:t>
      </w:r>
      <w:r w:rsidR="00BB16F2">
        <w:rPr>
          <w:rFonts w:asciiTheme="minorHAnsi" w:hAnsiTheme="minorHAnsi" w:cstheme="minorHAnsi"/>
          <w:color w:val="auto"/>
        </w:rPr>
        <w:t>with</w:t>
      </w:r>
      <w:r w:rsidR="00FA39D8" w:rsidRPr="00B52944">
        <w:rPr>
          <w:rFonts w:asciiTheme="minorHAnsi" w:hAnsiTheme="minorHAnsi" w:cstheme="minorHAnsi"/>
          <w:color w:val="auto"/>
        </w:rPr>
        <w:t xml:space="preserve"> a</w:t>
      </w:r>
      <w:r w:rsidR="003D1A57" w:rsidRPr="00B52944">
        <w:rPr>
          <w:rFonts w:asciiTheme="minorHAnsi" w:hAnsiTheme="minorHAnsi" w:cstheme="minorHAnsi"/>
          <w:color w:val="auto"/>
        </w:rPr>
        <w:t>n automation system, the</w:t>
      </w:r>
      <w:r w:rsidR="000D53C0" w:rsidRPr="00B52944">
        <w:rPr>
          <w:rFonts w:asciiTheme="minorHAnsi" w:hAnsiTheme="minorHAnsi" w:cstheme="minorHAnsi"/>
          <w:color w:val="auto"/>
        </w:rPr>
        <w:t xml:space="preserve"> following parts of the assay</w:t>
      </w:r>
      <w:r w:rsidRPr="00B52944">
        <w:rPr>
          <w:rFonts w:asciiTheme="minorHAnsi" w:hAnsiTheme="minorHAnsi" w:cstheme="minorHAnsi"/>
          <w:color w:val="auto"/>
        </w:rPr>
        <w:t xml:space="preserve"> </w:t>
      </w:r>
      <w:proofErr w:type="gramStart"/>
      <w:r w:rsidRPr="00B52944">
        <w:rPr>
          <w:rFonts w:asciiTheme="minorHAnsi" w:hAnsiTheme="minorHAnsi" w:cstheme="minorHAnsi"/>
          <w:color w:val="auto"/>
        </w:rPr>
        <w:t>are</w:t>
      </w:r>
      <w:r w:rsidR="000D53C0" w:rsidRPr="00B52944">
        <w:rPr>
          <w:rFonts w:asciiTheme="minorHAnsi" w:hAnsiTheme="minorHAnsi" w:cstheme="minorHAnsi"/>
          <w:color w:val="auto"/>
        </w:rPr>
        <w:t xml:space="preserve"> considered to be</w:t>
      </w:r>
      <w:proofErr w:type="gramEnd"/>
      <w:r w:rsidR="000D53C0" w:rsidRPr="00B52944">
        <w:rPr>
          <w:rFonts w:asciiTheme="minorHAnsi" w:hAnsiTheme="minorHAnsi" w:cstheme="minorHAnsi"/>
          <w:color w:val="auto"/>
        </w:rPr>
        <w:t xml:space="preserve"> </w:t>
      </w:r>
      <w:r w:rsidR="00B8365B" w:rsidRPr="00B52944">
        <w:rPr>
          <w:rFonts w:asciiTheme="minorHAnsi" w:hAnsiTheme="minorHAnsi" w:cstheme="minorHAnsi"/>
          <w:color w:val="auto"/>
        </w:rPr>
        <w:t xml:space="preserve">crucial </w:t>
      </w:r>
      <w:r w:rsidR="009C1D33" w:rsidRPr="00B52944">
        <w:rPr>
          <w:rFonts w:asciiTheme="minorHAnsi" w:hAnsiTheme="minorHAnsi" w:cstheme="minorHAnsi"/>
          <w:color w:val="auto"/>
        </w:rPr>
        <w:t>and need</w:t>
      </w:r>
      <w:r w:rsidR="000D53C0" w:rsidRPr="00B52944">
        <w:rPr>
          <w:rFonts w:asciiTheme="minorHAnsi" w:hAnsiTheme="minorHAnsi" w:cstheme="minorHAnsi"/>
          <w:color w:val="auto"/>
        </w:rPr>
        <w:t xml:space="preserve"> special attention </w:t>
      </w:r>
      <w:r w:rsidRPr="00B52944">
        <w:rPr>
          <w:rFonts w:asciiTheme="minorHAnsi" w:hAnsiTheme="minorHAnsi" w:cstheme="minorHAnsi"/>
          <w:color w:val="auto"/>
        </w:rPr>
        <w:t xml:space="preserve">while performing the </w:t>
      </w:r>
      <w:r w:rsidR="000D53C0" w:rsidRPr="00B52944">
        <w:rPr>
          <w:rFonts w:asciiTheme="minorHAnsi" w:hAnsiTheme="minorHAnsi" w:cstheme="minorHAnsi"/>
          <w:color w:val="auto"/>
        </w:rPr>
        <w:t>procedure</w:t>
      </w:r>
      <w:r w:rsidRPr="00B52944">
        <w:rPr>
          <w:rFonts w:asciiTheme="minorHAnsi" w:hAnsiTheme="minorHAnsi" w:cstheme="minorHAnsi"/>
          <w:color w:val="auto"/>
        </w:rPr>
        <w:t>.</w:t>
      </w:r>
      <w:r w:rsidR="002E5BAC" w:rsidRPr="00B52944">
        <w:rPr>
          <w:rFonts w:asciiTheme="minorHAnsi" w:hAnsiTheme="minorHAnsi" w:cstheme="minorHAnsi"/>
          <w:color w:val="auto"/>
        </w:rPr>
        <w:t xml:space="preserve"> </w:t>
      </w:r>
      <w:proofErr w:type="spellStart"/>
      <w:r w:rsidR="002E5BAC" w:rsidRPr="00B52944">
        <w:rPr>
          <w:rFonts w:asciiTheme="minorHAnsi" w:hAnsiTheme="minorHAnsi" w:cstheme="minorHAnsi"/>
          <w:color w:val="auto"/>
        </w:rPr>
        <w:t>i</w:t>
      </w:r>
      <w:proofErr w:type="spellEnd"/>
      <w:r w:rsidR="002E5BAC" w:rsidRPr="00B52944">
        <w:rPr>
          <w:rFonts w:asciiTheme="minorHAnsi" w:hAnsiTheme="minorHAnsi" w:cstheme="minorHAnsi"/>
          <w:color w:val="auto"/>
        </w:rPr>
        <w:t>)</w:t>
      </w:r>
      <w:r w:rsidR="002E5BAC" w:rsidRPr="00012479" w:rsidDel="002E5BAC">
        <w:rPr>
          <w:rFonts w:asciiTheme="minorHAnsi" w:hAnsiTheme="minorHAnsi" w:cstheme="minorHAnsi"/>
          <w:b/>
          <w:color w:val="auto"/>
        </w:rPr>
        <w:t xml:space="preserve"> </w:t>
      </w:r>
      <w:r w:rsidR="00B8365B" w:rsidRPr="00012479">
        <w:rPr>
          <w:rFonts w:asciiTheme="minorHAnsi" w:hAnsiTheme="minorHAnsi" w:cstheme="minorHAnsi"/>
          <w:b/>
          <w:color w:val="auto"/>
        </w:rPr>
        <w:t>Homogeneity</w:t>
      </w:r>
      <w:r w:rsidR="000D53C0" w:rsidRPr="00012479">
        <w:rPr>
          <w:rFonts w:asciiTheme="minorHAnsi" w:hAnsiTheme="minorHAnsi" w:cstheme="minorHAnsi"/>
          <w:b/>
          <w:color w:val="auto"/>
        </w:rPr>
        <w:t xml:space="preserve"> of </w:t>
      </w:r>
      <w:r w:rsidR="00C05AC0" w:rsidRPr="00012479">
        <w:rPr>
          <w:rFonts w:asciiTheme="minorHAnsi" w:hAnsiTheme="minorHAnsi" w:cstheme="minorHAnsi"/>
          <w:b/>
          <w:color w:val="auto"/>
        </w:rPr>
        <w:t xml:space="preserve">the </w:t>
      </w:r>
      <w:r w:rsidR="000D53C0" w:rsidRPr="00012479">
        <w:rPr>
          <w:rFonts w:asciiTheme="minorHAnsi" w:hAnsiTheme="minorHAnsi" w:cstheme="minorHAnsi"/>
          <w:b/>
          <w:color w:val="auto"/>
        </w:rPr>
        <w:t>magnetic bead solution</w:t>
      </w:r>
      <w:r w:rsidR="002E5BAC" w:rsidRPr="00012479">
        <w:rPr>
          <w:rFonts w:asciiTheme="minorHAnsi" w:hAnsiTheme="minorHAnsi" w:cstheme="minorHAnsi"/>
          <w:b/>
          <w:color w:val="auto"/>
        </w:rPr>
        <w:t>.</w:t>
      </w:r>
      <w:r w:rsidR="002E5BAC" w:rsidRPr="00B52944">
        <w:rPr>
          <w:rFonts w:asciiTheme="minorHAnsi" w:hAnsiTheme="minorHAnsi" w:cstheme="minorHAnsi"/>
          <w:color w:val="auto"/>
        </w:rPr>
        <w:t xml:space="preserve"> </w:t>
      </w:r>
      <w:r w:rsidR="00BB16F2">
        <w:rPr>
          <w:rFonts w:asciiTheme="minorHAnsi" w:hAnsiTheme="minorHAnsi" w:cstheme="minorHAnsi"/>
          <w:color w:val="auto"/>
        </w:rPr>
        <w:t>A h</w:t>
      </w:r>
      <w:r w:rsidR="00B8365B" w:rsidRPr="00B52944">
        <w:rPr>
          <w:rFonts w:asciiTheme="minorHAnsi" w:hAnsiTheme="minorHAnsi" w:cstheme="minorHAnsi"/>
          <w:color w:val="auto"/>
        </w:rPr>
        <w:t>omogen</w:t>
      </w:r>
      <w:r w:rsidR="00DF7D65">
        <w:rPr>
          <w:rFonts w:asciiTheme="minorHAnsi" w:hAnsiTheme="minorHAnsi" w:cstheme="minorHAnsi"/>
          <w:color w:val="auto"/>
        </w:rPr>
        <w:t>e</w:t>
      </w:r>
      <w:r w:rsidR="00B8365B" w:rsidRPr="00B52944">
        <w:rPr>
          <w:rFonts w:asciiTheme="minorHAnsi" w:hAnsiTheme="minorHAnsi" w:cstheme="minorHAnsi"/>
          <w:color w:val="auto"/>
        </w:rPr>
        <w:t xml:space="preserve">ous magnetic bead solution must be used throughout the assay, both in purification and washing steps. </w:t>
      </w:r>
      <w:r w:rsidR="00C25D1B" w:rsidRPr="00B52944">
        <w:rPr>
          <w:rFonts w:asciiTheme="minorHAnsi" w:hAnsiTheme="minorHAnsi" w:cstheme="minorHAnsi"/>
          <w:color w:val="auto"/>
        </w:rPr>
        <w:t xml:space="preserve">Particularly, </w:t>
      </w:r>
      <w:r w:rsidR="00BB16F2">
        <w:rPr>
          <w:rFonts w:asciiTheme="minorHAnsi" w:hAnsiTheme="minorHAnsi" w:cstheme="minorHAnsi"/>
          <w:color w:val="auto"/>
        </w:rPr>
        <w:t xml:space="preserve">the </w:t>
      </w:r>
      <w:r w:rsidR="00C25D1B" w:rsidRPr="00B52944">
        <w:rPr>
          <w:rFonts w:asciiTheme="minorHAnsi" w:hAnsiTheme="minorHAnsi" w:cstheme="minorHAnsi"/>
          <w:color w:val="auto"/>
        </w:rPr>
        <w:t>r</w:t>
      </w:r>
      <w:r w:rsidR="00B8365B" w:rsidRPr="00B52944">
        <w:rPr>
          <w:rFonts w:asciiTheme="minorHAnsi" w:hAnsiTheme="minorHAnsi" w:cstheme="minorHAnsi"/>
          <w:color w:val="auto"/>
        </w:rPr>
        <w:t>eliability of protease assays strongly depend</w:t>
      </w:r>
      <w:r w:rsidR="00B464D0" w:rsidRPr="00B52944">
        <w:rPr>
          <w:rFonts w:asciiTheme="minorHAnsi" w:hAnsiTheme="minorHAnsi" w:cstheme="minorHAnsi"/>
          <w:color w:val="auto"/>
        </w:rPr>
        <w:t>s</w:t>
      </w:r>
      <w:r w:rsidR="00B8365B" w:rsidRPr="00B52944">
        <w:rPr>
          <w:rFonts w:asciiTheme="minorHAnsi" w:hAnsiTheme="minorHAnsi" w:cstheme="minorHAnsi"/>
          <w:color w:val="auto"/>
        </w:rPr>
        <w:t xml:space="preserve"> on proper</w:t>
      </w:r>
      <w:r w:rsidR="00BB16F2">
        <w:rPr>
          <w:rFonts w:asciiTheme="minorHAnsi" w:hAnsiTheme="minorHAnsi" w:cstheme="minorHAnsi"/>
          <w:color w:val="auto"/>
        </w:rPr>
        <w:t>ly</w:t>
      </w:r>
      <w:r w:rsidR="00B8365B" w:rsidRPr="00B52944">
        <w:rPr>
          <w:rFonts w:asciiTheme="minorHAnsi" w:hAnsiTheme="minorHAnsi" w:cstheme="minorHAnsi"/>
          <w:color w:val="auto"/>
        </w:rPr>
        <w:t xml:space="preserve"> aliquoting the substrate-attached magnetic bead (SAMB) stock solutions. In order to increase </w:t>
      </w:r>
      <w:r w:rsidR="00BB16F2">
        <w:rPr>
          <w:rFonts w:asciiTheme="minorHAnsi" w:hAnsiTheme="minorHAnsi" w:cstheme="minorHAnsi"/>
          <w:color w:val="auto"/>
        </w:rPr>
        <w:t xml:space="preserve">the </w:t>
      </w:r>
      <w:r w:rsidR="00B8365B" w:rsidRPr="00B52944">
        <w:rPr>
          <w:rFonts w:asciiTheme="minorHAnsi" w:hAnsiTheme="minorHAnsi" w:cstheme="minorHAnsi"/>
          <w:color w:val="auto"/>
        </w:rPr>
        <w:t>e</w:t>
      </w:r>
      <w:r w:rsidR="00B24FC7" w:rsidRPr="00B52944">
        <w:rPr>
          <w:rFonts w:asciiTheme="minorHAnsi" w:hAnsiTheme="minorHAnsi" w:cstheme="minorHAnsi"/>
          <w:color w:val="auto"/>
        </w:rPr>
        <w:t xml:space="preserve">ffectiveness of </w:t>
      </w:r>
      <w:r w:rsidR="00BB16F2">
        <w:rPr>
          <w:rFonts w:asciiTheme="minorHAnsi" w:hAnsiTheme="minorHAnsi" w:cstheme="minorHAnsi"/>
          <w:color w:val="auto"/>
        </w:rPr>
        <w:t xml:space="preserve">the </w:t>
      </w:r>
      <w:r w:rsidR="00B24FC7" w:rsidRPr="00B52944">
        <w:rPr>
          <w:rFonts w:asciiTheme="minorHAnsi" w:hAnsiTheme="minorHAnsi" w:cstheme="minorHAnsi"/>
          <w:color w:val="auto"/>
        </w:rPr>
        <w:t>suspen</w:t>
      </w:r>
      <w:r w:rsidR="00B8365B" w:rsidRPr="00B52944">
        <w:rPr>
          <w:rFonts w:asciiTheme="minorHAnsi" w:hAnsiTheme="minorHAnsi" w:cstheme="minorHAnsi"/>
          <w:color w:val="auto"/>
        </w:rPr>
        <w:t xml:space="preserve">sion and </w:t>
      </w:r>
      <w:r w:rsidR="00B24FC7" w:rsidRPr="00B52944">
        <w:rPr>
          <w:rFonts w:asciiTheme="minorHAnsi" w:hAnsiTheme="minorHAnsi" w:cstheme="minorHAnsi"/>
          <w:color w:val="auto"/>
        </w:rPr>
        <w:t>dispersion</w:t>
      </w:r>
      <w:r w:rsidR="00B8365B" w:rsidRPr="00B52944">
        <w:rPr>
          <w:rFonts w:asciiTheme="minorHAnsi" w:hAnsiTheme="minorHAnsi" w:cstheme="minorHAnsi"/>
          <w:color w:val="auto"/>
        </w:rPr>
        <w:t xml:space="preserve">, </w:t>
      </w:r>
      <w:r w:rsidR="00B24FC7" w:rsidRPr="00B52944">
        <w:rPr>
          <w:rFonts w:asciiTheme="minorHAnsi" w:hAnsiTheme="minorHAnsi" w:cstheme="minorHAnsi"/>
          <w:color w:val="auto"/>
        </w:rPr>
        <w:t xml:space="preserve">it is recommended to </w:t>
      </w:r>
      <w:r w:rsidR="00B8365B" w:rsidRPr="00B52944">
        <w:rPr>
          <w:rFonts w:asciiTheme="minorHAnsi" w:hAnsiTheme="minorHAnsi" w:cstheme="minorHAnsi"/>
          <w:color w:val="auto"/>
        </w:rPr>
        <w:t xml:space="preserve">set the </w:t>
      </w:r>
      <w:r w:rsidR="00B24FC7" w:rsidRPr="00B52944">
        <w:rPr>
          <w:rFonts w:asciiTheme="minorHAnsi" w:hAnsiTheme="minorHAnsi" w:cstheme="minorHAnsi"/>
          <w:color w:val="auto"/>
        </w:rPr>
        <w:t>bead concentration</w:t>
      </w:r>
      <w:r w:rsidR="00B8365B" w:rsidRPr="00B52944">
        <w:rPr>
          <w:rFonts w:asciiTheme="minorHAnsi" w:hAnsiTheme="minorHAnsi" w:cstheme="minorHAnsi"/>
          <w:color w:val="auto"/>
        </w:rPr>
        <w:t xml:space="preserve"> </w:t>
      </w:r>
      <w:r w:rsidR="00B24FC7" w:rsidRPr="00B52944">
        <w:rPr>
          <w:rFonts w:cstheme="minorHAnsi"/>
        </w:rPr>
        <w:t>between 2</w:t>
      </w:r>
      <w:r w:rsidR="00BB16F2">
        <w:rPr>
          <w:rFonts w:cstheme="minorHAnsi"/>
        </w:rPr>
        <w:t>%</w:t>
      </w:r>
      <w:r w:rsidR="00B8365B" w:rsidRPr="00B52944">
        <w:rPr>
          <w:rFonts w:cstheme="minorHAnsi"/>
        </w:rPr>
        <w:t xml:space="preserve"> and </w:t>
      </w:r>
      <w:r w:rsidR="00B24FC7" w:rsidRPr="00B52944">
        <w:rPr>
          <w:rFonts w:cstheme="minorHAnsi"/>
        </w:rPr>
        <w:t>10</w:t>
      </w:r>
      <w:r w:rsidR="00063F36" w:rsidRPr="00B52944">
        <w:rPr>
          <w:rFonts w:cstheme="minorHAnsi"/>
        </w:rPr>
        <w:t>%</w:t>
      </w:r>
      <w:r w:rsidR="00B24FC7" w:rsidRPr="00B52944">
        <w:rPr>
          <w:rFonts w:cstheme="minorHAnsi"/>
        </w:rPr>
        <w:t xml:space="preserve"> (v/v)</w:t>
      </w:r>
      <w:r w:rsidR="00B8365B" w:rsidRPr="00B52944">
        <w:rPr>
          <w:rFonts w:cstheme="minorHAnsi"/>
        </w:rPr>
        <w:t xml:space="preserve">. </w:t>
      </w:r>
      <w:r w:rsidR="008E605E" w:rsidRPr="00B52944">
        <w:rPr>
          <w:rFonts w:cstheme="minorHAnsi"/>
        </w:rPr>
        <w:t>During sample preparation, t</w:t>
      </w:r>
      <w:r w:rsidR="00B24FC7" w:rsidRPr="00B52944">
        <w:rPr>
          <w:rFonts w:cstheme="minorHAnsi"/>
        </w:rPr>
        <w:t xml:space="preserve">he </w:t>
      </w:r>
      <w:r w:rsidR="00B8365B" w:rsidRPr="00B52944">
        <w:rPr>
          <w:rFonts w:cstheme="minorHAnsi"/>
        </w:rPr>
        <w:t xml:space="preserve">use of </w:t>
      </w:r>
      <w:r w:rsidR="00B24FC7" w:rsidRPr="00B52944">
        <w:rPr>
          <w:rFonts w:cstheme="minorHAnsi"/>
        </w:rPr>
        <w:t>buffer</w:t>
      </w:r>
      <w:r w:rsidR="007D03F4" w:rsidRPr="00B52944">
        <w:rPr>
          <w:rFonts w:cstheme="minorHAnsi"/>
        </w:rPr>
        <w:t>s</w:t>
      </w:r>
      <w:r w:rsidR="00B24FC7" w:rsidRPr="00B52944">
        <w:rPr>
          <w:rFonts w:cstheme="minorHAnsi"/>
        </w:rPr>
        <w:t xml:space="preserve"> </w:t>
      </w:r>
      <w:r w:rsidR="00B8365B" w:rsidRPr="00B52944">
        <w:rPr>
          <w:rFonts w:cstheme="minorHAnsi"/>
        </w:rPr>
        <w:t xml:space="preserve">supplemented </w:t>
      </w:r>
      <w:r w:rsidR="00BF208B" w:rsidRPr="00B52944">
        <w:rPr>
          <w:rFonts w:cstheme="minorHAnsi"/>
        </w:rPr>
        <w:t>with</w:t>
      </w:r>
      <w:r w:rsidR="00B24FC7" w:rsidRPr="00B52944">
        <w:rPr>
          <w:rFonts w:cstheme="minorHAnsi"/>
        </w:rPr>
        <w:t xml:space="preserve"> nonionic detergent (such as Triton</w:t>
      </w:r>
      <w:r w:rsidR="00B8365B" w:rsidRPr="00B52944">
        <w:rPr>
          <w:rFonts w:cstheme="minorHAnsi"/>
        </w:rPr>
        <w:t xml:space="preserve"> X-100 or</w:t>
      </w:r>
      <w:r w:rsidR="00B24FC7" w:rsidRPr="00B52944">
        <w:rPr>
          <w:rFonts w:cstheme="minorHAnsi"/>
        </w:rPr>
        <w:t xml:space="preserve"> Tween</w:t>
      </w:r>
      <w:r w:rsidR="00BB16F2">
        <w:rPr>
          <w:rFonts w:cstheme="minorHAnsi"/>
        </w:rPr>
        <w:t xml:space="preserve"> </w:t>
      </w:r>
      <w:r w:rsidR="00F56E3F" w:rsidRPr="00B52944">
        <w:rPr>
          <w:rFonts w:cstheme="minorHAnsi"/>
        </w:rPr>
        <w:t>20</w:t>
      </w:r>
      <w:r w:rsidR="00B24FC7" w:rsidRPr="00B52944">
        <w:rPr>
          <w:rFonts w:cstheme="minorHAnsi"/>
        </w:rPr>
        <w:t>) up to 2</w:t>
      </w:r>
      <w:r w:rsidR="00063F36" w:rsidRPr="00B52944">
        <w:rPr>
          <w:rFonts w:cstheme="minorHAnsi"/>
        </w:rPr>
        <w:t>%</w:t>
      </w:r>
      <w:r w:rsidR="007D03F4" w:rsidRPr="00B52944">
        <w:rPr>
          <w:rFonts w:cstheme="minorHAnsi"/>
        </w:rPr>
        <w:t xml:space="preserve"> </w:t>
      </w:r>
      <w:r w:rsidR="00B8365B" w:rsidRPr="00B52944">
        <w:rPr>
          <w:rFonts w:cstheme="minorHAnsi"/>
        </w:rPr>
        <w:t xml:space="preserve">may </w:t>
      </w:r>
      <w:r w:rsidR="007D03F4" w:rsidRPr="00B52944">
        <w:rPr>
          <w:rFonts w:cstheme="minorHAnsi"/>
        </w:rPr>
        <w:t xml:space="preserve">also decrease the adherence of the magnetic beads to plastic </w:t>
      </w:r>
      <w:r w:rsidR="00B8365B" w:rsidRPr="00B52944">
        <w:rPr>
          <w:rFonts w:cstheme="minorHAnsi"/>
        </w:rPr>
        <w:t>surfaces</w:t>
      </w:r>
      <w:r w:rsidR="007D03F4" w:rsidRPr="00B52944">
        <w:rPr>
          <w:rFonts w:cstheme="minorHAnsi"/>
        </w:rPr>
        <w:t>.</w:t>
      </w:r>
      <w:r w:rsidR="00213497" w:rsidRPr="00B52944">
        <w:rPr>
          <w:rFonts w:cstheme="minorHAnsi"/>
        </w:rPr>
        <w:t xml:space="preserve"> </w:t>
      </w:r>
      <w:r w:rsidR="0094375F" w:rsidRPr="00B52944">
        <w:rPr>
          <w:rFonts w:cstheme="minorHAnsi"/>
        </w:rPr>
        <w:t>The</w:t>
      </w:r>
      <w:r w:rsidR="00213497" w:rsidRPr="00B52944">
        <w:rPr>
          <w:rFonts w:cstheme="minorHAnsi"/>
        </w:rPr>
        <w:t xml:space="preserve"> adherence of </w:t>
      </w:r>
      <w:r w:rsidR="008E605E" w:rsidRPr="00B52944">
        <w:rPr>
          <w:rFonts w:cstheme="minorHAnsi"/>
        </w:rPr>
        <w:t xml:space="preserve">the </w:t>
      </w:r>
      <w:r w:rsidR="00213497" w:rsidRPr="00B52944">
        <w:rPr>
          <w:rFonts w:cstheme="minorHAnsi"/>
        </w:rPr>
        <w:t>beads to the wall</w:t>
      </w:r>
      <w:r w:rsidR="0094375F" w:rsidRPr="00B52944">
        <w:rPr>
          <w:rFonts w:cstheme="minorHAnsi"/>
        </w:rPr>
        <w:t>s</w:t>
      </w:r>
      <w:r w:rsidR="00213497" w:rsidRPr="00B52944">
        <w:rPr>
          <w:rFonts w:cstheme="minorHAnsi"/>
        </w:rPr>
        <w:t xml:space="preserve"> of sample vial</w:t>
      </w:r>
      <w:r w:rsidR="0094375F" w:rsidRPr="00B52944">
        <w:rPr>
          <w:rFonts w:cstheme="minorHAnsi"/>
        </w:rPr>
        <w:t>s</w:t>
      </w:r>
      <w:r w:rsidR="008E605E" w:rsidRPr="00B52944">
        <w:rPr>
          <w:rFonts w:cstheme="minorHAnsi"/>
        </w:rPr>
        <w:t xml:space="preserve"> can be avoided if the</w:t>
      </w:r>
      <w:r w:rsidR="0094375F" w:rsidRPr="00B52944">
        <w:rPr>
          <w:rFonts w:cstheme="minorHAnsi"/>
        </w:rPr>
        <w:t xml:space="preserve"> bead suspensions are applied carefully to the bottoms of the vials instead of onto the walls of sample tubes</w:t>
      </w:r>
      <w:r w:rsidR="008E605E" w:rsidRPr="00B52944">
        <w:rPr>
          <w:rFonts w:cstheme="minorHAnsi"/>
        </w:rPr>
        <w:t>.</w:t>
      </w:r>
      <w:r w:rsidR="002E5BAC" w:rsidRPr="00B52944">
        <w:rPr>
          <w:rFonts w:cstheme="minorHAnsi"/>
        </w:rPr>
        <w:t xml:space="preserve"> </w:t>
      </w:r>
      <w:r w:rsidR="007D03F4" w:rsidRPr="00B52944">
        <w:rPr>
          <w:rFonts w:cstheme="minorHAnsi"/>
        </w:rPr>
        <w:t>The homogene</w:t>
      </w:r>
      <w:r w:rsidR="0094375F" w:rsidRPr="00B52944">
        <w:rPr>
          <w:rFonts w:cstheme="minorHAnsi"/>
        </w:rPr>
        <w:t xml:space="preserve">ity </w:t>
      </w:r>
      <w:r w:rsidR="007D03F4" w:rsidRPr="00B52944">
        <w:rPr>
          <w:rFonts w:cstheme="minorHAnsi"/>
        </w:rPr>
        <w:t xml:space="preserve">of the magnetic beads </w:t>
      </w:r>
      <w:r w:rsidR="00AE6F88" w:rsidRPr="00B52944">
        <w:rPr>
          <w:rFonts w:cstheme="minorHAnsi"/>
        </w:rPr>
        <w:t>during the enzymatic reaction</w:t>
      </w:r>
      <w:r w:rsidR="0094375F" w:rsidRPr="00B52944">
        <w:rPr>
          <w:rFonts w:cstheme="minorHAnsi"/>
        </w:rPr>
        <w:t xml:space="preserve"> is also critical and can </w:t>
      </w:r>
      <w:r w:rsidR="009C1D33" w:rsidRPr="00B52944">
        <w:rPr>
          <w:rFonts w:cstheme="minorHAnsi"/>
        </w:rPr>
        <w:t xml:space="preserve">be </w:t>
      </w:r>
      <w:r w:rsidR="00AE6F88" w:rsidRPr="00B52944">
        <w:rPr>
          <w:rFonts w:cstheme="minorHAnsi"/>
        </w:rPr>
        <w:t>ensured by continuous</w:t>
      </w:r>
      <w:r w:rsidR="00BB16F2">
        <w:rPr>
          <w:rFonts w:cstheme="minorHAnsi"/>
        </w:rPr>
        <w:t>ly</w:t>
      </w:r>
      <w:r w:rsidR="00AE6F88" w:rsidRPr="00B52944">
        <w:rPr>
          <w:rFonts w:cstheme="minorHAnsi"/>
        </w:rPr>
        <w:t xml:space="preserve"> shaking </w:t>
      </w:r>
      <w:r w:rsidR="00BB16F2">
        <w:rPr>
          <w:rFonts w:cstheme="minorHAnsi"/>
        </w:rPr>
        <w:t>the</w:t>
      </w:r>
      <w:r w:rsidR="00AE6F88" w:rsidRPr="00B52944">
        <w:rPr>
          <w:rFonts w:cstheme="minorHAnsi"/>
        </w:rPr>
        <w:t xml:space="preserve"> samples </w:t>
      </w:r>
      <w:r w:rsidR="00804854" w:rsidRPr="00B52944">
        <w:rPr>
          <w:rFonts w:cstheme="minorHAnsi"/>
        </w:rPr>
        <w:t>at 600 rpm during incubation</w:t>
      </w:r>
      <w:r w:rsidR="0094375F" w:rsidRPr="00B52944">
        <w:rPr>
          <w:rFonts w:cstheme="minorHAnsi"/>
        </w:rPr>
        <w:t>.</w:t>
      </w:r>
      <w:r w:rsidR="00804854" w:rsidRPr="00B52944">
        <w:rPr>
          <w:rFonts w:cstheme="minorHAnsi"/>
        </w:rPr>
        <w:t xml:space="preserve"> </w:t>
      </w:r>
      <w:r w:rsidR="0094375F" w:rsidRPr="00B52944">
        <w:rPr>
          <w:rFonts w:cstheme="minorHAnsi"/>
        </w:rPr>
        <w:t xml:space="preserve">Beads are properly dispersed in </w:t>
      </w:r>
      <w:r w:rsidR="00D54E5A" w:rsidRPr="00B52944">
        <w:rPr>
          <w:rFonts w:cstheme="minorHAnsi"/>
        </w:rPr>
        <w:t>rounded</w:t>
      </w:r>
      <w:r w:rsidR="00AE6F88" w:rsidRPr="00B52944">
        <w:rPr>
          <w:rFonts w:cstheme="minorHAnsi"/>
        </w:rPr>
        <w:t xml:space="preserve"> or flat</w:t>
      </w:r>
      <w:r w:rsidR="00BB16F2">
        <w:rPr>
          <w:rFonts w:cstheme="minorHAnsi"/>
        </w:rPr>
        <w:t>-</w:t>
      </w:r>
      <w:r w:rsidR="00AE6F88" w:rsidRPr="00B52944">
        <w:rPr>
          <w:rFonts w:cstheme="minorHAnsi"/>
        </w:rPr>
        <w:t>bottom</w:t>
      </w:r>
      <w:r w:rsidR="00D54E5A" w:rsidRPr="00B52944">
        <w:rPr>
          <w:rFonts w:cstheme="minorHAnsi"/>
        </w:rPr>
        <w:t>ed</w:t>
      </w:r>
      <w:r w:rsidR="00AE6F88" w:rsidRPr="00B52944">
        <w:rPr>
          <w:rFonts w:cstheme="minorHAnsi"/>
        </w:rPr>
        <w:t xml:space="preserve"> plastic wares</w:t>
      </w:r>
      <w:r w:rsidR="0094375F" w:rsidRPr="00B52944">
        <w:rPr>
          <w:rFonts w:cstheme="minorHAnsi"/>
        </w:rPr>
        <w:t xml:space="preserve">, while </w:t>
      </w:r>
      <w:r w:rsidR="00804854" w:rsidRPr="00B52944">
        <w:rPr>
          <w:rFonts w:cstheme="minorHAnsi"/>
        </w:rPr>
        <w:t xml:space="preserve">the use of </w:t>
      </w:r>
      <w:r w:rsidR="00213497" w:rsidRPr="00B52944">
        <w:rPr>
          <w:rFonts w:cstheme="minorHAnsi"/>
        </w:rPr>
        <w:t>V</w:t>
      </w:r>
      <w:r w:rsidR="0094375F" w:rsidRPr="00B52944">
        <w:rPr>
          <w:rFonts w:cstheme="minorHAnsi"/>
        </w:rPr>
        <w:t>-</w:t>
      </w:r>
      <w:r w:rsidR="00213497" w:rsidRPr="00B52944">
        <w:rPr>
          <w:rFonts w:cstheme="minorHAnsi"/>
        </w:rPr>
        <w:t>bottom</w:t>
      </w:r>
      <w:r w:rsidR="0094375F" w:rsidRPr="00B52944">
        <w:rPr>
          <w:rFonts w:cstheme="minorHAnsi"/>
        </w:rPr>
        <w:t xml:space="preserve"> </w:t>
      </w:r>
      <w:r w:rsidR="00F56E3F" w:rsidRPr="00B52944">
        <w:rPr>
          <w:rFonts w:cstheme="minorHAnsi"/>
        </w:rPr>
        <w:t>vials</w:t>
      </w:r>
      <w:r w:rsidR="0094375F" w:rsidRPr="00B52944">
        <w:rPr>
          <w:rFonts w:cstheme="minorHAnsi"/>
        </w:rPr>
        <w:t xml:space="preserve"> </w:t>
      </w:r>
      <w:r w:rsidR="00213497" w:rsidRPr="00B52944">
        <w:rPr>
          <w:rFonts w:cstheme="minorHAnsi"/>
        </w:rPr>
        <w:t>is not recommended</w:t>
      </w:r>
      <w:r w:rsidR="00AE6F88" w:rsidRPr="00B52944">
        <w:rPr>
          <w:rFonts w:cstheme="minorHAnsi"/>
        </w:rPr>
        <w:t>.</w:t>
      </w:r>
      <w:r w:rsidR="00D72E41" w:rsidRPr="00B52944">
        <w:rPr>
          <w:rFonts w:cstheme="minorHAnsi"/>
        </w:rPr>
        <w:t xml:space="preserve"> </w:t>
      </w:r>
      <w:r w:rsidR="00D72E41" w:rsidRPr="00B52944">
        <w:rPr>
          <w:rFonts w:asciiTheme="minorHAnsi" w:hAnsiTheme="minorHAnsi" w:cstheme="minorHAnsi"/>
          <w:noProof/>
          <w:color w:val="auto"/>
          <w:lang w:eastAsia="hu-HU"/>
        </w:rPr>
        <w:t>A suboptimal result caused by</w:t>
      </w:r>
      <w:r w:rsidR="00783652" w:rsidRPr="00B52944">
        <w:rPr>
          <w:rFonts w:asciiTheme="minorHAnsi" w:hAnsiTheme="minorHAnsi" w:cstheme="minorHAnsi"/>
          <w:noProof/>
          <w:color w:val="auto"/>
          <w:lang w:eastAsia="hu-HU"/>
        </w:rPr>
        <w:t xml:space="preserve"> </w:t>
      </w:r>
      <w:r w:rsidR="009E0FCE" w:rsidRPr="00B52944">
        <w:rPr>
          <w:rFonts w:asciiTheme="minorHAnsi" w:hAnsiTheme="minorHAnsi" w:cstheme="minorHAnsi"/>
          <w:noProof/>
          <w:color w:val="auto"/>
          <w:lang w:eastAsia="hu-HU"/>
        </w:rPr>
        <w:t>improper</w:t>
      </w:r>
      <w:r w:rsidR="00D72E41" w:rsidRPr="00B52944">
        <w:rPr>
          <w:rFonts w:asciiTheme="minorHAnsi" w:hAnsiTheme="minorHAnsi" w:cstheme="minorHAnsi"/>
          <w:noProof/>
          <w:color w:val="auto"/>
          <w:lang w:eastAsia="hu-HU"/>
        </w:rPr>
        <w:t xml:space="preserve"> </w:t>
      </w:r>
      <w:r w:rsidR="009E0FCE" w:rsidRPr="00B52944">
        <w:rPr>
          <w:rFonts w:asciiTheme="minorHAnsi" w:hAnsiTheme="minorHAnsi" w:cstheme="minorHAnsi"/>
          <w:noProof/>
          <w:color w:val="auto"/>
          <w:lang w:eastAsia="hu-HU"/>
        </w:rPr>
        <w:t>bead homogen</w:t>
      </w:r>
      <w:r w:rsidR="00DF7D65">
        <w:rPr>
          <w:rFonts w:asciiTheme="minorHAnsi" w:hAnsiTheme="minorHAnsi" w:cstheme="minorHAnsi"/>
          <w:noProof/>
          <w:color w:val="auto"/>
          <w:lang w:eastAsia="hu-HU"/>
        </w:rPr>
        <w:t>i</w:t>
      </w:r>
      <w:r w:rsidR="009E0FCE" w:rsidRPr="00B52944">
        <w:rPr>
          <w:rFonts w:asciiTheme="minorHAnsi" w:hAnsiTheme="minorHAnsi" w:cstheme="minorHAnsi"/>
          <w:noProof/>
          <w:color w:val="auto"/>
          <w:lang w:eastAsia="hu-HU"/>
        </w:rPr>
        <w:t>zation</w:t>
      </w:r>
      <w:r w:rsidR="00D72E41" w:rsidRPr="00B52944">
        <w:rPr>
          <w:rFonts w:asciiTheme="minorHAnsi" w:hAnsiTheme="minorHAnsi" w:cstheme="minorHAnsi"/>
          <w:noProof/>
          <w:color w:val="auto"/>
          <w:lang w:eastAsia="hu-HU"/>
        </w:rPr>
        <w:t xml:space="preserve"> is represented in </w:t>
      </w:r>
      <w:r w:rsidR="00063F36" w:rsidRPr="00B52944">
        <w:rPr>
          <w:rFonts w:asciiTheme="minorHAnsi" w:hAnsiTheme="minorHAnsi" w:cstheme="minorHAnsi"/>
          <w:b/>
          <w:noProof/>
          <w:color w:val="auto"/>
          <w:lang w:eastAsia="hu-HU"/>
        </w:rPr>
        <w:t>Figure 4B</w:t>
      </w:r>
      <w:r w:rsidR="00B8365B" w:rsidRPr="00B52944">
        <w:rPr>
          <w:rFonts w:asciiTheme="minorHAnsi" w:hAnsiTheme="minorHAnsi" w:cstheme="minorHAnsi"/>
          <w:noProof/>
          <w:color w:val="auto"/>
          <w:lang w:eastAsia="hu-HU"/>
        </w:rPr>
        <w:t>.</w:t>
      </w:r>
      <w:r w:rsidR="00D72E41" w:rsidRPr="00B52944">
        <w:rPr>
          <w:rFonts w:asciiTheme="minorHAnsi" w:hAnsiTheme="minorHAnsi" w:cstheme="minorHAnsi"/>
          <w:noProof/>
          <w:color w:val="auto"/>
          <w:lang w:eastAsia="hu-HU"/>
        </w:rPr>
        <w:t xml:space="preserve"> </w:t>
      </w:r>
      <w:r w:rsidR="002E5BAC" w:rsidRPr="00B52944">
        <w:rPr>
          <w:rFonts w:cstheme="minorHAnsi"/>
        </w:rPr>
        <w:t>ii)</w:t>
      </w:r>
      <w:r w:rsidR="002E5BAC" w:rsidRPr="00B52944">
        <w:rPr>
          <w:rFonts w:asciiTheme="minorHAnsi" w:hAnsiTheme="minorHAnsi" w:cstheme="minorHAnsi"/>
          <w:color w:val="auto"/>
        </w:rPr>
        <w:t xml:space="preserve"> </w:t>
      </w:r>
      <w:r w:rsidR="000D53C0" w:rsidRPr="00012479">
        <w:rPr>
          <w:rFonts w:asciiTheme="minorHAnsi" w:hAnsiTheme="minorHAnsi" w:cstheme="minorHAnsi"/>
          <w:b/>
          <w:color w:val="auto"/>
        </w:rPr>
        <w:t>Termination of reaction samples</w:t>
      </w:r>
      <w:r w:rsidR="002E5BAC" w:rsidRPr="00012479">
        <w:rPr>
          <w:rFonts w:asciiTheme="minorHAnsi" w:hAnsiTheme="minorHAnsi" w:cstheme="minorHAnsi"/>
          <w:b/>
          <w:color w:val="auto"/>
        </w:rPr>
        <w:t>.</w:t>
      </w:r>
      <w:r w:rsidR="002E5BAC" w:rsidRPr="00B52944">
        <w:rPr>
          <w:rFonts w:asciiTheme="minorHAnsi" w:hAnsiTheme="minorHAnsi" w:cstheme="minorHAnsi"/>
          <w:i/>
          <w:color w:val="auto"/>
        </w:rPr>
        <w:t xml:space="preserve"> </w:t>
      </w:r>
      <w:r w:rsidR="000345EF" w:rsidRPr="00B52944">
        <w:rPr>
          <w:rFonts w:asciiTheme="minorHAnsi" w:hAnsiTheme="minorHAnsi" w:cstheme="minorHAnsi"/>
          <w:color w:val="auto"/>
        </w:rPr>
        <w:t xml:space="preserve">Another advantage of the method is </w:t>
      </w:r>
      <w:r w:rsidR="00C57127" w:rsidRPr="00B52944">
        <w:rPr>
          <w:rFonts w:asciiTheme="minorHAnsi" w:hAnsiTheme="minorHAnsi" w:cstheme="minorHAnsi"/>
          <w:color w:val="auto"/>
        </w:rPr>
        <w:t>that</w:t>
      </w:r>
      <w:r w:rsidR="000345EF" w:rsidRPr="00B52944">
        <w:rPr>
          <w:rFonts w:asciiTheme="minorHAnsi" w:hAnsiTheme="minorHAnsi" w:cstheme="minorHAnsi"/>
          <w:color w:val="auto"/>
        </w:rPr>
        <w:t xml:space="preserve"> </w:t>
      </w:r>
      <w:r w:rsidR="00BB16F2">
        <w:rPr>
          <w:rFonts w:asciiTheme="minorHAnsi" w:hAnsiTheme="minorHAnsi" w:cstheme="minorHAnsi"/>
          <w:color w:val="auto"/>
        </w:rPr>
        <w:t xml:space="preserve">the </w:t>
      </w:r>
      <w:r w:rsidR="000345EF" w:rsidRPr="00B52944">
        <w:rPr>
          <w:rFonts w:asciiTheme="minorHAnsi" w:hAnsiTheme="minorHAnsi" w:cstheme="minorHAnsi"/>
          <w:color w:val="auto"/>
        </w:rPr>
        <w:t xml:space="preserve">enzymatic reaction </w:t>
      </w:r>
      <w:r w:rsidR="00FD2E1D" w:rsidRPr="00B52944">
        <w:rPr>
          <w:rFonts w:asciiTheme="minorHAnsi" w:hAnsiTheme="minorHAnsi" w:cstheme="minorHAnsi"/>
          <w:color w:val="auto"/>
        </w:rPr>
        <w:t xml:space="preserve">can be </w:t>
      </w:r>
      <w:r w:rsidR="00C57127" w:rsidRPr="00B52944">
        <w:rPr>
          <w:rFonts w:asciiTheme="minorHAnsi" w:hAnsiTheme="minorHAnsi" w:cstheme="minorHAnsi"/>
          <w:color w:val="auto"/>
        </w:rPr>
        <w:t>terminated</w:t>
      </w:r>
      <w:r w:rsidR="000345EF" w:rsidRPr="00B52944">
        <w:rPr>
          <w:rFonts w:asciiTheme="minorHAnsi" w:hAnsiTheme="minorHAnsi" w:cstheme="minorHAnsi"/>
          <w:color w:val="auto"/>
        </w:rPr>
        <w:t xml:space="preserve"> without the use of </w:t>
      </w:r>
      <w:r w:rsidR="008D43F6" w:rsidRPr="00B52944">
        <w:rPr>
          <w:rFonts w:asciiTheme="minorHAnsi" w:hAnsiTheme="minorHAnsi" w:cstheme="minorHAnsi"/>
          <w:color w:val="auto"/>
        </w:rPr>
        <w:t xml:space="preserve">heat denaturation treatment or </w:t>
      </w:r>
      <w:r w:rsidR="000345EF" w:rsidRPr="00B52944">
        <w:rPr>
          <w:rFonts w:asciiTheme="minorHAnsi" w:hAnsiTheme="minorHAnsi" w:cstheme="minorHAnsi"/>
          <w:color w:val="auto"/>
        </w:rPr>
        <w:t>any potentially interfering chemical agents</w:t>
      </w:r>
      <w:r w:rsidR="00EA1E28" w:rsidRPr="00B52944">
        <w:rPr>
          <w:rFonts w:asciiTheme="minorHAnsi" w:hAnsiTheme="minorHAnsi" w:cstheme="minorHAnsi"/>
          <w:color w:val="auto"/>
          <w:vertAlign w:val="superscript"/>
        </w:rPr>
        <w:t>15</w:t>
      </w:r>
      <w:r w:rsidR="00F619FE" w:rsidRPr="00B52944">
        <w:rPr>
          <w:rFonts w:asciiTheme="minorHAnsi" w:hAnsiTheme="minorHAnsi" w:cstheme="minorHAnsi"/>
          <w:color w:val="auto"/>
        </w:rPr>
        <w:t>.</w:t>
      </w:r>
      <w:r w:rsidR="00FD2E1D" w:rsidRPr="00B52944">
        <w:rPr>
          <w:rFonts w:asciiTheme="minorHAnsi" w:hAnsiTheme="minorHAnsi" w:cstheme="minorHAnsi"/>
          <w:color w:val="auto"/>
        </w:rPr>
        <w:t xml:space="preserve"> </w:t>
      </w:r>
      <w:r w:rsidR="00BB16F2">
        <w:rPr>
          <w:rFonts w:asciiTheme="minorHAnsi" w:hAnsiTheme="minorHAnsi" w:cstheme="minorHAnsi"/>
          <w:color w:val="auto"/>
        </w:rPr>
        <w:t>The t</w:t>
      </w:r>
      <w:r w:rsidR="00FD2E1D" w:rsidRPr="00B52944">
        <w:rPr>
          <w:rFonts w:asciiTheme="minorHAnsi" w:hAnsiTheme="minorHAnsi" w:cstheme="minorHAnsi"/>
          <w:color w:val="auto"/>
        </w:rPr>
        <w:t xml:space="preserve">ermination can be carried out </w:t>
      </w:r>
      <w:r w:rsidR="008D43F6" w:rsidRPr="00B52944">
        <w:rPr>
          <w:rFonts w:asciiTheme="minorHAnsi" w:hAnsiTheme="minorHAnsi" w:cstheme="minorHAnsi"/>
          <w:color w:val="auto"/>
        </w:rPr>
        <w:t xml:space="preserve">simply </w:t>
      </w:r>
      <w:r w:rsidR="00C57127" w:rsidRPr="00B52944">
        <w:rPr>
          <w:rFonts w:asciiTheme="minorHAnsi" w:hAnsiTheme="minorHAnsi" w:cstheme="minorHAnsi"/>
          <w:color w:val="auto"/>
        </w:rPr>
        <w:t>by separating</w:t>
      </w:r>
      <w:r w:rsidR="008D43F6" w:rsidRPr="00B52944">
        <w:rPr>
          <w:rFonts w:asciiTheme="minorHAnsi" w:hAnsiTheme="minorHAnsi" w:cstheme="minorHAnsi"/>
          <w:color w:val="auto"/>
        </w:rPr>
        <w:t xml:space="preserve"> the magnetic beads from the </w:t>
      </w:r>
      <w:r w:rsidR="00C57127" w:rsidRPr="00B52944">
        <w:rPr>
          <w:rFonts w:asciiTheme="minorHAnsi" w:hAnsiTheme="minorHAnsi" w:cstheme="minorHAnsi"/>
          <w:color w:val="auto"/>
        </w:rPr>
        <w:t>reaction mixture</w:t>
      </w:r>
      <w:r w:rsidR="00BB16F2">
        <w:rPr>
          <w:rFonts w:asciiTheme="minorHAnsi" w:hAnsiTheme="minorHAnsi" w:cstheme="minorHAnsi"/>
          <w:color w:val="auto"/>
        </w:rPr>
        <w:t>,</w:t>
      </w:r>
      <w:r w:rsidR="007A70BA" w:rsidRPr="00B52944">
        <w:rPr>
          <w:rFonts w:asciiTheme="minorHAnsi" w:hAnsiTheme="minorHAnsi" w:cstheme="minorHAnsi"/>
          <w:color w:val="auto"/>
        </w:rPr>
        <w:t xml:space="preserve"> using a conventional magnetic particle concentrator</w:t>
      </w:r>
      <w:r w:rsidR="00FD2E1D" w:rsidRPr="00B52944">
        <w:rPr>
          <w:rFonts w:asciiTheme="minorHAnsi" w:hAnsiTheme="minorHAnsi" w:cstheme="minorHAnsi"/>
          <w:color w:val="auto"/>
        </w:rPr>
        <w:t xml:space="preserve">. </w:t>
      </w:r>
      <w:r w:rsidR="007A70BA" w:rsidRPr="00B52944">
        <w:rPr>
          <w:rFonts w:asciiTheme="minorHAnsi" w:hAnsiTheme="minorHAnsi" w:cstheme="minorHAnsi"/>
          <w:color w:val="auto"/>
        </w:rPr>
        <w:t>While t</w:t>
      </w:r>
      <w:r w:rsidR="00FD2E1D" w:rsidRPr="00B52944">
        <w:rPr>
          <w:rFonts w:asciiTheme="minorHAnsi" w:hAnsiTheme="minorHAnsi" w:cstheme="minorHAnsi"/>
          <w:color w:val="auto"/>
        </w:rPr>
        <w:t>he r</w:t>
      </w:r>
      <w:r w:rsidR="00C57127" w:rsidRPr="00B52944">
        <w:rPr>
          <w:rFonts w:asciiTheme="minorHAnsi" w:hAnsiTheme="minorHAnsi" w:cstheme="minorHAnsi"/>
          <w:color w:val="auto"/>
        </w:rPr>
        <w:t>emov</w:t>
      </w:r>
      <w:r w:rsidR="00FD2E1D" w:rsidRPr="00B52944">
        <w:rPr>
          <w:rFonts w:asciiTheme="minorHAnsi" w:hAnsiTheme="minorHAnsi" w:cstheme="minorHAnsi"/>
          <w:color w:val="auto"/>
        </w:rPr>
        <w:t>ed</w:t>
      </w:r>
      <w:r w:rsidR="00D47D59" w:rsidRPr="00B52944">
        <w:rPr>
          <w:rFonts w:asciiTheme="minorHAnsi" w:hAnsiTheme="minorHAnsi" w:cstheme="minorHAnsi"/>
          <w:color w:val="auto"/>
        </w:rPr>
        <w:t xml:space="preserve"> reaction buffer contain</w:t>
      </w:r>
      <w:r w:rsidR="00FD2E1D" w:rsidRPr="00B52944">
        <w:rPr>
          <w:rFonts w:asciiTheme="minorHAnsi" w:hAnsiTheme="minorHAnsi" w:cstheme="minorHAnsi"/>
          <w:color w:val="auto"/>
        </w:rPr>
        <w:t>s</w:t>
      </w:r>
      <w:r w:rsidR="00D47D59" w:rsidRPr="00B52944">
        <w:rPr>
          <w:rFonts w:asciiTheme="minorHAnsi" w:hAnsiTheme="minorHAnsi" w:cstheme="minorHAnsi"/>
          <w:color w:val="auto"/>
        </w:rPr>
        <w:t xml:space="preserve"> the active enzyme and the </w:t>
      </w:r>
      <w:r w:rsidR="00C57127" w:rsidRPr="00B52944">
        <w:rPr>
          <w:rFonts w:asciiTheme="minorHAnsi" w:hAnsiTheme="minorHAnsi" w:cstheme="minorHAnsi"/>
          <w:color w:val="auto"/>
        </w:rPr>
        <w:t>generated C-terminal fluorescent</w:t>
      </w:r>
      <w:r w:rsidR="00FD2E1D" w:rsidRPr="00B52944">
        <w:rPr>
          <w:rFonts w:asciiTheme="minorHAnsi" w:hAnsiTheme="minorHAnsi" w:cstheme="minorHAnsi"/>
          <w:color w:val="auto"/>
        </w:rPr>
        <w:t xml:space="preserve"> cleavage</w:t>
      </w:r>
      <w:r w:rsidR="00C57127" w:rsidRPr="00B52944">
        <w:rPr>
          <w:rFonts w:asciiTheme="minorHAnsi" w:hAnsiTheme="minorHAnsi" w:cstheme="minorHAnsi"/>
          <w:color w:val="auto"/>
        </w:rPr>
        <w:t xml:space="preserve"> products</w:t>
      </w:r>
      <w:r w:rsidR="007A70BA" w:rsidRPr="00B52944">
        <w:rPr>
          <w:rFonts w:asciiTheme="minorHAnsi" w:hAnsiTheme="minorHAnsi" w:cstheme="minorHAnsi"/>
          <w:color w:val="auto"/>
        </w:rPr>
        <w:t xml:space="preserve">, the </w:t>
      </w:r>
      <w:proofErr w:type="spellStart"/>
      <w:r w:rsidR="007A70BA" w:rsidRPr="00B52944">
        <w:rPr>
          <w:rFonts w:asciiTheme="minorHAnsi" w:hAnsiTheme="minorHAnsi" w:cstheme="minorHAnsi"/>
          <w:color w:val="auto"/>
        </w:rPr>
        <w:t>uncleaved</w:t>
      </w:r>
      <w:proofErr w:type="spellEnd"/>
      <w:r w:rsidR="007A70BA" w:rsidRPr="00B52944">
        <w:rPr>
          <w:rFonts w:asciiTheme="minorHAnsi" w:hAnsiTheme="minorHAnsi" w:cstheme="minorHAnsi"/>
          <w:color w:val="auto"/>
        </w:rPr>
        <w:t xml:space="preserve"> substrates remain attached to the beads.</w:t>
      </w:r>
      <w:r w:rsidR="00D47D59" w:rsidRPr="00B52944">
        <w:rPr>
          <w:rFonts w:asciiTheme="minorHAnsi" w:hAnsiTheme="minorHAnsi" w:cstheme="minorHAnsi"/>
          <w:color w:val="auto"/>
        </w:rPr>
        <w:t xml:space="preserve"> Due to the presence of the active enzyme in the reaction buffer, </w:t>
      </w:r>
      <w:r w:rsidR="00F619FE" w:rsidRPr="00B52944">
        <w:rPr>
          <w:rFonts w:asciiTheme="minorHAnsi" w:hAnsiTheme="minorHAnsi" w:cstheme="minorHAnsi"/>
          <w:color w:val="auto"/>
        </w:rPr>
        <w:t>the separation procedure needs to be performed carefully for reliable endpoint detection. Before placing the sample vials into the concentrator, it is recommended to apply a short spin centrifugation. After placing the tubes into the concentrator</w:t>
      </w:r>
      <w:r w:rsidR="00BB16F2">
        <w:rPr>
          <w:rFonts w:asciiTheme="minorHAnsi" w:hAnsiTheme="minorHAnsi" w:cstheme="minorHAnsi"/>
          <w:color w:val="auto"/>
        </w:rPr>
        <w:t>,</w:t>
      </w:r>
      <w:r w:rsidR="00F619FE" w:rsidRPr="00B52944">
        <w:rPr>
          <w:rFonts w:asciiTheme="minorHAnsi" w:hAnsiTheme="minorHAnsi" w:cstheme="minorHAnsi"/>
          <w:color w:val="auto"/>
        </w:rPr>
        <w:t xml:space="preserve"> provide at least 15</w:t>
      </w:r>
      <w:r w:rsidR="00740EA1" w:rsidRPr="00B52944">
        <w:rPr>
          <w:rFonts w:asciiTheme="minorHAnsi" w:hAnsiTheme="minorHAnsi" w:cstheme="minorHAnsi"/>
          <w:color w:val="auto"/>
        </w:rPr>
        <w:t xml:space="preserve"> </w:t>
      </w:r>
      <w:r w:rsidR="00F619FE" w:rsidRPr="00B52944">
        <w:rPr>
          <w:rFonts w:asciiTheme="minorHAnsi" w:hAnsiTheme="minorHAnsi" w:cstheme="minorHAnsi"/>
          <w:color w:val="auto"/>
        </w:rPr>
        <w:t xml:space="preserve">s for the beads to be collected. Slight </w:t>
      </w:r>
      <w:r w:rsidR="00740EA1" w:rsidRPr="00B52944">
        <w:rPr>
          <w:rFonts w:asciiTheme="minorHAnsi" w:hAnsiTheme="minorHAnsi" w:cstheme="minorHAnsi"/>
          <w:color w:val="auto"/>
        </w:rPr>
        <w:t xml:space="preserve">movement </w:t>
      </w:r>
      <w:r w:rsidR="00F619FE" w:rsidRPr="00B52944">
        <w:rPr>
          <w:rFonts w:asciiTheme="minorHAnsi" w:hAnsiTheme="minorHAnsi" w:cstheme="minorHAnsi"/>
          <w:color w:val="auto"/>
        </w:rPr>
        <w:t>of the separator back-and</w:t>
      </w:r>
      <w:r w:rsidR="00BB16F2">
        <w:rPr>
          <w:rFonts w:asciiTheme="minorHAnsi" w:hAnsiTheme="minorHAnsi" w:cstheme="minorHAnsi"/>
          <w:color w:val="auto"/>
        </w:rPr>
        <w:t>-</w:t>
      </w:r>
      <w:r w:rsidR="00F619FE" w:rsidRPr="00B52944">
        <w:rPr>
          <w:rFonts w:asciiTheme="minorHAnsi" w:hAnsiTheme="minorHAnsi" w:cstheme="minorHAnsi"/>
          <w:color w:val="auto"/>
        </w:rPr>
        <w:t xml:space="preserve">forth may facilitate </w:t>
      </w:r>
      <w:r w:rsidR="00BB16F2">
        <w:rPr>
          <w:rFonts w:asciiTheme="minorHAnsi" w:hAnsiTheme="minorHAnsi" w:cstheme="minorHAnsi"/>
          <w:color w:val="auto"/>
        </w:rPr>
        <w:t xml:space="preserve">the </w:t>
      </w:r>
      <w:r w:rsidR="00F619FE" w:rsidRPr="00B52944">
        <w:rPr>
          <w:rFonts w:asciiTheme="minorHAnsi" w:hAnsiTheme="minorHAnsi" w:cstheme="minorHAnsi"/>
          <w:color w:val="auto"/>
        </w:rPr>
        <w:t xml:space="preserve">collection of the beads. </w:t>
      </w:r>
      <w:r w:rsidR="00BB16F2">
        <w:rPr>
          <w:rFonts w:asciiTheme="minorHAnsi" w:hAnsiTheme="minorHAnsi" w:cstheme="minorHAnsi"/>
          <w:color w:val="auto"/>
        </w:rPr>
        <w:t>Please consider that,</w:t>
      </w:r>
      <w:r w:rsidR="00F619FE" w:rsidRPr="00B52944">
        <w:rPr>
          <w:rFonts w:asciiTheme="minorHAnsi" w:hAnsiTheme="minorHAnsi" w:cstheme="minorHAnsi"/>
          <w:color w:val="auto"/>
        </w:rPr>
        <w:t xml:space="preserve"> during </w:t>
      </w:r>
      <w:r w:rsidR="00BB16F2">
        <w:rPr>
          <w:rFonts w:asciiTheme="minorHAnsi" w:hAnsiTheme="minorHAnsi" w:cstheme="minorHAnsi"/>
          <w:color w:val="auto"/>
        </w:rPr>
        <w:t xml:space="preserve">a </w:t>
      </w:r>
      <w:r w:rsidR="00F619FE" w:rsidRPr="00B52944">
        <w:rPr>
          <w:rFonts w:asciiTheme="minorHAnsi" w:hAnsiTheme="minorHAnsi" w:cstheme="minorHAnsi"/>
          <w:color w:val="auto"/>
        </w:rPr>
        <w:t xml:space="preserve">manually performed separation, </w:t>
      </w:r>
      <w:r w:rsidR="00BB16F2">
        <w:rPr>
          <w:rFonts w:asciiTheme="minorHAnsi" w:hAnsiTheme="minorHAnsi" w:cstheme="minorHAnsi"/>
          <w:color w:val="auto"/>
        </w:rPr>
        <w:t>the</w:t>
      </w:r>
      <w:r w:rsidR="00F619FE" w:rsidRPr="00B52944">
        <w:rPr>
          <w:rFonts w:asciiTheme="minorHAnsi" w:hAnsiTheme="minorHAnsi" w:cstheme="minorHAnsi"/>
          <w:color w:val="auto"/>
        </w:rPr>
        <w:t xml:space="preserve"> </w:t>
      </w:r>
      <w:r w:rsidR="00F619FE" w:rsidRPr="00B52944">
        <w:rPr>
          <w:rFonts w:cstheme="minorHAnsi"/>
        </w:rPr>
        <w:t xml:space="preserve">termination usually takes more time than the initiation of the reactions. Therefore, </w:t>
      </w:r>
      <w:r w:rsidR="00BB16F2">
        <w:rPr>
          <w:rFonts w:cstheme="minorHAnsi"/>
        </w:rPr>
        <w:t xml:space="preserve">an </w:t>
      </w:r>
      <w:r w:rsidR="00063F36" w:rsidRPr="00B52944">
        <w:rPr>
          <w:rFonts w:cstheme="minorHAnsi"/>
        </w:rPr>
        <w:t>approximately</w:t>
      </w:r>
      <w:r w:rsidR="00F619FE" w:rsidRPr="00B52944">
        <w:rPr>
          <w:rFonts w:cstheme="minorHAnsi"/>
        </w:rPr>
        <w:t xml:space="preserve"> 2 min registered delay is recommended between the initiations</w:t>
      </w:r>
      <w:r w:rsidR="00B8365B" w:rsidRPr="00B52944">
        <w:rPr>
          <w:rFonts w:cstheme="minorHAnsi"/>
        </w:rPr>
        <w:t xml:space="preserve"> if the same incubation time needs to be applied </w:t>
      </w:r>
      <w:r w:rsidR="00BB16F2">
        <w:rPr>
          <w:rFonts w:cstheme="minorHAnsi"/>
        </w:rPr>
        <w:t>to</w:t>
      </w:r>
      <w:r w:rsidR="00B8365B" w:rsidRPr="00B52944">
        <w:rPr>
          <w:rFonts w:cstheme="minorHAnsi"/>
        </w:rPr>
        <w:t xml:space="preserve"> all samples.</w:t>
      </w:r>
    </w:p>
    <w:p w14:paraId="72D20346" w14:textId="77777777" w:rsidR="0061392D" w:rsidRPr="00B52944" w:rsidRDefault="0061392D" w:rsidP="008A1B2F">
      <w:pPr>
        <w:rPr>
          <w:rFonts w:asciiTheme="minorHAnsi" w:hAnsiTheme="minorHAnsi" w:cstheme="minorHAnsi"/>
          <w:color w:val="auto"/>
        </w:rPr>
      </w:pPr>
    </w:p>
    <w:p w14:paraId="4FF3F755" w14:textId="3D3D0D45" w:rsidR="00B23810" w:rsidRPr="00B52944" w:rsidRDefault="00245EB6" w:rsidP="008A1B2F">
      <w:pPr>
        <w:rPr>
          <w:rFonts w:asciiTheme="minorHAnsi" w:hAnsiTheme="minorHAnsi" w:cstheme="minorHAnsi"/>
          <w:color w:val="auto"/>
        </w:rPr>
      </w:pPr>
      <w:r w:rsidRPr="00B52944">
        <w:rPr>
          <w:rFonts w:asciiTheme="minorHAnsi" w:hAnsiTheme="minorHAnsi" w:cstheme="minorHAnsi"/>
          <w:color w:val="auto"/>
        </w:rPr>
        <w:lastRenderedPageBreak/>
        <w:t>T</w:t>
      </w:r>
      <w:r w:rsidR="00210CA2" w:rsidRPr="00B52944">
        <w:rPr>
          <w:rFonts w:asciiTheme="minorHAnsi" w:hAnsiTheme="minorHAnsi" w:cstheme="minorHAnsi"/>
          <w:color w:val="auto"/>
        </w:rPr>
        <w:t xml:space="preserve">he principle of the described </w:t>
      </w:r>
      <w:r w:rsidR="00DF0D11" w:rsidRPr="00B52944">
        <w:rPr>
          <w:rFonts w:asciiTheme="minorHAnsi" w:hAnsiTheme="minorHAnsi" w:cstheme="minorHAnsi"/>
          <w:color w:val="auto"/>
        </w:rPr>
        <w:t>proteolytic</w:t>
      </w:r>
      <w:r w:rsidR="00210CA2" w:rsidRPr="00B52944">
        <w:rPr>
          <w:rFonts w:asciiTheme="minorHAnsi" w:hAnsiTheme="minorHAnsi" w:cstheme="minorHAnsi"/>
          <w:color w:val="auto"/>
        </w:rPr>
        <w:t xml:space="preserve"> assay is relatively simple</w:t>
      </w:r>
      <w:r w:rsidR="00BB16F2">
        <w:rPr>
          <w:rFonts w:asciiTheme="minorHAnsi" w:hAnsiTheme="minorHAnsi" w:cstheme="minorHAnsi"/>
          <w:color w:val="auto"/>
        </w:rPr>
        <w:t>;</w:t>
      </w:r>
      <w:r w:rsidR="00210CA2" w:rsidRPr="00B52944">
        <w:rPr>
          <w:rFonts w:asciiTheme="minorHAnsi" w:hAnsiTheme="minorHAnsi" w:cstheme="minorHAnsi"/>
          <w:color w:val="auto"/>
        </w:rPr>
        <w:t xml:space="preserve"> however</w:t>
      </w:r>
      <w:r w:rsidR="006E5561" w:rsidRPr="00B52944">
        <w:rPr>
          <w:rFonts w:asciiTheme="minorHAnsi" w:hAnsiTheme="minorHAnsi" w:cstheme="minorHAnsi"/>
          <w:color w:val="auto"/>
        </w:rPr>
        <w:t>,</w:t>
      </w:r>
      <w:r w:rsidR="00210CA2" w:rsidRPr="00B52944">
        <w:rPr>
          <w:rFonts w:asciiTheme="minorHAnsi" w:hAnsiTheme="minorHAnsi" w:cstheme="minorHAnsi"/>
          <w:color w:val="auto"/>
        </w:rPr>
        <w:t xml:space="preserve"> the</w:t>
      </w:r>
      <w:r w:rsidR="00B1350E" w:rsidRPr="00B52944">
        <w:rPr>
          <w:rFonts w:asciiTheme="minorHAnsi" w:hAnsiTheme="minorHAnsi" w:cstheme="minorHAnsi"/>
          <w:color w:val="auto"/>
        </w:rPr>
        <w:t xml:space="preserve"> versatility of the system is guaranteed by the flexible and stable substrate structure</w:t>
      </w:r>
      <w:r w:rsidR="00EC097D" w:rsidRPr="00B52944">
        <w:rPr>
          <w:rFonts w:asciiTheme="minorHAnsi" w:hAnsiTheme="minorHAnsi" w:cstheme="minorHAnsi"/>
          <w:color w:val="auto"/>
        </w:rPr>
        <w:t>.</w:t>
      </w:r>
      <w:r w:rsidR="00B1350E" w:rsidRPr="00B52944">
        <w:rPr>
          <w:rFonts w:asciiTheme="minorHAnsi" w:hAnsiTheme="minorHAnsi" w:cstheme="minorHAnsi"/>
          <w:color w:val="auto"/>
        </w:rPr>
        <w:t xml:space="preserve"> </w:t>
      </w:r>
      <w:r w:rsidR="00DF0D11" w:rsidRPr="00B52944">
        <w:rPr>
          <w:rFonts w:asciiTheme="minorHAnsi" w:hAnsiTheme="minorHAnsi" w:cstheme="minorHAnsi"/>
          <w:color w:val="auto"/>
        </w:rPr>
        <w:t>The individual optimization of t</w:t>
      </w:r>
      <w:r w:rsidR="005B422B" w:rsidRPr="00B52944">
        <w:rPr>
          <w:rFonts w:asciiTheme="minorHAnsi" w:hAnsiTheme="minorHAnsi" w:cstheme="minorHAnsi"/>
          <w:color w:val="auto"/>
        </w:rPr>
        <w:t xml:space="preserve">he assay </w:t>
      </w:r>
      <w:r w:rsidR="007A70BA" w:rsidRPr="00B52944">
        <w:rPr>
          <w:rFonts w:asciiTheme="minorHAnsi" w:hAnsiTheme="minorHAnsi" w:cstheme="minorHAnsi"/>
          <w:color w:val="auto"/>
        </w:rPr>
        <w:t>may be</w:t>
      </w:r>
      <w:r w:rsidR="005B422B" w:rsidRPr="00B52944">
        <w:rPr>
          <w:rFonts w:asciiTheme="minorHAnsi" w:hAnsiTheme="minorHAnsi" w:cstheme="minorHAnsi"/>
          <w:color w:val="auto"/>
        </w:rPr>
        <w:t xml:space="preserve"> limited </w:t>
      </w:r>
      <w:r w:rsidR="00BB16F2">
        <w:rPr>
          <w:rFonts w:asciiTheme="minorHAnsi" w:hAnsiTheme="minorHAnsi" w:cstheme="minorHAnsi"/>
          <w:color w:val="auto"/>
        </w:rPr>
        <w:t xml:space="preserve">only </w:t>
      </w:r>
      <w:r w:rsidR="005B422B" w:rsidRPr="00B52944">
        <w:rPr>
          <w:rFonts w:asciiTheme="minorHAnsi" w:hAnsiTheme="minorHAnsi" w:cstheme="minorHAnsi"/>
          <w:color w:val="auto"/>
        </w:rPr>
        <w:t>by the</w:t>
      </w:r>
      <w:r w:rsidR="00DF0D11" w:rsidRPr="00B52944">
        <w:rPr>
          <w:rFonts w:asciiTheme="minorHAnsi" w:hAnsiTheme="minorHAnsi" w:cstheme="minorHAnsi"/>
          <w:color w:val="auto"/>
        </w:rPr>
        <w:t xml:space="preserve"> </w:t>
      </w:r>
      <w:r w:rsidR="005B422B" w:rsidRPr="00B52944">
        <w:rPr>
          <w:rFonts w:asciiTheme="minorHAnsi" w:hAnsiTheme="minorHAnsi" w:cstheme="minorHAnsi"/>
          <w:color w:val="auto"/>
        </w:rPr>
        <w:t xml:space="preserve">compatibility </w:t>
      </w:r>
      <w:r w:rsidR="007A70BA" w:rsidRPr="00B52944">
        <w:rPr>
          <w:rFonts w:asciiTheme="minorHAnsi" w:hAnsiTheme="minorHAnsi" w:cstheme="minorHAnsi"/>
          <w:color w:val="auto"/>
        </w:rPr>
        <w:t xml:space="preserve">of </w:t>
      </w:r>
      <w:r w:rsidR="00BB16F2">
        <w:rPr>
          <w:rFonts w:asciiTheme="minorHAnsi" w:hAnsiTheme="minorHAnsi" w:cstheme="minorHAnsi"/>
          <w:color w:val="auto"/>
        </w:rPr>
        <w:t xml:space="preserve">the </w:t>
      </w:r>
      <w:r w:rsidR="007A70BA" w:rsidRPr="00B52944">
        <w:rPr>
          <w:rFonts w:asciiTheme="minorHAnsi" w:hAnsiTheme="minorHAnsi" w:cstheme="minorHAnsi"/>
          <w:color w:val="auto"/>
        </w:rPr>
        <w:t>affinity</w:t>
      </w:r>
      <w:r w:rsidR="005B422B" w:rsidRPr="00B52944">
        <w:rPr>
          <w:rFonts w:asciiTheme="minorHAnsi" w:hAnsiTheme="minorHAnsi" w:cstheme="minorHAnsi"/>
          <w:color w:val="auto"/>
        </w:rPr>
        <w:t xml:space="preserve"> beads </w:t>
      </w:r>
      <w:r w:rsidR="007A70BA" w:rsidRPr="00B52944">
        <w:rPr>
          <w:rFonts w:asciiTheme="minorHAnsi" w:hAnsiTheme="minorHAnsi" w:cstheme="minorHAnsi"/>
          <w:color w:val="auto"/>
        </w:rPr>
        <w:t xml:space="preserve">with </w:t>
      </w:r>
      <w:r w:rsidR="00EC097D" w:rsidRPr="00B52944">
        <w:rPr>
          <w:rFonts w:asciiTheme="minorHAnsi" w:hAnsiTheme="minorHAnsi" w:cstheme="minorHAnsi"/>
          <w:color w:val="auto"/>
        </w:rPr>
        <w:t xml:space="preserve">the applied conditions, </w:t>
      </w:r>
      <w:r w:rsidR="007A70BA" w:rsidRPr="00B52944">
        <w:rPr>
          <w:rFonts w:asciiTheme="minorHAnsi" w:hAnsiTheme="minorHAnsi" w:cstheme="minorHAnsi"/>
          <w:color w:val="auto"/>
        </w:rPr>
        <w:t>reagents</w:t>
      </w:r>
      <w:r w:rsidR="00EC097D" w:rsidRPr="00B52944">
        <w:rPr>
          <w:rFonts w:asciiTheme="minorHAnsi" w:hAnsiTheme="minorHAnsi" w:cstheme="minorHAnsi"/>
          <w:color w:val="auto"/>
        </w:rPr>
        <w:t>, and additives. In agreement with the</w:t>
      </w:r>
      <w:r w:rsidR="005B422B" w:rsidRPr="00B52944">
        <w:rPr>
          <w:rFonts w:asciiTheme="minorHAnsi" w:hAnsiTheme="minorHAnsi" w:cstheme="minorHAnsi"/>
          <w:color w:val="auto"/>
        </w:rPr>
        <w:t xml:space="preserve"> manufacturer’s protocol</w:t>
      </w:r>
      <w:r w:rsidR="00EC097D" w:rsidRPr="00B52944">
        <w:rPr>
          <w:rFonts w:asciiTheme="minorHAnsi" w:hAnsiTheme="minorHAnsi" w:cstheme="minorHAnsi"/>
          <w:color w:val="auto"/>
        </w:rPr>
        <w:t xml:space="preserve">, we also found that </w:t>
      </w:r>
      <w:r w:rsidR="00BB16F2">
        <w:rPr>
          <w:rFonts w:asciiTheme="minorHAnsi" w:hAnsiTheme="minorHAnsi" w:cstheme="minorHAnsi"/>
          <w:color w:val="auto"/>
        </w:rPr>
        <w:t xml:space="preserve">the </w:t>
      </w:r>
      <w:r w:rsidR="00B23810" w:rsidRPr="00B52944">
        <w:rPr>
          <w:rFonts w:asciiTheme="minorHAnsi" w:hAnsiTheme="minorHAnsi" w:cstheme="minorHAnsi"/>
          <w:color w:val="auto"/>
        </w:rPr>
        <w:t xml:space="preserve">affinity binding </w:t>
      </w:r>
      <w:r w:rsidR="00EC097D" w:rsidRPr="00B52944">
        <w:rPr>
          <w:rFonts w:asciiTheme="minorHAnsi" w:hAnsiTheme="minorHAnsi" w:cstheme="minorHAnsi"/>
          <w:color w:val="auto"/>
        </w:rPr>
        <w:t xml:space="preserve">of substrates to the </w:t>
      </w:r>
      <w:r w:rsidR="00B23810" w:rsidRPr="00B52944">
        <w:rPr>
          <w:rFonts w:asciiTheme="minorHAnsi" w:hAnsiTheme="minorHAnsi" w:cstheme="minorHAnsi"/>
          <w:color w:val="auto"/>
        </w:rPr>
        <w:t>Ni-NTA bead surface</w:t>
      </w:r>
      <w:r w:rsidR="00EC097D" w:rsidRPr="00B52944">
        <w:rPr>
          <w:rFonts w:asciiTheme="minorHAnsi" w:hAnsiTheme="minorHAnsi" w:cstheme="minorHAnsi"/>
          <w:color w:val="auto"/>
        </w:rPr>
        <w:t xml:space="preserve">s </w:t>
      </w:r>
      <w:r w:rsidR="00B23810" w:rsidRPr="00B52944">
        <w:rPr>
          <w:rFonts w:asciiTheme="minorHAnsi" w:hAnsiTheme="minorHAnsi" w:cstheme="minorHAnsi"/>
          <w:color w:val="auto"/>
        </w:rPr>
        <w:t>substantially weakens at pH ≤ 6.5</w:t>
      </w:r>
      <w:r w:rsidR="00EC097D" w:rsidRPr="00B52944">
        <w:rPr>
          <w:rFonts w:asciiTheme="minorHAnsi" w:hAnsiTheme="minorHAnsi" w:cstheme="minorHAnsi"/>
          <w:color w:val="auto"/>
          <w:vertAlign w:val="superscript"/>
        </w:rPr>
        <w:t>15</w:t>
      </w:r>
      <w:r w:rsidR="006E5561" w:rsidRPr="00B52944">
        <w:rPr>
          <w:rFonts w:asciiTheme="minorHAnsi" w:hAnsiTheme="minorHAnsi" w:cstheme="minorHAnsi"/>
          <w:color w:val="auto"/>
        </w:rPr>
        <w:t>.</w:t>
      </w:r>
      <w:r w:rsidR="00B23810" w:rsidRPr="00B52944">
        <w:rPr>
          <w:rFonts w:asciiTheme="minorHAnsi" w:hAnsiTheme="minorHAnsi" w:cstheme="minorHAnsi"/>
          <w:color w:val="auto"/>
        </w:rPr>
        <w:t xml:space="preserve"> </w:t>
      </w:r>
      <w:r w:rsidR="00B8365B" w:rsidRPr="00B52944">
        <w:rPr>
          <w:rFonts w:asciiTheme="minorHAnsi" w:hAnsiTheme="minorHAnsi" w:cstheme="minorHAnsi"/>
          <w:color w:val="auto"/>
        </w:rPr>
        <w:t xml:space="preserve">Therefore, </w:t>
      </w:r>
      <w:r w:rsidR="00B23810" w:rsidRPr="00B52944">
        <w:rPr>
          <w:rFonts w:asciiTheme="minorHAnsi" w:hAnsiTheme="minorHAnsi" w:cstheme="minorHAnsi"/>
          <w:color w:val="auto"/>
        </w:rPr>
        <w:t xml:space="preserve">it is recommended to apply substrate blank samples parallel to the reaction samples, </w:t>
      </w:r>
      <w:r w:rsidR="00EC097D" w:rsidRPr="00B52944">
        <w:rPr>
          <w:rFonts w:asciiTheme="minorHAnsi" w:hAnsiTheme="minorHAnsi" w:cstheme="minorHAnsi"/>
          <w:color w:val="auto"/>
        </w:rPr>
        <w:t>and t</w:t>
      </w:r>
      <w:r w:rsidR="00B23810" w:rsidRPr="00B52944">
        <w:rPr>
          <w:rFonts w:asciiTheme="minorHAnsi" w:hAnsiTheme="minorHAnsi" w:cstheme="minorHAnsi"/>
          <w:color w:val="auto"/>
        </w:rPr>
        <w:t xml:space="preserve">he rate of spontaneous substrate dissociation </w:t>
      </w:r>
      <w:r w:rsidR="00EC097D" w:rsidRPr="00B52944">
        <w:rPr>
          <w:rFonts w:asciiTheme="minorHAnsi" w:hAnsiTheme="minorHAnsi" w:cstheme="minorHAnsi"/>
          <w:color w:val="auto"/>
        </w:rPr>
        <w:t>need</w:t>
      </w:r>
      <w:r w:rsidR="00783652" w:rsidRPr="00B52944">
        <w:rPr>
          <w:rFonts w:asciiTheme="minorHAnsi" w:hAnsiTheme="minorHAnsi" w:cstheme="minorHAnsi"/>
          <w:color w:val="auto"/>
        </w:rPr>
        <w:t>s</w:t>
      </w:r>
      <w:r w:rsidR="00EC097D" w:rsidRPr="00B52944">
        <w:rPr>
          <w:rFonts w:asciiTheme="minorHAnsi" w:hAnsiTheme="minorHAnsi" w:cstheme="minorHAnsi"/>
          <w:color w:val="auto"/>
        </w:rPr>
        <w:t xml:space="preserve"> to be </w:t>
      </w:r>
      <w:r w:rsidR="00B23810" w:rsidRPr="00B52944">
        <w:rPr>
          <w:rFonts w:asciiTheme="minorHAnsi" w:hAnsiTheme="minorHAnsi" w:cstheme="minorHAnsi"/>
          <w:color w:val="auto"/>
        </w:rPr>
        <w:t>consider</w:t>
      </w:r>
      <w:r w:rsidR="00EC097D" w:rsidRPr="00B52944">
        <w:rPr>
          <w:rFonts w:asciiTheme="minorHAnsi" w:hAnsiTheme="minorHAnsi" w:cstheme="minorHAnsi"/>
          <w:color w:val="auto"/>
        </w:rPr>
        <w:t>ed</w:t>
      </w:r>
      <w:r w:rsidR="00B23810" w:rsidRPr="00B52944">
        <w:rPr>
          <w:rFonts w:asciiTheme="minorHAnsi" w:hAnsiTheme="minorHAnsi" w:cstheme="minorHAnsi"/>
          <w:color w:val="auto"/>
        </w:rPr>
        <w:t xml:space="preserve"> during the evaluation</w:t>
      </w:r>
      <w:r w:rsidR="00EC097D" w:rsidRPr="00B52944">
        <w:rPr>
          <w:rFonts w:asciiTheme="minorHAnsi" w:hAnsiTheme="minorHAnsi" w:cstheme="minorHAnsi"/>
          <w:color w:val="auto"/>
        </w:rPr>
        <w:t xml:space="preserve"> of results</w:t>
      </w:r>
      <w:r w:rsidR="00B23810" w:rsidRPr="00B52944">
        <w:rPr>
          <w:rFonts w:asciiTheme="minorHAnsi" w:hAnsiTheme="minorHAnsi" w:cstheme="minorHAnsi"/>
          <w:color w:val="auto"/>
        </w:rPr>
        <w:t>.</w:t>
      </w:r>
    </w:p>
    <w:p w14:paraId="144485D6" w14:textId="77777777" w:rsidR="0061392D" w:rsidRPr="00B52944" w:rsidRDefault="0061392D" w:rsidP="008A1B2F">
      <w:pPr>
        <w:rPr>
          <w:rFonts w:asciiTheme="minorHAnsi" w:hAnsiTheme="minorHAnsi" w:cstheme="minorHAnsi"/>
          <w:color w:val="auto"/>
        </w:rPr>
      </w:pPr>
    </w:p>
    <w:p w14:paraId="2E153699" w14:textId="72AC9A90" w:rsidR="0004641A" w:rsidRPr="00B52944" w:rsidRDefault="00EC097D" w:rsidP="008A1B2F">
      <w:pPr>
        <w:rPr>
          <w:rFonts w:asciiTheme="minorHAnsi" w:hAnsiTheme="minorHAnsi" w:cstheme="minorHAnsi"/>
          <w:color w:val="auto"/>
        </w:rPr>
      </w:pPr>
      <w:r w:rsidRPr="00B52944">
        <w:rPr>
          <w:rFonts w:asciiTheme="minorHAnsi" w:hAnsiTheme="minorHAnsi" w:cstheme="minorHAnsi"/>
          <w:color w:val="auto"/>
        </w:rPr>
        <w:t>I</w:t>
      </w:r>
      <w:r w:rsidR="00822A6B" w:rsidRPr="00B52944">
        <w:rPr>
          <w:rFonts w:asciiTheme="minorHAnsi" w:hAnsiTheme="minorHAnsi" w:cstheme="minorHAnsi"/>
          <w:color w:val="auto"/>
        </w:rPr>
        <w:t xml:space="preserve">n </w:t>
      </w:r>
      <w:r w:rsidR="003A56F8" w:rsidRPr="00B52944">
        <w:rPr>
          <w:rFonts w:asciiTheme="minorHAnsi" w:hAnsiTheme="minorHAnsi" w:cstheme="minorHAnsi"/>
          <w:color w:val="auto"/>
        </w:rPr>
        <w:t>those</w:t>
      </w:r>
      <w:r w:rsidR="00822A6B" w:rsidRPr="00B52944">
        <w:rPr>
          <w:rFonts w:asciiTheme="minorHAnsi" w:hAnsiTheme="minorHAnsi" w:cstheme="minorHAnsi"/>
          <w:color w:val="auto"/>
        </w:rPr>
        <w:t xml:space="preserve"> cases</w:t>
      </w:r>
      <w:r w:rsidR="006E6EB6" w:rsidRPr="00B52944">
        <w:rPr>
          <w:rFonts w:asciiTheme="minorHAnsi" w:hAnsiTheme="minorHAnsi" w:cstheme="minorHAnsi"/>
          <w:color w:val="auto"/>
        </w:rPr>
        <w:t>,</w:t>
      </w:r>
      <w:r w:rsidR="00822A6B" w:rsidRPr="00B52944">
        <w:rPr>
          <w:rFonts w:asciiTheme="minorHAnsi" w:hAnsiTheme="minorHAnsi" w:cstheme="minorHAnsi"/>
          <w:color w:val="auto"/>
        </w:rPr>
        <w:t xml:space="preserve"> where magnetic</w:t>
      </w:r>
      <w:r w:rsidR="00117515">
        <w:rPr>
          <w:rFonts w:asciiTheme="minorHAnsi" w:hAnsiTheme="minorHAnsi" w:cstheme="minorHAnsi"/>
          <w:color w:val="auto"/>
        </w:rPr>
        <w:t>-</w:t>
      </w:r>
      <w:r w:rsidR="00822A6B" w:rsidRPr="00B52944">
        <w:rPr>
          <w:rFonts w:asciiTheme="minorHAnsi" w:hAnsiTheme="minorHAnsi" w:cstheme="minorHAnsi"/>
          <w:color w:val="auto"/>
        </w:rPr>
        <w:t>bead-based assays cannot be performed due to</w:t>
      </w:r>
      <w:r w:rsidR="00681631" w:rsidRPr="00B52944">
        <w:rPr>
          <w:rFonts w:asciiTheme="minorHAnsi" w:hAnsiTheme="minorHAnsi" w:cstheme="minorHAnsi"/>
          <w:color w:val="auto"/>
        </w:rPr>
        <w:t xml:space="preserve"> the use of</w:t>
      </w:r>
      <w:r w:rsidR="00822A6B" w:rsidRPr="00B52944">
        <w:rPr>
          <w:rFonts w:asciiTheme="minorHAnsi" w:hAnsiTheme="minorHAnsi" w:cstheme="minorHAnsi"/>
          <w:color w:val="auto"/>
        </w:rPr>
        <w:t xml:space="preserve"> bead-incompatible components</w:t>
      </w:r>
      <w:r w:rsidR="00544327" w:rsidRPr="00B52944">
        <w:rPr>
          <w:rFonts w:asciiTheme="minorHAnsi" w:hAnsiTheme="minorHAnsi" w:cstheme="minorHAnsi"/>
          <w:color w:val="auto"/>
        </w:rPr>
        <w:t xml:space="preserve"> or </w:t>
      </w:r>
      <w:r w:rsidR="00117515">
        <w:rPr>
          <w:rFonts w:asciiTheme="minorHAnsi" w:hAnsiTheme="minorHAnsi" w:cstheme="minorHAnsi"/>
          <w:color w:val="auto"/>
        </w:rPr>
        <w:t xml:space="preserve">a </w:t>
      </w:r>
      <w:r w:rsidR="00544327" w:rsidRPr="00B52944">
        <w:rPr>
          <w:rFonts w:asciiTheme="minorHAnsi" w:hAnsiTheme="minorHAnsi" w:cstheme="minorHAnsi"/>
          <w:color w:val="auto"/>
        </w:rPr>
        <w:t>low pH</w:t>
      </w:r>
      <w:r w:rsidR="00822A6B" w:rsidRPr="00B52944">
        <w:rPr>
          <w:rFonts w:asciiTheme="minorHAnsi" w:hAnsiTheme="minorHAnsi" w:cstheme="minorHAnsi"/>
          <w:color w:val="auto"/>
        </w:rPr>
        <w:t>,</w:t>
      </w:r>
      <w:r w:rsidR="00F41CEE" w:rsidRPr="00B52944">
        <w:rPr>
          <w:rFonts w:asciiTheme="minorHAnsi" w:hAnsiTheme="minorHAnsi" w:cstheme="minorHAnsi"/>
          <w:color w:val="auto"/>
        </w:rPr>
        <w:t xml:space="preserve"> in-solution digestion o</w:t>
      </w:r>
      <w:r w:rsidR="003A56F8" w:rsidRPr="00B52944">
        <w:rPr>
          <w:rFonts w:asciiTheme="minorHAnsi" w:hAnsiTheme="minorHAnsi" w:cstheme="minorHAnsi"/>
          <w:color w:val="auto"/>
        </w:rPr>
        <w:t>f</w:t>
      </w:r>
      <w:r w:rsidR="00F41CEE" w:rsidRPr="00B52944">
        <w:rPr>
          <w:rFonts w:asciiTheme="minorHAnsi" w:hAnsiTheme="minorHAnsi" w:cstheme="minorHAnsi"/>
          <w:color w:val="auto"/>
        </w:rPr>
        <w:t xml:space="preserve"> the purified recombinant substrates </w:t>
      </w:r>
      <w:r w:rsidR="003A56F8" w:rsidRPr="00B52944">
        <w:rPr>
          <w:rFonts w:asciiTheme="minorHAnsi" w:hAnsiTheme="minorHAnsi" w:cstheme="minorHAnsi"/>
          <w:color w:val="auto"/>
        </w:rPr>
        <w:t xml:space="preserve">can be also applied. In these cases, the reaction mixtures can be analyzed by electrophoresis, and the proteins can be visualized in the gel based on the </w:t>
      </w:r>
      <w:r w:rsidR="00F41CEE" w:rsidRPr="00B52944">
        <w:rPr>
          <w:rFonts w:asciiTheme="minorHAnsi" w:hAnsiTheme="minorHAnsi" w:cstheme="minorHAnsi"/>
          <w:color w:val="auto"/>
        </w:rPr>
        <w:t>described protocol</w:t>
      </w:r>
      <w:r w:rsidR="003A56F8" w:rsidRPr="00B52944">
        <w:rPr>
          <w:rFonts w:asciiTheme="minorHAnsi" w:hAnsiTheme="minorHAnsi" w:cstheme="minorHAnsi"/>
          <w:color w:val="auto"/>
        </w:rPr>
        <w:t xml:space="preserve">. </w:t>
      </w:r>
      <w:r w:rsidR="00F619FE" w:rsidRPr="00B52944">
        <w:rPr>
          <w:rFonts w:asciiTheme="minorHAnsi" w:hAnsiTheme="minorHAnsi" w:cstheme="minorHAnsi"/>
          <w:color w:val="auto"/>
        </w:rPr>
        <w:t>To investigate proteolytic activity, i</w:t>
      </w:r>
      <w:r w:rsidR="003A56F8" w:rsidRPr="00B52944">
        <w:rPr>
          <w:rFonts w:asciiTheme="minorHAnsi" w:hAnsiTheme="minorHAnsi" w:cstheme="minorHAnsi"/>
          <w:color w:val="auto"/>
        </w:rPr>
        <w:t>n-solution digestion and in-gel detection of the proteins</w:t>
      </w:r>
      <w:r w:rsidR="00F41CEE" w:rsidRPr="00B52944">
        <w:rPr>
          <w:rFonts w:asciiTheme="minorHAnsi" w:hAnsiTheme="minorHAnsi" w:cstheme="minorHAnsi"/>
          <w:color w:val="auto"/>
        </w:rPr>
        <w:t xml:space="preserve"> may </w:t>
      </w:r>
      <w:r w:rsidR="00681631" w:rsidRPr="00B52944">
        <w:rPr>
          <w:rFonts w:asciiTheme="minorHAnsi" w:hAnsiTheme="minorHAnsi" w:cstheme="minorHAnsi"/>
          <w:color w:val="auto"/>
        </w:rPr>
        <w:t xml:space="preserve">also be </w:t>
      </w:r>
      <w:r w:rsidR="00F41CEE" w:rsidRPr="00B52944">
        <w:rPr>
          <w:rFonts w:asciiTheme="minorHAnsi" w:hAnsiTheme="minorHAnsi" w:cstheme="minorHAnsi"/>
          <w:color w:val="auto"/>
        </w:rPr>
        <w:t>alternative tool</w:t>
      </w:r>
      <w:r w:rsidR="00117515">
        <w:rPr>
          <w:rFonts w:asciiTheme="minorHAnsi" w:hAnsiTheme="minorHAnsi" w:cstheme="minorHAnsi"/>
          <w:color w:val="auto"/>
        </w:rPr>
        <w:t>s</w:t>
      </w:r>
      <w:r w:rsidR="003A56F8" w:rsidRPr="00B52944">
        <w:rPr>
          <w:rFonts w:asciiTheme="minorHAnsi" w:hAnsiTheme="minorHAnsi" w:cstheme="minorHAnsi"/>
          <w:color w:val="auto"/>
        </w:rPr>
        <w:t xml:space="preserve"> of fluorimetry. </w:t>
      </w:r>
      <w:r w:rsidR="0004641A" w:rsidRPr="00B52944">
        <w:rPr>
          <w:rFonts w:asciiTheme="minorHAnsi" w:hAnsiTheme="minorHAnsi" w:cstheme="minorHAnsi"/>
          <w:color w:val="auto"/>
        </w:rPr>
        <w:t xml:space="preserve">A novelty of the designed substrate system is the application of an in-gel renaturation step after denaturing SDS-PAGE. While native (nondenatured) fluorescent proteins retain their fluorescence during electrophoresis, the fluorescent property </w:t>
      </w:r>
      <w:r w:rsidR="00F56E3F" w:rsidRPr="00B52944">
        <w:rPr>
          <w:rFonts w:asciiTheme="minorHAnsi" w:hAnsiTheme="minorHAnsi" w:cstheme="minorHAnsi"/>
          <w:color w:val="auto"/>
        </w:rPr>
        <w:t xml:space="preserve">is abolished </w:t>
      </w:r>
      <w:r w:rsidR="0004641A" w:rsidRPr="00B52944">
        <w:rPr>
          <w:rFonts w:asciiTheme="minorHAnsi" w:hAnsiTheme="minorHAnsi" w:cstheme="minorHAnsi"/>
          <w:color w:val="auto"/>
        </w:rPr>
        <w:t>upon denaturation</w:t>
      </w:r>
      <w:r w:rsidR="00F619FE" w:rsidRPr="00B52944">
        <w:rPr>
          <w:rFonts w:asciiTheme="minorHAnsi" w:hAnsiTheme="minorHAnsi" w:cstheme="minorHAnsi"/>
          <w:color w:val="auto"/>
        </w:rPr>
        <w:t xml:space="preserve"> (</w:t>
      </w:r>
      <w:r w:rsidR="00063F36" w:rsidRPr="00B52944">
        <w:rPr>
          <w:rFonts w:asciiTheme="minorHAnsi" w:hAnsiTheme="minorHAnsi" w:cstheme="minorHAnsi"/>
          <w:b/>
          <w:color w:val="auto"/>
        </w:rPr>
        <w:t>Figure 7B</w:t>
      </w:r>
      <w:r w:rsidR="00F619FE" w:rsidRPr="00B52944">
        <w:rPr>
          <w:rFonts w:asciiTheme="minorHAnsi" w:hAnsiTheme="minorHAnsi" w:cstheme="minorHAnsi"/>
          <w:color w:val="auto"/>
        </w:rPr>
        <w:t>)</w:t>
      </w:r>
      <w:r w:rsidR="0004641A" w:rsidRPr="00B52944">
        <w:rPr>
          <w:rFonts w:asciiTheme="minorHAnsi" w:hAnsiTheme="minorHAnsi" w:cstheme="minorHAnsi"/>
          <w:color w:val="auto"/>
        </w:rPr>
        <w:t xml:space="preserve">. </w:t>
      </w:r>
      <w:r w:rsidR="00F56E3F" w:rsidRPr="00B52944">
        <w:rPr>
          <w:rFonts w:asciiTheme="minorHAnsi" w:hAnsiTheme="minorHAnsi" w:cstheme="minorHAnsi"/>
          <w:color w:val="auto"/>
        </w:rPr>
        <w:t>However</w:t>
      </w:r>
      <w:r w:rsidR="0004641A" w:rsidRPr="00B52944">
        <w:rPr>
          <w:rFonts w:asciiTheme="minorHAnsi" w:hAnsiTheme="minorHAnsi" w:cstheme="minorHAnsi"/>
          <w:color w:val="auto"/>
        </w:rPr>
        <w:t xml:space="preserve">, the fluorescence of denatured proteins can be partially recovered by the removal of SDS from the gel. Thus, </w:t>
      </w:r>
      <w:r w:rsidR="00117515">
        <w:rPr>
          <w:rFonts w:asciiTheme="minorHAnsi" w:hAnsiTheme="minorHAnsi" w:cstheme="minorHAnsi"/>
          <w:color w:val="auto"/>
        </w:rPr>
        <w:t xml:space="preserve">a </w:t>
      </w:r>
      <w:r w:rsidR="0004641A" w:rsidRPr="00B52944">
        <w:rPr>
          <w:rFonts w:asciiTheme="minorHAnsi" w:hAnsiTheme="minorHAnsi" w:cstheme="minorHAnsi"/>
          <w:color w:val="auto"/>
        </w:rPr>
        <w:t>separation of reaction components using denaturing conditions makes not only the fluorescence-</w:t>
      </w:r>
      <w:r w:rsidR="00117515">
        <w:rPr>
          <w:rFonts w:asciiTheme="minorHAnsi" w:hAnsiTheme="minorHAnsi" w:cstheme="minorHAnsi"/>
          <w:color w:val="auto"/>
        </w:rPr>
        <w:t>based</w:t>
      </w:r>
      <w:r w:rsidR="0004641A" w:rsidRPr="00B52944">
        <w:rPr>
          <w:rFonts w:asciiTheme="minorHAnsi" w:hAnsiTheme="minorHAnsi" w:cstheme="minorHAnsi"/>
          <w:color w:val="auto"/>
        </w:rPr>
        <w:t xml:space="preserve"> but the molecular</w:t>
      </w:r>
      <w:r w:rsidR="00117515">
        <w:rPr>
          <w:rFonts w:asciiTheme="minorHAnsi" w:hAnsiTheme="minorHAnsi" w:cstheme="minorHAnsi"/>
          <w:color w:val="auto"/>
        </w:rPr>
        <w:t>-</w:t>
      </w:r>
      <w:r w:rsidR="0004641A" w:rsidRPr="00B52944">
        <w:rPr>
          <w:rFonts w:asciiTheme="minorHAnsi" w:hAnsiTheme="minorHAnsi" w:cstheme="minorHAnsi"/>
          <w:color w:val="auto"/>
        </w:rPr>
        <w:t xml:space="preserve">weight-based identification possible. Another advantage of the </w:t>
      </w:r>
      <w:r w:rsidR="006E6EB6" w:rsidRPr="00B52944">
        <w:rPr>
          <w:rFonts w:asciiTheme="minorHAnsi" w:hAnsiTheme="minorHAnsi" w:cstheme="minorHAnsi"/>
          <w:color w:val="auto"/>
        </w:rPr>
        <w:t>fluorescent</w:t>
      </w:r>
      <w:r w:rsidR="0004641A" w:rsidRPr="00B52944">
        <w:rPr>
          <w:rFonts w:asciiTheme="minorHAnsi" w:hAnsiTheme="minorHAnsi" w:cstheme="minorHAnsi"/>
          <w:color w:val="auto"/>
        </w:rPr>
        <w:t xml:space="preserve"> in-gel detection compared to the analysis of a Coomassie</w:t>
      </w:r>
      <w:r w:rsidR="00E56C4E" w:rsidRPr="00B52944">
        <w:rPr>
          <w:rFonts w:asciiTheme="minorHAnsi" w:hAnsiTheme="minorHAnsi" w:cstheme="minorHAnsi"/>
          <w:color w:val="auto"/>
        </w:rPr>
        <w:t>-</w:t>
      </w:r>
      <w:r w:rsidR="0004641A" w:rsidRPr="00B52944">
        <w:rPr>
          <w:rFonts w:asciiTheme="minorHAnsi" w:hAnsiTheme="minorHAnsi" w:cstheme="minorHAnsi"/>
          <w:color w:val="auto"/>
        </w:rPr>
        <w:t>stained gel is that the (native or renatured) fluorescent proteins can be easily identified in the gel based on their fluorescence</w:t>
      </w:r>
      <w:r w:rsidR="003A56F8" w:rsidRPr="00B52944">
        <w:rPr>
          <w:rFonts w:asciiTheme="minorHAnsi" w:hAnsiTheme="minorHAnsi" w:cstheme="minorHAnsi"/>
          <w:color w:val="auto"/>
        </w:rPr>
        <w:t xml:space="preserve"> (see </w:t>
      </w:r>
      <w:r w:rsidR="00063F36" w:rsidRPr="00B52944">
        <w:rPr>
          <w:rFonts w:asciiTheme="minorHAnsi" w:hAnsiTheme="minorHAnsi" w:cstheme="minorHAnsi"/>
          <w:b/>
          <w:color w:val="auto"/>
        </w:rPr>
        <w:t>Figure 7</w:t>
      </w:r>
      <w:r w:rsidR="003A56F8" w:rsidRPr="00B52944">
        <w:rPr>
          <w:rFonts w:asciiTheme="minorHAnsi" w:hAnsiTheme="minorHAnsi" w:cstheme="minorHAnsi"/>
          <w:color w:val="auto"/>
        </w:rPr>
        <w:t>)</w:t>
      </w:r>
      <w:r w:rsidR="0004641A" w:rsidRPr="00B52944">
        <w:rPr>
          <w:rFonts w:asciiTheme="minorHAnsi" w:hAnsiTheme="minorHAnsi" w:cstheme="minorHAnsi"/>
          <w:color w:val="auto"/>
        </w:rPr>
        <w:t>. This may be important if cleavage reactions are performed in samples containing nonfluorescent contaminants or proteins highly resembling the molecular weights of each other.</w:t>
      </w:r>
    </w:p>
    <w:p w14:paraId="7DE8FAD5" w14:textId="77777777" w:rsidR="0061392D" w:rsidRPr="00B52944" w:rsidRDefault="0061392D" w:rsidP="008A1B2F">
      <w:pPr>
        <w:rPr>
          <w:rFonts w:asciiTheme="minorHAnsi" w:hAnsiTheme="minorHAnsi" w:cstheme="minorHAnsi"/>
          <w:color w:val="auto"/>
        </w:rPr>
      </w:pPr>
    </w:p>
    <w:p w14:paraId="78B75AEB" w14:textId="3C4D3D43" w:rsidR="00734CB2" w:rsidRPr="00B52944" w:rsidRDefault="0027716E" w:rsidP="008A1B2F">
      <w:pPr>
        <w:rPr>
          <w:rFonts w:asciiTheme="minorHAnsi" w:hAnsiTheme="minorHAnsi" w:cstheme="minorHAnsi"/>
          <w:color w:val="auto"/>
        </w:rPr>
      </w:pPr>
      <w:r w:rsidRPr="00B52944">
        <w:rPr>
          <w:rFonts w:asciiTheme="minorHAnsi" w:hAnsiTheme="minorHAnsi" w:cstheme="minorHAnsi"/>
          <w:color w:val="auto"/>
        </w:rPr>
        <w:t>P</w:t>
      </w:r>
      <w:r w:rsidR="001F785C" w:rsidRPr="00B52944">
        <w:rPr>
          <w:rFonts w:asciiTheme="minorHAnsi" w:hAnsiTheme="minorHAnsi" w:cstheme="minorHAnsi"/>
          <w:color w:val="auto"/>
        </w:rPr>
        <w:t>rotease assays</w:t>
      </w:r>
      <w:r w:rsidR="00AE7A1A" w:rsidRPr="00B52944">
        <w:rPr>
          <w:rFonts w:asciiTheme="minorHAnsi" w:hAnsiTheme="minorHAnsi" w:cstheme="minorHAnsi"/>
          <w:color w:val="auto"/>
        </w:rPr>
        <w:t xml:space="preserve"> </w:t>
      </w:r>
      <w:r w:rsidR="002E5BAC" w:rsidRPr="00B52944">
        <w:rPr>
          <w:rFonts w:asciiTheme="minorHAnsi" w:hAnsiTheme="minorHAnsi" w:cstheme="minorHAnsi"/>
          <w:color w:val="auto"/>
        </w:rPr>
        <w:t xml:space="preserve">using similarly designed substrates </w:t>
      </w:r>
      <w:r w:rsidR="00AE7A1A" w:rsidRPr="00B52944">
        <w:rPr>
          <w:rFonts w:asciiTheme="minorHAnsi" w:hAnsiTheme="minorHAnsi" w:cstheme="minorHAnsi"/>
          <w:color w:val="auto"/>
        </w:rPr>
        <w:t>have</w:t>
      </w:r>
      <w:r w:rsidR="001F785C" w:rsidRPr="00B52944">
        <w:rPr>
          <w:rFonts w:asciiTheme="minorHAnsi" w:hAnsiTheme="minorHAnsi" w:cstheme="minorHAnsi"/>
          <w:color w:val="auto"/>
        </w:rPr>
        <w:t xml:space="preserve"> </w:t>
      </w:r>
      <w:r w:rsidR="002E5BAC" w:rsidRPr="00B52944">
        <w:rPr>
          <w:rFonts w:asciiTheme="minorHAnsi" w:hAnsiTheme="minorHAnsi" w:cstheme="minorHAnsi"/>
          <w:color w:val="auto"/>
        </w:rPr>
        <w:t xml:space="preserve">already </w:t>
      </w:r>
      <w:r w:rsidR="001F785C" w:rsidRPr="00B52944">
        <w:rPr>
          <w:rFonts w:asciiTheme="minorHAnsi" w:hAnsiTheme="minorHAnsi" w:cstheme="minorHAnsi"/>
          <w:color w:val="auto"/>
        </w:rPr>
        <w:t xml:space="preserve">been </w:t>
      </w:r>
      <w:r w:rsidR="00AE7A1A" w:rsidRPr="00B52944">
        <w:rPr>
          <w:rFonts w:asciiTheme="minorHAnsi" w:hAnsiTheme="minorHAnsi" w:cstheme="minorHAnsi"/>
          <w:color w:val="auto"/>
        </w:rPr>
        <w:t>published</w:t>
      </w:r>
      <w:r w:rsidR="001F785C" w:rsidRPr="00B52944">
        <w:rPr>
          <w:rFonts w:asciiTheme="minorHAnsi" w:hAnsiTheme="minorHAnsi" w:cstheme="minorHAnsi"/>
          <w:color w:val="auto"/>
        </w:rPr>
        <w:t xml:space="preserve"> previously</w:t>
      </w:r>
      <w:r w:rsidR="00EA1E28" w:rsidRPr="00B52944">
        <w:rPr>
          <w:rFonts w:asciiTheme="minorHAnsi" w:hAnsiTheme="minorHAnsi" w:cstheme="minorHAnsi"/>
          <w:color w:val="auto"/>
          <w:vertAlign w:val="superscript"/>
        </w:rPr>
        <w:t>8</w:t>
      </w:r>
      <w:r w:rsidR="00144BDB">
        <w:rPr>
          <w:rFonts w:asciiTheme="minorHAnsi" w:hAnsiTheme="minorHAnsi" w:cstheme="minorHAnsi"/>
          <w:color w:val="auto"/>
          <w:vertAlign w:val="superscript"/>
        </w:rPr>
        <w:t>–</w:t>
      </w:r>
      <w:r w:rsidR="00EA1E28" w:rsidRPr="00B52944">
        <w:rPr>
          <w:rFonts w:asciiTheme="minorHAnsi" w:hAnsiTheme="minorHAnsi" w:cstheme="minorHAnsi"/>
          <w:color w:val="auto"/>
          <w:vertAlign w:val="superscript"/>
        </w:rPr>
        <w:t>10</w:t>
      </w:r>
      <w:r w:rsidR="000B56DA" w:rsidRPr="00B52944">
        <w:rPr>
          <w:rFonts w:asciiTheme="minorHAnsi" w:hAnsiTheme="minorHAnsi" w:cstheme="minorHAnsi"/>
          <w:color w:val="auto"/>
        </w:rPr>
        <w:t>,</w:t>
      </w:r>
      <w:r w:rsidR="002E5BAC" w:rsidRPr="00B52944">
        <w:rPr>
          <w:rFonts w:asciiTheme="minorHAnsi" w:hAnsiTheme="minorHAnsi" w:cstheme="minorHAnsi"/>
          <w:color w:val="auto"/>
        </w:rPr>
        <w:t xml:space="preserve"> </w:t>
      </w:r>
      <w:r w:rsidR="00B81BFC" w:rsidRPr="00B52944">
        <w:rPr>
          <w:rFonts w:asciiTheme="minorHAnsi" w:hAnsiTheme="minorHAnsi" w:cstheme="minorHAnsi"/>
          <w:color w:val="auto"/>
        </w:rPr>
        <w:t xml:space="preserve">and although the </w:t>
      </w:r>
      <w:r w:rsidR="001F785C" w:rsidRPr="00B52944">
        <w:rPr>
          <w:rFonts w:asciiTheme="minorHAnsi" w:hAnsiTheme="minorHAnsi" w:cstheme="minorHAnsi"/>
          <w:color w:val="auto"/>
        </w:rPr>
        <w:t>cleavage s</w:t>
      </w:r>
      <w:r w:rsidR="00AE7A1A" w:rsidRPr="00B52944">
        <w:rPr>
          <w:rFonts w:asciiTheme="minorHAnsi" w:hAnsiTheme="minorHAnsi" w:cstheme="minorHAnsi"/>
          <w:color w:val="auto"/>
        </w:rPr>
        <w:t>ite of interest</w:t>
      </w:r>
      <w:r w:rsidR="001F785C" w:rsidRPr="00B52944">
        <w:rPr>
          <w:rFonts w:asciiTheme="minorHAnsi" w:hAnsiTheme="minorHAnsi" w:cstheme="minorHAnsi"/>
          <w:color w:val="auto"/>
        </w:rPr>
        <w:t xml:space="preserve"> </w:t>
      </w:r>
      <w:r w:rsidR="000B56DA" w:rsidRPr="00B52944">
        <w:rPr>
          <w:rFonts w:asciiTheme="minorHAnsi" w:hAnsiTheme="minorHAnsi" w:cstheme="minorHAnsi"/>
          <w:color w:val="auto"/>
        </w:rPr>
        <w:t xml:space="preserve">in those cases was </w:t>
      </w:r>
      <w:r w:rsidR="002E5BAC" w:rsidRPr="00B52944">
        <w:rPr>
          <w:rFonts w:asciiTheme="minorHAnsi" w:hAnsiTheme="minorHAnsi" w:cstheme="minorHAnsi"/>
          <w:color w:val="auto"/>
        </w:rPr>
        <w:t xml:space="preserve">also located </w:t>
      </w:r>
      <w:r w:rsidR="001F785C" w:rsidRPr="00B52944">
        <w:rPr>
          <w:rFonts w:asciiTheme="minorHAnsi" w:hAnsiTheme="minorHAnsi" w:cstheme="minorHAnsi"/>
          <w:color w:val="auto"/>
        </w:rPr>
        <w:t xml:space="preserve">between an affinity tag and </w:t>
      </w:r>
      <w:r w:rsidR="002E5BAC" w:rsidRPr="00B52944">
        <w:rPr>
          <w:rFonts w:asciiTheme="minorHAnsi" w:hAnsiTheme="minorHAnsi" w:cstheme="minorHAnsi"/>
          <w:color w:val="auto"/>
        </w:rPr>
        <w:t xml:space="preserve">a </w:t>
      </w:r>
      <w:r w:rsidR="001F785C" w:rsidRPr="00B52944">
        <w:rPr>
          <w:rFonts w:asciiTheme="minorHAnsi" w:hAnsiTheme="minorHAnsi" w:cstheme="minorHAnsi"/>
          <w:color w:val="auto"/>
        </w:rPr>
        <w:t xml:space="preserve">fluorescent protein, </w:t>
      </w:r>
      <w:r w:rsidR="00144BDB">
        <w:rPr>
          <w:rFonts w:asciiTheme="minorHAnsi" w:hAnsiTheme="minorHAnsi" w:cstheme="minorHAnsi"/>
          <w:color w:val="auto"/>
        </w:rPr>
        <w:t>the</w:t>
      </w:r>
      <w:r w:rsidR="00AE7A1A" w:rsidRPr="00B52944">
        <w:rPr>
          <w:rFonts w:asciiTheme="minorHAnsi" w:hAnsiTheme="minorHAnsi" w:cstheme="minorHAnsi"/>
          <w:color w:val="auto"/>
        </w:rPr>
        <w:t xml:space="preserve"> assay system </w:t>
      </w:r>
      <w:r w:rsidR="00144BDB">
        <w:rPr>
          <w:rFonts w:asciiTheme="minorHAnsi" w:hAnsiTheme="minorHAnsi" w:cstheme="minorHAnsi"/>
          <w:color w:val="auto"/>
        </w:rPr>
        <w:t xml:space="preserve">presented here </w:t>
      </w:r>
      <w:r w:rsidR="00AE7A1A" w:rsidRPr="00B52944">
        <w:rPr>
          <w:rFonts w:asciiTheme="minorHAnsi" w:hAnsiTheme="minorHAnsi" w:cstheme="minorHAnsi"/>
          <w:color w:val="auto"/>
        </w:rPr>
        <w:t>not only repeat</w:t>
      </w:r>
      <w:r w:rsidR="00144BDB">
        <w:rPr>
          <w:rFonts w:asciiTheme="minorHAnsi" w:hAnsiTheme="minorHAnsi" w:cstheme="minorHAnsi"/>
          <w:color w:val="auto"/>
        </w:rPr>
        <w:t>s</w:t>
      </w:r>
      <w:r w:rsidR="00AE7A1A" w:rsidRPr="00B52944">
        <w:rPr>
          <w:rFonts w:asciiTheme="minorHAnsi" w:hAnsiTheme="minorHAnsi" w:cstheme="minorHAnsi"/>
          <w:color w:val="auto"/>
        </w:rPr>
        <w:t xml:space="preserve"> the described ideas but combines the different advantages of the previous platforms and also completes them with further improvements</w:t>
      </w:r>
      <w:r w:rsidR="00B23B95" w:rsidRPr="00B52944">
        <w:rPr>
          <w:rFonts w:asciiTheme="minorHAnsi" w:hAnsiTheme="minorHAnsi" w:cstheme="minorHAnsi"/>
          <w:color w:val="auto"/>
        </w:rPr>
        <w:t>:</w:t>
      </w:r>
      <w:r w:rsidR="00AE7A1A" w:rsidRPr="00B52944">
        <w:rPr>
          <w:rFonts w:asciiTheme="minorHAnsi" w:hAnsiTheme="minorHAnsi" w:cstheme="minorHAnsi"/>
          <w:color w:val="auto"/>
        </w:rPr>
        <w:t xml:space="preserve"> </w:t>
      </w:r>
      <w:proofErr w:type="spellStart"/>
      <w:r w:rsidR="002E5BAC" w:rsidRPr="00B52944">
        <w:rPr>
          <w:rFonts w:asciiTheme="minorHAnsi" w:hAnsiTheme="minorHAnsi" w:cstheme="minorHAnsi"/>
          <w:color w:val="auto"/>
        </w:rPr>
        <w:t>i</w:t>
      </w:r>
      <w:proofErr w:type="spellEnd"/>
      <w:r w:rsidR="002E5BAC" w:rsidRPr="00B52944">
        <w:rPr>
          <w:rFonts w:asciiTheme="minorHAnsi" w:hAnsiTheme="minorHAnsi" w:cstheme="minorHAnsi"/>
          <w:color w:val="auto"/>
        </w:rPr>
        <w:t xml:space="preserve">) </w:t>
      </w:r>
      <w:r w:rsidR="00144BDB">
        <w:rPr>
          <w:rFonts w:asciiTheme="minorHAnsi" w:hAnsiTheme="minorHAnsi" w:cstheme="minorHAnsi"/>
          <w:color w:val="auto"/>
        </w:rPr>
        <w:t xml:space="preserve">the </w:t>
      </w:r>
      <w:r w:rsidR="00AE7A1A" w:rsidRPr="00B52944">
        <w:rPr>
          <w:rFonts w:asciiTheme="minorHAnsi" w:hAnsiTheme="minorHAnsi" w:cstheme="minorHAnsi"/>
          <w:color w:val="auto"/>
        </w:rPr>
        <w:t>utilization of</w:t>
      </w:r>
      <w:r w:rsidR="00745473" w:rsidRPr="00B52944">
        <w:rPr>
          <w:rFonts w:asciiTheme="minorHAnsi" w:hAnsiTheme="minorHAnsi" w:cstheme="minorHAnsi"/>
          <w:color w:val="auto"/>
        </w:rPr>
        <w:t xml:space="preserve"> </w:t>
      </w:r>
      <w:r w:rsidR="002E5BAC" w:rsidRPr="00B52944">
        <w:rPr>
          <w:rFonts w:asciiTheme="minorHAnsi" w:hAnsiTheme="minorHAnsi" w:cstheme="minorHAnsi"/>
          <w:color w:val="auto"/>
        </w:rPr>
        <w:t xml:space="preserve">an </w:t>
      </w:r>
      <w:r w:rsidR="00745473" w:rsidRPr="00B52944">
        <w:rPr>
          <w:rFonts w:asciiTheme="minorHAnsi" w:hAnsiTheme="minorHAnsi" w:cstheme="minorHAnsi"/>
          <w:color w:val="auto"/>
        </w:rPr>
        <w:t>MBP</w:t>
      </w:r>
      <w:r w:rsidR="00681631" w:rsidRPr="00B52944">
        <w:rPr>
          <w:rFonts w:asciiTheme="minorHAnsi" w:hAnsiTheme="minorHAnsi" w:cstheme="minorHAnsi"/>
          <w:color w:val="auto"/>
        </w:rPr>
        <w:t xml:space="preserve"> fusion partner</w:t>
      </w:r>
      <w:r w:rsidR="009266F5" w:rsidRPr="00B52944">
        <w:rPr>
          <w:rFonts w:asciiTheme="minorHAnsi" w:hAnsiTheme="minorHAnsi" w:cstheme="minorHAnsi"/>
          <w:color w:val="auto"/>
        </w:rPr>
        <w:t xml:space="preserve">, </w:t>
      </w:r>
      <w:r w:rsidR="002E5BAC" w:rsidRPr="00B52944">
        <w:rPr>
          <w:rFonts w:asciiTheme="minorHAnsi" w:hAnsiTheme="minorHAnsi" w:cstheme="minorHAnsi"/>
          <w:color w:val="auto"/>
        </w:rPr>
        <w:t xml:space="preserve">ii) the presence of a </w:t>
      </w:r>
      <w:r w:rsidR="009266F5" w:rsidRPr="00B52944">
        <w:rPr>
          <w:rFonts w:asciiTheme="minorHAnsi" w:hAnsiTheme="minorHAnsi" w:cstheme="minorHAnsi"/>
          <w:color w:val="auto"/>
        </w:rPr>
        <w:t>TEV PR control cleavage site</w:t>
      </w:r>
      <w:r w:rsidR="00681631" w:rsidRPr="00B52944">
        <w:rPr>
          <w:rFonts w:asciiTheme="minorHAnsi" w:hAnsiTheme="minorHAnsi" w:cstheme="minorHAnsi"/>
          <w:color w:val="auto"/>
        </w:rPr>
        <w:t xml:space="preserve">, </w:t>
      </w:r>
      <w:r w:rsidR="002E5BAC" w:rsidRPr="00B52944">
        <w:rPr>
          <w:rFonts w:asciiTheme="minorHAnsi" w:hAnsiTheme="minorHAnsi" w:cstheme="minorHAnsi"/>
          <w:color w:val="auto"/>
        </w:rPr>
        <w:t xml:space="preserve">iii) the use of </w:t>
      </w:r>
      <w:r w:rsidR="00AE7A1A" w:rsidRPr="00B52944">
        <w:rPr>
          <w:rFonts w:asciiTheme="minorHAnsi" w:hAnsiTheme="minorHAnsi" w:cstheme="minorHAnsi"/>
          <w:color w:val="auto"/>
        </w:rPr>
        <w:t>newly engineered monomeric FPs</w:t>
      </w:r>
      <w:r w:rsidR="002E5BAC" w:rsidRPr="00B52944">
        <w:rPr>
          <w:rFonts w:asciiTheme="minorHAnsi" w:hAnsiTheme="minorHAnsi" w:cstheme="minorHAnsi"/>
          <w:color w:val="auto"/>
        </w:rPr>
        <w:t>,</w:t>
      </w:r>
      <w:r w:rsidR="00AE7A1A" w:rsidRPr="00B52944">
        <w:rPr>
          <w:rFonts w:asciiTheme="minorHAnsi" w:hAnsiTheme="minorHAnsi" w:cstheme="minorHAnsi"/>
          <w:color w:val="auto"/>
        </w:rPr>
        <w:t xml:space="preserve"> </w:t>
      </w:r>
      <w:r w:rsidR="00681631" w:rsidRPr="00B52944">
        <w:rPr>
          <w:rFonts w:asciiTheme="minorHAnsi" w:hAnsiTheme="minorHAnsi" w:cstheme="minorHAnsi"/>
          <w:color w:val="auto"/>
        </w:rPr>
        <w:t xml:space="preserve">and </w:t>
      </w:r>
      <w:r w:rsidR="002E5BAC" w:rsidRPr="00B52944">
        <w:rPr>
          <w:rFonts w:asciiTheme="minorHAnsi" w:hAnsiTheme="minorHAnsi" w:cstheme="minorHAnsi"/>
          <w:color w:val="auto"/>
        </w:rPr>
        <w:t xml:space="preserve">iv) </w:t>
      </w:r>
      <w:r w:rsidR="00745473" w:rsidRPr="00B52944">
        <w:rPr>
          <w:rFonts w:asciiTheme="minorHAnsi" w:hAnsiTheme="minorHAnsi" w:cstheme="minorHAnsi"/>
          <w:color w:val="auto"/>
        </w:rPr>
        <w:t>the application of</w:t>
      </w:r>
      <w:r w:rsidR="00AE7A1A" w:rsidRPr="00B52944">
        <w:rPr>
          <w:rFonts w:asciiTheme="minorHAnsi" w:hAnsiTheme="minorHAnsi" w:cstheme="minorHAnsi"/>
          <w:color w:val="auto"/>
        </w:rPr>
        <w:t xml:space="preserve"> a unique substrate calibration procedure</w:t>
      </w:r>
      <w:r w:rsidR="00745473" w:rsidRPr="00B52944">
        <w:rPr>
          <w:rFonts w:asciiTheme="minorHAnsi" w:hAnsiTheme="minorHAnsi" w:cstheme="minorHAnsi"/>
          <w:color w:val="auto"/>
        </w:rPr>
        <w:t>.</w:t>
      </w:r>
      <w:r w:rsidR="0004641A" w:rsidRPr="00B52944">
        <w:rPr>
          <w:rFonts w:asciiTheme="minorHAnsi" w:hAnsiTheme="minorHAnsi" w:cstheme="minorHAnsi"/>
          <w:color w:val="auto"/>
        </w:rPr>
        <w:t xml:space="preserve"> </w:t>
      </w:r>
      <w:r w:rsidRPr="00B52944">
        <w:rPr>
          <w:rFonts w:asciiTheme="minorHAnsi" w:hAnsiTheme="minorHAnsi" w:cstheme="minorHAnsi"/>
          <w:color w:val="auto"/>
        </w:rPr>
        <w:t>The assay itself was particular</w:t>
      </w:r>
      <w:r w:rsidR="00C664A9" w:rsidRPr="00B52944">
        <w:rPr>
          <w:rFonts w:asciiTheme="minorHAnsi" w:hAnsiTheme="minorHAnsi" w:cstheme="minorHAnsi"/>
          <w:color w:val="auto"/>
        </w:rPr>
        <w:t>ly</w:t>
      </w:r>
      <w:r w:rsidRPr="00B52944">
        <w:rPr>
          <w:rFonts w:asciiTheme="minorHAnsi" w:hAnsiTheme="minorHAnsi" w:cstheme="minorHAnsi"/>
          <w:color w:val="auto"/>
        </w:rPr>
        <w:t xml:space="preserve"> designed </w:t>
      </w:r>
      <w:r w:rsidR="005A14C3" w:rsidRPr="00B52944">
        <w:rPr>
          <w:rFonts w:asciiTheme="minorHAnsi" w:hAnsiTheme="minorHAnsi" w:cstheme="minorHAnsi"/>
          <w:color w:val="auto"/>
        </w:rPr>
        <w:t xml:space="preserve">to be useful for </w:t>
      </w:r>
      <w:r w:rsidRPr="00B52944">
        <w:rPr>
          <w:rFonts w:asciiTheme="minorHAnsi" w:hAnsiTheme="minorHAnsi" w:cstheme="minorHAnsi"/>
          <w:color w:val="auto"/>
        </w:rPr>
        <w:t>enzyme specificity and kinetic studies in a safe</w:t>
      </w:r>
      <w:r w:rsidR="00C05DC4" w:rsidRPr="00B52944">
        <w:rPr>
          <w:rFonts w:asciiTheme="minorHAnsi" w:hAnsiTheme="minorHAnsi" w:cstheme="minorHAnsi"/>
          <w:color w:val="auto"/>
        </w:rPr>
        <w:t>,</w:t>
      </w:r>
      <w:r w:rsidRPr="00B52944">
        <w:rPr>
          <w:rFonts w:asciiTheme="minorHAnsi" w:hAnsiTheme="minorHAnsi" w:cstheme="minorHAnsi"/>
          <w:color w:val="auto"/>
        </w:rPr>
        <w:t xml:space="preserve"> time- and cost</w:t>
      </w:r>
      <w:r w:rsidR="002E5BAC" w:rsidRPr="00B52944">
        <w:rPr>
          <w:rFonts w:asciiTheme="minorHAnsi" w:hAnsiTheme="minorHAnsi" w:cstheme="minorHAnsi"/>
          <w:color w:val="auto"/>
        </w:rPr>
        <w:t>-</w:t>
      </w:r>
      <w:r w:rsidRPr="00B52944">
        <w:rPr>
          <w:rFonts w:asciiTheme="minorHAnsi" w:hAnsiTheme="minorHAnsi" w:cstheme="minorHAnsi"/>
          <w:color w:val="auto"/>
        </w:rPr>
        <w:t>efficient</w:t>
      </w:r>
      <w:r w:rsidR="00B23B95" w:rsidRPr="00B52944">
        <w:rPr>
          <w:rFonts w:asciiTheme="minorHAnsi" w:hAnsiTheme="minorHAnsi" w:cstheme="minorHAnsi"/>
          <w:color w:val="auto"/>
        </w:rPr>
        <w:t xml:space="preserve"> manner</w:t>
      </w:r>
      <w:r w:rsidR="00144BDB">
        <w:rPr>
          <w:rFonts w:asciiTheme="minorHAnsi" w:hAnsiTheme="minorHAnsi" w:cstheme="minorHAnsi"/>
          <w:color w:val="auto"/>
        </w:rPr>
        <w:t>,</w:t>
      </w:r>
      <w:r w:rsidRPr="00B52944">
        <w:rPr>
          <w:rFonts w:asciiTheme="minorHAnsi" w:hAnsiTheme="minorHAnsi" w:cstheme="minorHAnsi"/>
          <w:color w:val="auto"/>
        </w:rPr>
        <w:t xml:space="preserve"> without the </w:t>
      </w:r>
      <w:r w:rsidR="00681631" w:rsidRPr="00B52944">
        <w:rPr>
          <w:rFonts w:asciiTheme="minorHAnsi" w:hAnsiTheme="minorHAnsi" w:cstheme="minorHAnsi"/>
          <w:color w:val="auto"/>
        </w:rPr>
        <w:t>need for</w:t>
      </w:r>
      <w:r w:rsidRPr="00B52944">
        <w:rPr>
          <w:rFonts w:asciiTheme="minorHAnsi" w:hAnsiTheme="minorHAnsi" w:cstheme="minorHAnsi"/>
          <w:color w:val="auto"/>
        </w:rPr>
        <w:t xml:space="preserve"> expensive instrumentation</w:t>
      </w:r>
      <w:r w:rsidR="002E5BAC" w:rsidRPr="00B52944">
        <w:rPr>
          <w:rFonts w:asciiTheme="minorHAnsi" w:hAnsiTheme="minorHAnsi" w:cstheme="minorHAnsi"/>
          <w:color w:val="auto"/>
        </w:rPr>
        <w:t xml:space="preserve">. The method </w:t>
      </w:r>
      <w:r w:rsidR="00144BDB">
        <w:rPr>
          <w:rFonts w:asciiTheme="minorHAnsi" w:hAnsiTheme="minorHAnsi" w:cstheme="minorHAnsi"/>
          <w:color w:val="auto"/>
        </w:rPr>
        <w:t>is</w:t>
      </w:r>
      <w:r w:rsidR="002E5BAC" w:rsidRPr="00B52944">
        <w:rPr>
          <w:rFonts w:asciiTheme="minorHAnsi" w:hAnsiTheme="minorHAnsi" w:cstheme="minorHAnsi"/>
          <w:color w:val="auto"/>
        </w:rPr>
        <w:t xml:space="preserve"> aimed </w:t>
      </w:r>
      <w:r w:rsidRPr="00B52944">
        <w:rPr>
          <w:rFonts w:asciiTheme="minorHAnsi" w:hAnsiTheme="minorHAnsi" w:cstheme="minorHAnsi"/>
          <w:color w:val="auto"/>
        </w:rPr>
        <w:t xml:space="preserve">to be a suitable and affordable tool for both </w:t>
      </w:r>
      <w:r w:rsidR="00C664A9" w:rsidRPr="00B52944">
        <w:rPr>
          <w:rFonts w:asciiTheme="minorHAnsi" w:hAnsiTheme="minorHAnsi" w:cstheme="minorHAnsi"/>
          <w:color w:val="auto"/>
        </w:rPr>
        <w:t>industrial</w:t>
      </w:r>
      <w:r w:rsidRPr="00B52944">
        <w:rPr>
          <w:rFonts w:asciiTheme="minorHAnsi" w:hAnsiTheme="minorHAnsi" w:cstheme="minorHAnsi"/>
          <w:color w:val="auto"/>
        </w:rPr>
        <w:t xml:space="preserve"> and </w:t>
      </w:r>
      <w:r w:rsidR="00C664A9" w:rsidRPr="00B52944">
        <w:rPr>
          <w:rFonts w:asciiTheme="minorHAnsi" w:hAnsiTheme="minorHAnsi" w:cstheme="minorHAnsi"/>
          <w:color w:val="auto"/>
        </w:rPr>
        <w:t>academic</w:t>
      </w:r>
      <w:r w:rsidRPr="00B52944">
        <w:rPr>
          <w:rFonts w:asciiTheme="minorHAnsi" w:hAnsiTheme="minorHAnsi" w:cstheme="minorHAnsi"/>
          <w:color w:val="auto"/>
        </w:rPr>
        <w:t xml:space="preserve"> </w:t>
      </w:r>
      <w:r w:rsidR="00C664A9" w:rsidRPr="00B52944">
        <w:rPr>
          <w:rFonts w:asciiTheme="minorHAnsi" w:hAnsiTheme="minorHAnsi" w:cstheme="minorHAnsi"/>
          <w:color w:val="auto"/>
        </w:rPr>
        <w:t>research purposes</w:t>
      </w:r>
      <w:r w:rsidRPr="00B52944">
        <w:rPr>
          <w:rFonts w:asciiTheme="minorHAnsi" w:hAnsiTheme="minorHAnsi" w:cstheme="minorHAnsi"/>
          <w:color w:val="auto"/>
        </w:rPr>
        <w:t>.</w:t>
      </w:r>
      <w:r w:rsidR="0004641A" w:rsidRPr="00B52944">
        <w:rPr>
          <w:rFonts w:asciiTheme="minorHAnsi" w:hAnsiTheme="minorHAnsi" w:cstheme="minorHAnsi"/>
          <w:color w:val="auto"/>
        </w:rPr>
        <w:t xml:space="preserve"> </w:t>
      </w:r>
      <w:r w:rsidR="005A14C3" w:rsidRPr="00B52944">
        <w:rPr>
          <w:rFonts w:asciiTheme="minorHAnsi" w:hAnsiTheme="minorHAnsi" w:cstheme="minorHAnsi"/>
          <w:color w:val="auto"/>
        </w:rPr>
        <w:t xml:space="preserve">Due to the </w:t>
      </w:r>
      <w:r w:rsidR="00681631" w:rsidRPr="00B52944">
        <w:rPr>
          <w:rFonts w:asciiTheme="minorHAnsi" w:hAnsiTheme="minorHAnsi" w:cstheme="minorHAnsi"/>
          <w:color w:val="auto"/>
        </w:rPr>
        <w:t>flexib</w:t>
      </w:r>
      <w:r w:rsidR="005A14C3" w:rsidRPr="00B52944">
        <w:rPr>
          <w:rFonts w:asciiTheme="minorHAnsi" w:hAnsiTheme="minorHAnsi" w:cstheme="minorHAnsi"/>
          <w:color w:val="auto"/>
        </w:rPr>
        <w:t xml:space="preserve">ility of </w:t>
      </w:r>
      <w:r w:rsidR="00681631" w:rsidRPr="00B52944">
        <w:rPr>
          <w:rFonts w:asciiTheme="minorHAnsi" w:hAnsiTheme="minorHAnsi" w:cstheme="minorHAnsi"/>
          <w:color w:val="auto"/>
        </w:rPr>
        <w:t>the ‘cloning cassette’</w:t>
      </w:r>
      <w:r w:rsidR="00FF24C0" w:rsidRPr="00B52944">
        <w:rPr>
          <w:rFonts w:asciiTheme="minorHAnsi" w:hAnsiTheme="minorHAnsi" w:cstheme="minorHAnsi"/>
          <w:color w:val="auto"/>
        </w:rPr>
        <w:t xml:space="preserve"> of the expression plasmid, </w:t>
      </w:r>
      <w:r w:rsidR="000C7291" w:rsidRPr="00B52944">
        <w:rPr>
          <w:rFonts w:asciiTheme="minorHAnsi" w:hAnsiTheme="minorHAnsi" w:cstheme="minorHAnsi"/>
          <w:color w:val="auto"/>
        </w:rPr>
        <w:t xml:space="preserve">the system </w:t>
      </w:r>
      <w:r w:rsidR="00AC6EF2" w:rsidRPr="00B52944">
        <w:rPr>
          <w:rFonts w:asciiTheme="minorHAnsi" w:hAnsiTheme="minorHAnsi" w:cstheme="minorHAnsi"/>
          <w:color w:val="auto"/>
        </w:rPr>
        <w:t>may be</w:t>
      </w:r>
      <w:r w:rsidR="005A14C3" w:rsidRPr="00B52944">
        <w:rPr>
          <w:rFonts w:asciiTheme="minorHAnsi" w:hAnsiTheme="minorHAnsi" w:cstheme="minorHAnsi"/>
          <w:color w:val="auto"/>
        </w:rPr>
        <w:t xml:space="preserve"> </w:t>
      </w:r>
      <w:r w:rsidR="00FF24C0" w:rsidRPr="00B52944">
        <w:rPr>
          <w:rFonts w:asciiTheme="minorHAnsi" w:hAnsiTheme="minorHAnsi" w:cstheme="minorHAnsi"/>
          <w:color w:val="auto"/>
        </w:rPr>
        <w:t>suitable for the fast and inexpensive generation of recombinant substrate libraries</w:t>
      </w:r>
      <w:r w:rsidR="002E5BAC" w:rsidRPr="00B52944">
        <w:rPr>
          <w:rFonts w:asciiTheme="minorHAnsi" w:hAnsiTheme="minorHAnsi" w:cstheme="minorHAnsi"/>
          <w:color w:val="auto"/>
        </w:rPr>
        <w:t>. T</w:t>
      </w:r>
      <w:r w:rsidR="00FF24C0" w:rsidRPr="00B52944">
        <w:rPr>
          <w:rFonts w:asciiTheme="minorHAnsi" w:hAnsiTheme="minorHAnsi" w:cstheme="minorHAnsi"/>
          <w:color w:val="auto"/>
        </w:rPr>
        <w:t xml:space="preserve">he </w:t>
      </w:r>
      <w:r w:rsidR="00185952" w:rsidRPr="00B52944">
        <w:rPr>
          <w:rFonts w:asciiTheme="minorHAnsi" w:hAnsiTheme="minorHAnsi" w:cstheme="minorHAnsi"/>
          <w:color w:val="auto"/>
        </w:rPr>
        <w:t xml:space="preserve">herein described </w:t>
      </w:r>
      <w:r w:rsidR="00FF24C0" w:rsidRPr="00B52944">
        <w:rPr>
          <w:rFonts w:asciiTheme="minorHAnsi" w:hAnsiTheme="minorHAnsi" w:cstheme="minorHAnsi"/>
          <w:color w:val="auto"/>
        </w:rPr>
        <w:t xml:space="preserve">assay </w:t>
      </w:r>
      <w:r w:rsidR="00751A4B" w:rsidRPr="00B52944">
        <w:rPr>
          <w:rFonts w:asciiTheme="minorHAnsi" w:hAnsiTheme="minorHAnsi" w:cstheme="minorHAnsi"/>
          <w:color w:val="auto"/>
        </w:rPr>
        <w:t xml:space="preserve">is </w:t>
      </w:r>
      <w:r w:rsidR="005C2037" w:rsidRPr="00B52944">
        <w:rPr>
          <w:rFonts w:asciiTheme="minorHAnsi" w:hAnsiTheme="minorHAnsi" w:cstheme="minorHAnsi"/>
          <w:color w:val="auto"/>
        </w:rPr>
        <w:t>a feasible tool for the implementation of substrate</w:t>
      </w:r>
      <w:r w:rsidR="00E56C4E" w:rsidRPr="00B52944">
        <w:rPr>
          <w:rFonts w:asciiTheme="minorHAnsi" w:hAnsiTheme="minorHAnsi" w:cstheme="minorHAnsi"/>
          <w:color w:val="auto"/>
        </w:rPr>
        <w:t xml:space="preserve"> </w:t>
      </w:r>
      <w:r w:rsidR="005C2037" w:rsidRPr="00B52944">
        <w:rPr>
          <w:rFonts w:asciiTheme="minorHAnsi" w:hAnsiTheme="minorHAnsi" w:cstheme="minorHAnsi"/>
          <w:color w:val="auto"/>
        </w:rPr>
        <w:t>specificity</w:t>
      </w:r>
      <w:r w:rsidR="00B81BFC" w:rsidRPr="00B52944">
        <w:rPr>
          <w:rFonts w:asciiTheme="minorHAnsi" w:hAnsiTheme="minorHAnsi" w:cstheme="minorHAnsi"/>
          <w:color w:val="auto"/>
        </w:rPr>
        <w:t xml:space="preserve">, </w:t>
      </w:r>
      <w:r w:rsidR="000B56DA" w:rsidRPr="00B52944">
        <w:rPr>
          <w:rFonts w:asciiTheme="minorHAnsi" w:hAnsiTheme="minorHAnsi" w:cstheme="minorHAnsi"/>
          <w:color w:val="auto"/>
        </w:rPr>
        <w:t xml:space="preserve">enzyme </w:t>
      </w:r>
      <w:r w:rsidR="005C2037" w:rsidRPr="00B52944">
        <w:rPr>
          <w:rFonts w:asciiTheme="minorHAnsi" w:hAnsiTheme="minorHAnsi" w:cstheme="minorHAnsi"/>
          <w:color w:val="auto"/>
        </w:rPr>
        <w:t>mutagenesis</w:t>
      </w:r>
      <w:r w:rsidR="00144BDB">
        <w:rPr>
          <w:rFonts w:asciiTheme="minorHAnsi" w:hAnsiTheme="minorHAnsi" w:cstheme="minorHAnsi"/>
          <w:color w:val="auto"/>
        </w:rPr>
        <w:t>,</w:t>
      </w:r>
      <w:r w:rsidR="002E5BAC" w:rsidRPr="00B52944">
        <w:rPr>
          <w:rFonts w:asciiTheme="minorHAnsi" w:hAnsiTheme="minorHAnsi" w:cstheme="minorHAnsi"/>
          <w:color w:val="auto"/>
        </w:rPr>
        <w:t xml:space="preserve"> </w:t>
      </w:r>
      <w:r w:rsidR="00B81BFC" w:rsidRPr="00B52944">
        <w:rPr>
          <w:rFonts w:asciiTheme="minorHAnsi" w:hAnsiTheme="minorHAnsi" w:cstheme="minorHAnsi"/>
          <w:color w:val="auto"/>
        </w:rPr>
        <w:t xml:space="preserve">and </w:t>
      </w:r>
      <w:r w:rsidR="002E5BAC" w:rsidRPr="00B52944">
        <w:rPr>
          <w:rFonts w:asciiTheme="minorHAnsi" w:hAnsiTheme="minorHAnsi" w:cstheme="minorHAnsi"/>
          <w:color w:val="auto"/>
        </w:rPr>
        <w:t>inhibition</w:t>
      </w:r>
      <w:r w:rsidR="005C2037" w:rsidRPr="00B52944">
        <w:rPr>
          <w:rFonts w:asciiTheme="minorHAnsi" w:hAnsiTheme="minorHAnsi" w:cstheme="minorHAnsi"/>
          <w:color w:val="auto"/>
        </w:rPr>
        <w:t xml:space="preserve"> studi</w:t>
      </w:r>
      <w:r w:rsidR="00FF24C0" w:rsidRPr="00B52944">
        <w:rPr>
          <w:rFonts w:asciiTheme="minorHAnsi" w:hAnsiTheme="minorHAnsi" w:cstheme="minorHAnsi"/>
          <w:color w:val="auto"/>
        </w:rPr>
        <w:t xml:space="preserve">es </w:t>
      </w:r>
      <w:r w:rsidR="00B81BFC" w:rsidRPr="00B52944">
        <w:rPr>
          <w:rFonts w:asciiTheme="minorHAnsi" w:hAnsiTheme="minorHAnsi" w:cstheme="minorHAnsi"/>
          <w:color w:val="auto"/>
        </w:rPr>
        <w:t>and</w:t>
      </w:r>
      <w:r w:rsidR="00144BDB">
        <w:rPr>
          <w:rFonts w:asciiTheme="minorHAnsi" w:hAnsiTheme="minorHAnsi" w:cstheme="minorHAnsi"/>
          <w:color w:val="auto"/>
        </w:rPr>
        <w:t>,</w:t>
      </w:r>
      <w:r w:rsidR="00B81BFC" w:rsidRPr="00B52944">
        <w:rPr>
          <w:rFonts w:asciiTheme="minorHAnsi" w:hAnsiTheme="minorHAnsi" w:cstheme="minorHAnsi"/>
          <w:color w:val="auto"/>
        </w:rPr>
        <w:t xml:space="preserve"> also</w:t>
      </w:r>
      <w:r w:rsidR="00144BDB">
        <w:rPr>
          <w:rFonts w:asciiTheme="minorHAnsi" w:hAnsiTheme="minorHAnsi" w:cstheme="minorHAnsi"/>
          <w:color w:val="auto"/>
        </w:rPr>
        <w:t>,</w:t>
      </w:r>
      <w:r w:rsidR="00B81BFC" w:rsidRPr="00B52944">
        <w:rPr>
          <w:rFonts w:asciiTheme="minorHAnsi" w:hAnsiTheme="minorHAnsi" w:cstheme="minorHAnsi"/>
          <w:color w:val="auto"/>
        </w:rPr>
        <w:t xml:space="preserve"> provide a</w:t>
      </w:r>
      <w:r w:rsidR="00A154D4" w:rsidRPr="00B52944">
        <w:rPr>
          <w:rFonts w:asciiTheme="minorHAnsi" w:hAnsiTheme="minorHAnsi" w:cstheme="minorHAnsi"/>
          <w:color w:val="auto"/>
        </w:rPr>
        <w:t>n</w:t>
      </w:r>
      <w:r w:rsidR="00B81BFC" w:rsidRPr="00B52944">
        <w:rPr>
          <w:rFonts w:asciiTheme="minorHAnsi" w:hAnsiTheme="minorHAnsi" w:cstheme="minorHAnsi"/>
          <w:color w:val="auto"/>
        </w:rPr>
        <w:t xml:space="preserve"> alternative tool to perform enzyme kinetic</w:t>
      </w:r>
      <w:r w:rsidR="005C2037" w:rsidRPr="00B52944">
        <w:rPr>
          <w:rFonts w:asciiTheme="minorHAnsi" w:hAnsiTheme="minorHAnsi" w:cstheme="minorHAnsi"/>
          <w:color w:val="auto"/>
        </w:rPr>
        <w:t xml:space="preserve">s. </w:t>
      </w:r>
      <w:r w:rsidR="00681631" w:rsidRPr="00B52944">
        <w:rPr>
          <w:rFonts w:asciiTheme="minorHAnsi" w:hAnsiTheme="minorHAnsi" w:cstheme="minorHAnsi"/>
          <w:color w:val="auto"/>
        </w:rPr>
        <w:t xml:space="preserve">The assay </w:t>
      </w:r>
      <w:r w:rsidR="000C7291" w:rsidRPr="00B52944">
        <w:rPr>
          <w:rFonts w:asciiTheme="minorHAnsi" w:hAnsiTheme="minorHAnsi" w:cstheme="minorHAnsi"/>
          <w:color w:val="auto"/>
        </w:rPr>
        <w:t>platform</w:t>
      </w:r>
      <w:r w:rsidR="00734CB2" w:rsidRPr="00B52944">
        <w:rPr>
          <w:rFonts w:asciiTheme="minorHAnsi" w:hAnsiTheme="minorHAnsi" w:cstheme="minorHAnsi"/>
          <w:color w:val="auto"/>
        </w:rPr>
        <w:t xml:space="preserve"> (from bacterial cell disruption to the determination of the kinetic parameters)</w:t>
      </w:r>
      <w:r w:rsidR="000C7291" w:rsidRPr="00B52944">
        <w:rPr>
          <w:rFonts w:asciiTheme="minorHAnsi" w:hAnsiTheme="minorHAnsi" w:cstheme="minorHAnsi"/>
          <w:color w:val="auto"/>
        </w:rPr>
        <w:t xml:space="preserve"> can be adapted to </w:t>
      </w:r>
      <w:r w:rsidR="00144BDB">
        <w:rPr>
          <w:rFonts w:asciiTheme="minorHAnsi" w:hAnsiTheme="minorHAnsi" w:cstheme="minorHAnsi"/>
          <w:color w:val="auto"/>
        </w:rPr>
        <w:t xml:space="preserve">an </w:t>
      </w:r>
      <w:r w:rsidR="000C7291" w:rsidRPr="00B52944">
        <w:rPr>
          <w:rFonts w:asciiTheme="minorHAnsi" w:hAnsiTheme="minorHAnsi" w:cstheme="minorHAnsi"/>
          <w:color w:val="auto"/>
        </w:rPr>
        <w:t>HTS- and automation-based environment and</w:t>
      </w:r>
      <w:r w:rsidR="00144BDB">
        <w:rPr>
          <w:rFonts w:asciiTheme="minorHAnsi" w:hAnsiTheme="minorHAnsi" w:cstheme="minorHAnsi"/>
          <w:color w:val="auto"/>
        </w:rPr>
        <w:t xml:space="preserve">, </w:t>
      </w:r>
      <w:r w:rsidR="00144BDB" w:rsidRPr="00B52944">
        <w:rPr>
          <w:rFonts w:asciiTheme="minorHAnsi" w:hAnsiTheme="minorHAnsi" w:cstheme="minorHAnsi"/>
          <w:color w:val="auto"/>
        </w:rPr>
        <w:t>potentially</w:t>
      </w:r>
      <w:r w:rsidR="00144BDB">
        <w:rPr>
          <w:rFonts w:asciiTheme="minorHAnsi" w:hAnsiTheme="minorHAnsi" w:cstheme="minorHAnsi"/>
          <w:color w:val="auto"/>
        </w:rPr>
        <w:t>,</w:t>
      </w:r>
      <w:r w:rsidR="000C7291" w:rsidRPr="00B52944">
        <w:rPr>
          <w:rFonts w:asciiTheme="minorHAnsi" w:hAnsiTheme="minorHAnsi" w:cstheme="minorHAnsi"/>
          <w:color w:val="auto"/>
        </w:rPr>
        <w:t xml:space="preserve"> may be applied in</w:t>
      </w:r>
      <w:r w:rsidR="00681631" w:rsidRPr="00B52944">
        <w:rPr>
          <w:rFonts w:asciiTheme="minorHAnsi" w:hAnsiTheme="minorHAnsi" w:cstheme="minorHAnsi"/>
          <w:color w:val="auto"/>
        </w:rPr>
        <w:t xml:space="preserve"> </w:t>
      </w:r>
      <w:r w:rsidR="000C7291" w:rsidRPr="00B52944">
        <w:rPr>
          <w:rFonts w:asciiTheme="minorHAnsi" w:hAnsiTheme="minorHAnsi" w:cstheme="minorHAnsi"/>
          <w:color w:val="auto"/>
        </w:rPr>
        <w:t>industrial protease inhibitor screening and/or antiviral drug development.</w:t>
      </w:r>
      <w:r w:rsidR="00F65BD2" w:rsidRPr="00B52944">
        <w:rPr>
          <w:rFonts w:asciiTheme="minorHAnsi" w:hAnsiTheme="minorHAnsi" w:cstheme="minorHAnsi"/>
          <w:color w:val="auto"/>
        </w:rPr>
        <w:t xml:space="preserve"> </w:t>
      </w:r>
      <w:r w:rsidR="00185952" w:rsidRPr="00B52944">
        <w:rPr>
          <w:rFonts w:asciiTheme="minorHAnsi" w:hAnsiTheme="minorHAnsi" w:cstheme="minorHAnsi"/>
          <w:color w:val="auto"/>
        </w:rPr>
        <w:t>In addition,</w:t>
      </w:r>
      <w:r w:rsidR="00734CB2" w:rsidRPr="00B52944">
        <w:rPr>
          <w:rFonts w:asciiTheme="minorHAnsi" w:hAnsiTheme="minorHAnsi" w:cstheme="minorHAnsi"/>
          <w:color w:val="auto"/>
        </w:rPr>
        <w:t xml:space="preserve"> the </w:t>
      </w:r>
      <w:r w:rsidR="00F65BD2" w:rsidRPr="00B52944">
        <w:rPr>
          <w:rFonts w:asciiTheme="minorHAnsi" w:hAnsiTheme="minorHAnsi" w:cstheme="minorHAnsi"/>
          <w:color w:val="auto"/>
        </w:rPr>
        <w:t>adaptation</w:t>
      </w:r>
      <w:r w:rsidR="00734CB2" w:rsidRPr="00B52944">
        <w:rPr>
          <w:rFonts w:asciiTheme="minorHAnsi" w:hAnsiTheme="minorHAnsi" w:cstheme="minorHAnsi"/>
          <w:color w:val="auto"/>
        </w:rPr>
        <w:t xml:space="preserve"> of the assay for competitive proteolysis</w:t>
      </w:r>
      <w:r w:rsidR="009C5A58" w:rsidRPr="00B52944">
        <w:rPr>
          <w:rFonts w:asciiTheme="minorHAnsi" w:hAnsiTheme="minorHAnsi" w:cstheme="minorHAnsi"/>
          <w:color w:val="auto"/>
        </w:rPr>
        <w:t xml:space="preserve"> is also in the</w:t>
      </w:r>
      <w:r w:rsidR="00B23B95" w:rsidRPr="00B52944">
        <w:rPr>
          <w:rFonts w:asciiTheme="minorHAnsi" w:hAnsiTheme="minorHAnsi" w:cstheme="minorHAnsi"/>
          <w:color w:val="auto"/>
        </w:rPr>
        <w:t xml:space="preserve"> future</w:t>
      </w:r>
      <w:r w:rsidR="009C5A58" w:rsidRPr="00B52944">
        <w:rPr>
          <w:rFonts w:asciiTheme="minorHAnsi" w:hAnsiTheme="minorHAnsi" w:cstheme="minorHAnsi"/>
          <w:color w:val="auto"/>
        </w:rPr>
        <w:t xml:space="preserve"> scope of our laboratory. In such a competitive assay, </w:t>
      </w:r>
      <w:r w:rsidR="009C5A58" w:rsidRPr="00B52944">
        <w:rPr>
          <w:rFonts w:asciiTheme="minorHAnsi" w:hAnsiTheme="minorHAnsi" w:cstheme="minorHAnsi"/>
          <w:color w:val="auto"/>
        </w:rPr>
        <w:lastRenderedPageBreak/>
        <w:t>two different substrates</w:t>
      </w:r>
      <w:r w:rsidR="00144BDB">
        <w:rPr>
          <w:rFonts w:asciiTheme="minorHAnsi" w:hAnsiTheme="minorHAnsi" w:cstheme="minorHAnsi"/>
          <w:color w:val="auto"/>
        </w:rPr>
        <w:t>—</w:t>
      </w:r>
      <w:r w:rsidR="009C5A58" w:rsidRPr="00B52944">
        <w:rPr>
          <w:rFonts w:asciiTheme="minorHAnsi" w:hAnsiTheme="minorHAnsi" w:cstheme="minorHAnsi"/>
          <w:color w:val="auto"/>
        </w:rPr>
        <w:t xml:space="preserve">each containing </w:t>
      </w:r>
      <w:r w:rsidR="00144BDB">
        <w:rPr>
          <w:rFonts w:asciiTheme="minorHAnsi" w:hAnsiTheme="minorHAnsi" w:cstheme="minorHAnsi"/>
          <w:color w:val="auto"/>
        </w:rPr>
        <w:t xml:space="preserve">a </w:t>
      </w:r>
      <w:r w:rsidR="009C5A58" w:rsidRPr="00B52944">
        <w:rPr>
          <w:rFonts w:asciiTheme="minorHAnsi" w:hAnsiTheme="minorHAnsi" w:cstheme="minorHAnsi"/>
          <w:color w:val="auto"/>
        </w:rPr>
        <w:t xml:space="preserve">different cleavage site fused to </w:t>
      </w:r>
      <w:r w:rsidR="00144BDB">
        <w:rPr>
          <w:rFonts w:asciiTheme="minorHAnsi" w:hAnsiTheme="minorHAnsi" w:cstheme="minorHAnsi"/>
          <w:color w:val="auto"/>
        </w:rPr>
        <w:t xml:space="preserve">a </w:t>
      </w:r>
      <w:r w:rsidR="009C5A58" w:rsidRPr="00B52944">
        <w:rPr>
          <w:rFonts w:asciiTheme="minorHAnsi" w:hAnsiTheme="minorHAnsi" w:cstheme="minorHAnsi"/>
          <w:color w:val="auto"/>
        </w:rPr>
        <w:t>different C-terminal fluorescent tag</w:t>
      </w:r>
      <w:r w:rsidR="00144BDB">
        <w:rPr>
          <w:rFonts w:asciiTheme="minorHAnsi" w:hAnsiTheme="minorHAnsi" w:cstheme="minorHAnsi"/>
          <w:color w:val="auto"/>
        </w:rPr>
        <w:t>—</w:t>
      </w:r>
      <w:r w:rsidR="00B001B3" w:rsidRPr="00B52944">
        <w:rPr>
          <w:rFonts w:asciiTheme="minorHAnsi" w:hAnsiTheme="minorHAnsi" w:cstheme="minorHAnsi"/>
          <w:color w:val="auto"/>
        </w:rPr>
        <w:t xml:space="preserve">are intended to be </w:t>
      </w:r>
      <w:r w:rsidR="009C5A58" w:rsidRPr="00B52944">
        <w:rPr>
          <w:rFonts w:asciiTheme="minorHAnsi" w:hAnsiTheme="minorHAnsi" w:cstheme="minorHAnsi"/>
          <w:color w:val="auto"/>
        </w:rPr>
        <w:t>used simultaneously in the same cleav</w:t>
      </w:r>
      <w:r w:rsidR="00B001B3" w:rsidRPr="00B52944">
        <w:rPr>
          <w:rFonts w:asciiTheme="minorHAnsi" w:hAnsiTheme="minorHAnsi" w:cstheme="minorHAnsi"/>
          <w:color w:val="auto"/>
        </w:rPr>
        <w:t>age</w:t>
      </w:r>
      <w:r w:rsidR="009C5A58" w:rsidRPr="00B52944">
        <w:rPr>
          <w:rFonts w:asciiTheme="minorHAnsi" w:hAnsiTheme="minorHAnsi" w:cstheme="minorHAnsi"/>
          <w:color w:val="auto"/>
        </w:rPr>
        <w:t xml:space="preserve"> reaction to investigate </w:t>
      </w:r>
      <w:r w:rsidR="00B001B3" w:rsidRPr="00B52944">
        <w:rPr>
          <w:rFonts w:asciiTheme="minorHAnsi" w:hAnsiTheme="minorHAnsi" w:cstheme="minorHAnsi"/>
          <w:color w:val="auto"/>
        </w:rPr>
        <w:t xml:space="preserve">the </w:t>
      </w:r>
      <w:r w:rsidR="009C5A58" w:rsidRPr="00B52944">
        <w:rPr>
          <w:rFonts w:asciiTheme="minorHAnsi" w:hAnsiTheme="minorHAnsi" w:cstheme="minorHAnsi"/>
          <w:color w:val="auto"/>
        </w:rPr>
        <w:t xml:space="preserve">preference of the </w:t>
      </w:r>
      <w:r w:rsidR="00B001B3" w:rsidRPr="00B52944">
        <w:rPr>
          <w:rFonts w:asciiTheme="minorHAnsi" w:hAnsiTheme="minorHAnsi" w:cstheme="minorHAnsi"/>
          <w:color w:val="auto"/>
        </w:rPr>
        <w:t xml:space="preserve">studied </w:t>
      </w:r>
      <w:r w:rsidR="009C5A58" w:rsidRPr="00B52944">
        <w:rPr>
          <w:rFonts w:asciiTheme="minorHAnsi" w:hAnsiTheme="minorHAnsi" w:cstheme="minorHAnsi"/>
          <w:color w:val="auto"/>
        </w:rPr>
        <w:t xml:space="preserve">enzyme for </w:t>
      </w:r>
      <w:r w:rsidR="00B001B3" w:rsidRPr="00B52944">
        <w:rPr>
          <w:rFonts w:asciiTheme="minorHAnsi" w:hAnsiTheme="minorHAnsi" w:cstheme="minorHAnsi"/>
          <w:color w:val="auto"/>
        </w:rPr>
        <w:t xml:space="preserve">the </w:t>
      </w:r>
      <w:r w:rsidR="009C5A58" w:rsidRPr="00B52944">
        <w:rPr>
          <w:rFonts w:asciiTheme="minorHAnsi" w:hAnsiTheme="minorHAnsi" w:cstheme="minorHAnsi"/>
          <w:color w:val="auto"/>
        </w:rPr>
        <w:t>given target sequence</w:t>
      </w:r>
      <w:r w:rsidR="00B001B3" w:rsidRPr="00B52944">
        <w:rPr>
          <w:rFonts w:asciiTheme="minorHAnsi" w:hAnsiTheme="minorHAnsi" w:cstheme="minorHAnsi"/>
          <w:color w:val="auto"/>
        </w:rPr>
        <w:t>s</w:t>
      </w:r>
      <w:r w:rsidR="009C5A58" w:rsidRPr="00B52944">
        <w:rPr>
          <w:rFonts w:asciiTheme="minorHAnsi" w:hAnsiTheme="minorHAnsi" w:cstheme="minorHAnsi"/>
          <w:color w:val="auto"/>
        </w:rPr>
        <w:t>.</w:t>
      </w:r>
      <w:r w:rsidR="00B001B3" w:rsidRPr="00B52944">
        <w:rPr>
          <w:rFonts w:asciiTheme="minorHAnsi" w:hAnsiTheme="minorHAnsi" w:cstheme="minorHAnsi"/>
          <w:color w:val="auto"/>
        </w:rPr>
        <w:t xml:space="preserve"> </w:t>
      </w:r>
      <w:r w:rsidR="009C5A58" w:rsidRPr="00B52944">
        <w:rPr>
          <w:rFonts w:asciiTheme="minorHAnsi" w:hAnsiTheme="minorHAnsi" w:cstheme="minorHAnsi"/>
          <w:color w:val="auto"/>
        </w:rPr>
        <w:t xml:space="preserve">Furthermore, </w:t>
      </w:r>
      <w:r w:rsidR="00B23B95" w:rsidRPr="00B52944">
        <w:rPr>
          <w:rFonts w:asciiTheme="minorHAnsi" w:hAnsiTheme="minorHAnsi" w:cstheme="minorHAnsi"/>
          <w:color w:val="auto"/>
        </w:rPr>
        <w:t>the</w:t>
      </w:r>
      <w:r w:rsidR="009C5A58" w:rsidRPr="00B52944">
        <w:rPr>
          <w:rFonts w:asciiTheme="minorHAnsi" w:hAnsiTheme="minorHAnsi" w:cstheme="minorHAnsi"/>
          <w:color w:val="auto"/>
        </w:rPr>
        <w:t xml:space="preserve"> use </w:t>
      </w:r>
      <w:r w:rsidR="00B23B95" w:rsidRPr="00B52944">
        <w:rPr>
          <w:rFonts w:asciiTheme="minorHAnsi" w:hAnsiTheme="minorHAnsi" w:cstheme="minorHAnsi"/>
          <w:color w:val="auto"/>
        </w:rPr>
        <w:t xml:space="preserve">of a </w:t>
      </w:r>
      <w:r w:rsidR="009C5A58" w:rsidRPr="00B52944">
        <w:rPr>
          <w:rFonts w:asciiTheme="minorHAnsi" w:hAnsiTheme="minorHAnsi" w:cstheme="minorHAnsi"/>
          <w:color w:val="auto"/>
        </w:rPr>
        <w:t>96-well plate-adapted assay form</w:t>
      </w:r>
      <w:r w:rsidR="00B001B3" w:rsidRPr="00B52944">
        <w:rPr>
          <w:rFonts w:asciiTheme="minorHAnsi" w:hAnsiTheme="minorHAnsi" w:cstheme="minorHAnsi"/>
          <w:color w:val="auto"/>
        </w:rPr>
        <w:t xml:space="preserve"> (</w:t>
      </w:r>
      <w:r w:rsidR="00063F36" w:rsidRPr="00B52944">
        <w:rPr>
          <w:rFonts w:asciiTheme="minorHAnsi" w:hAnsiTheme="minorHAnsi" w:cstheme="minorHAnsi"/>
          <w:b/>
          <w:color w:val="auto"/>
        </w:rPr>
        <w:t>Figure 8</w:t>
      </w:r>
      <w:r w:rsidR="00B001B3" w:rsidRPr="00B52944">
        <w:rPr>
          <w:rFonts w:asciiTheme="minorHAnsi" w:hAnsiTheme="minorHAnsi" w:cstheme="minorHAnsi"/>
          <w:color w:val="auto"/>
        </w:rPr>
        <w:t>)</w:t>
      </w:r>
      <w:r w:rsidR="00B23B95" w:rsidRPr="00B52944">
        <w:rPr>
          <w:rFonts w:asciiTheme="minorHAnsi" w:hAnsiTheme="minorHAnsi" w:cstheme="minorHAnsi"/>
          <w:color w:val="auto"/>
        </w:rPr>
        <w:t xml:space="preserve"> is also</w:t>
      </w:r>
      <w:r w:rsidR="00156D37">
        <w:rPr>
          <w:rFonts w:asciiTheme="minorHAnsi" w:hAnsiTheme="minorHAnsi" w:cstheme="minorHAnsi"/>
          <w:color w:val="auto"/>
        </w:rPr>
        <w:t xml:space="preserve"> being optimized </w:t>
      </w:r>
      <w:r w:rsidR="009C5A58" w:rsidRPr="00B52944">
        <w:rPr>
          <w:rFonts w:asciiTheme="minorHAnsi" w:hAnsiTheme="minorHAnsi" w:cstheme="minorHAnsi"/>
          <w:color w:val="auto"/>
        </w:rPr>
        <w:t xml:space="preserve">for mutation screening by using </w:t>
      </w:r>
      <w:r w:rsidR="00144BDB">
        <w:rPr>
          <w:rFonts w:asciiTheme="minorHAnsi" w:hAnsiTheme="minorHAnsi" w:cstheme="minorHAnsi"/>
          <w:color w:val="auto"/>
        </w:rPr>
        <w:t xml:space="preserve">a </w:t>
      </w:r>
      <w:r w:rsidR="009C5A58" w:rsidRPr="00B52944">
        <w:rPr>
          <w:rFonts w:asciiTheme="minorHAnsi" w:hAnsiTheme="minorHAnsi" w:cstheme="minorHAnsi"/>
          <w:color w:val="auto"/>
        </w:rPr>
        <w:t>series of substrates with modified cleavage site sequences</w:t>
      </w:r>
      <w:r w:rsidR="00B001B3" w:rsidRPr="00B52944">
        <w:rPr>
          <w:rFonts w:asciiTheme="minorHAnsi" w:hAnsiTheme="minorHAnsi" w:cstheme="minorHAnsi"/>
          <w:color w:val="auto"/>
        </w:rPr>
        <w:t xml:space="preserve"> in case of cysteine proteases</w:t>
      </w:r>
      <w:r w:rsidR="00156D37">
        <w:rPr>
          <w:rFonts w:asciiTheme="minorHAnsi" w:hAnsiTheme="minorHAnsi" w:cstheme="minorHAnsi"/>
          <w:color w:val="auto"/>
        </w:rPr>
        <w:t>.</w:t>
      </w:r>
    </w:p>
    <w:p w14:paraId="78728D18" w14:textId="5751A392" w:rsidR="00014314" w:rsidRPr="00B52944" w:rsidRDefault="00014314" w:rsidP="008A1B2F">
      <w:pPr>
        <w:rPr>
          <w:rFonts w:asciiTheme="minorHAnsi" w:hAnsiTheme="minorHAnsi" w:cstheme="minorHAnsi"/>
          <w:color w:val="auto"/>
        </w:rPr>
      </w:pPr>
    </w:p>
    <w:p w14:paraId="1734505F" w14:textId="278E1EA5" w:rsidR="00AA03DF" w:rsidRPr="00B52944" w:rsidRDefault="00AA03DF" w:rsidP="008A1B2F">
      <w:pPr>
        <w:pStyle w:val="NormalWeb"/>
        <w:spacing w:before="0" w:beforeAutospacing="0" w:after="0" w:afterAutospacing="0"/>
        <w:rPr>
          <w:rFonts w:asciiTheme="minorHAnsi" w:hAnsiTheme="minorHAnsi" w:cstheme="minorHAnsi"/>
          <w:color w:val="808080"/>
        </w:rPr>
      </w:pPr>
      <w:r w:rsidRPr="00B52944">
        <w:rPr>
          <w:rFonts w:asciiTheme="minorHAnsi" w:hAnsiTheme="minorHAnsi" w:cstheme="minorHAnsi"/>
          <w:b/>
          <w:bCs/>
        </w:rPr>
        <w:t>ACKNOWLEDGMENTS:</w:t>
      </w:r>
    </w:p>
    <w:p w14:paraId="5EA8FFD5" w14:textId="66601081" w:rsidR="00153F21" w:rsidRPr="00B52944" w:rsidRDefault="00760EAE" w:rsidP="008A1B2F">
      <w:pPr>
        <w:rPr>
          <w:rFonts w:asciiTheme="minorHAnsi" w:hAnsiTheme="minorHAnsi" w:cstheme="minorHAnsi"/>
          <w:color w:val="auto"/>
        </w:rPr>
      </w:pPr>
      <w:r w:rsidRPr="00B52944">
        <w:rPr>
          <w:rFonts w:asciiTheme="minorHAnsi" w:hAnsiTheme="minorHAnsi" w:cstheme="minorHAnsi"/>
          <w:color w:val="auto"/>
        </w:rPr>
        <w:t>This work was supported in part by the GINOP-2.3.2-15-2016-00044 “PHARMPROT teaming” project</w:t>
      </w:r>
      <w:r w:rsidR="00F803A2" w:rsidRPr="00B52944">
        <w:rPr>
          <w:rFonts w:asciiTheme="minorHAnsi" w:hAnsiTheme="minorHAnsi" w:cstheme="minorHAnsi"/>
          <w:color w:val="auto"/>
        </w:rPr>
        <w:t xml:space="preserve"> and</w:t>
      </w:r>
      <w:r w:rsidR="00EB57B4">
        <w:rPr>
          <w:rFonts w:asciiTheme="minorHAnsi" w:hAnsiTheme="minorHAnsi" w:cstheme="minorHAnsi"/>
          <w:color w:val="auto"/>
        </w:rPr>
        <w:t>,</w:t>
      </w:r>
      <w:r w:rsidR="00F803A2" w:rsidRPr="00B52944">
        <w:rPr>
          <w:rFonts w:asciiTheme="minorHAnsi" w:hAnsiTheme="minorHAnsi" w:cstheme="minorHAnsi"/>
          <w:color w:val="auto"/>
        </w:rPr>
        <w:t xml:space="preserve"> also</w:t>
      </w:r>
      <w:r w:rsidR="00EB57B4">
        <w:rPr>
          <w:rFonts w:asciiTheme="minorHAnsi" w:hAnsiTheme="minorHAnsi" w:cstheme="minorHAnsi"/>
          <w:color w:val="auto"/>
        </w:rPr>
        <w:t>,</w:t>
      </w:r>
      <w:r w:rsidR="00F803A2" w:rsidRPr="00B52944">
        <w:rPr>
          <w:rFonts w:asciiTheme="minorHAnsi" w:hAnsiTheme="minorHAnsi" w:cstheme="minorHAnsi"/>
          <w:color w:val="auto"/>
        </w:rPr>
        <w:t xml:space="preserve"> financed by the Higher Education Institutional Excellence </w:t>
      </w:r>
      <w:proofErr w:type="spellStart"/>
      <w:r w:rsidR="00F803A2" w:rsidRPr="00B52944">
        <w:rPr>
          <w:rFonts w:asciiTheme="minorHAnsi" w:hAnsiTheme="minorHAnsi" w:cstheme="minorHAnsi"/>
          <w:color w:val="auto"/>
        </w:rPr>
        <w:t>Programme</w:t>
      </w:r>
      <w:proofErr w:type="spellEnd"/>
      <w:r w:rsidR="00F803A2" w:rsidRPr="00B52944">
        <w:rPr>
          <w:rFonts w:asciiTheme="minorHAnsi" w:hAnsiTheme="minorHAnsi" w:cstheme="minorHAnsi"/>
          <w:color w:val="auto"/>
        </w:rPr>
        <w:t xml:space="preserve"> of the Ministry of Human Capacities in Hungary, within the framework of the Biotechnology thematic program of the University of Debrecen.</w:t>
      </w:r>
      <w:r w:rsidRPr="00B52944">
        <w:rPr>
          <w:rFonts w:asciiTheme="minorHAnsi" w:hAnsiTheme="minorHAnsi" w:cstheme="minorHAnsi"/>
          <w:color w:val="auto"/>
        </w:rPr>
        <w:t xml:space="preserve"> </w:t>
      </w:r>
      <w:r w:rsidR="00DF7D65">
        <w:rPr>
          <w:rFonts w:asciiTheme="minorHAnsi" w:hAnsiTheme="minorHAnsi" w:cstheme="minorHAnsi"/>
          <w:color w:val="auto"/>
        </w:rPr>
        <w:t>The a</w:t>
      </w:r>
      <w:r w:rsidR="00EE4250" w:rsidRPr="00B52944">
        <w:rPr>
          <w:rFonts w:asciiTheme="minorHAnsi" w:hAnsiTheme="minorHAnsi" w:cstheme="minorHAnsi"/>
          <w:color w:val="auto"/>
        </w:rPr>
        <w:t xml:space="preserve">uthors are grateful for the members of </w:t>
      </w:r>
      <w:r w:rsidR="00DF7D65">
        <w:rPr>
          <w:rFonts w:asciiTheme="minorHAnsi" w:hAnsiTheme="minorHAnsi" w:cstheme="minorHAnsi"/>
          <w:color w:val="auto"/>
        </w:rPr>
        <w:t xml:space="preserve">the </w:t>
      </w:r>
      <w:r w:rsidR="00EE4250" w:rsidRPr="00B52944">
        <w:rPr>
          <w:rFonts w:asciiTheme="minorHAnsi" w:hAnsiTheme="minorHAnsi" w:cstheme="minorHAnsi"/>
          <w:color w:val="auto"/>
        </w:rPr>
        <w:t xml:space="preserve">Laboratory of Retroviral Biochemistry for their scientific help during the assay development </w:t>
      </w:r>
      <w:proofErr w:type="gramStart"/>
      <w:r w:rsidR="00EE4250" w:rsidRPr="00B52944">
        <w:rPr>
          <w:rFonts w:asciiTheme="minorHAnsi" w:hAnsiTheme="minorHAnsi" w:cstheme="minorHAnsi"/>
          <w:color w:val="auto"/>
        </w:rPr>
        <w:t>and also</w:t>
      </w:r>
      <w:proofErr w:type="gramEnd"/>
      <w:r w:rsidR="00EE4250" w:rsidRPr="00B52944">
        <w:rPr>
          <w:rFonts w:asciiTheme="minorHAnsi" w:hAnsiTheme="minorHAnsi" w:cstheme="minorHAnsi"/>
          <w:color w:val="auto"/>
        </w:rPr>
        <w:t xml:space="preserve"> for their patience during filming the assay (especially to </w:t>
      </w:r>
      <w:r w:rsidR="00CE071E" w:rsidRPr="00B52944">
        <w:rPr>
          <w:rFonts w:asciiTheme="minorHAnsi" w:hAnsiTheme="minorHAnsi" w:cstheme="minorHAnsi"/>
          <w:color w:val="auto"/>
        </w:rPr>
        <w:t xml:space="preserve">Norbert </w:t>
      </w:r>
      <w:proofErr w:type="spellStart"/>
      <w:r w:rsidR="00EE4250" w:rsidRPr="00B52944">
        <w:rPr>
          <w:rFonts w:asciiTheme="minorHAnsi" w:hAnsiTheme="minorHAnsi" w:cstheme="minorHAnsi"/>
          <w:color w:val="auto"/>
        </w:rPr>
        <w:t>Kassay</w:t>
      </w:r>
      <w:proofErr w:type="spellEnd"/>
      <w:r w:rsidR="00EE4250" w:rsidRPr="00B52944">
        <w:rPr>
          <w:rFonts w:asciiTheme="minorHAnsi" w:hAnsiTheme="minorHAnsi" w:cstheme="minorHAnsi"/>
          <w:color w:val="auto"/>
        </w:rPr>
        <w:t xml:space="preserve">, </w:t>
      </w:r>
      <w:r w:rsidR="00CE071E" w:rsidRPr="00B52944">
        <w:rPr>
          <w:rFonts w:asciiTheme="minorHAnsi" w:hAnsiTheme="minorHAnsi" w:cstheme="minorHAnsi"/>
          <w:color w:val="auto"/>
        </w:rPr>
        <w:t xml:space="preserve">Krisztina </w:t>
      </w:r>
      <w:proofErr w:type="spellStart"/>
      <w:r w:rsidR="00EE4250" w:rsidRPr="00B52944">
        <w:rPr>
          <w:rFonts w:asciiTheme="minorHAnsi" w:hAnsiTheme="minorHAnsi" w:cstheme="minorHAnsi"/>
          <w:color w:val="auto"/>
        </w:rPr>
        <w:t>Joóné</w:t>
      </w:r>
      <w:proofErr w:type="spellEnd"/>
      <w:r w:rsidR="00EE4250" w:rsidRPr="00B52944">
        <w:rPr>
          <w:rFonts w:asciiTheme="minorHAnsi" w:hAnsiTheme="minorHAnsi" w:cstheme="minorHAnsi"/>
          <w:color w:val="auto"/>
        </w:rPr>
        <w:t xml:space="preserve"> </w:t>
      </w:r>
      <w:proofErr w:type="spellStart"/>
      <w:r w:rsidR="00EE4250" w:rsidRPr="00B52944">
        <w:rPr>
          <w:rFonts w:asciiTheme="minorHAnsi" w:hAnsiTheme="minorHAnsi" w:cstheme="minorHAnsi"/>
          <w:color w:val="auto"/>
        </w:rPr>
        <w:t>Matúz</w:t>
      </w:r>
      <w:proofErr w:type="spellEnd"/>
      <w:r w:rsidR="00DF7D65">
        <w:rPr>
          <w:rFonts w:asciiTheme="minorHAnsi" w:hAnsiTheme="minorHAnsi" w:cstheme="minorHAnsi"/>
          <w:color w:val="auto"/>
        </w:rPr>
        <w:t>,</w:t>
      </w:r>
      <w:r w:rsidR="00C609EE" w:rsidRPr="00B52944">
        <w:rPr>
          <w:rFonts w:asciiTheme="minorHAnsi" w:hAnsiTheme="minorHAnsi" w:cstheme="minorHAnsi"/>
          <w:color w:val="auto"/>
        </w:rPr>
        <w:t xml:space="preserve"> and</w:t>
      </w:r>
      <w:r w:rsidR="00EE4250" w:rsidRPr="00B52944">
        <w:rPr>
          <w:rFonts w:asciiTheme="minorHAnsi" w:hAnsiTheme="minorHAnsi" w:cstheme="minorHAnsi"/>
          <w:color w:val="auto"/>
        </w:rPr>
        <w:t xml:space="preserve"> </w:t>
      </w:r>
      <w:r w:rsidR="00CE071E" w:rsidRPr="00B52944">
        <w:rPr>
          <w:rFonts w:asciiTheme="minorHAnsi" w:hAnsiTheme="minorHAnsi" w:cstheme="minorHAnsi"/>
          <w:color w:val="auto"/>
        </w:rPr>
        <w:t xml:space="preserve">Vanda </w:t>
      </w:r>
      <w:proofErr w:type="spellStart"/>
      <w:r w:rsidR="00EE4250" w:rsidRPr="00B52944">
        <w:rPr>
          <w:rFonts w:asciiTheme="minorHAnsi" w:hAnsiTheme="minorHAnsi" w:cstheme="minorHAnsi"/>
          <w:color w:val="auto"/>
        </w:rPr>
        <w:t>Toldi</w:t>
      </w:r>
      <w:proofErr w:type="spellEnd"/>
      <w:r w:rsidR="00EE4250" w:rsidRPr="00B52944">
        <w:rPr>
          <w:rFonts w:asciiTheme="minorHAnsi" w:hAnsiTheme="minorHAnsi" w:cstheme="minorHAnsi"/>
          <w:color w:val="auto"/>
        </w:rPr>
        <w:t>, who are appearing in the background of the video).</w:t>
      </w:r>
      <w:r w:rsidR="00FF3D45" w:rsidRPr="00B52944">
        <w:rPr>
          <w:rFonts w:asciiTheme="minorHAnsi" w:hAnsiTheme="minorHAnsi" w:cstheme="minorHAnsi"/>
          <w:color w:val="auto"/>
        </w:rPr>
        <w:t xml:space="preserve"> </w:t>
      </w:r>
      <w:r w:rsidR="00DF7D65">
        <w:rPr>
          <w:rFonts w:asciiTheme="minorHAnsi" w:hAnsiTheme="minorHAnsi" w:cstheme="minorHAnsi"/>
          <w:color w:val="auto"/>
        </w:rPr>
        <w:t>The authors would</w:t>
      </w:r>
      <w:r w:rsidR="00EE4250" w:rsidRPr="00B52944">
        <w:rPr>
          <w:rFonts w:asciiTheme="minorHAnsi" w:hAnsiTheme="minorHAnsi" w:cstheme="minorHAnsi"/>
          <w:color w:val="auto"/>
        </w:rPr>
        <w:t xml:space="preserve"> also like to say special thanks to</w:t>
      </w:r>
      <w:r w:rsidR="00FF3D45" w:rsidRPr="00B52944">
        <w:rPr>
          <w:rFonts w:asciiTheme="minorHAnsi" w:hAnsiTheme="minorHAnsi" w:cstheme="minorHAnsi"/>
          <w:color w:val="auto"/>
        </w:rPr>
        <w:t xml:space="preserve"> Gedeon Richter Plc., especially to Dr. </w:t>
      </w:r>
      <w:proofErr w:type="spellStart"/>
      <w:r w:rsidR="00FF3D45" w:rsidRPr="00B52944">
        <w:rPr>
          <w:rFonts w:asciiTheme="minorHAnsi" w:hAnsiTheme="minorHAnsi" w:cstheme="minorHAnsi"/>
          <w:color w:val="auto"/>
        </w:rPr>
        <w:t>Zoltán</w:t>
      </w:r>
      <w:proofErr w:type="spellEnd"/>
      <w:r w:rsidR="00FF3D45" w:rsidRPr="00B52944">
        <w:rPr>
          <w:rFonts w:asciiTheme="minorHAnsi" w:hAnsiTheme="minorHAnsi" w:cstheme="minorHAnsi"/>
          <w:color w:val="auto"/>
        </w:rPr>
        <w:t xml:space="preserve"> </w:t>
      </w:r>
      <w:proofErr w:type="spellStart"/>
      <w:r w:rsidR="00FF3D45" w:rsidRPr="00B52944">
        <w:rPr>
          <w:rFonts w:asciiTheme="minorHAnsi" w:hAnsiTheme="minorHAnsi" w:cstheme="minorHAnsi"/>
          <w:color w:val="auto"/>
        </w:rPr>
        <w:t>Urbányi</w:t>
      </w:r>
      <w:proofErr w:type="spellEnd"/>
      <w:r w:rsidR="00FF3D45" w:rsidRPr="00B52944">
        <w:rPr>
          <w:rFonts w:asciiTheme="minorHAnsi" w:hAnsiTheme="minorHAnsi" w:cstheme="minorHAnsi"/>
          <w:color w:val="auto"/>
        </w:rPr>
        <w:t xml:space="preserve"> for allowing </w:t>
      </w:r>
      <w:proofErr w:type="spellStart"/>
      <w:r w:rsidR="00FF3D45" w:rsidRPr="00B52944">
        <w:rPr>
          <w:rFonts w:asciiTheme="minorHAnsi" w:hAnsiTheme="minorHAnsi" w:cstheme="minorHAnsi"/>
          <w:color w:val="auto"/>
        </w:rPr>
        <w:t>Beáta</w:t>
      </w:r>
      <w:proofErr w:type="spellEnd"/>
      <w:r w:rsidR="00FF3D45" w:rsidRPr="00B52944">
        <w:rPr>
          <w:rFonts w:asciiTheme="minorHAnsi" w:hAnsiTheme="minorHAnsi" w:cstheme="minorHAnsi"/>
          <w:color w:val="auto"/>
        </w:rPr>
        <w:t xml:space="preserve"> </w:t>
      </w:r>
      <w:proofErr w:type="spellStart"/>
      <w:r w:rsidR="00FF3D45" w:rsidRPr="00B52944">
        <w:rPr>
          <w:rFonts w:asciiTheme="minorHAnsi" w:hAnsiTheme="minorHAnsi" w:cstheme="minorHAnsi"/>
          <w:color w:val="auto"/>
        </w:rPr>
        <w:t>Bozóki’s</w:t>
      </w:r>
      <w:proofErr w:type="spellEnd"/>
      <w:r w:rsidR="00FF3D45" w:rsidRPr="00B52944">
        <w:rPr>
          <w:rFonts w:asciiTheme="minorHAnsi" w:hAnsiTheme="minorHAnsi" w:cstheme="minorHAnsi"/>
          <w:color w:val="auto"/>
        </w:rPr>
        <w:t xml:space="preserve"> work in the Department of Biochemistry and Molecular Biology as </w:t>
      </w:r>
      <w:r w:rsidR="00DF7D65">
        <w:rPr>
          <w:rFonts w:asciiTheme="minorHAnsi" w:hAnsiTheme="minorHAnsi" w:cstheme="minorHAnsi"/>
          <w:color w:val="auto"/>
        </w:rPr>
        <w:t xml:space="preserve">a </w:t>
      </w:r>
      <w:r w:rsidR="00FF3D45" w:rsidRPr="00B52944">
        <w:rPr>
          <w:rFonts w:asciiTheme="minorHAnsi" w:hAnsiTheme="minorHAnsi" w:cstheme="minorHAnsi"/>
          <w:color w:val="auto"/>
        </w:rPr>
        <w:t>guest researcher</w:t>
      </w:r>
      <w:r w:rsidR="00CE071E" w:rsidRPr="00B52944">
        <w:rPr>
          <w:rFonts w:asciiTheme="minorHAnsi" w:hAnsiTheme="minorHAnsi" w:cstheme="minorHAnsi"/>
          <w:color w:val="auto"/>
        </w:rPr>
        <w:t xml:space="preserve">. </w:t>
      </w:r>
      <w:r w:rsidR="00DF7D65">
        <w:rPr>
          <w:rFonts w:asciiTheme="minorHAnsi" w:hAnsiTheme="minorHAnsi" w:cstheme="minorHAnsi"/>
          <w:color w:val="auto"/>
        </w:rPr>
        <w:t>The authors</w:t>
      </w:r>
      <w:r w:rsidR="006463D9" w:rsidRPr="00B52944">
        <w:rPr>
          <w:rFonts w:asciiTheme="minorHAnsi" w:hAnsiTheme="minorHAnsi" w:cstheme="minorHAnsi"/>
          <w:color w:val="auto"/>
        </w:rPr>
        <w:t xml:space="preserve"> would also like to extend </w:t>
      </w:r>
      <w:r w:rsidR="00DF7D65">
        <w:rPr>
          <w:rFonts w:asciiTheme="minorHAnsi" w:hAnsiTheme="minorHAnsi" w:cstheme="minorHAnsi"/>
          <w:color w:val="auto"/>
        </w:rPr>
        <w:t>their</w:t>
      </w:r>
      <w:r w:rsidR="006463D9" w:rsidRPr="00B52944">
        <w:rPr>
          <w:rFonts w:asciiTheme="minorHAnsi" w:hAnsiTheme="minorHAnsi" w:cstheme="minorHAnsi"/>
          <w:color w:val="auto"/>
        </w:rPr>
        <w:t xml:space="preserve"> gratitude to </w:t>
      </w:r>
      <w:proofErr w:type="spellStart"/>
      <w:r w:rsidR="006463D9" w:rsidRPr="00B52944">
        <w:rPr>
          <w:rFonts w:asciiTheme="minorHAnsi" w:hAnsiTheme="minorHAnsi" w:cstheme="minorHAnsi"/>
          <w:color w:val="auto"/>
        </w:rPr>
        <w:t>György</w:t>
      </w:r>
      <w:proofErr w:type="spellEnd"/>
      <w:r w:rsidR="006463D9" w:rsidRPr="00B52944">
        <w:rPr>
          <w:rFonts w:asciiTheme="minorHAnsi" w:hAnsiTheme="minorHAnsi" w:cstheme="minorHAnsi"/>
          <w:color w:val="auto"/>
        </w:rPr>
        <w:t xml:space="preserve"> </w:t>
      </w:r>
      <w:proofErr w:type="spellStart"/>
      <w:r w:rsidR="006463D9" w:rsidRPr="00B52944">
        <w:rPr>
          <w:rFonts w:asciiTheme="minorHAnsi" w:hAnsiTheme="minorHAnsi" w:cstheme="minorHAnsi"/>
          <w:color w:val="auto"/>
        </w:rPr>
        <w:t>Zsadányi</w:t>
      </w:r>
      <w:proofErr w:type="spellEnd"/>
      <w:r w:rsidR="006463D9" w:rsidRPr="00B52944">
        <w:rPr>
          <w:rFonts w:asciiTheme="minorHAnsi" w:hAnsiTheme="minorHAnsi" w:cstheme="minorHAnsi"/>
          <w:color w:val="auto"/>
        </w:rPr>
        <w:t xml:space="preserve">, </w:t>
      </w:r>
      <w:proofErr w:type="spellStart"/>
      <w:r w:rsidR="006463D9" w:rsidRPr="00B52944">
        <w:rPr>
          <w:rFonts w:asciiTheme="minorHAnsi" w:hAnsiTheme="minorHAnsi" w:cstheme="minorHAnsi"/>
          <w:color w:val="auto"/>
        </w:rPr>
        <w:t>Balázs</w:t>
      </w:r>
      <w:proofErr w:type="spellEnd"/>
      <w:r w:rsidR="006463D9" w:rsidRPr="00B52944">
        <w:rPr>
          <w:rFonts w:asciiTheme="minorHAnsi" w:hAnsiTheme="minorHAnsi" w:cstheme="minorHAnsi"/>
          <w:color w:val="auto"/>
        </w:rPr>
        <w:t xml:space="preserve"> </w:t>
      </w:r>
      <w:proofErr w:type="spellStart"/>
      <w:r w:rsidR="006463D9" w:rsidRPr="00B52944">
        <w:rPr>
          <w:rFonts w:asciiTheme="minorHAnsi" w:hAnsiTheme="minorHAnsi" w:cstheme="minorHAnsi"/>
          <w:color w:val="auto"/>
        </w:rPr>
        <w:t>Tőgyi</w:t>
      </w:r>
      <w:proofErr w:type="spellEnd"/>
      <w:r w:rsidR="006463D9" w:rsidRPr="00B52944">
        <w:rPr>
          <w:rFonts w:asciiTheme="minorHAnsi" w:hAnsiTheme="minorHAnsi" w:cstheme="minorHAnsi"/>
          <w:color w:val="auto"/>
        </w:rPr>
        <w:t xml:space="preserve">, </w:t>
      </w:r>
      <w:proofErr w:type="spellStart"/>
      <w:r w:rsidR="006463D9" w:rsidRPr="00B52944">
        <w:rPr>
          <w:rFonts w:asciiTheme="minorHAnsi" w:hAnsiTheme="minorHAnsi" w:cstheme="minorHAnsi"/>
          <w:color w:val="auto"/>
        </w:rPr>
        <w:t>Balázs</w:t>
      </w:r>
      <w:proofErr w:type="spellEnd"/>
      <w:r w:rsidR="006463D9" w:rsidRPr="00B52944">
        <w:rPr>
          <w:rFonts w:asciiTheme="minorHAnsi" w:hAnsiTheme="minorHAnsi" w:cstheme="minorHAnsi"/>
          <w:color w:val="auto"/>
        </w:rPr>
        <w:t xml:space="preserve"> </w:t>
      </w:r>
      <w:proofErr w:type="spellStart"/>
      <w:r w:rsidR="006463D9" w:rsidRPr="00B52944">
        <w:rPr>
          <w:rFonts w:asciiTheme="minorHAnsi" w:hAnsiTheme="minorHAnsi" w:cstheme="minorHAnsi"/>
          <w:color w:val="auto"/>
        </w:rPr>
        <w:t>Pöstényi</w:t>
      </w:r>
      <w:proofErr w:type="spellEnd"/>
      <w:r w:rsidR="006463D9" w:rsidRPr="00B52944">
        <w:rPr>
          <w:rFonts w:asciiTheme="minorHAnsi" w:hAnsiTheme="minorHAnsi" w:cstheme="minorHAnsi"/>
          <w:color w:val="auto"/>
        </w:rPr>
        <w:t xml:space="preserve">, and </w:t>
      </w:r>
      <w:proofErr w:type="spellStart"/>
      <w:r w:rsidR="006463D9" w:rsidRPr="00B52944">
        <w:rPr>
          <w:rFonts w:asciiTheme="minorHAnsi" w:hAnsiTheme="minorHAnsi" w:cstheme="minorHAnsi"/>
          <w:color w:val="auto"/>
        </w:rPr>
        <w:t>Zoltán</w:t>
      </w:r>
      <w:proofErr w:type="spellEnd"/>
      <w:r w:rsidR="006463D9" w:rsidRPr="00B52944">
        <w:rPr>
          <w:rFonts w:asciiTheme="minorHAnsi" w:hAnsiTheme="minorHAnsi" w:cstheme="minorHAnsi"/>
          <w:color w:val="auto"/>
        </w:rPr>
        <w:t xml:space="preserve"> </w:t>
      </w:r>
      <w:proofErr w:type="spellStart"/>
      <w:r w:rsidR="006463D9" w:rsidRPr="00B52944">
        <w:rPr>
          <w:rFonts w:asciiTheme="minorHAnsi" w:hAnsiTheme="minorHAnsi" w:cstheme="minorHAnsi"/>
          <w:color w:val="auto"/>
        </w:rPr>
        <w:t>Király</w:t>
      </w:r>
      <w:proofErr w:type="spellEnd"/>
      <w:r w:rsidR="006463D9" w:rsidRPr="00B52944">
        <w:rPr>
          <w:rFonts w:asciiTheme="minorHAnsi" w:hAnsiTheme="minorHAnsi" w:cstheme="minorHAnsi"/>
          <w:color w:val="auto"/>
        </w:rPr>
        <w:t xml:space="preserve"> from the Multimedia and E-learning Technical Center of </w:t>
      </w:r>
      <w:r w:rsidR="00DF7D65">
        <w:rPr>
          <w:rFonts w:asciiTheme="minorHAnsi" w:hAnsiTheme="minorHAnsi" w:cstheme="minorHAnsi"/>
          <w:color w:val="auto"/>
        </w:rPr>
        <w:t xml:space="preserve">the </w:t>
      </w:r>
      <w:r w:rsidR="006463D9" w:rsidRPr="00B52944">
        <w:rPr>
          <w:rFonts w:asciiTheme="minorHAnsi" w:hAnsiTheme="minorHAnsi" w:cstheme="minorHAnsi"/>
          <w:color w:val="auto"/>
        </w:rPr>
        <w:t>University of Debrecen for the professional assistance in audio and video production.</w:t>
      </w:r>
    </w:p>
    <w:p w14:paraId="2D96E92E" w14:textId="72F287DC" w:rsidR="00AA03DF" w:rsidRPr="00B52944" w:rsidRDefault="00AA03DF" w:rsidP="008A1B2F">
      <w:pPr>
        <w:rPr>
          <w:rFonts w:asciiTheme="minorHAnsi" w:hAnsiTheme="minorHAnsi" w:cstheme="minorHAnsi"/>
          <w:b/>
          <w:bCs/>
        </w:rPr>
      </w:pPr>
    </w:p>
    <w:p w14:paraId="5D52ED8B" w14:textId="6784D96E" w:rsidR="00AA03DF" w:rsidRPr="00B52944" w:rsidRDefault="00AA03DF" w:rsidP="008A1B2F">
      <w:pPr>
        <w:pStyle w:val="NormalWeb"/>
        <w:spacing w:before="0" w:beforeAutospacing="0" w:after="0" w:afterAutospacing="0"/>
        <w:rPr>
          <w:rFonts w:asciiTheme="minorHAnsi" w:hAnsiTheme="minorHAnsi" w:cstheme="minorHAnsi"/>
          <w:color w:val="808080"/>
        </w:rPr>
      </w:pPr>
      <w:r w:rsidRPr="00B52944">
        <w:rPr>
          <w:rFonts w:asciiTheme="minorHAnsi" w:hAnsiTheme="minorHAnsi" w:cstheme="minorHAnsi"/>
          <w:b/>
        </w:rPr>
        <w:t>DISCLOSURES</w:t>
      </w:r>
      <w:r w:rsidRPr="00B52944">
        <w:rPr>
          <w:rFonts w:asciiTheme="minorHAnsi" w:hAnsiTheme="minorHAnsi" w:cstheme="minorHAnsi"/>
          <w:b/>
          <w:bCs/>
        </w:rPr>
        <w:t xml:space="preserve">: </w:t>
      </w:r>
    </w:p>
    <w:p w14:paraId="6A9BD1B5" w14:textId="77777777" w:rsidR="00E550AE" w:rsidRPr="00B52944" w:rsidRDefault="00153F21" w:rsidP="008A1B2F">
      <w:pPr>
        <w:rPr>
          <w:rFonts w:asciiTheme="minorHAnsi" w:hAnsiTheme="minorHAnsi" w:cstheme="minorHAnsi"/>
          <w:color w:val="auto"/>
        </w:rPr>
      </w:pPr>
      <w:r w:rsidRPr="00B52944">
        <w:rPr>
          <w:rFonts w:asciiTheme="minorHAnsi" w:hAnsiTheme="minorHAnsi" w:cstheme="minorHAnsi"/>
          <w:color w:val="auto"/>
        </w:rPr>
        <w:t>The authors have nothing to disclose.</w:t>
      </w:r>
    </w:p>
    <w:p w14:paraId="68E6C34D" w14:textId="77777777" w:rsidR="00E550AE" w:rsidRPr="00B52944" w:rsidRDefault="00E550AE" w:rsidP="008A1B2F">
      <w:pPr>
        <w:rPr>
          <w:rFonts w:asciiTheme="minorHAnsi" w:hAnsiTheme="minorHAnsi" w:cstheme="minorHAnsi"/>
          <w:b/>
          <w:bCs/>
        </w:rPr>
      </w:pPr>
    </w:p>
    <w:p w14:paraId="49235F85" w14:textId="0E66212C" w:rsidR="004C0831" w:rsidRPr="00B52944" w:rsidRDefault="009726EE" w:rsidP="008A1B2F">
      <w:pPr>
        <w:rPr>
          <w:rFonts w:asciiTheme="minorHAnsi" w:hAnsiTheme="minorHAnsi" w:cstheme="minorHAnsi"/>
          <w:color w:val="auto"/>
        </w:rPr>
      </w:pPr>
      <w:r w:rsidRPr="00B52944">
        <w:rPr>
          <w:rFonts w:asciiTheme="minorHAnsi" w:hAnsiTheme="minorHAnsi" w:cstheme="minorHAnsi"/>
          <w:b/>
          <w:bCs/>
        </w:rPr>
        <w:t>REFERENCES</w:t>
      </w:r>
      <w:r w:rsidR="00D04760" w:rsidRPr="00B52944">
        <w:rPr>
          <w:rFonts w:asciiTheme="minorHAnsi" w:hAnsiTheme="minorHAnsi" w:cstheme="minorHAnsi"/>
          <w:b/>
          <w:bCs/>
        </w:rPr>
        <w:t>:</w:t>
      </w:r>
    </w:p>
    <w:p w14:paraId="3E6AC708" w14:textId="23C6B1E9" w:rsidR="004C0831" w:rsidRPr="00012479" w:rsidRDefault="004C0831" w:rsidP="00012479">
      <w:pPr>
        <w:pStyle w:val="ListParagraph"/>
        <w:numPr>
          <w:ilvl w:val="0"/>
          <w:numId w:val="4"/>
        </w:numPr>
        <w:ind w:left="0" w:firstLine="0"/>
        <w:rPr>
          <w:rFonts w:asciiTheme="minorHAnsi" w:hAnsiTheme="minorHAnsi" w:cstheme="minorHAnsi"/>
          <w:color w:val="auto"/>
        </w:rPr>
      </w:pPr>
      <w:proofErr w:type="spellStart"/>
      <w:r w:rsidRPr="00B52944">
        <w:rPr>
          <w:rFonts w:asciiTheme="minorHAnsi" w:hAnsiTheme="minorHAnsi" w:cstheme="minorHAnsi"/>
          <w:color w:val="auto"/>
        </w:rPr>
        <w:t>Meldal</w:t>
      </w:r>
      <w:proofErr w:type="spellEnd"/>
      <w:r w:rsidRPr="00B52944">
        <w:rPr>
          <w:rFonts w:asciiTheme="minorHAnsi" w:hAnsiTheme="minorHAnsi" w:cstheme="minorHAnsi"/>
          <w:color w:val="auto"/>
        </w:rPr>
        <w:t xml:space="preserve">, M. Smart Combinatorial Assays for the Determination of Protease Activity and Inhibition. </w:t>
      </w:r>
      <w:r w:rsidR="000E752D">
        <w:rPr>
          <w:rFonts w:asciiTheme="minorHAnsi" w:hAnsiTheme="minorHAnsi" w:cstheme="minorHAnsi"/>
          <w:i/>
          <w:color w:val="auto"/>
        </w:rPr>
        <w:t>Molecular Informatics</w:t>
      </w:r>
      <w:r w:rsidRPr="00B52944">
        <w:rPr>
          <w:rFonts w:asciiTheme="minorHAnsi" w:hAnsiTheme="minorHAnsi" w:cstheme="minorHAnsi"/>
          <w:color w:val="auto"/>
        </w:rPr>
        <w:t xml:space="preserve">. </w:t>
      </w:r>
      <w:r w:rsidRPr="00B52944">
        <w:rPr>
          <w:rFonts w:asciiTheme="minorHAnsi" w:hAnsiTheme="minorHAnsi" w:cstheme="minorHAnsi"/>
          <w:b/>
          <w:color w:val="auto"/>
        </w:rPr>
        <w:t>24</w:t>
      </w:r>
      <w:r w:rsidRPr="00B52944">
        <w:rPr>
          <w:rFonts w:asciiTheme="minorHAnsi" w:hAnsiTheme="minorHAnsi" w:cstheme="minorHAnsi"/>
          <w:color w:val="auto"/>
        </w:rPr>
        <w:t xml:space="preserve"> (10), 1141–1148 (2005).</w:t>
      </w:r>
    </w:p>
    <w:p w14:paraId="5223CAB5" w14:textId="7133947F" w:rsidR="004C0831" w:rsidRPr="00012479" w:rsidRDefault="004C0831" w:rsidP="00012479">
      <w:pPr>
        <w:pStyle w:val="ListParagraph"/>
        <w:numPr>
          <w:ilvl w:val="0"/>
          <w:numId w:val="4"/>
        </w:numPr>
        <w:ind w:left="0" w:firstLine="0"/>
        <w:rPr>
          <w:rFonts w:asciiTheme="minorHAnsi" w:hAnsiTheme="minorHAnsi" w:cstheme="minorHAnsi"/>
          <w:color w:val="auto"/>
        </w:rPr>
      </w:pPr>
      <w:r w:rsidRPr="00B52944">
        <w:rPr>
          <w:rFonts w:asciiTheme="minorHAnsi" w:hAnsiTheme="minorHAnsi" w:cstheme="minorHAnsi"/>
          <w:color w:val="auto"/>
        </w:rPr>
        <w:t xml:space="preserve">Rao, M.B., </w:t>
      </w:r>
      <w:proofErr w:type="spellStart"/>
      <w:r w:rsidRPr="00B52944">
        <w:rPr>
          <w:rFonts w:asciiTheme="minorHAnsi" w:hAnsiTheme="minorHAnsi" w:cstheme="minorHAnsi"/>
          <w:color w:val="auto"/>
        </w:rPr>
        <w:t>Tanksale</w:t>
      </w:r>
      <w:proofErr w:type="spellEnd"/>
      <w:r w:rsidRPr="00B52944">
        <w:rPr>
          <w:rFonts w:asciiTheme="minorHAnsi" w:hAnsiTheme="minorHAnsi" w:cstheme="minorHAnsi"/>
          <w:color w:val="auto"/>
        </w:rPr>
        <w:t xml:space="preserve">, A.M., </w:t>
      </w:r>
      <w:proofErr w:type="spellStart"/>
      <w:r w:rsidRPr="00B52944">
        <w:rPr>
          <w:rFonts w:asciiTheme="minorHAnsi" w:hAnsiTheme="minorHAnsi" w:cstheme="minorHAnsi"/>
          <w:color w:val="auto"/>
        </w:rPr>
        <w:t>Ghatge</w:t>
      </w:r>
      <w:proofErr w:type="spellEnd"/>
      <w:r w:rsidRPr="00B52944">
        <w:rPr>
          <w:rFonts w:asciiTheme="minorHAnsi" w:hAnsiTheme="minorHAnsi" w:cstheme="minorHAnsi"/>
          <w:color w:val="auto"/>
        </w:rPr>
        <w:t>, M.S., Deshpande, V.V. Molecular and biotechnological aspects of microbial proteases</w:t>
      </w:r>
      <w:r w:rsidRPr="00B52944">
        <w:rPr>
          <w:rFonts w:asciiTheme="minorHAnsi" w:hAnsiTheme="minorHAnsi" w:cstheme="minorHAnsi"/>
          <w:i/>
          <w:color w:val="auto"/>
        </w:rPr>
        <w:t xml:space="preserve">. </w:t>
      </w:r>
      <w:r w:rsidR="000E752D">
        <w:rPr>
          <w:rFonts w:asciiTheme="minorHAnsi" w:hAnsiTheme="minorHAnsi" w:cstheme="minorHAnsi"/>
          <w:i/>
          <w:color w:val="auto"/>
        </w:rPr>
        <w:t>Microbiology and Molecular Biology Reviews</w:t>
      </w:r>
      <w:r w:rsidRPr="00B52944">
        <w:rPr>
          <w:rFonts w:asciiTheme="minorHAnsi" w:hAnsiTheme="minorHAnsi" w:cstheme="minorHAnsi"/>
          <w:color w:val="auto"/>
        </w:rPr>
        <w:t xml:space="preserve">. </w:t>
      </w:r>
      <w:r w:rsidRPr="00B52944">
        <w:rPr>
          <w:rFonts w:asciiTheme="minorHAnsi" w:hAnsiTheme="minorHAnsi" w:cstheme="minorHAnsi"/>
          <w:b/>
          <w:color w:val="auto"/>
        </w:rPr>
        <w:t>62</w:t>
      </w:r>
      <w:r w:rsidRPr="00B52944">
        <w:rPr>
          <w:rFonts w:asciiTheme="minorHAnsi" w:hAnsiTheme="minorHAnsi" w:cstheme="minorHAnsi"/>
          <w:color w:val="auto"/>
        </w:rPr>
        <w:t xml:space="preserve"> (3), 597</w:t>
      </w:r>
      <w:r w:rsidR="000E752D">
        <w:rPr>
          <w:rFonts w:asciiTheme="minorHAnsi" w:hAnsiTheme="minorHAnsi" w:cstheme="minorHAnsi"/>
          <w:color w:val="auto"/>
        </w:rPr>
        <w:t>–</w:t>
      </w:r>
      <w:r w:rsidRPr="00B52944">
        <w:rPr>
          <w:rFonts w:asciiTheme="minorHAnsi" w:hAnsiTheme="minorHAnsi" w:cstheme="minorHAnsi"/>
          <w:color w:val="auto"/>
        </w:rPr>
        <w:t>635 (1998).</w:t>
      </w:r>
    </w:p>
    <w:p w14:paraId="0A6CEA47" w14:textId="46F947AC" w:rsidR="004C0831" w:rsidRPr="00012479" w:rsidRDefault="004C0831" w:rsidP="00012479">
      <w:pPr>
        <w:pStyle w:val="ListParagraph"/>
        <w:numPr>
          <w:ilvl w:val="0"/>
          <w:numId w:val="4"/>
        </w:numPr>
        <w:ind w:left="0" w:firstLine="0"/>
        <w:rPr>
          <w:rFonts w:asciiTheme="minorHAnsi" w:hAnsiTheme="minorHAnsi" w:cstheme="minorHAnsi"/>
          <w:color w:val="auto"/>
        </w:rPr>
      </w:pPr>
      <w:r w:rsidRPr="00B52944">
        <w:rPr>
          <w:rFonts w:asciiTheme="minorHAnsi" w:hAnsiTheme="minorHAnsi" w:cstheme="minorHAnsi"/>
          <w:color w:val="auto"/>
        </w:rPr>
        <w:t>Zhang, G. Protease assays</w:t>
      </w:r>
      <w:r w:rsidR="000E752D">
        <w:rPr>
          <w:rFonts w:asciiTheme="minorHAnsi" w:hAnsiTheme="minorHAnsi" w:cstheme="minorHAnsi"/>
          <w:color w:val="auto"/>
        </w:rPr>
        <w:t>.</w:t>
      </w:r>
      <w:r w:rsidRPr="00B52944">
        <w:rPr>
          <w:rFonts w:asciiTheme="minorHAnsi" w:hAnsiTheme="minorHAnsi" w:cstheme="minorHAnsi"/>
          <w:color w:val="auto"/>
        </w:rPr>
        <w:t xml:space="preserve"> </w:t>
      </w:r>
      <w:r w:rsidR="000E752D">
        <w:rPr>
          <w:rFonts w:asciiTheme="minorHAnsi" w:hAnsiTheme="minorHAnsi" w:cstheme="minorHAnsi"/>
          <w:color w:val="auto"/>
        </w:rPr>
        <w:t>I</w:t>
      </w:r>
      <w:r w:rsidRPr="00B52944">
        <w:rPr>
          <w:rFonts w:asciiTheme="minorHAnsi" w:hAnsiTheme="minorHAnsi" w:cstheme="minorHAnsi"/>
          <w:color w:val="auto"/>
        </w:rPr>
        <w:t xml:space="preserve">n </w:t>
      </w:r>
      <w:proofErr w:type="gramStart"/>
      <w:r w:rsidR="000E752D">
        <w:rPr>
          <w:rFonts w:asciiTheme="minorHAnsi" w:hAnsiTheme="minorHAnsi" w:cstheme="minorHAnsi"/>
          <w:i/>
          <w:color w:val="auto"/>
        </w:rPr>
        <w:t>The</w:t>
      </w:r>
      <w:proofErr w:type="gramEnd"/>
      <w:r w:rsidR="000E752D">
        <w:rPr>
          <w:rFonts w:asciiTheme="minorHAnsi" w:hAnsiTheme="minorHAnsi" w:cstheme="minorHAnsi"/>
          <w:i/>
          <w:color w:val="auto"/>
        </w:rPr>
        <w:t xml:space="preserve"> </w:t>
      </w:r>
      <w:r w:rsidRPr="00012479">
        <w:rPr>
          <w:rFonts w:asciiTheme="minorHAnsi" w:hAnsiTheme="minorHAnsi" w:cstheme="minorHAnsi"/>
          <w:i/>
          <w:color w:val="auto"/>
        </w:rPr>
        <w:t>Assay Guidance Manual</w:t>
      </w:r>
      <w:r w:rsidR="000E752D">
        <w:rPr>
          <w:rFonts w:asciiTheme="minorHAnsi" w:hAnsiTheme="minorHAnsi" w:cstheme="minorHAnsi"/>
          <w:color w:val="auto"/>
        </w:rPr>
        <w:t xml:space="preserve">. Edited by </w:t>
      </w:r>
      <w:proofErr w:type="spellStart"/>
      <w:r w:rsidR="000E752D" w:rsidRPr="00B52944">
        <w:rPr>
          <w:rFonts w:asciiTheme="minorHAnsi" w:hAnsiTheme="minorHAnsi" w:cstheme="minorHAnsi"/>
          <w:color w:val="auto"/>
        </w:rPr>
        <w:t>Sittampalam</w:t>
      </w:r>
      <w:proofErr w:type="spellEnd"/>
      <w:r w:rsidR="000E752D" w:rsidRPr="00B52944">
        <w:rPr>
          <w:rFonts w:asciiTheme="minorHAnsi" w:hAnsiTheme="minorHAnsi" w:cstheme="minorHAnsi"/>
          <w:color w:val="auto"/>
        </w:rPr>
        <w:t>, G.S. et al.</w:t>
      </w:r>
      <w:r w:rsidRPr="00B52944">
        <w:rPr>
          <w:rFonts w:asciiTheme="minorHAnsi" w:hAnsiTheme="minorHAnsi" w:cstheme="minorHAnsi"/>
          <w:color w:val="auto"/>
        </w:rPr>
        <w:t xml:space="preserve"> Eli Lilly &amp; Company and the National Center for Advancing Translational Sciences</w:t>
      </w:r>
      <w:r w:rsidR="000E752D">
        <w:rPr>
          <w:rFonts w:asciiTheme="minorHAnsi" w:hAnsiTheme="minorHAnsi" w:cstheme="minorHAnsi"/>
          <w:color w:val="auto"/>
        </w:rPr>
        <w:t>.</w:t>
      </w:r>
      <w:r w:rsidRPr="00B52944">
        <w:rPr>
          <w:rFonts w:asciiTheme="minorHAnsi" w:hAnsiTheme="minorHAnsi" w:cstheme="minorHAnsi"/>
          <w:color w:val="auto"/>
        </w:rPr>
        <w:t xml:space="preserve"> Bethesda</w:t>
      </w:r>
      <w:r w:rsidR="000E752D">
        <w:rPr>
          <w:rFonts w:asciiTheme="minorHAnsi" w:hAnsiTheme="minorHAnsi" w:cstheme="minorHAnsi"/>
          <w:color w:val="auto"/>
        </w:rPr>
        <w:t>,</w:t>
      </w:r>
      <w:r w:rsidRPr="00B52944">
        <w:rPr>
          <w:rFonts w:asciiTheme="minorHAnsi" w:hAnsiTheme="minorHAnsi" w:cstheme="minorHAnsi"/>
          <w:color w:val="auto"/>
        </w:rPr>
        <w:t xml:space="preserve"> MD (2012).</w:t>
      </w:r>
    </w:p>
    <w:p w14:paraId="1D97E50D" w14:textId="44B8DDB5" w:rsidR="00A70452" w:rsidRPr="000E752D" w:rsidRDefault="000E752D" w:rsidP="00012479">
      <w:pPr>
        <w:pStyle w:val="ListParagraph"/>
        <w:numPr>
          <w:ilvl w:val="0"/>
          <w:numId w:val="4"/>
        </w:numPr>
        <w:ind w:left="0" w:firstLine="0"/>
        <w:rPr>
          <w:rFonts w:asciiTheme="minorHAnsi" w:hAnsiTheme="minorHAnsi" w:cstheme="minorHAnsi"/>
          <w:color w:val="auto"/>
        </w:rPr>
      </w:pPr>
      <w:proofErr w:type="spellStart"/>
      <w:r>
        <w:rPr>
          <w:rFonts w:asciiTheme="minorHAnsi" w:hAnsiTheme="minorHAnsi" w:cstheme="minorHAnsi"/>
          <w:color w:val="auto"/>
        </w:rPr>
        <w:t>Woelcke</w:t>
      </w:r>
      <w:proofErr w:type="spellEnd"/>
      <w:r>
        <w:rPr>
          <w:rFonts w:asciiTheme="minorHAnsi" w:hAnsiTheme="minorHAnsi" w:cstheme="minorHAnsi"/>
          <w:color w:val="auto"/>
        </w:rPr>
        <w:t xml:space="preserve">, J., </w:t>
      </w:r>
      <w:proofErr w:type="spellStart"/>
      <w:r>
        <w:rPr>
          <w:rFonts w:asciiTheme="minorHAnsi" w:hAnsiTheme="minorHAnsi" w:cstheme="minorHAnsi"/>
          <w:color w:val="auto"/>
        </w:rPr>
        <w:t>Hassiepen</w:t>
      </w:r>
      <w:proofErr w:type="spellEnd"/>
      <w:r>
        <w:rPr>
          <w:rFonts w:asciiTheme="minorHAnsi" w:hAnsiTheme="minorHAnsi" w:cstheme="minorHAnsi"/>
          <w:color w:val="auto"/>
        </w:rPr>
        <w:t xml:space="preserve">, U. </w:t>
      </w:r>
      <w:r w:rsidRPr="00B52944">
        <w:rPr>
          <w:rFonts w:asciiTheme="minorHAnsi" w:hAnsiTheme="minorHAnsi" w:cstheme="minorHAnsi"/>
          <w:color w:val="auto"/>
        </w:rPr>
        <w:t>Fluorescence</w:t>
      </w:r>
      <w:r>
        <w:rPr>
          <w:rFonts w:asciiTheme="minorHAnsi" w:hAnsiTheme="minorHAnsi" w:cstheme="minorHAnsi"/>
          <w:color w:val="auto"/>
        </w:rPr>
        <w:t>-</w:t>
      </w:r>
      <w:r w:rsidRPr="00B52944">
        <w:rPr>
          <w:rFonts w:asciiTheme="minorHAnsi" w:hAnsiTheme="minorHAnsi" w:cstheme="minorHAnsi"/>
          <w:color w:val="auto"/>
        </w:rPr>
        <w:t>based biochemical assay formats</w:t>
      </w:r>
      <w:r>
        <w:rPr>
          <w:rFonts w:asciiTheme="minorHAnsi" w:hAnsiTheme="minorHAnsi" w:cstheme="minorHAnsi"/>
          <w:color w:val="auto"/>
        </w:rPr>
        <w:t>.</w:t>
      </w:r>
      <w:r w:rsidRPr="00B52944">
        <w:rPr>
          <w:rFonts w:asciiTheme="minorHAnsi" w:hAnsiTheme="minorHAnsi" w:cstheme="minorHAnsi"/>
          <w:color w:val="auto"/>
        </w:rPr>
        <w:t xml:space="preserve"> </w:t>
      </w:r>
      <w:r>
        <w:rPr>
          <w:rFonts w:asciiTheme="minorHAnsi" w:hAnsiTheme="minorHAnsi" w:cstheme="minorHAnsi"/>
          <w:color w:val="auto"/>
        </w:rPr>
        <w:t>In</w:t>
      </w:r>
      <w:r w:rsidR="004C0831" w:rsidRPr="00B52944">
        <w:rPr>
          <w:rFonts w:asciiTheme="minorHAnsi" w:hAnsiTheme="minorHAnsi" w:cstheme="minorHAnsi"/>
          <w:color w:val="auto"/>
        </w:rPr>
        <w:t xml:space="preserve"> </w:t>
      </w:r>
      <w:r w:rsidR="004C0831" w:rsidRPr="00012479">
        <w:rPr>
          <w:rFonts w:asciiTheme="minorHAnsi" w:hAnsiTheme="minorHAnsi" w:cstheme="minorHAnsi"/>
          <w:i/>
          <w:color w:val="auto"/>
        </w:rPr>
        <w:t>A Practical Guide to Assay Development and High-Throughput Screening in Drug Discovery</w:t>
      </w:r>
      <w:r>
        <w:rPr>
          <w:rFonts w:asciiTheme="minorHAnsi" w:hAnsiTheme="minorHAnsi" w:cstheme="minorHAnsi"/>
          <w:i/>
          <w:color w:val="auto"/>
        </w:rPr>
        <w:t>.</w:t>
      </w:r>
      <w:r>
        <w:rPr>
          <w:rFonts w:asciiTheme="minorHAnsi" w:hAnsiTheme="minorHAnsi" w:cstheme="minorHAnsi"/>
          <w:color w:val="auto"/>
        </w:rPr>
        <w:t xml:space="preserve"> Edited by</w:t>
      </w:r>
      <w:r w:rsidRPr="000E752D">
        <w:rPr>
          <w:rFonts w:asciiTheme="minorHAnsi" w:hAnsiTheme="minorHAnsi" w:cstheme="minorHAnsi"/>
          <w:color w:val="auto"/>
        </w:rPr>
        <w:t xml:space="preserve"> </w:t>
      </w:r>
      <w:r w:rsidRPr="00B52944">
        <w:rPr>
          <w:rFonts w:asciiTheme="minorHAnsi" w:hAnsiTheme="minorHAnsi" w:cstheme="minorHAnsi"/>
          <w:color w:val="auto"/>
        </w:rPr>
        <w:t>Chen, T.</w:t>
      </w:r>
      <w:r w:rsidR="004C0831" w:rsidRPr="00B52944">
        <w:rPr>
          <w:rFonts w:asciiTheme="minorHAnsi" w:hAnsiTheme="minorHAnsi" w:cstheme="minorHAnsi"/>
          <w:color w:val="auto"/>
        </w:rPr>
        <w:t xml:space="preserve"> CRC Press</w:t>
      </w:r>
      <w:r>
        <w:rPr>
          <w:rFonts w:asciiTheme="minorHAnsi" w:hAnsiTheme="minorHAnsi" w:cstheme="minorHAnsi"/>
          <w:color w:val="auto"/>
        </w:rPr>
        <w:t>.</w:t>
      </w:r>
      <w:r w:rsidR="004C0831" w:rsidRPr="00B52944">
        <w:rPr>
          <w:rFonts w:asciiTheme="minorHAnsi" w:hAnsiTheme="minorHAnsi" w:cstheme="minorHAnsi"/>
          <w:color w:val="auto"/>
        </w:rPr>
        <w:t xml:space="preserve"> Boca Raton</w:t>
      </w:r>
      <w:r>
        <w:rPr>
          <w:rFonts w:asciiTheme="minorHAnsi" w:hAnsiTheme="minorHAnsi" w:cstheme="minorHAnsi"/>
          <w:color w:val="auto"/>
        </w:rPr>
        <w:t>, FL</w:t>
      </w:r>
      <w:r w:rsidR="004C0831" w:rsidRPr="00B52944">
        <w:rPr>
          <w:rFonts w:asciiTheme="minorHAnsi" w:hAnsiTheme="minorHAnsi" w:cstheme="minorHAnsi"/>
          <w:color w:val="auto"/>
        </w:rPr>
        <w:t xml:space="preserve"> (2010).</w:t>
      </w:r>
    </w:p>
    <w:p w14:paraId="42D073D4" w14:textId="6ED073E1" w:rsidR="00A70452" w:rsidRPr="00012479" w:rsidRDefault="00A70452" w:rsidP="00012479">
      <w:pPr>
        <w:pStyle w:val="ListParagraph"/>
        <w:numPr>
          <w:ilvl w:val="0"/>
          <w:numId w:val="4"/>
        </w:numPr>
        <w:ind w:left="0" w:firstLine="0"/>
        <w:rPr>
          <w:rFonts w:asciiTheme="minorHAnsi" w:hAnsiTheme="minorHAnsi" w:cstheme="minorHAnsi"/>
          <w:color w:val="auto"/>
        </w:rPr>
      </w:pPr>
      <w:r w:rsidRPr="00B52944">
        <w:rPr>
          <w:rFonts w:asciiTheme="minorHAnsi" w:hAnsiTheme="minorHAnsi" w:cstheme="minorHAnsi"/>
          <w:color w:val="auto"/>
        </w:rPr>
        <w:t xml:space="preserve">Richardson, P.L. The determination and use of optimized protease substrates in drug discovery and development. </w:t>
      </w:r>
      <w:r w:rsidR="000E752D">
        <w:rPr>
          <w:rFonts w:asciiTheme="minorHAnsi" w:hAnsiTheme="minorHAnsi" w:cstheme="minorHAnsi"/>
          <w:i/>
          <w:color w:val="auto"/>
        </w:rPr>
        <w:t>Current Pharmaceutical Design</w:t>
      </w:r>
      <w:r w:rsidRPr="00B52944">
        <w:rPr>
          <w:rFonts w:asciiTheme="minorHAnsi" w:hAnsiTheme="minorHAnsi" w:cstheme="minorHAnsi"/>
          <w:color w:val="auto"/>
        </w:rPr>
        <w:t xml:space="preserve">. </w:t>
      </w:r>
      <w:r w:rsidRPr="00B52944">
        <w:rPr>
          <w:rFonts w:asciiTheme="minorHAnsi" w:hAnsiTheme="minorHAnsi" w:cstheme="minorHAnsi"/>
          <w:b/>
          <w:color w:val="auto"/>
        </w:rPr>
        <w:t>8</w:t>
      </w:r>
      <w:r w:rsidRPr="00B52944">
        <w:rPr>
          <w:rFonts w:asciiTheme="minorHAnsi" w:hAnsiTheme="minorHAnsi" w:cstheme="minorHAnsi"/>
          <w:color w:val="auto"/>
        </w:rPr>
        <w:t xml:space="preserve"> (28), 2559</w:t>
      </w:r>
      <w:r w:rsidR="000E752D">
        <w:rPr>
          <w:rFonts w:asciiTheme="minorHAnsi" w:hAnsiTheme="minorHAnsi" w:cstheme="minorHAnsi"/>
          <w:color w:val="auto"/>
        </w:rPr>
        <w:t>–25</w:t>
      </w:r>
      <w:r w:rsidRPr="00B52944">
        <w:rPr>
          <w:rFonts w:asciiTheme="minorHAnsi" w:hAnsiTheme="minorHAnsi" w:cstheme="minorHAnsi"/>
          <w:color w:val="auto"/>
        </w:rPr>
        <w:t>81 (2002).</w:t>
      </w:r>
    </w:p>
    <w:p w14:paraId="48354844" w14:textId="52DEDCC0" w:rsidR="004C0831" w:rsidRPr="00012479" w:rsidRDefault="004C0831" w:rsidP="00012479">
      <w:pPr>
        <w:pStyle w:val="ListParagraph"/>
        <w:numPr>
          <w:ilvl w:val="0"/>
          <w:numId w:val="4"/>
        </w:numPr>
        <w:ind w:left="0" w:firstLine="0"/>
        <w:rPr>
          <w:rFonts w:asciiTheme="minorHAnsi" w:hAnsiTheme="minorHAnsi" w:cstheme="minorHAnsi"/>
          <w:color w:val="auto"/>
        </w:rPr>
      </w:pPr>
      <w:r w:rsidRPr="00B52944">
        <w:rPr>
          <w:rFonts w:asciiTheme="minorHAnsi" w:hAnsiTheme="minorHAnsi" w:cstheme="minorHAnsi"/>
          <w:color w:val="auto"/>
        </w:rPr>
        <w:t xml:space="preserve">Diamond, S.L. Methods for mapping protease specificity. </w:t>
      </w:r>
      <w:r w:rsidR="000E752D">
        <w:rPr>
          <w:rFonts w:asciiTheme="minorHAnsi" w:hAnsiTheme="minorHAnsi" w:cstheme="minorHAnsi"/>
          <w:i/>
          <w:color w:val="auto"/>
        </w:rPr>
        <w:t>Current Opinion in Chemical Biology</w:t>
      </w:r>
      <w:r w:rsidRPr="00B52944">
        <w:rPr>
          <w:rFonts w:asciiTheme="minorHAnsi" w:hAnsiTheme="minorHAnsi" w:cstheme="minorHAnsi"/>
          <w:color w:val="auto"/>
        </w:rPr>
        <w:t xml:space="preserve">. </w:t>
      </w:r>
      <w:r w:rsidRPr="00B52944">
        <w:rPr>
          <w:rFonts w:asciiTheme="minorHAnsi" w:hAnsiTheme="minorHAnsi" w:cstheme="minorHAnsi"/>
          <w:b/>
          <w:color w:val="auto"/>
        </w:rPr>
        <w:t>11</w:t>
      </w:r>
      <w:r w:rsidRPr="00B52944">
        <w:rPr>
          <w:rFonts w:asciiTheme="minorHAnsi" w:hAnsiTheme="minorHAnsi" w:cstheme="minorHAnsi"/>
          <w:color w:val="auto"/>
        </w:rPr>
        <w:t xml:space="preserve"> (1), 46</w:t>
      </w:r>
      <w:r w:rsidR="000E752D">
        <w:rPr>
          <w:rFonts w:asciiTheme="minorHAnsi" w:hAnsiTheme="minorHAnsi" w:cstheme="minorHAnsi"/>
          <w:color w:val="auto"/>
        </w:rPr>
        <w:t>–</w:t>
      </w:r>
      <w:r w:rsidRPr="00B52944">
        <w:rPr>
          <w:rFonts w:asciiTheme="minorHAnsi" w:hAnsiTheme="minorHAnsi" w:cstheme="minorHAnsi"/>
          <w:color w:val="auto"/>
        </w:rPr>
        <w:t>51 (2007).</w:t>
      </w:r>
    </w:p>
    <w:p w14:paraId="261A45E9" w14:textId="02E03409" w:rsidR="004C0831" w:rsidRPr="00012479" w:rsidRDefault="004C0831" w:rsidP="00012479">
      <w:pPr>
        <w:pStyle w:val="ListParagraph"/>
        <w:numPr>
          <w:ilvl w:val="0"/>
          <w:numId w:val="4"/>
        </w:numPr>
        <w:ind w:left="0" w:firstLine="0"/>
        <w:rPr>
          <w:rFonts w:asciiTheme="minorHAnsi" w:hAnsiTheme="minorHAnsi" w:cstheme="minorHAnsi"/>
          <w:color w:val="auto"/>
        </w:rPr>
      </w:pPr>
      <w:r w:rsidRPr="00B52944">
        <w:rPr>
          <w:rFonts w:asciiTheme="minorHAnsi" w:hAnsiTheme="minorHAnsi" w:cstheme="minorHAnsi"/>
          <w:color w:val="auto"/>
        </w:rPr>
        <w:t xml:space="preserve">Schilling, O., Overall, C.M. Proteome-derived, database-searchable peptide libraries for identifying protease cleavage sites. </w:t>
      </w:r>
      <w:r w:rsidR="000E752D">
        <w:rPr>
          <w:rFonts w:asciiTheme="minorHAnsi" w:hAnsiTheme="minorHAnsi" w:cstheme="minorHAnsi"/>
          <w:i/>
          <w:color w:val="auto"/>
        </w:rPr>
        <w:t>Nature Biotechnology</w:t>
      </w:r>
      <w:r w:rsidRPr="00B52944">
        <w:rPr>
          <w:rFonts w:asciiTheme="minorHAnsi" w:hAnsiTheme="minorHAnsi" w:cstheme="minorHAnsi"/>
          <w:color w:val="auto"/>
        </w:rPr>
        <w:t xml:space="preserve">. </w:t>
      </w:r>
      <w:r w:rsidRPr="00B52944">
        <w:rPr>
          <w:rFonts w:asciiTheme="minorHAnsi" w:hAnsiTheme="minorHAnsi" w:cstheme="minorHAnsi"/>
          <w:b/>
          <w:color w:val="auto"/>
        </w:rPr>
        <w:t>26</w:t>
      </w:r>
      <w:r w:rsidRPr="00B52944">
        <w:rPr>
          <w:rFonts w:asciiTheme="minorHAnsi" w:hAnsiTheme="minorHAnsi" w:cstheme="minorHAnsi"/>
          <w:color w:val="auto"/>
        </w:rPr>
        <w:t xml:space="preserve"> (6), 685</w:t>
      </w:r>
      <w:r w:rsidR="000E752D">
        <w:rPr>
          <w:rFonts w:asciiTheme="minorHAnsi" w:hAnsiTheme="minorHAnsi" w:cstheme="minorHAnsi"/>
          <w:color w:val="auto"/>
        </w:rPr>
        <w:t>–6</w:t>
      </w:r>
      <w:r w:rsidRPr="00B52944">
        <w:rPr>
          <w:rFonts w:asciiTheme="minorHAnsi" w:hAnsiTheme="minorHAnsi" w:cstheme="minorHAnsi"/>
          <w:color w:val="auto"/>
        </w:rPr>
        <w:t>94 (2008).</w:t>
      </w:r>
    </w:p>
    <w:p w14:paraId="07891C33" w14:textId="2C97A4C2" w:rsidR="00682B86" w:rsidRPr="00012479" w:rsidRDefault="00682B86" w:rsidP="00012479">
      <w:pPr>
        <w:pStyle w:val="ListParagraph"/>
        <w:numPr>
          <w:ilvl w:val="0"/>
          <w:numId w:val="4"/>
        </w:numPr>
        <w:ind w:left="0" w:firstLine="0"/>
        <w:rPr>
          <w:rFonts w:asciiTheme="minorHAnsi" w:hAnsiTheme="minorHAnsi" w:cstheme="minorHAnsi"/>
          <w:color w:val="auto"/>
        </w:rPr>
      </w:pPr>
      <w:proofErr w:type="spellStart"/>
      <w:r w:rsidRPr="00B52944">
        <w:rPr>
          <w:rFonts w:asciiTheme="minorHAnsi" w:hAnsiTheme="minorHAnsi" w:cstheme="minorHAnsi"/>
          <w:color w:val="auto"/>
        </w:rPr>
        <w:t>Askin</w:t>
      </w:r>
      <w:proofErr w:type="spellEnd"/>
      <w:r w:rsidRPr="00B52944">
        <w:rPr>
          <w:rFonts w:asciiTheme="minorHAnsi" w:hAnsiTheme="minorHAnsi" w:cstheme="minorHAnsi"/>
          <w:color w:val="auto"/>
        </w:rPr>
        <w:t>,</w:t>
      </w:r>
      <w:r w:rsidR="00460091" w:rsidRPr="00B52944">
        <w:rPr>
          <w:rFonts w:asciiTheme="minorHAnsi" w:hAnsiTheme="minorHAnsi" w:cstheme="minorHAnsi"/>
          <w:color w:val="auto"/>
        </w:rPr>
        <w:t xml:space="preserve"> S.P., </w:t>
      </w:r>
      <w:r w:rsidRPr="00B52944">
        <w:rPr>
          <w:rFonts w:asciiTheme="minorHAnsi" w:hAnsiTheme="minorHAnsi" w:cstheme="minorHAnsi"/>
          <w:color w:val="auto"/>
        </w:rPr>
        <w:t>Morin,</w:t>
      </w:r>
      <w:r w:rsidR="00460091" w:rsidRPr="00B52944">
        <w:rPr>
          <w:rFonts w:asciiTheme="minorHAnsi" w:hAnsiTheme="minorHAnsi" w:cstheme="minorHAnsi"/>
          <w:color w:val="auto"/>
        </w:rPr>
        <w:t xml:space="preserve"> I.,</w:t>
      </w:r>
      <w:r w:rsidRPr="00B52944">
        <w:rPr>
          <w:rFonts w:asciiTheme="minorHAnsi" w:hAnsiTheme="minorHAnsi" w:cstheme="minorHAnsi"/>
          <w:color w:val="auto"/>
        </w:rPr>
        <w:t xml:space="preserve"> Schaeffer,</w:t>
      </w:r>
      <w:r w:rsidR="00460091" w:rsidRPr="00B52944">
        <w:rPr>
          <w:rFonts w:asciiTheme="minorHAnsi" w:hAnsiTheme="minorHAnsi" w:cstheme="minorHAnsi"/>
          <w:color w:val="auto"/>
        </w:rPr>
        <w:t xml:space="preserve"> P.M.</w:t>
      </w:r>
      <w:r w:rsidRPr="00B52944">
        <w:rPr>
          <w:rFonts w:asciiTheme="minorHAnsi" w:hAnsiTheme="minorHAnsi" w:cstheme="minorHAnsi"/>
          <w:color w:val="auto"/>
        </w:rPr>
        <w:t xml:space="preserve"> Development of a protease activity assay using heat-sensitive Tus-GFP fusion protein substrates</w:t>
      </w:r>
      <w:r w:rsidR="000E752D" w:rsidRPr="00012479">
        <w:rPr>
          <w:rFonts w:asciiTheme="minorHAnsi" w:hAnsiTheme="minorHAnsi" w:cstheme="minorHAnsi"/>
          <w:color w:val="auto"/>
        </w:rPr>
        <w:t>.</w:t>
      </w:r>
      <w:r w:rsidRPr="00B52944">
        <w:rPr>
          <w:rFonts w:asciiTheme="minorHAnsi" w:hAnsiTheme="minorHAnsi" w:cstheme="minorHAnsi"/>
          <w:i/>
          <w:color w:val="auto"/>
        </w:rPr>
        <w:t xml:space="preserve"> </w:t>
      </w:r>
      <w:r w:rsidR="000E752D">
        <w:rPr>
          <w:rFonts w:asciiTheme="minorHAnsi" w:hAnsiTheme="minorHAnsi" w:cstheme="minorHAnsi"/>
          <w:i/>
          <w:color w:val="auto"/>
        </w:rPr>
        <w:t>Analytical Biochemistry</w:t>
      </w:r>
      <w:r w:rsidRPr="00B52944">
        <w:rPr>
          <w:rFonts w:asciiTheme="minorHAnsi" w:hAnsiTheme="minorHAnsi" w:cstheme="minorHAnsi"/>
          <w:color w:val="auto"/>
        </w:rPr>
        <w:t xml:space="preserve">. </w:t>
      </w:r>
      <w:r w:rsidRPr="00B52944">
        <w:rPr>
          <w:rFonts w:asciiTheme="minorHAnsi" w:hAnsiTheme="minorHAnsi" w:cstheme="minorHAnsi"/>
          <w:b/>
          <w:color w:val="auto"/>
        </w:rPr>
        <w:t>415</w:t>
      </w:r>
      <w:r w:rsidR="00396F25" w:rsidRPr="00B52944">
        <w:rPr>
          <w:rFonts w:asciiTheme="minorHAnsi" w:hAnsiTheme="minorHAnsi" w:cstheme="minorHAnsi"/>
          <w:color w:val="auto"/>
        </w:rPr>
        <w:t xml:space="preserve"> (2), </w:t>
      </w:r>
      <w:r w:rsidRPr="00B52944">
        <w:rPr>
          <w:rFonts w:asciiTheme="minorHAnsi" w:hAnsiTheme="minorHAnsi" w:cstheme="minorHAnsi"/>
          <w:color w:val="auto"/>
        </w:rPr>
        <w:t>126–133</w:t>
      </w:r>
      <w:r w:rsidR="00396F25" w:rsidRPr="00B52944">
        <w:rPr>
          <w:rFonts w:asciiTheme="minorHAnsi" w:hAnsiTheme="minorHAnsi" w:cstheme="minorHAnsi"/>
          <w:color w:val="auto"/>
        </w:rPr>
        <w:t xml:space="preserve"> (2011)</w:t>
      </w:r>
      <w:r w:rsidRPr="00B52944">
        <w:rPr>
          <w:rFonts w:asciiTheme="minorHAnsi" w:hAnsiTheme="minorHAnsi" w:cstheme="minorHAnsi"/>
          <w:color w:val="auto"/>
        </w:rPr>
        <w:t>.</w:t>
      </w:r>
    </w:p>
    <w:p w14:paraId="437662D7" w14:textId="47895740" w:rsidR="00682B86" w:rsidRPr="00012479" w:rsidRDefault="00682B86" w:rsidP="00012479">
      <w:pPr>
        <w:pStyle w:val="ListParagraph"/>
        <w:numPr>
          <w:ilvl w:val="0"/>
          <w:numId w:val="4"/>
        </w:numPr>
        <w:ind w:left="0" w:firstLine="0"/>
        <w:rPr>
          <w:rFonts w:asciiTheme="minorHAnsi" w:hAnsiTheme="minorHAnsi" w:cstheme="minorHAnsi"/>
          <w:color w:val="auto"/>
        </w:rPr>
      </w:pPr>
      <w:r w:rsidRPr="00B52944">
        <w:rPr>
          <w:rFonts w:asciiTheme="minorHAnsi" w:hAnsiTheme="minorHAnsi" w:cstheme="minorHAnsi"/>
          <w:color w:val="auto"/>
        </w:rPr>
        <w:lastRenderedPageBreak/>
        <w:t>Chaparro-Riggers,</w:t>
      </w:r>
      <w:r w:rsidR="00396F25" w:rsidRPr="00B52944">
        <w:rPr>
          <w:rFonts w:asciiTheme="minorHAnsi" w:hAnsiTheme="minorHAnsi" w:cstheme="minorHAnsi"/>
          <w:color w:val="auto"/>
        </w:rPr>
        <w:t xml:space="preserve"> J.F., </w:t>
      </w:r>
      <w:r w:rsidRPr="00B52944">
        <w:rPr>
          <w:rFonts w:asciiTheme="minorHAnsi" w:hAnsiTheme="minorHAnsi" w:cstheme="minorHAnsi"/>
          <w:color w:val="auto"/>
        </w:rPr>
        <w:t>Breves,</w:t>
      </w:r>
      <w:r w:rsidR="00396F25" w:rsidRPr="00B52944">
        <w:rPr>
          <w:rFonts w:asciiTheme="minorHAnsi" w:hAnsiTheme="minorHAnsi" w:cstheme="minorHAnsi"/>
          <w:color w:val="auto"/>
        </w:rPr>
        <w:t xml:space="preserve"> R., </w:t>
      </w:r>
      <w:proofErr w:type="spellStart"/>
      <w:r w:rsidRPr="00B52944">
        <w:rPr>
          <w:rFonts w:asciiTheme="minorHAnsi" w:hAnsiTheme="minorHAnsi" w:cstheme="minorHAnsi"/>
          <w:color w:val="auto"/>
        </w:rPr>
        <w:t>Michels</w:t>
      </w:r>
      <w:proofErr w:type="spellEnd"/>
      <w:r w:rsidRPr="00B52944">
        <w:rPr>
          <w:rFonts w:asciiTheme="minorHAnsi" w:hAnsiTheme="minorHAnsi" w:cstheme="minorHAnsi"/>
          <w:color w:val="auto"/>
        </w:rPr>
        <w:t>,</w:t>
      </w:r>
      <w:r w:rsidR="00396F25" w:rsidRPr="00B52944">
        <w:rPr>
          <w:rFonts w:asciiTheme="minorHAnsi" w:hAnsiTheme="minorHAnsi" w:cstheme="minorHAnsi"/>
          <w:color w:val="auto"/>
        </w:rPr>
        <w:t xml:space="preserve"> A.,</w:t>
      </w:r>
      <w:r w:rsidRPr="00B52944">
        <w:rPr>
          <w:rFonts w:asciiTheme="minorHAnsi" w:hAnsiTheme="minorHAnsi" w:cstheme="minorHAnsi"/>
          <w:color w:val="auto"/>
        </w:rPr>
        <w:t xml:space="preserve"> Maurer,</w:t>
      </w:r>
      <w:r w:rsidR="00396F25" w:rsidRPr="00B52944">
        <w:rPr>
          <w:rFonts w:asciiTheme="minorHAnsi" w:hAnsiTheme="minorHAnsi" w:cstheme="minorHAnsi"/>
          <w:color w:val="auto"/>
        </w:rPr>
        <w:t xml:space="preserve"> K.H.,</w:t>
      </w:r>
      <w:r w:rsidRPr="00B52944">
        <w:rPr>
          <w:rFonts w:asciiTheme="minorHAnsi" w:hAnsiTheme="minorHAnsi" w:cstheme="minorHAnsi"/>
          <w:color w:val="auto"/>
        </w:rPr>
        <w:t xml:space="preserve"> </w:t>
      </w:r>
      <w:proofErr w:type="spellStart"/>
      <w:r w:rsidRPr="00B52944">
        <w:rPr>
          <w:rFonts w:asciiTheme="minorHAnsi" w:hAnsiTheme="minorHAnsi" w:cstheme="minorHAnsi"/>
          <w:color w:val="auto"/>
        </w:rPr>
        <w:t>Bornscheuer</w:t>
      </w:r>
      <w:proofErr w:type="spellEnd"/>
      <w:r w:rsidRPr="00B52944">
        <w:rPr>
          <w:rFonts w:asciiTheme="minorHAnsi" w:hAnsiTheme="minorHAnsi" w:cstheme="minorHAnsi"/>
          <w:color w:val="auto"/>
        </w:rPr>
        <w:t>,</w:t>
      </w:r>
      <w:r w:rsidR="00396F25" w:rsidRPr="00B52944">
        <w:rPr>
          <w:rFonts w:asciiTheme="minorHAnsi" w:hAnsiTheme="minorHAnsi" w:cstheme="minorHAnsi"/>
          <w:color w:val="auto"/>
        </w:rPr>
        <w:t xml:space="preserve"> U.</w:t>
      </w:r>
      <w:r w:rsidRPr="00B52944">
        <w:rPr>
          <w:rFonts w:asciiTheme="minorHAnsi" w:hAnsiTheme="minorHAnsi" w:cstheme="minorHAnsi"/>
          <w:color w:val="auto"/>
        </w:rPr>
        <w:t xml:space="preserve"> A GFP based assay for the determination of hydrolytic activity and substrate specificity of </w:t>
      </w:r>
      <w:proofErr w:type="spellStart"/>
      <w:r w:rsidRPr="00B52944">
        <w:rPr>
          <w:rFonts w:asciiTheme="minorHAnsi" w:hAnsiTheme="minorHAnsi" w:cstheme="minorHAnsi"/>
          <w:color w:val="auto"/>
        </w:rPr>
        <w:t>subtilisins</w:t>
      </w:r>
      <w:proofErr w:type="spellEnd"/>
      <w:r w:rsidRPr="00B52944">
        <w:rPr>
          <w:rFonts w:asciiTheme="minorHAnsi" w:hAnsiTheme="minorHAnsi" w:cstheme="minorHAnsi"/>
          <w:color w:val="auto"/>
        </w:rPr>
        <w:t xml:space="preserve"> under washing conditions</w:t>
      </w:r>
      <w:r w:rsidR="000E752D">
        <w:rPr>
          <w:rFonts w:asciiTheme="minorHAnsi" w:hAnsiTheme="minorHAnsi" w:cstheme="minorHAnsi"/>
          <w:color w:val="auto"/>
        </w:rPr>
        <w:t>.</w:t>
      </w:r>
      <w:r w:rsidRPr="00B52944">
        <w:rPr>
          <w:rFonts w:asciiTheme="minorHAnsi" w:hAnsiTheme="minorHAnsi" w:cstheme="minorHAnsi"/>
          <w:color w:val="auto"/>
        </w:rPr>
        <w:t xml:space="preserve"> </w:t>
      </w:r>
      <w:r w:rsidR="000E752D">
        <w:rPr>
          <w:rFonts w:asciiTheme="minorHAnsi" w:hAnsiTheme="minorHAnsi" w:cstheme="minorHAnsi"/>
          <w:i/>
          <w:color w:val="auto"/>
        </w:rPr>
        <w:t>Journal of Molecular Catalysis B: Enzymatic.</w:t>
      </w:r>
      <w:r w:rsidRPr="00B52944">
        <w:rPr>
          <w:rFonts w:asciiTheme="minorHAnsi" w:hAnsiTheme="minorHAnsi" w:cstheme="minorHAnsi"/>
          <w:color w:val="auto"/>
        </w:rPr>
        <w:t xml:space="preserve"> </w:t>
      </w:r>
      <w:r w:rsidRPr="00B52944">
        <w:rPr>
          <w:rFonts w:asciiTheme="minorHAnsi" w:hAnsiTheme="minorHAnsi" w:cstheme="minorHAnsi"/>
          <w:b/>
          <w:color w:val="auto"/>
        </w:rPr>
        <w:t>35</w:t>
      </w:r>
      <w:r w:rsidR="00396F25" w:rsidRPr="00012479">
        <w:rPr>
          <w:rFonts w:asciiTheme="minorHAnsi" w:hAnsiTheme="minorHAnsi" w:cstheme="minorHAnsi"/>
          <w:color w:val="auto"/>
        </w:rPr>
        <w:t>,</w:t>
      </w:r>
      <w:r w:rsidRPr="00B52944">
        <w:rPr>
          <w:rFonts w:asciiTheme="minorHAnsi" w:hAnsiTheme="minorHAnsi" w:cstheme="minorHAnsi"/>
          <w:color w:val="auto"/>
        </w:rPr>
        <w:t xml:space="preserve"> 74–77</w:t>
      </w:r>
      <w:r w:rsidR="00396F25" w:rsidRPr="00B52944">
        <w:rPr>
          <w:rFonts w:asciiTheme="minorHAnsi" w:hAnsiTheme="minorHAnsi" w:cstheme="minorHAnsi"/>
          <w:color w:val="auto"/>
        </w:rPr>
        <w:t xml:space="preserve"> (2005)</w:t>
      </w:r>
      <w:r w:rsidRPr="00B52944">
        <w:rPr>
          <w:rFonts w:asciiTheme="minorHAnsi" w:hAnsiTheme="minorHAnsi" w:cstheme="minorHAnsi"/>
          <w:color w:val="auto"/>
        </w:rPr>
        <w:t>.</w:t>
      </w:r>
    </w:p>
    <w:p w14:paraId="339E2276" w14:textId="2BFBD22B" w:rsidR="00396F25" w:rsidRPr="00012479" w:rsidRDefault="00682B86" w:rsidP="00012479">
      <w:pPr>
        <w:pStyle w:val="ListParagraph"/>
        <w:numPr>
          <w:ilvl w:val="0"/>
          <w:numId w:val="4"/>
        </w:numPr>
        <w:ind w:left="0" w:firstLine="0"/>
        <w:rPr>
          <w:rFonts w:asciiTheme="minorHAnsi" w:hAnsiTheme="minorHAnsi" w:cstheme="minorHAnsi"/>
          <w:color w:val="808080"/>
        </w:rPr>
      </w:pPr>
      <w:r w:rsidRPr="00B52944">
        <w:rPr>
          <w:rFonts w:asciiTheme="minorHAnsi" w:hAnsiTheme="minorHAnsi" w:cstheme="minorHAnsi"/>
          <w:color w:val="auto"/>
        </w:rPr>
        <w:t>Patel,</w:t>
      </w:r>
      <w:r w:rsidR="00396F25" w:rsidRPr="00B52944">
        <w:rPr>
          <w:rFonts w:asciiTheme="minorHAnsi" w:hAnsiTheme="minorHAnsi" w:cstheme="minorHAnsi"/>
          <w:color w:val="auto"/>
        </w:rPr>
        <w:t xml:space="preserve"> D.,</w:t>
      </w:r>
      <w:r w:rsidR="000E752D">
        <w:rPr>
          <w:rFonts w:asciiTheme="minorHAnsi" w:hAnsiTheme="minorHAnsi" w:cstheme="minorHAnsi"/>
          <w:color w:val="auto"/>
        </w:rPr>
        <w:t xml:space="preserve"> </w:t>
      </w:r>
      <w:proofErr w:type="spellStart"/>
      <w:r w:rsidRPr="00B52944">
        <w:rPr>
          <w:rFonts w:asciiTheme="minorHAnsi" w:hAnsiTheme="minorHAnsi" w:cstheme="minorHAnsi"/>
          <w:color w:val="auto"/>
        </w:rPr>
        <w:t>Frelinger</w:t>
      </w:r>
      <w:proofErr w:type="spellEnd"/>
      <w:r w:rsidRPr="00B52944">
        <w:rPr>
          <w:rFonts w:asciiTheme="minorHAnsi" w:hAnsiTheme="minorHAnsi" w:cstheme="minorHAnsi"/>
          <w:color w:val="auto"/>
        </w:rPr>
        <w:t>, J.</w:t>
      </w:r>
      <w:r w:rsidR="00396F25" w:rsidRPr="00B52944">
        <w:rPr>
          <w:rFonts w:asciiTheme="minorHAnsi" w:hAnsiTheme="minorHAnsi" w:cstheme="minorHAnsi"/>
          <w:color w:val="auto"/>
        </w:rPr>
        <w:t>,</w:t>
      </w:r>
      <w:r w:rsidRPr="00B52944">
        <w:rPr>
          <w:rFonts w:asciiTheme="minorHAnsi" w:hAnsiTheme="minorHAnsi" w:cstheme="minorHAnsi"/>
          <w:color w:val="auto"/>
        </w:rPr>
        <w:t xml:space="preserve"> </w:t>
      </w:r>
      <w:proofErr w:type="spellStart"/>
      <w:r w:rsidRPr="00B52944">
        <w:rPr>
          <w:rFonts w:asciiTheme="minorHAnsi" w:hAnsiTheme="minorHAnsi" w:cstheme="minorHAnsi"/>
          <w:color w:val="auto"/>
        </w:rPr>
        <w:t>Goudsmit</w:t>
      </w:r>
      <w:proofErr w:type="spellEnd"/>
      <w:r w:rsidRPr="00B52944">
        <w:rPr>
          <w:rFonts w:asciiTheme="minorHAnsi" w:hAnsiTheme="minorHAnsi" w:cstheme="minorHAnsi"/>
          <w:color w:val="auto"/>
        </w:rPr>
        <w:t>,</w:t>
      </w:r>
      <w:r w:rsidR="00396F25" w:rsidRPr="00B52944">
        <w:rPr>
          <w:rFonts w:asciiTheme="minorHAnsi" w:hAnsiTheme="minorHAnsi" w:cstheme="minorHAnsi"/>
          <w:color w:val="auto"/>
        </w:rPr>
        <w:t xml:space="preserve"> J.,</w:t>
      </w:r>
      <w:r w:rsidRPr="00B52944">
        <w:rPr>
          <w:rFonts w:asciiTheme="minorHAnsi" w:hAnsiTheme="minorHAnsi" w:cstheme="minorHAnsi"/>
          <w:color w:val="auto"/>
        </w:rPr>
        <w:t xml:space="preserve"> Kim,</w:t>
      </w:r>
      <w:r w:rsidR="00396F25" w:rsidRPr="00B52944">
        <w:rPr>
          <w:rFonts w:asciiTheme="minorHAnsi" w:hAnsiTheme="minorHAnsi" w:cstheme="minorHAnsi"/>
          <w:color w:val="auto"/>
        </w:rPr>
        <w:t xml:space="preserve"> B.</w:t>
      </w:r>
      <w:r w:rsidRPr="00B52944">
        <w:rPr>
          <w:rFonts w:asciiTheme="minorHAnsi" w:hAnsiTheme="minorHAnsi" w:cstheme="minorHAnsi"/>
          <w:color w:val="auto"/>
        </w:rPr>
        <w:t xml:space="preserve"> </w:t>
      </w:r>
      <w:r w:rsidRPr="00012479">
        <w:rPr>
          <w:rFonts w:asciiTheme="minorHAnsi" w:hAnsiTheme="minorHAnsi" w:cstheme="minorHAnsi"/>
          <w:color w:val="auto"/>
        </w:rPr>
        <w:t>In vitro</w:t>
      </w:r>
      <w:r w:rsidRPr="000E752D">
        <w:rPr>
          <w:rFonts w:asciiTheme="minorHAnsi" w:hAnsiTheme="minorHAnsi" w:cstheme="minorHAnsi"/>
          <w:color w:val="auto"/>
        </w:rPr>
        <w:t xml:space="preserve"> </w:t>
      </w:r>
      <w:r w:rsidRPr="00B52944">
        <w:rPr>
          <w:rFonts w:asciiTheme="minorHAnsi" w:hAnsiTheme="minorHAnsi" w:cstheme="minorHAnsi"/>
          <w:color w:val="auto"/>
        </w:rPr>
        <w:t>assay for site-specific proteases using bead-attached GFP substrate</w:t>
      </w:r>
      <w:r w:rsidR="000E752D">
        <w:rPr>
          <w:rFonts w:asciiTheme="minorHAnsi" w:hAnsiTheme="minorHAnsi" w:cstheme="minorHAnsi"/>
          <w:color w:val="auto"/>
        </w:rPr>
        <w:t>.</w:t>
      </w:r>
      <w:r w:rsidRPr="00B52944">
        <w:rPr>
          <w:rFonts w:asciiTheme="minorHAnsi" w:hAnsiTheme="minorHAnsi" w:cstheme="minorHAnsi"/>
          <w:color w:val="auto"/>
        </w:rPr>
        <w:t xml:space="preserve"> </w:t>
      </w:r>
      <w:r w:rsidRPr="00B52944">
        <w:rPr>
          <w:rFonts w:asciiTheme="minorHAnsi" w:hAnsiTheme="minorHAnsi" w:cstheme="minorHAnsi"/>
          <w:i/>
          <w:color w:val="auto"/>
        </w:rPr>
        <w:t>Biotechniques</w:t>
      </w:r>
      <w:r w:rsidR="000E752D">
        <w:rPr>
          <w:rFonts w:asciiTheme="minorHAnsi" w:hAnsiTheme="minorHAnsi" w:cstheme="minorHAnsi"/>
          <w:i/>
          <w:color w:val="auto"/>
        </w:rPr>
        <w:t>.</w:t>
      </w:r>
      <w:r w:rsidRPr="00B52944">
        <w:rPr>
          <w:rFonts w:asciiTheme="minorHAnsi" w:hAnsiTheme="minorHAnsi" w:cstheme="minorHAnsi"/>
          <w:color w:val="auto"/>
        </w:rPr>
        <w:t xml:space="preserve"> </w:t>
      </w:r>
      <w:r w:rsidRPr="00B52944">
        <w:rPr>
          <w:rFonts w:asciiTheme="minorHAnsi" w:hAnsiTheme="minorHAnsi" w:cstheme="minorHAnsi"/>
          <w:b/>
          <w:color w:val="auto"/>
        </w:rPr>
        <w:t>31</w:t>
      </w:r>
      <w:r w:rsidR="00396F25" w:rsidRPr="00B52944">
        <w:rPr>
          <w:rFonts w:asciiTheme="minorHAnsi" w:hAnsiTheme="minorHAnsi" w:cstheme="minorHAnsi"/>
          <w:color w:val="auto"/>
        </w:rPr>
        <w:t xml:space="preserve"> (5), </w:t>
      </w:r>
      <w:r w:rsidRPr="00B52944">
        <w:rPr>
          <w:rFonts w:asciiTheme="minorHAnsi" w:hAnsiTheme="minorHAnsi" w:cstheme="minorHAnsi"/>
          <w:color w:val="auto"/>
        </w:rPr>
        <w:t>1194, 1196, 1198 passim</w:t>
      </w:r>
      <w:r w:rsidR="00396F25" w:rsidRPr="00B52944">
        <w:rPr>
          <w:rFonts w:asciiTheme="minorHAnsi" w:hAnsiTheme="minorHAnsi" w:cstheme="minorHAnsi"/>
          <w:color w:val="auto"/>
        </w:rPr>
        <w:t xml:space="preserve"> (2001).</w:t>
      </w:r>
    </w:p>
    <w:p w14:paraId="41C70FD9" w14:textId="40A55D26" w:rsidR="00A20826" w:rsidRPr="00012479" w:rsidRDefault="00A20826" w:rsidP="00012479">
      <w:pPr>
        <w:pStyle w:val="ListParagraph"/>
        <w:numPr>
          <w:ilvl w:val="0"/>
          <w:numId w:val="4"/>
        </w:numPr>
        <w:ind w:left="0" w:firstLine="0"/>
        <w:rPr>
          <w:rFonts w:asciiTheme="minorHAnsi" w:hAnsiTheme="minorHAnsi" w:cstheme="minorHAnsi"/>
          <w:color w:val="auto"/>
        </w:rPr>
      </w:pPr>
      <w:proofErr w:type="spellStart"/>
      <w:r w:rsidRPr="00B52944">
        <w:rPr>
          <w:rFonts w:asciiTheme="minorHAnsi" w:hAnsiTheme="minorHAnsi" w:cstheme="minorHAnsi"/>
          <w:color w:val="auto"/>
        </w:rPr>
        <w:t>Branchini</w:t>
      </w:r>
      <w:proofErr w:type="spellEnd"/>
      <w:r w:rsidR="00396F25" w:rsidRPr="00B52944">
        <w:rPr>
          <w:rFonts w:asciiTheme="minorHAnsi" w:hAnsiTheme="minorHAnsi" w:cstheme="minorHAnsi"/>
          <w:color w:val="auto"/>
        </w:rPr>
        <w:t>,</w:t>
      </w:r>
      <w:r w:rsidRPr="00B52944">
        <w:rPr>
          <w:rFonts w:asciiTheme="minorHAnsi" w:hAnsiTheme="minorHAnsi" w:cstheme="minorHAnsi"/>
          <w:color w:val="auto"/>
        </w:rPr>
        <w:t xml:space="preserve"> B</w:t>
      </w:r>
      <w:r w:rsidR="00396F25" w:rsidRPr="00B52944">
        <w:rPr>
          <w:rFonts w:asciiTheme="minorHAnsi" w:hAnsiTheme="minorHAnsi" w:cstheme="minorHAnsi"/>
          <w:color w:val="auto"/>
        </w:rPr>
        <w:t>.</w:t>
      </w:r>
      <w:r w:rsidRPr="00B52944">
        <w:rPr>
          <w:rFonts w:asciiTheme="minorHAnsi" w:hAnsiTheme="minorHAnsi" w:cstheme="minorHAnsi"/>
          <w:color w:val="auto"/>
        </w:rPr>
        <w:t>R</w:t>
      </w:r>
      <w:r w:rsidR="00396F25" w:rsidRPr="00B52944">
        <w:rPr>
          <w:rFonts w:asciiTheme="minorHAnsi" w:hAnsiTheme="minorHAnsi" w:cstheme="minorHAnsi"/>
          <w:color w:val="auto"/>
        </w:rPr>
        <w:t>.</w:t>
      </w:r>
      <w:r w:rsidR="0026587C">
        <w:rPr>
          <w:rFonts w:asciiTheme="minorHAnsi" w:hAnsiTheme="minorHAnsi" w:cstheme="minorHAnsi"/>
          <w:color w:val="auto"/>
        </w:rPr>
        <w:t xml:space="preserve"> et al</w:t>
      </w:r>
      <w:r w:rsidRPr="00B52944">
        <w:rPr>
          <w:rFonts w:asciiTheme="minorHAnsi" w:hAnsiTheme="minorHAnsi" w:cstheme="minorHAnsi"/>
          <w:color w:val="auto"/>
        </w:rPr>
        <w:t xml:space="preserve">. Sequential bioluminescence resonance energy transfer-fluorescence resonance energy transfer-based </w:t>
      </w:r>
      <w:proofErr w:type="spellStart"/>
      <w:r w:rsidRPr="00B52944">
        <w:rPr>
          <w:rFonts w:asciiTheme="minorHAnsi" w:hAnsiTheme="minorHAnsi" w:cstheme="minorHAnsi"/>
          <w:color w:val="auto"/>
        </w:rPr>
        <w:t>ratiometric</w:t>
      </w:r>
      <w:proofErr w:type="spellEnd"/>
      <w:r w:rsidRPr="00B52944">
        <w:rPr>
          <w:rFonts w:asciiTheme="minorHAnsi" w:hAnsiTheme="minorHAnsi" w:cstheme="minorHAnsi"/>
          <w:color w:val="auto"/>
        </w:rPr>
        <w:t xml:space="preserve"> protease assays with fusion proteins of firefly luciferase and red fluorescent protein. </w:t>
      </w:r>
      <w:r w:rsidR="0026587C">
        <w:rPr>
          <w:rFonts w:asciiTheme="minorHAnsi" w:hAnsiTheme="minorHAnsi" w:cstheme="minorHAnsi"/>
          <w:i/>
          <w:color w:val="auto"/>
        </w:rPr>
        <w:t>Analytical Biochemistry</w:t>
      </w:r>
      <w:r w:rsidRPr="00B52944">
        <w:rPr>
          <w:rFonts w:asciiTheme="minorHAnsi" w:hAnsiTheme="minorHAnsi" w:cstheme="minorHAnsi"/>
          <w:color w:val="auto"/>
        </w:rPr>
        <w:t xml:space="preserve">. </w:t>
      </w:r>
      <w:r w:rsidRPr="00B52944">
        <w:rPr>
          <w:rFonts w:asciiTheme="minorHAnsi" w:hAnsiTheme="minorHAnsi" w:cstheme="minorHAnsi"/>
          <w:b/>
          <w:color w:val="auto"/>
        </w:rPr>
        <w:t>414</w:t>
      </w:r>
      <w:r w:rsidR="00396F25" w:rsidRPr="00B52944">
        <w:rPr>
          <w:rFonts w:asciiTheme="minorHAnsi" w:hAnsiTheme="minorHAnsi" w:cstheme="minorHAnsi"/>
          <w:color w:val="auto"/>
        </w:rPr>
        <w:t xml:space="preserve"> (2), </w:t>
      </w:r>
      <w:r w:rsidRPr="00B52944">
        <w:rPr>
          <w:rFonts w:asciiTheme="minorHAnsi" w:hAnsiTheme="minorHAnsi" w:cstheme="minorHAnsi"/>
          <w:color w:val="auto"/>
        </w:rPr>
        <w:t>239</w:t>
      </w:r>
      <w:r w:rsidR="0026587C">
        <w:rPr>
          <w:rFonts w:asciiTheme="minorHAnsi" w:hAnsiTheme="minorHAnsi" w:cstheme="minorHAnsi"/>
          <w:color w:val="auto"/>
        </w:rPr>
        <w:t>–2</w:t>
      </w:r>
      <w:r w:rsidRPr="00B52944">
        <w:rPr>
          <w:rFonts w:asciiTheme="minorHAnsi" w:hAnsiTheme="minorHAnsi" w:cstheme="minorHAnsi"/>
          <w:color w:val="auto"/>
        </w:rPr>
        <w:t>45</w:t>
      </w:r>
      <w:r w:rsidR="00396F25" w:rsidRPr="00B52944">
        <w:rPr>
          <w:rFonts w:asciiTheme="minorHAnsi" w:hAnsiTheme="minorHAnsi" w:cstheme="minorHAnsi"/>
          <w:color w:val="auto"/>
        </w:rPr>
        <w:t xml:space="preserve"> (2011).</w:t>
      </w:r>
    </w:p>
    <w:p w14:paraId="4F2E7049" w14:textId="6E0E3813" w:rsidR="007615EF" w:rsidRPr="00012479" w:rsidRDefault="00A20826" w:rsidP="00012479">
      <w:pPr>
        <w:pStyle w:val="ListParagraph"/>
        <w:numPr>
          <w:ilvl w:val="0"/>
          <w:numId w:val="4"/>
        </w:numPr>
        <w:ind w:left="0" w:firstLine="0"/>
        <w:rPr>
          <w:rFonts w:asciiTheme="minorHAnsi" w:hAnsiTheme="minorHAnsi" w:cstheme="minorHAnsi"/>
          <w:color w:val="auto"/>
        </w:rPr>
      </w:pPr>
      <w:r w:rsidRPr="00B52944">
        <w:rPr>
          <w:rFonts w:asciiTheme="minorHAnsi" w:hAnsiTheme="minorHAnsi" w:cstheme="minorHAnsi"/>
          <w:color w:val="auto"/>
        </w:rPr>
        <w:t>Zhou</w:t>
      </w:r>
      <w:r w:rsidR="0076255B" w:rsidRPr="00B52944">
        <w:rPr>
          <w:rFonts w:asciiTheme="minorHAnsi" w:hAnsiTheme="minorHAnsi" w:cstheme="minorHAnsi"/>
          <w:color w:val="auto"/>
        </w:rPr>
        <w:t>,</w:t>
      </w:r>
      <w:r w:rsidRPr="00B52944">
        <w:rPr>
          <w:rFonts w:asciiTheme="minorHAnsi" w:hAnsiTheme="minorHAnsi" w:cstheme="minorHAnsi"/>
          <w:color w:val="auto"/>
        </w:rPr>
        <w:t xml:space="preserve"> C</w:t>
      </w:r>
      <w:r w:rsidR="0076255B" w:rsidRPr="00B52944">
        <w:rPr>
          <w:rFonts w:asciiTheme="minorHAnsi" w:hAnsiTheme="minorHAnsi" w:cstheme="minorHAnsi"/>
          <w:color w:val="auto"/>
        </w:rPr>
        <w:t>.</w:t>
      </w:r>
      <w:r w:rsidRPr="00B52944">
        <w:rPr>
          <w:rFonts w:asciiTheme="minorHAnsi" w:hAnsiTheme="minorHAnsi" w:cstheme="minorHAnsi"/>
          <w:color w:val="auto"/>
        </w:rPr>
        <w:t>, Yan</w:t>
      </w:r>
      <w:r w:rsidR="0076255B" w:rsidRPr="00B52944">
        <w:rPr>
          <w:rFonts w:asciiTheme="minorHAnsi" w:hAnsiTheme="minorHAnsi" w:cstheme="minorHAnsi"/>
          <w:color w:val="auto"/>
        </w:rPr>
        <w:t>,</w:t>
      </w:r>
      <w:r w:rsidRPr="00B52944">
        <w:rPr>
          <w:rFonts w:asciiTheme="minorHAnsi" w:hAnsiTheme="minorHAnsi" w:cstheme="minorHAnsi"/>
          <w:color w:val="auto"/>
        </w:rPr>
        <w:t xml:space="preserve"> Y</w:t>
      </w:r>
      <w:r w:rsidR="0076255B" w:rsidRPr="00B52944">
        <w:rPr>
          <w:rFonts w:asciiTheme="minorHAnsi" w:hAnsiTheme="minorHAnsi" w:cstheme="minorHAnsi"/>
          <w:color w:val="auto"/>
        </w:rPr>
        <w:t>.</w:t>
      </w:r>
      <w:r w:rsidRPr="00B52944">
        <w:rPr>
          <w:rFonts w:asciiTheme="minorHAnsi" w:hAnsiTheme="minorHAnsi" w:cstheme="minorHAnsi"/>
          <w:color w:val="auto"/>
        </w:rPr>
        <w:t>, Fang</w:t>
      </w:r>
      <w:r w:rsidR="0076255B" w:rsidRPr="00B52944">
        <w:rPr>
          <w:rFonts w:asciiTheme="minorHAnsi" w:hAnsiTheme="minorHAnsi" w:cstheme="minorHAnsi"/>
          <w:color w:val="auto"/>
        </w:rPr>
        <w:t>,</w:t>
      </w:r>
      <w:r w:rsidRPr="00B52944">
        <w:rPr>
          <w:rFonts w:asciiTheme="minorHAnsi" w:hAnsiTheme="minorHAnsi" w:cstheme="minorHAnsi"/>
          <w:color w:val="auto"/>
        </w:rPr>
        <w:t xml:space="preserve"> J</w:t>
      </w:r>
      <w:r w:rsidR="0076255B" w:rsidRPr="00B52944">
        <w:rPr>
          <w:rFonts w:asciiTheme="minorHAnsi" w:hAnsiTheme="minorHAnsi" w:cstheme="minorHAnsi"/>
          <w:color w:val="auto"/>
        </w:rPr>
        <w:t>.</w:t>
      </w:r>
      <w:r w:rsidRPr="00B52944">
        <w:rPr>
          <w:rFonts w:asciiTheme="minorHAnsi" w:hAnsiTheme="minorHAnsi" w:cstheme="minorHAnsi"/>
          <w:color w:val="auto"/>
        </w:rPr>
        <w:t>, Cheng</w:t>
      </w:r>
      <w:r w:rsidR="0076255B" w:rsidRPr="00B52944">
        <w:rPr>
          <w:rFonts w:asciiTheme="minorHAnsi" w:hAnsiTheme="minorHAnsi" w:cstheme="minorHAnsi"/>
          <w:color w:val="auto"/>
        </w:rPr>
        <w:t>,</w:t>
      </w:r>
      <w:r w:rsidRPr="00B52944">
        <w:rPr>
          <w:rFonts w:asciiTheme="minorHAnsi" w:hAnsiTheme="minorHAnsi" w:cstheme="minorHAnsi"/>
          <w:color w:val="auto"/>
        </w:rPr>
        <w:t xml:space="preserve"> B</w:t>
      </w:r>
      <w:r w:rsidR="0076255B" w:rsidRPr="00B52944">
        <w:rPr>
          <w:rFonts w:asciiTheme="minorHAnsi" w:hAnsiTheme="minorHAnsi" w:cstheme="minorHAnsi"/>
          <w:color w:val="auto"/>
        </w:rPr>
        <w:t>.</w:t>
      </w:r>
      <w:r w:rsidRPr="00B52944">
        <w:rPr>
          <w:rFonts w:asciiTheme="minorHAnsi" w:hAnsiTheme="minorHAnsi" w:cstheme="minorHAnsi"/>
          <w:color w:val="auto"/>
        </w:rPr>
        <w:t>, Fan</w:t>
      </w:r>
      <w:r w:rsidR="0076255B" w:rsidRPr="00B52944">
        <w:rPr>
          <w:rFonts w:asciiTheme="minorHAnsi" w:hAnsiTheme="minorHAnsi" w:cstheme="minorHAnsi"/>
          <w:color w:val="auto"/>
        </w:rPr>
        <w:t>,</w:t>
      </w:r>
      <w:r w:rsidRPr="00B52944">
        <w:rPr>
          <w:rFonts w:asciiTheme="minorHAnsi" w:hAnsiTheme="minorHAnsi" w:cstheme="minorHAnsi"/>
          <w:color w:val="auto"/>
        </w:rPr>
        <w:t xml:space="preserve"> J. A new fusion protein platform for quantitatively measuring activity of multiple proteases. </w:t>
      </w:r>
      <w:r w:rsidR="0026587C">
        <w:rPr>
          <w:rFonts w:asciiTheme="minorHAnsi" w:hAnsiTheme="minorHAnsi" w:cstheme="minorHAnsi"/>
          <w:i/>
          <w:color w:val="auto"/>
        </w:rPr>
        <w:t>Microbial Cell Factories</w:t>
      </w:r>
      <w:r w:rsidRPr="00B52944">
        <w:rPr>
          <w:rFonts w:asciiTheme="minorHAnsi" w:hAnsiTheme="minorHAnsi" w:cstheme="minorHAnsi"/>
          <w:color w:val="auto"/>
        </w:rPr>
        <w:t xml:space="preserve">. </w:t>
      </w:r>
      <w:r w:rsidRPr="00B52944">
        <w:rPr>
          <w:rFonts w:asciiTheme="minorHAnsi" w:hAnsiTheme="minorHAnsi" w:cstheme="minorHAnsi"/>
          <w:b/>
          <w:color w:val="auto"/>
        </w:rPr>
        <w:t>13</w:t>
      </w:r>
      <w:r w:rsidR="0076255B" w:rsidRPr="00B52944">
        <w:rPr>
          <w:rFonts w:asciiTheme="minorHAnsi" w:hAnsiTheme="minorHAnsi" w:cstheme="minorHAnsi"/>
          <w:color w:val="auto"/>
        </w:rPr>
        <w:t xml:space="preserve"> </w:t>
      </w:r>
      <w:r w:rsidRPr="00B52944">
        <w:rPr>
          <w:rFonts w:asciiTheme="minorHAnsi" w:hAnsiTheme="minorHAnsi" w:cstheme="minorHAnsi"/>
          <w:color w:val="auto"/>
        </w:rPr>
        <w:t>(</w:t>
      </w:r>
      <w:r w:rsidR="0076255B" w:rsidRPr="00B52944">
        <w:rPr>
          <w:rFonts w:asciiTheme="minorHAnsi" w:hAnsiTheme="minorHAnsi" w:cstheme="minorHAnsi"/>
          <w:color w:val="auto"/>
        </w:rPr>
        <w:t xml:space="preserve">1), </w:t>
      </w:r>
      <w:r w:rsidRPr="00B52944">
        <w:rPr>
          <w:rFonts w:asciiTheme="minorHAnsi" w:hAnsiTheme="minorHAnsi" w:cstheme="minorHAnsi"/>
          <w:color w:val="auto"/>
        </w:rPr>
        <w:t>44</w:t>
      </w:r>
      <w:r w:rsidR="0076255B" w:rsidRPr="00B52944">
        <w:rPr>
          <w:rFonts w:asciiTheme="minorHAnsi" w:hAnsiTheme="minorHAnsi" w:cstheme="minorHAnsi"/>
          <w:color w:val="auto"/>
        </w:rPr>
        <w:t xml:space="preserve"> (2014)</w:t>
      </w:r>
      <w:r w:rsidRPr="00B52944">
        <w:rPr>
          <w:rFonts w:asciiTheme="minorHAnsi" w:hAnsiTheme="minorHAnsi" w:cstheme="minorHAnsi"/>
          <w:color w:val="auto"/>
        </w:rPr>
        <w:t>.</w:t>
      </w:r>
    </w:p>
    <w:p w14:paraId="0A1D28C9" w14:textId="2586C96F" w:rsidR="00EA1E28" w:rsidRPr="00012479" w:rsidRDefault="00EA1E28" w:rsidP="00012479">
      <w:pPr>
        <w:pStyle w:val="ListParagraph"/>
        <w:numPr>
          <w:ilvl w:val="0"/>
          <w:numId w:val="4"/>
        </w:numPr>
        <w:ind w:left="0" w:firstLine="0"/>
        <w:rPr>
          <w:rFonts w:asciiTheme="minorHAnsi" w:hAnsiTheme="minorHAnsi" w:cstheme="minorHAnsi"/>
          <w:color w:val="auto"/>
        </w:rPr>
      </w:pPr>
      <w:r w:rsidRPr="00B52944">
        <w:rPr>
          <w:rFonts w:asciiTheme="minorHAnsi" w:hAnsiTheme="minorHAnsi" w:cstheme="minorHAnsi"/>
          <w:color w:val="auto"/>
        </w:rPr>
        <w:t xml:space="preserve">Fox, J.D., Waugh, D.S. Maltose-binding protein as a solubility enhancer. </w:t>
      </w:r>
      <w:r w:rsidR="0026587C">
        <w:rPr>
          <w:rFonts w:asciiTheme="minorHAnsi" w:hAnsiTheme="minorHAnsi" w:cstheme="minorHAnsi"/>
          <w:i/>
          <w:color w:val="auto"/>
        </w:rPr>
        <w:t>Methods in Molecular Biology.</w:t>
      </w:r>
      <w:r w:rsidRPr="00B52944">
        <w:rPr>
          <w:rFonts w:asciiTheme="minorHAnsi" w:hAnsiTheme="minorHAnsi" w:cstheme="minorHAnsi"/>
          <w:color w:val="auto"/>
        </w:rPr>
        <w:t xml:space="preserve"> </w:t>
      </w:r>
      <w:r w:rsidRPr="00B52944">
        <w:rPr>
          <w:rFonts w:asciiTheme="minorHAnsi" w:hAnsiTheme="minorHAnsi" w:cstheme="minorHAnsi"/>
          <w:b/>
          <w:color w:val="auto"/>
        </w:rPr>
        <w:t>205</w:t>
      </w:r>
      <w:r w:rsidRPr="00B52944">
        <w:rPr>
          <w:rFonts w:asciiTheme="minorHAnsi" w:hAnsiTheme="minorHAnsi" w:cstheme="minorHAnsi"/>
          <w:color w:val="auto"/>
        </w:rPr>
        <w:t>, 99</w:t>
      </w:r>
      <w:r w:rsidR="0026587C">
        <w:rPr>
          <w:rFonts w:asciiTheme="minorHAnsi" w:hAnsiTheme="minorHAnsi" w:cstheme="minorHAnsi"/>
          <w:color w:val="auto"/>
        </w:rPr>
        <w:t>–</w:t>
      </w:r>
      <w:r w:rsidRPr="00B52944">
        <w:rPr>
          <w:rFonts w:asciiTheme="minorHAnsi" w:hAnsiTheme="minorHAnsi" w:cstheme="minorHAnsi"/>
          <w:color w:val="auto"/>
        </w:rPr>
        <w:t>117 (2003).</w:t>
      </w:r>
    </w:p>
    <w:p w14:paraId="5E7A4436" w14:textId="5486CB93" w:rsidR="008D43F6" w:rsidRPr="00B52944" w:rsidRDefault="007615EF" w:rsidP="00012479">
      <w:pPr>
        <w:pStyle w:val="ListParagraph"/>
        <w:numPr>
          <w:ilvl w:val="0"/>
          <w:numId w:val="4"/>
        </w:numPr>
        <w:ind w:left="0" w:firstLine="0"/>
      </w:pPr>
      <w:proofErr w:type="spellStart"/>
      <w:r w:rsidRPr="00B52944">
        <w:rPr>
          <w:rFonts w:asciiTheme="minorHAnsi" w:hAnsiTheme="minorHAnsi" w:cstheme="minorHAnsi"/>
          <w:color w:val="auto"/>
        </w:rPr>
        <w:t>Bozóki</w:t>
      </w:r>
      <w:proofErr w:type="spellEnd"/>
      <w:r w:rsidR="0076255B" w:rsidRPr="00B52944">
        <w:rPr>
          <w:rFonts w:asciiTheme="minorHAnsi" w:hAnsiTheme="minorHAnsi" w:cstheme="minorHAnsi"/>
          <w:color w:val="auto"/>
        </w:rPr>
        <w:t>,</w:t>
      </w:r>
      <w:r w:rsidRPr="00B52944">
        <w:rPr>
          <w:rFonts w:asciiTheme="minorHAnsi" w:hAnsiTheme="minorHAnsi" w:cstheme="minorHAnsi"/>
          <w:color w:val="auto"/>
        </w:rPr>
        <w:t xml:space="preserve"> B</w:t>
      </w:r>
      <w:r w:rsidR="0076255B" w:rsidRPr="00B52944">
        <w:rPr>
          <w:rFonts w:asciiTheme="minorHAnsi" w:hAnsiTheme="minorHAnsi" w:cstheme="minorHAnsi"/>
          <w:color w:val="auto"/>
        </w:rPr>
        <w:t>.</w:t>
      </w:r>
      <w:r w:rsidR="0026587C">
        <w:rPr>
          <w:rFonts w:asciiTheme="minorHAnsi" w:hAnsiTheme="minorHAnsi" w:cstheme="minorHAnsi"/>
          <w:color w:val="auto"/>
        </w:rPr>
        <w:t xml:space="preserve"> et al</w:t>
      </w:r>
      <w:r w:rsidRPr="00B52944">
        <w:rPr>
          <w:rFonts w:asciiTheme="minorHAnsi" w:hAnsiTheme="minorHAnsi" w:cstheme="minorHAnsi"/>
          <w:color w:val="auto"/>
        </w:rPr>
        <w:t xml:space="preserve">. A recombinant fusion protein-based, fluorescent protease assay for high throughput-compatible substrate screening. </w:t>
      </w:r>
      <w:r w:rsidR="0026587C">
        <w:rPr>
          <w:rFonts w:asciiTheme="minorHAnsi" w:hAnsiTheme="minorHAnsi" w:cstheme="minorHAnsi"/>
          <w:i/>
          <w:color w:val="auto"/>
        </w:rPr>
        <w:t>Analytical Biochemistry</w:t>
      </w:r>
      <w:r w:rsidRPr="00B52944">
        <w:rPr>
          <w:rFonts w:asciiTheme="minorHAnsi" w:hAnsiTheme="minorHAnsi" w:cstheme="minorHAnsi"/>
          <w:color w:val="auto"/>
        </w:rPr>
        <w:t xml:space="preserve">. </w:t>
      </w:r>
      <w:r w:rsidR="0076255B" w:rsidRPr="00B52944">
        <w:rPr>
          <w:rFonts w:asciiTheme="minorHAnsi" w:hAnsiTheme="minorHAnsi" w:cstheme="minorHAnsi"/>
          <w:b/>
          <w:color w:val="auto"/>
        </w:rPr>
        <w:t>540</w:t>
      </w:r>
      <w:r w:rsidR="0026587C">
        <w:rPr>
          <w:rFonts w:asciiTheme="minorHAnsi" w:hAnsiTheme="minorHAnsi" w:cstheme="minorHAnsi"/>
          <w:b/>
          <w:color w:val="auto"/>
        </w:rPr>
        <w:t>–</w:t>
      </w:r>
      <w:r w:rsidR="0076255B" w:rsidRPr="00B52944">
        <w:rPr>
          <w:rFonts w:asciiTheme="minorHAnsi" w:hAnsiTheme="minorHAnsi" w:cstheme="minorHAnsi"/>
          <w:b/>
          <w:color w:val="auto"/>
        </w:rPr>
        <w:t>541</w:t>
      </w:r>
      <w:r w:rsidR="0076255B" w:rsidRPr="00B52944">
        <w:rPr>
          <w:rFonts w:asciiTheme="minorHAnsi" w:hAnsiTheme="minorHAnsi" w:cstheme="minorHAnsi"/>
          <w:color w:val="auto"/>
        </w:rPr>
        <w:t>, 52</w:t>
      </w:r>
      <w:r w:rsidR="0026587C">
        <w:rPr>
          <w:rFonts w:asciiTheme="minorHAnsi" w:hAnsiTheme="minorHAnsi" w:cstheme="minorHAnsi"/>
          <w:color w:val="auto"/>
        </w:rPr>
        <w:t>–</w:t>
      </w:r>
      <w:r w:rsidR="0076255B" w:rsidRPr="00B52944">
        <w:rPr>
          <w:rFonts w:asciiTheme="minorHAnsi" w:hAnsiTheme="minorHAnsi" w:cstheme="minorHAnsi"/>
          <w:color w:val="auto"/>
        </w:rPr>
        <w:t>63 (2018)</w:t>
      </w:r>
      <w:r w:rsidRPr="00B52944">
        <w:rPr>
          <w:rFonts w:asciiTheme="minorHAnsi" w:hAnsiTheme="minorHAnsi" w:cstheme="minorHAnsi"/>
          <w:color w:val="auto"/>
        </w:rPr>
        <w:t>.</w:t>
      </w:r>
    </w:p>
    <w:p w14:paraId="497D55AC" w14:textId="7F00EC78" w:rsidR="003D562B" w:rsidRPr="000E752D" w:rsidRDefault="008D43F6" w:rsidP="00012479">
      <w:pPr>
        <w:pStyle w:val="ListParagraph"/>
        <w:numPr>
          <w:ilvl w:val="0"/>
          <w:numId w:val="4"/>
        </w:numPr>
        <w:ind w:left="0" w:firstLine="0"/>
        <w:rPr>
          <w:rFonts w:asciiTheme="minorHAnsi" w:hAnsiTheme="minorHAnsi" w:cstheme="minorHAnsi"/>
          <w:color w:val="auto"/>
        </w:rPr>
      </w:pPr>
      <w:proofErr w:type="spellStart"/>
      <w:r w:rsidRPr="00B52944">
        <w:rPr>
          <w:rFonts w:asciiTheme="minorHAnsi" w:hAnsiTheme="minorHAnsi" w:cstheme="minorHAnsi"/>
          <w:color w:val="auto"/>
        </w:rPr>
        <w:t>Mótyán</w:t>
      </w:r>
      <w:proofErr w:type="spellEnd"/>
      <w:r w:rsidRPr="00B52944">
        <w:rPr>
          <w:rFonts w:asciiTheme="minorHAnsi" w:hAnsiTheme="minorHAnsi" w:cstheme="minorHAnsi"/>
          <w:color w:val="auto"/>
        </w:rPr>
        <w:t xml:space="preserve">, J.A., </w:t>
      </w:r>
      <w:proofErr w:type="spellStart"/>
      <w:r w:rsidRPr="00B52944">
        <w:rPr>
          <w:rFonts w:asciiTheme="minorHAnsi" w:hAnsiTheme="minorHAnsi" w:cstheme="minorHAnsi"/>
          <w:color w:val="auto"/>
        </w:rPr>
        <w:t>Miczi</w:t>
      </w:r>
      <w:proofErr w:type="spellEnd"/>
      <w:r w:rsidRPr="00B52944">
        <w:rPr>
          <w:rFonts w:asciiTheme="minorHAnsi" w:hAnsiTheme="minorHAnsi" w:cstheme="minorHAnsi"/>
          <w:color w:val="auto"/>
        </w:rPr>
        <w:t xml:space="preserve">, M., </w:t>
      </w:r>
      <w:proofErr w:type="spellStart"/>
      <w:r w:rsidRPr="00B52944">
        <w:rPr>
          <w:rFonts w:asciiTheme="minorHAnsi" w:hAnsiTheme="minorHAnsi" w:cstheme="minorHAnsi"/>
          <w:color w:val="auto"/>
        </w:rPr>
        <w:t>Bozóki</w:t>
      </w:r>
      <w:proofErr w:type="spellEnd"/>
      <w:r w:rsidRPr="00B52944">
        <w:rPr>
          <w:rFonts w:asciiTheme="minorHAnsi" w:hAnsiTheme="minorHAnsi" w:cstheme="minorHAnsi"/>
          <w:color w:val="auto"/>
        </w:rPr>
        <w:t xml:space="preserve">, B., </w:t>
      </w:r>
      <w:proofErr w:type="spellStart"/>
      <w:r w:rsidRPr="00B52944">
        <w:rPr>
          <w:rFonts w:asciiTheme="minorHAnsi" w:hAnsiTheme="minorHAnsi" w:cstheme="minorHAnsi"/>
          <w:color w:val="auto"/>
        </w:rPr>
        <w:t>Tözsér</w:t>
      </w:r>
      <w:proofErr w:type="spellEnd"/>
      <w:r w:rsidRPr="00B52944">
        <w:rPr>
          <w:rFonts w:asciiTheme="minorHAnsi" w:hAnsiTheme="minorHAnsi" w:cstheme="minorHAnsi"/>
          <w:color w:val="auto"/>
        </w:rPr>
        <w:t xml:space="preserve">, J. Data supporting Ni-NTA magnetic bead-based fluorescent protease assay using recombinant fusion protein substrates. </w:t>
      </w:r>
      <w:r w:rsidRPr="00B52944">
        <w:rPr>
          <w:rFonts w:asciiTheme="minorHAnsi" w:hAnsiTheme="minorHAnsi" w:cstheme="minorHAnsi"/>
          <w:i/>
          <w:color w:val="auto"/>
        </w:rPr>
        <w:t>Data in Brief</w:t>
      </w:r>
      <w:r w:rsidRPr="00B52944">
        <w:rPr>
          <w:rFonts w:asciiTheme="minorHAnsi" w:hAnsiTheme="minorHAnsi" w:cstheme="minorHAnsi"/>
          <w:color w:val="auto"/>
        </w:rPr>
        <w:t xml:space="preserve">. </w:t>
      </w:r>
      <w:r w:rsidRPr="00B52944">
        <w:rPr>
          <w:rFonts w:asciiTheme="minorHAnsi" w:hAnsiTheme="minorHAnsi" w:cstheme="minorHAnsi"/>
          <w:b/>
          <w:color w:val="auto"/>
        </w:rPr>
        <w:t>18</w:t>
      </w:r>
      <w:r w:rsidRPr="00B52944">
        <w:rPr>
          <w:rFonts w:asciiTheme="minorHAnsi" w:hAnsiTheme="minorHAnsi" w:cstheme="minorHAnsi"/>
          <w:color w:val="auto"/>
        </w:rPr>
        <w:t>, 203</w:t>
      </w:r>
      <w:r w:rsidR="0026587C">
        <w:rPr>
          <w:rFonts w:asciiTheme="minorHAnsi" w:hAnsiTheme="minorHAnsi" w:cstheme="minorHAnsi"/>
          <w:color w:val="auto"/>
        </w:rPr>
        <w:t>–</w:t>
      </w:r>
      <w:r w:rsidRPr="00B52944">
        <w:rPr>
          <w:rFonts w:asciiTheme="minorHAnsi" w:hAnsiTheme="minorHAnsi" w:cstheme="minorHAnsi"/>
          <w:color w:val="auto"/>
        </w:rPr>
        <w:t>208 (2018).</w:t>
      </w:r>
    </w:p>
    <w:p w14:paraId="69954601" w14:textId="2CE84238" w:rsidR="003D562B" w:rsidRPr="00012479" w:rsidRDefault="003D562B" w:rsidP="00012479">
      <w:pPr>
        <w:pStyle w:val="ListParagraph"/>
        <w:numPr>
          <w:ilvl w:val="0"/>
          <w:numId w:val="4"/>
        </w:numPr>
        <w:ind w:left="0" w:firstLine="0"/>
        <w:rPr>
          <w:rFonts w:asciiTheme="minorHAnsi" w:hAnsiTheme="minorHAnsi" w:cstheme="minorHAnsi"/>
          <w:color w:val="auto"/>
        </w:rPr>
      </w:pPr>
      <w:proofErr w:type="spellStart"/>
      <w:r w:rsidRPr="00B52944">
        <w:rPr>
          <w:rFonts w:asciiTheme="minorHAnsi" w:hAnsiTheme="minorHAnsi" w:cstheme="minorHAnsi"/>
          <w:color w:val="auto"/>
        </w:rPr>
        <w:t>Balleza</w:t>
      </w:r>
      <w:proofErr w:type="spellEnd"/>
      <w:r w:rsidRPr="00B52944">
        <w:rPr>
          <w:rFonts w:asciiTheme="minorHAnsi" w:hAnsiTheme="minorHAnsi" w:cstheme="minorHAnsi"/>
          <w:color w:val="auto"/>
        </w:rPr>
        <w:t xml:space="preserve">, E., Kim, J.M., </w:t>
      </w:r>
      <w:proofErr w:type="spellStart"/>
      <w:r w:rsidRPr="00B52944">
        <w:rPr>
          <w:rFonts w:asciiTheme="minorHAnsi" w:hAnsiTheme="minorHAnsi" w:cstheme="minorHAnsi"/>
          <w:color w:val="auto"/>
        </w:rPr>
        <w:t>Cluzel</w:t>
      </w:r>
      <w:proofErr w:type="spellEnd"/>
      <w:r w:rsidRPr="00B52944">
        <w:rPr>
          <w:rFonts w:asciiTheme="minorHAnsi" w:hAnsiTheme="minorHAnsi" w:cstheme="minorHAnsi"/>
          <w:color w:val="auto"/>
        </w:rPr>
        <w:t>, P. Systematic characterization of maturation time of fluor</w:t>
      </w:r>
      <w:bookmarkStart w:id="1" w:name="_GoBack"/>
      <w:bookmarkEnd w:id="1"/>
      <w:r w:rsidRPr="00B52944">
        <w:rPr>
          <w:rFonts w:asciiTheme="minorHAnsi" w:hAnsiTheme="minorHAnsi" w:cstheme="minorHAnsi"/>
          <w:color w:val="auto"/>
        </w:rPr>
        <w:t xml:space="preserve">escent proteins in living cells. </w:t>
      </w:r>
      <w:r w:rsidR="0026587C">
        <w:rPr>
          <w:rFonts w:asciiTheme="minorHAnsi" w:hAnsiTheme="minorHAnsi" w:cstheme="minorHAnsi"/>
          <w:i/>
          <w:color w:val="auto"/>
        </w:rPr>
        <w:t>Nature Methods</w:t>
      </w:r>
      <w:r w:rsidRPr="00B52944">
        <w:rPr>
          <w:rFonts w:asciiTheme="minorHAnsi" w:hAnsiTheme="minorHAnsi" w:cstheme="minorHAnsi"/>
          <w:color w:val="auto"/>
        </w:rPr>
        <w:t xml:space="preserve">. </w:t>
      </w:r>
      <w:r w:rsidRPr="00B52944">
        <w:rPr>
          <w:rFonts w:asciiTheme="minorHAnsi" w:hAnsiTheme="minorHAnsi" w:cstheme="minorHAnsi"/>
          <w:b/>
          <w:color w:val="auto"/>
        </w:rPr>
        <w:t>15</w:t>
      </w:r>
      <w:r w:rsidRPr="00B52944">
        <w:rPr>
          <w:rFonts w:asciiTheme="minorHAnsi" w:hAnsiTheme="minorHAnsi" w:cstheme="minorHAnsi"/>
          <w:color w:val="auto"/>
        </w:rPr>
        <w:t>, 47</w:t>
      </w:r>
      <w:r w:rsidR="0026587C">
        <w:rPr>
          <w:rFonts w:asciiTheme="minorHAnsi" w:hAnsiTheme="minorHAnsi" w:cstheme="minorHAnsi"/>
          <w:color w:val="auto"/>
        </w:rPr>
        <w:t>–</w:t>
      </w:r>
      <w:r w:rsidRPr="00B52944">
        <w:rPr>
          <w:rFonts w:asciiTheme="minorHAnsi" w:hAnsiTheme="minorHAnsi" w:cstheme="minorHAnsi"/>
          <w:color w:val="auto"/>
        </w:rPr>
        <w:t>51 (2018).</w:t>
      </w:r>
    </w:p>
    <w:p w14:paraId="1375AE09" w14:textId="65411AA9" w:rsidR="00F20CAD" w:rsidRPr="000E752D" w:rsidRDefault="003D562B" w:rsidP="00012479">
      <w:pPr>
        <w:pStyle w:val="ListParagraph"/>
        <w:numPr>
          <w:ilvl w:val="0"/>
          <w:numId w:val="4"/>
        </w:numPr>
        <w:ind w:left="0" w:firstLine="0"/>
        <w:rPr>
          <w:rFonts w:asciiTheme="minorHAnsi" w:hAnsiTheme="minorHAnsi" w:cstheme="minorHAnsi"/>
          <w:color w:val="auto"/>
        </w:rPr>
      </w:pPr>
      <w:proofErr w:type="spellStart"/>
      <w:r w:rsidRPr="00B52944">
        <w:rPr>
          <w:rFonts w:asciiTheme="minorHAnsi" w:hAnsiTheme="minorHAnsi" w:cstheme="minorHAnsi"/>
          <w:color w:val="auto"/>
        </w:rPr>
        <w:t>Hebisch</w:t>
      </w:r>
      <w:proofErr w:type="spellEnd"/>
      <w:r w:rsidRPr="00B52944">
        <w:rPr>
          <w:rFonts w:asciiTheme="minorHAnsi" w:hAnsiTheme="minorHAnsi" w:cstheme="minorHAnsi"/>
          <w:color w:val="auto"/>
        </w:rPr>
        <w:t xml:space="preserve">, E., </w:t>
      </w:r>
      <w:proofErr w:type="spellStart"/>
      <w:r w:rsidRPr="00B52944">
        <w:rPr>
          <w:rFonts w:asciiTheme="minorHAnsi" w:hAnsiTheme="minorHAnsi" w:cstheme="minorHAnsi"/>
          <w:color w:val="auto"/>
        </w:rPr>
        <w:t>Knebel</w:t>
      </w:r>
      <w:proofErr w:type="spellEnd"/>
      <w:r w:rsidRPr="00B52944">
        <w:rPr>
          <w:rFonts w:asciiTheme="minorHAnsi" w:hAnsiTheme="minorHAnsi" w:cstheme="minorHAnsi"/>
          <w:color w:val="auto"/>
        </w:rPr>
        <w:t xml:space="preserve">, J., Landsberg, J., Frey, E., Leisner, M. High variation of fluorescence protein maturation times in closely related </w:t>
      </w:r>
      <w:r w:rsidRPr="00012479">
        <w:rPr>
          <w:rFonts w:asciiTheme="minorHAnsi" w:hAnsiTheme="minorHAnsi" w:cstheme="minorHAnsi"/>
          <w:i/>
          <w:color w:val="auto"/>
        </w:rPr>
        <w:t>Escherichia coli</w:t>
      </w:r>
      <w:r w:rsidRPr="00B52944">
        <w:rPr>
          <w:rFonts w:asciiTheme="minorHAnsi" w:hAnsiTheme="minorHAnsi" w:cstheme="minorHAnsi"/>
          <w:color w:val="auto"/>
        </w:rPr>
        <w:t xml:space="preserve"> strains. </w:t>
      </w:r>
      <w:proofErr w:type="spellStart"/>
      <w:r w:rsidRPr="00B52944">
        <w:rPr>
          <w:rFonts w:asciiTheme="minorHAnsi" w:hAnsiTheme="minorHAnsi" w:cstheme="minorHAnsi"/>
          <w:i/>
          <w:color w:val="auto"/>
        </w:rPr>
        <w:t>PLoS</w:t>
      </w:r>
      <w:proofErr w:type="spellEnd"/>
      <w:r w:rsidRPr="00B52944">
        <w:rPr>
          <w:rFonts w:asciiTheme="minorHAnsi" w:hAnsiTheme="minorHAnsi" w:cstheme="minorHAnsi"/>
          <w:i/>
          <w:color w:val="auto"/>
        </w:rPr>
        <w:t xml:space="preserve"> One</w:t>
      </w:r>
      <w:r w:rsidRPr="00B52944">
        <w:rPr>
          <w:rFonts w:asciiTheme="minorHAnsi" w:hAnsiTheme="minorHAnsi" w:cstheme="minorHAnsi"/>
          <w:color w:val="auto"/>
        </w:rPr>
        <w:t xml:space="preserve">. </w:t>
      </w:r>
      <w:r w:rsidRPr="00B52944">
        <w:rPr>
          <w:rFonts w:asciiTheme="minorHAnsi" w:hAnsiTheme="minorHAnsi" w:cstheme="minorHAnsi"/>
          <w:b/>
          <w:color w:val="auto"/>
        </w:rPr>
        <w:t>8</w:t>
      </w:r>
      <w:r w:rsidRPr="00B52944">
        <w:rPr>
          <w:rFonts w:asciiTheme="minorHAnsi" w:hAnsiTheme="minorHAnsi" w:cstheme="minorHAnsi"/>
          <w:color w:val="auto"/>
        </w:rPr>
        <w:t>, e75991 (2013).</w:t>
      </w:r>
    </w:p>
    <w:p w14:paraId="78650224" w14:textId="33A19CA1" w:rsidR="00D82FDF" w:rsidRPr="00B52944" w:rsidRDefault="00F20CAD" w:rsidP="00012479">
      <w:pPr>
        <w:pStyle w:val="ListParagraph"/>
        <w:numPr>
          <w:ilvl w:val="0"/>
          <w:numId w:val="4"/>
        </w:numPr>
        <w:ind w:left="0" w:firstLine="0"/>
      </w:pPr>
      <w:proofErr w:type="spellStart"/>
      <w:r w:rsidRPr="00B52944">
        <w:rPr>
          <w:rFonts w:asciiTheme="minorHAnsi" w:hAnsiTheme="minorHAnsi" w:cstheme="minorHAnsi"/>
          <w:color w:val="auto"/>
        </w:rPr>
        <w:t>Kapust</w:t>
      </w:r>
      <w:proofErr w:type="spellEnd"/>
      <w:r w:rsidRPr="00B52944">
        <w:rPr>
          <w:rFonts w:asciiTheme="minorHAnsi" w:hAnsiTheme="minorHAnsi" w:cstheme="minorHAnsi"/>
          <w:color w:val="auto"/>
        </w:rPr>
        <w:t>, R.B.</w:t>
      </w:r>
      <w:r w:rsidR="0026587C">
        <w:rPr>
          <w:rFonts w:asciiTheme="minorHAnsi" w:hAnsiTheme="minorHAnsi" w:cstheme="minorHAnsi"/>
          <w:color w:val="auto"/>
        </w:rPr>
        <w:t xml:space="preserve"> et al</w:t>
      </w:r>
      <w:r w:rsidRPr="00B52944">
        <w:rPr>
          <w:rFonts w:asciiTheme="minorHAnsi" w:hAnsiTheme="minorHAnsi" w:cstheme="minorHAnsi"/>
          <w:color w:val="auto"/>
        </w:rPr>
        <w:t>. Tobacco etch virus protease: mechanism of autolysis and rational design of stable mutants with wild-type catalytic proficiency</w:t>
      </w:r>
      <w:r w:rsidR="0026587C">
        <w:rPr>
          <w:rFonts w:asciiTheme="minorHAnsi" w:hAnsiTheme="minorHAnsi" w:cstheme="minorHAnsi"/>
          <w:color w:val="auto"/>
        </w:rPr>
        <w:t>.</w:t>
      </w:r>
      <w:r w:rsidRPr="00B52944">
        <w:rPr>
          <w:rFonts w:asciiTheme="minorHAnsi" w:hAnsiTheme="minorHAnsi" w:cstheme="minorHAnsi"/>
          <w:color w:val="auto"/>
        </w:rPr>
        <w:t xml:space="preserve"> </w:t>
      </w:r>
      <w:r w:rsidR="0026587C">
        <w:rPr>
          <w:rFonts w:asciiTheme="minorHAnsi" w:hAnsiTheme="minorHAnsi" w:cstheme="minorHAnsi"/>
          <w:i/>
          <w:color w:val="auto"/>
        </w:rPr>
        <w:t>Protein Engineering, Design and Selection</w:t>
      </w:r>
      <w:r w:rsidR="00403C2A" w:rsidRPr="00B52944">
        <w:rPr>
          <w:rFonts w:asciiTheme="minorHAnsi" w:hAnsiTheme="minorHAnsi" w:cstheme="minorHAnsi"/>
          <w:i/>
          <w:color w:val="auto"/>
        </w:rPr>
        <w:t>.</w:t>
      </w:r>
      <w:r w:rsidRPr="00B52944">
        <w:rPr>
          <w:rFonts w:asciiTheme="minorHAnsi" w:hAnsiTheme="minorHAnsi" w:cstheme="minorHAnsi"/>
          <w:color w:val="auto"/>
        </w:rPr>
        <w:t xml:space="preserve"> </w:t>
      </w:r>
      <w:r w:rsidRPr="00B52944">
        <w:rPr>
          <w:rFonts w:asciiTheme="minorHAnsi" w:hAnsiTheme="minorHAnsi" w:cstheme="minorHAnsi"/>
          <w:b/>
          <w:color w:val="auto"/>
        </w:rPr>
        <w:t>14</w:t>
      </w:r>
      <w:r w:rsidRPr="00B52944">
        <w:rPr>
          <w:rFonts w:asciiTheme="minorHAnsi" w:hAnsiTheme="minorHAnsi" w:cstheme="minorHAnsi"/>
          <w:color w:val="auto"/>
        </w:rPr>
        <w:t>, 993–1000 (2001).</w:t>
      </w:r>
    </w:p>
    <w:sectPr w:rsidR="00D82FDF" w:rsidRPr="00B52944" w:rsidSect="00063F3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B86B7" w14:textId="77777777" w:rsidR="0077687D" w:rsidRDefault="0077687D" w:rsidP="00621C4E">
      <w:r>
        <w:separator/>
      </w:r>
    </w:p>
  </w:endnote>
  <w:endnote w:type="continuationSeparator" w:id="0">
    <w:p w14:paraId="22CD39D4" w14:textId="77777777" w:rsidR="0077687D" w:rsidRDefault="007768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URWPalladioL-Ro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12479" w:rsidRDefault="000124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8123F" w14:textId="77777777" w:rsidR="0077687D" w:rsidRDefault="0077687D" w:rsidP="00621C4E">
      <w:r>
        <w:separator/>
      </w:r>
    </w:p>
  </w:footnote>
  <w:footnote w:type="continuationSeparator" w:id="0">
    <w:p w14:paraId="1D04BE9D" w14:textId="77777777" w:rsidR="0077687D" w:rsidRDefault="0077687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12479" w:rsidRPr="006F06E4" w:rsidRDefault="00012479"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7094"/>
    <w:multiLevelType w:val="multilevel"/>
    <w:tmpl w:val="5CB4BD86"/>
    <w:lvl w:ilvl="0">
      <w:start w:val="4"/>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8411D"/>
    <w:multiLevelType w:val="hybridMultilevel"/>
    <w:tmpl w:val="06286910"/>
    <w:lvl w:ilvl="0" w:tplc="0C9AD924">
      <w:start w:val="1"/>
      <w:numFmt w:val="decimal"/>
      <w:suff w:val="space"/>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0803C31"/>
    <w:multiLevelType w:val="multilevel"/>
    <w:tmpl w:val="28EEB744"/>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71EB6"/>
    <w:multiLevelType w:val="hybridMultilevel"/>
    <w:tmpl w:val="54B07E28"/>
    <w:lvl w:ilvl="0" w:tplc="DEF6154C">
      <w:start w:val="4"/>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5C716A2"/>
    <w:multiLevelType w:val="hybridMultilevel"/>
    <w:tmpl w:val="EB14ECBC"/>
    <w:lvl w:ilvl="0" w:tplc="CB6A254A">
      <w:start w:val="5"/>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16487F36"/>
    <w:multiLevelType w:val="multilevel"/>
    <w:tmpl w:val="87EAA440"/>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8617BB2"/>
    <w:multiLevelType w:val="hybridMultilevel"/>
    <w:tmpl w:val="F44CB31E"/>
    <w:lvl w:ilvl="0" w:tplc="57747AEA">
      <w:start w:val="5"/>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23EE2D08"/>
    <w:multiLevelType w:val="multilevel"/>
    <w:tmpl w:val="9B6C0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252116"/>
    <w:multiLevelType w:val="hybridMultilevel"/>
    <w:tmpl w:val="EFE8319A"/>
    <w:lvl w:ilvl="0" w:tplc="479A6A9A">
      <w:start w:val="5"/>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27481C27"/>
    <w:multiLevelType w:val="hybridMultilevel"/>
    <w:tmpl w:val="D74E8B5E"/>
    <w:lvl w:ilvl="0" w:tplc="FF9CC144">
      <w:start w:val="5"/>
      <w:numFmt w:val="bullet"/>
      <w:lvlText w:val="-"/>
      <w:lvlJc w:val="left"/>
      <w:pPr>
        <w:ind w:left="1068" w:hanging="360"/>
      </w:pPr>
      <w:rPr>
        <w:rFonts w:ascii="Calibri" w:eastAsia="Times New Roman"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15:restartNumberingAfterBreak="0">
    <w:nsid w:val="28FD26DD"/>
    <w:multiLevelType w:val="hybridMultilevel"/>
    <w:tmpl w:val="A61E4B3C"/>
    <w:lvl w:ilvl="0" w:tplc="0E5E6F92">
      <w:start w:val="6"/>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39225CE"/>
    <w:multiLevelType w:val="multilevel"/>
    <w:tmpl w:val="270C6F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0F187D"/>
    <w:multiLevelType w:val="hybridMultilevel"/>
    <w:tmpl w:val="21123910"/>
    <w:lvl w:ilvl="0" w:tplc="D30C26D4">
      <w:start w:val="5"/>
      <w:numFmt w:val="bullet"/>
      <w:lvlText w:val="-"/>
      <w:lvlJc w:val="left"/>
      <w:pPr>
        <w:ind w:left="1068" w:hanging="360"/>
      </w:pPr>
      <w:rPr>
        <w:rFonts w:ascii="Calibri" w:eastAsia="Times New Roman"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434E4236"/>
    <w:multiLevelType w:val="hybridMultilevel"/>
    <w:tmpl w:val="F6E8E3F0"/>
    <w:lvl w:ilvl="0" w:tplc="1960BAE8">
      <w:start w:val="4"/>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476E7D0F"/>
    <w:multiLevelType w:val="hybridMultilevel"/>
    <w:tmpl w:val="EB9AF932"/>
    <w:lvl w:ilvl="0" w:tplc="B0621898">
      <w:start w:val="5"/>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5113EF0"/>
    <w:multiLevelType w:val="hybridMultilevel"/>
    <w:tmpl w:val="B1C2027A"/>
    <w:lvl w:ilvl="0" w:tplc="C624DC8E">
      <w:start w:val="5"/>
      <w:numFmt w:val="bullet"/>
      <w:lvlText w:val="-"/>
      <w:lvlJc w:val="left"/>
      <w:pPr>
        <w:ind w:left="1068" w:hanging="360"/>
      </w:pPr>
      <w:rPr>
        <w:rFonts w:ascii="Calibri" w:eastAsia="Times New Roman"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6" w15:restartNumberingAfterBreak="0">
    <w:nsid w:val="586971EE"/>
    <w:multiLevelType w:val="hybridMultilevel"/>
    <w:tmpl w:val="7C567B58"/>
    <w:lvl w:ilvl="0" w:tplc="0DB092C0">
      <w:start w:val="5"/>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4EA43DE"/>
    <w:multiLevelType w:val="hybridMultilevel"/>
    <w:tmpl w:val="907EDB2A"/>
    <w:lvl w:ilvl="0" w:tplc="3274F87E">
      <w:start w:val="5"/>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658144E7"/>
    <w:multiLevelType w:val="hybridMultilevel"/>
    <w:tmpl w:val="E3EEC550"/>
    <w:lvl w:ilvl="0" w:tplc="5C768F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95540"/>
    <w:multiLevelType w:val="multilevel"/>
    <w:tmpl w:val="03CC151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3698"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8C3EEA"/>
    <w:multiLevelType w:val="hybridMultilevel"/>
    <w:tmpl w:val="A3020F8E"/>
    <w:lvl w:ilvl="0" w:tplc="EBB06F70">
      <w:start w:val="5"/>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6C584818"/>
    <w:multiLevelType w:val="hybridMultilevel"/>
    <w:tmpl w:val="DA7A2C5C"/>
    <w:lvl w:ilvl="0" w:tplc="6B7E5E6C">
      <w:start w:val="5"/>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D1B035F"/>
    <w:multiLevelType w:val="hybridMultilevel"/>
    <w:tmpl w:val="F62C8730"/>
    <w:lvl w:ilvl="0" w:tplc="D8F4C8B8">
      <w:start w:val="5"/>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19"/>
  </w:num>
  <w:num w:numId="2">
    <w:abstractNumId w:val="2"/>
  </w:num>
  <w:num w:numId="3">
    <w:abstractNumId w:val="11"/>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4"/>
  </w:num>
  <w:num w:numId="14">
    <w:abstractNumId w:val="8"/>
  </w:num>
  <w:num w:numId="15">
    <w:abstractNumId w:val="21"/>
  </w:num>
  <w:num w:numId="16">
    <w:abstractNumId w:val="6"/>
  </w:num>
  <w:num w:numId="17">
    <w:abstractNumId w:val="20"/>
  </w:num>
  <w:num w:numId="18">
    <w:abstractNumId w:val="10"/>
  </w:num>
  <w:num w:numId="19">
    <w:abstractNumId w:val="12"/>
  </w:num>
  <w:num w:numId="20">
    <w:abstractNumId w:val="14"/>
  </w:num>
  <w:num w:numId="21">
    <w:abstractNumId w:val="22"/>
  </w:num>
  <w:num w:numId="22">
    <w:abstractNumId w:val="9"/>
  </w:num>
  <w:num w:numId="23">
    <w:abstractNumId w:val="16"/>
  </w:num>
  <w:num w:numId="24">
    <w:abstractNumId w:val="13"/>
  </w:num>
  <w:num w:numId="25">
    <w:abstractNumId w:val="3"/>
  </w:num>
  <w:num w:numId="26">
    <w:abstractNumId w:val="5"/>
  </w:num>
  <w:num w:numId="27">
    <w:abstractNumId w:val="18"/>
  </w:num>
  <w:num w:numId="28">
    <w:abstractNumId w:val="5"/>
    <w:lvlOverride w:ilvl="0">
      <w:lvl w:ilvl="0">
        <w:start w:val="1"/>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b/>
          <w:i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9">
    <w:abstractNumId w:val="5"/>
    <w:lvlOverride w:ilvl="0">
      <w:lvl w:ilvl="0">
        <w:start w:val="1"/>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b w:val="0"/>
          <w:i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5F1F"/>
    <w:rsid w:val="00007B01"/>
    <w:rsid w:val="00007DBC"/>
    <w:rsid w:val="00007EA1"/>
    <w:rsid w:val="000100F0"/>
    <w:rsid w:val="000110E6"/>
    <w:rsid w:val="00012479"/>
    <w:rsid w:val="000129B2"/>
    <w:rsid w:val="00012FF9"/>
    <w:rsid w:val="0001389C"/>
    <w:rsid w:val="00014314"/>
    <w:rsid w:val="00014BCD"/>
    <w:rsid w:val="00016CC8"/>
    <w:rsid w:val="00020FFB"/>
    <w:rsid w:val="00021434"/>
    <w:rsid w:val="00021774"/>
    <w:rsid w:val="00021DF3"/>
    <w:rsid w:val="0002270C"/>
    <w:rsid w:val="00022A71"/>
    <w:rsid w:val="0002368C"/>
    <w:rsid w:val="00023869"/>
    <w:rsid w:val="000244BC"/>
    <w:rsid w:val="00024598"/>
    <w:rsid w:val="000270C0"/>
    <w:rsid w:val="00032769"/>
    <w:rsid w:val="0003311E"/>
    <w:rsid w:val="00033E05"/>
    <w:rsid w:val="00033FD9"/>
    <w:rsid w:val="000345EF"/>
    <w:rsid w:val="000374E4"/>
    <w:rsid w:val="00037B58"/>
    <w:rsid w:val="000461F4"/>
    <w:rsid w:val="0004641A"/>
    <w:rsid w:val="00051B73"/>
    <w:rsid w:val="000525BB"/>
    <w:rsid w:val="00053380"/>
    <w:rsid w:val="00055787"/>
    <w:rsid w:val="000560F6"/>
    <w:rsid w:val="00056EAF"/>
    <w:rsid w:val="00060ABE"/>
    <w:rsid w:val="00061A50"/>
    <w:rsid w:val="0006361B"/>
    <w:rsid w:val="00063F36"/>
    <w:rsid w:val="00064104"/>
    <w:rsid w:val="000643D3"/>
    <w:rsid w:val="000652E3"/>
    <w:rsid w:val="00065601"/>
    <w:rsid w:val="00066025"/>
    <w:rsid w:val="000663FE"/>
    <w:rsid w:val="000701D1"/>
    <w:rsid w:val="0007055A"/>
    <w:rsid w:val="000706DA"/>
    <w:rsid w:val="00070D2C"/>
    <w:rsid w:val="00076691"/>
    <w:rsid w:val="000769F3"/>
    <w:rsid w:val="0007710E"/>
    <w:rsid w:val="00080A20"/>
    <w:rsid w:val="000820D5"/>
    <w:rsid w:val="00082796"/>
    <w:rsid w:val="00082DF4"/>
    <w:rsid w:val="00087C0A"/>
    <w:rsid w:val="00090055"/>
    <w:rsid w:val="00090EB5"/>
    <w:rsid w:val="00091767"/>
    <w:rsid w:val="00091937"/>
    <w:rsid w:val="00092CFB"/>
    <w:rsid w:val="00093BC4"/>
    <w:rsid w:val="00094AEE"/>
    <w:rsid w:val="00097929"/>
    <w:rsid w:val="000A1E80"/>
    <w:rsid w:val="000A3B70"/>
    <w:rsid w:val="000A511B"/>
    <w:rsid w:val="000A5153"/>
    <w:rsid w:val="000B10AE"/>
    <w:rsid w:val="000B2E8C"/>
    <w:rsid w:val="000B30BF"/>
    <w:rsid w:val="000B4BF1"/>
    <w:rsid w:val="000B566B"/>
    <w:rsid w:val="000B56DA"/>
    <w:rsid w:val="000B662E"/>
    <w:rsid w:val="000B70D7"/>
    <w:rsid w:val="000B7294"/>
    <w:rsid w:val="000B75D0"/>
    <w:rsid w:val="000C04A9"/>
    <w:rsid w:val="000C1CF8"/>
    <w:rsid w:val="000C1E08"/>
    <w:rsid w:val="000C49CF"/>
    <w:rsid w:val="000C52E9"/>
    <w:rsid w:val="000C5CDC"/>
    <w:rsid w:val="000C5F8A"/>
    <w:rsid w:val="000C6571"/>
    <w:rsid w:val="000C65DC"/>
    <w:rsid w:val="000C66F3"/>
    <w:rsid w:val="000C6900"/>
    <w:rsid w:val="000C7291"/>
    <w:rsid w:val="000D03B2"/>
    <w:rsid w:val="000D2FF4"/>
    <w:rsid w:val="000D31E8"/>
    <w:rsid w:val="000D53C0"/>
    <w:rsid w:val="000D6DE0"/>
    <w:rsid w:val="000D76E4"/>
    <w:rsid w:val="000E3816"/>
    <w:rsid w:val="000E425D"/>
    <w:rsid w:val="000E438E"/>
    <w:rsid w:val="000E4F0D"/>
    <w:rsid w:val="000E4F77"/>
    <w:rsid w:val="000E74C5"/>
    <w:rsid w:val="000E752D"/>
    <w:rsid w:val="000F1722"/>
    <w:rsid w:val="000F265C"/>
    <w:rsid w:val="000F2FF3"/>
    <w:rsid w:val="000F33E5"/>
    <w:rsid w:val="000F3AFA"/>
    <w:rsid w:val="000F5712"/>
    <w:rsid w:val="000F60DC"/>
    <w:rsid w:val="000F6611"/>
    <w:rsid w:val="000F7E22"/>
    <w:rsid w:val="0010037F"/>
    <w:rsid w:val="0010282E"/>
    <w:rsid w:val="00103A70"/>
    <w:rsid w:val="00107090"/>
    <w:rsid w:val="001104F3"/>
    <w:rsid w:val="00111BBA"/>
    <w:rsid w:val="00112EEB"/>
    <w:rsid w:val="00113BAC"/>
    <w:rsid w:val="0011490E"/>
    <w:rsid w:val="001173FF"/>
    <w:rsid w:val="00117515"/>
    <w:rsid w:val="00120E73"/>
    <w:rsid w:val="001214A5"/>
    <w:rsid w:val="00123E14"/>
    <w:rsid w:val="0012563A"/>
    <w:rsid w:val="001260B3"/>
    <w:rsid w:val="001264DE"/>
    <w:rsid w:val="00130523"/>
    <w:rsid w:val="001313A7"/>
    <w:rsid w:val="0013276F"/>
    <w:rsid w:val="001333DA"/>
    <w:rsid w:val="00133C96"/>
    <w:rsid w:val="0013621E"/>
    <w:rsid w:val="0013642E"/>
    <w:rsid w:val="00140690"/>
    <w:rsid w:val="0014103E"/>
    <w:rsid w:val="00142185"/>
    <w:rsid w:val="0014398C"/>
    <w:rsid w:val="00144BDB"/>
    <w:rsid w:val="001477C1"/>
    <w:rsid w:val="00150ECB"/>
    <w:rsid w:val="00152A23"/>
    <w:rsid w:val="00153F21"/>
    <w:rsid w:val="001545D2"/>
    <w:rsid w:val="001566E4"/>
    <w:rsid w:val="00156BCC"/>
    <w:rsid w:val="00156D37"/>
    <w:rsid w:val="00156F71"/>
    <w:rsid w:val="00157A8A"/>
    <w:rsid w:val="00161506"/>
    <w:rsid w:val="00161985"/>
    <w:rsid w:val="00161D3D"/>
    <w:rsid w:val="00162CB7"/>
    <w:rsid w:val="0016536F"/>
    <w:rsid w:val="001658A6"/>
    <w:rsid w:val="0016696C"/>
    <w:rsid w:val="00167BB6"/>
    <w:rsid w:val="001700F0"/>
    <w:rsid w:val="00171676"/>
    <w:rsid w:val="00171E5B"/>
    <w:rsid w:val="00171F94"/>
    <w:rsid w:val="00175D4E"/>
    <w:rsid w:val="00175E7D"/>
    <w:rsid w:val="0017668A"/>
    <w:rsid w:val="001766FE"/>
    <w:rsid w:val="001771E7"/>
    <w:rsid w:val="001778BD"/>
    <w:rsid w:val="0018501B"/>
    <w:rsid w:val="00185952"/>
    <w:rsid w:val="00186F7A"/>
    <w:rsid w:val="00190DDA"/>
    <w:rsid w:val="001911FF"/>
    <w:rsid w:val="00192006"/>
    <w:rsid w:val="00192B72"/>
    <w:rsid w:val="00193180"/>
    <w:rsid w:val="001941F0"/>
    <w:rsid w:val="00194A77"/>
    <w:rsid w:val="00194D98"/>
    <w:rsid w:val="001961E5"/>
    <w:rsid w:val="00196792"/>
    <w:rsid w:val="001A0DB1"/>
    <w:rsid w:val="001A14DE"/>
    <w:rsid w:val="001A3C47"/>
    <w:rsid w:val="001A61A9"/>
    <w:rsid w:val="001B0C71"/>
    <w:rsid w:val="001B0CC4"/>
    <w:rsid w:val="001B1519"/>
    <w:rsid w:val="001B2E2D"/>
    <w:rsid w:val="001B5CD2"/>
    <w:rsid w:val="001B6B01"/>
    <w:rsid w:val="001B6FDF"/>
    <w:rsid w:val="001C0BEE"/>
    <w:rsid w:val="001C1E49"/>
    <w:rsid w:val="001C2A98"/>
    <w:rsid w:val="001D3D7D"/>
    <w:rsid w:val="001D3FFF"/>
    <w:rsid w:val="001D625F"/>
    <w:rsid w:val="001D68A4"/>
    <w:rsid w:val="001D7576"/>
    <w:rsid w:val="001E0716"/>
    <w:rsid w:val="001E0E3F"/>
    <w:rsid w:val="001E14A0"/>
    <w:rsid w:val="001E4057"/>
    <w:rsid w:val="001E61AE"/>
    <w:rsid w:val="001E7376"/>
    <w:rsid w:val="001F225C"/>
    <w:rsid w:val="001F3657"/>
    <w:rsid w:val="001F393C"/>
    <w:rsid w:val="001F6FCB"/>
    <w:rsid w:val="001F785C"/>
    <w:rsid w:val="0020139F"/>
    <w:rsid w:val="00201CFA"/>
    <w:rsid w:val="0020220D"/>
    <w:rsid w:val="00202448"/>
    <w:rsid w:val="00202D15"/>
    <w:rsid w:val="00204BA5"/>
    <w:rsid w:val="00205DE2"/>
    <w:rsid w:val="002078F5"/>
    <w:rsid w:val="00207C79"/>
    <w:rsid w:val="00210CA2"/>
    <w:rsid w:val="002118A6"/>
    <w:rsid w:val="00212EAE"/>
    <w:rsid w:val="00213497"/>
    <w:rsid w:val="00214BEE"/>
    <w:rsid w:val="00215904"/>
    <w:rsid w:val="00215F8A"/>
    <w:rsid w:val="002205B8"/>
    <w:rsid w:val="00223E20"/>
    <w:rsid w:val="0022562F"/>
    <w:rsid w:val="00225720"/>
    <w:rsid w:val="002259E5"/>
    <w:rsid w:val="00226140"/>
    <w:rsid w:val="002274F3"/>
    <w:rsid w:val="0023094C"/>
    <w:rsid w:val="00234BE3"/>
    <w:rsid w:val="00234C6D"/>
    <w:rsid w:val="00235A90"/>
    <w:rsid w:val="002369BB"/>
    <w:rsid w:val="002406E3"/>
    <w:rsid w:val="00241D69"/>
    <w:rsid w:val="00241E48"/>
    <w:rsid w:val="0024214E"/>
    <w:rsid w:val="002422A3"/>
    <w:rsid w:val="00242623"/>
    <w:rsid w:val="00242B16"/>
    <w:rsid w:val="00245716"/>
    <w:rsid w:val="00245EB6"/>
    <w:rsid w:val="002476FF"/>
    <w:rsid w:val="00250558"/>
    <w:rsid w:val="00251751"/>
    <w:rsid w:val="002526A2"/>
    <w:rsid w:val="00253E7F"/>
    <w:rsid w:val="0026017D"/>
    <w:rsid w:val="00260652"/>
    <w:rsid w:val="00260682"/>
    <w:rsid w:val="00261342"/>
    <w:rsid w:val="0026172A"/>
    <w:rsid w:val="00261F25"/>
    <w:rsid w:val="00263DE3"/>
    <w:rsid w:val="002648A9"/>
    <w:rsid w:val="0026536F"/>
    <w:rsid w:val="0026553C"/>
    <w:rsid w:val="0026587C"/>
    <w:rsid w:val="00267DD5"/>
    <w:rsid w:val="00271A7B"/>
    <w:rsid w:val="00272B4A"/>
    <w:rsid w:val="00274476"/>
    <w:rsid w:val="00274A0A"/>
    <w:rsid w:val="0027716E"/>
    <w:rsid w:val="002773D4"/>
    <w:rsid w:val="00277593"/>
    <w:rsid w:val="00280909"/>
    <w:rsid w:val="00280918"/>
    <w:rsid w:val="00280E2D"/>
    <w:rsid w:val="00282AF6"/>
    <w:rsid w:val="00282FF0"/>
    <w:rsid w:val="00284D1F"/>
    <w:rsid w:val="00284D59"/>
    <w:rsid w:val="0028596A"/>
    <w:rsid w:val="00287085"/>
    <w:rsid w:val="0028745F"/>
    <w:rsid w:val="002875B6"/>
    <w:rsid w:val="00287705"/>
    <w:rsid w:val="00290AF9"/>
    <w:rsid w:val="00294786"/>
    <w:rsid w:val="002958CA"/>
    <w:rsid w:val="002967CF"/>
    <w:rsid w:val="00297788"/>
    <w:rsid w:val="002A3676"/>
    <w:rsid w:val="002A484B"/>
    <w:rsid w:val="002A64A6"/>
    <w:rsid w:val="002B2AE0"/>
    <w:rsid w:val="002B3301"/>
    <w:rsid w:val="002B3969"/>
    <w:rsid w:val="002B3F94"/>
    <w:rsid w:val="002B50FA"/>
    <w:rsid w:val="002B52DE"/>
    <w:rsid w:val="002B6DD8"/>
    <w:rsid w:val="002B7902"/>
    <w:rsid w:val="002C1FDD"/>
    <w:rsid w:val="002C41ED"/>
    <w:rsid w:val="002C47D4"/>
    <w:rsid w:val="002C4EEB"/>
    <w:rsid w:val="002C50F0"/>
    <w:rsid w:val="002C739F"/>
    <w:rsid w:val="002C7671"/>
    <w:rsid w:val="002D04C3"/>
    <w:rsid w:val="002D0F38"/>
    <w:rsid w:val="002D5DD1"/>
    <w:rsid w:val="002D690E"/>
    <w:rsid w:val="002D77E3"/>
    <w:rsid w:val="002E0EDB"/>
    <w:rsid w:val="002E1083"/>
    <w:rsid w:val="002E43C7"/>
    <w:rsid w:val="002E5BAC"/>
    <w:rsid w:val="002F21AA"/>
    <w:rsid w:val="002F2859"/>
    <w:rsid w:val="002F53C9"/>
    <w:rsid w:val="002F57E8"/>
    <w:rsid w:val="002F5D54"/>
    <w:rsid w:val="002F6E3C"/>
    <w:rsid w:val="0030117D"/>
    <w:rsid w:val="00301F30"/>
    <w:rsid w:val="003038FD"/>
    <w:rsid w:val="00303C87"/>
    <w:rsid w:val="003048FC"/>
    <w:rsid w:val="00306449"/>
    <w:rsid w:val="00306602"/>
    <w:rsid w:val="003067DA"/>
    <w:rsid w:val="00306A4D"/>
    <w:rsid w:val="00307FC7"/>
    <w:rsid w:val="003108E5"/>
    <w:rsid w:val="00311A21"/>
    <w:rsid w:val="003120CB"/>
    <w:rsid w:val="00312883"/>
    <w:rsid w:val="0031323B"/>
    <w:rsid w:val="0031660A"/>
    <w:rsid w:val="00317CE8"/>
    <w:rsid w:val="00320153"/>
    <w:rsid w:val="00320367"/>
    <w:rsid w:val="00322871"/>
    <w:rsid w:val="00324661"/>
    <w:rsid w:val="00324FFE"/>
    <w:rsid w:val="00326FB3"/>
    <w:rsid w:val="003316D4"/>
    <w:rsid w:val="00331783"/>
    <w:rsid w:val="00331A29"/>
    <w:rsid w:val="00333822"/>
    <w:rsid w:val="00333C6E"/>
    <w:rsid w:val="00334A79"/>
    <w:rsid w:val="00334C27"/>
    <w:rsid w:val="00336715"/>
    <w:rsid w:val="003373F7"/>
    <w:rsid w:val="00337F42"/>
    <w:rsid w:val="00340AD5"/>
    <w:rsid w:val="00340DFD"/>
    <w:rsid w:val="0034138F"/>
    <w:rsid w:val="00341D94"/>
    <w:rsid w:val="003432DA"/>
    <w:rsid w:val="00343868"/>
    <w:rsid w:val="00343B22"/>
    <w:rsid w:val="00344954"/>
    <w:rsid w:val="00350CD7"/>
    <w:rsid w:val="0035258B"/>
    <w:rsid w:val="003529DD"/>
    <w:rsid w:val="00352FF6"/>
    <w:rsid w:val="00353509"/>
    <w:rsid w:val="00353C75"/>
    <w:rsid w:val="00360C17"/>
    <w:rsid w:val="00361C1D"/>
    <w:rsid w:val="003621C6"/>
    <w:rsid w:val="003622B8"/>
    <w:rsid w:val="0036276B"/>
    <w:rsid w:val="00363846"/>
    <w:rsid w:val="00365CF0"/>
    <w:rsid w:val="003664D2"/>
    <w:rsid w:val="00366B76"/>
    <w:rsid w:val="00366D52"/>
    <w:rsid w:val="003705B0"/>
    <w:rsid w:val="00373051"/>
    <w:rsid w:val="00373B8F"/>
    <w:rsid w:val="00374C45"/>
    <w:rsid w:val="00376D95"/>
    <w:rsid w:val="00377DD1"/>
    <w:rsid w:val="00377FBB"/>
    <w:rsid w:val="00384BFC"/>
    <w:rsid w:val="00385140"/>
    <w:rsid w:val="00386900"/>
    <w:rsid w:val="00390738"/>
    <w:rsid w:val="0039365D"/>
    <w:rsid w:val="00396432"/>
    <w:rsid w:val="00396F25"/>
    <w:rsid w:val="003A16FC"/>
    <w:rsid w:val="003A35DB"/>
    <w:rsid w:val="003A3DCD"/>
    <w:rsid w:val="003A4F73"/>
    <w:rsid w:val="003A4FCD"/>
    <w:rsid w:val="003A52C7"/>
    <w:rsid w:val="003A56F8"/>
    <w:rsid w:val="003B025C"/>
    <w:rsid w:val="003B0944"/>
    <w:rsid w:val="003B12B9"/>
    <w:rsid w:val="003B1593"/>
    <w:rsid w:val="003B4381"/>
    <w:rsid w:val="003B4B26"/>
    <w:rsid w:val="003C1043"/>
    <w:rsid w:val="003C1442"/>
    <w:rsid w:val="003C145E"/>
    <w:rsid w:val="003C1A30"/>
    <w:rsid w:val="003C2212"/>
    <w:rsid w:val="003C3D12"/>
    <w:rsid w:val="003C488D"/>
    <w:rsid w:val="003C6779"/>
    <w:rsid w:val="003D1A57"/>
    <w:rsid w:val="003D1BF9"/>
    <w:rsid w:val="003D1ED2"/>
    <w:rsid w:val="003D2998"/>
    <w:rsid w:val="003D2F0A"/>
    <w:rsid w:val="003D30F7"/>
    <w:rsid w:val="003D3891"/>
    <w:rsid w:val="003D43C8"/>
    <w:rsid w:val="003D454B"/>
    <w:rsid w:val="003D45A6"/>
    <w:rsid w:val="003D50F4"/>
    <w:rsid w:val="003D562B"/>
    <w:rsid w:val="003D5D84"/>
    <w:rsid w:val="003D7AF8"/>
    <w:rsid w:val="003E0F4F"/>
    <w:rsid w:val="003E18AC"/>
    <w:rsid w:val="003E210B"/>
    <w:rsid w:val="003E2A12"/>
    <w:rsid w:val="003E3384"/>
    <w:rsid w:val="003E3CA4"/>
    <w:rsid w:val="003E415D"/>
    <w:rsid w:val="003E548E"/>
    <w:rsid w:val="003E659E"/>
    <w:rsid w:val="003E69E7"/>
    <w:rsid w:val="003E733A"/>
    <w:rsid w:val="003F1CC9"/>
    <w:rsid w:val="003F275D"/>
    <w:rsid w:val="003F29DD"/>
    <w:rsid w:val="003F3ADC"/>
    <w:rsid w:val="003F5513"/>
    <w:rsid w:val="003F588E"/>
    <w:rsid w:val="003F7C5F"/>
    <w:rsid w:val="00400E5D"/>
    <w:rsid w:val="00401CCC"/>
    <w:rsid w:val="00403C2A"/>
    <w:rsid w:val="00404A4B"/>
    <w:rsid w:val="00407EC8"/>
    <w:rsid w:val="0041110A"/>
    <w:rsid w:val="00411624"/>
    <w:rsid w:val="00412E8D"/>
    <w:rsid w:val="0041324F"/>
    <w:rsid w:val="004148E1"/>
    <w:rsid w:val="00414CFA"/>
    <w:rsid w:val="00415902"/>
    <w:rsid w:val="00415A1C"/>
    <w:rsid w:val="00415EC0"/>
    <w:rsid w:val="0041788F"/>
    <w:rsid w:val="00420BE9"/>
    <w:rsid w:val="00420E12"/>
    <w:rsid w:val="00423042"/>
    <w:rsid w:val="00423AD8"/>
    <w:rsid w:val="00423FDD"/>
    <w:rsid w:val="0042432F"/>
    <w:rsid w:val="004249BC"/>
    <w:rsid w:val="00424C85"/>
    <w:rsid w:val="004260BD"/>
    <w:rsid w:val="0043012F"/>
    <w:rsid w:val="00430B3A"/>
    <w:rsid w:val="00430F1F"/>
    <w:rsid w:val="004326EA"/>
    <w:rsid w:val="00435359"/>
    <w:rsid w:val="004429B6"/>
    <w:rsid w:val="0044434C"/>
    <w:rsid w:val="0044456B"/>
    <w:rsid w:val="00447BD1"/>
    <w:rsid w:val="004500A9"/>
    <w:rsid w:val="004507F3"/>
    <w:rsid w:val="00450AF4"/>
    <w:rsid w:val="00452931"/>
    <w:rsid w:val="00453BCF"/>
    <w:rsid w:val="00453D95"/>
    <w:rsid w:val="00456A57"/>
    <w:rsid w:val="00456FCC"/>
    <w:rsid w:val="00460091"/>
    <w:rsid w:val="004607DE"/>
    <w:rsid w:val="0046103F"/>
    <w:rsid w:val="00461230"/>
    <w:rsid w:val="004635E6"/>
    <w:rsid w:val="004668D5"/>
    <w:rsid w:val="0046702F"/>
    <w:rsid w:val="0046705A"/>
    <w:rsid w:val="004671C7"/>
    <w:rsid w:val="00467F7C"/>
    <w:rsid w:val="00472F42"/>
    <w:rsid w:val="00472F4D"/>
    <w:rsid w:val="004730BF"/>
    <w:rsid w:val="00474170"/>
    <w:rsid w:val="00474DCB"/>
    <w:rsid w:val="00474ECE"/>
    <w:rsid w:val="0047535C"/>
    <w:rsid w:val="00475D86"/>
    <w:rsid w:val="004762F6"/>
    <w:rsid w:val="004777FD"/>
    <w:rsid w:val="00477D72"/>
    <w:rsid w:val="00481518"/>
    <w:rsid w:val="00482F57"/>
    <w:rsid w:val="00483E53"/>
    <w:rsid w:val="00484142"/>
    <w:rsid w:val="0048432A"/>
    <w:rsid w:val="00485870"/>
    <w:rsid w:val="00485FE8"/>
    <w:rsid w:val="00486277"/>
    <w:rsid w:val="004868FC"/>
    <w:rsid w:val="00487C24"/>
    <w:rsid w:val="00492EB5"/>
    <w:rsid w:val="00494F77"/>
    <w:rsid w:val="00496606"/>
    <w:rsid w:val="00497721"/>
    <w:rsid w:val="004A0229"/>
    <w:rsid w:val="004A2FBD"/>
    <w:rsid w:val="004A3057"/>
    <w:rsid w:val="004A35D2"/>
    <w:rsid w:val="004A60D5"/>
    <w:rsid w:val="004A71E4"/>
    <w:rsid w:val="004B1AE6"/>
    <w:rsid w:val="004B1F4D"/>
    <w:rsid w:val="004B2F00"/>
    <w:rsid w:val="004B4464"/>
    <w:rsid w:val="004B45A8"/>
    <w:rsid w:val="004B6E31"/>
    <w:rsid w:val="004C0831"/>
    <w:rsid w:val="004C1D66"/>
    <w:rsid w:val="004C214F"/>
    <w:rsid w:val="004C31D7"/>
    <w:rsid w:val="004C32D3"/>
    <w:rsid w:val="004C4AD2"/>
    <w:rsid w:val="004C65C8"/>
    <w:rsid w:val="004C6981"/>
    <w:rsid w:val="004D067B"/>
    <w:rsid w:val="004D1D9E"/>
    <w:rsid w:val="004D1F21"/>
    <w:rsid w:val="004D268C"/>
    <w:rsid w:val="004D3E5D"/>
    <w:rsid w:val="004D47C3"/>
    <w:rsid w:val="004D59D8"/>
    <w:rsid w:val="004D5DA1"/>
    <w:rsid w:val="004E150F"/>
    <w:rsid w:val="004E19B9"/>
    <w:rsid w:val="004E1DCA"/>
    <w:rsid w:val="004E21DB"/>
    <w:rsid w:val="004E23A1"/>
    <w:rsid w:val="004E2B01"/>
    <w:rsid w:val="004E3489"/>
    <w:rsid w:val="004E358A"/>
    <w:rsid w:val="004E3AFA"/>
    <w:rsid w:val="004E6588"/>
    <w:rsid w:val="004E6A76"/>
    <w:rsid w:val="004F1FC6"/>
    <w:rsid w:val="004F31E6"/>
    <w:rsid w:val="004F6BA5"/>
    <w:rsid w:val="004F7855"/>
    <w:rsid w:val="005000DE"/>
    <w:rsid w:val="00500A79"/>
    <w:rsid w:val="00502A0A"/>
    <w:rsid w:val="005035B8"/>
    <w:rsid w:val="005037F1"/>
    <w:rsid w:val="00507C50"/>
    <w:rsid w:val="00511155"/>
    <w:rsid w:val="00511220"/>
    <w:rsid w:val="005129B8"/>
    <w:rsid w:val="005150AB"/>
    <w:rsid w:val="0051560B"/>
    <w:rsid w:val="00517092"/>
    <w:rsid w:val="00517C3A"/>
    <w:rsid w:val="00527BF4"/>
    <w:rsid w:val="005314B5"/>
    <w:rsid w:val="005324BE"/>
    <w:rsid w:val="00532767"/>
    <w:rsid w:val="005337E8"/>
    <w:rsid w:val="00534F6C"/>
    <w:rsid w:val="00535994"/>
    <w:rsid w:val="0053646D"/>
    <w:rsid w:val="00536B6E"/>
    <w:rsid w:val="0054068E"/>
    <w:rsid w:val="00540AAD"/>
    <w:rsid w:val="00540D3E"/>
    <w:rsid w:val="0054128D"/>
    <w:rsid w:val="00541511"/>
    <w:rsid w:val="00543EC1"/>
    <w:rsid w:val="00544327"/>
    <w:rsid w:val="00544D76"/>
    <w:rsid w:val="00546458"/>
    <w:rsid w:val="00546EA3"/>
    <w:rsid w:val="0054718B"/>
    <w:rsid w:val="00547E68"/>
    <w:rsid w:val="00547FC5"/>
    <w:rsid w:val="0055087C"/>
    <w:rsid w:val="00552F03"/>
    <w:rsid w:val="00553413"/>
    <w:rsid w:val="0055375B"/>
    <w:rsid w:val="00555983"/>
    <w:rsid w:val="005575C5"/>
    <w:rsid w:val="00557C7E"/>
    <w:rsid w:val="00560859"/>
    <w:rsid w:val="00560E31"/>
    <w:rsid w:val="0056660D"/>
    <w:rsid w:val="00566A66"/>
    <w:rsid w:val="00570613"/>
    <w:rsid w:val="00581B23"/>
    <w:rsid w:val="0058219C"/>
    <w:rsid w:val="00584742"/>
    <w:rsid w:val="00585DAA"/>
    <w:rsid w:val="0058707F"/>
    <w:rsid w:val="0059078E"/>
    <w:rsid w:val="00592586"/>
    <w:rsid w:val="005931FE"/>
    <w:rsid w:val="0059392F"/>
    <w:rsid w:val="0059553E"/>
    <w:rsid w:val="00596C1A"/>
    <w:rsid w:val="005A0074"/>
    <w:rsid w:val="005A14C3"/>
    <w:rsid w:val="005A1F8B"/>
    <w:rsid w:val="005A211A"/>
    <w:rsid w:val="005A3135"/>
    <w:rsid w:val="005A43C4"/>
    <w:rsid w:val="005A44E7"/>
    <w:rsid w:val="005A4C54"/>
    <w:rsid w:val="005A64C3"/>
    <w:rsid w:val="005B0072"/>
    <w:rsid w:val="005B0538"/>
    <w:rsid w:val="005B0732"/>
    <w:rsid w:val="005B2CB3"/>
    <w:rsid w:val="005B38A0"/>
    <w:rsid w:val="005B4124"/>
    <w:rsid w:val="005B422B"/>
    <w:rsid w:val="005B491C"/>
    <w:rsid w:val="005B4DBF"/>
    <w:rsid w:val="005B5DE2"/>
    <w:rsid w:val="005B674C"/>
    <w:rsid w:val="005B6ED7"/>
    <w:rsid w:val="005B7CE0"/>
    <w:rsid w:val="005C08B0"/>
    <w:rsid w:val="005C1216"/>
    <w:rsid w:val="005C2037"/>
    <w:rsid w:val="005C2319"/>
    <w:rsid w:val="005C24F2"/>
    <w:rsid w:val="005C7561"/>
    <w:rsid w:val="005D1E57"/>
    <w:rsid w:val="005D2F57"/>
    <w:rsid w:val="005D34F6"/>
    <w:rsid w:val="005D4136"/>
    <w:rsid w:val="005D4F1A"/>
    <w:rsid w:val="005E0D0B"/>
    <w:rsid w:val="005E0F36"/>
    <w:rsid w:val="005E1884"/>
    <w:rsid w:val="005E70DF"/>
    <w:rsid w:val="005F373A"/>
    <w:rsid w:val="005F4E4E"/>
    <w:rsid w:val="005F4EB4"/>
    <w:rsid w:val="005F4F87"/>
    <w:rsid w:val="005F5C58"/>
    <w:rsid w:val="005F6B0E"/>
    <w:rsid w:val="005F760E"/>
    <w:rsid w:val="005F7B1D"/>
    <w:rsid w:val="00601312"/>
    <w:rsid w:val="0060222A"/>
    <w:rsid w:val="0060359C"/>
    <w:rsid w:val="0060473A"/>
    <w:rsid w:val="00605AFA"/>
    <w:rsid w:val="006065DD"/>
    <w:rsid w:val="00610C21"/>
    <w:rsid w:val="006117F5"/>
    <w:rsid w:val="00611907"/>
    <w:rsid w:val="00613116"/>
    <w:rsid w:val="0061392D"/>
    <w:rsid w:val="00613EE1"/>
    <w:rsid w:val="00614294"/>
    <w:rsid w:val="00616A91"/>
    <w:rsid w:val="006202A6"/>
    <w:rsid w:val="0062054B"/>
    <w:rsid w:val="00620BF0"/>
    <w:rsid w:val="00620CBD"/>
    <w:rsid w:val="00621C4E"/>
    <w:rsid w:val="006234D6"/>
    <w:rsid w:val="00624642"/>
    <w:rsid w:val="00624EAE"/>
    <w:rsid w:val="00624FAA"/>
    <w:rsid w:val="00625832"/>
    <w:rsid w:val="0062654D"/>
    <w:rsid w:val="0062678E"/>
    <w:rsid w:val="006305D7"/>
    <w:rsid w:val="00631147"/>
    <w:rsid w:val="0063205C"/>
    <w:rsid w:val="006324D7"/>
    <w:rsid w:val="00633103"/>
    <w:rsid w:val="00633A01"/>
    <w:rsid w:val="00633B97"/>
    <w:rsid w:val="006341F7"/>
    <w:rsid w:val="006342E3"/>
    <w:rsid w:val="006343CF"/>
    <w:rsid w:val="00635014"/>
    <w:rsid w:val="00635ACC"/>
    <w:rsid w:val="006369CE"/>
    <w:rsid w:val="006411CA"/>
    <w:rsid w:val="006412B6"/>
    <w:rsid w:val="00641C5A"/>
    <w:rsid w:val="006427D1"/>
    <w:rsid w:val="0064498D"/>
    <w:rsid w:val="00645F22"/>
    <w:rsid w:val="0064605E"/>
    <w:rsid w:val="006463D9"/>
    <w:rsid w:val="0065007D"/>
    <w:rsid w:val="00654885"/>
    <w:rsid w:val="00656508"/>
    <w:rsid w:val="0065788A"/>
    <w:rsid w:val="0066109C"/>
    <w:rsid w:val="006619C8"/>
    <w:rsid w:val="00661E1D"/>
    <w:rsid w:val="00663891"/>
    <w:rsid w:val="00663996"/>
    <w:rsid w:val="00664A90"/>
    <w:rsid w:val="0066770A"/>
    <w:rsid w:val="00670F50"/>
    <w:rsid w:val="00671710"/>
    <w:rsid w:val="00672D31"/>
    <w:rsid w:val="00673414"/>
    <w:rsid w:val="00674DDC"/>
    <w:rsid w:val="00676079"/>
    <w:rsid w:val="00676900"/>
    <w:rsid w:val="00676E3A"/>
    <w:rsid w:val="00676ECD"/>
    <w:rsid w:val="00677D0A"/>
    <w:rsid w:val="00681631"/>
    <w:rsid w:val="0068185F"/>
    <w:rsid w:val="0068221F"/>
    <w:rsid w:val="00682B86"/>
    <w:rsid w:val="00683639"/>
    <w:rsid w:val="00683A55"/>
    <w:rsid w:val="00684E9E"/>
    <w:rsid w:val="00686FB4"/>
    <w:rsid w:val="00687B60"/>
    <w:rsid w:val="00687C99"/>
    <w:rsid w:val="00690270"/>
    <w:rsid w:val="0069153B"/>
    <w:rsid w:val="006941AF"/>
    <w:rsid w:val="00696E09"/>
    <w:rsid w:val="006A01CF"/>
    <w:rsid w:val="006A3EEF"/>
    <w:rsid w:val="006A60DD"/>
    <w:rsid w:val="006B0679"/>
    <w:rsid w:val="006B074C"/>
    <w:rsid w:val="006B08B2"/>
    <w:rsid w:val="006B369F"/>
    <w:rsid w:val="006B3B84"/>
    <w:rsid w:val="006B4E7C"/>
    <w:rsid w:val="006B5D8C"/>
    <w:rsid w:val="006B72D4"/>
    <w:rsid w:val="006B74D9"/>
    <w:rsid w:val="006C11CC"/>
    <w:rsid w:val="006C1AEB"/>
    <w:rsid w:val="006C1FAA"/>
    <w:rsid w:val="006C57FE"/>
    <w:rsid w:val="006C62E7"/>
    <w:rsid w:val="006C6F03"/>
    <w:rsid w:val="006C7C6C"/>
    <w:rsid w:val="006C7C9A"/>
    <w:rsid w:val="006D0640"/>
    <w:rsid w:val="006D6DB9"/>
    <w:rsid w:val="006D7656"/>
    <w:rsid w:val="006E3952"/>
    <w:rsid w:val="006E4B63"/>
    <w:rsid w:val="006E528E"/>
    <w:rsid w:val="006E5561"/>
    <w:rsid w:val="006E6EB6"/>
    <w:rsid w:val="006E7BE7"/>
    <w:rsid w:val="006F056D"/>
    <w:rsid w:val="006F06E4"/>
    <w:rsid w:val="006F21BA"/>
    <w:rsid w:val="006F47D5"/>
    <w:rsid w:val="006F7B41"/>
    <w:rsid w:val="00700B62"/>
    <w:rsid w:val="007011D8"/>
    <w:rsid w:val="00701BA2"/>
    <w:rsid w:val="00702B5D"/>
    <w:rsid w:val="00703ED2"/>
    <w:rsid w:val="007045B5"/>
    <w:rsid w:val="007068A7"/>
    <w:rsid w:val="00707B8D"/>
    <w:rsid w:val="00713636"/>
    <w:rsid w:val="00714B8C"/>
    <w:rsid w:val="0071613D"/>
    <w:rsid w:val="0071675D"/>
    <w:rsid w:val="00717736"/>
    <w:rsid w:val="00721077"/>
    <w:rsid w:val="00722E2D"/>
    <w:rsid w:val="007239F1"/>
    <w:rsid w:val="00723CFC"/>
    <w:rsid w:val="00726CA6"/>
    <w:rsid w:val="00732999"/>
    <w:rsid w:val="00734CB2"/>
    <w:rsid w:val="007354C9"/>
    <w:rsid w:val="00735CF5"/>
    <w:rsid w:val="00737367"/>
    <w:rsid w:val="0074063A"/>
    <w:rsid w:val="00740EA1"/>
    <w:rsid w:val="0074112B"/>
    <w:rsid w:val="007425DD"/>
    <w:rsid w:val="00742AA4"/>
    <w:rsid w:val="00742EB9"/>
    <w:rsid w:val="00743BA1"/>
    <w:rsid w:val="00745473"/>
    <w:rsid w:val="00745E32"/>
    <w:rsid w:val="00745F1E"/>
    <w:rsid w:val="0075094F"/>
    <w:rsid w:val="007509E0"/>
    <w:rsid w:val="007515FE"/>
    <w:rsid w:val="00751A4B"/>
    <w:rsid w:val="00760003"/>
    <w:rsid w:val="007601D0"/>
    <w:rsid w:val="007603BB"/>
    <w:rsid w:val="00760417"/>
    <w:rsid w:val="00760855"/>
    <w:rsid w:val="00760EAE"/>
    <w:rsid w:val="0076109D"/>
    <w:rsid w:val="007615EF"/>
    <w:rsid w:val="0076197C"/>
    <w:rsid w:val="0076255B"/>
    <w:rsid w:val="007639AD"/>
    <w:rsid w:val="00764E49"/>
    <w:rsid w:val="00767107"/>
    <w:rsid w:val="00767851"/>
    <w:rsid w:val="00771A4C"/>
    <w:rsid w:val="0077211C"/>
    <w:rsid w:val="00772159"/>
    <w:rsid w:val="00773617"/>
    <w:rsid w:val="00773BFD"/>
    <w:rsid w:val="00773F9A"/>
    <w:rsid w:val="007743B3"/>
    <w:rsid w:val="00774490"/>
    <w:rsid w:val="0077483F"/>
    <w:rsid w:val="00776591"/>
    <w:rsid w:val="00776751"/>
    <w:rsid w:val="0077687D"/>
    <w:rsid w:val="007819FF"/>
    <w:rsid w:val="00782B1F"/>
    <w:rsid w:val="00782FCF"/>
    <w:rsid w:val="007832A7"/>
    <w:rsid w:val="0078360C"/>
    <w:rsid w:val="00783652"/>
    <w:rsid w:val="0078400A"/>
    <w:rsid w:val="00784A4C"/>
    <w:rsid w:val="00784BC6"/>
    <w:rsid w:val="0078523D"/>
    <w:rsid w:val="007875A8"/>
    <w:rsid w:val="007877FE"/>
    <w:rsid w:val="0079250E"/>
    <w:rsid w:val="007931DF"/>
    <w:rsid w:val="00793B6A"/>
    <w:rsid w:val="0079543A"/>
    <w:rsid w:val="00796699"/>
    <w:rsid w:val="00796BE1"/>
    <w:rsid w:val="007A0172"/>
    <w:rsid w:val="007A1355"/>
    <w:rsid w:val="007A1804"/>
    <w:rsid w:val="007A2511"/>
    <w:rsid w:val="007A260E"/>
    <w:rsid w:val="007A2A47"/>
    <w:rsid w:val="007A4B4F"/>
    <w:rsid w:val="007A4D4C"/>
    <w:rsid w:val="007A4DD6"/>
    <w:rsid w:val="007A5CB9"/>
    <w:rsid w:val="007A5E72"/>
    <w:rsid w:val="007A70BA"/>
    <w:rsid w:val="007A7D02"/>
    <w:rsid w:val="007B158B"/>
    <w:rsid w:val="007B20AE"/>
    <w:rsid w:val="007B3333"/>
    <w:rsid w:val="007B43AC"/>
    <w:rsid w:val="007B6B07"/>
    <w:rsid w:val="007B6D43"/>
    <w:rsid w:val="007B737C"/>
    <w:rsid w:val="007B749A"/>
    <w:rsid w:val="007B7C6E"/>
    <w:rsid w:val="007C0AC3"/>
    <w:rsid w:val="007C0D37"/>
    <w:rsid w:val="007C0EF3"/>
    <w:rsid w:val="007C3E79"/>
    <w:rsid w:val="007C4D7C"/>
    <w:rsid w:val="007C4DC8"/>
    <w:rsid w:val="007C6842"/>
    <w:rsid w:val="007C68BE"/>
    <w:rsid w:val="007D03F4"/>
    <w:rsid w:val="007D0648"/>
    <w:rsid w:val="007D28F3"/>
    <w:rsid w:val="007D44D7"/>
    <w:rsid w:val="007D621A"/>
    <w:rsid w:val="007E058A"/>
    <w:rsid w:val="007E05EA"/>
    <w:rsid w:val="007E2887"/>
    <w:rsid w:val="007E5278"/>
    <w:rsid w:val="007E749C"/>
    <w:rsid w:val="007E7B68"/>
    <w:rsid w:val="007F1B5C"/>
    <w:rsid w:val="007F7360"/>
    <w:rsid w:val="007F7C43"/>
    <w:rsid w:val="00801257"/>
    <w:rsid w:val="008021A5"/>
    <w:rsid w:val="00802BDC"/>
    <w:rsid w:val="00803B0A"/>
    <w:rsid w:val="00804854"/>
    <w:rsid w:val="00804A85"/>
    <w:rsid w:val="00804DED"/>
    <w:rsid w:val="00805B96"/>
    <w:rsid w:val="00806991"/>
    <w:rsid w:val="008105BE"/>
    <w:rsid w:val="00810619"/>
    <w:rsid w:val="008115A5"/>
    <w:rsid w:val="00811D46"/>
    <w:rsid w:val="00813C38"/>
    <w:rsid w:val="0081415D"/>
    <w:rsid w:val="00815CE5"/>
    <w:rsid w:val="00815F95"/>
    <w:rsid w:val="008167A1"/>
    <w:rsid w:val="00817DA0"/>
    <w:rsid w:val="00820229"/>
    <w:rsid w:val="00821E52"/>
    <w:rsid w:val="00822448"/>
    <w:rsid w:val="00822A6B"/>
    <w:rsid w:val="00822ABE"/>
    <w:rsid w:val="00823388"/>
    <w:rsid w:val="008244D1"/>
    <w:rsid w:val="0082462C"/>
    <w:rsid w:val="00825C70"/>
    <w:rsid w:val="00826A86"/>
    <w:rsid w:val="00827F51"/>
    <w:rsid w:val="0083101C"/>
    <w:rsid w:val="0083104E"/>
    <w:rsid w:val="0083363D"/>
    <w:rsid w:val="008343BE"/>
    <w:rsid w:val="00835B9F"/>
    <w:rsid w:val="00836535"/>
    <w:rsid w:val="00836AE1"/>
    <w:rsid w:val="00837221"/>
    <w:rsid w:val="00840FAB"/>
    <w:rsid w:val="00840FB4"/>
    <w:rsid w:val="008410B2"/>
    <w:rsid w:val="0084186A"/>
    <w:rsid w:val="00844DB4"/>
    <w:rsid w:val="00845320"/>
    <w:rsid w:val="00847575"/>
    <w:rsid w:val="008500A0"/>
    <w:rsid w:val="00851F2A"/>
    <w:rsid w:val="008524E5"/>
    <w:rsid w:val="0085351C"/>
    <w:rsid w:val="008549CA"/>
    <w:rsid w:val="00854E6F"/>
    <w:rsid w:val="008556C3"/>
    <w:rsid w:val="0085687C"/>
    <w:rsid w:val="008569DD"/>
    <w:rsid w:val="00862D46"/>
    <w:rsid w:val="0086430F"/>
    <w:rsid w:val="00864897"/>
    <w:rsid w:val="00865000"/>
    <w:rsid w:val="00865581"/>
    <w:rsid w:val="00866639"/>
    <w:rsid w:val="008706C5"/>
    <w:rsid w:val="0087179B"/>
    <w:rsid w:val="00873707"/>
    <w:rsid w:val="00874B20"/>
    <w:rsid w:val="00874EFA"/>
    <w:rsid w:val="00875083"/>
    <w:rsid w:val="008757C6"/>
    <w:rsid w:val="0087621F"/>
    <w:rsid w:val="008763E1"/>
    <w:rsid w:val="0087775C"/>
    <w:rsid w:val="00877EC8"/>
    <w:rsid w:val="0088014A"/>
    <w:rsid w:val="00880F36"/>
    <w:rsid w:val="0088269E"/>
    <w:rsid w:val="00882FE3"/>
    <w:rsid w:val="0088346C"/>
    <w:rsid w:val="008835F4"/>
    <w:rsid w:val="00885263"/>
    <w:rsid w:val="00885530"/>
    <w:rsid w:val="008910D1"/>
    <w:rsid w:val="0089131E"/>
    <w:rsid w:val="00891E4A"/>
    <w:rsid w:val="0089296C"/>
    <w:rsid w:val="00894ED3"/>
    <w:rsid w:val="00896ABD"/>
    <w:rsid w:val="00897AB6"/>
    <w:rsid w:val="008A1B2F"/>
    <w:rsid w:val="008A3010"/>
    <w:rsid w:val="008A3380"/>
    <w:rsid w:val="008A7A9C"/>
    <w:rsid w:val="008B0CD4"/>
    <w:rsid w:val="008B2CFF"/>
    <w:rsid w:val="008B39F9"/>
    <w:rsid w:val="008B5218"/>
    <w:rsid w:val="008B6AEA"/>
    <w:rsid w:val="008B6FF6"/>
    <w:rsid w:val="008B7102"/>
    <w:rsid w:val="008B7647"/>
    <w:rsid w:val="008C3B7D"/>
    <w:rsid w:val="008C56FB"/>
    <w:rsid w:val="008C7C60"/>
    <w:rsid w:val="008D0F90"/>
    <w:rsid w:val="008D3715"/>
    <w:rsid w:val="008D3F99"/>
    <w:rsid w:val="008D43F6"/>
    <w:rsid w:val="008D5465"/>
    <w:rsid w:val="008D6332"/>
    <w:rsid w:val="008D6DCD"/>
    <w:rsid w:val="008D79EC"/>
    <w:rsid w:val="008D7E98"/>
    <w:rsid w:val="008D7EB7"/>
    <w:rsid w:val="008E11E8"/>
    <w:rsid w:val="008E3684"/>
    <w:rsid w:val="008E3BC9"/>
    <w:rsid w:val="008E57F5"/>
    <w:rsid w:val="008E605E"/>
    <w:rsid w:val="008E7606"/>
    <w:rsid w:val="008F1DAA"/>
    <w:rsid w:val="008F37FE"/>
    <w:rsid w:val="008F3EBD"/>
    <w:rsid w:val="008F60B2"/>
    <w:rsid w:val="008F7C41"/>
    <w:rsid w:val="009031E2"/>
    <w:rsid w:val="0090343D"/>
    <w:rsid w:val="00903CFB"/>
    <w:rsid w:val="00904CFF"/>
    <w:rsid w:val="00910BA6"/>
    <w:rsid w:val="00910BBC"/>
    <w:rsid w:val="009124E4"/>
    <w:rsid w:val="0091276C"/>
    <w:rsid w:val="00915CD3"/>
    <w:rsid w:val="009165AC"/>
    <w:rsid w:val="00916FFC"/>
    <w:rsid w:val="0092053F"/>
    <w:rsid w:val="00921467"/>
    <w:rsid w:val="0092340A"/>
    <w:rsid w:val="009266F5"/>
    <w:rsid w:val="0093045F"/>
    <w:rsid w:val="009313D9"/>
    <w:rsid w:val="009329E6"/>
    <w:rsid w:val="00933AEE"/>
    <w:rsid w:val="00933F1C"/>
    <w:rsid w:val="00935B7F"/>
    <w:rsid w:val="009376FD"/>
    <w:rsid w:val="00937A5F"/>
    <w:rsid w:val="00941293"/>
    <w:rsid w:val="009426C6"/>
    <w:rsid w:val="0094281F"/>
    <w:rsid w:val="00942D28"/>
    <w:rsid w:val="0094375F"/>
    <w:rsid w:val="009458D2"/>
    <w:rsid w:val="00946372"/>
    <w:rsid w:val="00950770"/>
    <w:rsid w:val="00950C17"/>
    <w:rsid w:val="00951FAF"/>
    <w:rsid w:val="0095348A"/>
    <w:rsid w:val="00954740"/>
    <w:rsid w:val="00962E71"/>
    <w:rsid w:val="00963ABC"/>
    <w:rsid w:val="00965D21"/>
    <w:rsid w:val="00967764"/>
    <w:rsid w:val="00970B0E"/>
    <w:rsid w:val="00970BB9"/>
    <w:rsid w:val="009726EE"/>
    <w:rsid w:val="009733DD"/>
    <w:rsid w:val="00975168"/>
    <w:rsid w:val="00975573"/>
    <w:rsid w:val="00976D03"/>
    <w:rsid w:val="00976F81"/>
    <w:rsid w:val="00977B30"/>
    <w:rsid w:val="00977EB4"/>
    <w:rsid w:val="00982F41"/>
    <w:rsid w:val="00985090"/>
    <w:rsid w:val="00987086"/>
    <w:rsid w:val="00987710"/>
    <w:rsid w:val="009904AB"/>
    <w:rsid w:val="00993A53"/>
    <w:rsid w:val="009953D9"/>
    <w:rsid w:val="00995688"/>
    <w:rsid w:val="009958A6"/>
    <w:rsid w:val="009961B3"/>
    <w:rsid w:val="00996456"/>
    <w:rsid w:val="009A04F5"/>
    <w:rsid w:val="009A15EF"/>
    <w:rsid w:val="009A1F8B"/>
    <w:rsid w:val="009A25FC"/>
    <w:rsid w:val="009A38A5"/>
    <w:rsid w:val="009A5B73"/>
    <w:rsid w:val="009B0B09"/>
    <w:rsid w:val="009B118B"/>
    <w:rsid w:val="009B1737"/>
    <w:rsid w:val="009B3D4B"/>
    <w:rsid w:val="009B439B"/>
    <w:rsid w:val="009B4884"/>
    <w:rsid w:val="009B4FF6"/>
    <w:rsid w:val="009B51FD"/>
    <w:rsid w:val="009B5802"/>
    <w:rsid w:val="009B5B99"/>
    <w:rsid w:val="009B6E89"/>
    <w:rsid w:val="009B6EA1"/>
    <w:rsid w:val="009B6EFC"/>
    <w:rsid w:val="009C0504"/>
    <w:rsid w:val="009C1D33"/>
    <w:rsid w:val="009C2B35"/>
    <w:rsid w:val="009C2DF8"/>
    <w:rsid w:val="009C31BF"/>
    <w:rsid w:val="009C4DB1"/>
    <w:rsid w:val="009C52AB"/>
    <w:rsid w:val="009C5A58"/>
    <w:rsid w:val="009C68B7"/>
    <w:rsid w:val="009C696C"/>
    <w:rsid w:val="009D0834"/>
    <w:rsid w:val="009D0A1E"/>
    <w:rsid w:val="009D27F0"/>
    <w:rsid w:val="009D2AE3"/>
    <w:rsid w:val="009D45C7"/>
    <w:rsid w:val="009D52BC"/>
    <w:rsid w:val="009D559B"/>
    <w:rsid w:val="009D5602"/>
    <w:rsid w:val="009D7D0A"/>
    <w:rsid w:val="009E09D9"/>
    <w:rsid w:val="009E0FCE"/>
    <w:rsid w:val="009E2194"/>
    <w:rsid w:val="009E3C52"/>
    <w:rsid w:val="009E3E77"/>
    <w:rsid w:val="009E49A9"/>
    <w:rsid w:val="009E73E8"/>
    <w:rsid w:val="009F01B1"/>
    <w:rsid w:val="009F0DBB"/>
    <w:rsid w:val="009F19E0"/>
    <w:rsid w:val="009F2260"/>
    <w:rsid w:val="009F3887"/>
    <w:rsid w:val="009F4BD1"/>
    <w:rsid w:val="009F659A"/>
    <w:rsid w:val="009F732B"/>
    <w:rsid w:val="00A01FE0"/>
    <w:rsid w:val="00A06945"/>
    <w:rsid w:val="00A103B1"/>
    <w:rsid w:val="00A10656"/>
    <w:rsid w:val="00A113C0"/>
    <w:rsid w:val="00A126BE"/>
    <w:rsid w:val="00A12ED0"/>
    <w:rsid w:val="00A12FA6"/>
    <w:rsid w:val="00A1339B"/>
    <w:rsid w:val="00A14ABA"/>
    <w:rsid w:val="00A154D4"/>
    <w:rsid w:val="00A15693"/>
    <w:rsid w:val="00A15A88"/>
    <w:rsid w:val="00A15D1D"/>
    <w:rsid w:val="00A15D8A"/>
    <w:rsid w:val="00A17271"/>
    <w:rsid w:val="00A20826"/>
    <w:rsid w:val="00A22721"/>
    <w:rsid w:val="00A23386"/>
    <w:rsid w:val="00A24CB6"/>
    <w:rsid w:val="00A25B4A"/>
    <w:rsid w:val="00A26CD2"/>
    <w:rsid w:val="00A27667"/>
    <w:rsid w:val="00A27837"/>
    <w:rsid w:val="00A30DE5"/>
    <w:rsid w:val="00A32979"/>
    <w:rsid w:val="00A34A67"/>
    <w:rsid w:val="00A37462"/>
    <w:rsid w:val="00A459E1"/>
    <w:rsid w:val="00A46AC4"/>
    <w:rsid w:val="00A479C5"/>
    <w:rsid w:val="00A503A9"/>
    <w:rsid w:val="00A50C34"/>
    <w:rsid w:val="00A51DC9"/>
    <w:rsid w:val="00A52296"/>
    <w:rsid w:val="00A5248E"/>
    <w:rsid w:val="00A55661"/>
    <w:rsid w:val="00A6024C"/>
    <w:rsid w:val="00A61B70"/>
    <w:rsid w:val="00A61FA8"/>
    <w:rsid w:val="00A62402"/>
    <w:rsid w:val="00A6252F"/>
    <w:rsid w:val="00A637F4"/>
    <w:rsid w:val="00A64DF2"/>
    <w:rsid w:val="00A65485"/>
    <w:rsid w:val="00A65529"/>
    <w:rsid w:val="00A657E8"/>
    <w:rsid w:val="00A65807"/>
    <w:rsid w:val="00A66E05"/>
    <w:rsid w:val="00A70452"/>
    <w:rsid w:val="00A70753"/>
    <w:rsid w:val="00A712D2"/>
    <w:rsid w:val="00A720EA"/>
    <w:rsid w:val="00A72AB9"/>
    <w:rsid w:val="00A7320D"/>
    <w:rsid w:val="00A74A50"/>
    <w:rsid w:val="00A76090"/>
    <w:rsid w:val="00A81032"/>
    <w:rsid w:val="00A82C8A"/>
    <w:rsid w:val="00A8346B"/>
    <w:rsid w:val="00A835E7"/>
    <w:rsid w:val="00A836E3"/>
    <w:rsid w:val="00A852FF"/>
    <w:rsid w:val="00A87337"/>
    <w:rsid w:val="00A90C97"/>
    <w:rsid w:val="00A90F94"/>
    <w:rsid w:val="00A915A9"/>
    <w:rsid w:val="00A929A8"/>
    <w:rsid w:val="00A92DDC"/>
    <w:rsid w:val="00A960C8"/>
    <w:rsid w:val="00A960CC"/>
    <w:rsid w:val="00A96604"/>
    <w:rsid w:val="00A97559"/>
    <w:rsid w:val="00AA03DF"/>
    <w:rsid w:val="00AA1B4F"/>
    <w:rsid w:val="00AA21D8"/>
    <w:rsid w:val="00AA271A"/>
    <w:rsid w:val="00AA31BE"/>
    <w:rsid w:val="00AA3270"/>
    <w:rsid w:val="00AA45B6"/>
    <w:rsid w:val="00AA54CC"/>
    <w:rsid w:val="00AA54F3"/>
    <w:rsid w:val="00AA6A2A"/>
    <w:rsid w:val="00AA6B43"/>
    <w:rsid w:val="00AA720D"/>
    <w:rsid w:val="00AB1883"/>
    <w:rsid w:val="00AB1F24"/>
    <w:rsid w:val="00AB2335"/>
    <w:rsid w:val="00AB367A"/>
    <w:rsid w:val="00AB404E"/>
    <w:rsid w:val="00AC01D1"/>
    <w:rsid w:val="00AC0E9F"/>
    <w:rsid w:val="00AC52A5"/>
    <w:rsid w:val="00AC61F6"/>
    <w:rsid w:val="00AC6E66"/>
    <w:rsid w:val="00AC6EF2"/>
    <w:rsid w:val="00AC6EFD"/>
    <w:rsid w:val="00AC7151"/>
    <w:rsid w:val="00AC78BF"/>
    <w:rsid w:val="00AD4143"/>
    <w:rsid w:val="00AD460A"/>
    <w:rsid w:val="00AD52B9"/>
    <w:rsid w:val="00AD64A1"/>
    <w:rsid w:val="00AD6A05"/>
    <w:rsid w:val="00AD71BB"/>
    <w:rsid w:val="00AE21CF"/>
    <w:rsid w:val="00AE272B"/>
    <w:rsid w:val="00AE3359"/>
    <w:rsid w:val="00AE3E3A"/>
    <w:rsid w:val="00AE4956"/>
    <w:rsid w:val="00AE4A7E"/>
    <w:rsid w:val="00AE6F88"/>
    <w:rsid w:val="00AE77B4"/>
    <w:rsid w:val="00AE7A1A"/>
    <w:rsid w:val="00AE7C1A"/>
    <w:rsid w:val="00AE7DF8"/>
    <w:rsid w:val="00AF0D9C"/>
    <w:rsid w:val="00AF13AB"/>
    <w:rsid w:val="00AF1456"/>
    <w:rsid w:val="00AF17DA"/>
    <w:rsid w:val="00AF1D36"/>
    <w:rsid w:val="00AF280B"/>
    <w:rsid w:val="00AF51A6"/>
    <w:rsid w:val="00AF5F75"/>
    <w:rsid w:val="00AF6001"/>
    <w:rsid w:val="00AF7678"/>
    <w:rsid w:val="00AF76EA"/>
    <w:rsid w:val="00B001B3"/>
    <w:rsid w:val="00B01A16"/>
    <w:rsid w:val="00B02535"/>
    <w:rsid w:val="00B05C3A"/>
    <w:rsid w:val="00B06C07"/>
    <w:rsid w:val="00B07F45"/>
    <w:rsid w:val="00B1021A"/>
    <w:rsid w:val="00B11988"/>
    <w:rsid w:val="00B1350E"/>
    <w:rsid w:val="00B1481A"/>
    <w:rsid w:val="00B15A1F"/>
    <w:rsid w:val="00B15FE9"/>
    <w:rsid w:val="00B2148A"/>
    <w:rsid w:val="00B21708"/>
    <w:rsid w:val="00B220C2"/>
    <w:rsid w:val="00B233EC"/>
    <w:rsid w:val="00B23810"/>
    <w:rsid w:val="00B23B95"/>
    <w:rsid w:val="00B24C25"/>
    <w:rsid w:val="00B24F65"/>
    <w:rsid w:val="00B24FC7"/>
    <w:rsid w:val="00B25AD7"/>
    <w:rsid w:val="00B25B32"/>
    <w:rsid w:val="00B2646C"/>
    <w:rsid w:val="00B26A59"/>
    <w:rsid w:val="00B32616"/>
    <w:rsid w:val="00B32E53"/>
    <w:rsid w:val="00B36C42"/>
    <w:rsid w:val="00B37D18"/>
    <w:rsid w:val="00B37D1C"/>
    <w:rsid w:val="00B40DF5"/>
    <w:rsid w:val="00B42EA7"/>
    <w:rsid w:val="00B45BBE"/>
    <w:rsid w:val="00B45F0B"/>
    <w:rsid w:val="00B464D0"/>
    <w:rsid w:val="00B46546"/>
    <w:rsid w:val="00B46D08"/>
    <w:rsid w:val="00B50E92"/>
    <w:rsid w:val="00B51157"/>
    <w:rsid w:val="00B51845"/>
    <w:rsid w:val="00B51923"/>
    <w:rsid w:val="00B5229A"/>
    <w:rsid w:val="00B52944"/>
    <w:rsid w:val="00B5337C"/>
    <w:rsid w:val="00B53FDE"/>
    <w:rsid w:val="00B56397"/>
    <w:rsid w:val="00B571DA"/>
    <w:rsid w:val="00B5720D"/>
    <w:rsid w:val="00B60235"/>
    <w:rsid w:val="00B6027B"/>
    <w:rsid w:val="00B62AF3"/>
    <w:rsid w:val="00B636C8"/>
    <w:rsid w:val="00B6432D"/>
    <w:rsid w:val="00B65EDB"/>
    <w:rsid w:val="00B66FED"/>
    <w:rsid w:val="00B67AFF"/>
    <w:rsid w:val="00B70B59"/>
    <w:rsid w:val="00B710D0"/>
    <w:rsid w:val="00B73657"/>
    <w:rsid w:val="00B739B3"/>
    <w:rsid w:val="00B75FFF"/>
    <w:rsid w:val="00B76688"/>
    <w:rsid w:val="00B776EA"/>
    <w:rsid w:val="00B77FB1"/>
    <w:rsid w:val="00B81A89"/>
    <w:rsid w:val="00B81BFC"/>
    <w:rsid w:val="00B823F0"/>
    <w:rsid w:val="00B825C7"/>
    <w:rsid w:val="00B83097"/>
    <w:rsid w:val="00B8365B"/>
    <w:rsid w:val="00B849FD"/>
    <w:rsid w:val="00B84F7F"/>
    <w:rsid w:val="00B856DB"/>
    <w:rsid w:val="00B86ACE"/>
    <w:rsid w:val="00B915AE"/>
    <w:rsid w:val="00B925B0"/>
    <w:rsid w:val="00B92E7A"/>
    <w:rsid w:val="00B92ECF"/>
    <w:rsid w:val="00B93B86"/>
    <w:rsid w:val="00B956D5"/>
    <w:rsid w:val="00B96376"/>
    <w:rsid w:val="00BA159C"/>
    <w:rsid w:val="00BA1735"/>
    <w:rsid w:val="00BA19FA"/>
    <w:rsid w:val="00BA36B0"/>
    <w:rsid w:val="00BA4288"/>
    <w:rsid w:val="00BA55AD"/>
    <w:rsid w:val="00BA5A12"/>
    <w:rsid w:val="00BB0902"/>
    <w:rsid w:val="00BB16F2"/>
    <w:rsid w:val="00BB48E5"/>
    <w:rsid w:val="00BB5607"/>
    <w:rsid w:val="00BB5ACA"/>
    <w:rsid w:val="00BB627F"/>
    <w:rsid w:val="00BC042B"/>
    <w:rsid w:val="00BC0492"/>
    <w:rsid w:val="00BC0C17"/>
    <w:rsid w:val="00BC20B5"/>
    <w:rsid w:val="00BC2376"/>
    <w:rsid w:val="00BC3823"/>
    <w:rsid w:val="00BC4B48"/>
    <w:rsid w:val="00BC5841"/>
    <w:rsid w:val="00BD23BB"/>
    <w:rsid w:val="00BD2EF0"/>
    <w:rsid w:val="00BD5014"/>
    <w:rsid w:val="00BD60B4"/>
    <w:rsid w:val="00BD7293"/>
    <w:rsid w:val="00BD796B"/>
    <w:rsid w:val="00BE26F4"/>
    <w:rsid w:val="00BE40C0"/>
    <w:rsid w:val="00BE5F4A"/>
    <w:rsid w:val="00BE7AEF"/>
    <w:rsid w:val="00BF09B0"/>
    <w:rsid w:val="00BF0FCC"/>
    <w:rsid w:val="00BF14D8"/>
    <w:rsid w:val="00BF1544"/>
    <w:rsid w:val="00BF1B53"/>
    <w:rsid w:val="00BF208B"/>
    <w:rsid w:val="00BF246D"/>
    <w:rsid w:val="00BF2682"/>
    <w:rsid w:val="00BF3454"/>
    <w:rsid w:val="00BF3A7B"/>
    <w:rsid w:val="00BF7B61"/>
    <w:rsid w:val="00BF7DA6"/>
    <w:rsid w:val="00C01058"/>
    <w:rsid w:val="00C044FC"/>
    <w:rsid w:val="00C059E6"/>
    <w:rsid w:val="00C05AC0"/>
    <w:rsid w:val="00C05DC4"/>
    <w:rsid w:val="00C06F06"/>
    <w:rsid w:val="00C07954"/>
    <w:rsid w:val="00C10ADA"/>
    <w:rsid w:val="00C13DFD"/>
    <w:rsid w:val="00C16EB7"/>
    <w:rsid w:val="00C20477"/>
    <w:rsid w:val="00C20FAD"/>
    <w:rsid w:val="00C22ADE"/>
    <w:rsid w:val="00C22B51"/>
    <w:rsid w:val="00C232EB"/>
    <w:rsid w:val="00C2375F"/>
    <w:rsid w:val="00C23C76"/>
    <w:rsid w:val="00C247CB"/>
    <w:rsid w:val="00C24A8E"/>
    <w:rsid w:val="00C2553F"/>
    <w:rsid w:val="00C25D1B"/>
    <w:rsid w:val="00C32E66"/>
    <w:rsid w:val="00C3355F"/>
    <w:rsid w:val="00C33A04"/>
    <w:rsid w:val="00C3569A"/>
    <w:rsid w:val="00C356E6"/>
    <w:rsid w:val="00C35A87"/>
    <w:rsid w:val="00C43F48"/>
    <w:rsid w:val="00C448FF"/>
    <w:rsid w:val="00C451ED"/>
    <w:rsid w:val="00C45E57"/>
    <w:rsid w:val="00C51E0B"/>
    <w:rsid w:val="00C52D55"/>
    <w:rsid w:val="00C52F29"/>
    <w:rsid w:val="00C55ADA"/>
    <w:rsid w:val="00C56CE6"/>
    <w:rsid w:val="00C57127"/>
    <w:rsid w:val="00C5745F"/>
    <w:rsid w:val="00C60005"/>
    <w:rsid w:val="00C604A0"/>
    <w:rsid w:val="00C609EE"/>
    <w:rsid w:val="00C61A98"/>
    <w:rsid w:val="00C63201"/>
    <w:rsid w:val="00C64E62"/>
    <w:rsid w:val="00C651D5"/>
    <w:rsid w:val="00C65CCC"/>
    <w:rsid w:val="00C664A9"/>
    <w:rsid w:val="00C669EE"/>
    <w:rsid w:val="00C72103"/>
    <w:rsid w:val="00C7597B"/>
    <w:rsid w:val="00C7618F"/>
    <w:rsid w:val="00C765A9"/>
    <w:rsid w:val="00C8162D"/>
    <w:rsid w:val="00C81BAB"/>
    <w:rsid w:val="00C8292F"/>
    <w:rsid w:val="00C830BB"/>
    <w:rsid w:val="00C83A0B"/>
    <w:rsid w:val="00C840BA"/>
    <w:rsid w:val="00C842D0"/>
    <w:rsid w:val="00C84ED1"/>
    <w:rsid w:val="00C84EF7"/>
    <w:rsid w:val="00C856CD"/>
    <w:rsid w:val="00C863CC"/>
    <w:rsid w:val="00C9038F"/>
    <w:rsid w:val="00C90F71"/>
    <w:rsid w:val="00C9159D"/>
    <w:rsid w:val="00C91BFA"/>
    <w:rsid w:val="00C92AAB"/>
    <w:rsid w:val="00C93588"/>
    <w:rsid w:val="00C97AE4"/>
    <w:rsid w:val="00C97EA1"/>
    <w:rsid w:val="00CA0301"/>
    <w:rsid w:val="00CA0EC5"/>
    <w:rsid w:val="00CA2435"/>
    <w:rsid w:val="00CA4068"/>
    <w:rsid w:val="00CA4847"/>
    <w:rsid w:val="00CB0FE0"/>
    <w:rsid w:val="00CB1146"/>
    <w:rsid w:val="00CB14A4"/>
    <w:rsid w:val="00CB2974"/>
    <w:rsid w:val="00CB2B11"/>
    <w:rsid w:val="00CB37F8"/>
    <w:rsid w:val="00CB3BF7"/>
    <w:rsid w:val="00CB7DC3"/>
    <w:rsid w:val="00CC0B21"/>
    <w:rsid w:val="00CC19F3"/>
    <w:rsid w:val="00CC3C06"/>
    <w:rsid w:val="00CC75A2"/>
    <w:rsid w:val="00CD0E0D"/>
    <w:rsid w:val="00CD0E2F"/>
    <w:rsid w:val="00CD1D49"/>
    <w:rsid w:val="00CD2F20"/>
    <w:rsid w:val="00CD6B20"/>
    <w:rsid w:val="00CE071E"/>
    <w:rsid w:val="00CE1339"/>
    <w:rsid w:val="00CE3A71"/>
    <w:rsid w:val="00CE400E"/>
    <w:rsid w:val="00CE61CC"/>
    <w:rsid w:val="00CE6E42"/>
    <w:rsid w:val="00CE6F4C"/>
    <w:rsid w:val="00CE77B5"/>
    <w:rsid w:val="00CF104A"/>
    <w:rsid w:val="00CF111F"/>
    <w:rsid w:val="00CF1797"/>
    <w:rsid w:val="00CF194C"/>
    <w:rsid w:val="00CF20B7"/>
    <w:rsid w:val="00CF2243"/>
    <w:rsid w:val="00CF2DDB"/>
    <w:rsid w:val="00CF606C"/>
    <w:rsid w:val="00CF6692"/>
    <w:rsid w:val="00CF7441"/>
    <w:rsid w:val="00D00D16"/>
    <w:rsid w:val="00D03C6C"/>
    <w:rsid w:val="00D04760"/>
    <w:rsid w:val="00D04A95"/>
    <w:rsid w:val="00D06288"/>
    <w:rsid w:val="00D068C7"/>
    <w:rsid w:val="00D07A91"/>
    <w:rsid w:val="00D11647"/>
    <w:rsid w:val="00D11BA5"/>
    <w:rsid w:val="00D127DF"/>
    <w:rsid w:val="00D128A4"/>
    <w:rsid w:val="00D131D2"/>
    <w:rsid w:val="00D147C8"/>
    <w:rsid w:val="00D15131"/>
    <w:rsid w:val="00D15FAB"/>
    <w:rsid w:val="00D16FA2"/>
    <w:rsid w:val="00D2085A"/>
    <w:rsid w:val="00D20954"/>
    <w:rsid w:val="00D21AF1"/>
    <w:rsid w:val="00D21C39"/>
    <w:rsid w:val="00D21FC6"/>
    <w:rsid w:val="00D2243A"/>
    <w:rsid w:val="00D26394"/>
    <w:rsid w:val="00D30CAC"/>
    <w:rsid w:val="00D33393"/>
    <w:rsid w:val="00D33D36"/>
    <w:rsid w:val="00D34D94"/>
    <w:rsid w:val="00D36C95"/>
    <w:rsid w:val="00D3722C"/>
    <w:rsid w:val="00D409E2"/>
    <w:rsid w:val="00D41B25"/>
    <w:rsid w:val="00D427D7"/>
    <w:rsid w:val="00D4492E"/>
    <w:rsid w:val="00D44CF7"/>
    <w:rsid w:val="00D44E62"/>
    <w:rsid w:val="00D45891"/>
    <w:rsid w:val="00D4658D"/>
    <w:rsid w:val="00D46A1D"/>
    <w:rsid w:val="00D47D59"/>
    <w:rsid w:val="00D47E42"/>
    <w:rsid w:val="00D50C96"/>
    <w:rsid w:val="00D51570"/>
    <w:rsid w:val="00D52642"/>
    <w:rsid w:val="00D54E5A"/>
    <w:rsid w:val="00D556AD"/>
    <w:rsid w:val="00D60381"/>
    <w:rsid w:val="00D616DE"/>
    <w:rsid w:val="00D62201"/>
    <w:rsid w:val="00D651D1"/>
    <w:rsid w:val="00D707B6"/>
    <w:rsid w:val="00D717BB"/>
    <w:rsid w:val="00D7226B"/>
    <w:rsid w:val="00D72707"/>
    <w:rsid w:val="00D72D96"/>
    <w:rsid w:val="00D72E41"/>
    <w:rsid w:val="00D74723"/>
    <w:rsid w:val="00D75A9C"/>
    <w:rsid w:val="00D770ED"/>
    <w:rsid w:val="00D8114C"/>
    <w:rsid w:val="00D81C4E"/>
    <w:rsid w:val="00D8231F"/>
    <w:rsid w:val="00D829C8"/>
    <w:rsid w:val="00D82FDF"/>
    <w:rsid w:val="00D84B5F"/>
    <w:rsid w:val="00D861B3"/>
    <w:rsid w:val="00D90871"/>
    <w:rsid w:val="00D90CB6"/>
    <w:rsid w:val="00D90D80"/>
    <w:rsid w:val="00D9155F"/>
    <w:rsid w:val="00D9403F"/>
    <w:rsid w:val="00D959B4"/>
    <w:rsid w:val="00D969CC"/>
    <w:rsid w:val="00DA01FC"/>
    <w:rsid w:val="00DA2643"/>
    <w:rsid w:val="00DA44DE"/>
    <w:rsid w:val="00DB2473"/>
    <w:rsid w:val="00DB3E25"/>
    <w:rsid w:val="00DB4BDB"/>
    <w:rsid w:val="00DB4DB5"/>
    <w:rsid w:val="00DB620A"/>
    <w:rsid w:val="00DB62B2"/>
    <w:rsid w:val="00DC15E3"/>
    <w:rsid w:val="00DC179D"/>
    <w:rsid w:val="00DC1DEC"/>
    <w:rsid w:val="00DC2781"/>
    <w:rsid w:val="00DC3832"/>
    <w:rsid w:val="00DC4022"/>
    <w:rsid w:val="00DC6C77"/>
    <w:rsid w:val="00DC74F4"/>
    <w:rsid w:val="00DC7A51"/>
    <w:rsid w:val="00DC7FAC"/>
    <w:rsid w:val="00DD2FFE"/>
    <w:rsid w:val="00DD3B1E"/>
    <w:rsid w:val="00DD49A0"/>
    <w:rsid w:val="00DE5B5F"/>
    <w:rsid w:val="00DE70CB"/>
    <w:rsid w:val="00DE7A0B"/>
    <w:rsid w:val="00DF0D11"/>
    <w:rsid w:val="00DF432D"/>
    <w:rsid w:val="00DF614E"/>
    <w:rsid w:val="00DF6EC4"/>
    <w:rsid w:val="00DF7D65"/>
    <w:rsid w:val="00DF7D6E"/>
    <w:rsid w:val="00E00696"/>
    <w:rsid w:val="00E00983"/>
    <w:rsid w:val="00E0117C"/>
    <w:rsid w:val="00E02B56"/>
    <w:rsid w:val="00E03651"/>
    <w:rsid w:val="00E03808"/>
    <w:rsid w:val="00E04F73"/>
    <w:rsid w:val="00E060C2"/>
    <w:rsid w:val="00E06324"/>
    <w:rsid w:val="00E07B81"/>
    <w:rsid w:val="00E10AFD"/>
    <w:rsid w:val="00E12B11"/>
    <w:rsid w:val="00E12EAC"/>
    <w:rsid w:val="00E12FB0"/>
    <w:rsid w:val="00E13F2A"/>
    <w:rsid w:val="00E147E2"/>
    <w:rsid w:val="00E14814"/>
    <w:rsid w:val="00E1591B"/>
    <w:rsid w:val="00E16A50"/>
    <w:rsid w:val="00E17457"/>
    <w:rsid w:val="00E20011"/>
    <w:rsid w:val="00E21876"/>
    <w:rsid w:val="00E229B1"/>
    <w:rsid w:val="00E2334B"/>
    <w:rsid w:val="00E249D5"/>
    <w:rsid w:val="00E24B6F"/>
    <w:rsid w:val="00E25017"/>
    <w:rsid w:val="00E26F73"/>
    <w:rsid w:val="00E30A34"/>
    <w:rsid w:val="00E33C68"/>
    <w:rsid w:val="00E34EEB"/>
    <w:rsid w:val="00E3687C"/>
    <w:rsid w:val="00E40DA1"/>
    <w:rsid w:val="00E4215E"/>
    <w:rsid w:val="00E42A9E"/>
    <w:rsid w:val="00E44EB9"/>
    <w:rsid w:val="00E45BDC"/>
    <w:rsid w:val="00E46358"/>
    <w:rsid w:val="00E471DC"/>
    <w:rsid w:val="00E47DF4"/>
    <w:rsid w:val="00E50EB4"/>
    <w:rsid w:val="00E525E9"/>
    <w:rsid w:val="00E532F5"/>
    <w:rsid w:val="00E532FC"/>
    <w:rsid w:val="00E54386"/>
    <w:rsid w:val="00E54B90"/>
    <w:rsid w:val="00E550AE"/>
    <w:rsid w:val="00E559B4"/>
    <w:rsid w:val="00E55BB0"/>
    <w:rsid w:val="00E56C4E"/>
    <w:rsid w:val="00E60733"/>
    <w:rsid w:val="00E609E5"/>
    <w:rsid w:val="00E60F27"/>
    <w:rsid w:val="00E62320"/>
    <w:rsid w:val="00E63D77"/>
    <w:rsid w:val="00E647EE"/>
    <w:rsid w:val="00E648DA"/>
    <w:rsid w:val="00E64D93"/>
    <w:rsid w:val="00E65EAF"/>
    <w:rsid w:val="00E65EDB"/>
    <w:rsid w:val="00E66927"/>
    <w:rsid w:val="00E677B8"/>
    <w:rsid w:val="00E67FA1"/>
    <w:rsid w:val="00E72C46"/>
    <w:rsid w:val="00E7387D"/>
    <w:rsid w:val="00E73D53"/>
    <w:rsid w:val="00E75111"/>
    <w:rsid w:val="00E76E0E"/>
    <w:rsid w:val="00E77296"/>
    <w:rsid w:val="00E80663"/>
    <w:rsid w:val="00E836D0"/>
    <w:rsid w:val="00E87EF7"/>
    <w:rsid w:val="00E9064E"/>
    <w:rsid w:val="00E92580"/>
    <w:rsid w:val="00E93763"/>
    <w:rsid w:val="00E95DA2"/>
    <w:rsid w:val="00E96C4C"/>
    <w:rsid w:val="00E97D67"/>
    <w:rsid w:val="00EA0E9D"/>
    <w:rsid w:val="00EA13A1"/>
    <w:rsid w:val="00EA1E28"/>
    <w:rsid w:val="00EA2AAE"/>
    <w:rsid w:val="00EA2EC0"/>
    <w:rsid w:val="00EA427A"/>
    <w:rsid w:val="00EA4D41"/>
    <w:rsid w:val="00EA6C3B"/>
    <w:rsid w:val="00EA6F6A"/>
    <w:rsid w:val="00EA723B"/>
    <w:rsid w:val="00EB28CB"/>
    <w:rsid w:val="00EB3BC3"/>
    <w:rsid w:val="00EB57B4"/>
    <w:rsid w:val="00EB6350"/>
    <w:rsid w:val="00EB687A"/>
    <w:rsid w:val="00EB6E5B"/>
    <w:rsid w:val="00EB6FA0"/>
    <w:rsid w:val="00EB7CEF"/>
    <w:rsid w:val="00EC097D"/>
    <w:rsid w:val="00EC0D82"/>
    <w:rsid w:val="00EC2F62"/>
    <w:rsid w:val="00EC3DDB"/>
    <w:rsid w:val="00EC40E6"/>
    <w:rsid w:val="00EC4C20"/>
    <w:rsid w:val="00EC4DB0"/>
    <w:rsid w:val="00EC518D"/>
    <w:rsid w:val="00EC62EB"/>
    <w:rsid w:val="00EC6550"/>
    <w:rsid w:val="00EC68ED"/>
    <w:rsid w:val="00EC6E9F"/>
    <w:rsid w:val="00EC7150"/>
    <w:rsid w:val="00EC7A35"/>
    <w:rsid w:val="00ED1947"/>
    <w:rsid w:val="00ED269E"/>
    <w:rsid w:val="00ED3E2F"/>
    <w:rsid w:val="00ED3E30"/>
    <w:rsid w:val="00ED44F0"/>
    <w:rsid w:val="00ED4B33"/>
    <w:rsid w:val="00ED58AB"/>
    <w:rsid w:val="00ED5993"/>
    <w:rsid w:val="00ED7DD6"/>
    <w:rsid w:val="00EE060B"/>
    <w:rsid w:val="00EE15A1"/>
    <w:rsid w:val="00EE180B"/>
    <w:rsid w:val="00EE2A7C"/>
    <w:rsid w:val="00EE2C42"/>
    <w:rsid w:val="00EE341B"/>
    <w:rsid w:val="00EE4124"/>
    <w:rsid w:val="00EE4250"/>
    <w:rsid w:val="00EE4453"/>
    <w:rsid w:val="00EE4C26"/>
    <w:rsid w:val="00EE4E51"/>
    <w:rsid w:val="00EE52A1"/>
    <w:rsid w:val="00EE5DDD"/>
    <w:rsid w:val="00EE5FCE"/>
    <w:rsid w:val="00EE6BBD"/>
    <w:rsid w:val="00EE6E1E"/>
    <w:rsid w:val="00EE705F"/>
    <w:rsid w:val="00EF1462"/>
    <w:rsid w:val="00EF3F3D"/>
    <w:rsid w:val="00EF4090"/>
    <w:rsid w:val="00EF40F5"/>
    <w:rsid w:val="00EF54FD"/>
    <w:rsid w:val="00EF75C5"/>
    <w:rsid w:val="00F0362C"/>
    <w:rsid w:val="00F04561"/>
    <w:rsid w:val="00F05FA7"/>
    <w:rsid w:val="00F06D11"/>
    <w:rsid w:val="00F07314"/>
    <w:rsid w:val="00F07F6A"/>
    <w:rsid w:val="00F10609"/>
    <w:rsid w:val="00F10CA0"/>
    <w:rsid w:val="00F13112"/>
    <w:rsid w:val="00F13996"/>
    <w:rsid w:val="00F151C7"/>
    <w:rsid w:val="00F15276"/>
    <w:rsid w:val="00F160C7"/>
    <w:rsid w:val="00F16C8E"/>
    <w:rsid w:val="00F16FE6"/>
    <w:rsid w:val="00F177C6"/>
    <w:rsid w:val="00F17FD6"/>
    <w:rsid w:val="00F20599"/>
    <w:rsid w:val="00F20CAD"/>
    <w:rsid w:val="00F22141"/>
    <w:rsid w:val="00F232C5"/>
    <w:rsid w:val="00F238BD"/>
    <w:rsid w:val="00F240D0"/>
    <w:rsid w:val="00F24992"/>
    <w:rsid w:val="00F24F2E"/>
    <w:rsid w:val="00F257BB"/>
    <w:rsid w:val="00F276A4"/>
    <w:rsid w:val="00F279E7"/>
    <w:rsid w:val="00F32F2F"/>
    <w:rsid w:val="00F334A8"/>
    <w:rsid w:val="00F33F3F"/>
    <w:rsid w:val="00F35BDD"/>
    <w:rsid w:val="00F35EF0"/>
    <w:rsid w:val="00F35F52"/>
    <w:rsid w:val="00F37CCC"/>
    <w:rsid w:val="00F403FD"/>
    <w:rsid w:val="00F41CEE"/>
    <w:rsid w:val="00F41E72"/>
    <w:rsid w:val="00F42933"/>
    <w:rsid w:val="00F45BDF"/>
    <w:rsid w:val="00F5010C"/>
    <w:rsid w:val="00F50300"/>
    <w:rsid w:val="00F511F0"/>
    <w:rsid w:val="00F52D4D"/>
    <w:rsid w:val="00F53610"/>
    <w:rsid w:val="00F544F2"/>
    <w:rsid w:val="00F5625C"/>
    <w:rsid w:val="00F56AA2"/>
    <w:rsid w:val="00F56E39"/>
    <w:rsid w:val="00F56E3F"/>
    <w:rsid w:val="00F619FE"/>
    <w:rsid w:val="00F623E9"/>
    <w:rsid w:val="00F632CD"/>
    <w:rsid w:val="00F63951"/>
    <w:rsid w:val="00F63C86"/>
    <w:rsid w:val="00F6579F"/>
    <w:rsid w:val="00F65BD2"/>
    <w:rsid w:val="00F73148"/>
    <w:rsid w:val="00F75DCD"/>
    <w:rsid w:val="00F766BE"/>
    <w:rsid w:val="00F77D38"/>
    <w:rsid w:val="00F77EB9"/>
    <w:rsid w:val="00F803A2"/>
    <w:rsid w:val="00F80635"/>
    <w:rsid w:val="00F80745"/>
    <w:rsid w:val="00F80BB0"/>
    <w:rsid w:val="00F8115F"/>
    <w:rsid w:val="00F815D1"/>
    <w:rsid w:val="00F81E7E"/>
    <w:rsid w:val="00F81F0F"/>
    <w:rsid w:val="00F825F4"/>
    <w:rsid w:val="00F84A48"/>
    <w:rsid w:val="00F92AA1"/>
    <w:rsid w:val="00F932DE"/>
    <w:rsid w:val="00F9382C"/>
    <w:rsid w:val="00F963DD"/>
    <w:rsid w:val="00F9641A"/>
    <w:rsid w:val="00F97004"/>
    <w:rsid w:val="00FA0078"/>
    <w:rsid w:val="00FA15E6"/>
    <w:rsid w:val="00FA2045"/>
    <w:rsid w:val="00FA39D8"/>
    <w:rsid w:val="00FA3A5E"/>
    <w:rsid w:val="00FA4432"/>
    <w:rsid w:val="00FA6217"/>
    <w:rsid w:val="00FA7A66"/>
    <w:rsid w:val="00FB130C"/>
    <w:rsid w:val="00FB133A"/>
    <w:rsid w:val="00FB16A2"/>
    <w:rsid w:val="00FB1AA9"/>
    <w:rsid w:val="00FB4B5A"/>
    <w:rsid w:val="00FB5963"/>
    <w:rsid w:val="00FB5DAA"/>
    <w:rsid w:val="00FB78A4"/>
    <w:rsid w:val="00FC0499"/>
    <w:rsid w:val="00FC04B9"/>
    <w:rsid w:val="00FC09AB"/>
    <w:rsid w:val="00FC161A"/>
    <w:rsid w:val="00FC22AE"/>
    <w:rsid w:val="00FC23D5"/>
    <w:rsid w:val="00FC31A8"/>
    <w:rsid w:val="00FC3319"/>
    <w:rsid w:val="00FC3D90"/>
    <w:rsid w:val="00FC4337"/>
    <w:rsid w:val="00FC439D"/>
    <w:rsid w:val="00FC4C1A"/>
    <w:rsid w:val="00FC6468"/>
    <w:rsid w:val="00FC6D49"/>
    <w:rsid w:val="00FD2864"/>
    <w:rsid w:val="00FD2D64"/>
    <w:rsid w:val="00FD2E1D"/>
    <w:rsid w:val="00FD4922"/>
    <w:rsid w:val="00FD6461"/>
    <w:rsid w:val="00FD67F9"/>
    <w:rsid w:val="00FD7BBB"/>
    <w:rsid w:val="00FE0281"/>
    <w:rsid w:val="00FE0F6E"/>
    <w:rsid w:val="00FE2630"/>
    <w:rsid w:val="00FE28E6"/>
    <w:rsid w:val="00FE3B56"/>
    <w:rsid w:val="00FE7083"/>
    <w:rsid w:val="00FF019F"/>
    <w:rsid w:val="00FF1B2A"/>
    <w:rsid w:val="00FF2160"/>
    <w:rsid w:val="00FF24C0"/>
    <w:rsid w:val="00FF30DE"/>
    <w:rsid w:val="00FF3D45"/>
    <w:rsid w:val="00FF5E7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FF14C12-4618-4B10-9B34-31DABD76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rsid w:val="0036276B"/>
    <w:pPr>
      <w:widowControl/>
      <w:autoSpaceDE/>
      <w:autoSpaceDN/>
      <w:adjustRightInd/>
      <w:jc w:val="left"/>
    </w:pPr>
    <w:rPr>
      <w:rFonts w:ascii="Times New Roman" w:hAnsi="Times New Roman" w:cs="Times New Roman"/>
      <w:color w:val="auto"/>
      <w:sz w:val="20"/>
      <w:szCs w:val="20"/>
      <w:lang w:val="x-none" w:eastAsia="hu-HU"/>
    </w:rPr>
  </w:style>
  <w:style w:type="character" w:customStyle="1" w:styleId="FootnoteTextChar">
    <w:name w:val="Footnote Text Char"/>
    <w:basedOn w:val="DefaultParagraphFont"/>
    <w:link w:val="FootnoteText"/>
    <w:rsid w:val="0036276B"/>
    <w:rPr>
      <w:lang w:val="x-none" w:eastAsia="hu-HU"/>
    </w:rPr>
  </w:style>
  <w:style w:type="character" w:styleId="PlaceholderText">
    <w:name w:val="Placeholder Text"/>
    <w:basedOn w:val="DefaultParagraphFont"/>
    <w:uiPriority w:val="99"/>
    <w:semiHidden/>
    <w:rsid w:val="00B24FC7"/>
    <w:rPr>
      <w:color w:val="808080"/>
    </w:rPr>
  </w:style>
  <w:style w:type="table" w:styleId="TableGrid">
    <w:name w:val="Table Grid"/>
    <w:basedOn w:val="TableNormal"/>
    <w:uiPriority w:val="59"/>
    <w:rsid w:val="0082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92586"/>
  </w:style>
  <w:style w:type="character" w:customStyle="1" w:styleId="st">
    <w:name w:val="st"/>
    <w:basedOn w:val="DefaultParagraphFont"/>
    <w:rsid w:val="00C81BAB"/>
  </w:style>
  <w:style w:type="character" w:customStyle="1" w:styleId="fontstyle01">
    <w:name w:val="fontstyle01"/>
    <w:basedOn w:val="DefaultParagraphFont"/>
    <w:rsid w:val="00557C7E"/>
    <w:rPr>
      <w:rFonts w:ascii="URWPalladioL-Roma" w:hAnsi="URWPalladioL-R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179">
      <w:bodyDiv w:val="1"/>
      <w:marLeft w:val="0"/>
      <w:marRight w:val="0"/>
      <w:marTop w:val="0"/>
      <w:marBottom w:val="0"/>
      <w:divBdr>
        <w:top w:val="none" w:sz="0" w:space="0" w:color="auto"/>
        <w:left w:val="none" w:sz="0" w:space="0" w:color="auto"/>
        <w:bottom w:val="none" w:sz="0" w:space="0" w:color="auto"/>
        <w:right w:val="none" w:sz="0" w:space="0" w:color="auto"/>
      </w:divBdr>
    </w:div>
    <w:div w:id="90124718">
      <w:bodyDiv w:val="1"/>
      <w:marLeft w:val="0"/>
      <w:marRight w:val="0"/>
      <w:marTop w:val="0"/>
      <w:marBottom w:val="0"/>
      <w:divBdr>
        <w:top w:val="none" w:sz="0" w:space="0" w:color="auto"/>
        <w:left w:val="none" w:sz="0" w:space="0" w:color="auto"/>
        <w:bottom w:val="none" w:sz="0" w:space="0" w:color="auto"/>
        <w:right w:val="none" w:sz="0" w:space="0" w:color="auto"/>
      </w:divBdr>
    </w:div>
    <w:div w:id="95029937">
      <w:bodyDiv w:val="1"/>
      <w:marLeft w:val="0"/>
      <w:marRight w:val="0"/>
      <w:marTop w:val="0"/>
      <w:marBottom w:val="0"/>
      <w:divBdr>
        <w:top w:val="none" w:sz="0" w:space="0" w:color="auto"/>
        <w:left w:val="none" w:sz="0" w:space="0" w:color="auto"/>
        <w:bottom w:val="none" w:sz="0" w:space="0" w:color="auto"/>
        <w:right w:val="none" w:sz="0" w:space="0" w:color="auto"/>
      </w:divBdr>
    </w:div>
    <w:div w:id="109250272">
      <w:bodyDiv w:val="1"/>
      <w:marLeft w:val="0"/>
      <w:marRight w:val="0"/>
      <w:marTop w:val="0"/>
      <w:marBottom w:val="0"/>
      <w:divBdr>
        <w:top w:val="none" w:sz="0" w:space="0" w:color="auto"/>
        <w:left w:val="none" w:sz="0" w:space="0" w:color="auto"/>
        <w:bottom w:val="none" w:sz="0" w:space="0" w:color="auto"/>
        <w:right w:val="none" w:sz="0" w:space="0" w:color="auto"/>
      </w:divBdr>
    </w:div>
    <w:div w:id="135070577">
      <w:bodyDiv w:val="1"/>
      <w:marLeft w:val="0"/>
      <w:marRight w:val="0"/>
      <w:marTop w:val="0"/>
      <w:marBottom w:val="0"/>
      <w:divBdr>
        <w:top w:val="none" w:sz="0" w:space="0" w:color="auto"/>
        <w:left w:val="none" w:sz="0" w:space="0" w:color="auto"/>
        <w:bottom w:val="none" w:sz="0" w:space="0" w:color="auto"/>
        <w:right w:val="none" w:sz="0" w:space="0" w:color="auto"/>
      </w:divBdr>
      <w:divsChild>
        <w:div w:id="811412453">
          <w:marLeft w:val="0"/>
          <w:marRight w:val="0"/>
          <w:marTop w:val="0"/>
          <w:marBottom w:val="0"/>
          <w:divBdr>
            <w:top w:val="none" w:sz="0" w:space="0" w:color="auto"/>
            <w:left w:val="none" w:sz="0" w:space="0" w:color="auto"/>
            <w:bottom w:val="none" w:sz="0" w:space="0" w:color="auto"/>
            <w:right w:val="none" w:sz="0" w:space="0" w:color="auto"/>
          </w:divBdr>
          <w:divsChild>
            <w:div w:id="1990472539">
              <w:marLeft w:val="0"/>
              <w:marRight w:val="0"/>
              <w:marTop w:val="0"/>
              <w:marBottom w:val="0"/>
              <w:divBdr>
                <w:top w:val="none" w:sz="0" w:space="0" w:color="auto"/>
                <w:left w:val="none" w:sz="0" w:space="0" w:color="auto"/>
                <w:bottom w:val="none" w:sz="0" w:space="0" w:color="auto"/>
                <w:right w:val="none" w:sz="0" w:space="0" w:color="auto"/>
              </w:divBdr>
              <w:divsChild>
                <w:div w:id="8940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91197061">
      <w:bodyDiv w:val="1"/>
      <w:marLeft w:val="0"/>
      <w:marRight w:val="0"/>
      <w:marTop w:val="0"/>
      <w:marBottom w:val="0"/>
      <w:divBdr>
        <w:top w:val="none" w:sz="0" w:space="0" w:color="auto"/>
        <w:left w:val="none" w:sz="0" w:space="0" w:color="auto"/>
        <w:bottom w:val="none" w:sz="0" w:space="0" w:color="auto"/>
        <w:right w:val="none" w:sz="0" w:space="0" w:color="auto"/>
      </w:divBdr>
    </w:div>
    <w:div w:id="540636544">
      <w:bodyDiv w:val="1"/>
      <w:marLeft w:val="0"/>
      <w:marRight w:val="0"/>
      <w:marTop w:val="0"/>
      <w:marBottom w:val="0"/>
      <w:divBdr>
        <w:top w:val="none" w:sz="0" w:space="0" w:color="auto"/>
        <w:left w:val="none" w:sz="0" w:space="0" w:color="auto"/>
        <w:bottom w:val="none" w:sz="0" w:space="0" w:color="auto"/>
        <w:right w:val="none" w:sz="0" w:space="0" w:color="auto"/>
      </w:divBdr>
    </w:div>
    <w:div w:id="570576510">
      <w:bodyDiv w:val="1"/>
      <w:marLeft w:val="0"/>
      <w:marRight w:val="0"/>
      <w:marTop w:val="0"/>
      <w:marBottom w:val="0"/>
      <w:divBdr>
        <w:top w:val="none" w:sz="0" w:space="0" w:color="auto"/>
        <w:left w:val="none" w:sz="0" w:space="0" w:color="auto"/>
        <w:bottom w:val="none" w:sz="0" w:space="0" w:color="auto"/>
        <w:right w:val="none" w:sz="0" w:space="0" w:color="auto"/>
      </w:divBdr>
    </w:div>
    <w:div w:id="619840231">
      <w:bodyDiv w:val="1"/>
      <w:marLeft w:val="0"/>
      <w:marRight w:val="0"/>
      <w:marTop w:val="0"/>
      <w:marBottom w:val="0"/>
      <w:divBdr>
        <w:top w:val="none" w:sz="0" w:space="0" w:color="auto"/>
        <w:left w:val="none" w:sz="0" w:space="0" w:color="auto"/>
        <w:bottom w:val="none" w:sz="0" w:space="0" w:color="auto"/>
        <w:right w:val="none" w:sz="0" w:space="0" w:color="auto"/>
      </w:divBdr>
    </w:div>
    <w:div w:id="688990873">
      <w:bodyDiv w:val="1"/>
      <w:marLeft w:val="0"/>
      <w:marRight w:val="0"/>
      <w:marTop w:val="0"/>
      <w:marBottom w:val="0"/>
      <w:divBdr>
        <w:top w:val="none" w:sz="0" w:space="0" w:color="auto"/>
        <w:left w:val="none" w:sz="0" w:space="0" w:color="auto"/>
        <w:bottom w:val="none" w:sz="0" w:space="0" w:color="auto"/>
        <w:right w:val="none" w:sz="0" w:space="0" w:color="auto"/>
      </w:divBdr>
    </w:div>
    <w:div w:id="712005715">
      <w:bodyDiv w:val="1"/>
      <w:marLeft w:val="0"/>
      <w:marRight w:val="0"/>
      <w:marTop w:val="0"/>
      <w:marBottom w:val="0"/>
      <w:divBdr>
        <w:top w:val="none" w:sz="0" w:space="0" w:color="auto"/>
        <w:left w:val="none" w:sz="0" w:space="0" w:color="auto"/>
        <w:bottom w:val="none" w:sz="0" w:space="0" w:color="auto"/>
        <w:right w:val="none" w:sz="0" w:space="0" w:color="auto"/>
      </w:divBdr>
    </w:div>
    <w:div w:id="7414874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5516">
      <w:bodyDiv w:val="1"/>
      <w:marLeft w:val="0"/>
      <w:marRight w:val="0"/>
      <w:marTop w:val="0"/>
      <w:marBottom w:val="0"/>
      <w:divBdr>
        <w:top w:val="none" w:sz="0" w:space="0" w:color="auto"/>
        <w:left w:val="none" w:sz="0" w:space="0" w:color="auto"/>
        <w:bottom w:val="none" w:sz="0" w:space="0" w:color="auto"/>
        <w:right w:val="none" w:sz="0" w:space="0" w:color="auto"/>
      </w:divBdr>
    </w:div>
    <w:div w:id="782849336">
      <w:bodyDiv w:val="1"/>
      <w:marLeft w:val="0"/>
      <w:marRight w:val="0"/>
      <w:marTop w:val="0"/>
      <w:marBottom w:val="0"/>
      <w:divBdr>
        <w:top w:val="none" w:sz="0" w:space="0" w:color="auto"/>
        <w:left w:val="none" w:sz="0" w:space="0" w:color="auto"/>
        <w:bottom w:val="none" w:sz="0" w:space="0" w:color="auto"/>
        <w:right w:val="none" w:sz="0" w:space="0" w:color="auto"/>
      </w:divBdr>
    </w:div>
    <w:div w:id="819007403">
      <w:bodyDiv w:val="1"/>
      <w:marLeft w:val="0"/>
      <w:marRight w:val="0"/>
      <w:marTop w:val="0"/>
      <w:marBottom w:val="0"/>
      <w:divBdr>
        <w:top w:val="none" w:sz="0" w:space="0" w:color="auto"/>
        <w:left w:val="none" w:sz="0" w:space="0" w:color="auto"/>
        <w:bottom w:val="none" w:sz="0" w:space="0" w:color="auto"/>
        <w:right w:val="none" w:sz="0" w:space="0" w:color="auto"/>
      </w:divBdr>
    </w:div>
    <w:div w:id="840122466">
      <w:bodyDiv w:val="1"/>
      <w:marLeft w:val="0"/>
      <w:marRight w:val="0"/>
      <w:marTop w:val="0"/>
      <w:marBottom w:val="0"/>
      <w:divBdr>
        <w:top w:val="none" w:sz="0" w:space="0" w:color="auto"/>
        <w:left w:val="none" w:sz="0" w:space="0" w:color="auto"/>
        <w:bottom w:val="none" w:sz="0" w:space="0" w:color="auto"/>
        <w:right w:val="none" w:sz="0" w:space="0" w:color="auto"/>
      </w:divBdr>
    </w:div>
    <w:div w:id="841821245">
      <w:bodyDiv w:val="1"/>
      <w:marLeft w:val="0"/>
      <w:marRight w:val="0"/>
      <w:marTop w:val="0"/>
      <w:marBottom w:val="0"/>
      <w:divBdr>
        <w:top w:val="none" w:sz="0" w:space="0" w:color="auto"/>
        <w:left w:val="none" w:sz="0" w:space="0" w:color="auto"/>
        <w:bottom w:val="none" w:sz="0" w:space="0" w:color="auto"/>
        <w:right w:val="none" w:sz="0" w:space="0" w:color="auto"/>
      </w:divBdr>
    </w:div>
    <w:div w:id="854079065">
      <w:bodyDiv w:val="1"/>
      <w:marLeft w:val="0"/>
      <w:marRight w:val="0"/>
      <w:marTop w:val="0"/>
      <w:marBottom w:val="0"/>
      <w:divBdr>
        <w:top w:val="none" w:sz="0" w:space="0" w:color="auto"/>
        <w:left w:val="none" w:sz="0" w:space="0" w:color="auto"/>
        <w:bottom w:val="none" w:sz="0" w:space="0" w:color="auto"/>
        <w:right w:val="none" w:sz="0" w:space="0" w:color="auto"/>
      </w:divBdr>
    </w:div>
    <w:div w:id="885146673">
      <w:bodyDiv w:val="1"/>
      <w:marLeft w:val="0"/>
      <w:marRight w:val="0"/>
      <w:marTop w:val="0"/>
      <w:marBottom w:val="0"/>
      <w:divBdr>
        <w:top w:val="none" w:sz="0" w:space="0" w:color="auto"/>
        <w:left w:val="none" w:sz="0" w:space="0" w:color="auto"/>
        <w:bottom w:val="none" w:sz="0" w:space="0" w:color="auto"/>
        <w:right w:val="none" w:sz="0" w:space="0" w:color="auto"/>
      </w:divBdr>
    </w:div>
    <w:div w:id="913859141">
      <w:bodyDiv w:val="1"/>
      <w:marLeft w:val="0"/>
      <w:marRight w:val="0"/>
      <w:marTop w:val="0"/>
      <w:marBottom w:val="0"/>
      <w:divBdr>
        <w:top w:val="none" w:sz="0" w:space="0" w:color="auto"/>
        <w:left w:val="none" w:sz="0" w:space="0" w:color="auto"/>
        <w:bottom w:val="none" w:sz="0" w:space="0" w:color="auto"/>
        <w:right w:val="none" w:sz="0" w:space="0" w:color="auto"/>
      </w:divBdr>
    </w:div>
    <w:div w:id="982350135">
      <w:bodyDiv w:val="1"/>
      <w:marLeft w:val="0"/>
      <w:marRight w:val="0"/>
      <w:marTop w:val="0"/>
      <w:marBottom w:val="0"/>
      <w:divBdr>
        <w:top w:val="none" w:sz="0" w:space="0" w:color="auto"/>
        <w:left w:val="none" w:sz="0" w:space="0" w:color="auto"/>
        <w:bottom w:val="none" w:sz="0" w:space="0" w:color="auto"/>
        <w:right w:val="none" w:sz="0" w:space="0" w:color="auto"/>
      </w:divBdr>
    </w:div>
    <w:div w:id="1042442027">
      <w:bodyDiv w:val="1"/>
      <w:marLeft w:val="0"/>
      <w:marRight w:val="0"/>
      <w:marTop w:val="0"/>
      <w:marBottom w:val="0"/>
      <w:divBdr>
        <w:top w:val="none" w:sz="0" w:space="0" w:color="auto"/>
        <w:left w:val="none" w:sz="0" w:space="0" w:color="auto"/>
        <w:bottom w:val="none" w:sz="0" w:space="0" w:color="auto"/>
        <w:right w:val="none" w:sz="0" w:space="0" w:color="auto"/>
      </w:divBdr>
    </w:div>
    <w:div w:id="1042821967">
      <w:bodyDiv w:val="1"/>
      <w:marLeft w:val="0"/>
      <w:marRight w:val="0"/>
      <w:marTop w:val="0"/>
      <w:marBottom w:val="0"/>
      <w:divBdr>
        <w:top w:val="none" w:sz="0" w:space="0" w:color="auto"/>
        <w:left w:val="none" w:sz="0" w:space="0" w:color="auto"/>
        <w:bottom w:val="none" w:sz="0" w:space="0" w:color="auto"/>
        <w:right w:val="none" w:sz="0" w:space="0" w:color="auto"/>
      </w:divBdr>
    </w:div>
    <w:div w:id="1046946861">
      <w:bodyDiv w:val="1"/>
      <w:marLeft w:val="0"/>
      <w:marRight w:val="0"/>
      <w:marTop w:val="0"/>
      <w:marBottom w:val="0"/>
      <w:divBdr>
        <w:top w:val="none" w:sz="0" w:space="0" w:color="auto"/>
        <w:left w:val="none" w:sz="0" w:space="0" w:color="auto"/>
        <w:bottom w:val="none" w:sz="0" w:space="0" w:color="auto"/>
        <w:right w:val="none" w:sz="0" w:space="0" w:color="auto"/>
      </w:divBdr>
    </w:div>
    <w:div w:id="1089543972">
      <w:bodyDiv w:val="1"/>
      <w:marLeft w:val="0"/>
      <w:marRight w:val="0"/>
      <w:marTop w:val="0"/>
      <w:marBottom w:val="0"/>
      <w:divBdr>
        <w:top w:val="none" w:sz="0" w:space="0" w:color="auto"/>
        <w:left w:val="none" w:sz="0" w:space="0" w:color="auto"/>
        <w:bottom w:val="none" w:sz="0" w:space="0" w:color="auto"/>
        <w:right w:val="none" w:sz="0" w:space="0" w:color="auto"/>
      </w:divBdr>
      <w:divsChild>
        <w:div w:id="138348399">
          <w:marLeft w:val="0"/>
          <w:marRight w:val="0"/>
          <w:marTop w:val="0"/>
          <w:marBottom w:val="0"/>
          <w:divBdr>
            <w:top w:val="none" w:sz="0" w:space="0" w:color="auto"/>
            <w:left w:val="none" w:sz="0" w:space="0" w:color="auto"/>
            <w:bottom w:val="none" w:sz="0" w:space="0" w:color="auto"/>
            <w:right w:val="none" w:sz="0" w:space="0" w:color="auto"/>
          </w:divBdr>
          <w:divsChild>
            <w:div w:id="844709829">
              <w:marLeft w:val="0"/>
              <w:marRight w:val="0"/>
              <w:marTop w:val="0"/>
              <w:marBottom w:val="0"/>
              <w:divBdr>
                <w:top w:val="none" w:sz="0" w:space="0" w:color="auto"/>
                <w:left w:val="none" w:sz="0" w:space="0" w:color="auto"/>
                <w:bottom w:val="none" w:sz="0" w:space="0" w:color="auto"/>
                <w:right w:val="none" w:sz="0" w:space="0" w:color="auto"/>
              </w:divBdr>
              <w:divsChild>
                <w:div w:id="8360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671047">
      <w:bodyDiv w:val="1"/>
      <w:marLeft w:val="0"/>
      <w:marRight w:val="0"/>
      <w:marTop w:val="0"/>
      <w:marBottom w:val="0"/>
      <w:divBdr>
        <w:top w:val="none" w:sz="0" w:space="0" w:color="auto"/>
        <w:left w:val="none" w:sz="0" w:space="0" w:color="auto"/>
        <w:bottom w:val="none" w:sz="0" w:space="0" w:color="auto"/>
        <w:right w:val="none" w:sz="0" w:space="0" w:color="auto"/>
      </w:divBdr>
    </w:div>
    <w:div w:id="1177035739">
      <w:bodyDiv w:val="1"/>
      <w:marLeft w:val="0"/>
      <w:marRight w:val="0"/>
      <w:marTop w:val="0"/>
      <w:marBottom w:val="0"/>
      <w:divBdr>
        <w:top w:val="none" w:sz="0" w:space="0" w:color="auto"/>
        <w:left w:val="none" w:sz="0" w:space="0" w:color="auto"/>
        <w:bottom w:val="none" w:sz="0" w:space="0" w:color="auto"/>
        <w:right w:val="none" w:sz="0" w:space="0" w:color="auto"/>
      </w:divBdr>
    </w:div>
    <w:div w:id="1182669438">
      <w:bodyDiv w:val="1"/>
      <w:marLeft w:val="0"/>
      <w:marRight w:val="0"/>
      <w:marTop w:val="0"/>
      <w:marBottom w:val="0"/>
      <w:divBdr>
        <w:top w:val="none" w:sz="0" w:space="0" w:color="auto"/>
        <w:left w:val="none" w:sz="0" w:space="0" w:color="auto"/>
        <w:bottom w:val="none" w:sz="0" w:space="0" w:color="auto"/>
        <w:right w:val="none" w:sz="0" w:space="0" w:color="auto"/>
      </w:divBdr>
    </w:div>
    <w:div w:id="1207257114">
      <w:bodyDiv w:val="1"/>
      <w:marLeft w:val="0"/>
      <w:marRight w:val="0"/>
      <w:marTop w:val="0"/>
      <w:marBottom w:val="0"/>
      <w:divBdr>
        <w:top w:val="none" w:sz="0" w:space="0" w:color="auto"/>
        <w:left w:val="none" w:sz="0" w:space="0" w:color="auto"/>
        <w:bottom w:val="none" w:sz="0" w:space="0" w:color="auto"/>
        <w:right w:val="none" w:sz="0" w:space="0" w:color="auto"/>
      </w:divBdr>
    </w:div>
    <w:div w:id="1260678567">
      <w:bodyDiv w:val="1"/>
      <w:marLeft w:val="0"/>
      <w:marRight w:val="0"/>
      <w:marTop w:val="0"/>
      <w:marBottom w:val="0"/>
      <w:divBdr>
        <w:top w:val="none" w:sz="0" w:space="0" w:color="auto"/>
        <w:left w:val="none" w:sz="0" w:space="0" w:color="auto"/>
        <w:bottom w:val="none" w:sz="0" w:space="0" w:color="auto"/>
        <w:right w:val="none" w:sz="0" w:space="0" w:color="auto"/>
      </w:divBdr>
    </w:div>
    <w:div w:id="1267545769">
      <w:bodyDiv w:val="1"/>
      <w:marLeft w:val="0"/>
      <w:marRight w:val="0"/>
      <w:marTop w:val="0"/>
      <w:marBottom w:val="0"/>
      <w:divBdr>
        <w:top w:val="none" w:sz="0" w:space="0" w:color="auto"/>
        <w:left w:val="none" w:sz="0" w:space="0" w:color="auto"/>
        <w:bottom w:val="none" w:sz="0" w:space="0" w:color="auto"/>
        <w:right w:val="none" w:sz="0" w:space="0" w:color="auto"/>
      </w:divBdr>
    </w:div>
    <w:div w:id="1298023734">
      <w:bodyDiv w:val="1"/>
      <w:marLeft w:val="0"/>
      <w:marRight w:val="0"/>
      <w:marTop w:val="0"/>
      <w:marBottom w:val="0"/>
      <w:divBdr>
        <w:top w:val="none" w:sz="0" w:space="0" w:color="auto"/>
        <w:left w:val="none" w:sz="0" w:space="0" w:color="auto"/>
        <w:bottom w:val="none" w:sz="0" w:space="0" w:color="auto"/>
        <w:right w:val="none" w:sz="0" w:space="0" w:color="auto"/>
      </w:divBdr>
    </w:div>
    <w:div w:id="1306668998">
      <w:bodyDiv w:val="1"/>
      <w:marLeft w:val="0"/>
      <w:marRight w:val="0"/>
      <w:marTop w:val="0"/>
      <w:marBottom w:val="0"/>
      <w:divBdr>
        <w:top w:val="none" w:sz="0" w:space="0" w:color="auto"/>
        <w:left w:val="none" w:sz="0" w:space="0" w:color="auto"/>
        <w:bottom w:val="none" w:sz="0" w:space="0" w:color="auto"/>
        <w:right w:val="none" w:sz="0" w:space="0" w:color="auto"/>
      </w:divBdr>
    </w:div>
    <w:div w:id="1369142774">
      <w:bodyDiv w:val="1"/>
      <w:marLeft w:val="0"/>
      <w:marRight w:val="0"/>
      <w:marTop w:val="0"/>
      <w:marBottom w:val="0"/>
      <w:divBdr>
        <w:top w:val="none" w:sz="0" w:space="0" w:color="auto"/>
        <w:left w:val="none" w:sz="0" w:space="0" w:color="auto"/>
        <w:bottom w:val="none" w:sz="0" w:space="0" w:color="auto"/>
        <w:right w:val="none" w:sz="0" w:space="0" w:color="auto"/>
      </w:divBdr>
    </w:div>
    <w:div w:id="1398354960">
      <w:bodyDiv w:val="1"/>
      <w:marLeft w:val="0"/>
      <w:marRight w:val="0"/>
      <w:marTop w:val="0"/>
      <w:marBottom w:val="0"/>
      <w:divBdr>
        <w:top w:val="none" w:sz="0" w:space="0" w:color="auto"/>
        <w:left w:val="none" w:sz="0" w:space="0" w:color="auto"/>
        <w:bottom w:val="none" w:sz="0" w:space="0" w:color="auto"/>
        <w:right w:val="none" w:sz="0" w:space="0" w:color="auto"/>
      </w:divBdr>
    </w:div>
    <w:div w:id="1405495150">
      <w:bodyDiv w:val="1"/>
      <w:marLeft w:val="0"/>
      <w:marRight w:val="0"/>
      <w:marTop w:val="0"/>
      <w:marBottom w:val="0"/>
      <w:divBdr>
        <w:top w:val="none" w:sz="0" w:space="0" w:color="auto"/>
        <w:left w:val="none" w:sz="0" w:space="0" w:color="auto"/>
        <w:bottom w:val="none" w:sz="0" w:space="0" w:color="auto"/>
        <w:right w:val="none" w:sz="0" w:space="0" w:color="auto"/>
      </w:divBdr>
    </w:div>
    <w:div w:id="1408958913">
      <w:bodyDiv w:val="1"/>
      <w:marLeft w:val="0"/>
      <w:marRight w:val="0"/>
      <w:marTop w:val="0"/>
      <w:marBottom w:val="0"/>
      <w:divBdr>
        <w:top w:val="none" w:sz="0" w:space="0" w:color="auto"/>
        <w:left w:val="none" w:sz="0" w:space="0" w:color="auto"/>
        <w:bottom w:val="none" w:sz="0" w:space="0" w:color="auto"/>
        <w:right w:val="none" w:sz="0" w:space="0" w:color="auto"/>
      </w:divBdr>
    </w:div>
    <w:div w:id="1418988119">
      <w:bodyDiv w:val="1"/>
      <w:marLeft w:val="0"/>
      <w:marRight w:val="0"/>
      <w:marTop w:val="0"/>
      <w:marBottom w:val="0"/>
      <w:divBdr>
        <w:top w:val="none" w:sz="0" w:space="0" w:color="auto"/>
        <w:left w:val="none" w:sz="0" w:space="0" w:color="auto"/>
        <w:bottom w:val="none" w:sz="0" w:space="0" w:color="auto"/>
        <w:right w:val="none" w:sz="0" w:space="0" w:color="auto"/>
      </w:divBdr>
    </w:div>
    <w:div w:id="1420249408">
      <w:bodyDiv w:val="1"/>
      <w:marLeft w:val="0"/>
      <w:marRight w:val="0"/>
      <w:marTop w:val="0"/>
      <w:marBottom w:val="0"/>
      <w:divBdr>
        <w:top w:val="none" w:sz="0" w:space="0" w:color="auto"/>
        <w:left w:val="none" w:sz="0" w:space="0" w:color="auto"/>
        <w:bottom w:val="none" w:sz="0" w:space="0" w:color="auto"/>
        <w:right w:val="none" w:sz="0" w:space="0" w:color="auto"/>
      </w:divBdr>
    </w:div>
    <w:div w:id="1427536616">
      <w:bodyDiv w:val="1"/>
      <w:marLeft w:val="0"/>
      <w:marRight w:val="0"/>
      <w:marTop w:val="0"/>
      <w:marBottom w:val="0"/>
      <w:divBdr>
        <w:top w:val="none" w:sz="0" w:space="0" w:color="auto"/>
        <w:left w:val="none" w:sz="0" w:space="0" w:color="auto"/>
        <w:bottom w:val="none" w:sz="0" w:space="0" w:color="auto"/>
        <w:right w:val="none" w:sz="0" w:space="0" w:color="auto"/>
      </w:divBdr>
    </w:div>
    <w:div w:id="1503089176">
      <w:bodyDiv w:val="1"/>
      <w:marLeft w:val="0"/>
      <w:marRight w:val="0"/>
      <w:marTop w:val="0"/>
      <w:marBottom w:val="0"/>
      <w:divBdr>
        <w:top w:val="none" w:sz="0" w:space="0" w:color="auto"/>
        <w:left w:val="none" w:sz="0" w:space="0" w:color="auto"/>
        <w:bottom w:val="none" w:sz="0" w:space="0" w:color="auto"/>
        <w:right w:val="none" w:sz="0" w:space="0" w:color="auto"/>
      </w:divBdr>
    </w:div>
    <w:div w:id="1557739057">
      <w:bodyDiv w:val="1"/>
      <w:marLeft w:val="0"/>
      <w:marRight w:val="0"/>
      <w:marTop w:val="0"/>
      <w:marBottom w:val="0"/>
      <w:divBdr>
        <w:top w:val="none" w:sz="0" w:space="0" w:color="auto"/>
        <w:left w:val="none" w:sz="0" w:space="0" w:color="auto"/>
        <w:bottom w:val="none" w:sz="0" w:space="0" w:color="auto"/>
        <w:right w:val="none" w:sz="0" w:space="0" w:color="auto"/>
      </w:divBdr>
    </w:div>
    <w:div w:id="1558784407">
      <w:bodyDiv w:val="1"/>
      <w:marLeft w:val="0"/>
      <w:marRight w:val="0"/>
      <w:marTop w:val="0"/>
      <w:marBottom w:val="0"/>
      <w:divBdr>
        <w:top w:val="none" w:sz="0" w:space="0" w:color="auto"/>
        <w:left w:val="none" w:sz="0" w:space="0" w:color="auto"/>
        <w:bottom w:val="none" w:sz="0" w:space="0" w:color="auto"/>
        <w:right w:val="none" w:sz="0" w:space="0" w:color="auto"/>
      </w:divBdr>
    </w:div>
    <w:div w:id="1644895429">
      <w:bodyDiv w:val="1"/>
      <w:marLeft w:val="0"/>
      <w:marRight w:val="0"/>
      <w:marTop w:val="0"/>
      <w:marBottom w:val="0"/>
      <w:divBdr>
        <w:top w:val="none" w:sz="0" w:space="0" w:color="auto"/>
        <w:left w:val="none" w:sz="0" w:space="0" w:color="auto"/>
        <w:bottom w:val="none" w:sz="0" w:space="0" w:color="auto"/>
        <w:right w:val="none" w:sz="0" w:space="0" w:color="auto"/>
      </w:divBdr>
    </w:div>
    <w:div w:id="1683975360">
      <w:bodyDiv w:val="1"/>
      <w:marLeft w:val="0"/>
      <w:marRight w:val="0"/>
      <w:marTop w:val="0"/>
      <w:marBottom w:val="0"/>
      <w:divBdr>
        <w:top w:val="none" w:sz="0" w:space="0" w:color="auto"/>
        <w:left w:val="none" w:sz="0" w:space="0" w:color="auto"/>
        <w:bottom w:val="none" w:sz="0" w:space="0" w:color="auto"/>
        <w:right w:val="none" w:sz="0" w:space="0" w:color="auto"/>
      </w:divBdr>
    </w:div>
    <w:div w:id="1693456159">
      <w:bodyDiv w:val="1"/>
      <w:marLeft w:val="0"/>
      <w:marRight w:val="0"/>
      <w:marTop w:val="0"/>
      <w:marBottom w:val="0"/>
      <w:divBdr>
        <w:top w:val="none" w:sz="0" w:space="0" w:color="auto"/>
        <w:left w:val="none" w:sz="0" w:space="0" w:color="auto"/>
        <w:bottom w:val="none" w:sz="0" w:space="0" w:color="auto"/>
        <w:right w:val="none" w:sz="0" w:space="0" w:color="auto"/>
      </w:divBdr>
    </w:div>
    <w:div w:id="1695420788">
      <w:bodyDiv w:val="1"/>
      <w:marLeft w:val="0"/>
      <w:marRight w:val="0"/>
      <w:marTop w:val="0"/>
      <w:marBottom w:val="0"/>
      <w:divBdr>
        <w:top w:val="none" w:sz="0" w:space="0" w:color="auto"/>
        <w:left w:val="none" w:sz="0" w:space="0" w:color="auto"/>
        <w:bottom w:val="none" w:sz="0" w:space="0" w:color="auto"/>
        <w:right w:val="none" w:sz="0" w:space="0" w:color="auto"/>
      </w:divBdr>
    </w:div>
    <w:div w:id="1776361463">
      <w:bodyDiv w:val="1"/>
      <w:marLeft w:val="0"/>
      <w:marRight w:val="0"/>
      <w:marTop w:val="0"/>
      <w:marBottom w:val="0"/>
      <w:divBdr>
        <w:top w:val="none" w:sz="0" w:space="0" w:color="auto"/>
        <w:left w:val="none" w:sz="0" w:space="0" w:color="auto"/>
        <w:bottom w:val="none" w:sz="0" w:space="0" w:color="auto"/>
        <w:right w:val="none" w:sz="0" w:space="0" w:color="auto"/>
      </w:divBdr>
    </w:div>
    <w:div w:id="18239344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0241251">
      <w:bodyDiv w:val="1"/>
      <w:marLeft w:val="0"/>
      <w:marRight w:val="0"/>
      <w:marTop w:val="0"/>
      <w:marBottom w:val="0"/>
      <w:divBdr>
        <w:top w:val="none" w:sz="0" w:space="0" w:color="auto"/>
        <w:left w:val="none" w:sz="0" w:space="0" w:color="auto"/>
        <w:bottom w:val="none" w:sz="0" w:space="0" w:color="auto"/>
        <w:right w:val="none" w:sz="0" w:space="0" w:color="auto"/>
      </w:divBdr>
    </w:div>
    <w:div w:id="1911112144">
      <w:bodyDiv w:val="1"/>
      <w:marLeft w:val="0"/>
      <w:marRight w:val="0"/>
      <w:marTop w:val="0"/>
      <w:marBottom w:val="0"/>
      <w:divBdr>
        <w:top w:val="none" w:sz="0" w:space="0" w:color="auto"/>
        <w:left w:val="none" w:sz="0" w:space="0" w:color="auto"/>
        <w:bottom w:val="none" w:sz="0" w:space="0" w:color="auto"/>
        <w:right w:val="none" w:sz="0" w:space="0" w:color="auto"/>
      </w:divBdr>
    </w:div>
    <w:div w:id="1928538275">
      <w:bodyDiv w:val="1"/>
      <w:marLeft w:val="0"/>
      <w:marRight w:val="0"/>
      <w:marTop w:val="0"/>
      <w:marBottom w:val="0"/>
      <w:divBdr>
        <w:top w:val="none" w:sz="0" w:space="0" w:color="auto"/>
        <w:left w:val="none" w:sz="0" w:space="0" w:color="auto"/>
        <w:bottom w:val="none" w:sz="0" w:space="0" w:color="auto"/>
        <w:right w:val="none" w:sz="0" w:space="0" w:color="auto"/>
      </w:divBdr>
    </w:div>
    <w:div w:id="19397559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03549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15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C91AA-CFE5-42DC-8B0A-7C74AFBA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24</Pages>
  <Words>9208</Words>
  <Characters>52492</Characters>
  <Application>Microsoft Office Word</Application>
  <DocSecurity>0</DocSecurity>
  <Lines>437</Lines>
  <Paragraphs>123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61577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Phillip Steindel</cp:lastModifiedBy>
  <cp:revision>3</cp:revision>
  <cp:lastPrinted>2018-07-11T11:53:00Z</cp:lastPrinted>
  <dcterms:created xsi:type="dcterms:W3CDTF">2018-11-14T19:30:00Z</dcterms:created>
  <dcterms:modified xsi:type="dcterms:W3CDTF">2018-11-14T21:01:00Z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