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Enhanced Green Fluorescence Protein-expressing </w:t>
      </w:r>
      <w:r>
        <w:rPr>
          <w:rFonts w:ascii="Calibri" w:hAnsi="Calibri" w:cs="Calibri" w:eastAsia="Calibri"/>
          <w:b/>
          <w:i/>
          <w:color w:val="000000"/>
          <w:spacing w:val="0"/>
          <w:position w:val="0"/>
          <w:sz w:val="24"/>
          <w:shd w:fill="auto" w:val="clear"/>
        </w:rPr>
        <w:t xml:space="preserve">Escherichia coli</w:t>
      </w:r>
      <w:r>
        <w:rPr>
          <w:rFonts w:ascii="Calibri" w:hAnsi="Calibri" w:cs="Calibri" w:eastAsia="Calibri"/>
          <w:b/>
          <w:color w:val="000000"/>
          <w:spacing w:val="0"/>
          <w:position w:val="0"/>
          <w:sz w:val="24"/>
          <w:shd w:fill="auto" w:val="clear"/>
        </w:rPr>
        <w:t xml:space="preserve"> to Assess Mouse Peritoneal Macrophage Phagocytosis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Guan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 Lu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Li-ming Xu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Jun-yu Xiong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The Second Hospital of Dalian Medical University, Anesthesiology Department, Dalian,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Second Hospital of Dalian Medical University, Scientific Research Center, Dalian, China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Jun-yu Xiong</w:t>
        <w:tab/>
        <w:t xml:space="preserve">(jyxiong0639@163.com)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+86-177-0987-1785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 Zhang</w:t>
        <w:tab/>
        <w:t xml:space="preserve">(yuzhang@dmu.edu.cn)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Guan Wang</w:t>
        <w:tab/>
        <w:t xml:space="preserve">(moyu99999@126.com)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 Lu</w:t>
        <w:tab/>
        <w:tab/>
        <w:t xml:space="preserve">(dlu5156@163.com)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Li-ming Xu</w:t>
        <w:tab/>
        <w:t xml:space="preserve">(xuliming-bio@126.com)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 phagocytosis, mouse, primary cell culture, cellular senescence, enhanced green fluorescence protein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assess mouse peritoneal macrophage phagocytosis using enhanced green fluorescence protein-expressing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a simple and reproducible method to perform a phagocytosis assay. The first part of this method involves building a pET-SUMO-EGFP vector (SUMO = small ubiquitin-like modifier) and expressing enhanced green fluorescence protein (EGFP)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(BL21DE).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is coincubated with macrophages for 1 h at 37 &amp;#176;C; the negative control group is incubated on ice for the same amount of time. Then, the macrophages are ready for assessment. The advantages of this technique include its simple and straightforward steps, and phagocytosis can be measured by both flow cytometer and fluorescence microscope. The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are stable and display a strong fluorescence signal even after the macrophages are fixed with paraformaldehyde. This method is not only suitable for the assessment of macrophage cell lines or primary macrophages in vitro but also suitable for the evaluation of granulocyte and monocyte phagocytosis in peripheral blood mononuclear cells. The results show that the phagocytic capability of peritoneal macrophages from young (eight-week-old) mice is higher than that of macrophages from aged (16-month-old) mice. In summary, this method measures macrophage phagocytosis and is suitable for studying the innate immune system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 phagocytosis assays are often used to study the innate immune function. The innate immune response may indicate susceptibility to infection. Macrophage cell lines are widely used in immunology studies. However, the extended passage may cause gene loss and compromised immune functions in these cell lines. Thus, the primary peritoneal macrophages are the ideal object in which to study the cell function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innate immune response was thought to be intact in the aged body, the phagocytic ability may decrease compared to that in the younger body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Here, we will demonstrate a method to assess the phagocytosis of peritoneal macrophages from young (eight-week-old) and aged (16-month-old) mouse using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which is convenient, quick, and economically feasible.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an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is one of the advantages of this assay because these bacteria are stable and display a strong fluorescence signal, even after macrophages are fixed by 4% (w/v) paraformaldehyde. Additionally, by using the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researchers do not need further staining after phagocytosis, which saves time. Furthermore, macrophages are immunoresponsive for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surface antigen, making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more suitable for the phagocytosis assay than using the EGFP-expressing fungi or fluorescein-labeled beads.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 phagocytosis assay can be easily accomplished in 2 h and measured by both flow cytometry and fluorescence microscopy, depending on the researcher’s purpose. Since this method directly measures the phagocytic ability, the results are more reproducible than other indirect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has also been validated in a RAW264.7 cell line and human peripheral blood mononuclear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text below provides the detailed step-by-step instructions for performing this assay and highlights the critical steps that the researchers may modify to meet the needs of their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performed under the National Institutes of Health Guidelines for the Care and Use of Laboratory Animals, and the protocols were approved by the Animal Care and Use Committee of Dalian Medical University. Sixteen-month-old (with a body weight of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g) and eight-week-old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g) SPF (specific-pathogen-free) male C57BL/6 mice were obtained from the SPF animal center of Dalian Medical University. All mice were kept in animal housing with access to food and water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The temperature was kept at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&amp;#176;C, humidity was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and lighting was 12 h light/12 h dark. Animals were allowed to acclimate to the environment for at least 7 days before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Construction of the pET-SUMO-EGFP plasmid and induction of the EGFP expression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Synthesize the EGFP gene fragment (a 717 bp sequence synthesized by a custom gene synthesis service,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for the sequence) and amplify the fragment with the forward primer (5’-ATGGTGAGCAAGGGCGAGGAGC-3’) and reverse primer (5’-CTTGTACAGCTCGTCCATGCCG-3’), using high-fidelity Taq DNA polymerase.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 ensure that the polymerase chain reaction (PCR) products have single 3’ adenine overhangs for the TA cloning in the next step, use a 30 min extension at 72 &amp;#176;C after the last cycle (see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for PCR conditions). Check the PCR product by agarose gel electrophoresis.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Clone the PCR product into the pET-SUMO vector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the TA cloning method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T4 DNA ligase. Incubate the reaction at room temperature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&amp;#176;C) for 30 min. The vector is linearized between nucleotides 653 and 654 with a 1 bp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T-overhang on each strand.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Transform the ligation product into the chemically competent BL21(DE)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as follows: add 5 &amp;#181;L (100 ng) of PCR product to 100 &amp;#181;L of BL21(DE) competent cells via heat shock at 42 &amp;#176;C for 90 s; keep the mixture on ice for 3 min, and then, add 400 &amp;#181;L of lysogeny broth (LB) medium preheated at 37 &amp;#176;C, shaking it for 1 h at 37 &amp;#176;C and 120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Inoculate 100 &amp;#181;L of the bacteria onto the surface of an LB-kanamycin (100 &amp;#181;g/mL) plate with the inducer lactose (0.5 mmol/L), yielding the EGFP expression strain. Incubate the plate at 37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EGFP is successfully expressed, some colonies can be observed as glowing green light in the dark.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Optionally, select colonies to verify the inserted EGFP fragment by DNA sequencing. The primers for DNA sequencing are: forward, 5’-AGATTCTTGTACGACGGTATTAG-3’; reverse, 5’-TAGTTATTGCTCAGCGGTGG-3’.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Inoculate a positive colony into 5 mL of LB medium with 100 &amp;#181;g/mL kanamycin. Incubate in a 37 &amp;#176;C shaking incubator at 120 rpm for 2 h, and then, add the inducer lactose to a final concentration of 0.5 mmol/L and continue to shake for 6 h, inducing EGFP expression. Empirically, when shaking for 6 h, the optical density at 600 nm (OD600) may reach 0.7 or higher.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Add 10 &amp;#181;L of the bacterial culture medium onto a slide, cover it with a coverslip, and examine the expression of EGFP under an inverted fluorescence microscope. The EGFP-expressing bacteria can be stored in the medium at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&amp;#176;C for several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Mouse peritoneal macrophage isolation and primary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Add 3.5 g of thioglycolate to 100 mL of distilled water and autoclave the mixture to sterility before use. Pump the thioglycolate medium into the 1 mL sterile syringe in the hood for the mouse peritoneal injection. Use one mouse per syringe to avoid infection. The use of thioglycolate can increase the number of macrophages. The resident peritoneal macrophages can be isolated without thioglycolate but with lower macrophage yields.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Anesthetize the mouse using a method approved by the local animal care and use committee. Inject 1 mL of 3.5% thioglycolate medium into the mouse’s peritoneal cavity with the 1 mL syringe, using a 23 G needle.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inducing anesthesia, the peritoneal injection can be easily performed and reduces the risk of injuries to the internal organs caused by injection.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Maintain the mouse with water and food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for 3 days. Monitor the body weight and food intake of the animal every day. If the body weight loss is greater than 10% within 3 days, exclude the animal from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After 3 days, euthanize the mouse by cervical dislocation after rapidly inducing anesthesia by sevoflurane in a closed box. Alternatively, use a method that has been approved by the local animal care and use committee to euthanize the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Put the mouse into a dish (with a 10 cm diameter) with 75% ethanol to sterilize, and transfer it quickly to the hood. Place the mouse on a plate and pin the front paw to the board to fix the mouse’s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Using a 5 mL syringe attached to a 20 G needle, placing the needle bevel up at a 30&amp;#176;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40&amp;#176; angle, inject 5 mL of cold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&amp;#176;C) phosphate-buffered saline (PBS) at the lower abdomen into the mouse’s peritoneal cavity, avoiding puncturing the bowel. If the bowel (or any other organ) is punctured, the mouse and its cells can no longer be used for experiments, as this may activate cells that are not suitable for primary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Perform a gentle massage on the two sides of the mouse’s abdomen. Then, aspirate the fluid gently and slowly. Dispense the peritoneal fluid into a 50 mL centrifuge tube. Repeat these steps 2x or 3x.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Centrifuge the suspended cells for 10 min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refrigerated centrifuge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&amp;#176;C). Discard the supernatant and resuspend the cell pellet in RPMI 1640 medium with 10% fetal bovine serum (FBS). Count the cells. Empirically, the cell density is approximately equal to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when the cells are resuspended in 10 mL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Add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into each well of a 6-well plate for the flow cytometry assay and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per well into a 24-well plate for a fluorescence microscope. Culture the cells at 37 &amp;#176;C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overnight. The culture medium can be refreshed after 3 h to remove nonadherent cells because most of these are lymphocytes. The adherent cells are mainly the macrophages, and they can adhere well to tissue-culture-treated plastic.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Macrophage phagocytosis assay using the fluorescence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Observe the cells under a bright-field microscope to evaluate cell viability and cell density.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Remove the culture medium from the 24-well plate. Add 100 &amp;#181;L of fresh culture medium and 10 &amp;#181;L of bacterial suspension (approximately 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into each well 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Incubate for 1 h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Gently wash 3x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5x with 500 &amp;#181;L of cold PBS per well to wash out noninternalized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Incubate the cells with 4% formaldehyde in PBS at room temperature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Wash the fixed cells 3x with PBS (500 &amp;#181;L/well).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Add 200 &amp;#181;L of phalloidin 633 fluorescence dye conjugated working solution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stain the F-actin. Store in a dark, humid place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at room temperature for 60 min. Rinse the cells 3x with PBS (500 &amp;#181;L/well) to remove any excess phalloidin. By staining the F-actin, the cytoplasm can be outlined and help to distinguish the internalized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Add 200 &amp;#181;L of DAPI (4',6-diamidino-2-phenylindole) working solution (1 &amp;#181;g/mL) to stain the cell nucleus and incubate for 5 min in a dark, humid place at room temperature. Rinse 1x with PBS (500 &amp;#181;L/well) and 1x with the same volume of distilled water. Then, the cells will be ready for observation under an inverted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Macrophage phagocytosis assay using flow cytometry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To minimize the experimental errors and make a proper interpretation of the results, set the groups and control tubes for the experiment as listed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For the control group, which will be placed on ice (Group 4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remove the medium from the 6-well plate and wash it 1x with PBS. Then, add 1 mL of 70 mM cold EDTA into the well to detach the cells and transfer them to the flow cytometry tube. Add 50 &amp;#181;L of bacterial suspension into the tube and place it on ice for 1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For the other groups, remove the culture medium. Add 1 mL of fresh medium into each well. Add 50 &amp;#181;L of bacterial suspension into the wells according to the group setting, as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Then, place the 6-well plate in the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To quench the fluorescence of noninternalized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add 200 &amp;#181;L of 0.8% crystal violet (CV) water solution into the well and sway shortly, thus avoiding a false-positive result by the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binding to the surface of the macrophages but not internalized. Wash the cells 3x with PBS to remove any residual CV.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Then, add 1 mL of 70 mM cold EDTA into the well to detach the cells and transfer them to the flow cytometry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Centrifuge the tubes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discard the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Add 100 &amp;#181;L of PBS to resuspend the cells. Add 5 &amp;#181;L of F4/80-PE-conjugated antibody (a surface antigen expressed on mouse macrophages) into the tubes, or use IgG2a-PE isotype, according to the group setting. Vortex briefly and incubate the samples on ice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Add 1 mL of PBS into each tube and centrifuge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Discard the supernatant. Resuspend the cell pellets with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&amp;#181;L of PBS for flow cytometry analysis. Run each tube and acquire data for at least 10,000 events of 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pET-SUMO vector utilizes a small ubiquitin-like modifier to allow the expression of native proteins in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SUMO fusion can significantly enhance the EGFP solubility, allowing it to be detected easily. If the EGFP expression is successfully induced by lactose, green colonies can be observed in the dark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Green dots, which represent the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can be observed under a fluorescence microscope using a 40x objective lens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Microscopy analysis shows fluorescence images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of peritoneal macrophages from the young and aged groups.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shows the red fluorescence of F-actin, the green fluorescence of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blue fluorescence of DAPI nuclear staining, and the merged image of all three fluorescence channels. The 16-month-old mice, which were regarded as the aged mice, were equivalent of 60- to 65-year-old humans. These images suggest that macrophages from the young mice presented a stronger phagocytosis ability than those from the aged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 cytometry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was used to quantify and compare macrophage phagocytosis from the young and aged group.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a representative flow cytometry analysis of the young, aged, and control groups. The F4/80-PE antibody was used to identify and gate the macrophages, and EGFP-positive signals indicate the macrophages that phagocytosed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proportion of 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EGFP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indicate the phagocytic ability of the macrophages. The result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of the young group was 62.7% &amp;plusmn; 5.1% (mean &amp;plusmn; SEM), which was significantly higher than the 35.2% &amp;plusmn; 2.9% (mean &amp;plusmn; SEM) of the aged group. These results are consistent with the trend of fluorescence microscopy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EGFP-expressing </w:t>
      </w:r>
      <w:r>
        <w:rPr>
          <w:rFonts w:ascii="Calibri" w:hAnsi="Calibri" w:cs="Calibri" w:eastAsia="Calibri"/>
          <w:b/>
          <w:i/>
          <w:color w:val="000000"/>
          <w:spacing w:val="0"/>
          <w:position w:val="0"/>
          <w:sz w:val="24"/>
          <w:shd w:fill="auto" w:val="clear"/>
        </w:rPr>
        <w:t xml:space="preserve">E. coli</w:t>
      </w:r>
      <w:r>
        <w:rPr>
          <w:rFonts w:ascii="Calibri" w:hAnsi="Calibri" w:cs="Calibri" w:eastAsia="Calibri"/>
          <w:b/>
          <w:color w:val="000000"/>
          <w:spacing w:val="0"/>
          <w:position w:val="0"/>
          <w:sz w:val="24"/>
          <w:shd w:fill="auto" w:val="clear"/>
        </w:rPr>
        <w:t xml:space="preserve"> and its phagocytosis by macrophages.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colonies. The pET-SUMO-EGFP plasmid was transformed into BL21(DE) cells; the bacteria were inoculated on an LB-kanamycin (100 &amp;#181;g/mL) plate. A coating of 0.5 mmol/L lactose on the LB plate surface was used as the inducer, yielding the EGFP expression. If the EGFP is expressed successfully, yellowish green colonies are observed using UV light in the dark.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Fluorescence microscopy of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green signal represents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Multichannel fluorescence images of macrophages that were phagocytosing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 cells were incubated with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(green) for 1 h, followed by a wash with PBS, fixation with 4% paraformaldehyde, and staining for F-actin using phalloidin 633 conjugate working solution (red) and DAPI (blue).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cytometry results.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flow cytometry analysis of the young, aged, and control groups. The peritoneal macrophages were stained with F4/80-PE after coincubation with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EGFP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were rare in the negative control and control (group 4: young group on ice) groups. The young and aged flow cytometric plots represent groups 5 and 6,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results from the flow cytometry analysis of the young and aged groups. A Mann-Whitney test was used to examine the difference between these two groups. The proportion of F4/80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EGFP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in the young group was significantly higher than that in the aged group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The error bars represent the standard error of the mean (SEM).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Group setting for fluorescence microscopy.</w:t>
      </w:r>
      <w:r>
        <w:rPr>
          <w:rFonts w:ascii="Calibri" w:hAnsi="Calibri" w:cs="Calibri" w:eastAsia="Calibri"/>
          <w:color w:val="000000"/>
          <w:spacing w:val="0"/>
          <w:position w:val="0"/>
          <w:sz w:val="24"/>
          <w:shd w:fill="auto" w:val="clear"/>
        </w:rPr>
        <w:t xml:space="preserve"> Two groups, the aged group (16-month-old C57BL/6,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and the young group (8-week-old C57BL/6,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were used to prepare peritoneal macrophages. The peritoneal macrophages of each mouse were added to separate wells. Approximately 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in a volume of 100 &amp;#181;L were added to each well; then, approximately 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in a volume of 10 &amp;#181;L were added to each well and coincubated for 1 h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Group setting for flow cytometry. </w:t>
      </w:r>
      <w:r>
        <w:rPr>
          <w:rFonts w:ascii="Calibri" w:hAnsi="Calibri" w:cs="Calibri" w:eastAsia="Calibri"/>
          <w:color w:val="000000"/>
          <w:spacing w:val="0"/>
          <w:position w:val="0"/>
          <w:sz w:val="24"/>
          <w:shd w:fill="auto" w:val="clear"/>
        </w:rPr>
        <w:t xml:space="preserve">The primary peritoneal macrophages from the young and aged mice were set as six groups. Group 1 was set as isotype control; groups 2 and 3 were set as single positive control for the PE or EGFP channel, respectively. To ensure that the internalized fluorescence is specific to the phagocytosis, group 4 was incubated on ice. The phagocytosis is stopped on ice because of the low temperature. The incubation time was 1 h for all the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steps in this protocol are quite simple and straightforward. One of the critical steps is to induce EGFP expression on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Usually, when a gene from eukaryotes, like EGFP, is planned to express in prokaryotes like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there is a risk that the protein will form inactive aggregates (inclusion bodies), which changes the protein’s native structure and activity. By using the pET-SUMO vector and constructing the pET-SUMO-EGFP plasmid, the EGFP-SUMO fusion protein expressed successfully, and the light signal was strong enough to be detected by both a fluorescence microscope and a flow cytometer.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other critical step is to quench the fluorescence of bacteria which were not internalized by the macrophages. Although Trypan Blue has been shown to quench the fluorescence of fluorescein isothiocyanate (FITC)-labeled, heat-killed bacteria, it did not work for the live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Using a 0.8% crystal violet water solution can quench most of the fluorescence of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which bind on the cell surface. Some literature suggests that washing with antibiotics instead of with Trypan Blue may help to quench the fluorescence, but that was not effective in this experiment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 density may limit this technique. Because the cells consist of a mixture of lymphocytes and macrophages, the macrophages are usually lower than the cell density calculated from the hemocytometer when harvesting the cells from the mouse peritoneal cavity, which may result in an insufficient number of cells for the flow cytometry and the fluorescence microscopy. In the case of insufficient numbers of macrophages, cells from two to three mice within the same group may mix for the phagocytosis assay. When this technique is applied to macrophage cell lines, such as RAW264.7, cell loss may be a concern, because these cells are relatively nonadherent; thus, cells may be lost during the washing procedure. Wash gently or use culture plates with cell-treated surfaces, which may increase the cell adhesion.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many other methods to assess phagocytosis ability. As one of the classic methods, chicken erythrocytes or stained dead cells were used as markers of phagocytosis. The sensitivity of these methods was limited by the considerable variation of the results. Another alternative method for examining phagocytosis is to use cells infected with bacteria for several hours, then lyse the cells with Triton X-100 and plate on an LB agar Petri dish overnight at 37 &amp;#176;C. The phagocytic capacity is determined by counting the number of colony-forming units (CFUs)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method required as long as 2 days to obtain the CFU data, and the variance of the counted numbers was large because the cell lysates are diluted several times. Then, FITC-labelled beads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were introduced for the phagocytosis assays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Because these beads lacked specific surface antigens, additional preopsonization was required for optimal uptake. Also, the method of using the FITC-labeled bacteria might hinder the phagocytosis because the FITC compromised the bacterial virulence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newly introduced method is to use commercialized dyes, which are pH sensitive and only fluoresce once they are inside the acidic lysosome, thus eliminating the quenching step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the commercialized kit may be cost prohibitive. Once the EGFP-expressing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is constructed, the bacteria are easily reproduced, and the fluorescence is stable for several weeks, which makes this method simple and economical. Because the EGFP has a strong fluorescence, this method can also be modifiable to a high-throughput fluorometric technique to assess macrophage phagocytosis, which can be performed in an opaque 96-well plate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National Natural Science Foundation of China (no. 31800046) and the Natural Science Foundation of Liaoning Province (no. 20170540262) supported this work. This work was accomplished in the laboratories of the Scientific Research Center at the Second Hospital of Dalian Medical University. The authors would like to thank Xiao-Lin Sang for her assistance with the flow cytometry, and Bo Qu and Dong-Chuan Yang for their assistance in producing the video.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Layoun, A., Samba, M., Santos, M. M. Isolation of murine peritoneal macrophages to carry out gene expression analysis upon Toll-like receptors stimulation.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e52749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Iskander, K.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Sepsis: multiple abnormalities, heterogeneous responses, and evolving understanding.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(3), 1247-1288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Girard, T. D., Opal, S. M., Ely, E. W. Insights into severe sepsis in older patients: from epidemiology to evidence-based management.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(5), 719-727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Bicker,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simple assay to measure phagocytosis of live bacteria.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(5), 911-915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Zhou, M. Y., Gomez-Sanchez, C. E. Universal TA cloning. </w:t>
      </w:r>
      <w:r>
        <w:rPr>
          <w:rFonts w:ascii="Calibri" w:hAnsi="Calibri" w:cs="Calibri" w:eastAsia="Calibri"/>
          <w:i/>
          <w:color w:val="000000"/>
          <w:spacing w:val="0"/>
          <w:position w:val="0"/>
          <w:sz w:val="24"/>
          <w:shd w:fill="auto" w:val="clear"/>
        </w:rPr>
        <w:t xml:space="preserve">Current Issues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Chen,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Triggering receptor expressed on myeloid cells-2 protects against polymicrobial sepsis by enhancing bacterial clearance.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w:t>
      </w:r>
      <w:r>
        <w:rPr>
          <w:rFonts w:ascii="Calibri" w:hAnsi="Calibri" w:cs="Calibri" w:eastAsia="Calibri"/>
          <w:color w:val="000000"/>
          <w:spacing w:val="0"/>
          <w:position w:val="0"/>
          <w:sz w:val="24"/>
          <w:shd w:fill="auto" w:val="clear"/>
        </w:rPr>
        <w:t xml:space="preserve"> (2), 201-212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Lamberti, G., de Araujo, M. E., Huber, L. A. Isolation of Macrophage Early and Late Endosomes by Latex Bead Internalization and Density Gradient Centrifugation.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(12), pdb.prot083451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Miksa, M., Komura, H., Wu, R., Shah, K. G., Wang, P. A novel method to determine the engulfment of apoptotic cells by macrophages using pHrodo succinimidyl ester.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(1-2), 71-77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Weingart, C.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Fluorescent labels influence phagocytosis of Bordetella pertussis by human neutrophils.</w:t>
      </w:r>
      <w:r>
        <w:rPr>
          <w:rFonts w:ascii="Calibri" w:hAnsi="Calibri" w:cs="Calibri" w:eastAsia="Calibri"/>
          <w:i/>
          <w:color w:val="000000"/>
          <w:spacing w:val="0"/>
          <w:position w:val="0"/>
          <w:sz w:val="24"/>
          <w:shd w:fill="auto" w:val="clear"/>
        </w:rPr>
        <w:t xml:space="preserve"> 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(8), 4264-4267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Neaga, A., Lefor, J., Lich, K. E., Liparoto, S. F., Xiao, Y. Q. Development and validation of a flow cytometric method to evaluate phagocytosis of pHrodo BioParticles(R) by granulocytes in multiple species.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(1-2), 9-17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Ninkovic, J., Roy, S. High throughput fluorometric technique for assessment of macrophage phagocytosis and actin polymerization.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e52195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